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886B8" w14:textId="25A3226D" w:rsidR="00B53D20" w:rsidRPr="00071CC5" w:rsidRDefault="00B40038" w:rsidP="007253CF">
      <w:pPr>
        <w:spacing w:line="480" w:lineRule="auto"/>
        <w:jc w:val="both"/>
        <w:rPr>
          <w:rFonts w:ascii="Garamond" w:hAnsi="Garamond" w:cs="Times New Roman"/>
          <w:b/>
          <w:bCs/>
          <w:sz w:val="28"/>
          <w:szCs w:val="28"/>
        </w:rPr>
      </w:pPr>
      <w:r w:rsidRPr="00071CC5">
        <w:rPr>
          <w:rFonts w:ascii="Garamond" w:hAnsi="Garamond" w:cs="Times New Roman"/>
          <w:b/>
          <w:bCs/>
          <w:sz w:val="28"/>
          <w:szCs w:val="28"/>
        </w:rPr>
        <w:t>I</w:t>
      </w:r>
      <w:r w:rsidR="00636FA8" w:rsidRPr="00071CC5">
        <w:rPr>
          <w:rFonts w:ascii="Garamond" w:hAnsi="Garamond" w:cs="Times New Roman"/>
          <w:b/>
          <w:bCs/>
          <w:sz w:val="28"/>
          <w:szCs w:val="28"/>
        </w:rPr>
        <w:t xml:space="preserve">ntroduction </w:t>
      </w:r>
    </w:p>
    <w:p w14:paraId="0787ECC6" w14:textId="4806C06D" w:rsidR="00D12DF3" w:rsidRPr="00071CC5" w:rsidRDefault="007603BD" w:rsidP="002B5E36">
      <w:pPr>
        <w:spacing w:line="480" w:lineRule="auto"/>
        <w:jc w:val="both"/>
        <w:rPr>
          <w:rFonts w:ascii="Garamond" w:hAnsi="Garamond" w:cs="Times New Roman"/>
          <w:sz w:val="24"/>
          <w:szCs w:val="24"/>
        </w:rPr>
      </w:pPr>
      <w:r w:rsidRPr="00071CC5">
        <w:rPr>
          <w:rFonts w:ascii="Garamond" w:hAnsi="Garamond" w:cs="Times New Roman"/>
          <w:sz w:val="24"/>
          <w:szCs w:val="24"/>
        </w:rPr>
        <w:t>When BJPIR was lau</w:t>
      </w:r>
      <w:r w:rsidR="000D7922" w:rsidRPr="00071CC5">
        <w:rPr>
          <w:rFonts w:ascii="Garamond" w:hAnsi="Garamond" w:cs="Times New Roman"/>
          <w:sz w:val="24"/>
          <w:szCs w:val="24"/>
        </w:rPr>
        <w:t>nched t</w:t>
      </w:r>
      <w:r w:rsidR="00174AB2" w:rsidRPr="00071CC5">
        <w:rPr>
          <w:rFonts w:ascii="Garamond" w:hAnsi="Garamond" w:cs="Times New Roman"/>
          <w:sz w:val="24"/>
          <w:szCs w:val="24"/>
        </w:rPr>
        <w:t>wenty-five</w:t>
      </w:r>
      <w:r w:rsidR="00CA5092" w:rsidRPr="00071CC5">
        <w:rPr>
          <w:rFonts w:ascii="Garamond" w:hAnsi="Garamond" w:cs="Times New Roman"/>
          <w:sz w:val="24"/>
          <w:szCs w:val="24"/>
        </w:rPr>
        <w:t xml:space="preserve"> years ago, </w:t>
      </w:r>
      <w:r w:rsidR="000D7922" w:rsidRPr="00071CC5">
        <w:rPr>
          <w:rFonts w:ascii="Garamond" w:hAnsi="Garamond" w:cs="Times New Roman"/>
          <w:sz w:val="24"/>
          <w:szCs w:val="24"/>
        </w:rPr>
        <w:t xml:space="preserve">a broadly </w:t>
      </w:r>
      <w:r w:rsidR="00122651">
        <w:rPr>
          <w:rFonts w:ascii="Garamond" w:hAnsi="Garamond" w:cs="Times New Roman"/>
          <w:sz w:val="24"/>
          <w:szCs w:val="24"/>
        </w:rPr>
        <w:t xml:space="preserve">held </w:t>
      </w:r>
      <w:r w:rsidR="000D7922" w:rsidRPr="00071CC5">
        <w:rPr>
          <w:rFonts w:ascii="Garamond" w:hAnsi="Garamond" w:cs="Times New Roman"/>
          <w:sz w:val="24"/>
          <w:szCs w:val="24"/>
        </w:rPr>
        <w:t xml:space="preserve">view </w:t>
      </w:r>
      <w:r w:rsidR="00314C21">
        <w:rPr>
          <w:rFonts w:ascii="Garamond" w:hAnsi="Garamond" w:cs="Times New Roman"/>
          <w:sz w:val="24"/>
          <w:szCs w:val="24"/>
        </w:rPr>
        <w:t xml:space="preserve">was </w:t>
      </w:r>
      <w:r w:rsidR="00CA5092" w:rsidRPr="00071CC5">
        <w:rPr>
          <w:rFonts w:ascii="Garamond" w:hAnsi="Garamond" w:cs="Times New Roman"/>
          <w:sz w:val="24"/>
          <w:szCs w:val="24"/>
        </w:rPr>
        <w:t>that the UK had</w:t>
      </w:r>
      <w:r w:rsidR="0061299E" w:rsidRPr="00071CC5">
        <w:rPr>
          <w:rFonts w:ascii="Garamond" w:hAnsi="Garamond" w:cs="Times New Roman"/>
          <w:sz w:val="24"/>
          <w:szCs w:val="24"/>
        </w:rPr>
        <w:t xml:space="preserve"> </w:t>
      </w:r>
      <w:r w:rsidR="00850F2B" w:rsidRPr="00071CC5">
        <w:rPr>
          <w:rFonts w:ascii="Garamond" w:hAnsi="Garamond" w:cs="Times New Roman"/>
          <w:sz w:val="24"/>
          <w:szCs w:val="24"/>
        </w:rPr>
        <w:t xml:space="preserve">a </w:t>
      </w:r>
      <w:r w:rsidR="00CA5092" w:rsidRPr="00071CC5">
        <w:rPr>
          <w:rFonts w:ascii="Garamond" w:hAnsi="Garamond" w:cs="Times New Roman"/>
          <w:sz w:val="24"/>
          <w:szCs w:val="24"/>
        </w:rPr>
        <w:t>stable political system</w:t>
      </w:r>
      <w:r w:rsidR="00174AB2" w:rsidRPr="00071CC5">
        <w:rPr>
          <w:rFonts w:ascii="Garamond" w:hAnsi="Garamond" w:cs="Times New Roman"/>
          <w:sz w:val="24"/>
          <w:szCs w:val="24"/>
        </w:rPr>
        <w:t xml:space="preserve"> – </w:t>
      </w:r>
      <w:r w:rsidR="00ED7C5E" w:rsidRPr="00071CC5">
        <w:rPr>
          <w:rFonts w:ascii="Garamond" w:hAnsi="Garamond" w:cs="Times New Roman"/>
          <w:sz w:val="24"/>
          <w:szCs w:val="24"/>
        </w:rPr>
        <w:t xml:space="preserve"> organised round </w:t>
      </w:r>
      <w:r w:rsidR="00174AB2" w:rsidRPr="00071CC5">
        <w:rPr>
          <w:rFonts w:ascii="Garamond" w:hAnsi="Garamond" w:cs="Times New Roman"/>
          <w:sz w:val="24"/>
          <w:szCs w:val="24"/>
        </w:rPr>
        <w:t>t</w:t>
      </w:r>
      <w:r w:rsidR="00AC7FE8" w:rsidRPr="00071CC5">
        <w:rPr>
          <w:rFonts w:ascii="Garamond" w:hAnsi="Garamond" w:cs="Times New Roman"/>
          <w:sz w:val="24"/>
          <w:szCs w:val="24"/>
        </w:rPr>
        <w:t xml:space="preserve">he fabled Westminster </w:t>
      </w:r>
      <w:r w:rsidR="003F047A" w:rsidRPr="00071CC5">
        <w:rPr>
          <w:rFonts w:ascii="Garamond" w:hAnsi="Garamond" w:cs="Times New Roman"/>
          <w:sz w:val="24"/>
          <w:szCs w:val="24"/>
        </w:rPr>
        <w:t>m</w:t>
      </w:r>
      <w:r w:rsidR="00AC7FE8" w:rsidRPr="00071CC5">
        <w:rPr>
          <w:rFonts w:ascii="Garamond" w:hAnsi="Garamond" w:cs="Times New Roman"/>
          <w:sz w:val="24"/>
          <w:szCs w:val="24"/>
        </w:rPr>
        <w:t>odel</w:t>
      </w:r>
      <w:r w:rsidR="00DA12E7" w:rsidRPr="00071CC5">
        <w:rPr>
          <w:rFonts w:ascii="Garamond" w:hAnsi="Garamond" w:cs="Times New Roman"/>
          <w:sz w:val="24"/>
          <w:szCs w:val="24"/>
        </w:rPr>
        <w:t xml:space="preserve"> (WM)</w:t>
      </w:r>
      <w:r w:rsidR="00174AB2" w:rsidRPr="00071CC5">
        <w:rPr>
          <w:rFonts w:ascii="Garamond" w:hAnsi="Garamond" w:cs="Times New Roman"/>
          <w:sz w:val="24"/>
          <w:szCs w:val="24"/>
        </w:rPr>
        <w:t xml:space="preserve"> – </w:t>
      </w:r>
      <w:r w:rsidR="00314C21">
        <w:rPr>
          <w:rFonts w:ascii="Garamond" w:hAnsi="Garamond" w:cs="Times New Roman"/>
          <w:sz w:val="24"/>
          <w:szCs w:val="24"/>
        </w:rPr>
        <w:t>t</w:t>
      </w:r>
      <w:r w:rsidR="001073B9" w:rsidRPr="00071CC5">
        <w:rPr>
          <w:rFonts w:ascii="Garamond" w:hAnsi="Garamond" w:cs="Times New Roman"/>
          <w:sz w:val="24"/>
          <w:szCs w:val="24"/>
        </w:rPr>
        <w:t>hough</w:t>
      </w:r>
      <w:r w:rsidR="00314C21">
        <w:rPr>
          <w:rFonts w:ascii="Garamond" w:hAnsi="Garamond" w:cs="Times New Roman"/>
          <w:sz w:val="24"/>
          <w:szCs w:val="24"/>
        </w:rPr>
        <w:t xml:space="preserve"> </w:t>
      </w:r>
      <w:r w:rsidR="00122651">
        <w:rPr>
          <w:rFonts w:ascii="Garamond" w:hAnsi="Garamond" w:cs="Times New Roman"/>
          <w:sz w:val="24"/>
          <w:szCs w:val="24"/>
        </w:rPr>
        <w:t xml:space="preserve">it was </w:t>
      </w:r>
      <w:r w:rsidR="00314C21">
        <w:rPr>
          <w:rFonts w:ascii="Garamond" w:hAnsi="Garamond" w:cs="Times New Roman"/>
          <w:sz w:val="24"/>
          <w:szCs w:val="24"/>
        </w:rPr>
        <w:t>one not</w:t>
      </w:r>
      <w:r w:rsidR="001073B9" w:rsidRPr="00071CC5">
        <w:rPr>
          <w:rFonts w:ascii="Garamond" w:hAnsi="Garamond" w:cs="Times New Roman"/>
          <w:sz w:val="24"/>
          <w:szCs w:val="24"/>
        </w:rPr>
        <w:t xml:space="preserve"> </w:t>
      </w:r>
      <w:r w:rsidR="00ED7C5E" w:rsidRPr="00071CC5">
        <w:rPr>
          <w:rFonts w:ascii="Garamond" w:hAnsi="Garamond" w:cs="Times New Roman"/>
          <w:sz w:val="24"/>
          <w:szCs w:val="24"/>
        </w:rPr>
        <w:t xml:space="preserve">without </w:t>
      </w:r>
      <w:r w:rsidR="00314C21">
        <w:rPr>
          <w:rFonts w:ascii="Garamond" w:hAnsi="Garamond" w:cs="Times New Roman"/>
          <w:sz w:val="24"/>
          <w:szCs w:val="24"/>
        </w:rPr>
        <w:t>its</w:t>
      </w:r>
      <w:r w:rsidR="00ED7C5E" w:rsidRPr="00071CC5">
        <w:rPr>
          <w:rFonts w:ascii="Garamond" w:hAnsi="Garamond" w:cs="Times New Roman"/>
          <w:sz w:val="24"/>
          <w:szCs w:val="24"/>
        </w:rPr>
        <w:t xml:space="preserve"> critics</w:t>
      </w:r>
      <w:r w:rsidR="00CA5092" w:rsidRPr="00071CC5">
        <w:rPr>
          <w:rFonts w:ascii="Garamond" w:hAnsi="Garamond" w:cs="Times New Roman"/>
          <w:sz w:val="24"/>
          <w:szCs w:val="24"/>
        </w:rPr>
        <w:t xml:space="preserve">. </w:t>
      </w:r>
      <w:r w:rsidR="00343E79" w:rsidRPr="00071CC5">
        <w:rPr>
          <w:rFonts w:ascii="Garamond" w:hAnsi="Garamond" w:cs="Times New Roman"/>
          <w:sz w:val="24"/>
          <w:szCs w:val="24"/>
        </w:rPr>
        <w:t>Today</w:t>
      </w:r>
      <w:r w:rsidR="00CA5092" w:rsidRPr="00071CC5">
        <w:rPr>
          <w:rFonts w:ascii="Garamond" w:hAnsi="Garamond" w:cs="Times New Roman"/>
          <w:sz w:val="24"/>
          <w:szCs w:val="24"/>
        </w:rPr>
        <w:t>,</w:t>
      </w:r>
      <w:r w:rsidR="00BA3C37" w:rsidRPr="00071CC5">
        <w:rPr>
          <w:rFonts w:ascii="Garamond" w:hAnsi="Garamond" w:cs="Times New Roman"/>
          <w:sz w:val="24"/>
          <w:szCs w:val="24"/>
        </w:rPr>
        <w:t xml:space="preserve"> </w:t>
      </w:r>
      <w:r w:rsidR="0021246A" w:rsidRPr="00071CC5">
        <w:rPr>
          <w:rFonts w:ascii="Garamond" w:hAnsi="Garamond" w:cs="Times New Roman"/>
          <w:sz w:val="24"/>
          <w:szCs w:val="24"/>
        </w:rPr>
        <w:t>any discussion</w:t>
      </w:r>
      <w:r w:rsidR="007253CF" w:rsidRPr="00071CC5">
        <w:rPr>
          <w:rFonts w:ascii="Garamond" w:hAnsi="Garamond" w:cs="Times New Roman"/>
          <w:sz w:val="24"/>
          <w:szCs w:val="24"/>
        </w:rPr>
        <w:t xml:space="preserve"> of British politics </w:t>
      </w:r>
      <w:r w:rsidR="00BA3C37" w:rsidRPr="00071CC5">
        <w:rPr>
          <w:rFonts w:ascii="Garamond" w:hAnsi="Garamond" w:cs="Times New Roman"/>
          <w:sz w:val="24"/>
          <w:szCs w:val="24"/>
        </w:rPr>
        <w:t xml:space="preserve">is </w:t>
      </w:r>
      <w:r w:rsidR="00EA1108" w:rsidRPr="00071CC5">
        <w:rPr>
          <w:rFonts w:ascii="Garamond" w:hAnsi="Garamond" w:cs="Times New Roman"/>
          <w:sz w:val="24"/>
          <w:szCs w:val="24"/>
        </w:rPr>
        <w:t xml:space="preserve">incomplete </w:t>
      </w:r>
      <w:r w:rsidR="00BA3C37" w:rsidRPr="00071CC5">
        <w:rPr>
          <w:rFonts w:ascii="Garamond" w:hAnsi="Garamond" w:cs="Times New Roman"/>
          <w:sz w:val="24"/>
          <w:szCs w:val="24"/>
        </w:rPr>
        <w:t>with</w:t>
      </w:r>
      <w:r w:rsidR="00EA1108" w:rsidRPr="00071CC5">
        <w:rPr>
          <w:rFonts w:ascii="Garamond" w:hAnsi="Garamond" w:cs="Times New Roman"/>
          <w:sz w:val="24"/>
          <w:szCs w:val="24"/>
        </w:rPr>
        <w:t>out some</w:t>
      </w:r>
      <w:r w:rsidR="00BA3C37" w:rsidRPr="00071CC5">
        <w:rPr>
          <w:rFonts w:ascii="Garamond" w:hAnsi="Garamond" w:cs="Times New Roman"/>
          <w:sz w:val="24"/>
          <w:szCs w:val="24"/>
        </w:rPr>
        <w:t xml:space="preserve"> </w:t>
      </w:r>
      <w:r w:rsidR="007937DA" w:rsidRPr="00071CC5">
        <w:rPr>
          <w:rFonts w:ascii="Garamond" w:hAnsi="Garamond" w:cs="Times New Roman"/>
          <w:sz w:val="24"/>
          <w:szCs w:val="24"/>
        </w:rPr>
        <w:t>reference to</w:t>
      </w:r>
      <w:r w:rsidR="00781110" w:rsidRPr="00071CC5">
        <w:rPr>
          <w:rFonts w:ascii="Garamond" w:hAnsi="Garamond" w:cs="Times New Roman"/>
          <w:sz w:val="24"/>
          <w:szCs w:val="24"/>
        </w:rPr>
        <w:t xml:space="preserve"> </w:t>
      </w:r>
      <w:r w:rsidR="00EA1108" w:rsidRPr="00071CC5">
        <w:rPr>
          <w:rFonts w:ascii="Garamond" w:hAnsi="Garamond" w:cs="Times New Roman"/>
          <w:sz w:val="24"/>
          <w:szCs w:val="24"/>
        </w:rPr>
        <w:t>crisis</w:t>
      </w:r>
      <w:r w:rsidR="005E3CEA" w:rsidRPr="00071CC5">
        <w:rPr>
          <w:rFonts w:ascii="Garamond" w:hAnsi="Garamond" w:cs="Times New Roman"/>
          <w:sz w:val="24"/>
          <w:szCs w:val="24"/>
        </w:rPr>
        <w:t xml:space="preserve"> </w:t>
      </w:r>
      <w:r w:rsidR="00174AB2" w:rsidRPr="00071CC5">
        <w:rPr>
          <w:rFonts w:ascii="Garamond" w:hAnsi="Garamond" w:cs="Times New Roman"/>
          <w:sz w:val="24"/>
          <w:szCs w:val="24"/>
        </w:rPr>
        <w:t xml:space="preserve">– </w:t>
      </w:r>
      <w:r w:rsidR="005E3CEA" w:rsidRPr="00071CC5">
        <w:rPr>
          <w:rFonts w:ascii="Garamond" w:hAnsi="Garamond" w:cs="Times New Roman"/>
          <w:sz w:val="24"/>
          <w:szCs w:val="24"/>
        </w:rPr>
        <w:t xml:space="preserve">be it </w:t>
      </w:r>
      <w:r w:rsidR="00D34B73" w:rsidRPr="00071CC5">
        <w:rPr>
          <w:rFonts w:ascii="Garamond" w:hAnsi="Garamond" w:cs="Times New Roman"/>
          <w:sz w:val="24"/>
          <w:szCs w:val="24"/>
        </w:rPr>
        <w:t xml:space="preserve">constitutional, </w:t>
      </w:r>
      <w:r w:rsidR="007253CF" w:rsidRPr="00071CC5">
        <w:rPr>
          <w:rFonts w:ascii="Garamond" w:hAnsi="Garamond" w:cs="Times New Roman"/>
          <w:sz w:val="24"/>
          <w:szCs w:val="24"/>
        </w:rPr>
        <w:t>political</w:t>
      </w:r>
      <w:r w:rsidR="007937DA" w:rsidRPr="00071CC5">
        <w:rPr>
          <w:rFonts w:ascii="Garamond" w:hAnsi="Garamond" w:cs="Times New Roman"/>
          <w:sz w:val="24"/>
          <w:szCs w:val="24"/>
        </w:rPr>
        <w:t xml:space="preserve">, social </w:t>
      </w:r>
      <w:r w:rsidR="00693374" w:rsidRPr="00071CC5">
        <w:rPr>
          <w:rFonts w:ascii="Garamond" w:hAnsi="Garamond" w:cs="Times New Roman"/>
          <w:sz w:val="24"/>
          <w:szCs w:val="24"/>
        </w:rPr>
        <w:t>or</w:t>
      </w:r>
      <w:r w:rsidR="007253CF" w:rsidRPr="00071CC5">
        <w:rPr>
          <w:rFonts w:ascii="Garamond" w:hAnsi="Garamond" w:cs="Times New Roman"/>
          <w:sz w:val="24"/>
          <w:szCs w:val="24"/>
        </w:rPr>
        <w:t xml:space="preserve"> economic.</w:t>
      </w:r>
      <w:r w:rsidR="00D34B73" w:rsidRPr="00071CC5">
        <w:rPr>
          <w:rFonts w:ascii="Garamond" w:hAnsi="Garamond" w:cs="Times New Roman"/>
          <w:sz w:val="24"/>
          <w:szCs w:val="24"/>
        </w:rPr>
        <w:t xml:space="preserve"> </w:t>
      </w:r>
      <w:r w:rsidR="0068729D">
        <w:rPr>
          <w:rFonts w:ascii="Garamond" w:hAnsi="Garamond" w:cs="Times New Roman"/>
          <w:sz w:val="24"/>
          <w:szCs w:val="24"/>
        </w:rPr>
        <w:t xml:space="preserve">Indeed, it is </w:t>
      </w:r>
      <w:r w:rsidR="006856C0">
        <w:rPr>
          <w:rFonts w:ascii="Garamond" w:hAnsi="Garamond" w:cs="Times New Roman"/>
          <w:sz w:val="24"/>
          <w:szCs w:val="24"/>
        </w:rPr>
        <w:t>a key</w:t>
      </w:r>
      <w:r w:rsidR="0068729D">
        <w:rPr>
          <w:rFonts w:ascii="Garamond" w:hAnsi="Garamond" w:cs="Times New Roman"/>
          <w:sz w:val="24"/>
          <w:szCs w:val="24"/>
        </w:rPr>
        <w:t xml:space="preserve"> theme </w:t>
      </w:r>
      <w:r w:rsidR="00BC70FE">
        <w:rPr>
          <w:rFonts w:ascii="Garamond" w:hAnsi="Garamond" w:cs="Times New Roman"/>
          <w:sz w:val="24"/>
          <w:szCs w:val="24"/>
        </w:rPr>
        <w:t xml:space="preserve">throughout </w:t>
      </w:r>
      <w:r w:rsidR="001854BB">
        <w:rPr>
          <w:rFonts w:ascii="Garamond" w:hAnsi="Garamond" w:cs="Times New Roman"/>
          <w:sz w:val="24"/>
          <w:szCs w:val="24"/>
        </w:rPr>
        <w:t xml:space="preserve">the contributions in this </w:t>
      </w:r>
      <w:r w:rsidR="0012064A">
        <w:rPr>
          <w:rFonts w:ascii="Garamond" w:hAnsi="Garamond" w:cs="Times New Roman"/>
          <w:sz w:val="24"/>
          <w:szCs w:val="24"/>
        </w:rPr>
        <w:t>s</w:t>
      </w:r>
      <w:r w:rsidR="001854BB">
        <w:rPr>
          <w:rFonts w:ascii="Garamond" w:hAnsi="Garamond" w:cs="Times New Roman"/>
          <w:sz w:val="24"/>
          <w:szCs w:val="24"/>
        </w:rPr>
        <w:t xml:space="preserve">pecial </w:t>
      </w:r>
      <w:r w:rsidR="0012064A">
        <w:rPr>
          <w:rFonts w:ascii="Garamond" w:hAnsi="Garamond" w:cs="Times New Roman"/>
          <w:sz w:val="24"/>
          <w:szCs w:val="24"/>
        </w:rPr>
        <w:t>i</w:t>
      </w:r>
      <w:r w:rsidR="001854BB">
        <w:rPr>
          <w:rFonts w:ascii="Garamond" w:hAnsi="Garamond" w:cs="Times New Roman"/>
          <w:sz w:val="24"/>
          <w:szCs w:val="24"/>
        </w:rPr>
        <w:t>ssue. I</w:t>
      </w:r>
      <w:r w:rsidR="007217E4" w:rsidRPr="00071CC5">
        <w:rPr>
          <w:rFonts w:ascii="Garamond" w:hAnsi="Garamond" w:cs="Times New Roman"/>
          <w:sz w:val="24"/>
          <w:szCs w:val="24"/>
        </w:rPr>
        <w:t>n this context</w:t>
      </w:r>
      <w:r w:rsidR="00E85742" w:rsidRPr="00071CC5">
        <w:rPr>
          <w:rFonts w:ascii="Garamond" w:hAnsi="Garamond" w:cs="Times New Roman"/>
          <w:sz w:val="24"/>
          <w:szCs w:val="24"/>
        </w:rPr>
        <w:t>,</w:t>
      </w:r>
      <w:r w:rsidR="007217E4" w:rsidRPr="00071CC5">
        <w:rPr>
          <w:rFonts w:ascii="Garamond" w:hAnsi="Garamond" w:cs="Times New Roman"/>
          <w:sz w:val="24"/>
          <w:szCs w:val="24"/>
        </w:rPr>
        <w:t xml:space="preserve"> </w:t>
      </w:r>
      <w:r w:rsidR="005F42A6">
        <w:rPr>
          <w:rFonts w:ascii="Garamond" w:hAnsi="Garamond" w:cs="Times New Roman"/>
          <w:sz w:val="24"/>
          <w:szCs w:val="24"/>
        </w:rPr>
        <w:t xml:space="preserve">we frame </w:t>
      </w:r>
      <w:r w:rsidR="001854BB">
        <w:rPr>
          <w:rFonts w:ascii="Garamond" w:hAnsi="Garamond" w:cs="Times New Roman"/>
          <w:sz w:val="24"/>
          <w:szCs w:val="24"/>
        </w:rPr>
        <w:t xml:space="preserve">crisis in this article </w:t>
      </w:r>
      <w:r w:rsidR="005F42A6">
        <w:rPr>
          <w:rFonts w:ascii="Garamond" w:hAnsi="Garamond" w:cs="Times New Roman"/>
          <w:sz w:val="24"/>
          <w:szCs w:val="24"/>
        </w:rPr>
        <w:t>as</w:t>
      </w:r>
      <w:r w:rsidR="007217E4" w:rsidRPr="00071CC5">
        <w:rPr>
          <w:rFonts w:ascii="Garamond" w:hAnsi="Garamond" w:cs="Times New Roman"/>
          <w:sz w:val="24"/>
          <w:szCs w:val="24"/>
        </w:rPr>
        <w:t xml:space="preserve"> </w:t>
      </w:r>
      <w:r w:rsidR="00856BF8">
        <w:rPr>
          <w:rFonts w:ascii="Garamond" w:hAnsi="Garamond" w:cs="Times New Roman"/>
          <w:sz w:val="24"/>
          <w:szCs w:val="24"/>
        </w:rPr>
        <w:t>stemming</w:t>
      </w:r>
      <w:r w:rsidR="001854BB">
        <w:rPr>
          <w:rFonts w:ascii="Garamond" w:hAnsi="Garamond" w:cs="Times New Roman"/>
          <w:sz w:val="24"/>
          <w:szCs w:val="24"/>
        </w:rPr>
        <w:t xml:space="preserve"> from </w:t>
      </w:r>
      <w:r w:rsidR="007217E4" w:rsidRPr="00071CC5">
        <w:rPr>
          <w:rFonts w:ascii="Garamond" w:hAnsi="Garamond" w:cs="Times New Roman"/>
          <w:sz w:val="24"/>
          <w:szCs w:val="24"/>
        </w:rPr>
        <w:t xml:space="preserve">the </w:t>
      </w:r>
      <w:r w:rsidR="00856BF8">
        <w:rPr>
          <w:rFonts w:ascii="Garamond" w:hAnsi="Garamond" w:cs="Times New Roman"/>
          <w:sz w:val="24"/>
          <w:szCs w:val="24"/>
        </w:rPr>
        <w:t>failure</w:t>
      </w:r>
      <w:r w:rsidR="007217E4" w:rsidRPr="00071CC5">
        <w:rPr>
          <w:rFonts w:ascii="Garamond" w:hAnsi="Garamond" w:cs="Times New Roman"/>
          <w:sz w:val="24"/>
          <w:szCs w:val="24"/>
        </w:rPr>
        <w:t xml:space="preserve"> </w:t>
      </w:r>
      <w:r w:rsidR="005617B6" w:rsidRPr="00071CC5">
        <w:rPr>
          <w:rFonts w:ascii="Garamond" w:hAnsi="Garamond" w:cs="Times New Roman"/>
          <w:sz w:val="24"/>
          <w:szCs w:val="24"/>
        </w:rPr>
        <w:t xml:space="preserve">of political leaders </w:t>
      </w:r>
      <w:r w:rsidR="00AA5FF5">
        <w:rPr>
          <w:rFonts w:ascii="Garamond" w:hAnsi="Garamond" w:cs="Times New Roman"/>
          <w:sz w:val="24"/>
          <w:szCs w:val="24"/>
        </w:rPr>
        <w:t>over</w:t>
      </w:r>
      <w:r w:rsidR="00A83EE2">
        <w:rPr>
          <w:rFonts w:ascii="Garamond" w:hAnsi="Garamond" w:cs="Times New Roman"/>
          <w:sz w:val="24"/>
          <w:szCs w:val="24"/>
        </w:rPr>
        <w:t xml:space="preserve"> </w:t>
      </w:r>
      <w:r w:rsidR="00AA5FF5">
        <w:rPr>
          <w:rFonts w:ascii="Garamond" w:hAnsi="Garamond" w:cs="Times New Roman"/>
          <w:sz w:val="24"/>
          <w:szCs w:val="24"/>
        </w:rPr>
        <w:t xml:space="preserve">time </w:t>
      </w:r>
      <w:r w:rsidR="007217E4" w:rsidRPr="00071CC5">
        <w:rPr>
          <w:rFonts w:ascii="Garamond" w:hAnsi="Garamond" w:cs="Times New Roman"/>
          <w:sz w:val="24"/>
          <w:szCs w:val="24"/>
        </w:rPr>
        <w:t xml:space="preserve">to adapt political and economic institutions to </w:t>
      </w:r>
      <w:r w:rsidR="00856BF8">
        <w:rPr>
          <w:rFonts w:ascii="Garamond" w:hAnsi="Garamond" w:cs="Times New Roman"/>
          <w:sz w:val="24"/>
          <w:szCs w:val="24"/>
        </w:rPr>
        <w:t xml:space="preserve">the </w:t>
      </w:r>
      <w:r w:rsidR="007217E4" w:rsidRPr="00071CC5">
        <w:rPr>
          <w:rFonts w:ascii="Garamond" w:hAnsi="Garamond" w:cs="Times New Roman"/>
          <w:sz w:val="24"/>
          <w:szCs w:val="24"/>
        </w:rPr>
        <w:t>changing domestic and international context</w:t>
      </w:r>
      <w:r w:rsidR="009D43AC" w:rsidRPr="00071CC5">
        <w:rPr>
          <w:rFonts w:ascii="Garamond" w:hAnsi="Garamond" w:cs="Times New Roman"/>
          <w:sz w:val="24"/>
          <w:szCs w:val="24"/>
        </w:rPr>
        <w:t xml:space="preserve"> (see Richards et al</w:t>
      </w:r>
      <w:r w:rsidR="006A1733">
        <w:rPr>
          <w:rFonts w:ascii="Garamond" w:hAnsi="Garamond" w:cs="Times New Roman"/>
          <w:sz w:val="24"/>
          <w:szCs w:val="24"/>
        </w:rPr>
        <w:t>.,</w:t>
      </w:r>
      <w:r w:rsidR="009D43AC" w:rsidRPr="00071CC5">
        <w:rPr>
          <w:rFonts w:ascii="Garamond" w:hAnsi="Garamond" w:cs="Times New Roman"/>
          <w:sz w:val="24"/>
          <w:szCs w:val="24"/>
        </w:rPr>
        <w:t xml:space="preserve"> 2014)</w:t>
      </w:r>
      <w:r w:rsidR="005617B6" w:rsidRPr="00071CC5">
        <w:rPr>
          <w:rFonts w:ascii="Garamond" w:hAnsi="Garamond" w:cs="Times New Roman"/>
          <w:sz w:val="24"/>
          <w:szCs w:val="24"/>
        </w:rPr>
        <w:t xml:space="preserve">.  </w:t>
      </w:r>
      <w:r w:rsidR="009D43AC" w:rsidRPr="00071CC5">
        <w:rPr>
          <w:rFonts w:ascii="Garamond" w:hAnsi="Garamond" w:cs="Times New Roman"/>
          <w:sz w:val="24"/>
          <w:szCs w:val="24"/>
        </w:rPr>
        <w:t>The resulting</w:t>
      </w:r>
      <w:r w:rsidR="007217E4" w:rsidRPr="00071CC5">
        <w:rPr>
          <w:rFonts w:ascii="Garamond" w:hAnsi="Garamond" w:cs="Times New Roman"/>
          <w:sz w:val="24"/>
          <w:szCs w:val="24"/>
        </w:rPr>
        <w:t xml:space="preserve"> loss of </w:t>
      </w:r>
      <w:r w:rsidR="005D742A">
        <w:rPr>
          <w:rFonts w:ascii="Garamond" w:hAnsi="Garamond" w:cs="Times New Roman"/>
          <w:sz w:val="24"/>
          <w:szCs w:val="24"/>
        </w:rPr>
        <w:t xml:space="preserve">governing </w:t>
      </w:r>
      <w:r w:rsidR="007217E4" w:rsidRPr="00071CC5">
        <w:rPr>
          <w:rFonts w:ascii="Garamond" w:hAnsi="Garamond" w:cs="Times New Roman"/>
          <w:sz w:val="24"/>
          <w:szCs w:val="24"/>
        </w:rPr>
        <w:t>capacity</w:t>
      </w:r>
      <w:r w:rsidR="00AA5FF5">
        <w:rPr>
          <w:rFonts w:ascii="Garamond" w:hAnsi="Garamond" w:cs="Times New Roman"/>
          <w:sz w:val="24"/>
          <w:szCs w:val="24"/>
        </w:rPr>
        <w:t>,</w:t>
      </w:r>
      <w:r w:rsidR="007217E4" w:rsidRPr="00071CC5">
        <w:rPr>
          <w:rFonts w:ascii="Garamond" w:hAnsi="Garamond" w:cs="Times New Roman"/>
          <w:sz w:val="24"/>
          <w:szCs w:val="24"/>
        </w:rPr>
        <w:t xml:space="preserve"> in terms of economic development and public service delivery</w:t>
      </w:r>
      <w:r w:rsidR="00AA5FF5">
        <w:rPr>
          <w:rFonts w:ascii="Garamond" w:hAnsi="Garamond" w:cs="Times New Roman"/>
          <w:sz w:val="24"/>
          <w:szCs w:val="24"/>
        </w:rPr>
        <w:t>,</w:t>
      </w:r>
      <w:r w:rsidR="007217E4" w:rsidRPr="00071CC5">
        <w:rPr>
          <w:rFonts w:ascii="Garamond" w:hAnsi="Garamond" w:cs="Times New Roman"/>
          <w:sz w:val="24"/>
          <w:szCs w:val="24"/>
        </w:rPr>
        <w:t xml:space="preserve"> </w:t>
      </w:r>
      <w:r w:rsidR="005617B6" w:rsidRPr="00071CC5">
        <w:rPr>
          <w:rFonts w:ascii="Garamond" w:hAnsi="Garamond" w:cs="Times New Roman"/>
          <w:sz w:val="24"/>
          <w:szCs w:val="24"/>
        </w:rPr>
        <w:t>has led to a growing distrust in the political system</w:t>
      </w:r>
      <w:r w:rsidR="00AA5FF5">
        <w:rPr>
          <w:rFonts w:ascii="Garamond" w:hAnsi="Garamond" w:cs="Times New Roman"/>
          <w:sz w:val="24"/>
          <w:szCs w:val="24"/>
        </w:rPr>
        <w:t xml:space="preserve"> </w:t>
      </w:r>
      <w:r w:rsidR="0005739C">
        <w:rPr>
          <w:rFonts w:ascii="Garamond" w:hAnsi="Garamond" w:cs="Times New Roman"/>
          <w:sz w:val="24"/>
          <w:szCs w:val="24"/>
        </w:rPr>
        <w:t>(Richards and Smith</w:t>
      </w:r>
      <w:r w:rsidR="006A1733">
        <w:rPr>
          <w:rFonts w:ascii="Garamond" w:hAnsi="Garamond" w:cs="Times New Roman"/>
          <w:sz w:val="24"/>
          <w:szCs w:val="24"/>
        </w:rPr>
        <w:t>,</w:t>
      </w:r>
      <w:r w:rsidR="0005739C">
        <w:rPr>
          <w:rFonts w:ascii="Garamond" w:hAnsi="Garamond" w:cs="Times New Roman"/>
          <w:sz w:val="24"/>
          <w:szCs w:val="24"/>
        </w:rPr>
        <w:t xml:space="preserve"> 2015)</w:t>
      </w:r>
      <w:r w:rsidR="007217E4" w:rsidRPr="00071CC5">
        <w:rPr>
          <w:rFonts w:ascii="Garamond" w:hAnsi="Garamond" w:cs="Times New Roman"/>
          <w:sz w:val="24"/>
          <w:szCs w:val="24"/>
        </w:rPr>
        <w:t xml:space="preserve">. </w:t>
      </w:r>
      <w:r w:rsidR="00CA5092" w:rsidRPr="00071CC5">
        <w:rPr>
          <w:rFonts w:ascii="Garamond" w:hAnsi="Garamond" w:cs="Times New Roman"/>
          <w:sz w:val="24"/>
          <w:szCs w:val="24"/>
        </w:rPr>
        <w:t>In our view</w:t>
      </w:r>
      <w:r w:rsidR="0072394B" w:rsidRPr="00071CC5">
        <w:rPr>
          <w:rFonts w:ascii="Garamond" w:hAnsi="Garamond" w:cs="Times New Roman"/>
          <w:sz w:val="24"/>
          <w:szCs w:val="24"/>
        </w:rPr>
        <w:t>,</w:t>
      </w:r>
      <w:r w:rsidR="00CA5092" w:rsidRPr="00071CC5">
        <w:rPr>
          <w:rFonts w:ascii="Garamond" w:hAnsi="Garamond" w:cs="Times New Roman"/>
          <w:sz w:val="24"/>
          <w:szCs w:val="24"/>
        </w:rPr>
        <w:t xml:space="preserve"> the seeds of th</w:t>
      </w:r>
      <w:r w:rsidR="00741E3A" w:rsidRPr="00071CC5">
        <w:rPr>
          <w:rFonts w:ascii="Garamond" w:hAnsi="Garamond" w:cs="Times New Roman"/>
          <w:sz w:val="24"/>
          <w:szCs w:val="24"/>
        </w:rPr>
        <w:t>e</w:t>
      </w:r>
      <w:r w:rsidR="007217E4" w:rsidRPr="00071CC5">
        <w:rPr>
          <w:rFonts w:ascii="Garamond" w:hAnsi="Garamond" w:cs="Times New Roman"/>
          <w:sz w:val="24"/>
          <w:szCs w:val="24"/>
        </w:rPr>
        <w:t xml:space="preserve"> current </w:t>
      </w:r>
      <w:r w:rsidR="00CA5092" w:rsidRPr="00071CC5">
        <w:rPr>
          <w:rFonts w:ascii="Garamond" w:hAnsi="Garamond" w:cs="Times New Roman"/>
          <w:sz w:val="24"/>
          <w:szCs w:val="24"/>
        </w:rPr>
        <w:t>cris</w:t>
      </w:r>
      <w:r w:rsidR="00050BAD" w:rsidRPr="00071CC5">
        <w:rPr>
          <w:rFonts w:ascii="Garamond" w:hAnsi="Garamond" w:cs="Times New Roman"/>
          <w:sz w:val="24"/>
          <w:szCs w:val="24"/>
        </w:rPr>
        <w:t>i</w:t>
      </w:r>
      <w:r w:rsidR="00CA5092" w:rsidRPr="00071CC5">
        <w:rPr>
          <w:rFonts w:ascii="Garamond" w:hAnsi="Garamond" w:cs="Times New Roman"/>
          <w:sz w:val="24"/>
          <w:szCs w:val="24"/>
        </w:rPr>
        <w:t xml:space="preserve">s </w:t>
      </w:r>
      <w:r w:rsidR="0072394B" w:rsidRPr="00071CC5">
        <w:rPr>
          <w:rFonts w:ascii="Garamond" w:hAnsi="Garamond" w:cs="Times New Roman"/>
          <w:sz w:val="24"/>
          <w:szCs w:val="24"/>
        </w:rPr>
        <w:t>extend well beyond the</w:t>
      </w:r>
      <w:r w:rsidR="00CA5092" w:rsidRPr="00071CC5">
        <w:rPr>
          <w:rFonts w:ascii="Garamond" w:hAnsi="Garamond" w:cs="Times New Roman"/>
          <w:sz w:val="24"/>
          <w:szCs w:val="24"/>
        </w:rPr>
        <w:t xml:space="preserve"> </w:t>
      </w:r>
      <w:r w:rsidR="0072394B" w:rsidRPr="00071CC5">
        <w:rPr>
          <w:rFonts w:ascii="Garamond" w:hAnsi="Garamond" w:cs="Times New Roman"/>
          <w:sz w:val="24"/>
          <w:szCs w:val="24"/>
        </w:rPr>
        <w:t xml:space="preserve">last </w:t>
      </w:r>
      <w:r w:rsidR="00A35A43">
        <w:rPr>
          <w:rFonts w:ascii="Garamond" w:hAnsi="Garamond" w:cs="Times New Roman"/>
          <w:sz w:val="24"/>
          <w:szCs w:val="24"/>
        </w:rPr>
        <w:t>twenty-five</w:t>
      </w:r>
      <w:r w:rsidR="00CA5092" w:rsidRPr="00071CC5">
        <w:rPr>
          <w:rFonts w:ascii="Garamond" w:hAnsi="Garamond" w:cs="Times New Roman"/>
          <w:sz w:val="24"/>
          <w:szCs w:val="24"/>
        </w:rPr>
        <w:t xml:space="preserve"> years, but, during that period</w:t>
      </w:r>
      <w:r w:rsidR="009D16C9" w:rsidRPr="00071CC5">
        <w:rPr>
          <w:rFonts w:ascii="Garamond" w:hAnsi="Garamond" w:cs="Times New Roman"/>
          <w:sz w:val="24"/>
          <w:szCs w:val="24"/>
        </w:rPr>
        <w:t>,</w:t>
      </w:r>
      <w:r w:rsidR="00CA5092" w:rsidRPr="00071CC5">
        <w:rPr>
          <w:rFonts w:ascii="Garamond" w:hAnsi="Garamond" w:cs="Times New Roman"/>
          <w:sz w:val="24"/>
          <w:szCs w:val="24"/>
        </w:rPr>
        <w:t xml:space="preserve"> they have </w:t>
      </w:r>
      <w:r w:rsidR="003C6EB2" w:rsidRPr="00071CC5">
        <w:rPr>
          <w:rFonts w:ascii="Garamond" w:hAnsi="Garamond" w:cs="Times New Roman"/>
          <w:sz w:val="24"/>
          <w:szCs w:val="24"/>
        </w:rPr>
        <w:t>come increasingly to the fore</w:t>
      </w:r>
      <w:r w:rsidR="001073B9" w:rsidRPr="00071CC5">
        <w:rPr>
          <w:rFonts w:ascii="Garamond" w:hAnsi="Garamond" w:cs="Times New Roman"/>
          <w:sz w:val="24"/>
          <w:szCs w:val="24"/>
        </w:rPr>
        <w:t>.</w:t>
      </w:r>
      <w:r w:rsidR="009D16C9" w:rsidRPr="00071CC5">
        <w:rPr>
          <w:rFonts w:ascii="Garamond" w:hAnsi="Garamond" w:cs="Times New Roman"/>
          <w:sz w:val="24"/>
          <w:szCs w:val="24"/>
        </w:rPr>
        <w:t xml:space="preserve"> </w:t>
      </w:r>
      <w:r w:rsidR="002A6E37" w:rsidRPr="00071CC5">
        <w:rPr>
          <w:rFonts w:ascii="Garamond" w:hAnsi="Garamond" w:cs="Times New Roman"/>
          <w:sz w:val="24"/>
          <w:szCs w:val="24"/>
        </w:rPr>
        <w:t>Central to t</w:t>
      </w:r>
      <w:r w:rsidR="0060028C" w:rsidRPr="00071CC5">
        <w:rPr>
          <w:rFonts w:ascii="Garamond" w:hAnsi="Garamond" w:cs="Times New Roman"/>
          <w:sz w:val="24"/>
          <w:szCs w:val="24"/>
        </w:rPr>
        <w:t xml:space="preserve">he </w:t>
      </w:r>
      <w:r w:rsidR="002A6E37" w:rsidRPr="00071CC5">
        <w:rPr>
          <w:rFonts w:ascii="Garamond" w:hAnsi="Garamond" w:cs="Times New Roman"/>
          <w:sz w:val="24"/>
          <w:szCs w:val="24"/>
        </w:rPr>
        <w:t xml:space="preserve">present malaise woven throughout British politics </w:t>
      </w:r>
      <w:r w:rsidR="0060028C" w:rsidRPr="00071CC5">
        <w:rPr>
          <w:rFonts w:ascii="Garamond" w:hAnsi="Garamond" w:cs="Times New Roman"/>
          <w:sz w:val="24"/>
          <w:szCs w:val="24"/>
        </w:rPr>
        <w:t xml:space="preserve">is an intensification of the contradiction between a nineteenth century political system and the demands of a modern economy and polity. </w:t>
      </w:r>
      <w:r w:rsidR="00165AF2">
        <w:rPr>
          <w:rFonts w:ascii="Garamond" w:hAnsi="Garamond" w:cs="Times New Roman"/>
          <w:sz w:val="24"/>
          <w:szCs w:val="24"/>
        </w:rPr>
        <w:t>G</w:t>
      </w:r>
      <w:r w:rsidR="00AC7FE8" w:rsidRPr="00071CC5">
        <w:rPr>
          <w:rFonts w:ascii="Garamond" w:hAnsi="Garamond" w:cs="Times New Roman"/>
          <w:sz w:val="24"/>
          <w:szCs w:val="24"/>
        </w:rPr>
        <w:t xml:space="preserve">overnments have come to power committed to significant governance changes, </w:t>
      </w:r>
      <w:r w:rsidR="00165AF2">
        <w:rPr>
          <w:rFonts w:ascii="Garamond" w:hAnsi="Garamond" w:cs="Times New Roman"/>
          <w:sz w:val="24"/>
          <w:szCs w:val="24"/>
        </w:rPr>
        <w:t xml:space="preserve">but </w:t>
      </w:r>
      <w:r w:rsidR="00AC7FE8" w:rsidRPr="00071CC5">
        <w:rPr>
          <w:rFonts w:ascii="Garamond" w:hAnsi="Garamond" w:cs="Times New Roman"/>
          <w:sz w:val="24"/>
          <w:szCs w:val="24"/>
        </w:rPr>
        <w:t>without exception such commitments have been short</w:t>
      </w:r>
      <w:r w:rsidR="00DD68B0" w:rsidRPr="00071CC5">
        <w:rPr>
          <w:rFonts w:ascii="Garamond" w:hAnsi="Garamond" w:cs="Times New Roman"/>
          <w:sz w:val="24"/>
          <w:szCs w:val="24"/>
        </w:rPr>
        <w:t>-</w:t>
      </w:r>
      <w:r w:rsidR="00AC7FE8" w:rsidRPr="00071CC5">
        <w:rPr>
          <w:rFonts w:ascii="Garamond" w:hAnsi="Garamond" w:cs="Times New Roman"/>
          <w:sz w:val="24"/>
          <w:szCs w:val="24"/>
        </w:rPr>
        <w:t>lived and/or ineffective</w:t>
      </w:r>
      <w:r w:rsidR="00E86A40" w:rsidRPr="00071CC5">
        <w:rPr>
          <w:rFonts w:ascii="Garamond" w:hAnsi="Garamond" w:cs="Times New Roman"/>
          <w:sz w:val="24"/>
          <w:szCs w:val="24"/>
        </w:rPr>
        <w:t>,</w:t>
      </w:r>
      <w:r w:rsidR="00E85742" w:rsidRPr="00071CC5">
        <w:rPr>
          <w:rFonts w:ascii="Garamond" w:hAnsi="Garamond" w:cs="Times New Roman"/>
          <w:sz w:val="24"/>
          <w:szCs w:val="24"/>
        </w:rPr>
        <w:t xml:space="preserve"> thus further embedding the contradictions of the British state</w:t>
      </w:r>
      <w:r w:rsidR="002A5B59" w:rsidRPr="00071CC5">
        <w:rPr>
          <w:rFonts w:ascii="Garamond" w:hAnsi="Garamond" w:cs="Times New Roman"/>
          <w:sz w:val="24"/>
          <w:szCs w:val="24"/>
        </w:rPr>
        <w:t xml:space="preserve"> (see </w:t>
      </w:r>
      <w:r w:rsidR="00E86A40" w:rsidRPr="00071CC5">
        <w:rPr>
          <w:rFonts w:ascii="Garamond" w:hAnsi="Garamond" w:cs="Times New Roman"/>
          <w:sz w:val="24"/>
          <w:szCs w:val="24"/>
        </w:rPr>
        <w:t>Richards</w:t>
      </w:r>
      <w:r w:rsidR="002A5B59" w:rsidRPr="00071CC5">
        <w:rPr>
          <w:rFonts w:ascii="Garamond" w:hAnsi="Garamond" w:cs="Times New Roman"/>
          <w:sz w:val="24"/>
          <w:szCs w:val="24"/>
        </w:rPr>
        <w:t xml:space="preserve"> et al</w:t>
      </w:r>
      <w:r w:rsidR="006A1733">
        <w:rPr>
          <w:rFonts w:ascii="Garamond" w:hAnsi="Garamond" w:cs="Times New Roman"/>
          <w:sz w:val="24"/>
          <w:szCs w:val="24"/>
        </w:rPr>
        <w:t>.,</w:t>
      </w:r>
      <w:r w:rsidR="002A5B59" w:rsidRPr="00071CC5">
        <w:rPr>
          <w:rFonts w:ascii="Garamond" w:hAnsi="Garamond" w:cs="Times New Roman"/>
          <w:sz w:val="24"/>
          <w:szCs w:val="24"/>
        </w:rPr>
        <w:t xml:space="preserve"> 2019)</w:t>
      </w:r>
      <w:r w:rsidR="00AC7FE8" w:rsidRPr="00071CC5">
        <w:rPr>
          <w:rFonts w:ascii="Garamond" w:hAnsi="Garamond" w:cs="Times New Roman"/>
          <w:sz w:val="24"/>
          <w:szCs w:val="24"/>
        </w:rPr>
        <w:t xml:space="preserve">. </w:t>
      </w:r>
    </w:p>
    <w:p w14:paraId="384245E4" w14:textId="2E2AB0E8" w:rsidR="002236D6" w:rsidRPr="00071CC5" w:rsidRDefault="002135E7" w:rsidP="00D12DF3">
      <w:pPr>
        <w:spacing w:line="480" w:lineRule="auto"/>
        <w:ind w:firstLine="567"/>
        <w:jc w:val="both"/>
        <w:rPr>
          <w:rFonts w:ascii="Garamond" w:hAnsi="Garamond" w:cs="Times New Roman"/>
          <w:sz w:val="24"/>
          <w:szCs w:val="24"/>
        </w:rPr>
      </w:pPr>
      <w:r w:rsidRPr="00071CC5">
        <w:rPr>
          <w:rFonts w:ascii="Garamond" w:hAnsi="Garamond" w:cs="Times New Roman"/>
          <w:sz w:val="24"/>
          <w:szCs w:val="24"/>
        </w:rPr>
        <w:t>T</w:t>
      </w:r>
      <w:r w:rsidR="007253CF" w:rsidRPr="00071CC5">
        <w:rPr>
          <w:rFonts w:ascii="Garamond" w:hAnsi="Garamond" w:cs="Times New Roman"/>
          <w:sz w:val="24"/>
          <w:szCs w:val="24"/>
        </w:rPr>
        <w:t>he cris</w:t>
      </w:r>
      <w:r w:rsidR="001669B2" w:rsidRPr="00071CC5">
        <w:rPr>
          <w:rFonts w:ascii="Garamond" w:hAnsi="Garamond" w:cs="Times New Roman"/>
          <w:sz w:val="24"/>
          <w:szCs w:val="24"/>
        </w:rPr>
        <w:t>i</w:t>
      </w:r>
      <w:r w:rsidR="00E616DD" w:rsidRPr="00071CC5">
        <w:rPr>
          <w:rFonts w:ascii="Garamond" w:hAnsi="Garamond" w:cs="Times New Roman"/>
          <w:sz w:val="24"/>
          <w:szCs w:val="24"/>
        </w:rPr>
        <w:t xml:space="preserve">s besetting the </w:t>
      </w:r>
      <w:r w:rsidRPr="00071CC5">
        <w:rPr>
          <w:rFonts w:ascii="Garamond" w:hAnsi="Garamond" w:cs="Times New Roman"/>
          <w:sz w:val="24"/>
          <w:szCs w:val="24"/>
        </w:rPr>
        <w:t xml:space="preserve">UK </w:t>
      </w:r>
      <w:r w:rsidR="00842C0E" w:rsidRPr="00071CC5">
        <w:rPr>
          <w:rFonts w:ascii="Garamond" w:hAnsi="Garamond" w:cs="Times New Roman"/>
          <w:sz w:val="24"/>
          <w:szCs w:val="24"/>
        </w:rPr>
        <w:t>has</w:t>
      </w:r>
      <w:r w:rsidR="007253CF" w:rsidRPr="00071CC5">
        <w:rPr>
          <w:rFonts w:ascii="Garamond" w:hAnsi="Garamond" w:cs="Times New Roman"/>
          <w:sz w:val="24"/>
          <w:szCs w:val="24"/>
        </w:rPr>
        <w:t xml:space="preserve"> four </w:t>
      </w:r>
      <w:r w:rsidR="00235FC9" w:rsidRPr="00071CC5">
        <w:rPr>
          <w:rFonts w:ascii="Garamond" w:hAnsi="Garamond" w:cs="Times New Roman"/>
          <w:sz w:val="24"/>
          <w:szCs w:val="24"/>
        </w:rPr>
        <w:t>key drivers</w:t>
      </w:r>
      <w:r w:rsidRPr="00071CC5">
        <w:rPr>
          <w:rFonts w:ascii="Garamond" w:hAnsi="Garamond" w:cs="Times New Roman"/>
          <w:sz w:val="24"/>
          <w:szCs w:val="24"/>
        </w:rPr>
        <w:t xml:space="preserve">: </w:t>
      </w:r>
      <w:r w:rsidR="007253CF" w:rsidRPr="00071CC5">
        <w:rPr>
          <w:rFonts w:ascii="Garamond" w:hAnsi="Garamond" w:cs="Times New Roman"/>
          <w:sz w:val="24"/>
          <w:szCs w:val="24"/>
        </w:rPr>
        <w:t>the cumulative impact of austerity on public services</w:t>
      </w:r>
      <w:r w:rsidR="001F4BA9" w:rsidRPr="00071CC5">
        <w:rPr>
          <w:rFonts w:ascii="Garamond" w:hAnsi="Garamond" w:cs="Times New Roman"/>
          <w:sz w:val="24"/>
          <w:szCs w:val="24"/>
        </w:rPr>
        <w:t>;</w:t>
      </w:r>
      <w:r w:rsidR="007253CF" w:rsidRPr="00071CC5">
        <w:rPr>
          <w:rFonts w:ascii="Garamond" w:hAnsi="Garamond" w:cs="Times New Roman"/>
          <w:sz w:val="24"/>
          <w:szCs w:val="24"/>
        </w:rPr>
        <w:t xml:space="preserve"> the post</w:t>
      </w:r>
      <w:r w:rsidR="007D2154" w:rsidRPr="00071CC5">
        <w:rPr>
          <w:rFonts w:ascii="Garamond" w:hAnsi="Garamond" w:cs="Times New Roman"/>
          <w:sz w:val="24"/>
          <w:szCs w:val="24"/>
        </w:rPr>
        <w:t>-</w:t>
      </w:r>
      <w:r w:rsidR="007253CF" w:rsidRPr="00071CC5">
        <w:rPr>
          <w:rFonts w:ascii="Garamond" w:hAnsi="Garamond" w:cs="Times New Roman"/>
          <w:sz w:val="24"/>
          <w:szCs w:val="24"/>
        </w:rPr>
        <w:t>Brexit readjustment shock</w:t>
      </w:r>
      <w:r w:rsidR="00842C0E" w:rsidRPr="00071CC5">
        <w:rPr>
          <w:rFonts w:ascii="Garamond" w:hAnsi="Garamond" w:cs="Times New Roman"/>
          <w:sz w:val="24"/>
          <w:szCs w:val="24"/>
        </w:rPr>
        <w:t xml:space="preserve">; </w:t>
      </w:r>
      <w:r w:rsidR="007253CF" w:rsidRPr="00071CC5">
        <w:rPr>
          <w:rFonts w:ascii="Garamond" w:hAnsi="Garamond" w:cs="Times New Roman"/>
          <w:sz w:val="24"/>
          <w:szCs w:val="24"/>
        </w:rPr>
        <w:t>the contradictions of neo-liberalism</w:t>
      </w:r>
      <w:r w:rsidR="00E86A40" w:rsidRPr="00071CC5">
        <w:rPr>
          <w:rFonts w:ascii="Garamond" w:hAnsi="Garamond" w:cs="Times New Roman"/>
          <w:sz w:val="24"/>
          <w:szCs w:val="24"/>
        </w:rPr>
        <w:t>,</w:t>
      </w:r>
      <w:r w:rsidR="007253CF" w:rsidRPr="00071CC5">
        <w:rPr>
          <w:rFonts w:ascii="Garamond" w:hAnsi="Garamond" w:cs="Times New Roman"/>
          <w:sz w:val="24"/>
          <w:szCs w:val="24"/>
        </w:rPr>
        <w:t xml:space="preserve"> </w:t>
      </w:r>
      <w:r w:rsidR="008D7B2B" w:rsidRPr="00071CC5">
        <w:rPr>
          <w:rFonts w:ascii="Garamond" w:hAnsi="Garamond" w:cs="Times New Roman"/>
          <w:sz w:val="24"/>
          <w:szCs w:val="24"/>
        </w:rPr>
        <w:t>alongside</w:t>
      </w:r>
      <w:r w:rsidR="007253CF" w:rsidRPr="00071CC5">
        <w:rPr>
          <w:rFonts w:ascii="Garamond" w:hAnsi="Garamond" w:cs="Times New Roman"/>
          <w:sz w:val="24"/>
          <w:szCs w:val="24"/>
        </w:rPr>
        <w:t xml:space="preserve"> </w:t>
      </w:r>
      <w:r w:rsidR="00220005">
        <w:rPr>
          <w:rFonts w:ascii="Garamond" w:hAnsi="Garamond" w:cs="Times New Roman"/>
          <w:sz w:val="24"/>
          <w:szCs w:val="24"/>
        </w:rPr>
        <w:t>N</w:t>
      </w:r>
      <w:r w:rsidR="007253CF" w:rsidRPr="00071CC5">
        <w:rPr>
          <w:rFonts w:ascii="Garamond" w:hAnsi="Garamond" w:cs="Times New Roman"/>
          <w:sz w:val="24"/>
          <w:szCs w:val="24"/>
        </w:rPr>
        <w:t xml:space="preserve">ew </w:t>
      </w:r>
      <w:r w:rsidR="00220005">
        <w:rPr>
          <w:rFonts w:ascii="Garamond" w:hAnsi="Garamond" w:cs="Times New Roman"/>
          <w:sz w:val="24"/>
          <w:szCs w:val="24"/>
        </w:rPr>
        <w:t>P</w:t>
      </w:r>
      <w:r w:rsidR="007253CF" w:rsidRPr="00071CC5">
        <w:rPr>
          <w:rFonts w:ascii="Garamond" w:hAnsi="Garamond" w:cs="Times New Roman"/>
          <w:sz w:val="24"/>
          <w:szCs w:val="24"/>
        </w:rPr>
        <w:t xml:space="preserve">ublic </w:t>
      </w:r>
      <w:r w:rsidR="00220005">
        <w:rPr>
          <w:rFonts w:ascii="Garamond" w:hAnsi="Garamond" w:cs="Times New Roman"/>
          <w:sz w:val="24"/>
          <w:szCs w:val="24"/>
        </w:rPr>
        <w:t>M</w:t>
      </w:r>
      <w:r w:rsidR="007253CF" w:rsidRPr="00071CC5">
        <w:rPr>
          <w:rFonts w:ascii="Garamond" w:hAnsi="Garamond" w:cs="Times New Roman"/>
          <w:sz w:val="24"/>
          <w:szCs w:val="24"/>
        </w:rPr>
        <w:t>anagement</w:t>
      </w:r>
      <w:r w:rsidR="00567EAB">
        <w:rPr>
          <w:rFonts w:ascii="Garamond" w:hAnsi="Garamond" w:cs="Times New Roman"/>
          <w:sz w:val="24"/>
          <w:szCs w:val="24"/>
        </w:rPr>
        <w:t xml:space="preserve"> (NPM)</w:t>
      </w:r>
      <w:r w:rsidR="00A1629D" w:rsidRPr="00071CC5">
        <w:rPr>
          <w:rFonts w:ascii="Garamond" w:hAnsi="Garamond" w:cs="Times New Roman"/>
          <w:sz w:val="24"/>
          <w:szCs w:val="24"/>
        </w:rPr>
        <w:t xml:space="preserve"> informed reforms to the state</w:t>
      </w:r>
      <w:r w:rsidR="008D7B2B" w:rsidRPr="00071CC5">
        <w:rPr>
          <w:rFonts w:ascii="Garamond" w:hAnsi="Garamond" w:cs="Times New Roman"/>
          <w:sz w:val="24"/>
          <w:szCs w:val="24"/>
        </w:rPr>
        <w:t>;</w:t>
      </w:r>
      <w:r w:rsidR="007253CF" w:rsidRPr="00071CC5">
        <w:rPr>
          <w:rFonts w:ascii="Garamond" w:hAnsi="Garamond" w:cs="Times New Roman"/>
          <w:sz w:val="24"/>
          <w:szCs w:val="24"/>
        </w:rPr>
        <w:t xml:space="preserve"> and the crisis </w:t>
      </w:r>
      <w:r w:rsidR="00842C0E" w:rsidRPr="00071CC5">
        <w:rPr>
          <w:rFonts w:ascii="Garamond" w:hAnsi="Garamond" w:cs="Times New Roman"/>
          <w:sz w:val="24"/>
          <w:szCs w:val="24"/>
        </w:rPr>
        <w:t xml:space="preserve">in </w:t>
      </w:r>
      <w:r w:rsidR="007253CF" w:rsidRPr="00071CC5">
        <w:rPr>
          <w:rFonts w:ascii="Garamond" w:hAnsi="Garamond" w:cs="Times New Roman"/>
          <w:sz w:val="24"/>
          <w:szCs w:val="24"/>
        </w:rPr>
        <w:t xml:space="preserve">the </w:t>
      </w:r>
      <w:r w:rsidR="000D6071" w:rsidRPr="00071CC5">
        <w:rPr>
          <w:rFonts w:ascii="Garamond" w:hAnsi="Garamond" w:cs="Times New Roman"/>
          <w:sz w:val="24"/>
          <w:szCs w:val="24"/>
        </w:rPr>
        <w:t>C</w:t>
      </w:r>
      <w:r w:rsidR="007253CF" w:rsidRPr="00071CC5">
        <w:rPr>
          <w:rFonts w:ascii="Garamond" w:hAnsi="Garamond" w:cs="Times New Roman"/>
          <w:sz w:val="24"/>
          <w:szCs w:val="24"/>
        </w:rPr>
        <w:t xml:space="preserve">onservative </w:t>
      </w:r>
      <w:r w:rsidR="000D6071" w:rsidRPr="00071CC5">
        <w:rPr>
          <w:rFonts w:ascii="Garamond" w:hAnsi="Garamond" w:cs="Times New Roman"/>
          <w:sz w:val="24"/>
          <w:szCs w:val="24"/>
        </w:rPr>
        <w:t>P</w:t>
      </w:r>
      <w:r w:rsidR="007253CF" w:rsidRPr="00071CC5">
        <w:rPr>
          <w:rFonts w:ascii="Garamond" w:hAnsi="Garamond" w:cs="Times New Roman"/>
          <w:sz w:val="24"/>
          <w:szCs w:val="24"/>
        </w:rPr>
        <w:t xml:space="preserve">arty.  </w:t>
      </w:r>
      <w:r w:rsidR="007242AE" w:rsidRPr="00071CC5">
        <w:rPr>
          <w:rFonts w:ascii="Garamond" w:hAnsi="Garamond" w:cs="Times New Roman"/>
          <w:sz w:val="24"/>
          <w:szCs w:val="24"/>
        </w:rPr>
        <w:t>A</w:t>
      </w:r>
      <w:r w:rsidR="007253CF" w:rsidRPr="00071CC5">
        <w:rPr>
          <w:rFonts w:ascii="Garamond" w:hAnsi="Garamond" w:cs="Times New Roman"/>
          <w:sz w:val="24"/>
          <w:szCs w:val="24"/>
        </w:rPr>
        <w:t>ll the</w:t>
      </w:r>
      <w:r w:rsidR="00D34B73" w:rsidRPr="00071CC5">
        <w:rPr>
          <w:rFonts w:ascii="Garamond" w:hAnsi="Garamond" w:cs="Times New Roman"/>
          <w:sz w:val="24"/>
          <w:szCs w:val="24"/>
        </w:rPr>
        <w:t>se</w:t>
      </w:r>
      <w:r w:rsidR="007253CF" w:rsidRPr="00071CC5">
        <w:rPr>
          <w:rFonts w:ascii="Garamond" w:hAnsi="Garamond" w:cs="Times New Roman"/>
          <w:sz w:val="24"/>
          <w:szCs w:val="24"/>
        </w:rPr>
        <w:t xml:space="preserve"> factors </w:t>
      </w:r>
      <w:r w:rsidR="009B641F">
        <w:rPr>
          <w:rFonts w:ascii="Garamond" w:hAnsi="Garamond" w:cs="Times New Roman"/>
          <w:sz w:val="24"/>
          <w:szCs w:val="24"/>
        </w:rPr>
        <w:t>have some role</w:t>
      </w:r>
      <w:r w:rsidR="007253CF" w:rsidRPr="00071CC5">
        <w:rPr>
          <w:rFonts w:ascii="Garamond" w:hAnsi="Garamond" w:cs="Times New Roman"/>
          <w:sz w:val="24"/>
          <w:szCs w:val="24"/>
        </w:rPr>
        <w:t xml:space="preserve"> in the current crisis</w:t>
      </w:r>
      <w:r w:rsidR="00353C29">
        <w:rPr>
          <w:rFonts w:ascii="Garamond" w:hAnsi="Garamond" w:cs="Times New Roman"/>
          <w:sz w:val="24"/>
          <w:szCs w:val="24"/>
        </w:rPr>
        <w:t>.  H</w:t>
      </w:r>
      <w:r w:rsidR="0029535F" w:rsidRPr="00071CC5">
        <w:rPr>
          <w:rFonts w:ascii="Garamond" w:hAnsi="Garamond" w:cs="Times New Roman"/>
          <w:sz w:val="24"/>
          <w:szCs w:val="24"/>
        </w:rPr>
        <w:t xml:space="preserve">ere </w:t>
      </w:r>
      <w:r w:rsidR="007242AE" w:rsidRPr="00071CC5">
        <w:rPr>
          <w:rFonts w:ascii="Garamond" w:hAnsi="Garamond" w:cs="Times New Roman"/>
          <w:sz w:val="24"/>
          <w:szCs w:val="24"/>
        </w:rPr>
        <w:t xml:space="preserve">though, </w:t>
      </w:r>
      <w:r w:rsidR="0029535F" w:rsidRPr="00071CC5">
        <w:rPr>
          <w:rFonts w:ascii="Garamond" w:hAnsi="Garamond" w:cs="Times New Roman"/>
          <w:sz w:val="24"/>
          <w:szCs w:val="24"/>
        </w:rPr>
        <w:t xml:space="preserve">we </w:t>
      </w:r>
      <w:r w:rsidR="00A13377" w:rsidRPr="00071CC5">
        <w:rPr>
          <w:rFonts w:ascii="Garamond" w:hAnsi="Garamond" w:cs="Times New Roman"/>
          <w:sz w:val="24"/>
          <w:szCs w:val="24"/>
        </w:rPr>
        <w:t>contend</w:t>
      </w:r>
      <w:r w:rsidR="007253CF" w:rsidRPr="00071CC5">
        <w:rPr>
          <w:rFonts w:ascii="Garamond" w:hAnsi="Garamond" w:cs="Times New Roman"/>
          <w:sz w:val="24"/>
          <w:szCs w:val="24"/>
        </w:rPr>
        <w:t xml:space="preserve"> that the </w:t>
      </w:r>
      <w:r w:rsidR="00FA6449" w:rsidRPr="00071CC5">
        <w:rPr>
          <w:rFonts w:ascii="Garamond" w:hAnsi="Garamond" w:cs="Times New Roman"/>
          <w:sz w:val="24"/>
          <w:szCs w:val="24"/>
        </w:rPr>
        <w:t>antecedents</w:t>
      </w:r>
      <w:r w:rsidR="007253CF" w:rsidRPr="00071CC5">
        <w:rPr>
          <w:rFonts w:ascii="Garamond" w:hAnsi="Garamond" w:cs="Times New Roman"/>
          <w:sz w:val="24"/>
          <w:szCs w:val="24"/>
        </w:rPr>
        <w:t xml:space="preserve"> </w:t>
      </w:r>
      <w:r w:rsidR="00FA6449" w:rsidRPr="00071CC5">
        <w:rPr>
          <w:rFonts w:ascii="Garamond" w:hAnsi="Garamond" w:cs="Times New Roman"/>
          <w:sz w:val="24"/>
          <w:szCs w:val="24"/>
        </w:rPr>
        <w:t xml:space="preserve">have </w:t>
      </w:r>
      <w:r w:rsidR="007253CF" w:rsidRPr="00071CC5">
        <w:rPr>
          <w:rFonts w:ascii="Garamond" w:hAnsi="Garamond" w:cs="Times New Roman"/>
          <w:sz w:val="24"/>
          <w:szCs w:val="24"/>
        </w:rPr>
        <w:t xml:space="preserve">much deeper roots that lie in the underlying structures of the British </w:t>
      </w:r>
      <w:r w:rsidR="00D34B73" w:rsidRPr="00071CC5">
        <w:rPr>
          <w:rFonts w:ascii="Garamond" w:hAnsi="Garamond" w:cs="Times New Roman"/>
          <w:sz w:val="24"/>
          <w:szCs w:val="24"/>
        </w:rPr>
        <w:t xml:space="preserve">state and its </w:t>
      </w:r>
      <w:r w:rsidR="002236D6" w:rsidRPr="00071CC5">
        <w:rPr>
          <w:rFonts w:ascii="Garamond" w:hAnsi="Garamond" w:cs="Times New Roman"/>
          <w:sz w:val="24"/>
          <w:szCs w:val="24"/>
        </w:rPr>
        <w:t xml:space="preserve">system of government </w:t>
      </w:r>
      <w:r w:rsidR="004554E8" w:rsidRPr="00071CC5">
        <w:rPr>
          <w:rFonts w:ascii="Garamond" w:hAnsi="Garamond" w:cs="Times New Roman"/>
          <w:sz w:val="24"/>
          <w:szCs w:val="24"/>
        </w:rPr>
        <w:t>which</w:t>
      </w:r>
      <w:r w:rsidR="00D34B73" w:rsidRPr="00071CC5">
        <w:rPr>
          <w:rFonts w:ascii="Garamond" w:hAnsi="Garamond" w:cs="Times New Roman"/>
          <w:sz w:val="24"/>
          <w:szCs w:val="24"/>
        </w:rPr>
        <w:t>,</w:t>
      </w:r>
      <w:r w:rsidR="004554E8" w:rsidRPr="00071CC5">
        <w:rPr>
          <w:rFonts w:ascii="Garamond" w:hAnsi="Garamond" w:cs="Times New Roman"/>
          <w:sz w:val="24"/>
          <w:szCs w:val="24"/>
        </w:rPr>
        <w:t xml:space="preserve"> </w:t>
      </w:r>
      <w:r w:rsidR="00242BBF" w:rsidRPr="00071CC5">
        <w:rPr>
          <w:rFonts w:ascii="Garamond" w:hAnsi="Garamond" w:cs="Times New Roman"/>
          <w:sz w:val="24"/>
          <w:szCs w:val="24"/>
        </w:rPr>
        <w:t>in the</w:t>
      </w:r>
      <w:r w:rsidR="00A56BCC" w:rsidRPr="00071CC5">
        <w:rPr>
          <w:rFonts w:ascii="Garamond" w:hAnsi="Garamond" w:cs="Times New Roman"/>
          <w:sz w:val="24"/>
          <w:szCs w:val="24"/>
        </w:rPr>
        <w:t>ir</w:t>
      </w:r>
      <w:r w:rsidR="00242BBF" w:rsidRPr="00071CC5">
        <w:rPr>
          <w:rFonts w:ascii="Garamond" w:hAnsi="Garamond" w:cs="Times New Roman"/>
          <w:sz w:val="24"/>
          <w:szCs w:val="24"/>
        </w:rPr>
        <w:t xml:space="preserve"> modern guise</w:t>
      </w:r>
      <w:r w:rsidR="00A56BCC" w:rsidRPr="00071CC5">
        <w:rPr>
          <w:rFonts w:ascii="Garamond" w:hAnsi="Garamond" w:cs="Times New Roman"/>
          <w:sz w:val="24"/>
          <w:szCs w:val="24"/>
        </w:rPr>
        <w:t>,</w:t>
      </w:r>
      <w:r w:rsidR="000606DD" w:rsidRPr="00071CC5">
        <w:rPr>
          <w:rFonts w:ascii="Garamond" w:hAnsi="Garamond" w:cs="Times New Roman"/>
          <w:sz w:val="24"/>
          <w:szCs w:val="24"/>
        </w:rPr>
        <w:t xml:space="preserve"> have</w:t>
      </w:r>
      <w:r w:rsidR="00D34B73" w:rsidRPr="00071CC5">
        <w:rPr>
          <w:rFonts w:ascii="Garamond" w:hAnsi="Garamond" w:cs="Times New Roman"/>
          <w:sz w:val="24"/>
          <w:szCs w:val="24"/>
        </w:rPr>
        <w:t xml:space="preserve"> increasingly</w:t>
      </w:r>
      <w:r w:rsidR="000606DD" w:rsidRPr="00071CC5">
        <w:rPr>
          <w:rFonts w:ascii="Garamond" w:hAnsi="Garamond" w:cs="Times New Roman"/>
          <w:sz w:val="24"/>
          <w:szCs w:val="24"/>
        </w:rPr>
        <w:t xml:space="preserve"> </w:t>
      </w:r>
      <w:r w:rsidR="002236D6" w:rsidRPr="00071CC5">
        <w:rPr>
          <w:rFonts w:ascii="Garamond" w:hAnsi="Garamond" w:cs="Times New Roman"/>
          <w:sz w:val="24"/>
          <w:szCs w:val="24"/>
        </w:rPr>
        <w:t xml:space="preserve">led to </w:t>
      </w:r>
      <w:r w:rsidR="000606DD" w:rsidRPr="00071CC5">
        <w:rPr>
          <w:rFonts w:ascii="Garamond" w:hAnsi="Garamond" w:cs="Times New Roman"/>
          <w:sz w:val="24"/>
          <w:szCs w:val="24"/>
        </w:rPr>
        <w:t>incoheren</w:t>
      </w:r>
      <w:r w:rsidR="00D34B73" w:rsidRPr="00071CC5">
        <w:rPr>
          <w:rFonts w:ascii="Garamond" w:hAnsi="Garamond" w:cs="Times New Roman"/>
          <w:sz w:val="24"/>
          <w:szCs w:val="24"/>
        </w:rPr>
        <w:t>ce in governance processes and outcomes</w:t>
      </w:r>
      <w:r w:rsidR="007253CF" w:rsidRPr="00071CC5">
        <w:rPr>
          <w:rFonts w:ascii="Garamond" w:hAnsi="Garamond" w:cs="Times New Roman"/>
          <w:sz w:val="24"/>
          <w:szCs w:val="24"/>
        </w:rPr>
        <w:t xml:space="preserve">.  </w:t>
      </w:r>
    </w:p>
    <w:p w14:paraId="553C52A1" w14:textId="1176BDDD" w:rsidR="007253CF" w:rsidRPr="00071CC5" w:rsidRDefault="00174AB2" w:rsidP="002236D6">
      <w:pPr>
        <w:spacing w:line="480" w:lineRule="auto"/>
        <w:ind w:firstLine="567"/>
        <w:jc w:val="both"/>
        <w:rPr>
          <w:rFonts w:ascii="Garamond" w:hAnsi="Garamond" w:cs="Times New Roman"/>
          <w:sz w:val="24"/>
          <w:szCs w:val="24"/>
        </w:rPr>
      </w:pPr>
      <w:r w:rsidRPr="00071CC5">
        <w:rPr>
          <w:rFonts w:ascii="Garamond" w:hAnsi="Garamond" w:cs="Times New Roman"/>
          <w:sz w:val="24"/>
          <w:szCs w:val="24"/>
        </w:rPr>
        <w:lastRenderedPageBreak/>
        <w:t xml:space="preserve">For this </w:t>
      </w:r>
      <w:r w:rsidR="00865653" w:rsidRPr="00071CC5">
        <w:rPr>
          <w:rFonts w:ascii="Garamond" w:hAnsi="Garamond" w:cs="Times New Roman"/>
          <w:sz w:val="24"/>
          <w:szCs w:val="24"/>
        </w:rPr>
        <w:t>s</w:t>
      </w:r>
      <w:r w:rsidRPr="00071CC5">
        <w:rPr>
          <w:rFonts w:ascii="Garamond" w:hAnsi="Garamond" w:cs="Times New Roman"/>
          <w:sz w:val="24"/>
          <w:szCs w:val="24"/>
        </w:rPr>
        <w:t xml:space="preserve">pecial </w:t>
      </w:r>
      <w:r w:rsidR="00865653" w:rsidRPr="00071CC5">
        <w:rPr>
          <w:rFonts w:ascii="Garamond" w:hAnsi="Garamond" w:cs="Times New Roman"/>
          <w:sz w:val="24"/>
          <w:szCs w:val="24"/>
        </w:rPr>
        <w:t>i</w:t>
      </w:r>
      <w:r w:rsidRPr="00071CC5">
        <w:rPr>
          <w:rFonts w:ascii="Garamond" w:hAnsi="Garamond" w:cs="Times New Roman"/>
          <w:sz w:val="24"/>
          <w:szCs w:val="24"/>
        </w:rPr>
        <w:t>ssue, o</w:t>
      </w:r>
      <w:r w:rsidR="00DD68B0" w:rsidRPr="00071CC5">
        <w:rPr>
          <w:rFonts w:ascii="Garamond" w:hAnsi="Garamond" w:cs="Times New Roman"/>
          <w:sz w:val="24"/>
          <w:szCs w:val="24"/>
        </w:rPr>
        <w:t xml:space="preserve">ur </w:t>
      </w:r>
      <w:r w:rsidR="00E66B1A" w:rsidRPr="00071CC5">
        <w:rPr>
          <w:rFonts w:ascii="Garamond" w:hAnsi="Garamond" w:cs="Times New Roman"/>
          <w:sz w:val="24"/>
          <w:szCs w:val="24"/>
        </w:rPr>
        <w:t xml:space="preserve">approach </w:t>
      </w:r>
      <w:r w:rsidR="00D12DF3" w:rsidRPr="00071CC5">
        <w:rPr>
          <w:rFonts w:ascii="Garamond" w:hAnsi="Garamond" w:cs="Times New Roman"/>
          <w:sz w:val="24"/>
          <w:szCs w:val="24"/>
        </w:rPr>
        <w:t xml:space="preserve">takes seriously the guidance </w:t>
      </w:r>
      <w:r w:rsidR="00364DAD" w:rsidRPr="00071CC5">
        <w:rPr>
          <w:rFonts w:ascii="Garamond" w:hAnsi="Garamond" w:cs="Times New Roman"/>
          <w:sz w:val="24"/>
          <w:szCs w:val="24"/>
        </w:rPr>
        <w:t xml:space="preserve">set out </w:t>
      </w:r>
      <w:r w:rsidR="00C80E33" w:rsidRPr="00071CC5">
        <w:rPr>
          <w:rFonts w:ascii="Garamond" w:hAnsi="Garamond" w:cs="Times New Roman"/>
          <w:sz w:val="24"/>
          <w:szCs w:val="24"/>
        </w:rPr>
        <w:t>in t</w:t>
      </w:r>
      <w:r w:rsidR="002236D6" w:rsidRPr="00071CC5">
        <w:rPr>
          <w:rFonts w:ascii="Garamond" w:hAnsi="Garamond" w:cs="Times New Roman"/>
          <w:sz w:val="24"/>
          <w:szCs w:val="24"/>
        </w:rPr>
        <w:t>h</w:t>
      </w:r>
      <w:r w:rsidR="007253CF" w:rsidRPr="00071CC5">
        <w:rPr>
          <w:rFonts w:ascii="Garamond" w:hAnsi="Garamond" w:cs="Times New Roman"/>
          <w:sz w:val="24"/>
          <w:szCs w:val="24"/>
        </w:rPr>
        <w:t>e founding editorial of BJPIR:</w:t>
      </w:r>
    </w:p>
    <w:p w14:paraId="063ADFE8" w14:textId="4610F4C2" w:rsidR="007253CF" w:rsidRPr="00071CC5" w:rsidRDefault="007253CF" w:rsidP="007A0B53">
      <w:pPr>
        <w:spacing w:line="480" w:lineRule="auto"/>
        <w:ind w:left="567" w:right="521"/>
        <w:jc w:val="both"/>
        <w:rPr>
          <w:rFonts w:ascii="Garamond" w:hAnsi="Garamond" w:cs="Times New Roman"/>
          <w:sz w:val="24"/>
          <w:szCs w:val="24"/>
        </w:rPr>
      </w:pPr>
      <w:r w:rsidRPr="00071CC5">
        <w:rPr>
          <w:rFonts w:ascii="Garamond" w:hAnsi="Garamond" w:cs="Times New Roman"/>
          <w:sz w:val="24"/>
          <w:szCs w:val="24"/>
        </w:rPr>
        <w:t>The analysis of contemporary British politics should</w:t>
      </w:r>
      <w:r w:rsidR="00353C29">
        <w:rPr>
          <w:rFonts w:ascii="Garamond" w:hAnsi="Garamond" w:cs="Times New Roman"/>
          <w:sz w:val="24"/>
          <w:szCs w:val="24"/>
        </w:rPr>
        <w:t>…</w:t>
      </w:r>
      <w:r w:rsidRPr="00071CC5">
        <w:rPr>
          <w:rFonts w:ascii="Garamond" w:hAnsi="Garamond" w:cs="Times New Roman"/>
          <w:sz w:val="24"/>
          <w:szCs w:val="24"/>
        </w:rPr>
        <w:t xml:space="preserve">be sensitive to the importance of ‘time’ or ‘history’. For a discipline which partly grew out of </w:t>
      </w:r>
      <w:r w:rsidR="00353C29">
        <w:rPr>
          <w:rFonts w:ascii="Garamond" w:hAnsi="Garamond" w:cs="Times New Roman"/>
          <w:sz w:val="24"/>
          <w:szCs w:val="24"/>
        </w:rPr>
        <w:t xml:space="preserve">the </w:t>
      </w:r>
      <w:r w:rsidRPr="00071CC5">
        <w:rPr>
          <w:rFonts w:ascii="Garamond" w:hAnsi="Garamond" w:cs="Times New Roman"/>
          <w:sz w:val="24"/>
          <w:szCs w:val="24"/>
        </w:rPr>
        <w:t>study of the past, one of the most disturbing aspects of British political science over the last twenty years is the extent to which it is now confined to the present</w:t>
      </w:r>
      <w:r w:rsidR="0040712F" w:rsidRPr="00071CC5">
        <w:rPr>
          <w:rFonts w:ascii="Garamond" w:hAnsi="Garamond" w:cs="Times New Roman"/>
          <w:sz w:val="24"/>
          <w:szCs w:val="24"/>
        </w:rPr>
        <w:t xml:space="preserve"> (The Editors</w:t>
      </w:r>
      <w:r w:rsidR="006A1733">
        <w:rPr>
          <w:rFonts w:ascii="Garamond" w:hAnsi="Garamond" w:cs="Times New Roman"/>
          <w:sz w:val="24"/>
          <w:szCs w:val="24"/>
        </w:rPr>
        <w:t>,</w:t>
      </w:r>
      <w:r w:rsidR="0040712F" w:rsidRPr="00071CC5">
        <w:rPr>
          <w:rFonts w:ascii="Garamond" w:hAnsi="Garamond" w:cs="Times New Roman"/>
          <w:sz w:val="24"/>
          <w:szCs w:val="24"/>
        </w:rPr>
        <w:t xml:space="preserve"> 1999:</w:t>
      </w:r>
      <w:r w:rsidR="00A05508" w:rsidRPr="00071CC5">
        <w:rPr>
          <w:rFonts w:ascii="Garamond" w:hAnsi="Garamond" w:cs="Times New Roman"/>
          <w:sz w:val="24"/>
          <w:szCs w:val="24"/>
        </w:rPr>
        <w:t xml:space="preserve"> </w:t>
      </w:r>
      <w:r w:rsidR="0040712F" w:rsidRPr="00071CC5">
        <w:rPr>
          <w:rFonts w:ascii="Garamond" w:hAnsi="Garamond" w:cs="Times New Roman"/>
          <w:sz w:val="24"/>
          <w:szCs w:val="24"/>
        </w:rPr>
        <w:t>3)</w:t>
      </w:r>
      <w:r w:rsidR="00D34B73" w:rsidRPr="00071CC5">
        <w:rPr>
          <w:rFonts w:ascii="Garamond" w:hAnsi="Garamond" w:cs="Times New Roman"/>
          <w:sz w:val="24"/>
          <w:szCs w:val="24"/>
        </w:rPr>
        <w:t>.</w:t>
      </w:r>
    </w:p>
    <w:p w14:paraId="30AC6394" w14:textId="291D2B11" w:rsidR="001406C4" w:rsidRPr="00071CC5" w:rsidRDefault="00174AB2" w:rsidP="007253CF">
      <w:pPr>
        <w:spacing w:line="480" w:lineRule="auto"/>
        <w:jc w:val="both"/>
        <w:rPr>
          <w:rFonts w:ascii="Garamond" w:hAnsi="Garamond" w:cs="Times New Roman"/>
          <w:sz w:val="24"/>
          <w:szCs w:val="24"/>
        </w:rPr>
      </w:pPr>
      <w:r w:rsidRPr="00071CC5">
        <w:rPr>
          <w:rFonts w:ascii="Garamond" w:hAnsi="Garamond" w:cs="Times New Roman"/>
          <w:sz w:val="24"/>
          <w:szCs w:val="24"/>
        </w:rPr>
        <w:t>W</w:t>
      </w:r>
      <w:r w:rsidR="007253CF" w:rsidRPr="00071CC5">
        <w:rPr>
          <w:rFonts w:ascii="Garamond" w:hAnsi="Garamond" w:cs="Times New Roman"/>
          <w:sz w:val="24"/>
          <w:szCs w:val="24"/>
        </w:rPr>
        <w:t xml:space="preserve">e </w:t>
      </w:r>
      <w:r w:rsidR="000B0ADE" w:rsidRPr="00071CC5">
        <w:rPr>
          <w:rFonts w:ascii="Garamond" w:hAnsi="Garamond" w:cs="Times New Roman"/>
          <w:sz w:val="24"/>
          <w:szCs w:val="24"/>
        </w:rPr>
        <w:t>emphasise</w:t>
      </w:r>
      <w:r w:rsidR="00055BAE" w:rsidRPr="00071CC5">
        <w:rPr>
          <w:rFonts w:ascii="Garamond" w:hAnsi="Garamond" w:cs="Times New Roman"/>
          <w:sz w:val="24"/>
          <w:szCs w:val="24"/>
        </w:rPr>
        <w:t xml:space="preserve"> </w:t>
      </w:r>
      <w:r w:rsidR="007253CF" w:rsidRPr="00071CC5">
        <w:rPr>
          <w:rFonts w:ascii="Garamond" w:hAnsi="Garamond" w:cs="Times New Roman"/>
          <w:sz w:val="24"/>
          <w:szCs w:val="24"/>
        </w:rPr>
        <w:t>the</w:t>
      </w:r>
      <w:r w:rsidR="000B0ADE" w:rsidRPr="00071CC5">
        <w:rPr>
          <w:rFonts w:ascii="Garamond" w:hAnsi="Garamond" w:cs="Times New Roman"/>
          <w:sz w:val="24"/>
          <w:szCs w:val="24"/>
        </w:rPr>
        <w:t xml:space="preserve"> importance of </w:t>
      </w:r>
      <w:r w:rsidR="00D12DF3" w:rsidRPr="00071CC5">
        <w:rPr>
          <w:rFonts w:ascii="Garamond" w:hAnsi="Garamond" w:cs="Times New Roman"/>
          <w:sz w:val="24"/>
          <w:szCs w:val="24"/>
        </w:rPr>
        <w:t xml:space="preserve">understanding </w:t>
      </w:r>
      <w:r w:rsidR="000B0ADE" w:rsidRPr="00071CC5">
        <w:rPr>
          <w:rFonts w:ascii="Garamond" w:hAnsi="Garamond" w:cs="Times New Roman"/>
          <w:sz w:val="24"/>
          <w:szCs w:val="24"/>
        </w:rPr>
        <w:t xml:space="preserve">the </w:t>
      </w:r>
      <w:r w:rsidR="007253CF" w:rsidRPr="00071CC5">
        <w:rPr>
          <w:rFonts w:ascii="Garamond" w:hAnsi="Garamond" w:cs="Times New Roman"/>
          <w:sz w:val="24"/>
          <w:szCs w:val="24"/>
        </w:rPr>
        <w:t xml:space="preserve">historical </w:t>
      </w:r>
      <w:r w:rsidR="007E4357" w:rsidRPr="00071CC5">
        <w:rPr>
          <w:rFonts w:ascii="Garamond" w:hAnsi="Garamond" w:cs="Times New Roman"/>
          <w:sz w:val="24"/>
          <w:szCs w:val="24"/>
        </w:rPr>
        <w:t>underpinnings</w:t>
      </w:r>
      <w:r w:rsidR="007253CF" w:rsidRPr="00071CC5">
        <w:rPr>
          <w:rFonts w:ascii="Garamond" w:hAnsi="Garamond" w:cs="Times New Roman"/>
          <w:sz w:val="24"/>
          <w:szCs w:val="24"/>
        </w:rPr>
        <w:t xml:space="preserve"> of the current crisis</w:t>
      </w:r>
      <w:r w:rsidR="007E4357" w:rsidRPr="00071CC5">
        <w:rPr>
          <w:rFonts w:ascii="Garamond" w:hAnsi="Garamond" w:cs="Times New Roman"/>
          <w:sz w:val="24"/>
          <w:szCs w:val="24"/>
        </w:rPr>
        <w:t xml:space="preserve">.  Our central argument is that </w:t>
      </w:r>
      <w:r w:rsidR="007253CF" w:rsidRPr="00071CC5">
        <w:rPr>
          <w:rFonts w:ascii="Garamond" w:hAnsi="Garamond" w:cs="Times New Roman"/>
          <w:sz w:val="24"/>
          <w:szCs w:val="24"/>
        </w:rPr>
        <w:t xml:space="preserve">British government has operated in the context of a </w:t>
      </w:r>
      <w:r w:rsidR="007253CF" w:rsidRPr="00071CC5">
        <w:rPr>
          <w:rFonts w:ascii="Garamond" w:hAnsi="Garamond" w:cs="Times New Roman"/>
          <w:i/>
          <w:iCs/>
          <w:sz w:val="24"/>
          <w:szCs w:val="24"/>
        </w:rPr>
        <w:t>mythical</w:t>
      </w:r>
      <w:r w:rsidR="007253CF" w:rsidRPr="00071CC5">
        <w:rPr>
          <w:rFonts w:ascii="Garamond" w:hAnsi="Garamond" w:cs="Times New Roman"/>
          <w:sz w:val="24"/>
          <w:szCs w:val="24"/>
        </w:rPr>
        <w:t xml:space="preserve"> constitution </w:t>
      </w:r>
      <w:r w:rsidR="00FA6449" w:rsidRPr="00071CC5">
        <w:rPr>
          <w:rFonts w:ascii="Garamond" w:hAnsi="Garamond" w:cs="Times New Roman"/>
          <w:sz w:val="24"/>
          <w:szCs w:val="24"/>
        </w:rPr>
        <w:t>and</w:t>
      </w:r>
      <w:r w:rsidR="007253CF" w:rsidRPr="00071CC5">
        <w:rPr>
          <w:rFonts w:ascii="Garamond" w:hAnsi="Garamond" w:cs="Times New Roman"/>
          <w:sz w:val="24"/>
          <w:szCs w:val="24"/>
        </w:rPr>
        <w:t xml:space="preserve"> </w:t>
      </w:r>
      <w:r w:rsidR="00DD68B0" w:rsidRPr="00071CC5">
        <w:rPr>
          <w:rFonts w:ascii="Garamond" w:hAnsi="Garamond" w:cs="Times New Roman"/>
          <w:sz w:val="24"/>
          <w:szCs w:val="24"/>
        </w:rPr>
        <w:t>a British Political Tradition (BPT)</w:t>
      </w:r>
      <w:r w:rsidR="00FA6449" w:rsidRPr="00071CC5">
        <w:rPr>
          <w:rFonts w:ascii="Garamond" w:hAnsi="Garamond" w:cs="Times New Roman"/>
          <w:sz w:val="24"/>
          <w:szCs w:val="24"/>
        </w:rPr>
        <w:t xml:space="preserve"> which</w:t>
      </w:r>
      <w:r w:rsidR="00024D94" w:rsidRPr="00071CC5">
        <w:rPr>
          <w:rFonts w:ascii="Garamond" w:hAnsi="Garamond" w:cs="Times New Roman"/>
          <w:sz w:val="24"/>
          <w:szCs w:val="24"/>
        </w:rPr>
        <w:t xml:space="preserve"> </w:t>
      </w:r>
      <w:r w:rsidR="007253CF" w:rsidRPr="00071CC5">
        <w:rPr>
          <w:rFonts w:ascii="Garamond" w:hAnsi="Garamond" w:cs="Times New Roman"/>
          <w:sz w:val="24"/>
          <w:szCs w:val="24"/>
        </w:rPr>
        <w:t>ha</w:t>
      </w:r>
      <w:r w:rsidR="00225424" w:rsidRPr="00071CC5">
        <w:rPr>
          <w:rFonts w:ascii="Garamond" w:hAnsi="Garamond" w:cs="Times New Roman"/>
          <w:sz w:val="24"/>
          <w:szCs w:val="24"/>
        </w:rPr>
        <w:t xml:space="preserve">ve </w:t>
      </w:r>
      <w:r w:rsidR="007253CF" w:rsidRPr="00071CC5">
        <w:rPr>
          <w:rFonts w:ascii="Garamond" w:hAnsi="Garamond" w:cs="Times New Roman"/>
          <w:sz w:val="24"/>
          <w:szCs w:val="24"/>
        </w:rPr>
        <w:t xml:space="preserve">served not as a </w:t>
      </w:r>
      <w:r w:rsidR="00225424" w:rsidRPr="00071CC5">
        <w:rPr>
          <w:rFonts w:ascii="Garamond" w:hAnsi="Garamond" w:cs="Times New Roman"/>
          <w:sz w:val="24"/>
          <w:szCs w:val="24"/>
        </w:rPr>
        <w:t xml:space="preserve">blueprint </w:t>
      </w:r>
      <w:r w:rsidR="008F6530" w:rsidRPr="00071CC5">
        <w:rPr>
          <w:rFonts w:ascii="Garamond" w:hAnsi="Garamond" w:cs="Times New Roman"/>
          <w:sz w:val="24"/>
          <w:szCs w:val="24"/>
        </w:rPr>
        <w:t>for good</w:t>
      </w:r>
      <w:r w:rsidR="007253CF" w:rsidRPr="00071CC5">
        <w:rPr>
          <w:rFonts w:ascii="Garamond" w:hAnsi="Garamond" w:cs="Times New Roman"/>
          <w:sz w:val="24"/>
          <w:szCs w:val="24"/>
        </w:rPr>
        <w:t xml:space="preserve"> governance</w:t>
      </w:r>
      <w:r w:rsidR="008F6530" w:rsidRPr="00071CC5">
        <w:rPr>
          <w:rFonts w:ascii="Garamond" w:hAnsi="Garamond" w:cs="Times New Roman"/>
          <w:sz w:val="24"/>
          <w:szCs w:val="24"/>
        </w:rPr>
        <w:t>,</w:t>
      </w:r>
      <w:r w:rsidR="007253CF" w:rsidRPr="00071CC5">
        <w:rPr>
          <w:rFonts w:ascii="Garamond" w:hAnsi="Garamond" w:cs="Times New Roman"/>
          <w:sz w:val="24"/>
          <w:szCs w:val="24"/>
        </w:rPr>
        <w:t xml:space="preserve"> but as a ‘legitimising myth’ for the continuation of an elitist </w:t>
      </w:r>
      <w:r w:rsidR="00FA6449" w:rsidRPr="00071CC5">
        <w:rPr>
          <w:rFonts w:ascii="Garamond" w:hAnsi="Garamond" w:cs="Times New Roman"/>
          <w:sz w:val="24"/>
          <w:szCs w:val="24"/>
        </w:rPr>
        <w:t xml:space="preserve">approach to politics and </w:t>
      </w:r>
      <w:r w:rsidR="00674F6E" w:rsidRPr="00071CC5">
        <w:rPr>
          <w:rFonts w:ascii="Garamond" w:hAnsi="Garamond" w:cs="Times New Roman"/>
          <w:sz w:val="24"/>
          <w:szCs w:val="24"/>
        </w:rPr>
        <w:t>policymaking</w:t>
      </w:r>
      <w:r w:rsidR="008F6530" w:rsidRPr="00071CC5">
        <w:rPr>
          <w:rFonts w:ascii="Garamond" w:hAnsi="Garamond" w:cs="Times New Roman"/>
          <w:sz w:val="24"/>
          <w:szCs w:val="24"/>
        </w:rPr>
        <w:t xml:space="preserve"> (see Richards and Smith</w:t>
      </w:r>
      <w:r w:rsidR="006A1733">
        <w:rPr>
          <w:rFonts w:ascii="Garamond" w:hAnsi="Garamond" w:cs="Times New Roman"/>
          <w:sz w:val="24"/>
          <w:szCs w:val="24"/>
        </w:rPr>
        <w:t>,</w:t>
      </w:r>
      <w:r w:rsidR="00D928C1" w:rsidRPr="00071CC5">
        <w:rPr>
          <w:rFonts w:ascii="Garamond" w:hAnsi="Garamond" w:cs="Times New Roman"/>
          <w:sz w:val="24"/>
          <w:szCs w:val="24"/>
        </w:rPr>
        <w:t xml:space="preserve"> 2004</w:t>
      </w:r>
      <w:r w:rsidRPr="00071CC5">
        <w:rPr>
          <w:rFonts w:ascii="Garamond" w:hAnsi="Garamond" w:cs="Times New Roman"/>
          <w:sz w:val="24"/>
          <w:szCs w:val="24"/>
        </w:rPr>
        <w:t xml:space="preserve">; </w:t>
      </w:r>
      <w:r w:rsidR="00674F6E" w:rsidRPr="00071CC5">
        <w:rPr>
          <w:rFonts w:ascii="Garamond" w:hAnsi="Garamond" w:cs="Times New Roman"/>
          <w:sz w:val="24"/>
          <w:szCs w:val="24"/>
        </w:rPr>
        <w:t xml:space="preserve">Marsh and Hall, 2007; </w:t>
      </w:r>
      <w:r w:rsidRPr="00071CC5">
        <w:rPr>
          <w:rFonts w:ascii="Garamond" w:hAnsi="Garamond" w:cs="Times New Roman"/>
          <w:sz w:val="24"/>
          <w:szCs w:val="24"/>
        </w:rPr>
        <w:t>Hall, 2011</w:t>
      </w:r>
      <w:r w:rsidR="006A1733">
        <w:rPr>
          <w:rFonts w:ascii="Garamond" w:hAnsi="Garamond" w:cs="Times New Roman"/>
          <w:sz w:val="24"/>
          <w:szCs w:val="24"/>
        </w:rPr>
        <w:t>;</w:t>
      </w:r>
      <w:r w:rsidR="00EC3094">
        <w:rPr>
          <w:rFonts w:ascii="Garamond" w:hAnsi="Garamond" w:cs="Times New Roman"/>
          <w:sz w:val="24"/>
          <w:szCs w:val="24"/>
        </w:rPr>
        <w:t xml:space="preserve"> Richards and Smith</w:t>
      </w:r>
      <w:r w:rsidR="006A1733">
        <w:rPr>
          <w:rFonts w:ascii="Garamond" w:hAnsi="Garamond" w:cs="Times New Roman"/>
          <w:sz w:val="24"/>
          <w:szCs w:val="24"/>
        </w:rPr>
        <w:t>,</w:t>
      </w:r>
      <w:r w:rsidR="00EC3094">
        <w:rPr>
          <w:rFonts w:ascii="Garamond" w:hAnsi="Garamond" w:cs="Times New Roman"/>
          <w:sz w:val="24"/>
          <w:szCs w:val="24"/>
        </w:rPr>
        <w:t xml:space="preserve"> 2015</w:t>
      </w:r>
      <w:r w:rsidR="006A1733">
        <w:rPr>
          <w:rFonts w:ascii="Garamond" w:hAnsi="Garamond" w:cs="Times New Roman"/>
          <w:sz w:val="24"/>
          <w:szCs w:val="24"/>
        </w:rPr>
        <w:t>;</w:t>
      </w:r>
      <w:r w:rsidR="006E7507">
        <w:rPr>
          <w:rFonts w:ascii="Garamond" w:hAnsi="Garamond" w:cs="Times New Roman"/>
          <w:sz w:val="24"/>
          <w:szCs w:val="24"/>
        </w:rPr>
        <w:t xml:space="preserve"> Marsh, Richards and Smith</w:t>
      </w:r>
      <w:r w:rsidR="006A1733">
        <w:rPr>
          <w:rFonts w:ascii="Garamond" w:hAnsi="Garamond" w:cs="Times New Roman"/>
          <w:sz w:val="24"/>
          <w:szCs w:val="24"/>
        </w:rPr>
        <w:t>,</w:t>
      </w:r>
      <w:r w:rsidR="006E7507">
        <w:rPr>
          <w:rFonts w:ascii="Garamond" w:hAnsi="Garamond" w:cs="Times New Roman"/>
          <w:sz w:val="24"/>
          <w:szCs w:val="24"/>
        </w:rPr>
        <w:t xml:space="preserve"> 2024</w:t>
      </w:r>
      <w:r w:rsidR="00D928C1" w:rsidRPr="00071CC5">
        <w:rPr>
          <w:rFonts w:ascii="Garamond" w:hAnsi="Garamond" w:cs="Times New Roman"/>
          <w:sz w:val="24"/>
          <w:szCs w:val="24"/>
        </w:rPr>
        <w:t>)</w:t>
      </w:r>
      <w:r w:rsidR="007253CF" w:rsidRPr="00071CC5">
        <w:rPr>
          <w:rFonts w:ascii="Garamond" w:hAnsi="Garamond" w:cs="Times New Roman"/>
          <w:sz w:val="24"/>
          <w:szCs w:val="24"/>
        </w:rPr>
        <w:t xml:space="preserve">. </w:t>
      </w:r>
      <w:r w:rsidR="000B0ADE" w:rsidRPr="00071CC5">
        <w:rPr>
          <w:rFonts w:ascii="Garamond" w:hAnsi="Garamond" w:cs="Times New Roman"/>
          <w:sz w:val="24"/>
          <w:szCs w:val="24"/>
        </w:rPr>
        <w:t>W</w:t>
      </w:r>
      <w:r w:rsidR="007253CF" w:rsidRPr="00071CC5">
        <w:rPr>
          <w:rFonts w:ascii="Garamond" w:hAnsi="Garamond" w:cs="Times New Roman"/>
          <w:sz w:val="24"/>
          <w:szCs w:val="24"/>
        </w:rPr>
        <w:t xml:space="preserve">hat is increasingly clear is that the </w:t>
      </w:r>
      <w:r w:rsidR="0068180E" w:rsidRPr="00071CC5">
        <w:rPr>
          <w:rFonts w:ascii="Garamond" w:hAnsi="Garamond" w:cs="Times New Roman"/>
          <w:sz w:val="24"/>
          <w:szCs w:val="24"/>
        </w:rPr>
        <w:t xml:space="preserve">gap between </w:t>
      </w:r>
      <w:r w:rsidR="007253CF" w:rsidRPr="00071CC5">
        <w:rPr>
          <w:rFonts w:ascii="Garamond" w:hAnsi="Garamond" w:cs="Times New Roman"/>
          <w:sz w:val="24"/>
          <w:szCs w:val="24"/>
        </w:rPr>
        <w:t>myth and reality ha</w:t>
      </w:r>
      <w:r w:rsidR="0068180E" w:rsidRPr="00071CC5">
        <w:rPr>
          <w:rFonts w:ascii="Garamond" w:hAnsi="Garamond" w:cs="Times New Roman"/>
          <w:sz w:val="24"/>
          <w:szCs w:val="24"/>
        </w:rPr>
        <w:t>s</w:t>
      </w:r>
      <w:r w:rsidR="007253CF" w:rsidRPr="00071CC5">
        <w:rPr>
          <w:rFonts w:ascii="Garamond" w:hAnsi="Garamond" w:cs="Times New Roman"/>
          <w:sz w:val="24"/>
          <w:szCs w:val="24"/>
        </w:rPr>
        <w:t xml:space="preserve"> become </w:t>
      </w:r>
      <w:r w:rsidR="0068180E" w:rsidRPr="00071CC5">
        <w:rPr>
          <w:rFonts w:ascii="Garamond" w:hAnsi="Garamond" w:cs="Times New Roman"/>
          <w:sz w:val="24"/>
          <w:szCs w:val="24"/>
        </w:rPr>
        <w:t>untenable</w:t>
      </w:r>
      <w:r w:rsidR="000B0ADE" w:rsidRPr="00071CC5">
        <w:rPr>
          <w:rFonts w:ascii="Garamond" w:hAnsi="Garamond" w:cs="Times New Roman"/>
          <w:sz w:val="24"/>
          <w:szCs w:val="24"/>
        </w:rPr>
        <w:t>,</w:t>
      </w:r>
      <w:r w:rsidR="007253CF" w:rsidRPr="00071CC5">
        <w:rPr>
          <w:rFonts w:ascii="Garamond" w:hAnsi="Garamond" w:cs="Times New Roman"/>
          <w:sz w:val="24"/>
          <w:szCs w:val="24"/>
        </w:rPr>
        <w:t xml:space="preserve"> </w:t>
      </w:r>
      <w:r w:rsidR="00CE3625" w:rsidRPr="00071CC5">
        <w:rPr>
          <w:rFonts w:ascii="Garamond" w:hAnsi="Garamond" w:cs="Times New Roman"/>
          <w:sz w:val="24"/>
          <w:szCs w:val="24"/>
        </w:rPr>
        <w:t xml:space="preserve">with </w:t>
      </w:r>
      <w:r w:rsidR="007253CF" w:rsidRPr="00071CC5">
        <w:rPr>
          <w:rFonts w:ascii="Garamond" w:hAnsi="Garamond" w:cs="Times New Roman"/>
          <w:sz w:val="24"/>
          <w:szCs w:val="24"/>
        </w:rPr>
        <w:t>the actuality of governing in the 21st century drift</w:t>
      </w:r>
      <w:r w:rsidR="00CE3625" w:rsidRPr="00071CC5">
        <w:rPr>
          <w:rFonts w:ascii="Garamond" w:hAnsi="Garamond" w:cs="Times New Roman"/>
          <w:sz w:val="24"/>
          <w:szCs w:val="24"/>
        </w:rPr>
        <w:t>ing</w:t>
      </w:r>
      <w:r w:rsidR="007253CF" w:rsidRPr="00071CC5">
        <w:rPr>
          <w:rFonts w:ascii="Garamond" w:hAnsi="Garamond" w:cs="Times New Roman"/>
          <w:sz w:val="24"/>
          <w:szCs w:val="24"/>
        </w:rPr>
        <w:t xml:space="preserve"> away from a nineteenth century model of government</w:t>
      </w:r>
      <w:r w:rsidR="00D34B73" w:rsidRPr="00071CC5">
        <w:rPr>
          <w:rFonts w:ascii="Garamond" w:hAnsi="Garamond" w:cs="Times New Roman"/>
          <w:sz w:val="24"/>
          <w:szCs w:val="24"/>
        </w:rPr>
        <w:t xml:space="preserve"> that has long since ceased to be fit for purpose</w:t>
      </w:r>
      <w:r w:rsidR="007A0F8A" w:rsidRPr="00071CC5">
        <w:rPr>
          <w:rFonts w:ascii="Garamond" w:hAnsi="Garamond" w:cs="Times New Roman"/>
          <w:sz w:val="24"/>
          <w:szCs w:val="24"/>
        </w:rPr>
        <w:t xml:space="preserve">.  The net result is incoherence. </w:t>
      </w:r>
    </w:p>
    <w:p w14:paraId="3CC2B4BD" w14:textId="5DFFA56D" w:rsidR="000B7C92" w:rsidRPr="00071CC5" w:rsidRDefault="007C375F" w:rsidP="00D4067E">
      <w:pPr>
        <w:spacing w:line="480" w:lineRule="auto"/>
        <w:ind w:firstLine="720"/>
        <w:jc w:val="both"/>
        <w:rPr>
          <w:rFonts w:ascii="Garamond" w:hAnsi="Garamond" w:cs="Times New Roman"/>
          <w:sz w:val="24"/>
          <w:szCs w:val="24"/>
        </w:rPr>
      </w:pPr>
      <w:r w:rsidRPr="00071CC5">
        <w:rPr>
          <w:rFonts w:ascii="Garamond" w:hAnsi="Garamond" w:cs="Times New Roman"/>
          <w:sz w:val="24"/>
          <w:szCs w:val="24"/>
        </w:rPr>
        <w:t>We argue</w:t>
      </w:r>
      <w:r w:rsidR="007253CF" w:rsidRPr="00071CC5">
        <w:rPr>
          <w:rFonts w:ascii="Garamond" w:hAnsi="Garamond" w:cs="Times New Roman"/>
          <w:sz w:val="24"/>
          <w:szCs w:val="24"/>
        </w:rPr>
        <w:t xml:space="preserve"> that crisis is endemic in British government because, as Anderson (1964) and Nairn (1977</w:t>
      </w:r>
      <w:r w:rsidR="003353DC" w:rsidRPr="00071CC5">
        <w:rPr>
          <w:rFonts w:ascii="Garamond" w:hAnsi="Garamond" w:cs="Times New Roman"/>
          <w:sz w:val="24"/>
          <w:szCs w:val="24"/>
        </w:rPr>
        <w:t>a</w:t>
      </w:r>
      <w:r w:rsidR="007253CF" w:rsidRPr="00071CC5">
        <w:rPr>
          <w:rFonts w:ascii="Garamond" w:hAnsi="Garamond" w:cs="Times New Roman"/>
          <w:sz w:val="24"/>
          <w:szCs w:val="24"/>
        </w:rPr>
        <w:t xml:space="preserve">) </w:t>
      </w:r>
      <w:r w:rsidR="00B45F4D" w:rsidRPr="00071CC5">
        <w:rPr>
          <w:rFonts w:ascii="Garamond" w:hAnsi="Garamond" w:cs="Times New Roman"/>
          <w:sz w:val="24"/>
          <w:szCs w:val="24"/>
        </w:rPr>
        <w:t xml:space="preserve">argued </w:t>
      </w:r>
      <w:r w:rsidR="006D2D4C" w:rsidRPr="00071CC5">
        <w:rPr>
          <w:rFonts w:ascii="Garamond" w:hAnsi="Garamond" w:cs="Times New Roman"/>
          <w:sz w:val="24"/>
          <w:szCs w:val="24"/>
        </w:rPr>
        <w:t>over half a century ago,</w:t>
      </w:r>
      <w:r w:rsidR="007253CF" w:rsidRPr="00071CC5">
        <w:rPr>
          <w:rFonts w:ascii="Garamond" w:hAnsi="Garamond" w:cs="Times New Roman"/>
          <w:sz w:val="24"/>
          <w:szCs w:val="24"/>
        </w:rPr>
        <w:t xml:space="preserve"> the British state</w:t>
      </w:r>
      <w:r w:rsidR="00FA048F">
        <w:rPr>
          <w:rFonts w:ascii="Garamond" w:hAnsi="Garamond" w:cs="Times New Roman"/>
          <w:sz w:val="24"/>
          <w:szCs w:val="24"/>
        </w:rPr>
        <w:t xml:space="preserve">, sustained </w:t>
      </w:r>
      <w:r w:rsidR="00F57886">
        <w:rPr>
          <w:rFonts w:ascii="Garamond" w:hAnsi="Garamond" w:cs="Times New Roman"/>
          <w:sz w:val="24"/>
          <w:szCs w:val="24"/>
        </w:rPr>
        <w:t xml:space="preserve">in part </w:t>
      </w:r>
      <w:r w:rsidR="00FA048F">
        <w:rPr>
          <w:rFonts w:ascii="Garamond" w:hAnsi="Garamond" w:cs="Times New Roman"/>
          <w:sz w:val="24"/>
          <w:szCs w:val="24"/>
        </w:rPr>
        <w:t>by regressive nationalism,</w:t>
      </w:r>
      <w:r w:rsidR="007253CF" w:rsidRPr="00071CC5">
        <w:rPr>
          <w:rFonts w:ascii="Garamond" w:hAnsi="Garamond" w:cs="Times New Roman"/>
          <w:sz w:val="24"/>
          <w:szCs w:val="24"/>
        </w:rPr>
        <w:t xml:space="preserve"> </w:t>
      </w:r>
      <w:r w:rsidRPr="00071CC5">
        <w:rPr>
          <w:rFonts w:ascii="Garamond" w:hAnsi="Garamond" w:cs="Times New Roman"/>
          <w:sz w:val="24"/>
          <w:szCs w:val="24"/>
        </w:rPr>
        <w:t xml:space="preserve">has </w:t>
      </w:r>
      <w:r w:rsidR="007253CF" w:rsidRPr="00071CC5">
        <w:rPr>
          <w:rFonts w:ascii="Garamond" w:hAnsi="Garamond" w:cs="Times New Roman"/>
          <w:sz w:val="24"/>
          <w:szCs w:val="24"/>
        </w:rPr>
        <w:t>failed to moderni</w:t>
      </w:r>
      <w:r w:rsidR="0041312E" w:rsidRPr="00071CC5">
        <w:rPr>
          <w:rFonts w:ascii="Garamond" w:hAnsi="Garamond" w:cs="Times New Roman"/>
          <w:sz w:val="24"/>
          <w:szCs w:val="24"/>
        </w:rPr>
        <w:t>s</w:t>
      </w:r>
      <w:r w:rsidR="007253CF" w:rsidRPr="00071CC5">
        <w:rPr>
          <w:rFonts w:ascii="Garamond" w:hAnsi="Garamond" w:cs="Times New Roman"/>
          <w:sz w:val="24"/>
          <w:szCs w:val="24"/>
        </w:rPr>
        <w:t xml:space="preserve">e away from essentially aristocratic forms of government.  </w:t>
      </w:r>
      <w:r w:rsidR="00050126" w:rsidRPr="00071CC5">
        <w:rPr>
          <w:rFonts w:ascii="Garamond" w:hAnsi="Garamond" w:cs="Times New Roman"/>
          <w:sz w:val="24"/>
          <w:szCs w:val="24"/>
        </w:rPr>
        <w:t xml:space="preserve">It </w:t>
      </w:r>
      <w:r w:rsidR="00847182" w:rsidRPr="00071CC5">
        <w:rPr>
          <w:rFonts w:ascii="Garamond" w:hAnsi="Garamond" w:cs="Times New Roman"/>
          <w:sz w:val="24"/>
          <w:szCs w:val="24"/>
        </w:rPr>
        <w:t>contains</w:t>
      </w:r>
      <w:r w:rsidR="007253CF" w:rsidRPr="00071CC5">
        <w:rPr>
          <w:rFonts w:ascii="Garamond" w:hAnsi="Garamond" w:cs="Times New Roman"/>
          <w:sz w:val="24"/>
          <w:szCs w:val="24"/>
        </w:rPr>
        <w:t xml:space="preserve"> a set of deeply embedded structural problems </w:t>
      </w:r>
      <w:r w:rsidRPr="00071CC5">
        <w:rPr>
          <w:rFonts w:ascii="Garamond" w:hAnsi="Garamond" w:cs="Times New Roman"/>
          <w:sz w:val="24"/>
          <w:szCs w:val="24"/>
        </w:rPr>
        <w:t>that successive</w:t>
      </w:r>
      <w:r w:rsidR="007253CF" w:rsidRPr="00071CC5">
        <w:rPr>
          <w:rFonts w:ascii="Garamond" w:hAnsi="Garamond" w:cs="Times New Roman"/>
          <w:sz w:val="24"/>
          <w:szCs w:val="24"/>
        </w:rPr>
        <w:t xml:space="preserve"> governments have </w:t>
      </w:r>
      <w:r w:rsidR="00733F13" w:rsidRPr="00071CC5">
        <w:rPr>
          <w:rFonts w:ascii="Garamond" w:hAnsi="Garamond" w:cs="Times New Roman"/>
          <w:sz w:val="24"/>
          <w:szCs w:val="24"/>
        </w:rPr>
        <w:t>failed</w:t>
      </w:r>
      <w:r w:rsidR="008478A7" w:rsidRPr="00071CC5">
        <w:rPr>
          <w:rFonts w:ascii="Garamond" w:hAnsi="Garamond" w:cs="Times New Roman"/>
          <w:sz w:val="24"/>
          <w:szCs w:val="24"/>
        </w:rPr>
        <w:t xml:space="preserve"> to</w:t>
      </w:r>
      <w:r w:rsidR="00321446" w:rsidRPr="00071CC5">
        <w:rPr>
          <w:rFonts w:ascii="Garamond" w:hAnsi="Garamond" w:cs="Times New Roman"/>
          <w:sz w:val="24"/>
          <w:szCs w:val="24"/>
        </w:rPr>
        <w:t xml:space="preserve"> address.  </w:t>
      </w:r>
      <w:r w:rsidR="00652D28" w:rsidRPr="00071CC5">
        <w:rPr>
          <w:rFonts w:ascii="Garamond" w:hAnsi="Garamond" w:cs="Times New Roman"/>
          <w:sz w:val="24"/>
          <w:szCs w:val="24"/>
        </w:rPr>
        <w:t>Where reform has occurred</w:t>
      </w:r>
      <w:r w:rsidR="00397536" w:rsidRPr="00071CC5">
        <w:rPr>
          <w:rFonts w:ascii="Garamond" w:hAnsi="Garamond" w:cs="Times New Roman"/>
          <w:sz w:val="24"/>
          <w:szCs w:val="24"/>
        </w:rPr>
        <w:t>, devolution being</w:t>
      </w:r>
      <w:r w:rsidR="003C298F" w:rsidRPr="00071CC5">
        <w:rPr>
          <w:rFonts w:ascii="Garamond" w:hAnsi="Garamond" w:cs="Times New Roman"/>
          <w:sz w:val="24"/>
          <w:szCs w:val="24"/>
        </w:rPr>
        <w:t xml:space="preserve"> one such example,</w:t>
      </w:r>
      <w:r w:rsidR="00652D28" w:rsidRPr="00071CC5">
        <w:rPr>
          <w:rFonts w:ascii="Garamond" w:hAnsi="Garamond" w:cs="Times New Roman"/>
          <w:sz w:val="24"/>
          <w:szCs w:val="24"/>
        </w:rPr>
        <w:t xml:space="preserve"> it has been both partial and incremental, </w:t>
      </w:r>
      <w:r w:rsidR="003C298F" w:rsidRPr="00071CC5">
        <w:rPr>
          <w:rFonts w:ascii="Garamond" w:hAnsi="Garamond" w:cs="Times New Roman"/>
          <w:sz w:val="24"/>
          <w:szCs w:val="24"/>
        </w:rPr>
        <w:t xml:space="preserve">effectively </w:t>
      </w:r>
      <w:r w:rsidR="00993313" w:rsidRPr="00071CC5">
        <w:rPr>
          <w:rFonts w:ascii="Garamond" w:hAnsi="Garamond" w:cs="Times New Roman"/>
          <w:sz w:val="24"/>
          <w:szCs w:val="24"/>
        </w:rPr>
        <w:t xml:space="preserve">grafting change on to a flawed </w:t>
      </w:r>
      <w:r w:rsidR="00E7079B" w:rsidRPr="00071CC5">
        <w:rPr>
          <w:rFonts w:ascii="Garamond" w:hAnsi="Garamond" w:cs="Times New Roman"/>
          <w:sz w:val="24"/>
          <w:szCs w:val="24"/>
        </w:rPr>
        <w:t>system</w:t>
      </w:r>
      <w:r w:rsidR="00733F13" w:rsidRPr="00071CC5">
        <w:rPr>
          <w:rFonts w:ascii="Garamond" w:hAnsi="Garamond" w:cs="Times New Roman"/>
          <w:sz w:val="24"/>
          <w:szCs w:val="24"/>
        </w:rPr>
        <w:t xml:space="preserve"> in a process of </w:t>
      </w:r>
      <w:r w:rsidRPr="00071CC5">
        <w:rPr>
          <w:rFonts w:ascii="Garamond" w:hAnsi="Garamond" w:cs="Times New Roman"/>
          <w:sz w:val="24"/>
          <w:szCs w:val="24"/>
        </w:rPr>
        <w:t>‘</w:t>
      </w:r>
      <w:r w:rsidR="00733F13" w:rsidRPr="00071CC5">
        <w:rPr>
          <w:rFonts w:ascii="Garamond" w:hAnsi="Garamond" w:cs="Times New Roman"/>
          <w:sz w:val="24"/>
          <w:szCs w:val="24"/>
        </w:rPr>
        <w:t>institutional layering</w:t>
      </w:r>
      <w:r w:rsidRPr="00071CC5">
        <w:rPr>
          <w:rFonts w:ascii="Garamond" w:hAnsi="Garamond" w:cs="Times New Roman"/>
          <w:sz w:val="24"/>
          <w:szCs w:val="24"/>
        </w:rPr>
        <w:t>’</w:t>
      </w:r>
      <w:r w:rsidR="00D34B73" w:rsidRPr="00071CC5">
        <w:rPr>
          <w:rFonts w:ascii="Garamond" w:hAnsi="Garamond" w:cs="Times New Roman"/>
          <w:sz w:val="24"/>
          <w:szCs w:val="24"/>
        </w:rPr>
        <w:t xml:space="preserve"> (Thelen, 2009)</w:t>
      </w:r>
      <w:r w:rsidR="001A00EF" w:rsidRPr="00071CC5">
        <w:rPr>
          <w:rFonts w:ascii="Garamond" w:hAnsi="Garamond" w:cs="Times New Roman"/>
          <w:sz w:val="24"/>
          <w:szCs w:val="24"/>
        </w:rPr>
        <w:t xml:space="preserve">. </w:t>
      </w:r>
      <w:r w:rsidR="00D4067E" w:rsidRPr="00071CC5">
        <w:rPr>
          <w:rFonts w:ascii="Garamond" w:hAnsi="Garamond" w:cs="Times New Roman"/>
          <w:sz w:val="24"/>
          <w:szCs w:val="24"/>
        </w:rPr>
        <w:t xml:space="preserve"> </w:t>
      </w:r>
      <w:r w:rsidR="00B7590A" w:rsidRPr="00071CC5">
        <w:rPr>
          <w:rFonts w:ascii="Garamond" w:hAnsi="Garamond" w:cs="Times New Roman"/>
          <w:sz w:val="24"/>
          <w:szCs w:val="24"/>
        </w:rPr>
        <w:t>Th</w:t>
      </w:r>
      <w:r w:rsidR="0000466B" w:rsidRPr="00071CC5">
        <w:rPr>
          <w:rFonts w:ascii="Garamond" w:hAnsi="Garamond" w:cs="Times New Roman"/>
          <w:sz w:val="24"/>
          <w:szCs w:val="24"/>
        </w:rPr>
        <w:t>is has created a</w:t>
      </w:r>
      <w:r w:rsidR="00B7590A" w:rsidRPr="00071CC5">
        <w:rPr>
          <w:rFonts w:ascii="Garamond" w:hAnsi="Garamond" w:cs="Times New Roman"/>
          <w:sz w:val="24"/>
          <w:szCs w:val="24"/>
        </w:rPr>
        <w:t xml:space="preserve"> </w:t>
      </w:r>
      <w:r w:rsidR="0000466B" w:rsidRPr="00071CC5">
        <w:rPr>
          <w:rFonts w:ascii="Garamond" w:hAnsi="Garamond" w:cs="Times New Roman"/>
          <w:sz w:val="24"/>
          <w:szCs w:val="24"/>
        </w:rPr>
        <w:t xml:space="preserve">paradox:  </w:t>
      </w:r>
      <w:r w:rsidR="00D4067E" w:rsidRPr="00071CC5">
        <w:rPr>
          <w:rFonts w:ascii="Garamond" w:hAnsi="Garamond" w:cs="Times New Roman"/>
          <w:sz w:val="24"/>
          <w:szCs w:val="24"/>
        </w:rPr>
        <w:t xml:space="preserve">reforms have tended to run counter to, or undermine, the key principles of the WM </w:t>
      </w:r>
      <w:r w:rsidR="00DD68B0" w:rsidRPr="00071CC5">
        <w:rPr>
          <w:rFonts w:ascii="Garamond" w:hAnsi="Garamond" w:cs="Times New Roman"/>
          <w:sz w:val="24"/>
          <w:szCs w:val="24"/>
        </w:rPr>
        <w:t xml:space="preserve">and the BPT, </w:t>
      </w:r>
      <w:r w:rsidR="00D4067E" w:rsidRPr="00071CC5">
        <w:rPr>
          <w:rFonts w:ascii="Garamond" w:hAnsi="Garamond" w:cs="Times New Roman"/>
          <w:sz w:val="24"/>
          <w:szCs w:val="24"/>
        </w:rPr>
        <w:t xml:space="preserve">but without </w:t>
      </w:r>
      <w:r w:rsidRPr="00071CC5">
        <w:rPr>
          <w:rFonts w:ascii="Garamond" w:hAnsi="Garamond" w:cs="Times New Roman"/>
          <w:sz w:val="24"/>
          <w:szCs w:val="24"/>
        </w:rPr>
        <w:t xml:space="preserve">proactively </w:t>
      </w:r>
      <w:r w:rsidR="00D4067E" w:rsidRPr="00071CC5">
        <w:rPr>
          <w:rFonts w:ascii="Garamond" w:hAnsi="Garamond" w:cs="Times New Roman"/>
          <w:sz w:val="24"/>
          <w:szCs w:val="24"/>
        </w:rPr>
        <w:t>replacing it</w:t>
      </w:r>
      <w:r w:rsidRPr="00071CC5">
        <w:rPr>
          <w:rFonts w:ascii="Garamond" w:hAnsi="Garamond" w:cs="Times New Roman"/>
          <w:sz w:val="24"/>
          <w:szCs w:val="24"/>
        </w:rPr>
        <w:t>. This has</w:t>
      </w:r>
      <w:r w:rsidR="00D4067E" w:rsidRPr="00071CC5">
        <w:rPr>
          <w:rFonts w:ascii="Garamond" w:hAnsi="Garamond" w:cs="Times New Roman"/>
          <w:sz w:val="24"/>
          <w:szCs w:val="24"/>
        </w:rPr>
        <w:t xml:space="preserve"> exacerbated the </w:t>
      </w:r>
      <w:r w:rsidR="0000466B" w:rsidRPr="00071CC5">
        <w:rPr>
          <w:rFonts w:ascii="Garamond" w:hAnsi="Garamond" w:cs="Times New Roman"/>
          <w:sz w:val="24"/>
          <w:szCs w:val="24"/>
        </w:rPr>
        <w:t xml:space="preserve">very </w:t>
      </w:r>
      <w:r w:rsidR="00D4067E" w:rsidRPr="00071CC5">
        <w:rPr>
          <w:rFonts w:ascii="Garamond" w:hAnsi="Garamond" w:cs="Times New Roman"/>
          <w:sz w:val="24"/>
          <w:szCs w:val="24"/>
        </w:rPr>
        <w:t>contradiction</w:t>
      </w:r>
      <w:r w:rsidR="0000466B" w:rsidRPr="00071CC5">
        <w:rPr>
          <w:rFonts w:ascii="Garamond" w:hAnsi="Garamond" w:cs="Times New Roman"/>
          <w:sz w:val="24"/>
          <w:szCs w:val="24"/>
        </w:rPr>
        <w:t>s</w:t>
      </w:r>
      <w:r w:rsidR="00D4067E" w:rsidRPr="00071CC5">
        <w:rPr>
          <w:rFonts w:ascii="Garamond" w:hAnsi="Garamond" w:cs="Times New Roman"/>
          <w:sz w:val="24"/>
          <w:szCs w:val="24"/>
        </w:rPr>
        <w:t xml:space="preserve"> in the governance process</w:t>
      </w:r>
      <w:r w:rsidR="0000466B" w:rsidRPr="00071CC5">
        <w:rPr>
          <w:rFonts w:ascii="Garamond" w:hAnsi="Garamond" w:cs="Times New Roman"/>
          <w:sz w:val="24"/>
          <w:szCs w:val="24"/>
        </w:rPr>
        <w:t xml:space="preserve"> </w:t>
      </w:r>
      <w:r w:rsidR="0095024E" w:rsidRPr="00071CC5">
        <w:rPr>
          <w:rFonts w:ascii="Garamond" w:hAnsi="Garamond" w:cs="Times New Roman"/>
          <w:sz w:val="24"/>
          <w:szCs w:val="24"/>
        </w:rPr>
        <w:t xml:space="preserve">that </w:t>
      </w:r>
      <w:r w:rsidRPr="00071CC5">
        <w:rPr>
          <w:rFonts w:ascii="Garamond" w:hAnsi="Garamond" w:cs="Times New Roman"/>
          <w:sz w:val="24"/>
          <w:szCs w:val="24"/>
        </w:rPr>
        <w:t xml:space="preserve">reform </w:t>
      </w:r>
      <w:r w:rsidR="00ED5CBC" w:rsidRPr="00071CC5">
        <w:rPr>
          <w:rFonts w:ascii="Garamond" w:hAnsi="Garamond" w:cs="Times New Roman"/>
          <w:sz w:val="24"/>
          <w:szCs w:val="24"/>
        </w:rPr>
        <w:t>sought to address.</w:t>
      </w:r>
      <w:r w:rsidR="001A00EF" w:rsidRPr="00071CC5">
        <w:rPr>
          <w:rFonts w:ascii="Garamond" w:hAnsi="Garamond" w:cs="Times New Roman"/>
          <w:sz w:val="24"/>
          <w:szCs w:val="24"/>
        </w:rPr>
        <w:t xml:space="preserve">  </w:t>
      </w:r>
      <w:r w:rsidR="00ED5CBC" w:rsidRPr="00071CC5">
        <w:rPr>
          <w:rFonts w:ascii="Garamond" w:hAnsi="Garamond" w:cs="Times New Roman"/>
          <w:sz w:val="24"/>
          <w:szCs w:val="24"/>
        </w:rPr>
        <w:t>T</w:t>
      </w:r>
      <w:r w:rsidR="000B7C92" w:rsidRPr="00071CC5">
        <w:rPr>
          <w:rFonts w:ascii="Garamond" w:hAnsi="Garamond" w:cs="Times New Roman"/>
          <w:sz w:val="24"/>
          <w:szCs w:val="24"/>
        </w:rPr>
        <w:t xml:space="preserve">he most notable </w:t>
      </w:r>
      <w:r w:rsidRPr="00071CC5">
        <w:rPr>
          <w:rFonts w:ascii="Garamond" w:hAnsi="Garamond" w:cs="Times New Roman"/>
          <w:sz w:val="24"/>
          <w:szCs w:val="24"/>
        </w:rPr>
        <w:t>example of this tendency is</w:t>
      </w:r>
      <w:r w:rsidR="000B7C92" w:rsidRPr="00071CC5">
        <w:rPr>
          <w:rFonts w:ascii="Garamond" w:hAnsi="Garamond" w:cs="Times New Roman"/>
          <w:sz w:val="24"/>
          <w:szCs w:val="24"/>
        </w:rPr>
        <w:t xml:space="preserve"> the </w:t>
      </w:r>
      <w:r w:rsidR="00F300B5" w:rsidRPr="00071CC5">
        <w:rPr>
          <w:rFonts w:ascii="Garamond" w:hAnsi="Garamond" w:cs="Times New Roman"/>
          <w:sz w:val="24"/>
          <w:szCs w:val="24"/>
        </w:rPr>
        <w:t>incompatibility between</w:t>
      </w:r>
      <w:r w:rsidR="000B7C92" w:rsidRPr="00071CC5">
        <w:rPr>
          <w:rFonts w:ascii="Garamond" w:hAnsi="Garamond" w:cs="Times New Roman"/>
          <w:sz w:val="24"/>
          <w:szCs w:val="24"/>
        </w:rPr>
        <w:t xml:space="preserve"> a centralising mindset</w:t>
      </w:r>
      <w:r w:rsidR="00D4067E" w:rsidRPr="00071CC5">
        <w:rPr>
          <w:rFonts w:ascii="Garamond" w:hAnsi="Garamond" w:cs="Times New Roman"/>
          <w:sz w:val="24"/>
          <w:szCs w:val="24"/>
        </w:rPr>
        <w:t>,</w:t>
      </w:r>
      <w:r w:rsidR="000B7C92" w:rsidRPr="00071CC5">
        <w:rPr>
          <w:rFonts w:ascii="Garamond" w:hAnsi="Garamond" w:cs="Times New Roman"/>
          <w:sz w:val="24"/>
          <w:szCs w:val="24"/>
        </w:rPr>
        <w:t xml:space="preserve"> </w:t>
      </w:r>
      <w:r w:rsidR="00F300B5" w:rsidRPr="00071CC5">
        <w:rPr>
          <w:rFonts w:ascii="Garamond" w:hAnsi="Garamond" w:cs="Times New Roman"/>
          <w:sz w:val="24"/>
          <w:szCs w:val="24"/>
        </w:rPr>
        <w:lastRenderedPageBreak/>
        <w:t xml:space="preserve">informed by </w:t>
      </w:r>
      <w:r w:rsidR="006F6ACA" w:rsidRPr="00071CC5">
        <w:rPr>
          <w:rFonts w:ascii="Garamond" w:hAnsi="Garamond" w:cs="Times New Roman"/>
          <w:sz w:val="24"/>
          <w:szCs w:val="24"/>
        </w:rPr>
        <w:t xml:space="preserve">the </w:t>
      </w:r>
      <w:r w:rsidR="000B7C92" w:rsidRPr="00071CC5">
        <w:rPr>
          <w:rFonts w:ascii="Garamond" w:hAnsi="Garamond" w:cs="Times New Roman"/>
          <w:sz w:val="24"/>
          <w:szCs w:val="24"/>
        </w:rPr>
        <w:t xml:space="preserve">‘government knows best’ </w:t>
      </w:r>
      <w:r w:rsidR="00D4067E" w:rsidRPr="00071CC5">
        <w:rPr>
          <w:rFonts w:ascii="Garamond" w:hAnsi="Garamond" w:cs="Times New Roman"/>
          <w:sz w:val="24"/>
          <w:szCs w:val="24"/>
        </w:rPr>
        <w:t>a</w:t>
      </w:r>
      <w:r w:rsidR="00F300B5" w:rsidRPr="00071CC5">
        <w:rPr>
          <w:rFonts w:ascii="Garamond" w:hAnsi="Garamond" w:cs="Times New Roman"/>
          <w:sz w:val="24"/>
          <w:szCs w:val="24"/>
        </w:rPr>
        <w:t>ttitude</w:t>
      </w:r>
      <w:r w:rsidR="00D4067E" w:rsidRPr="00071CC5">
        <w:rPr>
          <w:rFonts w:ascii="Garamond" w:hAnsi="Garamond" w:cs="Times New Roman"/>
          <w:sz w:val="24"/>
          <w:szCs w:val="24"/>
        </w:rPr>
        <w:t xml:space="preserve"> </w:t>
      </w:r>
      <w:r w:rsidRPr="00071CC5">
        <w:rPr>
          <w:rFonts w:ascii="Garamond" w:hAnsi="Garamond" w:cs="Times New Roman"/>
          <w:sz w:val="24"/>
          <w:szCs w:val="24"/>
        </w:rPr>
        <w:t xml:space="preserve">among </w:t>
      </w:r>
      <w:r w:rsidR="004E780C" w:rsidRPr="00071CC5">
        <w:rPr>
          <w:rFonts w:ascii="Garamond" w:hAnsi="Garamond" w:cs="Times New Roman"/>
          <w:sz w:val="24"/>
          <w:szCs w:val="24"/>
        </w:rPr>
        <w:t>Westminster’s governing class</w:t>
      </w:r>
      <w:r w:rsidR="00D34B73" w:rsidRPr="00071CC5">
        <w:rPr>
          <w:rFonts w:ascii="Garamond" w:hAnsi="Garamond" w:cs="Times New Roman"/>
          <w:sz w:val="24"/>
          <w:szCs w:val="24"/>
        </w:rPr>
        <w:t>,</w:t>
      </w:r>
      <w:r w:rsidR="000B7C92" w:rsidRPr="00071CC5">
        <w:rPr>
          <w:rFonts w:ascii="Garamond" w:hAnsi="Garamond" w:cs="Times New Roman"/>
          <w:sz w:val="24"/>
          <w:szCs w:val="24"/>
        </w:rPr>
        <w:t xml:space="preserve"> and </w:t>
      </w:r>
      <w:r w:rsidR="008B4F93" w:rsidRPr="00071CC5">
        <w:rPr>
          <w:rFonts w:ascii="Garamond" w:hAnsi="Garamond" w:cs="Times New Roman"/>
          <w:sz w:val="24"/>
          <w:szCs w:val="24"/>
        </w:rPr>
        <w:t>the emergence of a</w:t>
      </w:r>
      <w:r w:rsidR="000B7C92" w:rsidRPr="00071CC5">
        <w:rPr>
          <w:rFonts w:ascii="Garamond" w:hAnsi="Garamond" w:cs="Times New Roman"/>
          <w:sz w:val="24"/>
          <w:szCs w:val="24"/>
        </w:rPr>
        <w:t xml:space="preserve"> fragmented governance landscape</w:t>
      </w:r>
      <w:r w:rsidR="008B4F93" w:rsidRPr="00071CC5">
        <w:rPr>
          <w:rFonts w:ascii="Garamond" w:hAnsi="Garamond" w:cs="Times New Roman"/>
          <w:sz w:val="24"/>
          <w:szCs w:val="24"/>
        </w:rPr>
        <w:t xml:space="preserve"> over</w:t>
      </w:r>
      <w:r w:rsidR="004E780C" w:rsidRPr="00071CC5">
        <w:rPr>
          <w:rFonts w:ascii="Garamond" w:hAnsi="Garamond" w:cs="Times New Roman"/>
          <w:sz w:val="24"/>
          <w:szCs w:val="24"/>
        </w:rPr>
        <w:t xml:space="preserve"> the</w:t>
      </w:r>
      <w:r w:rsidR="008B4F93" w:rsidRPr="00071CC5">
        <w:rPr>
          <w:rFonts w:ascii="Garamond" w:hAnsi="Garamond" w:cs="Times New Roman"/>
          <w:sz w:val="24"/>
          <w:szCs w:val="24"/>
        </w:rPr>
        <w:t xml:space="preserve"> last forty years</w:t>
      </w:r>
      <w:r w:rsidR="00842C0E" w:rsidRPr="00071CC5">
        <w:rPr>
          <w:rFonts w:ascii="Garamond" w:hAnsi="Garamond" w:cs="Times New Roman"/>
          <w:sz w:val="24"/>
          <w:szCs w:val="24"/>
        </w:rPr>
        <w:t>, largely</w:t>
      </w:r>
      <w:r w:rsidR="006F6ACA" w:rsidRPr="00071CC5">
        <w:rPr>
          <w:rFonts w:ascii="Garamond" w:hAnsi="Garamond" w:cs="Times New Roman"/>
          <w:sz w:val="24"/>
          <w:szCs w:val="24"/>
        </w:rPr>
        <w:t xml:space="preserve"> because of</w:t>
      </w:r>
      <w:r w:rsidR="008B4F93" w:rsidRPr="00071CC5">
        <w:rPr>
          <w:rFonts w:ascii="Garamond" w:hAnsi="Garamond" w:cs="Times New Roman"/>
          <w:sz w:val="24"/>
          <w:szCs w:val="24"/>
        </w:rPr>
        <w:t xml:space="preserve"> </w:t>
      </w:r>
      <w:r w:rsidR="00840614" w:rsidRPr="00071CC5">
        <w:rPr>
          <w:rFonts w:ascii="Garamond" w:hAnsi="Garamond" w:cs="Times New Roman"/>
          <w:sz w:val="24"/>
          <w:szCs w:val="24"/>
        </w:rPr>
        <w:t>NPM</w:t>
      </w:r>
      <w:r w:rsidR="00F22C4C">
        <w:rPr>
          <w:rFonts w:ascii="Garamond" w:hAnsi="Garamond" w:cs="Times New Roman"/>
          <w:sz w:val="24"/>
          <w:szCs w:val="24"/>
        </w:rPr>
        <w:t>-</w:t>
      </w:r>
      <w:r w:rsidR="008B4F93" w:rsidRPr="00071CC5">
        <w:rPr>
          <w:rFonts w:ascii="Garamond" w:hAnsi="Garamond" w:cs="Times New Roman"/>
          <w:sz w:val="24"/>
          <w:szCs w:val="24"/>
        </w:rPr>
        <w:t>informed ref</w:t>
      </w:r>
      <w:r w:rsidR="004E780C" w:rsidRPr="00071CC5">
        <w:rPr>
          <w:rFonts w:ascii="Garamond" w:hAnsi="Garamond" w:cs="Times New Roman"/>
          <w:sz w:val="24"/>
          <w:szCs w:val="24"/>
        </w:rPr>
        <w:t>orms</w:t>
      </w:r>
      <w:r w:rsidR="00840614" w:rsidRPr="00071CC5">
        <w:rPr>
          <w:rFonts w:ascii="Garamond" w:hAnsi="Garamond" w:cs="Times New Roman"/>
          <w:sz w:val="24"/>
          <w:szCs w:val="24"/>
        </w:rPr>
        <w:t xml:space="preserve">. </w:t>
      </w:r>
      <w:r w:rsidR="000B7C92" w:rsidRPr="00071CC5">
        <w:rPr>
          <w:rFonts w:ascii="Garamond" w:hAnsi="Garamond" w:cs="Times New Roman"/>
          <w:sz w:val="24"/>
          <w:szCs w:val="24"/>
        </w:rPr>
        <w:t xml:space="preserve"> </w:t>
      </w:r>
      <w:r w:rsidR="00F81173" w:rsidRPr="00071CC5">
        <w:rPr>
          <w:rFonts w:ascii="Garamond" w:hAnsi="Garamond" w:cs="Times New Roman"/>
          <w:sz w:val="24"/>
          <w:szCs w:val="24"/>
        </w:rPr>
        <w:t>It</w:t>
      </w:r>
      <w:r w:rsidR="00840614" w:rsidRPr="00071CC5">
        <w:rPr>
          <w:rFonts w:ascii="Garamond" w:hAnsi="Garamond" w:cs="Times New Roman"/>
          <w:sz w:val="24"/>
          <w:szCs w:val="24"/>
        </w:rPr>
        <w:t xml:space="preserve"> </w:t>
      </w:r>
      <w:r w:rsidR="000B7C92" w:rsidRPr="00071CC5">
        <w:rPr>
          <w:rFonts w:ascii="Garamond" w:hAnsi="Garamond" w:cs="Times New Roman"/>
          <w:sz w:val="24"/>
          <w:szCs w:val="24"/>
        </w:rPr>
        <w:t xml:space="preserve">has resulted in an increasingly dysfunctional approach to public administration, as successive governments have sought to manage the resulting unintended consequences created by near constant </w:t>
      </w:r>
      <w:r w:rsidRPr="00071CC5">
        <w:rPr>
          <w:rFonts w:ascii="Garamond" w:hAnsi="Garamond" w:cs="Times New Roman"/>
          <w:sz w:val="24"/>
          <w:szCs w:val="24"/>
        </w:rPr>
        <w:t>muddling through</w:t>
      </w:r>
      <w:r w:rsidR="00D34B73" w:rsidRPr="00071CC5">
        <w:rPr>
          <w:rFonts w:ascii="Garamond" w:hAnsi="Garamond" w:cs="Times New Roman"/>
          <w:sz w:val="24"/>
          <w:szCs w:val="24"/>
        </w:rPr>
        <w:t xml:space="preserve"> (Warner et al.</w:t>
      </w:r>
      <w:r w:rsidR="006A1733">
        <w:rPr>
          <w:rFonts w:ascii="Garamond" w:hAnsi="Garamond" w:cs="Times New Roman"/>
          <w:sz w:val="24"/>
          <w:szCs w:val="24"/>
        </w:rPr>
        <w:t>,</w:t>
      </w:r>
      <w:r w:rsidR="00D34B73" w:rsidRPr="00071CC5">
        <w:rPr>
          <w:rFonts w:ascii="Garamond" w:hAnsi="Garamond" w:cs="Times New Roman"/>
          <w:sz w:val="24"/>
          <w:szCs w:val="24"/>
        </w:rPr>
        <w:t xml:space="preserve"> 2023)</w:t>
      </w:r>
      <w:r w:rsidR="000B7C92" w:rsidRPr="00071CC5">
        <w:rPr>
          <w:rFonts w:ascii="Garamond" w:hAnsi="Garamond" w:cs="Times New Roman"/>
          <w:sz w:val="24"/>
          <w:szCs w:val="24"/>
        </w:rPr>
        <w:t xml:space="preserve">. This ‘chaotic fragmentation’ in turn </w:t>
      </w:r>
      <w:r w:rsidR="00741EAB" w:rsidRPr="00071CC5">
        <w:rPr>
          <w:rFonts w:ascii="Garamond" w:hAnsi="Garamond" w:cs="Times New Roman"/>
          <w:sz w:val="24"/>
          <w:szCs w:val="24"/>
        </w:rPr>
        <w:t xml:space="preserve">has </w:t>
      </w:r>
      <w:r w:rsidR="000B7C92" w:rsidRPr="00071CC5">
        <w:rPr>
          <w:rFonts w:ascii="Garamond" w:hAnsi="Garamond" w:cs="Times New Roman"/>
          <w:sz w:val="24"/>
          <w:szCs w:val="24"/>
        </w:rPr>
        <w:t>led to a</w:t>
      </w:r>
      <w:r w:rsidR="00741EAB" w:rsidRPr="00071CC5">
        <w:rPr>
          <w:rFonts w:ascii="Garamond" w:hAnsi="Garamond" w:cs="Times New Roman"/>
          <w:sz w:val="24"/>
          <w:szCs w:val="24"/>
        </w:rPr>
        <w:t>n</w:t>
      </w:r>
      <w:r w:rsidR="000B7C92" w:rsidRPr="00071CC5">
        <w:rPr>
          <w:rFonts w:ascii="Garamond" w:hAnsi="Garamond" w:cs="Times New Roman"/>
          <w:sz w:val="24"/>
          <w:szCs w:val="24"/>
        </w:rPr>
        <w:t xml:space="preserve"> ‘explosion of control requirements’ as politicians and civil servants continue to </w:t>
      </w:r>
      <w:r w:rsidR="006E4C10" w:rsidRPr="00071CC5">
        <w:rPr>
          <w:rFonts w:ascii="Garamond" w:hAnsi="Garamond" w:cs="Times New Roman"/>
          <w:sz w:val="24"/>
          <w:szCs w:val="24"/>
        </w:rPr>
        <w:t xml:space="preserve">prioritise </w:t>
      </w:r>
      <w:r w:rsidR="000B7C92" w:rsidRPr="00071CC5">
        <w:rPr>
          <w:rFonts w:ascii="Garamond" w:hAnsi="Garamond" w:cs="Times New Roman"/>
          <w:sz w:val="24"/>
          <w:szCs w:val="24"/>
        </w:rPr>
        <w:t>central control</w:t>
      </w:r>
      <w:r w:rsidR="00F81173" w:rsidRPr="00071CC5">
        <w:rPr>
          <w:rFonts w:ascii="Garamond" w:hAnsi="Garamond" w:cs="Times New Roman"/>
          <w:sz w:val="24"/>
          <w:szCs w:val="24"/>
        </w:rPr>
        <w:t>,</w:t>
      </w:r>
      <w:r w:rsidR="000B7C92" w:rsidRPr="00071CC5">
        <w:rPr>
          <w:rFonts w:ascii="Garamond" w:hAnsi="Garamond" w:cs="Times New Roman"/>
          <w:sz w:val="24"/>
          <w:szCs w:val="24"/>
        </w:rPr>
        <w:t xml:space="preserve"> despite having</w:t>
      </w:r>
      <w:r w:rsidR="00D4067E" w:rsidRPr="00071CC5">
        <w:rPr>
          <w:rFonts w:ascii="Garamond" w:hAnsi="Garamond" w:cs="Times New Roman"/>
          <w:sz w:val="24"/>
          <w:szCs w:val="24"/>
        </w:rPr>
        <w:t xml:space="preserve"> </w:t>
      </w:r>
      <w:r w:rsidR="000B7C92" w:rsidRPr="00071CC5">
        <w:rPr>
          <w:rFonts w:ascii="Garamond" w:hAnsi="Garamond" w:cs="Times New Roman"/>
          <w:sz w:val="24"/>
          <w:szCs w:val="24"/>
        </w:rPr>
        <w:t>reduce</w:t>
      </w:r>
      <w:r w:rsidR="00AD2725" w:rsidRPr="00071CC5">
        <w:rPr>
          <w:rFonts w:ascii="Garamond" w:hAnsi="Garamond" w:cs="Times New Roman"/>
          <w:sz w:val="24"/>
          <w:szCs w:val="24"/>
        </w:rPr>
        <w:t>d</w:t>
      </w:r>
      <w:r w:rsidR="000B7C92" w:rsidRPr="00071CC5">
        <w:rPr>
          <w:rFonts w:ascii="Garamond" w:hAnsi="Garamond" w:cs="Times New Roman"/>
          <w:sz w:val="24"/>
          <w:szCs w:val="24"/>
        </w:rPr>
        <w:t xml:space="preserve"> the number of effective levers at their disposal (Innes</w:t>
      </w:r>
      <w:r w:rsidR="006A1733">
        <w:rPr>
          <w:rFonts w:ascii="Garamond" w:hAnsi="Garamond" w:cs="Times New Roman"/>
          <w:sz w:val="24"/>
          <w:szCs w:val="24"/>
        </w:rPr>
        <w:t>,</w:t>
      </w:r>
      <w:r w:rsidR="000B7C92" w:rsidRPr="00071CC5">
        <w:rPr>
          <w:rFonts w:ascii="Garamond" w:hAnsi="Garamond" w:cs="Times New Roman"/>
          <w:sz w:val="24"/>
          <w:szCs w:val="24"/>
        </w:rPr>
        <w:t xml:space="preserve"> 2023: 170-171). This is not the story of </w:t>
      </w:r>
      <w:r w:rsidR="00741EAB" w:rsidRPr="00071CC5">
        <w:rPr>
          <w:rFonts w:ascii="Garamond" w:hAnsi="Garamond" w:cs="Times New Roman"/>
          <w:sz w:val="24"/>
          <w:szCs w:val="24"/>
        </w:rPr>
        <w:t xml:space="preserve">Westminster </w:t>
      </w:r>
      <w:r w:rsidR="00D34B73" w:rsidRPr="00071CC5">
        <w:rPr>
          <w:rFonts w:ascii="Garamond" w:hAnsi="Garamond" w:cs="Times New Roman"/>
          <w:sz w:val="24"/>
          <w:szCs w:val="24"/>
        </w:rPr>
        <w:t xml:space="preserve">and Whitehall </w:t>
      </w:r>
      <w:r w:rsidR="00741EAB" w:rsidRPr="00071CC5">
        <w:rPr>
          <w:rFonts w:ascii="Garamond" w:hAnsi="Garamond" w:cs="Times New Roman"/>
          <w:sz w:val="24"/>
          <w:szCs w:val="24"/>
        </w:rPr>
        <w:t xml:space="preserve">acting </w:t>
      </w:r>
      <w:r w:rsidR="0000170C" w:rsidRPr="00071CC5">
        <w:rPr>
          <w:rFonts w:ascii="Garamond" w:hAnsi="Garamond" w:cs="Times New Roman"/>
          <w:sz w:val="24"/>
          <w:szCs w:val="24"/>
        </w:rPr>
        <w:t xml:space="preserve">effectively </w:t>
      </w:r>
      <w:r w:rsidR="00741EAB" w:rsidRPr="00071CC5">
        <w:rPr>
          <w:rFonts w:ascii="Garamond" w:hAnsi="Garamond" w:cs="Times New Roman"/>
          <w:sz w:val="24"/>
          <w:szCs w:val="24"/>
        </w:rPr>
        <w:t>as a ‘</w:t>
      </w:r>
      <w:r w:rsidR="000B7C92" w:rsidRPr="00071CC5">
        <w:rPr>
          <w:rFonts w:ascii="Garamond" w:hAnsi="Garamond" w:cs="Times New Roman"/>
          <w:sz w:val="24"/>
          <w:szCs w:val="24"/>
        </w:rPr>
        <w:t>strategic metagovernor</w:t>
      </w:r>
      <w:r w:rsidR="00741EAB" w:rsidRPr="00071CC5">
        <w:rPr>
          <w:rFonts w:ascii="Garamond" w:hAnsi="Garamond" w:cs="Times New Roman"/>
          <w:sz w:val="24"/>
          <w:szCs w:val="24"/>
        </w:rPr>
        <w:t>’,</w:t>
      </w:r>
      <w:r w:rsidR="000B7C92" w:rsidRPr="00071CC5">
        <w:rPr>
          <w:rFonts w:ascii="Garamond" w:hAnsi="Garamond" w:cs="Times New Roman"/>
          <w:sz w:val="24"/>
          <w:szCs w:val="24"/>
        </w:rPr>
        <w:t xml:space="preserve"> but rather</w:t>
      </w:r>
      <w:r w:rsidR="00842C0E" w:rsidRPr="00071CC5">
        <w:rPr>
          <w:rFonts w:ascii="Garamond" w:hAnsi="Garamond" w:cs="Times New Roman"/>
          <w:sz w:val="24"/>
          <w:szCs w:val="24"/>
        </w:rPr>
        <w:t xml:space="preserve"> involves</w:t>
      </w:r>
      <w:r w:rsidR="000B7C92" w:rsidRPr="00071CC5">
        <w:rPr>
          <w:rFonts w:ascii="Garamond" w:hAnsi="Garamond" w:cs="Times New Roman"/>
          <w:sz w:val="24"/>
          <w:szCs w:val="24"/>
        </w:rPr>
        <w:t xml:space="preserve"> the </w:t>
      </w:r>
      <w:r w:rsidR="00B40212">
        <w:rPr>
          <w:rFonts w:ascii="Garamond" w:hAnsi="Garamond" w:cs="Times New Roman"/>
          <w:sz w:val="24"/>
          <w:szCs w:val="24"/>
        </w:rPr>
        <w:t>UK lurching towards becoming</w:t>
      </w:r>
      <w:r w:rsidR="000B7C92" w:rsidRPr="00071CC5">
        <w:rPr>
          <w:rFonts w:ascii="Garamond" w:hAnsi="Garamond" w:cs="Times New Roman"/>
          <w:sz w:val="24"/>
          <w:szCs w:val="24"/>
        </w:rPr>
        <w:t xml:space="preserve"> an </w:t>
      </w:r>
      <w:r w:rsidR="000B7C92" w:rsidRPr="00071CC5">
        <w:rPr>
          <w:rFonts w:ascii="Garamond" w:hAnsi="Garamond" w:cs="Times New Roman"/>
          <w:i/>
          <w:iCs/>
          <w:sz w:val="24"/>
          <w:szCs w:val="24"/>
        </w:rPr>
        <w:t>incoherent state</w:t>
      </w:r>
      <w:r w:rsidR="0000170C" w:rsidRPr="00071CC5">
        <w:rPr>
          <w:rFonts w:ascii="Garamond" w:hAnsi="Garamond" w:cs="Times New Roman"/>
          <w:i/>
          <w:iCs/>
          <w:sz w:val="24"/>
          <w:szCs w:val="24"/>
        </w:rPr>
        <w:t xml:space="preserve"> </w:t>
      </w:r>
      <w:r w:rsidR="0000170C" w:rsidRPr="00071CC5">
        <w:rPr>
          <w:rFonts w:ascii="Garamond" w:hAnsi="Garamond" w:cs="Times New Roman"/>
          <w:sz w:val="24"/>
          <w:szCs w:val="24"/>
        </w:rPr>
        <w:t>(Richards et al.</w:t>
      </w:r>
      <w:r w:rsidR="006A1733">
        <w:rPr>
          <w:rFonts w:ascii="Garamond" w:hAnsi="Garamond" w:cs="Times New Roman"/>
          <w:sz w:val="24"/>
          <w:szCs w:val="24"/>
        </w:rPr>
        <w:t>,</w:t>
      </w:r>
      <w:r w:rsidR="0000170C" w:rsidRPr="00071CC5">
        <w:rPr>
          <w:rFonts w:ascii="Garamond" w:hAnsi="Garamond" w:cs="Times New Roman"/>
          <w:sz w:val="24"/>
          <w:szCs w:val="24"/>
        </w:rPr>
        <w:t xml:space="preserve"> 2023)</w:t>
      </w:r>
      <w:r w:rsidR="00D4067E" w:rsidRPr="00071CC5">
        <w:rPr>
          <w:rFonts w:ascii="Garamond" w:hAnsi="Garamond" w:cs="Times New Roman"/>
          <w:sz w:val="24"/>
          <w:szCs w:val="24"/>
        </w:rPr>
        <w:t>.</w:t>
      </w:r>
    </w:p>
    <w:p w14:paraId="1BAC6C99" w14:textId="035E3537" w:rsidR="007253CF" w:rsidRPr="00071CC5" w:rsidRDefault="007253CF" w:rsidP="00D4067E">
      <w:pPr>
        <w:spacing w:line="480" w:lineRule="auto"/>
        <w:ind w:firstLine="720"/>
        <w:jc w:val="both"/>
        <w:rPr>
          <w:rFonts w:ascii="Garamond" w:hAnsi="Garamond" w:cs="Times New Roman"/>
          <w:sz w:val="24"/>
          <w:szCs w:val="24"/>
        </w:rPr>
      </w:pPr>
      <w:r w:rsidRPr="00071CC5">
        <w:rPr>
          <w:rFonts w:ascii="Garamond" w:hAnsi="Garamond" w:cs="Times New Roman"/>
          <w:sz w:val="24"/>
          <w:szCs w:val="24"/>
        </w:rPr>
        <w:t xml:space="preserve">The </w:t>
      </w:r>
      <w:r w:rsidR="00D4067E" w:rsidRPr="00071CC5">
        <w:rPr>
          <w:rFonts w:ascii="Garamond" w:hAnsi="Garamond" w:cs="Times New Roman"/>
          <w:sz w:val="24"/>
          <w:szCs w:val="24"/>
        </w:rPr>
        <w:t>article</w:t>
      </w:r>
      <w:r w:rsidRPr="00071CC5">
        <w:rPr>
          <w:rFonts w:ascii="Garamond" w:hAnsi="Garamond" w:cs="Times New Roman"/>
          <w:sz w:val="24"/>
          <w:szCs w:val="24"/>
        </w:rPr>
        <w:t xml:space="preserve"> begins by </w:t>
      </w:r>
      <w:r w:rsidR="00B74C68" w:rsidRPr="00071CC5">
        <w:rPr>
          <w:rFonts w:ascii="Garamond" w:hAnsi="Garamond" w:cs="Times New Roman"/>
          <w:sz w:val="24"/>
          <w:szCs w:val="24"/>
        </w:rPr>
        <w:t>explor</w:t>
      </w:r>
      <w:r w:rsidR="008015FE" w:rsidRPr="00071CC5">
        <w:rPr>
          <w:rFonts w:ascii="Garamond" w:hAnsi="Garamond" w:cs="Times New Roman"/>
          <w:sz w:val="24"/>
          <w:szCs w:val="24"/>
        </w:rPr>
        <w:t>ing</w:t>
      </w:r>
      <w:r w:rsidR="00B74C68" w:rsidRPr="00071CC5">
        <w:rPr>
          <w:rFonts w:ascii="Garamond" w:hAnsi="Garamond" w:cs="Times New Roman"/>
          <w:sz w:val="24"/>
          <w:szCs w:val="24"/>
        </w:rPr>
        <w:t xml:space="preserve"> the origins of the crisis in the</w:t>
      </w:r>
      <w:r w:rsidR="00AB7024" w:rsidRPr="00071CC5">
        <w:rPr>
          <w:rFonts w:ascii="Garamond" w:hAnsi="Garamond" w:cs="Times New Roman"/>
          <w:sz w:val="24"/>
          <w:szCs w:val="24"/>
        </w:rPr>
        <w:t xml:space="preserve"> historical roots of both the W</w:t>
      </w:r>
      <w:r w:rsidR="00D34B73" w:rsidRPr="00071CC5">
        <w:rPr>
          <w:rFonts w:ascii="Garamond" w:hAnsi="Garamond" w:cs="Times New Roman"/>
          <w:sz w:val="24"/>
          <w:szCs w:val="24"/>
        </w:rPr>
        <w:t>M</w:t>
      </w:r>
      <w:r w:rsidR="00AB7024" w:rsidRPr="00071CC5">
        <w:rPr>
          <w:rFonts w:ascii="Garamond" w:hAnsi="Garamond" w:cs="Times New Roman"/>
          <w:sz w:val="24"/>
          <w:szCs w:val="24"/>
        </w:rPr>
        <w:t xml:space="preserve"> and </w:t>
      </w:r>
      <w:r w:rsidR="00DD2BE6" w:rsidRPr="00071CC5">
        <w:rPr>
          <w:rFonts w:ascii="Garamond" w:hAnsi="Garamond" w:cs="Times New Roman"/>
          <w:sz w:val="24"/>
          <w:szCs w:val="24"/>
        </w:rPr>
        <w:t xml:space="preserve">the British constitution. We then </w:t>
      </w:r>
      <w:r w:rsidR="00CA20E6" w:rsidRPr="00071CC5">
        <w:rPr>
          <w:rFonts w:ascii="Garamond" w:hAnsi="Garamond" w:cs="Times New Roman"/>
          <w:sz w:val="24"/>
          <w:szCs w:val="24"/>
        </w:rPr>
        <w:t>set-out</w:t>
      </w:r>
      <w:r w:rsidRPr="00071CC5">
        <w:rPr>
          <w:rFonts w:ascii="Garamond" w:hAnsi="Garamond" w:cs="Times New Roman"/>
          <w:sz w:val="24"/>
          <w:szCs w:val="24"/>
        </w:rPr>
        <w:t xml:space="preserve"> how successive governments have deal</w:t>
      </w:r>
      <w:r w:rsidR="004B1A39" w:rsidRPr="00071CC5">
        <w:rPr>
          <w:rFonts w:ascii="Garamond" w:hAnsi="Garamond" w:cs="Times New Roman"/>
          <w:sz w:val="24"/>
          <w:szCs w:val="24"/>
        </w:rPr>
        <w:t>t</w:t>
      </w:r>
      <w:r w:rsidRPr="00071CC5">
        <w:rPr>
          <w:rFonts w:ascii="Garamond" w:hAnsi="Garamond" w:cs="Times New Roman"/>
          <w:sz w:val="24"/>
          <w:szCs w:val="24"/>
        </w:rPr>
        <w:t xml:space="preserve"> with governance weaknesses through </w:t>
      </w:r>
      <w:r w:rsidR="00967F23" w:rsidRPr="00071CC5">
        <w:rPr>
          <w:rFonts w:ascii="Garamond" w:hAnsi="Garamond" w:cs="Times New Roman"/>
          <w:sz w:val="24"/>
          <w:szCs w:val="24"/>
        </w:rPr>
        <w:t>incremental, rather than a system-wide</w:t>
      </w:r>
      <w:r w:rsidR="004B1A39" w:rsidRPr="00071CC5">
        <w:rPr>
          <w:rFonts w:ascii="Garamond" w:hAnsi="Garamond" w:cs="Times New Roman"/>
          <w:sz w:val="24"/>
          <w:szCs w:val="24"/>
        </w:rPr>
        <w:t xml:space="preserve"> approach to </w:t>
      </w:r>
      <w:r w:rsidRPr="00071CC5">
        <w:rPr>
          <w:rFonts w:ascii="Garamond" w:hAnsi="Garamond" w:cs="Times New Roman"/>
          <w:sz w:val="24"/>
          <w:szCs w:val="24"/>
        </w:rPr>
        <w:t xml:space="preserve">reform. We then </w:t>
      </w:r>
      <w:r w:rsidR="00DE7AB0" w:rsidRPr="00071CC5">
        <w:rPr>
          <w:rFonts w:ascii="Garamond" w:hAnsi="Garamond" w:cs="Times New Roman"/>
          <w:sz w:val="24"/>
          <w:szCs w:val="24"/>
        </w:rPr>
        <w:t xml:space="preserve">provide an </w:t>
      </w:r>
      <w:r w:rsidR="00826C4B" w:rsidRPr="00071CC5">
        <w:rPr>
          <w:rFonts w:ascii="Garamond" w:hAnsi="Garamond" w:cs="Times New Roman"/>
          <w:sz w:val="24"/>
          <w:szCs w:val="24"/>
        </w:rPr>
        <w:t>assessment of</w:t>
      </w:r>
      <w:r w:rsidR="00DE7AB0" w:rsidRPr="00071CC5">
        <w:rPr>
          <w:rFonts w:ascii="Garamond" w:hAnsi="Garamond" w:cs="Times New Roman"/>
          <w:sz w:val="24"/>
          <w:szCs w:val="24"/>
        </w:rPr>
        <w:t xml:space="preserve"> the </w:t>
      </w:r>
      <w:r w:rsidR="0041349A" w:rsidRPr="00071CC5">
        <w:rPr>
          <w:rFonts w:ascii="Garamond" w:hAnsi="Garamond" w:cs="Times New Roman"/>
          <w:sz w:val="24"/>
          <w:szCs w:val="24"/>
        </w:rPr>
        <w:t>dimensions to</w:t>
      </w:r>
      <w:r w:rsidR="00826C4B" w:rsidRPr="00071CC5">
        <w:rPr>
          <w:rFonts w:ascii="Garamond" w:hAnsi="Garamond" w:cs="Times New Roman"/>
          <w:sz w:val="24"/>
          <w:szCs w:val="24"/>
        </w:rPr>
        <w:t xml:space="preserve"> and </w:t>
      </w:r>
      <w:r w:rsidR="00DE7AB0" w:rsidRPr="00071CC5">
        <w:rPr>
          <w:rFonts w:ascii="Garamond" w:hAnsi="Garamond" w:cs="Times New Roman"/>
          <w:sz w:val="24"/>
          <w:szCs w:val="24"/>
        </w:rPr>
        <w:t xml:space="preserve">scale of the </w:t>
      </w:r>
      <w:r w:rsidR="00F55958" w:rsidRPr="00071CC5">
        <w:rPr>
          <w:rFonts w:ascii="Garamond" w:hAnsi="Garamond" w:cs="Times New Roman"/>
          <w:sz w:val="24"/>
          <w:szCs w:val="24"/>
        </w:rPr>
        <w:t xml:space="preserve">current crisis, </w:t>
      </w:r>
      <w:r w:rsidRPr="00071CC5">
        <w:rPr>
          <w:rFonts w:ascii="Garamond" w:hAnsi="Garamond" w:cs="Times New Roman"/>
          <w:sz w:val="24"/>
          <w:szCs w:val="24"/>
        </w:rPr>
        <w:t>before suggesting that only fundamental changes to the nature of UK governance have any real possibility of resolving deep, structural problems.</w:t>
      </w:r>
      <w:r w:rsidR="00F55958" w:rsidRPr="00071CC5">
        <w:rPr>
          <w:rFonts w:ascii="Garamond" w:hAnsi="Garamond" w:cs="Times New Roman"/>
          <w:sz w:val="24"/>
          <w:szCs w:val="24"/>
        </w:rPr>
        <w:t xml:space="preserve"> </w:t>
      </w:r>
    </w:p>
    <w:p w14:paraId="40CEEE97" w14:textId="77777777" w:rsidR="007253CF" w:rsidRPr="00071CC5" w:rsidRDefault="007253CF" w:rsidP="007253CF">
      <w:pPr>
        <w:spacing w:line="480" w:lineRule="auto"/>
        <w:jc w:val="both"/>
        <w:rPr>
          <w:rFonts w:ascii="Garamond" w:hAnsi="Garamond" w:cs="Times New Roman"/>
          <w:sz w:val="24"/>
          <w:szCs w:val="24"/>
        </w:rPr>
      </w:pPr>
    </w:p>
    <w:p w14:paraId="5DA3FBDB" w14:textId="33445FB6" w:rsidR="007253CF" w:rsidRPr="00071CC5" w:rsidRDefault="00A40582" w:rsidP="007253CF">
      <w:pPr>
        <w:spacing w:line="480" w:lineRule="auto"/>
        <w:jc w:val="both"/>
        <w:rPr>
          <w:rFonts w:ascii="Garamond" w:hAnsi="Garamond" w:cs="Times New Roman"/>
          <w:b/>
          <w:bCs/>
          <w:color w:val="FF0000"/>
          <w:sz w:val="28"/>
          <w:szCs w:val="28"/>
        </w:rPr>
      </w:pPr>
      <w:r w:rsidRPr="00071CC5">
        <w:rPr>
          <w:rFonts w:ascii="Garamond" w:hAnsi="Garamond" w:cs="Times New Roman"/>
          <w:b/>
          <w:bCs/>
          <w:sz w:val="28"/>
          <w:szCs w:val="28"/>
        </w:rPr>
        <w:t>Elite Constructs</w:t>
      </w:r>
      <w:r w:rsidR="00883C22" w:rsidRPr="00071CC5">
        <w:rPr>
          <w:rFonts w:ascii="Garamond" w:hAnsi="Garamond" w:cs="Times New Roman"/>
          <w:b/>
          <w:bCs/>
          <w:sz w:val="28"/>
          <w:szCs w:val="28"/>
        </w:rPr>
        <w:t xml:space="preserve"> in British Politics</w:t>
      </w:r>
      <w:r w:rsidRPr="00071CC5">
        <w:rPr>
          <w:rFonts w:ascii="Garamond" w:hAnsi="Garamond" w:cs="Times New Roman"/>
          <w:b/>
          <w:bCs/>
          <w:sz w:val="28"/>
          <w:szCs w:val="28"/>
        </w:rPr>
        <w:t xml:space="preserve">: The </w:t>
      </w:r>
      <w:r w:rsidR="00A17845" w:rsidRPr="00071CC5">
        <w:rPr>
          <w:rFonts w:ascii="Garamond" w:hAnsi="Garamond" w:cs="Times New Roman"/>
          <w:b/>
          <w:bCs/>
          <w:sz w:val="28"/>
          <w:szCs w:val="28"/>
        </w:rPr>
        <w:t>C</w:t>
      </w:r>
      <w:r w:rsidR="007253CF" w:rsidRPr="00071CC5">
        <w:rPr>
          <w:rFonts w:ascii="Garamond" w:hAnsi="Garamond" w:cs="Times New Roman"/>
          <w:b/>
          <w:bCs/>
          <w:sz w:val="28"/>
          <w:szCs w:val="28"/>
        </w:rPr>
        <w:t>onstitution</w:t>
      </w:r>
      <w:r w:rsidR="00536272" w:rsidRPr="00071CC5">
        <w:rPr>
          <w:rFonts w:ascii="Garamond" w:hAnsi="Garamond" w:cs="Times New Roman"/>
          <w:b/>
          <w:bCs/>
          <w:sz w:val="28"/>
          <w:szCs w:val="28"/>
        </w:rPr>
        <w:t>,</w:t>
      </w:r>
      <w:r w:rsidR="007253CF" w:rsidRPr="00071CC5">
        <w:rPr>
          <w:rFonts w:ascii="Garamond" w:hAnsi="Garamond" w:cs="Times New Roman"/>
          <w:b/>
          <w:bCs/>
          <w:sz w:val="28"/>
          <w:szCs w:val="28"/>
        </w:rPr>
        <w:t xml:space="preserve"> the Westminster </w:t>
      </w:r>
      <w:r w:rsidR="00A17845" w:rsidRPr="00071CC5">
        <w:rPr>
          <w:rFonts w:ascii="Garamond" w:hAnsi="Garamond" w:cs="Times New Roman"/>
          <w:b/>
          <w:bCs/>
          <w:sz w:val="28"/>
          <w:szCs w:val="28"/>
        </w:rPr>
        <w:t>M</w:t>
      </w:r>
      <w:r w:rsidR="007253CF" w:rsidRPr="00071CC5">
        <w:rPr>
          <w:rFonts w:ascii="Garamond" w:hAnsi="Garamond" w:cs="Times New Roman"/>
          <w:b/>
          <w:bCs/>
          <w:sz w:val="28"/>
          <w:szCs w:val="28"/>
        </w:rPr>
        <w:t>odel</w:t>
      </w:r>
      <w:r w:rsidR="00536272" w:rsidRPr="00071CC5">
        <w:rPr>
          <w:rFonts w:ascii="Garamond" w:hAnsi="Garamond" w:cs="Times New Roman"/>
          <w:b/>
          <w:bCs/>
          <w:sz w:val="28"/>
          <w:szCs w:val="28"/>
        </w:rPr>
        <w:t xml:space="preserve"> </w:t>
      </w:r>
      <w:r w:rsidR="001F7063" w:rsidRPr="00071CC5">
        <w:rPr>
          <w:rFonts w:ascii="Garamond" w:hAnsi="Garamond" w:cs="Times New Roman"/>
          <w:b/>
          <w:bCs/>
          <w:sz w:val="28"/>
          <w:szCs w:val="28"/>
        </w:rPr>
        <w:t>and the British Political Tradition</w:t>
      </w:r>
    </w:p>
    <w:p w14:paraId="3EFF259D" w14:textId="07EE2065" w:rsidR="00601AFC" w:rsidRPr="00071CC5" w:rsidRDefault="007253CF" w:rsidP="007253CF">
      <w:pPr>
        <w:spacing w:line="480" w:lineRule="auto"/>
        <w:jc w:val="both"/>
        <w:rPr>
          <w:rFonts w:ascii="Garamond" w:hAnsi="Garamond" w:cs="Times New Roman"/>
          <w:sz w:val="24"/>
          <w:szCs w:val="24"/>
        </w:rPr>
      </w:pPr>
      <w:r w:rsidRPr="00071CC5">
        <w:rPr>
          <w:rFonts w:ascii="Garamond" w:hAnsi="Garamond" w:cs="Times New Roman"/>
          <w:sz w:val="24"/>
          <w:szCs w:val="24"/>
        </w:rPr>
        <w:t xml:space="preserve">The British constitution </w:t>
      </w:r>
      <w:r w:rsidR="00C70B89" w:rsidRPr="00071CC5">
        <w:rPr>
          <w:rFonts w:ascii="Garamond" w:hAnsi="Garamond" w:cs="Times New Roman"/>
          <w:sz w:val="24"/>
          <w:szCs w:val="24"/>
        </w:rPr>
        <w:t>can be understood as</w:t>
      </w:r>
      <w:r w:rsidRPr="00071CC5">
        <w:rPr>
          <w:rFonts w:ascii="Garamond" w:hAnsi="Garamond" w:cs="Times New Roman"/>
          <w:sz w:val="24"/>
          <w:szCs w:val="24"/>
        </w:rPr>
        <w:t xml:space="preserve"> the culmination of a series of events </w:t>
      </w:r>
      <w:r w:rsidR="00611646" w:rsidRPr="00071CC5">
        <w:rPr>
          <w:rFonts w:ascii="Garamond" w:hAnsi="Garamond" w:cs="Times New Roman"/>
          <w:sz w:val="24"/>
          <w:szCs w:val="24"/>
        </w:rPr>
        <w:t xml:space="preserve">across the </w:t>
      </w:r>
      <w:r w:rsidR="00BE7414" w:rsidRPr="00071CC5">
        <w:rPr>
          <w:rFonts w:ascii="Garamond" w:hAnsi="Garamond" w:cs="Times New Roman"/>
          <w:sz w:val="24"/>
          <w:szCs w:val="24"/>
        </w:rPr>
        <w:t>nineteenth century</w:t>
      </w:r>
      <w:r w:rsidRPr="00071CC5">
        <w:rPr>
          <w:rFonts w:ascii="Garamond" w:hAnsi="Garamond" w:cs="Times New Roman"/>
          <w:sz w:val="24"/>
          <w:szCs w:val="24"/>
        </w:rPr>
        <w:t xml:space="preserve"> which </w:t>
      </w:r>
      <w:r w:rsidR="00C52056" w:rsidRPr="00071CC5">
        <w:rPr>
          <w:rFonts w:ascii="Garamond" w:hAnsi="Garamond" w:cs="Times New Roman"/>
          <w:sz w:val="24"/>
          <w:szCs w:val="24"/>
        </w:rPr>
        <w:t xml:space="preserve">became </w:t>
      </w:r>
      <w:r w:rsidRPr="00071CC5">
        <w:rPr>
          <w:rFonts w:ascii="Garamond" w:hAnsi="Garamond" w:cs="Times New Roman"/>
          <w:sz w:val="24"/>
          <w:szCs w:val="24"/>
        </w:rPr>
        <w:t xml:space="preserve">embodied in a set of rules conceptualized and explicated by </w:t>
      </w:r>
      <w:r w:rsidR="00577904" w:rsidRPr="00071CC5">
        <w:rPr>
          <w:rFonts w:ascii="Garamond" w:hAnsi="Garamond" w:cs="Times New Roman"/>
          <w:sz w:val="24"/>
          <w:szCs w:val="24"/>
        </w:rPr>
        <w:t xml:space="preserve">a range of </w:t>
      </w:r>
      <w:r w:rsidR="00733F13" w:rsidRPr="00071CC5">
        <w:rPr>
          <w:rFonts w:ascii="Garamond" w:hAnsi="Garamond" w:cs="Times New Roman"/>
          <w:sz w:val="24"/>
          <w:szCs w:val="24"/>
        </w:rPr>
        <w:t>elite</w:t>
      </w:r>
      <w:r w:rsidRPr="00071CC5">
        <w:rPr>
          <w:rFonts w:ascii="Garamond" w:hAnsi="Garamond" w:cs="Times New Roman"/>
          <w:sz w:val="24"/>
          <w:szCs w:val="24"/>
        </w:rPr>
        <w:t xml:space="preserve"> writers.  </w:t>
      </w:r>
      <w:r w:rsidR="00F8094E" w:rsidRPr="00071CC5">
        <w:rPr>
          <w:rFonts w:ascii="Garamond" w:hAnsi="Garamond" w:cs="Times New Roman"/>
          <w:sz w:val="24"/>
          <w:szCs w:val="24"/>
        </w:rPr>
        <w:t>From this perspective, t</w:t>
      </w:r>
      <w:r w:rsidRPr="00071CC5">
        <w:rPr>
          <w:rFonts w:ascii="Garamond" w:hAnsi="Garamond" w:cs="Times New Roman"/>
          <w:sz w:val="24"/>
          <w:szCs w:val="24"/>
        </w:rPr>
        <w:t xml:space="preserve">he </w:t>
      </w:r>
      <w:r w:rsidR="00FC2F63" w:rsidRPr="00071CC5">
        <w:rPr>
          <w:rFonts w:ascii="Garamond" w:hAnsi="Garamond" w:cs="Times New Roman"/>
          <w:sz w:val="24"/>
          <w:szCs w:val="24"/>
        </w:rPr>
        <w:t xml:space="preserve">modern </w:t>
      </w:r>
      <w:r w:rsidRPr="00071CC5">
        <w:rPr>
          <w:rFonts w:ascii="Garamond" w:hAnsi="Garamond" w:cs="Times New Roman"/>
          <w:sz w:val="24"/>
          <w:szCs w:val="24"/>
        </w:rPr>
        <w:t xml:space="preserve">constitution </w:t>
      </w:r>
      <w:r w:rsidR="00F8094E" w:rsidRPr="00071CC5">
        <w:rPr>
          <w:rFonts w:ascii="Garamond" w:hAnsi="Garamond" w:cs="Times New Roman"/>
          <w:sz w:val="24"/>
          <w:szCs w:val="24"/>
        </w:rPr>
        <w:t>should be regarded</w:t>
      </w:r>
      <w:r w:rsidR="00FD63E8" w:rsidRPr="00071CC5">
        <w:rPr>
          <w:rFonts w:ascii="Garamond" w:hAnsi="Garamond" w:cs="Times New Roman"/>
          <w:sz w:val="24"/>
          <w:szCs w:val="24"/>
        </w:rPr>
        <w:t xml:space="preserve"> as an</w:t>
      </w:r>
      <w:r w:rsidR="00FC2F63" w:rsidRPr="00071CC5">
        <w:rPr>
          <w:rFonts w:ascii="Garamond" w:hAnsi="Garamond" w:cs="Times New Roman"/>
          <w:sz w:val="24"/>
          <w:szCs w:val="24"/>
        </w:rPr>
        <w:t xml:space="preserve"> </w:t>
      </w:r>
      <w:r w:rsidRPr="00071CC5">
        <w:rPr>
          <w:rFonts w:ascii="Garamond" w:hAnsi="Garamond" w:cs="Times New Roman"/>
          <w:sz w:val="24"/>
          <w:szCs w:val="24"/>
        </w:rPr>
        <w:t xml:space="preserve">elite bargain codified by a set of </w:t>
      </w:r>
      <w:r w:rsidR="002A04FF" w:rsidRPr="00071CC5">
        <w:rPr>
          <w:rFonts w:ascii="Garamond" w:hAnsi="Garamond" w:cs="Times New Roman"/>
          <w:sz w:val="24"/>
          <w:szCs w:val="24"/>
        </w:rPr>
        <w:t>influential political commentators</w:t>
      </w:r>
      <w:r w:rsidR="00B671A1">
        <w:rPr>
          <w:rFonts w:ascii="Garamond" w:hAnsi="Garamond" w:cs="Times New Roman"/>
          <w:sz w:val="24"/>
          <w:szCs w:val="24"/>
        </w:rPr>
        <w:t xml:space="preserve"> – notably </w:t>
      </w:r>
      <w:r w:rsidRPr="00071CC5">
        <w:rPr>
          <w:rFonts w:ascii="Garamond" w:hAnsi="Garamond" w:cs="Times New Roman"/>
          <w:sz w:val="24"/>
          <w:szCs w:val="24"/>
        </w:rPr>
        <w:t>Bagehot (1893), Dicey (2007), Jennings (1959</w:t>
      </w:r>
      <w:r w:rsidR="00D34B73" w:rsidRPr="00071CC5">
        <w:rPr>
          <w:rFonts w:ascii="Garamond" w:hAnsi="Garamond" w:cs="Times New Roman"/>
          <w:sz w:val="24"/>
          <w:szCs w:val="24"/>
        </w:rPr>
        <w:t>)</w:t>
      </w:r>
      <w:r w:rsidRPr="00071CC5">
        <w:rPr>
          <w:rFonts w:ascii="Garamond" w:hAnsi="Garamond" w:cs="Times New Roman"/>
          <w:sz w:val="24"/>
          <w:szCs w:val="24"/>
        </w:rPr>
        <w:t xml:space="preserve">, Low (1904) and Laski (1951).  </w:t>
      </w:r>
      <w:r w:rsidR="00321789" w:rsidRPr="00071CC5">
        <w:rPr>
          <w:rFonts w:ascii="Garamond" w:hAnsi="Garamond" w:cs="Times New Roman"/>
          <w:sz w:val="24"/>
          <w:szCs w:val="24"/>
        </w:rPr>
        <w:t>A</w:t>
      </w:r>
      <w:r w:rsidRPr="00071CC5">
        <w:rPr>
          <w:rFonts w:ascii="Garamond" w:hAnsi="Garamond" w:cs="Times New Roman"/>
          <w:sz w:val="24"/>
          <w:szCs w:val="24"/>
        </w:rPr>
        <w:t xml:space="preserve"> </w:t>
      </w:r>
      <w:r w:rsidR="00FD63E8" w:rsidRPr="00071CC5">
        <w:rPr>
          <w:rFonts w:ascii="Garamond" w:hAnsi="Garamond" w:cs="Times New Roman"/>
          <w:sz w:val="24"/>
          <w:szCs w:val="24"/>
        </w:rPr>
        <w:t xml:space="preserve">distinctive </w:t>
      </w:r>
      <w:r w:rsidRPr="00071CC5">
        <w:rPr>
          <w:rFonts w:ascii="Garamond" w:hAnsi="Garamond" w:cs="Times New Roman"/>
          <w:sz w:val="24"/>
          <w:szCs w:val="24"/>
        </w:rPr>
        <w:t xml:space="preserve">aspect of the British </w:t>
      </w:r>
      <w:r w:rsidRPr="00071CC5">
        <w:rPr>
          <w:rFonts w:ascii="Garamond" w:hAnsi="Garamond" w:cs="Times New Roman"/>
          <w:sz w:val="24"/>
          <w:szCs w:val="24"/>
        </w:rPr>
        <w:lastRenderedPageBreak/>
        <w:t xml:space="preserve">constitution is </w:t>
      </w:r>
      <w:r w:rsidR="00B671A1">
        <w:rPr>
          <w:rFonts w:ascii="Garamond" w:hAnsi="Garamond" w:cs="Times New Roman"/>
          <w:sz w:val="24"/>
          <w:szCs w:val="24"/>
        </w:rPr>
        <w:t>the degree to which it</w:t>
      </w:r>
      <w:r w:rsidRPr="00071CC5">
        <w:rPr>
          <w:rFonts w:ascii="Garamond" w:hAnsi="Garamond" w:cs="Times New Roman"/>
          <w:sz w:val="24"/>
          <w:szCs w:val="24"/>
        </w:rPr>
        <w:t xml:space="preserve"> is </w:t>
      </w:r>
      <w:r w:rsidR="00321789" w:rsidRPr="00071CC5">
        <w:rPr>
          <w:rFonts w:ascii="Garamond" w:hAnsi="Garamond" w:cs="Times New Roman"/>
          <w:sz w:val="24"/>
          <w:szCs w:val="24"/>
        </w:rPr>
        <w:t>est</w:t>
      </w:r>
      <w:r w:rsidR="00D8339A" w:rsidRPr="00071CC5">
        <w:rPr>
          <w:rFonts w:ascii="Garamond" w:hAnsi="Garamond" w:cs="Times New Roman"/>
          <w:sz w:val="24"/>
          <w:szCs w:val="24"/>
        </w:rPr>
        <w:t>ablished</w:t>
      </w:r>
      <w:r w:rsidRPr="00071CC5">
        <w:rPr>
          <w:rFonts w:ascii="Garamond" w:hAnsi="Garamond" w:cs="Times New Roman"/>
          <w:sz w:val="24"/>
          <w:szCs w:val="24"/>
        </w:rPr>
        <w:t xml:space="preserve"> not by law or </w:t>
      </w:r>
      <w:r w:rsidR="00E92048" w:rsidRPr="00071CC5">
        <w:rPr>
          <w:rFonts w:ascii="Garamond" w:hAnsi="Garamond" w:cs="Times New Roman"/>
          <w:sz w:val="24"/>
          <w:szCs w:val="24"/>
        </w:rPr>
        <w:t>formal statute</w:t>
      </w:r>
      <w:r w:rsidR="00596324" w:rsidRPr="00071CC5">
        <w:rPr>
          <w:rFonts w:ascii="Garamond" w:hAnsi="Garamond" w:cs="Times New Roman"/>
          <w:sz w:val="24"/>
          <w:szCs w:val="24"/>
        </w:rPr>
        <w:t>,</w:t>
      </w:r>
      <w:r w:rsidRPr="00071CC5">
        <w:rPr>
          <w:rFonts w:ascii="Garamond" w:hAnsi="Garamond" w:cs="Times New Roman"/>
          <w:sz w:val="24"/>
          <w:szCs w:val="24"/>
        </w:rPr>
        <w:t xml:space="preserve"> but by the </w:t>
      </w:r>
      <w:r w:rsidR="009F5D7B">
        <w:rPr>
          <w:rFonts w:ascii="Garamond" w:hAnsi="Garamond" w:cs="Times New Roman"/>
          <w:sz w:val="24"/>
          <w:szCs w:val="24"/>
        </w:rPr>
        <w:t xml:space="preserve">understandings </w:t>
      </w:r>
      <w:r w:rsidRPr="00071CC5">
        <w:rPr>
          <w:rFonts w:ascii="Garamond" w:hAnsi="Garamond" w:cs="Times New Roman"/>
          <w:sz w:val="24"/>
          <w:szCs w:val="24"/>
        </w:rPr>
        <w:t xml:space="preserve">of </w:t>
      </w:r>
      <w:r w:rsidR="000662B8" w:rsidRPr="00071CC5">
        <w:rPr>
          <w:rFonts w:ascii="Garamond" w:hAnsi="Garamond" w:cs="Times New Roman"/>
          <w:sz w:val="24"/>
          <w:szCs w:val="24"/>
        </w:rPr>
        <w:t>actors</w:t>
      </w:r>
      <w:r w:rsidRPr="00071CC5">
        <w:rPr>
          <w:rFonts w:ascii="Garamond" w:hAnsi="Garamond" w:cs="Times New Roman"/>
          <w:sz w:val="24"/>
          <w:szCs w:val="24"/>
        </w:rPr>
        <w:t xml:space="preserve"> whose interpretations of the constitution constitute the rules of government </w:t>
      </w:r>
      <w:r w:rsidR="00193D74">
        <w:rPr>
          <w:rFonts w:ascii="Garamond" w:hAnsi="Garamond" w:cs="Times New Roman"/>
          <w:sz w:val="24"/>
          <w:szCs w:val="24"/>
        </w:rPr>
        <w:t>(</w:t>
      </w:r>
      <w:r w:rsidRPr="00071CC5">
        <w:rPr>
          <w:rFonts w:ascii="Garamond" w:hAnsi="Garamond" w:cs="Times New Roman"/>
          <w:sz w:val="24"/>
          <w:szCs w:val="24"/>
        </w:rPr>
        <w:t>Smith</w:t>
      </w:r>
      <w:r w:rsidR="00193D74">
        <w:rPr>
          <w:rFonts w:ascii="Garamond" w:hAnsi="Garamond" w:cs="Times New Roman"/>
          <w:sz w:val="24"/>
          <w:szCs w:val="24"/>
        </w:rPr>
        <w:t>,</w:t>
      </w:r>
      <w:r w:rsidRPr="00071CC5">
        <w:rPr>
          <w:rFonts w:ascii="Garamond" w:hAnsi="Garamond" w:cs="Times New Roman"/>
          <w:sz w:val="24"/>
          <w:szCs w:val="24"/>
        </w:rPr>
        <w:t xml:space="preserve"> 2024). King</w:t>
      </w:r>
      <w:r w:rsidR="00094FB1" w:rsidRPr="00071CC5">
        <w:rPr>
          <w:rFonts w:ascii="Garamond" w:hAnsi="Garamond" w:cs="Times New Roman"/>
          <w:sz w:val="24"/>
          <w:szCs w:val="24"/>
        </w:rPr>
        <w:t xml:space="preserve"> (</w:t>
      </w:r>
      <w:r w:rsidR="00B45F4D" w:rsidRPr="00071CC5">
        <w:rPr>
          <w:rFonts w:ascii="Garamond" w:hAnsi="Garamond" w:cs="Times New Roman"/>
          <w:sz w:val="24"/>
          <w:szCs w:val="24"/>
        </w:rPr>
        <w:t>2009</w:t>
      </w:r>
      <w:r w:rsidR="00094FB1" w:rsidRPr="00071CC5">
        <w:rPr>
          <w:rFonts w:ascii="Garamond" w:hAnsi="Garamond" w:cs="Times New Roman"/>
          <w:sz w:val="24"/>
          <w:szCs w:val="24"/>
        </w:rPr>
        <w:t>)</w:t>
      </w:r>
      <w:r w:rsidRPr="00071CC5">
        <w:rPr>
          <w:rFonts w:ascii="Garamond" w:hAnsi="Garamond" w:cs="Times New Roman"/>
          <w:sz w:val="24"/>
          <w:szCs w:val="24"/>
        </w:rPr>
        <w:t xml:space="preserve"> </w:t>
      </w:r>
      <w:r w:rsidR="00A6442C" w:rsidRPr="00071CC5">
        <w:rPr>
          <w:rFonts w:ascii="Garamond" w:hAnsi="Garamond" w:cs="Times New Roman"/>
          <w:sz w:val="24"/>
          <w:szCs w:val="24"/>
        </w:rPr>
        <w:t>regards</w:t>
      </w:r>
      <w:r w:rsidR="00FD63E8" w:rsidRPr="00071CC5">
        <w:rPr>
          <w:rFonts w:ascii="Garamond" w:hAnsi="Garamond" w:cs="Times New Roman"/>
          <w:sz w:val="24"/>
          <w:szCs w:val="24"/>
        </w:rPr>
        <w:t xml:space="preserve"> this as unpro</w:t>
      </w:r>
      <w:r w:rsidR="00A6442C" w:rsidRPr="00071CC5">
        <w:rPr>
          <w:rFonts w:ascii="Garamond" w:hAnsi="Garamond" w:cs="Times New Roman"/>
          <w:sz w:val="24"/>
          <w:szCs w:val="24"/>
        </w:rPr>
        <w:t>blematic</w:t>
      </w:r>
      <w:r w:rsidRPr="00071CC5">
        <w:rPr>
          <w:rFonts w:ascii="Garamond" w:hAnsi="Garamond" w:cs="Times New Roman"/>
          <w:sz w:val="24"/>
          <w:szCs w:val="24"/>
        </w:rPr>
        <w:t>: ‘It was left to a limited number of writers on the constitution to define for the British, over a long period of years, what their uncodified constitution was and what it meant’.</w:t>
      </w:r>
      <w:r w:rsidR="00811B61" w:rsidRPr="00071CC5">
        <w:rPr>
          <w:rFonts w:ascii="Garamond" w:hAnsi="Garamond" w:cs="Times New Roman"/>
          <w:sz w:val="24"/>
          <w:szCs w:val="24"/>
        </w:rPr>
        <w:t xml:space="preserve"> </w:t>
      </w:r>
      <w:r w:rsidR="006F6ACA" w:rsidRPr="00071CC5">
        <w:rPr>
          <w:rFonts w:ascii="Garamond" w:hAnsi="Garamond" w:cs="Times New Roman"/>
          <w:sz w:val="24"/>
          <w:szCs w:val="24"/>
        </w:rPr>
        <w:t xml:space="preserve">In contrast, </w:t>
      </w:r>
      <w:r w:rsidR="004402EC" w:rsidRPr="00071CC5">
        <w:rPr>
          <w:rFonts w:ascii="Garamond" w:hAnsi="Garamond" w:cs="Times New Roman"/>
          <w:sz w:val="24"/>
          <w:szCs w:val="24"/>
        </w:rPr>
        <w:t>Hennessy (1996)</w:t>
      </w:r>
      <w:r w:rsidR="00822835" w:rsidRPr="00071CC5">
        <w:rPr>
          <w:rFonts w:ascii="Garamond" w:hAnsi="Garamond" w:cs="Times New Roman"/>
          <w:sz w:val="24"/>
          <w:szCs w:val="24"/>
        </w:rPr>
        <w:t>,</w:t>
      </w:r>
      <w:r w:rsidR="004402EC" w:rsidRPr="00071CC5">
        <w:rPr>
          <w:rFonts w:ascii="Garamond" w:hAnsi="Garamond" w:cs="Times New Roman"/>
          <w:sz w:val="24"/>
          <w:szCs w:val="24"/>
        </w:rPr>
        <w:t xml:space="preserve"> </w:t>
      </w:r>
      <w:r w:rsidR="00F3086C" w:rsidRPr="00071CC5">
        <w:rPr>
          <w:rFonts w:ascii="Garamond" w:hAnsi="Garamond" w:cs="Times New Roman"/>
          <w:sz w:val="24"/>
          <w:szCs w:val="24"/>
        </w:rPr>
        <w:t xml:space="preserve">himself </w:t>
      </w:r>
      <w:r w:rsidR="00360835" w:rsidRPr="00071CC5">
        <w:rPr>
          <w:rFonts w:ascii="Garamond" w:hAnsi="Garamond" w:cs="Times New Roman"/>
          <w:sz w:val="24"/>
          <w:szCs w:val="24"/>
        </w:rPr>
        <w:t>not ill-disposed to</w:t>
      </w:r>
      <w:r w:rsidR="0040253A" w:rsidRPr="00071CC5">
        <w:rPr>
          <w:rFonts w:ascii="Garamond" w:hAnsi="Garamond" w:cs="Times New Roman"/>
          <w:sz w:val="24"/>
          <w:szCs w:val="24"/>
        </w:rPr>
        <w:t xml:space="preserve"> defending</w:t>
      </w:r>
      <w:r w:rsidR="009F778B" w:rsidRPr="00071CC5">
        <w:rPr>
          <w:rFonts w:ascii="Garamond" w:hAnsi="Garamond" w:cs="Times New Roman"/>
          <w:sz w:val="24"/>
          <w:szCs w:val="24"/>
        </w:rPr>
        <w:t xml:space="preserve"> the Whiggish tradition, offer</w:t>
      </w:r>
      <w:r w:rsidR="00822835" w:rsidRPr="00071CC5">
        <w:rPr>
          <w:rFonts w:ascii="Garamond" w:hAnsi="Garamond" w:cs="Times New Roman"/>
          <w:sz w:val="24"/>
          <w:szCs w:val="24"/>
        </w:rPr>
        <w:t>s</w:t>
      </w:r>
      <w:r w:rsidR="009F778B" w:rsidRPr="00071CC5">
        <w:rPr>
          <w:rFonts w:ascii="Garamond" w:hAnsi="Garamond" w:cs="Times New Roman"/>
          <w:sz w:val="24"/>
          <w:szCs w:val="24"/>
        </w:rPr>
        <w:t xml:space="preserve"> a more</w:t>
      </w:r>
      <w:r w:rsidR="00660300" w:rsidRPr="00071CC5">
        <w:rPr>
          <w:rFonts w:ascii="Garamond" w:hAnsi="Garamond" w:cs="Times New Roman"/>
          <w:sz w:val="24"/>
          <w:szCs w:val="24"/>
        </w:rPr>
        <w:t xml:space="preserve"> cautionary view</w:t>
      </w:r>
      <w:r w:rsidR="00556D23" w:rsidRPr="00071CC5">
        <w:rPr>
          <w:rFonts w:ascii="Garamond" w:hAnsi="Garamond" w:cs="Times New Roman"/>
          <w:sz w:val="24"/>
          <w:szCs w:val="24"/>
        </w:rPr>
        <w:t>,</w:t>
      </w:r>
      <w:r w:rsidR="00660300" w:rsidRPr="00071CC5">
        <w:rPr>
          <w:rFonts w:ascii="Garamond" w:hAnsi="Garamond" w:cs="Times New Roman"/>
          <w:sz w:val="24"/>
          <w:szCs w:val="24"/>
        </w:rPr>
        <w:t xml:space="preserve"> arguing</w:t>
      </w:r>
      <w:r w:rsidR="00F236BE" w:rsidRPr="00071CC5">
        <w:rPr>
          <w:rFonts w:ascii="Garamond" w:hAnsi="Garamond" w:cs="Times New Roman"/>
          <w:sz w:val="24"/>
          <w:szCs w:val="24"/>
        </w:rPr>
        <w:t xml:space="preserve"> that</w:t>
      </w:r>
      <w:r w:rsidR="00660300" w:rsidRPr="00071CC5">
        <w:rPr>
          <w:rFonts w:ascii="Garamond" w:hAnsi="Garamond" w:cs="Times New Roman"/>
          <w:sz w:val="24"/>
          <w:szCs w:val="24"/>
        </w:rPr>
        <w:t xml:space="preserve"> the British constitution is made u</w:t>
      </w:r>
      <w:r w:rsidR="00360835" w:rsidRPr="00071CC5">
        <w:rPr>
          <w:rFonts w:ascii="Garamond" w:hAnsi="Garamond" w:cs="Times New Roman"/>
          <w:sz w:val="24"/>
          <w:szCs w:val="24"/>
        </w:rPr>
        <w:t>p</w:t>
      </w:r>
      <w:r w:rsidR="00660300" w:rsidRPr="00071CC5">
        <w:rPr>
          <w:rFonts w:ascii="Garamond" w:hAnsi="Garamond" w:cs="Times New Roman"/>
          <w:sz w:val="24"/>
          <w:szCs w:val="24"/>
        </w:rPr>
        <w:t xml:space="preserve"> on the ‘back of </w:t>
      </w:r>
      <w:r w:rsidR="00360835" w:rsidRPr="00071CC5">
        <w:rPr>
          <w:rFonts w:ascii="Garamond" w:hAnsi="Garamond" w:cs="Times New Roman"/>
          <w:sz w:val="24"/>
          <w:szCs w:val="24"/>
        </w:rPr>
        <w:t>a</w:t>
      </w:r>
      <w:r w:rsidR="00F47950" w:rsidRPr="00071CC5">
        <w:rPr>
          <w:rFonts w:ascii="Garamond" w:hAnsi="Garamond" w:cs="Times New Roman"/>
          <w:sz w:val="24"/>
          <w:szCs w:val="24"/>
        </w:rPr>
        <w:t>n envelope’</w:t>
      </w:r>
      <w:r w:rsidR="0040253A" w:rsidRPr="00071CC5">
        <w:rPr>
          <w:rFonts w:ascii="Garamond" w:hAnsi="Garamond" w:cs="Times New Roman"/>
          <w:sz w:val="24"/>
          <w:szCs w:val="24"/>
        </w:rPr>
        <w:t>. He argued that in practice</w:t>
      </w:r>
      <w:r w:rsidR="00067420" w:rsidRPr="00071CC5">
        <w:rPr>
          <w:rFonts w:ascii="Garamond" w:hAnsi="Garamond" w:cs="Times New Roman"/>
          <w:sz w:val="24"/>
          <w:szCs w:val="24"/>
        </w:rPr>
        <w:t xml:space="preserve">, </w:t>
      </w:r>
      <w:r w:rsidR="00360835" w:rsidRPr="00071CC5">
        <w:rPr>
          <w:rFonts w:ascii="Garamond" w:hAnsi="Garamond" w:cs="Times New Roman"/>
          <w:sz w:val="24"/>
          <w:szCs w:val="24"/>
        </w:rPr>
        <w:t>interpretation</w:t>
      </w:r>
      <w:r w:rsidR="00556D23" w:rsidRPr="00071CC5">
        <w:rPr>
          <w:rFonts w:ascii="Garamond" w:hAnsi="Garamond" w:cs="Times New Roman"/>
          <w:sz w:val="24"/>
          <w:szCs w:val="24"/>
        </w:rPr>
        <w:t>s</w:t>
      </w:r>
      <w:r w:rsidR="00264797" w:rsidRPr="00071CC5">
        <w:rPr>
          <w:rFonts w:ascii="Garamond" w:hAnsi="Garamond" w:cs="Times New Roman"/>
          <w:sz w:val="24"/>
          <w:szCs w:val="24"/>
        </w:rPr>
        <w:t xml:space="preserve"> were left to the most senior civil </w:t>
      </w:r>
      <w:r w:rsidR="00556D23" w:rsidRPr="00071CC5">
        <w:rPr>
          <w:rFonts w:ascii="Garamond" w:hAnsi="Garamond" w:cs="Times New Roman"/>
          <w:sz w:val="24"/>
          <w:szCs w:val="24"/>
        </w:rPr>
        <w:t>s</w:t>
      </w:r>
      <w:r w:rsidR="00264797" w:rsidRPr="00071CC5">
        <w:rPr>
          <w:rFonts w:ascii="Garamond" w:hAnsi="Garamond" w:cs="Times New Roman"/>
          <w:sz w:val="24"/>
          <w:szCs w:val="24"/>
        </w:rPr>
        <w:t>ervant of the day, the Cabinet Secr</w:t>
      </w:r>
      <w:r w:rsidR="00360835" w:rsidRPr="00071CC5">
        <w:rPr>
          <w:rFonts w:ascii="Garamond" w:hAnsi="Garamond" w:cs="Times New Roman"/>
          <w:sz w:val="24"/>
          <w:szCs w:val="24"/>
        </w:rPr>
        <w:t>etary.</w:t>
      </w:r>
      <w:r w:rsidR="00F47950" w:rsidRPr="00071CC5">
        <w:rPr>
          <w:rFonts w:ascii="Garamond" w:hAnsi="Garamond" w:cs="Times New Roman"/>
          <w:sz w:val="24"/>
          <w:szCs w:val="24"/>
        </w:rPr>
        <w:t xml:space="preserve"> </w:t>
      </w:r>
      <w:r w:rsidR="0089702A" w:rsidRPr="00071CC5">
        <w:rPr>
          <w:rFonts w:ascii="Garamond" w:hAnsi="Garamond" w:cs="Times New Roman"/>
          <w:sz w:val="24"/>
          <w:szCs w:val="24"/>
        </w:rPr>
        <w:t xml:space="preserve"> </w:t>
      </w:r>
      <w:r w:rsidR="00296922" w:rsidRPr="00071CC5">
        <w:rPr>
          <w:rFonts w:ascii="Garamond" w:hAnsi="Garamond" w:cs="Times New Roman"/>
          <w:sz w:val="24"/>
          <w:szCs w:val="24"/>
        </w:rPr>
        <w:t xml:space="preserve">Philip </w:t>
      </w:r>
      <w:r w:rsidR="0089702A" w:rsidRPr="00071CC5">
        <w:rPr>
          <w:rFonts w:ascii="Garamond" w:hAnsi="Garamond" w:cs="Times New Roman"/>
          <w:sz w:val="24"/>
          <w:szCs w:val="24"/>
        </w:rPr>
        <w:t>Ziegler</w:t>
      </w:r>
      <w:r w:rsidR="00FD4D14" w:rsidRPr="00071CC5">
        <w:rPr>
          <w:rFonts w:ascii="Garamond" w:hAnsi="Garamond" w:cs="Times New Roman"/>
          <w:sz w:val="24"/>
          <w:szCs w:val="24"/>
        </w:rPr>
        <w:t xml:space="preserve"> </w:t>
      </w:r>
      <w:r w:rsidR="00822835" w:rsidRPr="00071CC5">
        <w:rPr>
          <w:rFonts w:ascii="Garamond" w:hAnsi="Garamond" w:cs="Times New Roman"/>
          <w:sz w:val="24"/>
          <w:szCs w:val="24"/>
        </w:rPr>
        <w:t xml:space="preserve">more caustically </w:t>
      </w:r>
      <w:r w:rsidR="00FD4D14" w:rsidRPr="00071CC5">
        <w:rPr>
          <w:rFonts w:ascii="Garamond" w:hAnsi="Garamond" w:cs="Times New Roman"/>
          <w:sz w:val="24"/>
          <w:szCs w:val="24"/>
        </w:rPr>
        <w:t>suggest</w:t>
      </w:r>
      <w:r w:rsidR="00822835" w:rsidRPr="00071CC5">
        <w:rPr>
          <w:rFonts w:ascii="Garamond" w:hAnsi="Garamond" w:cs="Times New Roman"/>
          <w:sz w:val="24"/>
          <w:szCs w:val="24"/>
        </w:rPr>
        <w:t>s</w:t>
      </w:r>
      <w:r w:rsidR="00FD4D14" w:rsidRPr="00071CC5">
        <w:rPr>
          <w:rFonts w:ascii="Garamond" w:hAnsi="Garamond" w:cs="Times New Roman"/>
          <w:sz w:val="24"/>
          <w:szCs w:val="24"/>
        </w:rPr>
        <w:t xml:space="preserve"> the Constitution: ‘…has worked</w:t>
      </w:r>
      <w:r w:rsidR="003855B9" w:rsidRPr="00071CC5">
        <w:rPr>
          <w:rFonts w:ascii="Garamond" w:hAnsi="Garamond" w:cs="Times New Roman"/>
          <w:sz w:val="24"/>
          <w:szCs w:val="24"/>
        </w:rPr>
        <w:t xml:space="preserve"> on an extremely fluid basis of instantly invented precedents’</w:t>
      </w:r>
      <w:r w:rsidR="003945E4" w:rsidRPr="00071CC5">
        <w:rPr>
          <w:rFonts w:ascii="Garamond" w:hAnsi="Garamond" w:cs="Times New Roman"/>
          <w:sz w:val="24"/>
          <w:szCs w:val="24"/>
        </w:rPr>
        <w:t xml:space="preserve"> (cf. Hennessy</w:t>
      </w:r>
      <w:r w:rsidR="00A1564E">
        <w:rPr>
          <w:rFonts w:ascii="Garamond" w:hAnsi="Garamond" w:cs="Times New Roman"/>
          <w:sz w:val="24"/>
          <w:szCs w:val="24"/>
        </w:rPr>
        <w:t>,</w:t>
      </w:r>
      <w:r w:rsidR="003945E4" w:rsidRPr="00071CC5">
        <w:rPr>
          <w:rFonts w:ascii="Garamond" w:hAnsi="Garamond" w:cs="Times New Roman"/>
          <w:sz w:val="24"/>
          <w:szCs w:val="24"/>
        </w:rPr>
        <w:t xml:space="preserve"> 19</w:t>
      </w:r>
      <w:r w:rsidR="00527ED1" w:rsidRPr="00071CC5">
        <w:rPr>
          <w:rFonts w:ascii="Garamond" w:hAnsi="Garamond" w:cs="Times New Roman"/>
          <w:sz w:val="24"/>
          <w:szCs w:val="24"/>
        </w:rPr>
        <w:t>96:</w:t>
      </w:r>
      <w:r w:rsidR="00943E8A" w:rsidRPr="00071CC5">
        <w:rPr>
          <w:rFonts w:ascii="Garamond" w:hAnsi="Garamond" w:cs="Times New Roman"/>
          <w:sz w:val="24"/>
          <w:szCs w:val="24"/>
        </w:rPr>
        <w:t xml:space="preserve"> </w:t>
      </w:r>
      <w:r w:rsidR="00527ED1" w:rsidRPr="00071CC5">
        <w:rPr>
          <w:rFonts w:ascii="Garamond" w:hAnsi="Garamond" w:cs="Times New Roman"/>
          <w:sz w:val="24"/>
          <w:szCs w:val="24"/>
        </w:rPr>
        <w:t xml:space="preserve">46). </w:t>
      </w:r>
      <w:r w:rsidR="00360835" w:rsidRPr="00071CC5">
        <w:rPr>
          <w:rFonts w:ascii="Garamond" w:hAnsi="Garamond" w:cs="Times New Roman"/>
          <w:sz w:val="24"/>
          <w:szCs w:val="24"/>
        </w:rPr>
        <w:t xml:space="preserve"> </w:t>
      </w:r>
    </w:p>
    <w:p w14:paraId="7701FB10" w14:textId="080FAD0C" w:rsidR="007253CF" w:rsidRPr="00071CC5" w:rsidRDefault="00E65344" w:rsidP="00601AFC">
      <w:pPr>
        <w:spacing w:line="480" w:lineRule="auto"/>
        <w:ind w:firstLine="720"/>
        <w:jc w:val="both"/>
        <w:rPr>
          <w:rFonts w:ascii="Garamond" w:hAnsi="Garamond" w:cs="Times New Roman"/>
          <w:sz w:val="24"/>
          <w:szCs w:val="24"/>
        </w:rPr>
      </w:pPr>
      <w:r w:rsidRPr="00071CC5">
        <w:rPr>
          <w:rFonts w:ascii="Garamond" w:hAnsi="Garamond" w:cs="Times New Roman"/>
          <w:sz w:val="24"/>
          <w:szCs w:val="24"/>
        </w:rPr>
        <w:t>Over</w:t>
      </w:r>
      <w:r w:rsidR="0000170C" w:rsidRPr="00071CC5">
        <w:rPr>
          <w:rFonts w:ascii="Garamond" w:hAnsi="Garamond" w:cs="Times New Roman"/>
          <w:sz w:val="24"/>
          <w:szCs w:val="24"/>
        </w:rPr>
        <w:t xml:space="preserve"> </w:t>
      </w:r>
      <w:r w:rsidRPr="00071CC5">
        <w:rPr>
          <w:rFonts w:ascii="Garamond" w:hAnsi="Garamond" w:cs="Times New Roman"/>
          <w:sz w:val="24"/>
          <w:szCs w:val="24"/>
        </w:rPr>
        <w:t>time, a</w:t>
      </w:r>
      <w:r w:rsidR="00D04A06" w:rsidRPr="00071CC5">
        <w:rPr>
          <w:rFonts w:ascii="Garamond" w:hAnsi="Garamond" w:cs="Times New Roman"/>
          <w:sz w:val="24"/>
          <w:szCs w:val="24"/>
        </w:rPr>
        <w:t>daptations to</w:t>
      </w:r>
      <w:r w:rsidR="007253CF" w:rsidRPr="00071CC5">
        <w:rPr>
          <w:rFonts w:ascii="Garamond" w:hAnsi="Garamond" w:cs="Times New Roman"/>
          <w:sz w:val="24"/>
          <w:szCs w:val="24"/>
        </w:rPr>
        <w:t xml:space="preserve"> the constitution have </w:t>
      </w:r>
      <w:r w:rsidR="006F6ACA" w:rsidRPr="00071CC5">
        <w:rPr>
          <w:rFonts w:ascii="Garamond" w:hAnsi="Garamond" w:cs="Times New Roman"/>
          <w:sz w:val="24"/>
          <w:szCs w:val="24"/>
        </w:rPr>
        <w:t>involved</w:t>
      </w:r>
      <w:r w:rsidR="007253CF" w:rsidRPr="00071CC5">
        <w:rPr>
          <w:rFonts w:ascii="Garamond" w:hAnsi="Garamond" w:cs="Times New Roman"/>
          <w:sz w:val="24"/>
          <w:szCs w:val="24"/>
        </w:rPr>
        <w:t xml:space="preserve"> elite reinterpretation t</w:t>
      </w:r>
      <w:r w:rsidR="00D04A06" w:rsidRPr="00071CC5">
        <w:rPr>
          <w:rFonts w:ascii="Garamond" w:hAnsi="Garamond" w:cs="Times New Roman"/>
          <w:sz w:val="24"/>
          <w:szCs w:val="24"/>
        </w:rPr>
        <w:t xml:space="preserve">o ensure </w:t>
      </w:r>
      <w:r w:rsidR="007253CF" w:rsidRPr="00071CC5">
        <w:rPr>
          <w:rFonts w:ascii="Garamond" w:hAnsi="Garamond" w:cs="Times New Roman"/>
          <w:sz w:val="24"/>
          <w:szCs w:val="24"/>
        </w:rPr>
        <w:t>core features</w:t>
      </w:r>
      <w:r w:rsidR="00D04A06" w:rsidRPr="00071CC5">
        <w:rPr>
          <w:rFonts w:ascii="Garamond" w:hAnsi="Garamond" w:cs="Times New Roman"/>
          <w:sz w:val="24"/>
          <w:szCs w:val="24"/>
        </w:rPr>
        <w:t xml:space="preserve"> are maintained</w:t>
      </w:r>
      <w:r w:rsidR="00601AFC" w:rsidRPr="00071CC5">
        <w:rPr>
          <w:rFonts w:ascii="Garamond" w:hAnsi="Garamond" w:cs="Times New Roman"/>
          <w:sz w:val="24"/>
          <w:szCs w:val="24"/>
        </w:rPr>
        <w:t>,</w:t>
      </w:r>
      <w:r w:rsidR="007253CF" w:rsidRPr="00071CC5">
        <w:rPr>
          <w:rFonts w:ascii="Garamond" w:hAnsi="Garamond" w:cs="Times New Roman"/>
          <w:sz w:val="24"/>
          <w:szCs w:val="24"/>
        </w:rPr>
        <w:t xml:space="preserve"> </w:t>
      </w:r>
      <w:r w:rsidR="006F6ACA" w:rsidRPr="00071CC5">
        <w:rPr>
          <w:rFonts w:ascii="Garamond" w:hAnsi="Garamond" w:cs="Times New Roman"/>
          <w:sz w:val="24"/>
          <w:szCs w:val="24"/>
        </w:rPr>
        <w:t>while</w:t>
      </w:r>
      <w:r w:rsidR="007D18EF" w:rsidRPr="00071CC5">
        <w:rPr>
          <w:rFonts w:ascii="Garamond" w:hAnsi="Garamond" w:cs="Times New Roman"/>
          <w:sz w:val="24"/>
          <w:szCs w:val="24"/>
        </w:rPr>
        <w:t xml:space="preserve"> allow</w:t>
      </w:r>
      <w:r w:rsidR="006F6ACA" w:rsidRPr="00071CC5">
        <w:rPr>
          <w:rFonts w:ascii="Garamond" w:hAnsi="Garamond" w:cs="Times New Roman"/>
          <w:sz w:val="24"/>
          <w:szCs w:val="24"/>
        </w:rPr>
        <w:t>ing</w:t>
      </w:r>
      <w:r w:rsidR="007D18EF" w:rsidRPr="00071CC5">
        <w:rPr>
          <w:rFonts w:ascii="Garamond" w:hAnsi="Garamond" w:cs="Times New Roman"/>
          <w:sz w:val="24"/>
          <w:szCs w:val="24"/>
        </w:rPr>
        <w:t xml:space="preserve"> for the</w:t>
      </w:r>
      <w:r w:rsidR="00D04A06" w:rsidRPr="00071CC5">
        <w:rPr>
          <w:rFonts w:ascii="Garamond" w:hAnsi="Garamond" w:cs="Times New Roman"/>
          <w:sz w:val="24"/>
          <w:szCs w:val="24"/>
        </w:rPr>
        <w:t xml:space="preserve"> </w:t>
      </w:r>
      <w:r w:rsidR="00714A9D" w:rsidRPr="00071CC5">
        <w:rPr>
          <w:rFonts w:ascii="Garamond" w:hAnsi="Garamond" w:cs="Times New Roman"/>
          <w:sz w:val="24"/>
          <w:szCs w:val="24"/>
        </w:rPr>
        <w:t>accommodat</w:t>
      </w:r>
      <w:r w:rsidR="007D18EF" w:rsidRPr="00071CC5">
        <w:rPr>
          <w:rFonts w:ascii="Garamond" w:hAnsi="Garamond" w:cs="Times New Roman"/>
          <w:sz w:val="24"/>
          <w:szCs w:val="24"/>
        </w:rPr>
        <w:t>ion of</w:t>
      </w:r>
      <w:r w:rsidR="00714A9D" w:rsidRPr="00071CC5">
        <w:rPr>
          <w:rFonts w:ascii="Garamond" w:hAnsi="Garamond" w:cs="Times New Roman"/>
          <w:sz w:val="24"/>
          <w:szCs w:val="24"/>
        </w:rPr>
        <w:t xml:space="preserve"> </w:t>
      </w:r>
      <w:r w:rsidR="007253CF" w:rsidRPr="00071CC5">
        <w:rPr>
          <w:rFonts w:ascii="Garamond" w:hAnsi="Garamond" w:cs="Times New Roman"/>
          <w:sz w:val="24"/>
          <w:szCs w:val="24"/>
        </w:rPr>
        <w:t>social pressures for reform</w:t>
      </w:r>
      <w:r w:rsidR="007D18EF" w:rsidRPr="00071CC5">
        <w:rPr>
          <w:rFonts w:ascii="Garamond" w:hAnsi="Garamond" w:cs="Times New Roman"/>
          <w:sz w:val="24"/>
          <w:szCs w:val="24"/>
        </w:rPr>
        <w:t xml:space="preserve"> from below</w:t>
      </w:r>
      <w:r w:rsidR="007253CF" w:rsidRPr="00071CC5">
        <w:rPr>
          <w:rFonts w:ascii="Garamond" w:hAnsi="Garamond" w:cs="Times New Roman"/>
          <w:sz w:val="24"/>
          <w:szCs w:val="24"/>
        </w:rPr>
        <w:t xml:space="preserve">.  </w:t>
      </w:r>
      <w:r w:rsidR="00601AFC" w:rsidRPr="00071CC5">
        <w:rPr>
          <w:rFonts w:ascii="Garamond" w:hAnsi="Garamond" w:cs="Times New Roman"/>
          <w:sz w:val="24"/>
          <w:szCs w:val="24"/>
        </w:rPr>
        <w:t>In this sense</w:t>
      </w:r>
      <w:r w:rsidR="00EF7C43" w:rsidRPr="00071CC5">
        <w:rPr>
          <w:rFonts w:ascii="Garamond" w:hAnsi="Garamond" w:cs="Times New Roman"/>
          <w:sz w:val="24"/>
          <w:szCs w:val="24"/>
        </w:rPr>
        <w:t xml:space="preserve">, </w:t>
      </w:r>
      <w:r w:rsidR="007253CF" w:rsidRPr="00071CC5">
        <w:rPr>
          <w:rFonts w:ascii="Garamond" w:hAnsi="Garamond" w:cs="Times New Roman"/>
          <w:sz w:val="24"/>
          <w:szCs w:val="24"/>
        </w:rPr>
        <w:t>political elite</w:t>
      </w:r>
      <w:r w:rsidR="00EF7C43" w:rsidRPr="00071CC5">
        <w:rPr>
          <w:rFonts w:ascii="Garamond" w:hAnsi="Garamond" w:cs="Times New Roman"/>
          <w:sz w:val="24"/>
          <w:szCs w:val="24"/>
        </w:rPr>
        <w:t>s</w:t>
      </w:r>
      <w:r w:rsidR="007253CF" w:rsidRPr="00071CC5">
        <w:rPr>
          <w:rFonts w:ascii="Garamond" w:hAnsi="Garamond" w:cs="Times New Roman"/>
          <w:sz w:val="24"/>
          <w:szCs w:val="24"/>
        </w:rPr>
        <w:t xml:space="preserve"> </w:t>
      </w:r>
      <w:r w:rsidR="006B1D88" w:rsidRPr="00071CC5">
        <w:rPr>
          <w:rFonts w:ascii="Garamond" w:hAnsi="Garamond" w:cs="Times New Roman"/>
          <w:sz w:val="24"/>
          <w:szCs w:val="24"/>
        </w:rPr>
        <w:t>have been</w:t>
      </w:r>
      <w:r w:rsidR="007253CF" w:rsidRPr="00071CC5">
        <w:rPr>
          <w:rFonts w:ascii="Garamond" w:hAnsi="Garamond" w:cs="Times New Roman"/>
          <w:sz w:val="24"/>
          <w:szCs w:val="24"/>
        </w:rPr>
        <w:t xml:space="preserve"> adept at </w:t>
      </w:r>
      <w:r w:rsidR="00B468C7" w:rsidRPr="00071CC5">
        <w:rPr>
          <w:rFonts w:ascii="Garamond" w:hAnsi="Garamond" w:cs="Times New Roman"/>
          <w:sz w:val="24"/>
          <w:szCs w:val="24"/>
        </w:rPr>
        <w:t>p</w:t>
      </w:r>
      <w:r w:rsidR="00876BFA" w:rsidRPr="00071CC5">
        <w:rPr>
          <w:rFonts w:ascii="Garamond" w:hAnsi="Garamond" w:cs="Times New Roman"/>
          <w:sz w:val="24"/>
          <w:szCs w:val="24"/>
        </w:rPr>
        <w:t>ursuing</w:t>
      </w:r>
      <w:r w:rsidR="007253CF" w:rsidRPr="00071CC5">
        <w:rPr>
          <w:rFonts w:ascii="Garamond" w:hAnsi="Garamond" w:cs="Times New Roman"/>
          <w:sz w:val="24"/>
          <w:szCs w:val="24"/>
        </w:rPr>
        <w:t xml:space="preserve"> a form of Whig</w:t>
      </w:r>
      <w:r w:rsidR="00B468C7" w:rsidRPr="00071CC5">
        <w:rPr>
          <w:rFonts w:ascii="Garamond" w:hAnsi="Garamond" w:cs="Times New Roman"/>
          <w:sz w:val="24"/>
          <w:szCs w:val="24"/>
        </w:rPr>
        <w:t>g</w:t>
      </w:r>
      <w:r w:rsidR="007253CF" w:rsidRPr="00071CC5">
        <w:rPr>
          <w:rFonts w:ascii="Garamond" w:hAnsi="Garamond" w:cs="Times New Roman"/>
          <w:sz w:val="24"/>
          <w:szCs w:val="24"/>
        </w:rPr>
        <w:t>is</w:t>
      </w:r>
      <w:r w:rsidR="004A77B2" w:rsidRPr="00071CC5">
        <w:rPr>
          <w:rFonts w:ascii="Garamond" w:hAnsi="Garamond" w:cs="Times New Roman"/>
          <w:sz w:val="24"/>
          <w:szCs w:val="24"/>
        </w:rPr>
        <w:t>h</w:t>
      </w:r>
      <w:r w:rsidR="002E153D" w:rsidRPr="00071CC5">
        <w:rPr>
          <w:rFonts w:ascii="Garamond" w:hAnsi="Garamond" w:cs="Times New Roman"/>
          <w:sz w:val="24"/>
          <w:szCs w:val="24"/>
        </w:rPr>
        <w:t xml:space="preserve"> ad</w:t>
      </w:r>
      <w:r w:rsidR="00640AE1" w:rsidRPr="00071CC5">
        <w:rPr>
          <w:rFonts w:ascii="Garamond" w:hAnsi="Garamond" w:cs="Times New Roman"/>
          <w:sz w:val="24"/>
          <w:szCs w:val="24"/>
        </w:rPr>
        <w:t>aptation</w:t>
      </w:r>
      <w:r w:rsidR="00EF7C43" w:rsidRPr="00071CC5">
        <w:rPr>
          <w:rFonts w:ascii="Garamond" w:hAnsi="Garamond" w:cs="Times New Roman"/>
          <w:sz w:val="24"/>
          <w:szCs w:val="24"/>
        </w:rPr>
        <w:t xml:space="preserve"> reflected in </w:t>
      </w:r>
      <w:r w:rsidR="003F6634" w:rsidRPr="00071CC5">
        <w:rPr>
          <w:rFonts w:ascii="Garamond" w:hAnsi="Garamond" w:cs="Times New Roman"/>
          <w:sz w:val="24"/>
          <w:szCs w:val="24"/>
        </w:rPr>
        <w:t>the capacity of British political institutions to incorporate</w:t>
      </w:r>
      <w:r w:rsidR="009C28D3" w:rsidRPr="00071CC5">
        <w:rPr>
          <w:rFonts w:ascii="Garamond" w:hAnsi="Garamond" w:cs="Times New Roman"/>
          <w:sz w:val="24"/>
          <w:szCs w:val="24"/>
        </w:rPr>
        <w:t xml:space="preserve"> </w:t>
      </w:r>
      <w:proofErr w:type="gramStart"/>
      <w:r w:rsidR="009C28D3" w:rsidRPr="00071CC5">
        <w:rPr>
          <w:rFonts w:ascii="Garamond" w:hAnsi="Garamond" w:cs="Times New Roman"/>
          <w:sz w:val="24"/>
          <w:szCs w:val="24"/>
        </w:rPr>
        <w:t xml:space="preserve">limited, </w:t>
      </w:r>
      <w:r w:rsidR="003F6634" w:rsidRPr="00071CC5">
        <w:rPr>
          <w:rFonts w:ascii="Garamond" w:hAnsi="Garamond" w:cs="Times New Roman"/>
          <w:sz w:val="24"/>
          <w:szCs w:val="24"/>
        </w:rPr>
        <w:t xml:space="preserve"> moderate</w:t>
      </w:r>
      <w:proofErr w:type="gramEnd"/>
      <w:r w:rsidR="003F6634" w:rsidRPr="00071CC5">
        <w:rPr>
          <w:rFonts w:ascii="Garamond" w:hAnsi="Garamond" w:cs="Times New Roman"/>
          <w:sz w:val="24"/>
          <w:szCs w:val="24"/>
        </w:rPr>
        <w:t xml:space="preserve"> changes</w:t>
      </w:r>
      <w:r w:rsidR="00B468C7" w:rsidRPr="00071CC5">
        <w:rPr>
          <w:rFonts w:ascii="Garamond" w:hAnsi="Garamond" w:cs="Times New Roman"/>
          <w:sz w:val="24"/>
          <w:szCs w:val="24"/>
        </w:rPr>
        <w:t xml:space="preserve"> (</w:t>
      </w:r>
      <w:r w:rsidR="00B726B8" w:rsidRPr="00071CC5">
        <w:rPr>
          <w:rFonts w:ascii="Garamond" w:hAnsi="Garamond" w:cs="Times New Roman"/>
          <w:sz w:val="24"/>
          <w:szCs w:val="24"/>
        </w:rPr>
        <w:t>Butterfield</w:t>
      </w:r>
      <w:r w:rsidR="00A1564E">
        <w:rPr>
          <w:rFonts w:ascii="Garamond" w:hAnsi="Garamond" w:cs="Times New Roman"/>
          <w:sz w:val="24"/>
          <w:szCs w:val="24"/>
        </w:rPr>
        <w:t>,</w:t>
      </w:r>
      <w:r w:rsidR="00B726B8" w:rsidRPr="00071CC5">
        <w:rPr>
          <w:rFonts w:ascii="Garamond" w:hAnsi="Garamond" w:cs="Times New Roman"/>
          <w:sz w:val="24"/>
          <w:szCs w:val="24"/>
        </w:rPr>
        <w:t xml:space="preserve"> 1931</w:t>
      </w:r>
      <w:r w:rsidR="00C039FB" w:rsidRPr="00071CC5">
        <w:rPr>
          <w:rFonts w:ascii="Garamond" w:hAnsi="Garamond" w:cs="Times New Roman"/>
          <w:sz w:val="24"/>
          <w:szCs w:val="24"/>
        </w:rPr>
        <w:t>;</w:t>
      </w:r>
      <w:r w:rsidR="005C1A38" w:rsidRPr="00071CC5">
        <w:rPr>
          <w:rFonts w:ascii="Garamond" w:hAnsi="Garamond" w:cs="Times New Roman"/>
          <w:sz w:val="24"/>
          <w:szCs w:val="24"/>
        </w:rPr>
        <w:t xml:space="preserve"> </w:t>
      </w:r>
      <w:proofErr w:type="spellStart"/>
      <w:r w:rsidR="00F27B60" w:rsidRPr="00071CC5">
        <w:rPr>
          <w:rFonts w:ascii="Garamond" w:hAnsi="Garamond" w:cs="Times New Roman"/>
          <w:sz w:val="24"/>
          <w:szCs w:val="24"/>
        </w:rPr>
        <w:t>Tivey</w:t>
      </w:r>
      <w:proofErr w:type="spellEnd"/>
      <w:r w:rsidR="00A1564E">
        <w:rPr>
          <w:rFonts w:ascii="Garamond" w:hAnsi="Garamond" w:cs="Times New Roman"/>
          <w:sz w:val="24"/>
          <w:szCs w:val="24"/>
        </w:rPr>
        <w:t>,</w:t>
      </w:r>
      <w:r w:rsidR="00F27B60" w:rsidRPr="00071CC5">
        <w:rPr>
          <w:rFonts w:ascii="Garamond" w:hAnsi="Garamond" w:cs="Times New Roman"/>
          <w:sz w:val="24"/>
          <w:szCs w:val="24"/>
        </w:rPr>
        <w:t xml:space="preserve"> 1988</w:t>
      </w:r>
      <w:r w:rsidR="00B726B8" w:rsidRPr="00071CC5">
        <w:rPr>
          <w:rFonts w:ascii="Garamond" w:hAnsi="Garamond" w:cs="Times New Roman"/>
          <w:sz w:val="24"/>
          <w:szCs w:val="24"/>
        </w:rPr>
        <w:t>)</w:t>
      </w:r>
      <w:r w:rsidR="005C1A38" w:rsidRPr="00071CC5">
        <w:rPr>
          <w:rFonts w:ascii="Garamond" w:hAnsi="Garamond" w:cs="Times New Roman"/>
          <w:sz w:val="24"/>
          <w:szCs w:val="24"/>
        </w:rPr>
        <w:t>.  C</w:t>
      </w:r>
      <w:r w:rsidR="007253CF" w:rsidRPr="00071CC5">
        <w:rPr>
          <w:rFonts w:ascii="Garamond" w:hAnsi="Garamond" w:cs="Times New Roman"/>
          <w:sz w:val="24"/>
          <w:szCs w:val="24"/>
        </w:rPr>
        <w:t>oncessions were made because of internal and external pressure to ensure the continuity of the system and to prevent radical breaks which would democratise the system in a transformative way.</w:t>
      </w:r>
      <w:r w:rsidR="00EC449B" w:rsidRPr="00071CC5">
        <w:rPr>
          <w:rFonts w:ascii="Garamond" w:hAnsi="Garamond" w:cs="Times New Roman"/>
          <w:sz w:val="24"/>
          <w:szCs w:val="24"/>
        </w:rPr>
        <w:t xml:space="preserve"> </w:t>
      </w:r>
      <w:r w:rsidR="0000218D" w:rsidRPr="00071CC5">
        <w:rPr>
          <w:rFonts w:ascii="Garamond" w:hAnsi="Garamond" w:cs="Times New Roman"/>
          <w:sz w:val="24"/>
          <w:szCs w:val="24"/>
        </w:rPr>
        <w:t>Proponents characterised</w:t>
      </w:r>
      <w:r w:rsidR="00863BB1" w:rsidRPr="00071CC5">
        <w:rPr>
          <w:rFonts w:ascii="Garamond" w:hAnsi="Garamond" w:cs="Times New Roman"/>
          <w:sz w:val="24"/>
          <w:szCs w:val="24"/>
        </w:rPr>
        <w:t xml:space="preserve"> </w:t>
      </w:r>
      <w:r w:rsidR="008B007C" w:rsidRPr="00071CC5">
        <w:rPr>
          <w:rFonts w:ascii="Garamond" w:hAnsi="Garamond" w:cs="Times New Roman"/>
          <w:sz w:val="24"/>
          <w:szCs w:val="24"/>
        </w:rPr>
        <w:t xml:space="preserve">this </w:t>
      </w:r>
      <w:r w:rsidR="00863BB1" w:rsidRPr="00071CC5">
        <w:rPr>
          <w:rFonts w:ascii="Garamond" w:hAnsi="Garamond" w:cs="Times New Roman"/>
          <w:sz w:val="24"/>
          <w:szCs w:val="24"/>
        </w:rPr>
        <w:t>as a</w:t>
      </w:r>
      <w:r w:rsidR="00EC449B" w:rsidRPr="00071CC5">
        <w:rPr>
          <w:rFonts w:ascii="Garamond" w:hAnsi="Garamond" w:cs="Times New Roman"/>
          <w:sz w:val="24"/>
          <w:szCs w:val="24"/>
        </w:rPr>
        <w:t xml:space="preserve"> form of British exceptionalism</w:t>
      </w:r>
      <w:r w:rsidR="00E64B66">
        <w:rPr>
          <w:rFonts w:ascii="Garamond" w:hAnsi="Garamond" w:cs="Times New Roman"/>
          <w:sz w:val="24"/>
          <w:szCs w:val="24"/>
        </w:rPr>
        <w:t>;</w:t>
      </w:r>
      <w:r w:rsidR="001C55BB" w:rsidRPr="00071CC5">
        <w:rPr>
          <w:rFonts w:ascii="Garamond" w:hAnsi="Garamond" w:cs="Times New Roman"/>
          <w:sz w:val="24"/>
          <w:szCs w:val="24"/>
        </w:rPr>
        <w:t xml:space="preserve"> </w:t>
      </w:r>
      <w:r w:rsidR="007C1DA9" w:rsidRPr="00071CC5">
        <w:rPr>
          <w:rFonts w:ascii="Garamond" w:hAnsi="Garamond" w:cs="Times New Roman"/>
          <w:sz w:val="24"/>
          <w:szCs w:val="24"/>
        </w:rPr>
        <w:t>an organic</w:t>
      </w:r>
      <w:r w:rsidR="003C6A32" w:rsidRPr="00071CC5">
        <w:rPr>
          <w:rFonts w:ascii="Garamond" w:hAnsi="Garamond" w:cs="Times New Roman"/>
          <w:sz w:val="24"/>
          <w:szCs w:val="24"/>
        </w:rPr>
        <w:t xml:space="preserve"> </w:t>
      </w:r>
      <w:r w:rsidR="007C1DA9" w:rsidRPr="00071CC5">
        <w:rPr>
          <w:rFonts w:ascii="Garamond" w:hAnsi="Garamond" w:cs="Times New Roman"/>
          <w:sz w:val="24"/>
          <w:szCs w:val="24"/>
        </w:rPr>
        <w:t xml:space="preserve">approach </w:t>
      </w:r>
      <w:r w:rsidR="00EC449B" w:rsidRPr="00071CC5">
        <w:rPr>
          <w:rFonts w:ascii="Garamond" w:hAnsi="Garamond" w:cs="Times New Roman"/>
          <w:sz w:val="24"/>
          <w:szCs w:val="24"/>
        </w:rPr>
        <w:t>emphasis</w:t>
      </w:r>
      <w:r w:rsidR="007C1DA9" w:rsidRPr="00071CC5">
        <w:rPr>
          <w:rFonts w:ascii="Garamond" w:hAnsi="Garamond" w:cs="Times New Roman"/>
          <w:sz w:val="24"/>
          <w:szCs w:val="24"/>
        </w:rPr>
        <w:t>ing</w:t>
      </w:r>
      <w:r w:rsidR="00EC449B" w:rsidRPr="00071CC5">
        <w:rPr>
          <w:rFonts w:ascii="Garamond" w:hAnsi="Garamond" w:cs="Times New Roman"/>
          <w:sz w:val="24"/>
          <w:szCs w:val="24"/>
        </w:rPr>
        <w:t xml:space="preserve"> </w:t>
      </w:r>
      <w:r w:rsidR="009A5189" w:rsidRPr="00071CC5">
        <w:rPr>
          <w:rFonts w:ascii="Garamond" w:hAnsi="Garamond" w:cs="Times New Roman"/>
          <w:sz w:val="24"/>
          <w:szCs w:val="24"/>
        </w:rPr>
        <w:t xml:space="preserve">order and </w:t>
      </w:r>
      <w:r w:rsidR="00180B78" w:rsidRPr="00071CC5">
        <w:rPr>
          <w:rFonts w:ascii="Garamond" w:hAnsi="Garamond" w:cs="Times New Roman"/>
          <w:sz w:val="24"/>
          <w:szCs w:val="24"/>
        </w:rPr>
        <w:t>continuity through incremental adaptation</w:t>
      </w:r>
      <w:r w:rsidR="003C6A32" w:rsidRPr="00071CC5">
        <w:rPr>
          <w:rFonts w:ascii="Garamond" w:hAnsi="Garamond" w:cs="Times New Roman"/>
          <w:sz w:val="24"/>
          <w:szCs w:val="24"/>
        </w:rPr>
        <w:t xml:space="preserve">. The contrast </w:t>
      </w:r>
      <w:r w:rsidR="001C7C1B" w:rsidRPr="00071CC5">
        <w:rPr>
          <w:rFonts w:ascii="Garamond" w:hAnsi="Garamond" w:cs="Times New Roman"/>
          <w:sz w:val="24"/>
          <w:szCs w:val="24"/>
        </w:rPr>
        <w:t>they wished to draw</w:t>
      </w:r>
      <w:r w:rsidR="00D631C1" w:rsidRPr="00071CC5">
        <w:rPr>
          <w:rFonts w:ascii="Garamond" w:hAnsi="Garamond" w:cs="Times New Roman"/>
          <w:sz w:val="24"/>
          <w:szCs w:val="24"/>
        </w:rPr>
        <w:t xml:space="preserve"> </w:t>
      </w:r>
      <w:r w:rsidR="0000218D" w:rsidRPr="00071CC5">
        <w:rPr>
          <w:rFonts w:ascii="Garamond" w:hAnsi="Garamond" w:cs="Times New Roman"/>
          <w:sz w:val="24"/>
          <w:szCs w:val="24"/>
        </w:rPr>
        <w:t xml:space="preserve">is </w:t>
      </w:r>
      <w:r w:rsidR="00D631C1" w:rsidRPr="00071CC5">
        <w:rPr>
          <w:rFonts w:ascii="Garamond" w:hAnsi="Garamond" w:cs="Times New Roman"/>
          <w:sz w:val="24"/>
          <w:szCs w:val="24"/>
        </w:rPr>
        <w:t>with</w:t>
      </w:r>
      <w:r w:rsidR="005B2732" w:rsidRPr="00071CC5">
        <w:rPr>
          <w:rFonts w:ascii="Garamond" w:hAnsi="Garamond" w:cs="Times New Roman"/>
          <w:sz w:val="24"/>
          <w:szCs w:val="24"/>
        </w:rPr>
        <w:t xml:space="preserve"> the </w:t>
      </w:r>
      <w:r w:rsidR="0000218D" w:rsidRPr="00071CC5">
        <w:rPr>
          <w:rFonts w:ascii="Garamond" w:hAnsi="Garamond" w:cs="Times New Roman"/>
          <w:sz w:val="24"/>
          <w:szCs w:val="24"/>
        </w:rPr>
        <w:t>dislocated, disordered,</w:t>
      </w:r>
      <w:r w:rsidR="005B2732" w:rsidRPr="00071CC5">
        <w:rPr>
          <w:rFonts w:ascii="Garamond" w:hAnsi="Garamond" w:cs="Times New Roman"/>
          <w:sz w:val="24"/>
          <w:szCs w:val="24"/>
        </w:rPr>
        <w:t xml:space="preserve"> </w:t>
      </w:r>
      <w:r w:rsidR="00105028" w:rsidRPr="00071CC5">
        <w:rPr>
          <w:rFonts w:ascii="Garamond" w:hAnsi="Garamond" w:cs="Times New Roman"/>
          <w:sz w:val="24"/>
          <w:szCs w:val="24"/>
        </w:rPr>
        <w:t xml:space="preserve">often revolutionary </w:t>
      </w:r>
      <w:r w:rsidR="005B2732" w:rsidRPr="00071CC5">
        <w:rPr>
          <w:rFonts w:ascii="Garamond" w:hAnsi="Garamond" w:cs="Times New Roman"/>
          <w:sz w:val="24"/>
          <w:szCs w:val="24"/>
        </w:rPr>
        <w:t xml:space="preserve">pathways </w:t>
      </w:r>
      <w:r w:rsidR="001B4ED2" w:rsidRPr="00071CC5">
        <w:rPr>
          <w:rFonts w:ascii="Garamond" w:hAnsi="Garamond" w:cs="Times New Roman"/>
          <w:sz w:val="24"/>
          <w:szCs w:val="24"/>
        </w:rPr>
        <w:t xml:space="preserve">experienced </w:t>
      </w:r>
      <w:r w:rsidR="00811B61" w:rsidRPr="00071CC5">
        <w:rPr>
          <w:rFonts w:ascii="Garamond" w:hAnsi="Garamond" w:cs="Times New Roman"/>
          <w:sz w:val="24"/>
          <w:szCs w:val="24"/>
        </w:rPr>
        <w:t>elsewhere</w:t>
      </w:r>
      <w:r w:rsidR="005733AE" w:rsidRPr="00071CC5">
        <w:rPr>
          <w:rFonts w:ascii="Garamond" w:hAnsi="Garamond" w:cs="Times New Roman"/>
          <w:sz w:val="24"/>
          <w:szCs w:val="24"/>
        </w:rPr>
        <w:t xml:space="preserve"> (</w:t>
      </w:r>
      <w:r w:rsidR="00941E51" w:rsidRPr="00071CC5">
        <w:rPr>
          <w:rFonts w:ascii="Garamond" w:hAnsi="Garamond" w:cs="Times New Roman"/>
          <w:sz w:val="24"/>
          <w:szCs w:val="24"/>
        </w:rPr>
        <w:t>Oak</w:t>
      </w:r>
      <w:r w:rsidR="00955D9A" w:rsidRPr="00071CC5">
        <w:rPr>
          <w:rFonts w:ascii="Garamond" w:hAnsi="Garamond" w:cs="Times New Roman"/>
          <w:sz w:val="24"/>
          <w:szCs w:val="24"/>
        </w:rPr>
        <w:t>eshott</w:t>
      </w:r>
      <w:r w:rsidR="00A1564E">
        <w:rPr>
          <w:rFonts w:ascii="Garamond" w:hAnsi="Garamond" w:cs="Times New Roman"/>
          <w:sz w:val="24"/>
          <w:szCs w:val="24"/>
        </w:rPr>
        <w:t>,</w:t>
      </w:r>
      <w:r w:rsidR="00955D9A" w:rsidRPr="00071CC5">
        <w:rPr>
          <w:rFonts w:ascii="Garamond" w:hAnsi="Garamond" w:cs="Times New Roman"/>
          <w:sz w:val="24"/>
          <w:szCs w:val="24"/>
        </w:rPr>
        <w:t xml:space="preserve"> 1962</w:t>
      </w:r>
      <w:r w:rsidR="00A7105E" w:rsidRPr="00071CC5">
        <w:rPr>
          <w:rFonts w:ascii="Garamond" w:hAnsi="Garamond" w:cs="Times New Roman"/>
          <w:sz w:val="24"/>
          <w:szCs w:val="24"/>
        </w:rPr>
        <w:t>;</w:t>
      </w:r>
      <w:r w:rsidR="00955D9A" w:rsidRPr="00071CC5">
        <w:rPr>
          <w:rFonts w:ascii="Garamond" w:hAnsi="Garamond" w:cs="Times New Roman"/>
          <w:sz w:val="24"/>
          <w:szCs w:val="24"/>
        </w:rPr>
        <w:t xml:space="preserve"> Birch</w:t>
      </w:r>
      <w:r w:rsidR="00A1564E">
        <w:rPr>
          <w:rFonts w:ascii="Garamond" w:hAnsi="Garamond" w:cs="Times New Roman"/>
          <w:sz w:val="24"/>
          <w:szCs w:val="24"/>
        </w:rPr>
        <w:t>,</w:t>
      </w:r>
      <w:r w:rsidR="00955D9A" w:rsidRPr="00071CC5">
        <w:rPr>
          <w:rFonts w:ascii="Garamond" w:hAnsi="Garamond" w:cs="Times New Roman"/>
          <w:sz w:val="24"/>
          <w:szCs w:val="24"/>
        </w:rPr>
        <w:t xml:space="preserve"> 1964</w:t>
      </w:r>
      <w:r w:rsidR="00A7105E" w:rsidRPr="00071CC5">
        <w:rPr>
          <w:rFonts w:ascii="Garamond" w:hAnsi="Garamond" w:cs="Times New Roman"/>
          <w:sz w:val="24"/>
          <w:szCs w:val="24"/>
        </w:rPr>
        <w:t>;</w:t>
      </w:r>
      <w:r w:rsidR="00955D9A" w:rsidRPr="00071CC5">
        <w:rPr>
          <w:rFonts w:ascii="Garamond" w:hAnsi="Garamond" w:cs="Times New Roman"/>
          <w:sz w:val="24"/>
          <w:szCs w:val="24"/>
        </w:rPr>
        <w:t xml:space="preserve"> </w:t>
      </w:r>
      <w:r w:rsidR="005733AE" w:rsidRPr="00071CC5">
        <w:rPr>
          <w:rFonts w:ascii="Garamond" w:hAnsi="Garamond" w:cs="Times New Roman"/>
          <w:sz w:val="24"/>
          <w:szCs w:val="24"/>
        </w:rPr>
        <w:t>Greenleaf</w:t>
      </w:r>
      <w:r w:rsidR="00A1564E">
        <w:rPr>
          <w:rFonts w:ascii="Garamond" w:hAnsi="Garamond" w:cs="Times New Roman"/>
          <w:sz w:val="24"/>
          <w:szCs w:val="24"/>
        </w:rPr>
        <w:t>,</w:t>
      </w:r>
      <w:r w:rsidR="00DD1021" w:rsidRPr="00071CC5">
        <w:rPr>
          <w:rFonts w:ascii="Garamond" w:hAnsi="Garamond" w:cs="Times New Roman"/>
          <w:sz w:val="24"/>
          <w:szCs w:val="24"/>
        </w:rPr>
        <w:t xml:space="preserve"> 198</w:t>
      </w:r>
      <w:r w:rsidR="00C20F42" w:rsidRPr="00071CC5">
        <w:rPr>
          <w:rFonts w:ascii="Garamond" w:hAnsi="Garamond" w:cs="Times New Roman"/>
          <w:sz w:val="24"/>
          <w:szCs w:val="24"/>
        </w:rPr>
        <w:t>7</w:t>
      </w:r>
      <w:r w:rsidR="003C6A32" w:rsidRPr="00071CC5">
        <w:rPr>
          <w:rFonts w:ascii="Garamond" w:hAnsi="Garamond" w:cs="Times New Roman"/>
          <w:sz w:val="24"/>
          <w:szCs w:val="24"/>
        </w:rPr>
        <w:t>)</w:t>
      </w:r>
      <w:r w:rsidR="00C2086F" w:rsidRPr="00071CC5">
        <w:rPr>
          <w:rFonts w:ascii="Garamond" w:hAnsi="Garamond" w:cs="Times New Roman"/>
          <w:sz w:val="24"/>
          <w:szCs w:val="24"/>
        </w:rPr>
        <w:t xml:space="preserve">.  </w:t>
      </w:r>
      <w:r w:rsidR="003C6A32" w:rsidRPr="00071CC5">
        <w:rPr>
          <w:rFonts w:ascii="Garamond" w:hAnsi="Garamond" w:cs="Times New Roman"/>
          <w:sz w:val="24"/>
          <w:szCs w:val="24"/>
        </w:rPr>
        <w:t>Norton</w:t>
      </w:r>
      <w:r w:rsidR="00D631C1" w:rsidRPr="00071CC5">
        <w:rPr>
          <w:rFonts w:ascii="Garamond" w:hAnsi="Garamond" w:cs="Times New Roman"/>
          <w:sz w:val="24"/>
          <w:szCs w:val="24"/>
        </w:rPr>
        <w:t xml:space="preserve"> (2012: </w:t>
      </w:r>
      <w:r w:rsidR="00C2086F" w:rsidRPr="00071CC5">
        <w:rPr>
          <w:rFonts w:ascii="Garamond" w:hAnsi="Garamond" w:cs="Times New Roman"/>
          <w:sz w:val="24"/>
          <w:szCs w:val="24"/>
        </w:rPr>
        <w:t xml:space="preserve">123) </w:t>
      </w:r>
      <w:r w:rsidR="0000218D" w:rsidRPr="00071CC5">
        <w:rPr>
          <w:rFonts w:ascii="Garamond" w:hAnsi="Garamond" w:cs="Times New Roman"/>
          <w:sz w:val="24"/>
          <w:szCs w:val="24"/>
        </w:rPr>
        <w:t>offers</w:t>
      </w:r>
      <w:r w:rsidR="00C2086F" w:rsidRPr="00071CC5">
        <w:rPr>
          <w:rFonts w:ascii="Garamond" w:hAnsi="Garamond" w:cs="Times New Roman"/>
          <w:sz w:val="24"/>
          <w:szCs w:val="24"/>
        </w:rPr>
        <w:t xml:space="preserve"> a standard</w:t>
      </w:r>
      <w:r w:rsidR="00321EB7">
        <w:rPr>
          <w:rFonts w:ascii="Garamond" w:hAnsi="Garamond" w:cs="Times New Roman"/>
          <w:sz w:val="24"/>
          <w:szCs w:val="24"/>
        </w:rPr>
        <w:t xml:space="preserve"> </w:t>
      </w:r>
      <w:r w:rsidR="00C2086F" w:rsidRPr="00071CC5">
        <w:rPr>
          <w:rFonts w:ascii="Garamond" w:hAnsi="Garamond" w:cs="Times New Roman"/>
          <w:sz w:val="24"/>
          <w:szCs w:val="24"/>
        </w:rPr>
        <w:t xml:space="preserve">defence of </w:t>
      </w:r>
      <w:r w:rsidR="0000218D" w:rsidRPr="00071CC5">
        <w:rPr>
          <w:rFonts w:ascii="Garamond" w:hAnsi="Garamond" w:cs="Times New Roman"/>
          <w:sz w:val="24"/>
          <w:szCs w:val="24"/>
        </w:rPr>
        <w:t xml:space="preserve">this form of </w:t>
      </w:r>
      <w:r w:rsidR="00C2086F" w:rsidRPr="00071CC5">
        <w:rPr>
          <w:rFonts w:ascii="Garamond" w:hAnsi="Garamond" w:cs="Times New Roman"/>
          <w:sz w:val="24"/>
          <w:szCs w:val="24"/>
        </w:rPr>
        <w:t>British exceptionalism</w:t>
      </w:r>
      <w:r w:rsidR="003C6A32" w:rsidRPr="00071CC5">
        <w:rPr>
          <w:rFonts w:ascii="Garamond" w:hAnsi="Garamond" w:cs="Times New Roman"/>
          <w:sz w:val="24"/>
          <w:szCs w:val="24"/>
        </w:rPr>
        <w:t>: ‘Britain is the exemplar of the empirical approach.  Its neighbours in Western Europe, no</w:t>
      </w:r>
      <w:r w:rsidR="0000218D" w:rsidRPr="00071CC5">
        <w:rPr>
          <w:rFonts w:ascii="Garamond" w:hAnsi="Garamond" w:cs="Times New Roman"/>
          <w:sz w:val="24"/>
          <w:szCs w:val="24"/>
        </w:rPr>
        <w:t>t</w:t>
      </w:r>
      <w:r w:rsidR="003C6A32" w:rsidRPr="00071CC5">
        <w:rPr>
          <w:rFonts w:ascii="Garamond" w:hAnsi="Garamond" w:cs="Times New Roman"/>
          <w:sz w:val="24"/>
          <w:szCs w:val="24"/>
        </w:rPr>
        <w:t xml:space="preserve"> least Italy and France, exemplify the rationalist approach’.</w:t>
      </w:r>
      <w:r w:rsidR="006F6ACA" w:rsidRPr="00071CC5">
        <w:rPr>
          <w:rFonts w:ascii="Garamond" w:hAnsi="Garamond" w:cs="Times New Roman"/>
          <w:sz w:val="24"/>
          <w:szCs w:val="24"/>
        </w:rPr>
        <w:t xml:space="preserve"> In our</w:t>
      </w:r>
      <w:r w:rsidR="00AA7184" w:rsidRPr="00071CC5">
        <w:rPr>
          <w:rFonts w:ascii="Garamond" w:hAnsi="Garamond" w:cs="Times New Roman"/>
          <w:sz w:val="24"/>
          <w:szCs w:val="24"/>
        </w:rPr>
        <w:t xml:space="preserve"> view, this complacency </w:t>
      </w:r>
      <w:r w:rsidR="005A0EB6" w:rsidRPr="00071CC5">
        <w:rPr>
          <w:rFonts w:ascii="Garamond" w:hAnsi="Garamond" w:cs="Times New Roman"/>
          <w:sz w:val="24"/>
          <w:szCs w:val="24"/>
        </w:rPr>
        <w:t>reg</w:t>
      </w:r>
      <w:r w:rsidR="00F41D8E" w:rsidRPr="00071CC5">
        <w:rPr>
          <w:rFonts w:ascii="Garamond" w:hAnsi="Garamond" w:cs="Times New Roman"/>
          <w:sz w:val="24"/>
          <w:szCs w:val="24"/>
        </w:rPr>
        <w:t>arding</w:t>
      </w:r>
      <w:r w:rsidR="00AA7184" w:rsidRPr="00071CC5">
        <w:rPr>
          <w:rFonts w:ascii="Garamond" w:hAnsi="Garamond" w:cs="Times New Roman"/>
          <w:sz w:val="24"/>
          <w:szCs w:val="24"/>
        </w:rPr>
        <w:t xml:space="preserve"> the supposed superiority of the British political system is a major part of the problem</w:t>
      </w:r>
      <w:r w:rsidR="00F41D8E" w:rsidRPr="00071CC5">
        <w:rPr>
          <w:rFonts w:ascii="Garamond" w:hAnsi="Garamond" w:cs="Times New Roman"/>
          <w:sz w:val="24"/>
          <w:szCs w:val="24"/>
        </w:rPr>
        <w:t>.  B</w:t>
      </w:r>
      <w:r w:rsidR="00DA42F0" w:rsidRPr="00071CC5">
        <w:rPr>
          <w:rFonts w:ascii="Garamond" w:hAnsi="Garamond" w:cs="Times New Roman"/>
          <w:sz w:val="24"/>
          <w:szCs w:val="24"/>
        </w:rPr>
        <w:t xml:space="preserve">ut </w:t>
      </w:r>
      <w:r w:rsidR="00AA7184" w:rsidRPr="00071CC5">
        <w:rPr>
          <w:rFonts w:ascii="Garamond" w:hAnsi="Garamond" w:cs="Times New Roman"/>
          <w:sz w:val="24"/>
          <w:szCs w:val="24"/>
        </w:rPr>
        <w:t xml:space="preserve">it is a </w:t>
      </w:r>
      <w:r w:rsidR="009F2E24" w:rsidRPr="00071CC5">
        <w:rPr>
          <w:rFonts w:ascii="Garamond" w:hAnsi="Garamond" w:cs="Times New Roman"/>
          <w:sz w:val="24"/>
          <w:szCs w:val="24"/>
        </w:rPr>
        <w:t>complacency</w:t>
      </w:r>
      <w:r w:rsidR="00AA7184" w:rsidRPr="00071CC5">
        <w:rPr>
          <w:rFonts w:ascii="Garamond" w:hAnsi="Garamond" w:cs="Times New Roman"/>
          <w:sz w:val="24"/>
          <w:szCs w:val="24"/>
        </w:rPr>
        <w:t xml:space="preserve"> which is increasingly difficult to defend.</w:t>
      </w:r>
    </w:p>
    <w:p w14:paraId="34DA806A" w14:textId="5C6E6592" w:rsidR="00C03864" w:rsidRPr="00071CC5" w:rsidRDefault="007253CF" w:rsidP="00AA7184">
      <w:pPr>
        <w:spacing w:line="480" w:lineRule="auto"/>
        <w:ind w:firstLine="720"/>
        <w:jc w:val="both"/>
        <w:rPr>
          <w:rFonts w:ascii="Garamond" w:hAnsi="Garamond" w:cs="Times New Roman"/>
          <w:sz w:val="24"/>
          <w:szCs w:val="24"/>
        </w:rPr>
      </w:pPr>
      <w:r w:rsidRPr="00071CC5">
        <w:rPr>
          <w:rFonts w:ascii="Garamond" w:hAnsi="Garamond" w:cs="Times New Roman"/>
          <w:sz w:val="24"/>
          <w:szCs w:val="24"/>
        </w:rPr>
        <w:lastRenderedPageBreak/>
        <w:t>Importantly</w:t>
      </w:r>
      <w:r w:rsidR="00811B61" w:rsidRPr="00071CC5">
        <w:rPr>
          <w:rFonts w:ascii="Garamond" w:hAnsi="Garamond" w:cs="Times New Roman"/>
          <w:sz w:val="24"/>
          <w:szCs w:val="24"/>
        </w:rPr>
        <w:t>,</w:t>
      </w:r>
      <w:r w:rsidRPr="00071CC5">
        <w:rPr>
          <w:rFonts w:ascii="Garamond" w:hAnsi="Garamond" w:cs="Times New Roman"/>
          <w:sz w:val="24"/>
          <w:szCs w:val="24"/>
        </w:rPr>
        <w:t xml:space="preserve"> the constitution and </w:t>
      </w:r>
      <w:r w:rsidR="00811B61" w:rsidRPr="00071CC5">
        <w:rPr>
          <w:rFonts w:ascii="Garamond" w:hAnsi="Garamond" w:cs="Times New Roman"/>
          <w:sz w:val="24"/>
          <w:szCs w:val="24"/>
        </w:rPr>
        <w:t xml:space="preserve">relatedly </w:t>
      </w:r>
      <w:r w:rsidRPr="00071CC5">
        <w:rPr>
          <w:rFonts w:ascii="Garamond" w:hAnsi="Garamond" w:cs="Times New Roman"/>
          <w:sz w:val="24"/>
          <w:szCs w:val="24"/>
        </w:rPr>
        <w:t>the W</w:t>
      </w:r>
      <w:r w:rsidR="00277EAA" w:rsidRPr="00071CC5">
        <w:rPr>
          <w:rFonts w:ascii="Garamond" w:hAnsi="Garamond" w:cs="Times New Roman"/>
          <w:sz w:val="24"/>
          <w:szCs w:val="24"/>
        </w:rPr>
        <w:t>M</w:t>
      </w:r>
      <w:r w:rsidRPr="00071CC5">
        <w:rPr>
          <w:rFonts w:ascii="Garamond" w:hAnsi="Garamond" w:cs="Times New Roman"/>
          <w:sz w:val="24"/>
          <w:szCs w:val="24"/>
        </w:rPr>
        <w:t xml:space="preserve"> are underpinned by an absolutist conception of sovereignty</w:t>
      </w:r>
      <w:r w:rsidR="00B61944" w:rsidRPr="00071CC5">
        <w:rPr>
          <w:rFonts w:ascii="Garamond" w:hAnsi="Garamond" w:cs="Times New Roman"/>
          <w:sz w:val="24"/>
          <w:szCs w:val="24"/>
        </w:rPr>
        <w:t xml:space="preserve"> </w:t>
      </w:r>
      <w:r w:rsidR="00AA7184" w:rsidRPr="00071CC5">
        <w:rPr>
          <w:rFonts w:ascii="Garamond" w:hAnsi="Garamond" w:cs="Times New Roman"/>
          <w:sz w:val="24"/>
          <w:szCs w:val="24"/>
        </w:rPr>
        <w:t xml:space="preserve">(see </w:t>
      </w:r>
      <w:r w:rsidRPr="00071CC5">
        <w:rPr>
          <w:rFonts w:ascii="Garamond" w:hAnsi="Garamond" w:cs="Times New Roman"/>
          <w:sz w:val="24"/>
          <w:szCs w:val="24"/>
        </w:rPr>
        <w:t>Dicey</w:t>
      </w:r>
      <w:r w:rsidR="00A1564E">
        <w:rPr>
          <w:rFonts w:ascii="Garamond" w:hAnsi="Garamond" w:cs="Times New Roman"/>
          <w:sz w:val="24"/>
          <w:szCs w:val="24"/>
        </w:rPr>
        <w:t>,</w:t>
      </w:r>
      <w:r w:rsidRPr="00071CC5">
        <w:rPr>
          <w:rFonts w:ascii="Garamond" w:hAnsi="Garamond" w:cs="Times New Roman"/>
          <w:sz w:val="24"/>
          <w:szCs w:val="24"/>
        </w:rPr>
        <w:t xml:space="preserve"> 2007 [1915]: 30)</w:t>
      </w:r>
      <w:r w:rsidR="00AA7184" w:rsidRPr="00071CC5">
        <w:rPr>
          <w:rFonts w:ascii="Garamond" w:hAnsi="Garamond" w:cs="Times New Roman"/>
          <w:sz w:val="24"/>
          <w:szCs w:val="24"/>
        </w:rPr>
        <w:t xml:space="preserve">. </w:t>
      </w:r>
      <w:r w:rsidR="0038604A" w:rsidRPr="00071CC5">
        <w:rPr>
          <w:rFonts w:ascii="Garamond" w:hAnsi="Garamond" w:cs="Times New Roman"/>
          <w:sz w:val="24"/>
          <w:szCs w:val="24"/>
        </w:rPr>
        <w:t>The</w:t>
      </w:r>
      <w:r w:rsidRPr="00071CC5">
        <w:rPr>
          <w:rFonts w:ascii="Garamond" w:hAnsi="Garamond" w:cs="Times New Roman"/>
          <w:sz w:val="24"/>
          <w:szCs w:val="24"/>
        </w:rPr>
        <w:t xml:space="preserve"> </w:t>
      </w:r>
      <w:r w:rsidR="00AA7184" w:rsidRPr="00071CC5">
        <w:rPr>
          <w:rFonts w:ascii="Garamond" w:hAnsi="Garamond" w:cs="Times New Roman"/>
          <w:sz w:val="24"/>
          <w:szCs w:val="24"/>
        </w:rPr>
        <w:t>emphasis</w:t>
      </w:r>
      <w:r w:rsidR="0038604A" w:rsidRPr="00071CC5">
        <w:rPr>
          <w:rFonts w:ascii="Garamond" w:hAnsi="Garamond" w:cs="Times New Roman"/>
          <w:sz w:val="24"/>
          <w:szCs w:val="24"/>
        </w:rPr>
        <w:t xml:space="preserve"> on</w:t>
      </w:r>
      <w:r w:rsidR="00AA7184" w:rsidRPr="00071CC5">
        <w:rPr>
          <w:rFonts w:ascii="Garamond" w:hAnsi="Garamond" w:cs="Times New Roman"/>
          <w:sz w:val="24"/>
          <w:szCs w:val="24"/>
        </w:rPr>
        <w:t xml:space="preserve"> the role of</w:t>
      </w:r>
      <w:r w:rsidRPr="00071CC5">
        <w:rPr>
          <w:rFonts w:ascii="Garamond" w:hAnsi="Garamond" w:cs="Times New Roman"/>
          <w:sz w:val="24"/>
          <w:szCs w:val="24"/>
        </w:rPr>
        <w:t xml:space="preserve"> the Crown-in-</w:t>
      </w:r>
      <w:r w:rsidR="00024D94" w:rsidRPr="00071CC5">
        <w:rPr>
          <w:rFonts w:ascii="Garamond" w:hAnsi="Garamond" w:cs="Times New Roman"/>
          <w:sz w:val="24"/>
          <w:szCs w:val="24"/>
        </w:rPr>
        <w:t xml:space="preserve">Parliament </w:t>
      </w:r>
      <w:r w:rsidR="0038604A" w:rsidRPr="00071CC5">
        <w:rPr>
          <w:rFonts w:ascii="Garamond" w:hAnsi="Garamond" w:cs="Times New Roman"/>
          <w:sz w:val="24"/>
          <w:szCs w:val="24"/>
        </w:rPr>
        <w:t>meant that</w:t>
      </w:r>
      <w:r w:rsidRPr="00071CC5">
        <w:rPr>
          <w:rFonts w:ascii="Garamond" w:hAnsi="Garamond" w:cs="Times New Roman"/>
          <w:sz w:val="24"/>
          <w:szCs w:val="24"/>
        </w:rPr>
        <w:t xml:space="preserve"> Parliament effectively became the embodiment of absolute monarchical power.  As the </w:t>
      </w:r>
      <w:r w:rsidR="00B62FA7" w:rsidRPr="00071CC5">
        <w:rPr>
          <w:rFonts w:ascii="Garamond" w:hAnsi="Garamond" w:cs="Times New Roman"/>
          <w:sz w:val="24"/>
          <w:szCs w:val="24"/>
        </w:rPr>
        <w:t xml:space="preserve">authority </w:t>
      </w:r>
      <w:r w:rsidRPr="00071CC5">
        <w:rPr>
          <w:rFonts w:ascii="Garamond" w:hAnsi="Garamond" w:cs="Times New Roman"/>
          <w:sz w:val="24"/>
          <w:szCs w:val="24"/>
        </w:rPr>
        <w:t>of the monarch declined</w:t>
      </w:r>
      <w:r w:rsidR="00B62FA7" w:rsidRPr="00071CC5">
        <w:rPr>
          <w:rFonts w:ascii="Garamond" w:hAnsi="Garamond" w:cs="Times New Roman"/>
          <w:sz w:val="24"/>
          <w:szCs w:val="24"/>
        </w:rPr>
        <w:t>,</w:t>
      </w:r>
      <w:r w:rsidRPr="00071CC5">
        <w:rPr>
          <w:rFonts w:ascii="Garamond" w:hAnsi="Garamond" w:cs="Times New Roman"/>
          <w:sz w:val="24"/>
          <w:szCs w:val="24"/>
        </w:rPr>
        <w:t xml:space="preserve"> power did not shift to the people</w:t>
      </w:r>
      <w:r w:rsidR="00C918AD" w:rsidRPr="00071CC5">
        <w:rPr>
          <w:rFonts w:ascii="Garamond" w:hAnsi="Garamond" w:cs="Times New Roman"/>
          <w:sz w:val="24"/>
          <w:szCs w:val="24"/>
        </w:rPr>
        <w:t>,</w:t>
      </w:r>
      <w:r w:rsidRPr="00071CC5">
        <w:rPr>
          <w:rFonts w:ascii="Garamond" w:hAnsi="Garamond" w:cs="Times New Roman"/>
          <w:sz w:val="24"/>
          <w:szCs w:val="24"/>
        </w:rPr>
        <w:t xml:space="preserve"> but to Parliament.  </w:t>
      </w:r>
      <w:r w:rsidR="00134899" w:rsidRPr="00071CC5">
        <w:rPr>
          <w:rFonts w:ascii="Garamond" w:hAnsi="Garamond" w:cs="Times New Roman"/>
          <w:sz w:val="24"/>
          <w:szCs w:val="24"/>
        </w:rPr>
        <w:t>Crucially</w:t>
      </w:r>
      <w:r w:rsidR="004072E4" w:rsidRPr="00071CC5">
        <w:rPr>
          <w:rFonts w:ascii="Garamond" w:hAnsi="Garamond" w:cs="Times New Roman"/>
          <w:sz w:val="24"/>
          <w:szCs w:val="24"/>
        </w:rPr>
        <w:t xml:space="preserve"> then, </w:t>
      </w:r>
      <w:r w:rsidR="00134899" w:rsidRPr="00071CC5">
        <w:rPr>
          <w:rFonts w:ascii="Garamond" w:hAnsi="Garamond" w:cs="Times New Roman"/>
          <w:sz w:val="24"/>
          <w:szCs w:val="24"/>
        </w:rPr>
        <w:t>t</w:t>
      </w:r>
      <w:r w:rsidR="007219D1" w:rsidRPr="00071CC5">
        <w:rPr>
          <w:rFonts w:ascii="Garamond" w:hAnsi="Garamond" w:cs="Times New Roman"/>
          <w:sz w:val="24"/>
          <w:szCs w:val="24"/>
        </w:rPr>
        <w:t xml:space="preserve">he principle of Parliamentary Sovereignty </w:t>
      </w:r>
      <w:r w:rsidR="001B344E" w:rsidRPr="00071CC5">
        <w:rPr>
          <w:rFonts w:ascii="Garamond" w:hAnsi="Garamond" w:cs="Times New Roman"/>
          <w:sz w:val="24"/>
          <w:szCs w:val="24"/>
        </w:rPr>
        <w:t>assumed</w:t>
      </w:r>
      <w:r w:rsidR="0038604A" w:rsidRPr="00071CC5">
        <w:rPr>
          <w:rFonts w:ascii="Garamond" w:hAnsi="Garamond" w:cs="Times New Roman"/>
          <w:sz w:val="24"/>
          <w:szCs w:val="24"/>
        </w:rPr>
        <w:t xml:space="preserve"> that</w:t>
      </w:r>
      <w:r w:rsidR="007219D1" w:rsidRPr="00071CC5">
        <w:rPr>
          <w:rFonts w:ascii="Garamond" w:hAnsi="Garamond" w:cs="Times New Roman"/>
          <w:sz w:val="24"/>
          <w:szCs w:val="24"/>
        </w:rPr>
        <w:t xml:space="preserve"> power flow</w:t>
      </w:r>
      <w:r w:rsidR="0038604A" w:rsidRPr="00071CC5">
        <w:rPr>
          <w:rFonts w:ascii="Garamond" w:hAnsi="Garamond" w:cs="Times New Roman"/>
          <w:sz w:val="24"/>
          <w:szCs w:val="24"/>
        </w:rPr>
        <w:t>ed</w:t>
      </w:r>
      <w:r w:rsidR="007219D1" w:rsidRPr="00071CC5">
        <w:rPr>
          <w:rFonts w:ascii="Garamond" w:hAnsi="Garamond" w:cs="Times New Roman"/>
          <w:sz w:val="24"/>
          <w:szCs w:val="24"/>
        </w:rPr>
        <w:t xml:space="preserve"> from above, rather than being ceded from below, with the British</w:t>
      </w:r>
      <w:r w:rsidR="00B42023" w:rsidRPr="00071CC5">
        <w:rPr>
          <w:rFonts w:ascii="Garamond" w:hAnsi="Garamond" w:cs="Times New Roman"/>
          <w:sz w:val="24"/>
          <w:szCs w:val="24"/>
        </w:rPr>
        <w:t xml:space="preserve"> people</w:t>
      </w:r>
      <w:r w:rsidR="007219D1" w:rsidRPr="00071CC5">
        <w:rPr>
          <w:rFonts w:ascii="Garamond" w:hAnsi="Garamond" w:cs="Times New Roman"/>
          <w:sz w:val="24"/>
          <w:szCs w:val="24"/>
        </w:rPr>
        <w:t xml:space="preserve"> as subjects not citizens.  </w:t>
      </w:r>
      <w:r w:rsidR="0038604A" w:rsidRPr="00071CC5">
        <w:rPr>
          <w:rFonts w:ascii="Garamond" w:hAnsi="Garamond" w:cs="Times New Roman"/>
          <w:sz w:val="24"/>
          <w:szCs w:val="24"/>
        </w:rPr>
        <w:t>T</w:t>
      </w:r>
      <w:r w:rsidR="007219D1" w:rsidRPr="00071CC5">
        <w:rPr>
          <w:rFonts w:ascii="Garamond" w:hAnsi="Garamond" w:cs="Times New Roman"/>
          <w:sz w:val="24"/>
          <w:szCs w:val="24"/>
        </w:rPr>
        <w:t>hey are subject to elite rule, predicated on the principle of the Crown</w:t>
      </w:r>
      <w:r w:rsidR="00D93E72" w:rsidRPr="00071CC5">
        <w:rPr>
          <w:rFonts w:ascii="Garamond" w:hAnsi="Garamond" w:cs="Times New Roman"/>
          <w:sz w:val="24"/>
          <w:szCs w:val="24"/>
        </w:rPr>
        <w:t>-</w:t>
      </w:r>
      <w:r w:rsidR="007219D1" w:rsidRPr="00071CC5">
        <w:rPr>
          <w:rFonts w:ascii="Garamond" w:hAnsi="Garamond" w:cs="Times New Roman"/>
          <w:sz w:val="24"/>
          <w:szCs w:val="24"/>
        </w:rPr>
        <w:t>in</w:t>
      </w:r>
      <w:r w:rsidR="00D93E72" w:rsidRPr="00071CC5">
        <w:rPr>
          <w:rFonts w:ascii="Garamond" w:hAnsi="Garamond" w:cs="Times New Roman"/>
          <w:sz w:val="24"/>
          <w:szCs w:val="24"/>
        </w:rPr>
        <w:t>-</w:t>
      </w:r>
      <w:r w:rsidR="007219D1" w:rsidRPr="00071CC5">
        <w:rPr>
          <w:rFonts w:ascii="Garamond" w:hAnsi="Garamond" w:cs="Times New Roman"/>
          <w:sz w:val="24"/>
          <w:szCs w:val="24"/>
        </w:rPr>
        <w:t>Parliament</w:t>
      </w:r>
      <w:r w:rsidR="00C918AD" w:rsidRPr="00071CC5">
        <w:rPr>
          <w:rFonts w:ascii="Garamond" w:hAnsi="Garamond" w:cs="Times New Roman"/>
          <w:sz w:val="24"/>
          <w:szCs w:val="24"/>
        </w:rPr>
        <w:t>,</w:t>
      </w:r>
      <w:r w:rsidR="007219D1" w:rsidRPr="00071CC5">
        <w:rPr>
          <w:rFonts w:ascii="Garamond" w:hAnsi="Garamond" w:cs="Times New Roman"/>
          <w:sz w:val="24"/>
          <w:szCs w:val="24"/>
        </w:rPr>
        <w:t xml:space="preserve"> </w:t>
      </w:r>
      <w:r w:rsidR="0038604A" w:rsidRPr="00071CC5">
        <w:rPr>
          <w:rFonts w:ascii="Garamond" w:hAnsi="Garamond" w:cs="Times New Roman"/>
          <w:sz w:val="24"/>
          <w:szCs w:val="24"/>
        </w:rPr>
        <w:t xml:space="preserve">equating </w:t>
      </w:r>
      <w:r w:rsidR="001B344E" w:rsidRPr="00071CC5">
        <w:rPr>
          <w:rFonts w:ascii="Garamond" w:hAnsi="Garamond" w:cs="Times New Roman"/>
          <w:sz w:val="24"/>
          <w:szCs w:val="24"/>
        </w:rPr>
        <w:t>in a modern setting</w:t>
      </w:r>
      <w:r w:rsidR="007219D1" w:rsidRPr="00071CC5">
        <w:rPr>
          <w:rFonts w:ascii="Garamond" w:hAnsi="Garamond" w:cs="Times New Roman"/>
          <w:sz w:val="24"/>
          <w:szCs w:val="24"/>
        </w:rPr>
        <w:t xml:space="preserve"> to </w:t>
      </w:r>
      <w:r w:rsidR="001B344E" w:rsidRPr="00071CC5">
        <w:rPr>
          <w:rFonts w:ascii="Garamond" w:hAnsi="Garamond" w:cs="Times New Roman"/>
          <w:sz w:val="24"/>
          <w:szCs w:val="24"/>
        </w:rPr>
        <w:t>Executive</w:t>
      </w:r>
      <w:r w:rsidR="0038604A" w:rsidRPr="00071CC5">
        <w:rPr>
          <w:rFonts w:ascii="Garamond" w:hAnsi="Garamond" w:cs="Times New Roman"/>
          <w:sz w:val="24"/>
          <w:szCs w:val="24"/>
        </w:rPr>
        <w:t xml:space="preserve"> dominance</w:t>
      </w:r>
      <w:r w:rsidR="007219D1" w:rsidRPr="00071CC5">
        <w:rPr>
          <w:rFonts w:ascii="Garamond" w:hAnsi="Garamond" w:cs="Times New Roman"/>
          <w:sz w:val="24"/>
          <w:szCs w:val="24"/>
        </w:rPr>
        <w:t xml:space="preserve">.  </w:t>
      </w:r>
    </w:p>
    <w:p w14:paraId="24D07F8D" w14:textId="2C405C5F" w:rsidR="00AB30BD" w:rsidRPr="00071CC5" w:rsidRDefault="007B1357" w:rsidP="0070560F">
      <w:pPr>
        <w:spacing w:line="480" w:lineRule="auto"/>
        <w:ind w:firstLine="720"/>
        <w:jc w:val="both"/>
        <w:rPr>
          <w:rFonts w:ascii="Garamond" w:hAnsi="Garamond" w:cs="Times New Roman"/>
          <w:sz w:val="24"/>
          <w:szCs w:val="24"/>
        </w:rPr>
      </w:pPr>
      <w:r w:rsidRPr="00071CC5">
        <w:rPr>
          <w:rFonts w:ascii="Garamond" w:hAnsi="Garamond" w:cs="Times New Roman"/>
          <w:sz w:val="24"/>
          <w:szCs w:val="24"/>
        </w:rPr>
        <w:t xml:space="preserve">In ideational terms, the principle of </w:t>
      </w:r>
      <w:r w:rsidR="007253CF" w:rsidRPr="00071CC5">
        <w:rPr>
          <w:rFonts w:ascii="Garamond" w:hAnsi="Garamond" w:cs="Times New Roman"/>
          <w:sz w:val="24"/>
          <w:szCs w:val="24"/>
        </w:rPr>
        <w:t>absolutist sovereignty</w:t>
      </w:r>
      <w:r w:rsidR="00452CF4" w:rsidRPr="00071CC5">
        <w:rPr>
          <w:rFonts w:ascii="Garamond" w:hAnsi="Garamond" w:cs="Times New Roman"/>
          <w:sz w:val="24"/>
          <w:szCs w:val="24"/>
        </w:rPr>
        <w:t xml:space="preserve">, </w:t>
      </w:r>
      <w:r w:rsidR="00187730" w:rsidRPr="00071CC5">
        <w:rPr>
          <w:rFonts w:ascii="Garamond" w:hAnsi="Garamond" w:cs="Times New Roman"/>
          <w:sz w:val="24"/>
          <w:szCs w:val="24"/>
        </w:rPr>
        <w:t>expressed</w:t>
      </w:r>
      <w:r w:rsidR="00452CF4" w:rsidRPr="00071CC5">
        <w:rPr>
          <w:rFonts w:ascii="Garamond" w:hAnsi="Garamond" w:cs="Times New Roman"/>
          <w:sz w:val="24"/>
          <w:szCs w:val="24"/>
        </w:rPr>
        <w:t xml:space="preserve"> more broadly in the BPT,</w:t>
      </w:r>
      <w:r w:rsidR="007253CF" w:rsidRPr="00071CC5">
        <w:rPr>
          <w:rFonts w:ascii="Garamond" w:hAnsi="Garamond" w:cs="Times New Roman"/>
          <w:sz w:val="24"/>
          <w:szCs w:val="24"/>
        </w:rPr>
        <w:t xml:space="preserve"> </w:t>
      </w:r>
      <w:r w:rsidRPr="00071CC5">
        <w:rPr>
          <w:rFonts w:ascii="Garamond" w:hAnsi="Garamond" w:cs="Times New Roman"/>
          <w:sz w:val="24"/>
          <w:szCs w:val="24"/>
        </w:rPr>
        <w:t xml:space="preserve">remains the </w:t>
      </w:r>
      <w:r w:rsidR="00F91A76" w:rsidRPr="00071CC5">
        <w:rPr>
          <w:rFonts w:ascii="Garamond" w:hAnsi="Garamond" w:cs="Times New Roman"/>
          <w:sz w:val="24"/>
          <w:szCs w:val="24"/>
        </w:rPr>
        <w:t>loadstone</w:t>
      </w:r>
      <w:r w:rsidRPr="00071CC5">
        <w:rPr>
          <w:rFonts w:ascii="Garamond" w:hAnsi="Garamond" w:cs="Times New Roman"/>
          <w:sz w:val="24"/>
          <w:szCs w:val="24"/>
        </w:rPr>
        <w:t xml:space="preserve"> of the British constitution, but it is </w:t>
      </w:r>
      <w:r w:rsidR="00D34B73" w:rsidRPr="00071CC5">
        <w:rPr>
          <w:rFonts w:ascii="Garamond" w:hAnsi="Garamond" w:cs="Times New Roman"/>
          <w:sz w:val="24"/>
          <w:szCs w:val="24"/>
        </w:rPr>
        <w:t xml:space="preserve">largely </w:t>
      </w:r>
      <w:r w:rsidR="007253CF" w:rsidRPr="00071CC5">
        <w:rPr>
          <w:rFonts w:ascii="Garamond" w:hAnsi="Garamond" w:cs="Times New Roman"/>
          <w:sz w:val="24"/>
          <w:szCs w:val="24"/>
        </w:rPr>
        <w:t>mythical</w:t>
      </w:r>
      <w:r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 </w:t>
      </w:r>
      <w:r w:rsidRPr="00071CC5">
        <w:rPr>
          <w:rFonts w:ascii="Garamond" w:hAnsi="Garamond" w:cs="Times New Roman"/>
          <w:sz w:val="24"/>
          <w:szCs w:val="24"/>
        </w:rPr>
        <w:t>A</w:t>
      </w:r>
      <w:r w:rsidR="007253CF" w:rsidRPr="00071CC5">
        <w:rPr>
          <w:rFonts w:ascii="Garamond" w:hAnsi="Garamond" w:cs="Times New Roman"/>
          <w:sz w:val="24"/>
          <w:szCs w:val="24"/>
        </w:rPr>
        <w:t xml:space="preserve">ll states and political actors </w:t>
      </w:r>
      <w:r w:rsidR="001B5433">
        <w:rPr>
          <w:rFonts w:ascii="Garamond" w:hAnsi="Garamond" w:cs="Times New Roman"/>
          <w:sz w:val="24"/>
          <w:szCs w:val="24"/>
        </w:rPr>
        <w:t>are subject to</w:t>
      </w:r>
      <w:r w:rsidR="007253CF" w:rsidRPr="00071CC5">
        <w:rPr>
          <w:rFonts w:ascii="Garamond" w:hAnsi="Garamond" w:cs="Times New Roman"/>
          <w:sz w:val="24"/>
          <w:szCs w:val="24"/>
        </w:rPr>
        <w:t xml:space="preserve"> restraint, but </w:t>
      </w:r>
      <w:r w:rsidR="00B42023" w:rsidRPr="00071CC5">
        <w:rPr>
          <w:rFonts w:ascii="Garamond" w:hAnsi="Garamond" w:cs="Times New Roman"/>
          <w:sz w:val="24"/>
          <w:szCs w:val="24"/>
        </w:rPr>
        <w:t xml:space="preserve">this conception </w:t>
      </w:r>
      <w:r w:rsidR="007253CF" w:rsidRPr="00071CC5">
        <w:rPr>
          <w:rFonts w:ascii="Garamond" w:hAnsi="Garamond" w:cs="Times New Roman"/>
          <w:sz w:val="24"/>
          <w:szCs w:val="24"/>
        </w:rPr>
        <w:t xml:space="preserve">was developed at a time when the </w:t>
      </w:r>
      <w:r w:rsidR="00452CF4" w:rsidRPr="00071CC5">
        <w:rPr>
          <w:rFonts w:ascii="Garamond" w:hAnsi="Garamond" w:cs="Times New Roman"/>
          <w:sz w:val="24"/>
          <w:szCs w:val="24"/>
        </w:rPr>
        <w:t xml:space="preserve">British </w:t>
      </w:r>
      <w:r w:rsidR="007253CF" w:rsidRPr="00071CC5">
        <w:rPr>
          <w:rFonts w:ascii="Garamond" w:hAnsi="Garamond" w:cs="Times New Roman"/>
          <w:sz w:val="24"/>
          <w:szCs w:val="24"/>
        </w:rPr>
        <w:t xml:space="preserve">Empire faced </w:t>
      </w:r>
      <w:r w:rsidR="00D34B73" w:rsidRPr="00071CC5">
        <w:rPr>
          <w:rFonts w:ascii="Garamond" w:hAnsi="Garamond" w:cs="Times New Roman"/>
          <w:sz w:val="24"/>
          <w:szCs w:val="24"/>
        </w:rPr>
        <w:t xml:space="preserve">few </w:t>
      </w:r>
      <w:r w:rsidR="007253CF" w:rsidRPr="00071CC5">
        <w:rPr>
          <w:rFonts w:ascii="Garamond" w:hAnsi="Garamond" w:cs="Times New Roman"/>
          <w:sz w:val="24"/>
          <w:szCs w:val="24"/>
        </w:rPr>
        <w:t>limit</w:t>
      </w:r>
      <w:r w:rsidR="00D34B73" w:rsidRPr="00071CC5">
        <w:rPr>
          <w:rFonts w:ascii="Garamond" w:hAnsi="Garamond" w:cs="Times New Roman"/>
          <w:sz w:val="24"/>
          <w:szCs w:val="24"/>
        </w:rPr>
        <w:t>s</w:t>
      </w:r>
      <w:r w:rsidR="007253CF" w:rsidRPr="00071CC5">
        <w:rPr>
          <w:rFonts w:ascii="Garamond" w:hAnsi="Garamond" w:cs="Times New Roman"/>
          <w:sz w:val="24"/>
          <w:szCs w:val="24"/>
        </w:rPr>
        <w:t xml:space="preserve"> on its power</w:t>
      </w:r>
      <w:r w:rsidR="00C34844">
        <w:rPr>
          <w:rFonts w:ascii="Garamond" w:hAnsi="Garamond" w:cs="Times New Roman"/>
          <w:sz w:val="24"/>
          <w:szCs w:val="24"/>
        </w:rPr>
        <w:t xml:space="preserve">. </w:t>
      </w:r>
      <w:r w:rsidR="00C639CF">
        <w:rPr>
          <w:rFonts w:ascii="Garamond" w:hAnsi="Garamond" w:cs="Times New Roman"/>
          <w:sz w:val="24"/>
          <w:szCs w:val="24"/>
        </w:rPr>
        <w:t xml:space="preserve">This imperial past also imparts a </w:t>
      </w:r>
      <w:r w:rsidR="00C34844">
        <w:rPr>
          <w:rFonts w:ascii="Garamond" w:hAnsi="Garamond" w:cs="Times New Roman"/>
          <w:sz w:val="24"/>
          <w:szCs w:val="24"/>
        </w:rPr>
        <w:t xml:space="preserve">racialised legacy </w:t>
      </w:r>
      <w:r w:rsidR="00E62493">
        <w:rPr>
          <w:rFonts w:ascii="Garamond" w:hAnsi="Garamond" w:cs="Times New Roman"/>
          <w:sz w:val="24"/>
          <w:szCs w:val="24"/>
        </w:rPr>
        <w:t xml:space="preserve">that permeates </w:t>
      </w:r>
      <w:r w:rsidR="001D3D3E">
        <w:rPr>
          <w:rFonts w:ascii="Garamond" w:hAnsi="Garamond" w:cs="Times New Roman"/>
          <w:sz w:val="24"/>
          <w:szCs w:val="24"/>
        </w:rPr>
        <w:t xml:space="preserve">the </w:t>
      </w:r>
      <w:r w:rsidR="00A60DDB">
        <w:rPr>
          <w:rFonts w:ascii="Garamond" w:hAnsi="Garamond" w:cs="Times New Roman"/>
          <w:sz w:val="24"/>
          <w:szCs w:val="24"/>
        </w:rPr>
        <w:t xml:space="preserve">institutions of </w:t>
      </w:r>
      <w:r w:rsidR="001D3D3E">
        <w:rPr>
          <w:rFonts w:ascii="Garamond" w:hAnsi="Garamond" w:cs="Times New Roman"/>
          <w:sz w:val="24"/>
          <w:szCs w:val="24"/>
        </w:rPr>
        <w:t>the state</w:t>
      </w:r>
      <w:r w:rsidR="000246E9">
        <w:rPr>
          <w:rFonts w:ascii="Garamond" w:hAnsi="Garamond" w:cs="Times New Roman"/>
          <w:sz w:val="24"/>
          <w:szCs w:val="24"/>
        </w:rPr>
        <w:t xml:space="preserve">, challenging </w:t>
      </w:r>
      <w:r w:rsidR="0081349C">
        <w:rPr>
          <w:rFonts w:ascii="Garamond" w:hAnsi="Garamond" w:cs="Times New Roman"/>
          <w:sz w:val="24"/>
          <w:szCs w:val="24"/>
        </w:rPr>
        <w:t>‘</w:t>
      </w:r>
      <w:r w:rsidR="00886A23">
        <w:rPr>
          <w:rFonts w:ascii="Garamond" w:hAnsi="Garamond" w:cs="Times New Roman"/>
          <w:sz w:val="24"/>
          <w:szCs w:val="24"/>
        </w:rPr>
        <w:t xml:space="preserve">elite’ </w:t>
      </w:r>
      <w:r w:rsidR="0081349C">
        <w:rPr>
          <w:rFonts w:ascii="Garamond" w:hAnsi="Garamond" w:cs="Times New Roman"/>
          <w:sz w:val="24"/>
          <w:szCs w:val="24"/>
        </w:rPr>
        <w:t xml:space="preserve">normative </w:t>
      </w:r>
      <w:r w:rsidR="00E7695F">
        <w:rPr>
          <w:rFonts w:ascii="Garamond" w:hAnsi="Garamond" w:cs="Times New Roman"/>
          <w:sz w:val="24"/>
          <w:szCs w:val="24"/>
        </w:rPr>
        <w:t xml:space="preserve">assumptions </w:t>
      </w:r>
      <w:r w:rsidR="004B4642">
        <w:rPr>
          <w:rFonts w:ascii="Garamond" w:hAnsi="Garamond" w:cs="Times New Roman"/>
          <w:sz w:val="24"/>
          <w:szCs w:val="24"/>
        </w:rPr>
        <w:t>grounded in</w:t>
      </w:r>
      <w:r w:rsidR="00294A1D">
        <w:rPr>
          <w:rFonts w:ascii="Garamond" w:hAnsi="Garamond" w:cs="Times New Roman"/>
          <w:sz w:val="24"/>
          <w:szCs w:val="24"/>
        </w:rPr>
        <w:t xml:space="preserve"> </w:t>
      </w:r>
      <w:r w:rsidR="004132E8">
        <w:rPr>
          <w:rFonts w:ascii="Garamond" w:hAnsi="Garamond" w:cs="Times New Roman"/>
          <w:sz w:val="24"/>
          <w:szCs w:val="24"/>
        </w:rPr>
        <w:t xml:space="preserve">British </w:t>
      </w:r>
      <w:r w:rsidR="00294A1D">
        <w:rPr>
          <w:rFonts w:ascii="Garamond" w:hAnsi="Garamond" w:cs="Times New Roman"/>
          <w:sz w:val="24"/>
          <w:szCs w:val="24"/>
        </w:rPr>
        <w:t>exceptionalism</w:t>
      </w:r>
      <w:r w:rsidR="004132E8">
        <w:rPr>
          <w:rFonts w:ascii="Garamond" w:hAnsi="Garamond" w:cs="Times New Roman"/>
          <w:sz w:val="24"/>
          <w:szCs w:val="24"/>
        </w:rPr>
        <w:t xml:space="preserve"> </w:t>
      </w:r>
      <w:r w:rsidR="0042754B">
        <w:rPr>
          <w:rFonts w:ascii="Garamond" w:hAnsi="Garamond" w:cs="Times New Roman"/>
          <w:sz w:val="24"/>
          <w:szCs w:val="24"/>
        </w:rPr>
        <w:t xml:space="preserve">and lingering analytical blind spots </w:t>
      </w:r>
      <w:r w:rsidR="00F81BC7">
        <w:rPr>
          <w:rFonts w:ascii="Garamond" w:hAnsi="Garamond" w:cs="Times New Roman"/>
          <w:sz w:val="24"/>
          <w:szCs w:val="24"/>
        </w:rPr>
        <w:t xml:space="preserve">regarding race and racism </w:t>
      </w:r>
      <w:r w:rsidR="0081349C">
        <w:rPr>
          <w:rFonts w:ascii="Garamond" w:hAnsi="Garamond" w:cs="Times New Roman"/>
          <w:sz w:val="24"/>
          <w:szCs w:val="24"/>
        </w:rPr>
        <w:t>(</w:t>
      </w:r>
      <w:proofErr w:type="spellStart"/>
      <w:r w:rsidR="0081349C">
        <w:rPr>
          <w:rFonts w:ascii="Garamond" w:hAnsi="Garamond" w:cs="Times New Roman"/>
          <w:sz w:val="24"/>
          <w:szCs w:val="24"/>
        </w:rPr>
        <w:t>Shilliam</w:t>
      </w:r>
      <w:proofErr w:type="spellEnd"/>
      <w:r w:rsidR="00A1564E">
        <w:rPr>
          <w:rFonts w:ascii="Garamond" w:hAnsi="Garamond" w:cs="Times New Roman"/>
          <w:sz w:val="24"/>
          <w:szCs w:val="24"/>
        </w:rPr>
        <w:t>,</w:t>
      </w:r>
      <w:r w:rsidR="0081349C">
        <w:rPr>
          <w:rFonts w:ascii="Garamond" w:hAnsi="Garamond" w:cs="Times New Roman"/>
          <w:sz w:val="24"/>
          <w:szCs w:val="24"/>
        </w:rPr>
        <w:t xml:space="preserve"> 2018; Akram</w:t>
      </w:r>
      <w:r w:rsidR="00A1564E">
        <w:rPr>
          <w:rFonts w:ascii="Garamond" w:hAnsi="Garamond" w:cs="Times New Roman"/>
          <w:sz w:val="24"/>
          <w:szCs w:val="24"/>
        </w:rPr>
        <w:t>,</w:t>
      </w:r>
      <w:r w:rsidR="0081349C">
        <w:rPr>
          <w:rFonts w:ascii="Garamond" w:hAnsi="Garamond" w:cs="Times New Roman"/>
          <w:sz w:val="24"/>
          <w:szCs w:val="24"/>
        </w:rPr>
        <w:t xml:space="preserve"> 2023)</w:t>
      </w:r>
      <w:r w:rsidR="007253CF" w:rsidRPr="00071CC5">
        <w:rPr>
          <w:rFonts w:ascii="Garamond" w:hAnsi="Garamond" w:cs="Times New Roman"/>
          <w:sz w:val="24"/>
          <w:szCs w:val="24"/>
        </w:rPr>
        <w:t>.</w:t>
      </w:r>
      <w:r w:rsidR="00AE2AD7">
        <w:rPr>
          <w:rFonts w:ascii="Garamond" w:hAnsi="Garamond" w:cs="Times New Roman"/>
          <w:sz w:val="24"/>
          <w:szCs w:val="24"/>
        </w:rPr>
        <w:t xml:space="preserve"> </w:t>
      </w:r>
      <w:r w:rsidR="004A5478">
        <w:rPr>
          <w:rFonts w:ascii="Garamond" w:hAnsi="Garamond" w:cs="Times New Roman"/>
          <w:sz w:val="24"/>
          <w:szCs w:val="24"/>
        </w:rPr>
        <w:t xml:space="preserve">Following </w:t>
      </w:r>
      <w:r w:rsidR="00777EE6">
        <w:rPr>
          <w:rFonts w:ascii="Garamond" w:hAnsi="Garamond" w:cs="Times New Roman"/>
          <w:sz w:val="24"/>
          <w:szCs w:val="24"/>
        </w:rPr>
        <w:t>B</w:t>
      </w:r>
      <w:r w:rsidR="00777EE6" w:rsidRPr="00071CC5">
        <w:rPr>
          <w:rFonts w:ascii="Garamond" w:hAnsi="Garamond" w:cs="Times New Roman"/>
          <w:sz w:val="24"/>
          <w:szCs w:val="24"/>
        </w:rPr>
        <w:t>rexit</w:t>
      </w:r>
      <w:r w:rsidR="00AE2AD7">
        <w:rPr>
          <w:rFonts w:ascii="Garamond" w:hAnsi="Garamond" w:cs="Times New Roman"/>
          <w:sz w:val="24"/>
          <w:szCs w:val="24"/>
        </w:rPr>
        <w:t xml:space="preserve">, </w:t>
      </w:r>
      <w:r w:rsidR="004A5478">
        <w:rPr>
          <w:rFonts w:ascii="Garamond" w:hAnsi="Garamond" w:cs="Times New Roman"/>
          <w:sz w:val="24"/>
          <w:szCs w:val="24"/>
        </w:rPr>
        <w:t xml:space="preserve">the </w:t>
      </w:r>
      <w:r w:rsidR="00102ED2">
        <w:rPr>
          <w:rFonts w:ascii="Garamond" w:hAnsi="Garamond" w:cs="Times New Roman"/>
          <w:sz w:val="24"/>
          <w:szCs w:val="24"/>
        </w:rPr>
        <w:t xml:space="preserve">associated </w:t>
      </w:r>
      <w:r w:rsidR="009A762F">
        <w:rPr>
          <w:rFonts w:ascii="Garamond" w:hAnsi="Garamond" w:cs="Times New Roman"/>
          <w:sz w:val="24"/>
          <w:szCs w:val="24"/>
        </w:rPr>
        <w:t>controversy surrounding immigration policy</w:t>
      </w:r>
      <w:r w:rsidR="00E667B5" w:rsidRPr="00071CC5">
        <w:rPr>
          <w:rFonts w:ascii="Garamond" w:hAnsi="Garamond" w:cs="Times New Roman"/>
          <w:sz w:val="24"/>
          <w:szCs w:val="24"/>
        </w:rPr>
        <w:t xml:space="preserve"> and</w:t>
      </w:r>
      <w:r w:rsidR="00102ED2">
        <w:rPr>
          <w:rFonts w:ascii="Garamond" w:hAnsi="Garamond" w:cs="Times New Roman"/>
          <w:sz w:val="24"/>
          <w:szCs w:val="24"/>
        </w:rPr>
        <w:t xml:space="preserve"> </w:t>
      </w:r>
      <w:r w:rsidR="00E667B5" w:rsidRPr="00071CC5">
        <w:rPr>
          <w:rFonts w:ascii="Garamond" w:hAnsi="Garamond" w:cs="Times New Roman"/>
          <w:sz w:val="24"/>
          <w:szCs w:val="24"/>
        </w:rPr>
        <w:t>the</w:t>
      </w:r>
      <w:r w:rsidR="007253CF" w:rsidRPr="00071CC5">
        <w:rPr>
          <w:rFonts w:ascii="Garamond" w:hAnsi="Garamond" w:cs="Times New Roman"/>
          <w:sz w:val="24"/>
          <w:szCs w:val="24"/>
        </w:rPr>
        <w:t xml:space="preserve"> current cris</w:t>
      </w:r>
      <w:r w:rsidR="00493741" w:rsidRPr="00071CC5">
        <w:rPr>
          <w:rFonts w:ascii="Garamond" w:hAnsi="Garamond" w:cs="Times New Roman"/>
          <w:sz w:val="24"/>
          <w:szCs w:val="24"/>
        </w:rPr>
        <w:t>i</w:t>
      </w:r>
      <w:r w:rsidR="007253CF" w:rsidRPr="00071CC5">
        <w:rPr>
          <w:rFonts w:ascii="Garamond" w:hAnsi="Garamond" w:cs="Times New Roman"/>
          <w:sz w:val="24"/>
          <w:szCs w:val="24"/>
        </w:rPr>
        <w:t xml:space="preserve">s in the Conservative </w:t>
      </w:r>
      <w:r w:rsidR="00452CF4" w:rsidRPr="00071CC5">
        <w:rPr>
          <w:rFonts w:ascii="Garamond" w:hAnsi="Garamond" w:cs="Times New Roman"/>
          <w:sz w:val="24"/>
          <w:szCs w:val="24"/>
        </w:rPr>
        <w:t>P</w:t>
      </w:r>
      <w:r w:rsidR="007253CF" w:rsidRPr="00071CC5">
        <w:rPr>
          <w:rFonts w:ascii="Garamond" w:hAnsi="Garamond" w:cs="Times New Roman"/>
          <w:sz w:val="24"/>
          <w:szCs w:val="24"/>
        </w:rPr>
        <w:t>arty</w:t>
      </w:r>
      <w:r w:rsidR="009367B2" w:rsidRPr="00071CC5">
        <w:rPr>
          <w:rFonts w:ascii="Garamond" w:hAnsi="Garamond" w:cs="Times New Roman"/>
          <w:sz w:val="24"/>
          <w:szCs w:val="24"/>
        </w:rPr>
        <w:t xml:space="preserve">, </w:t>
      </w:r>
      <w:r w:rsidR="00452CF4" w:rsidRPr="00071CC5">
        <w:rPr>
          <w:rFonts w:ascii="Garamond" w:hAnsi="Garamond" w:cs="Times New Roman"/>
          <w:sz w:val="24"/>
          <w:szCs w:val="24"/>
        </w:rPr>
        <w:t xml:space="preserve">reflect </w:t>
      </w:r>
      <w:r w:rsidR="007253CF" w:rsidRPr="00071CC5">
        <w:rPr>
          <w:rFonts w:ascii="Garamond" w:hAnsi="Garamond" w:cs="Times New Roman"/>
          <w:sz w:val="24"/>
          <w:szCs w:val="24"/>
        </w:rPr>
        <w:t>attempt</w:t>
      </w:r>
      <w:r w:rsidR="00452CF4" w:rsidRPr="00071CC5">
        <w:rPr>
          <w:rFonts w:ascii="Garamond" w:hAnsi="Garamond" w:cs="Times New Roman"/>
          <w:sz w:val="24"/>
          <w:szCs w:val="24"/>
        </w:rPr>
        <w:t>s</w:t>
      </w:r>
      <w:r w:rsidR="007253CF" w:rsidRPr="00071CC5">
        <w:rPr>
          <w:rFonts w:ascii="Garamond" w:hAnsi="Garamond" w:cs="Times New Roman"/>
          <w:sz w:val="24"/>
          <w:szCs w:val="24"/>
        </w:rPr>
        <w:t xml:space="preserve"> to reassert </w:t>
      </w:r>
      <w:r w:rsidR="00102ED2">
        <w:rPr>
          <w:rFonts w:ascii="Garamond" w:hAnsi="Garamond" w:cs="Times New Roman"/>
          <w:sz w:val="24"/>
          <w:szCs w:val="24"/>
        </w:rPr>
        <w:t>a romanticised</w:t>
      </w:r>
      <w:r w:rsidR="00102ED2"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myth of </w:t>
      </w:r>
      <w:r w:rsidR="00D34B73" w:rsidRPr="00071CC5">
        <w:rPr>
          <w:rFonts w:ascii="Garamond" w:hAnsi="Garamond" w:cs="Times New Roman"/>
          <w:sz w:val="24"/>
          <w:szCs w:val="24"/>
        </w:rPr>
        <w:t>Parliamentary S</w:t>
      </w:r>
      <w:r w:rsidR="007253CF" w:rsidRPr="00071CC5">
        <w:rPr>
          <w:rFonts w:ascii="Garamond" w:hAnsi="Garamond" w:cs="Times New Roman"/>
          <w:sz w:val="24"/>
          <w:szCs w:val="24"/>
        </w:rPr>
        <w:t>overeignty</w:t>
      </w:r>
      <w:r w:rsidR="00854ACD">
        <w:rPr>
          <w:rFonts w:ascii="Garamond" w:hAnsi="Garamond" w:cs="Times New Roman"/>
          <w:sz w:val="24"/>
          <w:szCs w:val="24"/>
        </w:rPr>
        <w:t xml:space="preserve"> without an adequate appreciation of this inheritance</w:t>
      </w:r>
      <w:r w:rsidR="00FF2A98" w:rsidRPr="00071CC5">
        <w:rPr>
          <w:rFonts w:ascii="Garamond" w:hAnsi="Garamond" w:cs="Times New Roman"/>
          <w:sz w:val="24"/>
          <w:szCs w:val="24"/>
        </w:rPr>
        <w:t xml:space="preserve">.  </w:t>
      </w:r>
      <w:r w:rsidR="00301860" w:rsidRPr="00071CC5">
        <w:rPr>
          <w:rFonts w:ascii="Garamond" w:hAnsi="Garamond" w:cs="Times New Roman"/>
          <w:sz w:val="24"/>
          <w:szCs w:val="24"/>
        </w:rPr>
        <w:t>As we argue</w:t>
      </w:r>
      <w:r w:rsidR="0004748C" w:rsidRPr="00071CC5">
        <w:rPr>
          <w:rFonts w:ascii="Garamond" w:hAnsi="Garamond" w:cs="Times New Roman"/>
          <w:sz w:val="24"/>
          <w:szCs w:val="24"/>
        </w:rPr>
        <w:t xml:space="preserve"> below,</w:t>
      </w:r>
      <w:r w:rsidR="00E166FC" w:rsidRPr="00071CC5">
        <w:rPr>
          <w:rFonts w:ascii="Garamond" w:hAnsi="Garamond" w:cs="Times New Roman"/>
          <w:sz w:val="24"/>
          <w:szCs w:val="24"/>
        </w:rPr>
        <w:t xml:space="preserve"> </w:t>
      </w:r>
      <w:r w:rsidR="0004748C" w:rsidRPr="00071CC5">
        <w:rPr>
          <w:rFonts w:ascii="Garamond" w:hAnsi="Garamond" w:cs="Times New Roman"/>
          <w:sz w:val="24"/>
          <w:szCs w:val="24"/>
        </w:rPr>
        <w:t xml:space="preserve">the </w:t>
      </w:r>
      <w:r w:rsidR="00E166FC" w:rsidRPr="00071CC5">
        <w:rPr>
          <w:rFonts w:ascii="Garamond" w:hAnsi="Garamond" w:cs="Times New Roman"/>
          <w:sz w:val="24"/>
          <w:szCs w:val="24"/>
        </w:rPr>
        <w:t>C</w:t>
      </w:r>
      <w:r w:rsidR="0004748C" w:rsidRPr="00071CC5">
        <w:rPr>
          <w:rFonts w:ascii="Garamond" w:hAnsi="Garamond" w:cs="Times New Roman"/>
          <w:sz w:val="24"/>
          <w:szCs w:val="24"/>
        </w:rPr>
        <w:t>onservatives</w:t>
      </w:r>
      <w:r w:rsidR="00D34B73" w:rsidRPr="00071CC5">
        <w:rPr>
          <w:rFonts w:ascii="Garamond" w:hAnsi="Garamond" w:cs="Times New Roman"/>
          <w:sz w:val="24"/>
          <w:szCs w:val="24"/>
        </w:rPr>
        <w:t>’</w:t>
      </w:r>
      <w:r w:rsidR="0004748C" w:rsidRPr="00071CC5">
        <w:rPr>
          <w:rFonts w:ascii="Garamond" w:hAnsi="Garamond" w:cs="Times New Roman"/>
          <w:sz w:val="24"/>
          <w:szCs w:val="24"/>
        </w:rPr>
        <w:t xml:space="preserve"> </w:t>
      </w:r>
      <w:r w:rsidR="00E166FC" w:rsidRPr="00071CC5">
        <w:rPr>
          <w:rFonts w:ascii="Garamond" w:hAnsi="Garamond" w:cs="Times New Roman"/>
          <w:sz w:val="24"/>
          <w:szCs w:val="24"/>
        </w:rPr>
        <w:t>approach</w:t>
      </w:r>
      <w:r w:rsidR="00AF4DB0" w:rsidRPr="00071CC5">
        <w:rPr>
          <w:rFonts w:ascii="Garamond" w:hAnsi="Garamond" w:cs="Times New Roman"/>
          <w:sz w:val="24"/>
          <w:szCs w:val="24"/>
        </w:rPr>
        <w:t>, particularly</w:t>
      </w:r>
      <w:r w:rsidR="00E166FC" w:rsidRPr="00071CC5">
        <w:rPr>
          <w:rFonts w:ascii="Garamond" w:hAnsi="Garamond" w:cs="Times New Roman"/>
          <w:sz w:val="24"/>
          <w:szCs w:val="24"/>
        </w:rPr>
        <w:t xml:space="preserve"> </w:t>
      </w:r>
      <w:r w:rsidR="00400044" w:rsidRPr="00071CC5">
        <w:rPr>
          <w:rFonts w:ascii="Garamond" w:hAnsi="Garamond" w:cs="Times New Roman"/>
          <w:sz w:val="24"/>
          <w:szCs w:val="24"/>
        </w:rPr>
        <w:t xml:space="preserve">in its latter years in government </w:t>
      </w:r>
      <w:r w:rsidR="0044769E" w:rsidRPr="00071CC5">
        <w:rPr>
          <w:rFonts w:ascii="Garamond" w:hAnsi="Garamond" w:cs="Times New Roman"/>
          <w:sz w:val="24"/>
          <w:szCs w:val="24"/>
        </w:rPr>
        <w:t>(2019-24</w:t>
      </w:r>
      <w:r w:rsidR="00AF4DB0" w:rsidRPr="00071CC5">
        <w:rPr>
          <w:rFonts w:ascii="Garamond" w:hAnsi="Garamond" w:cs="Times New Roman"/>
          <w:sz w:val="24"/>
          <w:szCs w:val="24"/>
        </w:rPr>
        <w:t>)</w:t>
      </w:r>
      <w:r w:rsidR="00994C3D">
        <w:rPr>
          <w:rFonts w:ascii="Garamond" w:hAnsi="Garamond" w:cs="Times New Roman"/>
          <w:sz w:val="24"/>
          <w:szCs w:val="24"/>
        </w:rPr>
        <w:t>,</w:t>
      </w:r>
      <w:r w:rsidR="001971DB" w:rsidRPr="00071CC5">
        <w:rPr>
          <w:rFonts w:ascii="Garamond" w:hAnsi="Garamond" w:cs="Times New Roman"/>
          <w:sz w:val="24"/>
          <w:szCs w:val="24"/>
        </w:rPr>
        <w:t xml:space="preserve"> </w:t>
      </w:r>
      <w:r w:rsidR="006D19C9" w:rsidRPr="00071CC5">
        <w:rPr>
          <w:rFonts w:ascii="Garamond" w:hAnsi="Garamond" w:cs="Times New Roman"/>
          <w:sz w:val="24"/>
          <w:szCs w:val="24"/>
        </w:rPr>
        <w:t>has</w:t>
      </w:r>
      <w:r w:rsidR="00E166FC" w:rsidRPr="00071CC5">
        <w:rPr>
          <w:rFonts w:ascii="Garamond" w:hAnsi="Garamond" w:cs="Times New Roman"/>
          <w:sz w:val="24"/>
          <w:szCs w:val="24"/>
        </w:rPr>
        <w:t xml:space="preserve"> </w:t>
      </w:r>
      <w:r w:rsidR="001971DB" w:rsidRPr="00071CC5">
        <w:rPr>
          <w:rFonts w:ascii="Garamond" w:hAnsi="Garamond" w:cs="Times New Roman"/>
          <w:sz w:val="24"/>
          <w:szCs w:val="24"/>
        </w:rPr>
        <w:t xml:space="preserve">not </w:t>
      </w:r>
      <w:r w:rsidR="00D34B73" w:rsidRPr="00071CC5">
        <w:rPr>
          <w:rFonts w:ascii="Garamond" w:hAnsi="Garamond" w:cs="Times New Roman"/>
          <w:sz w:val="24"/>
          <w:szCs w:val="24"/>
        </w:rPr>
        <w:t>reflected</w:t>
      </w:r>
      <w:r w:rsidR="001971DB" w:rsidRPr="00071CC5">
        <w:rPr>
          <w:rFonts w:ascii="Garamond" w:hAnsi="Garamond" w:cs="Times New Roman"/>
          <w:sz w:val="24"/>
          <w:szCs w:val="24"/>
        </w:rPr>
        <w:t xml:space="preserve"> a principled </w:t>
      </w:r>
      <w:r w:rsidR="00D34B73" w:rsidRPr="00071CC5">
        <w:rPr>
          <w:rFonts w:ascii="Garamond" w:hAnsi="Garamond" w:cs="Times New Roman"/>
          <w:sz w:val="24"/>
          <w:szCs w:val="24"/>
        </w:rPr>
        <w:t xml:space="preserve">preservation </w:t>
      </w:r>
      <w:r w:rsidR="001971DB" w:rsidRPr="00071CC5">
        <w:rPr>
          <w:rFonts w:ascii="Garamond" w:hAnsi="Garamond" w:cs="Times New Roman"/>
          <w:sz w:val="24"/>
          <w:szCs w:val="24"/>
        </w:rPr>
        <w:t xml:space="preserve">of </w:t>
      </w:r>
      <w:r w:rsidR="007253CF" w:rsidRPr="00071CC5">
        <w:rPr>
          <w:rFonts w:ascii="Garamond" w:hAnsi="Garamond" w:cs="Times New Roman"/>
          <w:sz w:val="24"/>
          <w:szCs w:val="24"/>
        </w:rPr>
        <w:t>the</w:t>
      </w:r>
      <w:r w:rsidR="001971DB" w:rsidRPr="00071CC5">
        <w:rPr>
          <w:rFonts w:ascii="Garamond" w:hAnsi="Garamond" w:cs="Times New Roman"/>
          <w:sz w:val="24"/>
          <w:szCs w:val="24"/>
        </w:rPr>
        <w:t xml:space="preserve"> UK</w:t>
      </w:r>
      <w:r w:rsidR="007253CF" w:rsidRPr="00071CC5">
        <w:rPr>
          <w:rFonts w:ascii="Garamond" w:hAnsi="Garamond" w:cs="Times New Roman"/>
          <w:sz w:val="24"/>
          <w:szCs w:val="24"/>
        </w:rPr>
        <w:t xml:space="preserve"> </w:t>
      </w:r>
      <w:r w:rsidR="001971DB" w:rsidRPr="00071CC5">
        <w:rPr>
          <w:rFonts w:ascii="Garamond" w:hAnsi="Garamond" w:cs="Times New Roman"/>
          <w:sz w:val="24"/>
          <w:szCs w:val="24"/>
        </w:rPr>
        <w:t>C</w:t>
      </w:r>
      <w:r w:rsidR="007253CF" w:rsidRPr="00071CC5">
        <w:rPr>
          <w:rFonts w:ascii="Garamond" w:hAnsi="Garamond" w:cs="Times New Roman"/>
          <w:sz w:val="24"/>
          <w:szCs w:val="24"/>
        </w:rPr>
        <w:t>onstitution</w:t>
      </w:r>
      <w:r w:rsidR="008A0BF7" w:rsidRPr="00071CC5">
        <w:rPr>
          <w:rFonts w:ascii="Garamond" w:hAnsi="Garamond" w:cs="Times New Roman"/>
          <w:sz w:val="24"/>
          <w:szCs w:val="24"/>
        </w:rPr>
        <w:t>.  I</w:t>
      </w:r>
      <w:r w:rsidR="001971DB" w:rsidRPr="00071CC5">
        <w:rPr>
          <w:rFonts w:ascii="Garamond" w:hAnsi="Garamond" w:cs="Times New Roman"/>
          <w:sz w:val="24"/>
          <w:szCs w:val="24"/>
        </w:rPr>
        <w:t xml:space="preserve">nstead, </w:t>
      </w:r>
      <w:r w:rsidR="00E166FC" w:rsidRPr="00071CC5">
        <w:rPr>
          <w:rFonts w:ascii="Garamond" w:hAnsi="Garamond" w:cs="Times New Roman"/>
          <w:sz w:val="24"/>
          <w:szCs w:val="24"/>
        </w:rPr>
        <w:t xml:space="preserve">it has </w:t>
      </w:r>
      <w:r w:rsidR="009C1CC8" w:rsidRPr="00071CC5">
        <w:rPr>
          <w:rFonts w:ascii="Garamond" w:hAnsi="Garamond" w:cs="Times New Roman"/>
          <w:sz w:val="24"/>
          <w:szCs w:val="24"/>
        </w:rPr>
        <w:t>chosen to</w:t>
      </w:r>
      <w:r w:rsidR="00EE2C50" w:rsidRPr="00071CC5">
        <w:rPr>
          <w:rFonts w:ascii="Garamond" w:hAnsi="Garamond" w:cs="Times New Roman"/>
          <w:sz w:val="24"/>
          <w:szCs w:val="24"/>
        </w:rPr>
        <w:t xml:space="preserve"> </w:t>
      </w:r>
      <w:r w:rsidR="007253CF" w:rsidRPr="00071CC5">
        <w:rPr>
          <w:rFonts w:ascii="Garamond" w:hAnsi="Garamond" w:cs="Times New Roman"/>
          <w:sz w:val="24"/>
          <w:szCs w:val="24"/>
        </w:rPr>
        <w:t>de</w:t>
      </w:r>
      <w:r w:rsidR="009B132C" w:rsidRPr="00071CC5">
        <w:rPr>
          <w:rFonts w:ascii="Garamond" w:hAnsi="Garamond" w:cs="Times New Roman"/>
          <w:sz w:val="24"/>
          <w:szCs w:val="24"/>
        </w:rPr>
        <w:t>-</w:t>
      </w:r>
      <w:r w:rsidR="007253CF" w:rsidRPr="00071CC5">
        <w:rPr>
          <w:rFonts w:ascii="Garamond" w:hAnsi="Garamond" w:cs="Times New Roman"/>
          <w:sz w:val="24"/>
          <w:szCs w:val="24"/>
        </w:rPr>
        <w:t>constitutionalis</w:t>
      </w:r>
      <w:r w:rsidR="009C1CC8" w:rsidRPr="00071CC5">
        <w:rPr>
          <w:rFonts w:ascii="Garamond" w:hAnsi="Garamond" w:cs="Times New Roman"/>
          <w:sz w:val="24"/>
          <w:szCs w:val="24"/>
        </w:rPr>
        <w:t xml:space="preserve">e </w:t>
      </w:r>
      <w:r w:rsidR="007253CF" w:rsidRPr="00071CC5">
        <w:rPr>
          <w:rFonts w:ascii="Garamond" w:hAnsi="Garamond" w:cs="Times New Roman"/>
          <w:sz w:val="24"/>
          <w:szCs w:val="24"/>
        </w:rPr>
        <w:t xml:space="preserve">British politics by </w:t>
      </w:r>
      <w:r w:rsidR="000D6EE2" w:rsidRPr="00071CC5">
        <w:rPr>
          <w:rFonts w:ascii="Garamond" w:hAnsi="Garamond" w:cs="Times New Roman"/>
          <w:sz w:val="24"/>
          <w:szCs w:val="24"/>
        </w:rPr>
        <w:t>running roughs</w:t>
      </w:r>
      <w:r w:rsidR="008E16C8" w:rsidRPr="00071CC5">
        <w:rPr>
          <w:rFonts w:ascii="Garamond" w:hAnsi="Garamond" w:cs="Times New Roman"/>
          <w:sz w:val="24"/>
          <w:szCs w:val="24"/>
        </w:rPr>
        <w:t>hod over</w:t>
      </w:r>
      <w:r w:rsidR="00D34B73" w:rsidRPr="00071CC5">
        <w:rPr>
          <w:rFonts w:ascii="Garamond" w:hAnsi="Garamond" w:cs="Times New Roman"/>
          <w:sz w:val="24"/>
          <w:szCs w:val="24"/>
        </w:rPr>
        <w:t xml:space="preserve"> </w:t>
      </w:r>
      <w:r w:rsidR="007253CF" w:rsidRPr="00071CC5">
        <w:rPr>
          <w:rFonts w:ascii="Garamond" w:hAnsi="Garamond" w:cs="Times New Roman"/>
          <w:sz w:val="24"/>
          <w:szCs w:val="24"/>
        </w:rPr>
        <w:t>constitution</w:t>
      </w:r>
      <w:r w:rsidR="00D34B73" w:rsidRPr="00071CC5">
        <w:rPr>
          <w:rFonts w:ascii="Garamond" w:hAnsi="Garamond" w:cs="Times New Roman"/>
          <w:sz w:val="24"/>
          <w:szCs w:val="24"/>
        </w:rPr>
        <w:t xml:space="preserve">al norms that </w:t>
      </w:r>
      <w:r w:rsidR="008E16C8" w:rsidRPr="00071CC5">
        <w:rPr>
          <w:rFonts w:ascii="Garamond" w:hAnsi="Garamond" w:cs="Times New Roman"/>
          <w:sz w:val="24"/>
          <w:szCs w:val="24"/>
        </w:rPr>
        <w:t xml:space="preserve">were meant to </w:t>
      </w:r>
      <w:r w:rsidR="007253CF" w:rsidRPr="00071CC5">
        <w:rPr>
          <w:rFonts w:ascii="Garamond" w:hAnsi="Garamond" w:cs="Times New Roman"/>
          <w:sz w:val="24"/>
          <w:szCs w:val="24"/>
        </w:rPr>
        <w:t>restrain politicians</w:t>
      </w:r>
      <w:r w:rsidR="00AF10DE">
        <w:rPr>
          <w:rFonts w:ascii="Garamond" w:hAnsi="Garamond" w:cs="Times New Roman"/>
          <w:sz w:val="24"/>
          <w:szCs w:val="24"/>
        </w:rPr>
        <w:t xml:space="preserve"> to reassert elite dominance</w:t>
      </w:r>
      <w:r w:rsidR="00D34B73" w:rsidRPr="00071CC5">
        <w:rPr>
          <w:rFonts w:ascii="Garamond" w:hAnsi="Garamond" w:cs="Times New Roman"/>
          <w:sz w:val="24"/>
          <w:szCs w:val="24"/>
        </w:rPr>
        <w:t xml:space="preserve"> </w:t>
      </w:r>
      <w:r w:rsidR="007253CF" w:rsidRPr="00071CC5">
        <w:rPr>
          <w:rFonts w:ascii="Garamond" w:hAnsi="Garamond" w:cs="Times New Roman"/>
          <w:sz w:val="24"/>
          <w:szCs w:val="24"/>
        </w:rPr>
        <w:t>(Marsh et al</w:t>
      </w:r>
      <w:r w:rsidR="003938B6" w:rsidRPr="00071CC5">
        <w:rPr>
          <w:rFonts w:ascii="Garamond" w:hAnsi="Garamond" w:cs="Times New Roman"/>
          <w:sz w:val="24"/>
          <w:szCs w:val="24"/>
        </w:rPr>
        <w:t>.</w:t>
      </w:r>
      <w:r w:rsidR="00A1564E">
        <w:rPr>
          <w:rFonts w:ascii="Garamond" w:hAnsi="Garamond" w:cs="Times New Roman"/>
          <w:sz w:val="24"/>
          <w:szCs w:val="24"/>
        </w:rPr>
        <w:t>,</w:t>
      </w:r>
      <w:r w:rsidR="007253CF" w:rsidRPr="00071CC5">
        <w:rPr>
          <w:rFonts w:ascii="Garamond" w:hAnsi="Garamond" w:cs="Times New Roman"/>
          <w:sz w:val="24"/>
          <w:szCs w:val="24"/>
        </w:rPr>
        <w:t xml:space="preserve"> 2024).</w:t>
      </w:r>
      <w:r w:rsidR="009C1CC8" w:rsidRPr="00071CC5">
        <w:rPr>
          <w:rFonts w:ascii="Garamond" w:hAnsi="Garamond" w:cs="Times New Roman"/>
          <w:sz w:val="24"/>
          <w:szCs w:val="24"/>
        </w:rPr>
        <w:t xml:space="preserve"> </w:t>
      </w:r>
      <w:r w:rsidR="00452CF4" w:rsidRPr="00071CC5">
        <w:rPr>
          <w:rFonts w:ascii="Garamond" w:hAnsi="Garamond" w:cs="Times New Roman"/>
          <w:sz w:val="24"/>
          <w:szCs w:val="24"/>
        </w:rPr>
        <w:t>In addition, far from dealing with the crisis of governance</w:t>
      </w:r>
      <w:r w:rsidR="00BB0CBD">
        <w:rPr>
          <w:rFonts w:ascii="Garamond" w:hAnsi="Garamond" w:cs="Times New Roman"/>
          <w:sz w:val="24"/>
          <w:szCs w:val="24"/>
        </w:rPr>
        <w:t xml:space="preserve"> or societal grievances</w:t>
      </w:r>
      <w:r w:rsidR="00452CF4" w:rsidRPr="00071CC5">
        <w:rPr>
          <w:rFonts w:ascii="Garamond" w:hAnsi="Garamond" w:cs="Times New Roman"/>
          <w:sz w:val="24"/>
          <w:szCs w:val="24"/>
        </w:rPr>
        <w:t xml:space="preserve">, these moves have clearly deepened </w:t>
      </w:r>
      <w:r w:rsidR="00D575DF">
        <w:rPr>
          <w:rFonts w:ascii="Garamond" w:hAnsi="Garamond" w:cs="Times New Roman"/>
          <w:sz w:val="24"/>
          <w:szCs w:val="24"/>
        </w:rPr>
        <w:t>them</w:t>
      </w:r>
      <w:r w:rsidR="00452CF4" w:rsidRPr="00071CC5">
        <w:rPr>
          <w:rFonts w:ascii="Garamond" w:hAnsi="Garamond" w:cs="Times New Roman"/>
          <w:sz w:val="24"/>
          <w:szCs w:val="24"/>
        </w:rPr>
        <w:t>.</w:t>
      </w:r>
    </w:p>
    <w:p w14:paraId="452F7052" w14:textId="41A04E9F" w:rsidR="001F10A0" w:rsidRPr="00F22BD9" w:rsidRDefault="002E2C47" w:rsidP="00F22BD9">
      <w:pPr>
        <w:spacing w:line="480" w:lineRule="auto"/>
        <w:ind w:firstLine="720"/>
        <w:jc w:val="both"/>
        <w:rPr>
          <w:rFonts w:ascii="Garamond" w:hAnsi="Garamond" w:cs="Times New Roman"/>
          <w:sz w:val="24"/>
          <w:szCs w:val="24"/>
        </w:rPr>
      </w:pPr>
      <w:r w:rsidRPr="00071CC5">
        <w:rPr>
          <w:rFonts w:ascii="Garamond" w:hAnsi="Garamond" w:cs="Times New Roman"/>
          <w:sz w:val="24"/>
          <w:szCs w:val="24"/>
        </w:rPr>
        <w:t>Of course</w:t>
      </w:r>
      <w:r w:rsidR="00F25FD5" w:rsidRPr="00071CC5">
        <w:rPr>
          <w:rFonts w:ascii="Garamond" w:hAnsi="Garamond" w:cs="Times New Roman"/>
          <w:sz w:val="24"/>
          <w:szCs w:val="24"/>
        </w:rPr>
        <w:t>, there have been attempts at reform, which we briefly examine in the next sec</w:t>
      </w:r>
      <w:r w:rsidR="00EB3BF1" w:rsidRPr="00071CC5">
        <w:rPr>
          <w:rFonts w:ascii="Garamond" w:hAnsi="Garamond" w:cs="Times New Roman"/>
          <w:sz w:val="24"/>
          <w:szCs w:val="24"/>
        </w:rPr>
        <w:t xml:space="preserve">tion. </w:t>
      </w:r>
      <w:r w:rsidR="009F2E24" w:rsidRPr="00071CC5">
        <w:rPr>
          <w:rFonts w:ascii="Garamond" w:hAnsi="Garamond" w:cs="Times New Roman"/>
          <w:sz w:val="24"/>
          <w:szCs w:val="24"/>
        </w:rPr>
        <w:t>But</w:t>
      </w:r>
      <w:r w:rsidR="00EB3BF1" w:rsidRPr="00071CC5">
        <w:rPr>
          <w:rFonts w:ascii="Garamond" w:hAnsi="Garamond" w:cs="Times New Roman"/>
          <w:sz w:val="24"/>
          <w:szCs w:val="24"/>
        </w:rPr>
        <w:t xml:space="preserve"> as we shall see</w:t>
      </w:r>
      <w:r w:rsidR="009F2E24" w:rsidRPr="00071CC5">
        <w:rPr>
          <w:rFonts w:ascii="Garamond" w:hAnsi="Garamond" w:cs="Times New Roman"/>
          <w:sz w:val="24"/>
          <w:szCs w:val="24"/>
        </w:rPr>
        <w:t>,</w:t>
      </w:r>
      <w:r w:rsidR="00EB3BF1" w:rsidRPr="00071CC5">
        <w:rPr>
          <w:rFonts w:ascii="Garamond" w:hAnsi="Garamond" w:cs="Times New Roman"/>
          <w:sz w:val="24"/>
          <w:szCs w:val="24"/>
        </w:rPr>
        <w:t xml:space="preserve"> </w:t>
      </w:r>
      <w:r w:rsidR="00A900B6">
        <w:rPr>
          <w:rFonts w:ascii="Garamond" w:hAnsi="Garamond" w:cs="Times New Roman"/>
          <w:sz w:val="24"/>
          <w:szCs w:val="24"/>
        </w:rPr>
        <w:t>they</w:t>
      </w:r>
      <w:r w:rsidR="00EB3BF1" w:rsidRPr="00071CC5">
        <w:rPr>
          <w:rFonts w:ascii="Garamond" w:hAnsi="Garamond" w:cs="Times New Roman"/>
          <w:sz w:val="24"/>
          <w:szCs w:val="24"/>
        </w:rPr>
        <w:t xml:space="preserve"> have</w:t>
      </w:r>
      <w:r w:rsidR="00037065" w:rsidRPr="00071CC5">
        <w:rPr>
          <w:rFonts w:ascii="Garamond" w:hAnsi="Garamond" w:cs="Times New Roman"/>
          <w:sz w:val="24"/>
          <w:szCs w:val="24"/>
        </w:rPr>
        <w:t xml:space="preserve"> </w:t>
      </w:r>
      <w:r w:rsidR="00A900B6">
        <w:rPr>
          <w:rFonts w:ascii="Garamond" w:hAnsi="Garamond" w:cs="Times New Roman"/>
          <w:sz w:val="24"/>
          <w:szCs w:val="24"/>
        </w:rPr>
        <w:t>at b</w:t>
      </w:r>
      <w:r w:rsidR="006C1684">
        <w:rPr>
          <w:rFonts w:ascii="Garamond" w:hAnsi="Garamond" w:cs="Times New Roman"/>
          <w:sz w:val="24"/>
          <w:szCs w:val="24"/>
        </w:rPr>
        <w:t xml:space="preserve">est </w:t>
      </w:r>
      <w:r w:rsidR="00037065" w:rsidRPr="00071CC5">
        <w:rPr>
          <w:rFonts w:ascii="Garamond" w:hAnsi="Garamond" w:cs="Times New Roman"/>
          <w:sz w:val="24"/>
          <w:szCs w:val="24"/>
        </w:rPr>
        <w:t>been half-hearted, in large</w:t>
      </w:r>
      <w:r w:rsidR="00C42150" w:rsidRPr="00071CC5">
        <w:rPr>
          <w:rFonts w:ascii="Garamond" w:hAnsi="Garamond" w:cs="Times New Roman"/>
          <w:sz w:val="24"/>
          <w:szCs w:val="24"/>
        </w:rPr>
        <w:t xml:space="preserve"> part because both politicians and civil servant have continued to adhere to the ma</w:t>
      </w:r>
      <w:r w:rsidR="0015717D" w:rsidRPr="00071CC5">
        <w:rPr>
          <w:rFonts w:ascii="Garamond" w:hAnsi="Garamond" w:cs="Times New Roman"/>
          <w:sz w:val="24"/>
          <w:szCs w:val="24"/>
        </w:rPr>
        <w:t>n</w:t>
      </w:r>
      <w:r w:rsidR="00C42150" w:rsidRPr="00071CC5">
        <w:rPr>
          <w:rFonts w:ascii="Garamond" w:hAnsi="Garamond" w:cs="Times New Roman"/>
          <w:sz w:val="24"/>
          <w:szCs w:val="24"/>
        </w:rPr>
        <w:t xml:space="preserve">tra that </w:t>
      </w:r>
      <w:r w:rsidR="0015717D" w:rsidRPr="00071CC5">
        <w:rPr>
          <w:rFonts w:ascii="Garamond" w:hAnsi="Garamond" w:cs="Times New Roman"/>
          <w:sz w:val="24"/>
          <w:szCs w:val="24"/>
        </w:rPr>
        <w:t>‘Government knows best</w:t>
      </w:r>
      <w:r w:rsidR="0018414D" w:rsidRPr="00071CC5">
        <w:rPr>
          <w:rFonts w:ascii="Garamond" w:hAnsi="Garamond" w:cs="Times New Roman"/>
          <w:sz w:val="24"/>
          <w:szCs w:val="24"/>
        </w:rPr>
        <w:t>’</w:t>
      </w:r>
      <w:r w:rsidR="000C4EEE" w:rsidRPr="00071CC5">
        <w:rPr>
          <w:rFonts w:ascii="Garamond" w:hAnsi="Garamond" w:cs="Times New Roman"/>
          <w:sz w:val="24"/>
          <w:szCs w:val="24"/>
        </w:rPr>
        <w:t xml:space="preserve"> </w:t>
      </w:r>
      <w:r w:rsidR="00F91245" w:rsidRPr="00071CC5">
        <w:rPr>
          <w:rFonts w:ascii="Garamond" w:hAnsi="Garamond" w:cs="Times New Roman"/>
          <w:sz w:val="24"/>
          <w:szCs w:val="24"/>
        </w:rPr>
        <w:lastRenderedPageBreak/>
        <w:t xml:space="preserve">as the vehicle </w:t>
      </w:r>
      <w:r w:rsidR="000C4EEE" w:rsidRPr="00071CC5">
        <w:rPr>
          <w:rFonts w:ascii="Garamond" w:hAnsi="Garamond" w:cs="Times New Roman"/>
          <w:sz w:val="24"/>
          <w:szCs w:val="24"/>
        </w:rPr>
        <w:t>to promote short-term</w:t>
      </w:r>
      <w:r w:rsidR="00EE200E" w:rsidRPr="00071CC5">
        <w:rPr>
          <w:rFonts w:ascii="Garamond" w:hAnsi="Garamond" w:cs="Times New Roman"/>
          <w:sz w:val="24"/>
          <w:szCs w:val="24"/>
        </w:rPr>
        <w:t>,</w:t>
      </w:r>
      <w:r w:rsidR="000C4EEE" w:rsidRPr="00071CC5">
        <w:rPr>
          <w:rFonts w:ascii="Garamond" w:hAnsi="Garamond" w:cs="Times New Roman"/>
          <w:sz w:val="24"/>
          <w:szCs w:val="24"/>
        </w:rPr>
        <w:t xml:space="preserve"> political interest</w:t>
      </w:r>
      <w:r w:rsidR="009D7988" w:rsidRPr="00071CC5">
        <w:rPr>
          <w:rFonts w:ascii="Garamond" w:hAnsi="Garamond" w:cs="Times New Roman"/>
          <w:sz w:val="24"/>
          <w:szCs w:val="24"/>
        </w:rPr>
        <w:t>s</w:t>
      </w:r>
      <w:r w:rsidR="0015717D" w:rsidRPr="00071CC5">
        <w:rPr>
          <w:rFonts w:ascii="Garamond" w:hAnsi="Garamond" w:cs="Times New Roman"/>
          <w:sz w:val="24"/>
          <w:szCs w:val="24"/>
        </w:rPr>
        <w:t>.</w:t>
      </w:r>
      <w:r w:rsidR="0018414D" w:rsidRPr="00071CC5">
        <w:rPr>
          <w:rFonts w:ascii="Garamond" w:hAnsi="Garamond" w:cs="Times New Roman"/>
          <w:sz w:val="24"/>
          <w:szCs w:val="24"/>
        </w:rPr>
        <w:t xml:space="preserve"> </w:t>
      </w:r>
      <w:r w:rsidR="009849D3" w:rsidRPr="00071CC5">
        <w:rPr>
          <w:rFonts w:ascii="Garamond" w:hAnsi="Garamond" w:cs="Times New Roman"/>
          <w:sz w:val="24"/>
          <w:szCs w:val="24"/>
        </w:rPr>
        <w:t>Over</w:t>
      </w:r>
      <w:r w:rsidR="0018414D" w:rsidRPr="00071CC5">
        <w:rPr>
          <w:rFonts w:ascii="Garamond" w:hAnsi="Garamond" w:cs="Times New Roman"/>
          <w:sz w:val="24"/>
          <w:szCs w:val="24"/>
        </w:rPr>
        <w:t xml:space="preserve"> the next </w:t>
      </w:r>
      <w:r w:rsidR="00D2676E" w:rsidRPr="00071CC5">
        <w:rPr>
          <w:rFonts w:ascii="Garamond" w:hAnsi="Garamond" w:cs="Times New Roman"/>
          <w:sz w:val="24"/>
          <w:szCs w:val="24"/>
        </w:rPr>
        <w:t xml:space="preserve">three </w:t>
      </w:r>
      <w:r w:rsidR="0018414D" w:rsidRPr="00071CC5">
        <w:rPr>
          <w:rFonts w:ascii="Garamond" w:hAnsi="Garamond" w:cs="Times New Roman"/>
          <w:sz w:val="24"/>
          <w:szCs w:val="24"/>
        </w:rPr>
        <w:t>section</w:t>
      </w:r>
      <w:r w:rsidR="00925A56" w:rsidRPr="00071CC5">
        <w:rPr>
          <w:rFonts w:ascii="Garamond" w:hAnsi="Garamond" w:cs="Times New Roman"/>
          <w:sz w:val="24"/>
          <w:szCs w:val="24"/>
        </w:rPr>
        <w:t>s</w:t>
      </w:r>
      <w:r w:rsidR="00EE200E" w:rsidRPr="00071CC5">
        <w:rPr>
          <w:rFonts w:ascii="Garamond" w:hAnsi="Garamond" w:cs="Times New Roman"/>
          <w:sz w:val="24"/>
          <w:szCs w:val="24"/>
        </w:rPr>
        <w:t>,</w:t>
      </w:r>
      <w:r w:rsidR="0018414D" w:rsidRPr="00071CC5">
        <w:rPr>
          <w:rFonts w:ascii="Garamond" w:hAnsi="Garamond" w:cs="Times New Roman"/>
          <w:sz w:val="24"/>
          <w:szCs w:val="24"/>
        </w:rPr>
        <w:t xml:space="preserve"> we look at </w:t>
      </w:r>
      <w:r w:rsidR="006C1684">
        <w:rPr>
          <w:rFonts w:ascii="Garamond" w:hAnsi="Garamond" w:cs="Times New Roman"/>
          <w:sz w:val="24"/>
          <w:szCs w:val="24"/>
        </w:rPr>
        <w:t>these various</w:t>
      </w:r>
      <w:r w:rsidR="0018414D" w:rsidRPr="00071CC5">
        <w:rPr>
          <w:rFonts w:ascii="Garamond" w:hAnsi="Garamond" w:cs="Times New Roman"/>
          <w:sz w:val="24"/>
          <w:szCs w:val="24"/>
        </w:rPr>
        <w:t xml:space="preserve"> reform</w:t>
      </w:r>
      <w:r w:rsidR="006C1684">
        <w:rPr>
          <w:rFonts w:ascii="Garamond" w:hAnsi="Garamond" w:cs="Times New Roman"/>
          <w:sz w:val="24"/>
          <w:szCs w:val="24"/>
        </w:rPr>
        <w:t>s</w:t>
      </w:r>
      <w:r w:rsidR="00693834" w:rsidRPr="00071CC5">
        <w:rPr>
          <w:rFonts w:ascii="Garamond" w:hAnsi="Garamond" w:cs="Times New Roman"/>
          <w:sz w:val="24"/>
          <w:szCs w:val="24"/>
        </w:rPr>
        <w:t xml:space="preserve">, </w:t>
      </w:r>
      <w:r w:rsidR="007B0028" w:rsidRPr="00071CC5">
        <w:rPr>
          <w:rFonts w:ascii="Garamond" w:hAnsi="Garamond" w:cs="Times New Roman"/>
          <w:sz w:val="24"/>
          <w:szCs w:val="24"/>
        </w:rPr>
        <w:t>assessing</w:t>
      </w:r>
      <w:r w:rsidR="00693834" w:rsidRPr="00071CC5">
        <w:rPr>
          <w:rFonts w:ascii="Garamond" w:hAnsi="Garamond" w:cs="Times New Roman"/>
          <w:sz w:val="24"/>
          <w:szCs w:val="24"/>
        </w:rPr>
        <w:t xml:space="preserve"> the space and capacity for </w:t>
      </w:r>
      <w:r w:rsidR="00C6070E" w:rsidRPr="00071CC5">
        <w:rPr>
          <w:rFonts w:ascii="Garamond" w:hAnsi="Garamond" w:cs="Times New Roman"/>
          <w:sz w:val="24"/>
          <w:szCs w:val="24"/>
        </w:rPr>
        <w:t>transformative change</w:t>
      </w:r>
      <w:r w:rsidR="0018414D" w:rsidRPr="00071CC5">
        <w:rPr>
          <w:rFonts w:ascii="Garamond" w:hAnsi="Garamond" w:cs="Times New Roman"/>
          <w:sz w:val="24"/>
          <w:szCs w:val="24"/>
        </w:rPr>
        <w:t xml:space="preserve"> between</w:t>
      </w:r>
      <w:r w:rsidR="008F78A7" w:rsidRPr="00071CC5">
        <w:rPr>
          <w:rFonts w:ascii="Garamond" w:hAnsi="Garamond" w:cs="Times New Roman"/>
          <w:sz w:val="24"/>
          <w:szCs w:val="24"/>
        </w:rPr>
        <w:t xml:space="preserve"> </w:t>
      </w:r>
      <w:r w:rsidR="00EC701D" w:rsidRPr="00071CC5">
        <w:rPr>
          <w:rFonts w:ascii="Garamond" w:hAnsi="Garamond" w:cs="Times New Roman"/>
          <w:sz w:val="24"/>
          <w:szCs w:val="24"/>
        </w:rPr>
        <w:t>1964</w:t>
      </w:r>
      <w:r w:rsidR="00F22BD9">
        <w:rPr>
          <w:rFonts w:ascii="Garamond" w:hAnsi="Garamond" w:cs="Times New Roman"/>
          <w:sz w:val="24"/>
          <w:szCs w:val="24"/>
        </w:rPr>
        <w:t>-2024</w:t>
      </w:r>
      <w:r w:rsidR="00AC72A4" w:rsidRPr="00071CC5">
        <w:rPr>
          <w:rFonts w:ascii="Garamond" w:hAnsi="Garamond" w:cs="Times New Roman"/>
          <w:sz w:val="24"/>
          <w:szCs w:val="24"/>
        </w:rPr>
        <w:t xml:space="preserve">. </w:t>
      </w:r>
    </w:p>
    <w:p w14:paraId="09844390" w14:textId="66FD3292" w:rsidR="009109AD" w:rsidRPr="00071CC5" w:rsidRDefault="00270297" w:rsidP="00EC3E91">
      <w:pPr>
        <w:spacing w:line="480" w:lineRule="auto"/>
        <w:jc w:val="both"/>
        <w:rPr>
          <w:rFonts w:ascii="Garamond" w:hAnsi="Garamond" w:cs="Times New Roman"/>
          <w:b/>
          <w:bCs/>
          <w:sz w:val="28"/>
          <w:szCs w:val="28"/>
        </w:rPr>
      </w:pPr>
      <w:r w:rsidRPr="00071CC5">
        <w:rPr>
          <w:rFonts w:ascii="Garamond" w:hAnsi="Garamond" w:cs="Times New Roman"/>
          <w:b/>
          <w:bCs/>
          <w:sz w:val="28"/>
          <w:szCs w:val="28"/>
        </w:rPr>
        <w:t>The Failure to Reform</w:t>
      </w:r>
      <w:r w:rsidR="00EC3E91" w:rsidRPr="00071CC5">
        <w:rPr>
          <w:rFonts w:ascii="Garamond" w:hAnsi="Garamond" w:cs="Times New Roman"/>
          <w:b/>
          <w:bCs/>
          <w:sz w:val="28"/>
          <w:szCs w:val="28"/>
        </w:rPr>
        <w:t xml:space="preserve"> Brit</w:t>
      </w:r>
      <w:r w:rsidR="00194C5F" w:rsidRPr="00071CC5">
        <w:rPr>
          <w:rFonts w:ascii="Garamond" w:hAnsi="Garamond" w:cs="Times New Roman"/>
          <w:b/>
          <w:bCs/>
          <w:sz w:val="28"/>
          <w:szCs w:val="28"/>
        </w:rPr>
        <w:t>ai</w:t>
      </w:r>
      <w:r w:rsidR="00EC3E91" w:rsidRPr="00071CC5">
        <w:rPr>
          <w:rFonts w:ascii="Garamond" w:hAnsi="Garamond" w:cs="Times New Roman"/>
          <w:b/>
          <w:bCs/>
          <w:sz w:val="28"/>
          <w:szCs w:val="28"/>
        </w:rPr>
        <w:t xml:space="preserve">n’s Premodern State </w:t>
      </w:r>
    </w:p>
    <w:p w14:paraId="265A5906" w14:textId="5E7DC852" w:rsidR="00C03288" w:rsidRDefault="00D012ED" w:rsidP="000C4EEE">
      <w:pPr>
        <w:spacing w:line="480" w:lineRule="auto"/>
        <w:jc w:val="both"/>
        <w:rPr>
          <w:rFonts w:ascii="Garamond" w:hAnsi="Garamond" w:cs="Times New Roman"/>
          <w:sz w:val="24"/>
          <w:szCs w:val="24"/>
        </w:rPr>
      </w:pPr>
      <w:r w:rsidRPr="00526627">
        <w:rPr>
          <w:rFonts w:ascii="Garamond" w:hAnsi="Garamond" w:cs="Times New Roman"/>
          <w:color w:val="000000" w:themeColor="text1"/>
          <w:sz w:val="24"/>
          <w:szCs w:val="24"/>
        </w:rPr>
        <w:t>T</w:t>
      </w:r>
      <w:r w:rsidR="00425E22" w:rsidRPr="00526627">
        <w:rPr>
          <w:rFonts w:ascii="Garamond" w:hAnsi="Garamond" w:cs="Times New Roman"/>
          <w:color w:val="000000" w:themeColor="text1"/>
          <w:sz w:val="24"/>
          <w:szCs w:val="24"/>
        </w:rPr>
        <w:t xml:space="preserve">o invoke Tom Nairn (1977b), </w:t>
      </w:r>
      <w:r w:rsidRPr="00526627">
        <w:rPr>
          <w:rFonts w:ascii="Garamond" w:hAnsi="Garamond" w:cs="Times New Roman"/>
          <w:color w:val="000000" w:themeColor="text1"/>
          <w:sz w:val="24"/>
          <w:szCs w:val="24"/>
        </w:rPr>
        <w:t xml:space="preserve">the British state remains </w:t>
      </w:r>
      <w:r w:rsidR="00425E22" w:rsidRPr="00526627">
        <w:rPr>
          <w:rFonts w:ascii="Garamond" w:hAnsi="Garamond" w:cs="Times New Roman"/>
          <w:color w:val="000000" w:themeColor="text1"/>
          <w:sz w:val="24"/>
          <w:szCs w:val="24"/>
        </w:rPr>
        <w:t xml:space="preserve">‘premodern’. </w:t>
      </w:r>
      <w:r w:rsidR="00FA6D53" w:rsidRPr="00071CC5">
        <w:rPr>
          <w:rFonts w:ascii="Garamond" w:hAnsi="Garamond" w:cs="Times New Roman"/>
          <w:sz w:val="24"/>
          <w:szCs w:val="24"/>
        </w:rPr>
        <w:t>Britain has muddled through by</w:t>
      </w:r>
      <w:r w:rsidR="007253CF" w:rsidRPr="00071CC5">
        <w:rPr>
          <w:rFonts w:ascii="Garamond" w:hAnsi="Garamond" w:cs="Times New Roman"/>
          <w:sz w:val="24"/>
          <w:szCs w:val="24"/>
        </w:rPr>
        <w:t xml:space="preserve"> rel</w:t>
      </w:r>
      <w:r w:rsidR="00FA6D53" w:rsidRPr="00071CC5">
        <w:rPr>
          <w:rFonts w:ascii="Garamond" w:hAnsi="Garamond" w:cs="Times New Roman"/>
          <w:sz w:val="24"/>
          <w:szCs w:val="24"/>
        </w:rPr>
        <w:t>ying</w:t>
      </w:r>
      <w:r w:rsidR="007253CF" w:rsidRPr="00071CC5">
        <w:rPr>
          <w:rFonts w:ascii="Garamond" w:hAnsi="Garamond" w:cs="Times New Roman"/>
          <w:sz w:val="24"/>
          <w:szCs w:val="24"/>
        </w:rPr>
        <w:t xml:space="preserve"> on </w:t>
      </w:r>
      <w:r w:rsidR="003353DC" w:rsidRPr="00071CC5">
        <w:rPr>
          <w:rFonts w:ascii="Garamond" w:hAnsi="Garamond" w:cs="Times New Roman"/>
          <w:sz w:val="24"/>
          <w:szCs w:val="24"/>
        </w:rPr>
        <w:t xml:space="preserve">a set of premodern traditions and practices </w:t>
      </w:r>
      <w:r w:rsidR="00D34B73"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largely </w:t>
      </w:r>
      <w:r w:rsidR="003B445C" w:rsidRPr="00071CC5">
        <w:rPr>
          <w:rFonts w:ascii="Garamond" w:hAnsi="Garamond" w:cs="Times New Roman"/>
          <w:sz w:val="24"/>
          <w:szCs w:val="24"/>
        </w:rPr>
        <w:t xml:space="preserve">a </w:t>
      </w:r>
      <w:r w:rsidR="007253CF" w:rsidRPr="00071CC5">
        <w:rPr>
          <w:rFonts w:ascii="Garamond" w:hAnsi="Garamond" w:cs="Times New Roman"/>
          <w:sz w:val="24"/>
          <w:szCs w:val="24"/>
        </w:rPr>
        <w:t xml:space="preserve">monarchical and aristocratic form of </w:t>
      </w:r>
      <w:r w:rsidR="00D34B73" w:rsidRPr="00071CC5">
        <w:rPr>
          <w:rFonts w:ascii="Garamond" w:hAnsi="Garamond" w:cs="Times New Roman"/>
          <w:sz w:val="24"/>
          <w:szCs w:val="24"/>
        </w:rPr>
        <w:t>government –</w:t>
      </w:r>
      <w:r w:rsidR="00085959" w:rsidRPr="00071CC5">
        <w:rPr>
          <w:rFonts w:ascii="Garamond" w:hAnsi="Garamond" w:cs="Times New Roman"/>
          <w:sz w:val="24"/>
          <w:szCs w:val="24"/>
        </w:rPr>
        <w:t xml:space="preserve"> </w:t>
      </w:r>
      <w:r w:rsidR="00FA6D53" w:rsidRPr="00071CC5">
        <w:rPr>
          <w:rFonts w:ascii="Garamond" w:hAnsi="Garamond" w:cs="Times New Roman"/>
          <w:sz w:val="24"/>
          <w:szCs w:val="24"/>
        </w:rPr>
        <w:t>which ha</w:t>
      </w:r>
      <w:r w:rsidR="00085959" w:rsidRPr="00071CC5">
        <w:rPr>
          <w:rFonts w:ascii="Garamond" w:hAnsi="Garamond" w:cs="Times New Roman"/>
          <w:sz w:val="24"/>
          <w:szCs w:val="24"/>
        </w:rPr>
        <w:t>ve</w:t>
      </w:r>
      <w:r w:rsidR="00FA6D53" w:rsidRPr="00071CC5">
        <w:rPr>
          <w:rFonts w:ascii="Garamond" w:hAnsi="Garamond" w:cs="Times New Roman"/>
          <w:sz w:val="24"/>
          <w:szCs w:val="24"/>
        </w:rPr>
        <w:t xml:space="preserve"> </w:t>
      </w:r>
      <w:r w:rsidR="003E6FEE" w:rsidRPr="00071CC5">
        <w:rPr>
          <w:rFonts w:ascii="Garamond" w:hAnsi="Garamond" w:cs="Times New Roman"/>
          <w:sz w:val="24"/>
          <w:szCs w:val="24"/>
        </w:rPr>
        <w:t>endured through a capacity to</w:t>
      </w:r>
      <w:r w:rsidR="00EF6E68" w:rsidRPr="00071CC5">
        <w:rPr>
          <w:rFonts w:ascii="Garamond" w:hAnsi="Garamond" w:cs="Times New Roman"/>
          <w:sz w:val="24"/>
          <w:szCs w:val="24"/>
        </w:rPr>
        <w:t xml:space="preserve"> </w:t>
      </w:r>
      <w:r w:rsidR="00CA2F33" w:rsidRPr="00071CC5">
        <w:rPr>
          <w:rFonts w:ascii="Garamond" w:hAnsi="Garamond" w:cs="Times New Roman"/>
          <w:sz w:val="24"/>
          <w:szCs w:val="24"/>
        </w:rPr>
        <w:t>incorporate</w:t>
      </w:r>
      <w:r w:rsidR="003E6FEE" w:rsidRPr="00071CC5">
        <w:rPr>
          <w:rFonts w:ascii="Garamond" w:hAnsi="Garamond" w:cs="Times New Roman"/>
          <w:sz w:val="24"/>
          <w:szCs w:val="24"/>
        </w:rPr>
        <w:t xml:space="preserve"> first </w:t>
      </w:r>
      <w:r w:rsidR="007253CF" w:rsidRPr="00071CC5">
        <w:rPr>
          <w:rFonts w:ascii="Garamond" w:hAnsi="Garamond" w:cs="Times New Roman"/>
          <w:sz w:val="24"/>
          <w:szCs w:val="24"/>
        </w:rPr>
        <w:t xml:space="preserve">the </w:t>
      </w:r>
      <w:r w:rsidR="00CA2F33" w:rsidRPr="00071CC5">
        <w:rPr>
          <w:rFonts w:ascii="Garamond" w:hAnsi="Garamond" w:cs="Times New Roman"/>
          <w:sz w:val="24"/>
          <w:szCs w:val="24"/>
        </w:rPr>
        <w:t>bourgeoisie</w:t>
      </w:r>
      <w:r w:rsidR="007253CF" w:rsidRPr="00071CC5">
        <w:rPr>
          <w:rFonts w:ascii="Garamond" w:hAnsi="Garamond" w:cs="Times New Roman"/>
          <w:sz w:val="24"/>
          <w:szCs w:val="24"/>
        </w:rPr>
        <w:t xml:space="preserve"> </w:t>
      </w:r>
      <w:r w:rsidR="00EF6E68" w:rsidRPr="00071CC5">
        <w:rPr>
          <w:rFonts w:ascii="Garamond" w:hAnsi="Garamond" w:cs="Times New Roman"/>
          <w:sz w:val="24"/>
          <w:szCs w:val="24"/>
        </w:rPr>
        <w:t xml:space="preserve">(nineteenth century) </w:t>
      </w:r>
      <w:r w:rsidR="007253CF" w:rsidRPr="00071CC5">
        <w:rPr>
          <w:rFonts w:ascii="Garamond" w:hAnsi="Garamond" w:cs="Times New Roman"/>
          <w:sz w:val="24"/>
          <w:szCs w:val="24"/>
        </w:rPr>
        <w:t xml:space="preserve">and </w:t>
      </w:r>
      <w:r w:rsidR="00F22BD9">
        <w:rPr>
          <w:rFonts w:ascii="Garamond" w:hAnsi="Garamond" w:cs="Times New Roman"/>
          <w:sz w:val="24"/>
          <w:szCs w:val="24"/>
        </w:rPr>
        <w:t>subsequently</w:t>
      </w:r>
      <w:r w:rsidR="007253CF" w:rsidRPr="00071CC5">
        <w:rPr>
          <w:rFonts w:ascii="Garamond" w:hAnsi="Garamond" w:cs="Times New Roman"/>
          <w:sz w:val="24"/>
          <w:szCs w:val="24"/>
        </w:rPr>
        <w:t xml:space="preserve"> the working class </w:t>
      </w:r>
      <w:r w:rsidR="00EF6E68" w:rsidRPr="00071CC5">
        <w:rPr>
          <w:rFonts w:ascii="Garamond" w:hAnsi="Garamond" w:cs="Times New Roman"/>
          <w:sz w:val="24"/>
          <w:szCs w:val="24"/>
        </w:rPr>
        <w:t>(twentieth century) into its existing structures</w:t>
      </w:r>
      <w:r w:rsidR="007253CF" w:rsidRPr="00071CC5">
        <w:rPr>
          <w:rFonts w:ascii="Garamond" w:hAnsi="Garamond" w:cs="Times New Roman"/>
          <w:sz w:val="24"/>
          <w:szCs w:val="24"/>
        </w:rPr>
        <w:t>.</w:t>
      </w:r>
      <w:r w:rsidR="00CC0266">
        <w:rPr>
          <w:rFonts w:ascii="Garamond" w:hAnsi="Garamond" w:cs="Times New Roman"/>
          <w:sz w:val="24"/>
          <w:szCs w:val="24"/>
        </w:rPr>
        <w:t xml:space="preserve">  </w:t>
      </w:r>
      <w:r w:rsidR="00F12990">
        <w:rPr>
          <w:rFonts w:ascii="Garamond" w:hAnsi="Garamond" w:cs="Times New Roman"/>
          <w:sz w:val="24"/>
          <w:szCs w:val="24"/>
        </w:rPr>
        <w:t>P</w:t>
      </w:r>
      <w:r w:rsidR="004165C7">
        <w:rPr>
          <w:rFonts w:ascii="Garamond" w:hAnsi="Garamond" w:cs="Times New Roman"/>
          <w:sz w:val="24"/>
          <w:szCs w:val="24"/>
        </w:rPr>
        <w:t>opular</w:t>
      </w:r>
      <w:r w:rsidR="00DC0B9F">
        <w:rPr>
          <w:rFonts w:ascii="Garamond" w:hAnsi="Garamond" w:cs="Times New Roman"/>
          <w:sz w:val="24"/>
          <w:szCs w:val="24"/>
        </w:rPr>
        <w:t xml:space="preserve"> support for the British state</w:t>
      </w:r>
      <w:r w:rsidR="004B1DF6">
        <w:rPr>
          <w:rFonts w:ascii="Garamond" w:hAnsi="Garamond" w:cs="Times New Roman"/>
          <w:sz w:val="24"/>
          <w:szCs w:val="24"/>
        </w:rPr>
        <w:t xml:space="preserve"> was in part drawn</w:t>
      </w:r>
      <w:r w:rsidR="00394311">
        <w:rPr>
          <w:rFonts w:ascii="Garamond" w:hAnsi="Garamond" w:cs="Times New Roman"/>
          <w:sz w:val="24"/>
          <w:szCs w:val="24"/>
        </w:rPr>
        <w:t xml:space="preserve"> from</w:t>
      </w:r>
      <w:r w:rsidR="007B0D31">
        <w:rPr>
          <w:rFonts w:ascii="Garamond" w:hAnsi="Garamond" w:cs="Times New Roman"/>
          <w:sz w:val="24"/>
          <w:szCs w:val="24"/>
        </w:rPr>
        <w:t xml:space="preserve"> a</w:t>
      </w:r>
      <w:r w:rsidR="004B1DF6">
        <w:rPr>
          <w:rFonts w:ascii="Garamond" w:hAnsi="Garamond" w:cs="Times New Roman"/>
          <w:sz w:val="24"/>
          <w:szCs w:val="24"/>
        </w:rPr>
        <w:t xml:space="preserve"> </w:t>
      </w:r>
      <w:r w:rsidR="00AD32C6">
        <w:rPr>
          <w:rFonts w:ascii="Garamond" w:hAnsi="Garamond" w:cs="Times New Roman"/>
          <w:sz w:val="24"/>
          <w:szCs w:val="24"/>
        </w:rPr>
        <w:t>regressive</w:t>
      </w:r>
      <w:r w:rsidR="007B0D31">
        <w:rPr>
          <w:rFonts w:ascii="Garamond" w:hAnsi="Garamond" w:cs="Times New Roman"/>
          <w:sz w:val="24"/>
          <w:szCs w:val="24"/>
        </w:rPr>
        <w:t xml:space="preserve"> form of</w:t>
      </w:r>
      <w:r w:rsidR="00AD32C6">
        <w:rPr>
          <w:rFonts w:ascii="Garamond" w:hAnsi="Garamond" w:cs="Times New Roman"/>
          <w:sz w:val="24"/>
          <w:szCs w:val="24"/>
        </w:rPr>
        <w:t xml:space="preserve"> nationalism</w:t>
      </w:r>
      <w:r w:rsidR="001A5F57">
        <w:rPr>
          <w:rFonts w:ascii="Garamond" w:hAnsi="Garamond" w:cs="Times New Roman"/>
          <w:sz w:val="24"/>
          <w:szCs w:val="24"/>
        </w:rPr>
        <w:t xml:space="preserve"> bound up in the mythology of</w:t>
      </w:r>
      <w:r w:rsidR="007B0D31">
        <w:rPr>
          <w:rFonts w:ascii="Garamond" w:hAnsi="Garamond" w:cs="Times New Roman"/>
          <w:sz w:val="24"/>
          <w:szCs w:val="24"/>
        </w:rPr>
        <w:t xml:space="preserve"> its</w:t>
      </w:r>
      <w:r w:rsidR="0029545F">
        <w:rPr>
          <w:rFonts w:ascii="Garamond" w:hAnsi="Garamond" w:cs="Times New Roman"/>
          <w:sz w:val="24"/>
          <w:szCs w:val="24"/>
        </w:rPr>
        <w:t xml:space="preserve"> institutions and </w:t>
      </w:r>
      <w:r w:rsidR="001A5F57">
        <w:rPr>
          <w:rFonts w:ascii="Garamond" w:hAnsi="Garamond" w:cs="Times New Roman"/>
          <w:sz w:val="24"/>
          <w:szCs w:val="24"/>
        </w:rPr>
        <w:t>imperial</w:t>
      </w:r>
      <w:r w:rsidR="009D31D8">
        <w:rPr>
          <w:rFonts w:ascii="Garamond" w:hAnsi="Garamond" w:cs="Times New Roman"/>
          <w:sz w:val="24"/>
          <w:szCs w:val="24"/>
        </w:rPr>
        <w:t xml:space="preserve"> history</w:t>
      </w:r>
      <w:r w:rsidR="001A5F57">
        <w:rPr>
          <w:rFonts w:ascii="Garamond" w:hAnsi="Garamond" w:cs="Times New Roman"/>
          <w:sz w:val="24"/>
          <w:szCs w:val="24"/>
        </w:rPr>
        <w:t>.</w:t>
      </w:r>
    </w:p>
    <w:p w14:paraId="3DF246A3" w14:textId="61E19692" w:rsidR="007253CF" w:rsidRPr="00071CC5" w:rsidRDefault="007253CF" w:rsidP="00C03288">
      <w:pPr>
        <w:spacing w:line="480" w:lineRule="auto"/>
        <w:ind w:firstLine="567"/>
        <w:jc w:val="both"/>
        <w:rPr>
          <w:rFonts w:ascii="Garamond" w:hAnsi="Garamond" w:cs="Times New Roman"/>
          <w:color w:val="4A4A4A"/>
          <w:sz w:val="24"/>
          <w:szCs w:val="24"/>
        </w:rPr>
      </w:pPr>
      <w:r w:rsidRPr="00C05F67">
        <w:rPr>
          <w:rFonts w:ascii="Garamond" w:hAnsi="Garamond" w:cs="Times New Roman"/>
          <w:sz w:val="24"/>
          <w:szCs w:val="24"/>
        </w:rPr>
        <w:t xml:space="preserve">Anderson (1964) suggests that the foundations of the </w:t>
      </w:r>
      <w:r w:rsidR="00615F1A" w:rsidRPr="00C05F67">
        <w:rPr>
          <w:rFonts w:ascii="Garamond" w:hAnsi="Garamond" w:cs="Times New Roman"/>
          <w:sz w:val="24"/>
          <w:szCs w:val="24"/>
        </w:rPr>
        <w:t xml:space="preserve">post-war </w:t>
      </w:r>
      <w:r w:rsidRPr="00C05F67">
        <w:rPr>
          <w:rFonts w:ascii="Garamond" w:hAnsi="Garamond" w:cs="Times New Roman"/>
          <w:sz w:val="24"/>
          <w:szCs w:val="24"/>
        </w:rPr>
        <w:t>crisis lay in the failure of the bourgeoisie to establish a modern state</w:t>
      </w:r>
      <w:r w:rsidR="00592DCD" w:rsidRPr="00C05F67">
        <w:rPr>
          <w:rFonts w:ascii="Garamond" w:hAnsi="Garamond" w:cs="Times New Roman"/>
          <w:sz w:val="24"/>
          <w:szCs w:val="24"/>
        </w:rPr>
        <w:t>,</w:t>
      </w:r>
      <w:r w:rsidRPr="00C05F67">
        <w:rPr>
          <w:rFonts w:ascii="Garamond" w:hAnsi="Garamond" w:cs="Times New Roman"/>
          <w:sz w:val="24"/>
          <w:szCs w:val="24"/>
        </w:rPr>
        <w:t xml:space="preserve"> leading to a situation where powerful economic</w:t>
      </w:r>
      <w:r w:rsidRPr="00071CC5">
        <w:rPr>
          <w:rFonts w:ascii="Garamond" w:hAnsi="Garamond" w:cs="Times New Roman"/>
          <w:sz w:val="24"/>
          <w:szCs w:val="24"/>
        </w:rPr>
        <w:t xml:space="preserve"> </w:t>
      </w:r>
      <w:r w:rsidR="00592DCD" w:rsidRPr="00071CC5">
        <w:rPr>
          <w:rFonts w:ascii="Garamond" w:hAnsi="Garamond" w:cs="Times New Roman"/>
          <w:sz w:val="24"/>
          <w:szCs w:val="24"/>
        </w:rPr>
        <w:t>forces</w:t>
      </w:r>
      <w:r w:rsidRPr="00071CC5">
        <w:rPr>
          <w:rFonts w:ascii="Garamond" w:hAnsi="Garamond" w:cs="Times New Roman"/>
          <w:sz w:val="24"/>
          <w:szCs w:val="24"/>
        </w:rPr>
        <w:t xml:space="preserve"> confront a weak state, with the UK never establishing the sort of modern, bureaucratic governance that developed in other European powers</w:t>
      </w:r>
      <w:r w:rsidR="00A76D30" w:rsidRPr="00071CC5">
        <w:rPr>
          <w:rFonts w:ascii="Garamond" w:hAnsi="Garamond" w:cs="Times New Roman"/>
          <w:sz w:val="24"/>
          <w:szCs w:val="24"/>
        </w:rPr>
        <w:t>:</w:t>
      </w:r>
      <w:r w:rsidRPr="00071CC5">
        <w:rPr>
          <w:rFonts w:ascii="Garamond" w:hAnsi="Garamond" w:cs="Times New Roman"/>
          <w:sz w:val="24"/>
          <w:szCs w:val="24"/>
        </w:rPr>
        <w:t xml:space="preserve">  </w:t>
      </w:r>
    </w:p>
    <w:p w14:paraId="128CA10D" w14:textId="78B7F423" w:rsidR="007253CF" w:rsidRPr="00071CC5" w:rsidRDefault="007253CF" w:rsidP="005D6252">
      <w:pPr>
        <w:spacing w:line="480" w:lineRule="auto"/>
        <w:ind w:left="567" w:right="521"/>
        <w:jc w:val="both"/>
        <w:rPr>
          <w:rFonts w:ascii="Garamond" w:hAnsi="Garamond" w:cs="Times New Roman"/>
          <w:sz w:val="24"/>
          <w:szCs w:val="24"/>
        </w:rPr>
      </w:pPr>
      <w:r w:rsidRPr="00071CC5">
        <w:rPr>
          <w:rFonts w:ascii="Garamond" w:hAnsi="Garamond" w:cs="Times New Roman"/>
          <w:sz w:val="24"/>
          <w:szCs w:val="24"/>
        </w:rPr>
        <w:t xml:space="preserve">Britain stands revealed as a sclerosed, archaic society, trapped and burdened by its past successes, now for the first time aware of its lassitude, but </w:t>
      </w:r>
      <w:proofErr w:type="gramStart"/>
      <w:r w:rsidRPr="00071CC5">
        <w:rPr>
          <w:rFonts w:ascii="Garamond" w:hAnsi="Garamond" w:cs="Times New Roman"/>
          <w:sz w:val="24"/>
          <w:szCs w:val="24"/>
        </w:rPr>
        <w:t>as yet</w:t>
      </w:r>
      <w:proofErr w:type="gramEnd"/>
      <w:r w:rsidRPr="00071CC5">
        <w:rPr>
          <w:rFonts w:ascii="Garamond" w:hAnsi="Garamond" w:cs="Times New Roman"/>
          <w:sz w:val="24"/>
          <w:szCs w:val="24"/>
        </w:rPr>
        <w:t xml:space="preserve"> unable to overcome it. The symptoms of the decline have been catalogued too frequently and copiously to need repetition here: a torpid economy, a pinched and regressive education, a listless urban environment, a demoralized governing class, a wretched cultural provincialism. All these burdens of the present have their origins in blessings of the past. This past is not merely that of the imperialist era, as so many socialist—and capitalist—critics now repeat. It extends both backwards and forwards far beyond the late 19th century, which, as has been indicated, in the main saw only a final consolidation of the superstructure of modern British society</w:t>
      </w:r>
      <w:r w:rsidR="00A76D30" w:rsidRPr="00071CC5">
        <w:rPr>
          <w:rFonts w:ascii="Garamond" w:hAnsi="Garamond" w:cs="Times New Roman"/>
          <w:sz w:val="24"/>
          <w:szCs w:val="24"/>
        </w:rPr>
        <w:t xml:space="preserve"> (Anderson</w:t>
      </w:r>
      <w:r w:rsidR="00A1564E">
        <w:rPr>
          <w:rFonts w:ascii="Garamond" w:hAnsi="Garamond" w:cs="Times New Roman"/>
          <w:sz w:val="24"/>
          <w:szCs w:val="24"/>
        </w:rPr>
        <w:t>,</w:t>
      </w:r>
      <w:r w:rsidR="00A76D30" w:rsidRPr="00071CC5">
        <w:rPr>
          <w:rFonts w:ascii="Garamond" w:hAnsi="Garamond" w:cs="Times New Roman"/>
          <w:sz w:val="24"/>
          <w:szCs w:val="24"/>
        </w:rPr>
        <w:t xml:space="preserve"> 1964: 26)</w:t>
      </w:r>
      <w:r w:rsidR="00600EF4" w:rsidRPr="00071CC5">
        <w:rPr>
          <w:rFonts w:ascii="Garamond" w:hAnsi="Garamond" w:cs="Times New Roman"/>
          <w:sz w:val="24"/>
          <w:szCs w:val="24"/>
        </w:rPr>
        <w:t>.</w:t>
      </w:r>
    </w:p>
    <w:p w14:paraId="6EB13EC2" w14:textId="01F0626F" w:rsidR="009314E0" w:rsidRPr="00071CC5" w:rsidRDefault="007253CF" w:rsidP="00F70E33">
      <w:pPr>
        <w:spacing w:line="480" w:lineRule="auto"/>
        <w:jc w:val="both"/>
        <w:rPr>
          <w:rFonts w:ascii="Garamond" w:hAnsi="Garamond" w:cs="Times New Roman"/>
          <w:sz w:val="24"/>
          <w:szCs w:val="24"/>
        </w:rPr>
      </w:pPr>
      <w:r w:rsidRPr="00071CC5">
        <w:rPr>
          <w:rFonts w:ascii="Garamond" w:hAnsi="Garamond" w:cs="Times New Roman"/>
          <w:sz w:val="24"/>
          <w:szCs w:val="24"/>
        </w:rPr>
        <w:lastRenderedPageBreak/>
        <w:t xml:space="preserve">To some degree the Anderson critique was widely accepted.  </w:t>
      </w:r>
      <w:r w:rsidR="00232D10" w:rsidRPr="00071CC5">
        <w:rPr>
          <w:rFonts w:ascii="Garamond" w:hAnsi="Garamond" w:cs="Times New Roman"/>
          <w:sz w:val="24"/>
          <w:szCs w:val="24"/>
        </w:rPr>
        <w:t xml:space="preserve">At the time, </w:t>
      </w:r>
      <w:r w:rsidRPr="00071CC5">
        <w:rPr>
          <w:rFonts w:ascii="Garamond" w:hAnsi="Garamond" w:cs="Times New Roman"/>
          <w:sz w:val="24"/>
          <w:szCs w:val="24"/>
        </w:rPr>
        <w:t>the Profumo scandal and the emerg</w:t>
      </w:r>
      <w:r w:rsidR="001444A9" w:rsidRPr="00071CC5">
        <w:rPr>
          <w:rFonts w:ascii="Garamond" w:hAnsi="Garamond" w:cs="Times New Roman"/>
          <w:sz w:val="24"/>
          <w:szCs w:val="24"/>
        </w:rPr>
        <w:t>ence</w:t>
      </w:r>
      <w:r w:rsidRPr="00071CC5">
        <w:rPr>
          <w:rFonts w:ascii="Garamond" w:hAnsi="Garamond" w:cs="Times New Roman"/>
          <w:sz w:val="24"/>
          <w:szCs w:val="24"/>
        </w:rPr>
        <w:t xml:space="preserve"> of an aristocrat as Prime Minister (Alec Douglas Home) </w:t>
      </w:r>
      <w:r w:rsidR="001444A9" w:rsidRPr="00071CC5">
        <w:rPr>
          <w:rFonts w:ascii="Garamond" w:hAnsi="Garamond" w:cs="Times New Roman"/>
          <w:sz w:val="24"/>
          <w:szCs w:val="24"/>
        </w:rPr>
        <w:t>shone a</w:t>
      </w:r>
      <w:r w:rsidRPr="00071CC5">
        <w:rPr>
          <w:rFonts w:ascii="Garamond" w:hAnsi="Garamond" w:cs="Times New Roman"/>
          <w:sz w:val="24"/>
          <w:szCs w:val="24"/>
        </w:rPr>
        <w:t xml:space="preserve"> light on the increasingly anachronistic aristocratic, elite rule.  </w:t>
      </w:r>
      <w:r w:rsidR="009A12FE" w:rsidRPr="00071CC5">
        <w:rPr>
          <w:rFonts w:ascii="Garamond" w:hAnsi="Garamond" w:cs="Times New Roman"/>
          <w:sz w:val="24"/>
          <w:szCs w:val="24"/>
        </w:rPr>
        <w:t>It provided the backdrop</w:t>
      </w:r>
      <w:r w:rsidR="00631428" w:rsidRPr="00071CC5">
        <w:rPr>
          <w:rFonts w:ascii="Garamond" w:hAnsi="Garamond" w:cs="Times New Roman"/>
          <w:sz w:val="24"/>
          <w:szCs w:val="24"/>
        </w:rPr>
        <w:t xml:space="preserve"> for var</w:t>
      </w:r>
      <w:r w:rsidR="00F22BD9">
        <w:rPr>
          <w:rFonts w:ascii="Garamond" w:hAnsi="Garamond" w:cs="Times New Roman"/>
          <w:sz w:val="24"/>
          <w:szCs w:val="24"/>
        </w:rPr>
        <w:t>i</w:t>
      </w:r>
      <w:r w:rsidR="00631428" w:rsidRPr="00071CC5">
        <w:rPr>
          <w:rFonts w:ascii="Garamond" w:hAnsi="Garamond" w:cs="Times New Roman"/>
          <w:sz w:val="24"/>
          <w:szCs w:val="24"/>
        </w:rPr>
        <w:t>ous</w:t>
      </w:r>
      <w:r w:rsidR="006A1261" w:rsidRPr="00071CC5">
        <w:rPr>
          <w:rFonts w:ascii="Garamond" w:hAnsi="Garamond" w:cs="Times New Roman"/>
          <w:sz w:val="24"/>
          <w:szCs w:val="24"/>
        </w:rPr>
        <w:t xml:space="preserve"> attempts at reform</w:t>
      </w:r>
      <w:r w:rsidR="00730B92" w:rsidRPr="00071CC5">
        <w:rPr>
          <w:rFonts w:ascii="Garamond" w:hAnsi="Garamond" w:cs="Times New Roman"/>
          <w:sz w:val="24"/>
          <w:szCs w:val="24"/>
        </w:rPr>
        <w:t xml:space="preserve"> </w:t>
      </w:r>
      <w:r w:rsidR="00747D53" w:rsidRPr="00071CC5">
        <w:rPr>
          <w:rFonts w:ascii="Garamond" w:hAnsi="Garamond" w:cs="Times New Roman"/>
          <w:sz w:val="24"/>
          <w:szCs w:val="24"/>
        </w:rPr>
        <w:t xml:space="preserve">throughout </w:t>
      </w:r>
      <w:r w:rsidR="0083264C" w:rsidRPr="00071CC5">
        <w:rPr>
          <w:rFonts w:ascii="Garamond" w:hAnsi="Garamond" w:cs="Times New Roman"/>
          <w:sz w:val="24"/>
          <w:szCs w:val="24"/>
        </w:rPr>
        <w:t>the next three decades</w:t>
      </w:r>
      <w:r w:rsidR="00730B92" w:rsidRPr="00071CC5">
        <w:rPr>
          <w:rFonts w:ascii="Garamond" w:hAnsi="Garamond" w:cs="Times New Roman"/>
          <w:sz w:val="24"/>
          <w:szCs w:val="24"/>
        </w:rPr>
        <w:t xml:space="preserve">. </w:t>
      </w:r>
    </w:p>
    <w:p w14:paraId="16AB3166" w14:textId="0155997B" w:rsidR="00B42403" w:rsidRPr="00071CC5" w:rsidRDefault="007253CF" w:rsidP="009314E0">
      <w:pPr>
        <w:spacing w:line="480" w:lineRule="auto"/>
        <w:ind w:firstLine="567"/>
        <w:jc w:val="both"/>
        <w:rPr>
          <w:rFonts w:ascii="Garamond" w:hAnsi="Garamond" w:cs="Times New Roman"/>
          <w:sz w:val="24"/>
          <w:szCs w:val="24"/>
        </w:rPr>
      </w:pPr>
      <w:r w:rsidRPr="00071CC5">
        <w:rPr>
          <w:rFonts w:ascii="Garamond" w:hAnsi="Garamond" w:cs="Times New Roman"/>
          <w:sz w:val="24"/>
          <w:szCs w:val="24"/>
        </w:rPr>
        <w:t>Harold Wilson’s 1964</w:t>
      </w:r>
      <w:r w:rsidR="00A968C3" w:rsidRPr="00071CC5">
        <w:rPr>
          <w:rFonts w:ascii="Garamond" w:hAnsi="Garamond" w:cs="Times New Roman"/>
          <w:sz w:val="24"/>
          <w:szCs w:val="24"/>
        </w:rPr>
        <w:t>-70</w:t>
      </w:r>
      <w:r w:rsidRPr="00071CC5">
        <w:rPr>
          <w:rFonts w:ascii="Garamond" w:hAnsi="Garamond" w:cs="Times New Roman"/>
          <w:sz w:val="24"/>
          <w:szCs w:val="24"/>
        </w:rPr>
        <w:t xml:space="preserve"> </w:t>
      </w:r>
      <w:r w:rsidR="009A7A60" w:rsidRPr="00071CC5">
        <w:rPr>
          <w:rFonts w:ascii="Garamond" w:hAnsi="Garamond" w:cs="Times New Roman"/>
          <w:sz w:val="24"/>
          <w:szCs w:val="24"/>
        </w:rPr>
        <w:t>G</w:t>
      </w:r>
      <w:r w:rsidRPr="00071CC5">
        <w:rPr>
          <w:rFonts w:ascii="Garamond" w:hAnsi="Garamond" w:cs="Times New Roman"/>
          <w:sz w:val="24"/>
          <w:szCs w:val="24"/>
        </w:rPr>
        <w:t xml:space="preserve">overnment </w:t>
      </w:r>
      <w:r w:rsidR="009A7A60" w:rsidRPr="00071CC5">
        <w:rPr>
          <w:rFonts w:ascii="Garamond" w:hAnsi="Garamond" w:cs="Times New Roman"/>
          <w:sz w:val="24"/>
          <w:szCs w:val="24"/>
        </w:rPr>
        <w:t>commit</w:t>
      </w:r>
      <w:r w:rsidR="003B5ABF" w:rsidRPr="00071CC5">
        <w:rPr>
          <w:rFonts w:ascii="Garamond" w:hAnsi="Garamond" w:cs="Times New Roman"/>
          <w:sz w:val="24"/>
          <w:szCs w:val="24"/>
        </w:rPr>
        <w:t>te</w:t>
      </w:r>
      <w:r w:rsidR="001725D2" w:rsidRPr="00071CC5">
        <w:rPr>
          <w:rFonts w:ascii="Garamond" w:hAnsi="Garamond" w:cs="Times New Roman"/>
          <w:sz w:val="24"/>
          <w:szCs w:val="24"/>
        </w:rPr>
        <w:t>d</w:t>
      </w:r>
      <w:r w:rsidRPr="00071CC5">
        <w:rPr>
          <w:rFonts w:ascii="Garamond" w:hAnsi="Garamond" w:cs="Times New Roman"/>
          <w:sz w:val="24"/>
          <w:szCs w:val="24"/>
        </w:rPr>
        <w:t xml:space="preserve"> to moderni</w:t>
      </w:r>
      <w:r w:rsidR="001725D2" w:rsidRPr="00071CC5">
        <w:rPr>
          <w:rFonts w:ascii="Garamond" w:hAnsi="Garamond" w:cs="Times New Roman"/>
          <w:sz w:val="24"/>
          <w:szCs w:val="24"/>
        </w:rPr>
        <w:t>sing</w:t>
      </w:r>
      <w:r w:rsidRPr="00071CC5">
        <w:rPr>
          <w:rFonts w:ascii="Garamond" w:hAnsi="Garamond" w:cs="Times New Roman"/>
          <w:sz w:val="24"/>
          <w:szCs w:val="24"/>
        </w:rPr>
        <w:t xml:space="preserve"> the British state and economy</w:t>
      </w:r>
      <w:r w:rsidR="00AC523B" w:rsidRPr="00071CC5">
        <w:rPr>
          <w:rFonts w:ascii="Garamond" w:hAnsi="Garamond" w:cs="Times New Roman"/>
          <w:sz w:val="24"/>
          <w:szCs w:val="24"/>
        </w:rPr>
        <w:t>,</w:t>
      </w:r>
      <w:r w:rsidRPr="00071CC5">
        <w:rPr>
          <w:rFonts w:ascii="Garamond" w:hAnsi="Garamond" w:cs="Times New Roman"/>
          <w:sz w:val="24"/>
          <w:szCs w:val="24"/>
        </w:rPr>
        <w:t xml:space="preserve"> </w:t>
      </w:r>
      <w:r w:rsidR="00DA0AE6" w:rsidRPr="00071CC5">
        <w:rPr>
          <w:rFonts w:ascii="Garamond" w:hAnsi="Garamond" w:cs="Times New Roman"/>
          <w:sz w:val="24"/>
          <w:szCs w:val="24"/>
        </w:rPr>
        <w:t>harness</w:t>
      </w:r>
      <w:r w:rsidR="001725D2" w:rsidRPr="00071CC5">
        <w:rPr>
          <w:rFonts w:ascii="Garamond" w:hAnsi="Garamond" w:cs="Times New Roman"/>
          <w:sz w:val="24"/>
          <w:szCs w:val="24"/>
        </w:rPr>
        <w:t>ing</w:t>
      </w:r>
      <w:r w:rsidR="00DA0AE6" w:rsidRPr="00071CC5">
        <w:rPr>
          <w:rFonts w:ascii="Garamond" w:hAnsi="Garamond" w:cs="Times New Roman"/>
          <w:sz w:val="24"/>
          <w:szCs w:val="24"/>
        </w:rPr>
        <w:t xml:space="preserve"> the ‘white heat of technology’. </w:t>
      </w:r>
      <w:r w:rsidRPr="00071CC5">
        <w:rPr>
          <w:rFonts w:ascii="Garamond" w:hAnsi="Garamond" w:cs="Times New Roman"/>
          <w:sz w:val="24"/>
          <w:szCs w:val="24"/>
        </w:rPr>
        <w:t xml:space="preserve"> </w:t>
      </w:r>
      <w:r w:rsidR="00DA0AE6" w:rsidRPr="00071CC5">
        <w:rPr>
          <w:rFonts w:ascii="Garamond" w:hAnsi="Garamond" w:cs="Times New Roman"/>
          <w:sz w:val="24"/>
          <w:szCs w:val="24"/>
        </w:rPr>
        <w:t xml:space="preserve">The reality was </w:t>
      </w:r>
      <w:r w:rsidR="00990364" w:rsidRPr="00071CC5">
        <w:rPr>
          <w:rFonts w:ascii="Garamond" w:hAnsi="Garamond" w:cs="Times New Roman"/>
          <w:sz w:val="24"/>
          <w:szCs w:val="24"/>
        </w:rPr>
        <w:t>some</w:t>
      </w:r>
      <w:r w:rsidR="00D64B75" w:rsidRPr="00071CC5">
        <w:rPr>
          <w:rFonts w:ascii="Garamond" w:hAnsi="Garamond" w:cs="Times New Roman"/>
          <w:sz w:val="24"/>
          <w:szCs w:val="24"/>
        </w:rPr>
        <w:t>w</w:t>
      </w:r>
      <w:r w:rsidR="00990364" w:rsidRPr="00071CC5">
        <w:rPr>
          <w:rFonts w:ascii="Garamond" w:hAnsi="Garamond" w:cs="Times New Roman"/>
          <w:sz w:val="24"/>
          <w:szCs w:val="24"/>
        </w:rPr>
        <w:t>hat</w:t>
      </w:r>
      <w:r w:rsidR="00D2054E" w:rsidRPr="00071CC5">
        <w:rPr>
          <w:rFonts w:ascii="Garamond" w:hAnsi="Garamond" w:cs="Times New Roman"/>
          <w:sz w:val="24"/>
          <w:szCs w:val="24"/>
        </w:rPr>
        <w:t xml:space="preserve"> </w:t>
      </w:r>
      <w:r w:rsidR="00F13D18" w:rsidRPr="00071CC5">
        <w:rPr>
          <w:rFonts w:ascii="Garamond" w:hAnsi="Garamond" w:cs="Times New Roman"/>
          <w:sz w:val="24"/>
          <w:szCs w:val="24"/>
        </w:rPr>
        <w:t xml:space="preserve">more </w:t>
      </w:r>
      <w:r w:rsidR="00D2054E" w:rsidRPr="00071CC5">
        <w:rPr>
          <w:rFonts w:ascii="Garamond" w:hAnsi="Garamond" w:cs="Times New Roman"/>
          <w:sz w:val="24"/>
          <w:szCs w:val="24"/>
        </w:rPr>
        <w:t>mundane</w:t>
      </w:r>
      <w:r w:rsidR="00D34B73" w:rsidRPr="00071CC5">
        <w:rPr>
          <w:rFonts w:ascii="Garamond" w:hAnsi="Garamond" w:cs="Times New Roman"/>
          <w:sz w:val="24"/>
          <w:szCs w:val="24"/>
        </w:rPr>
        <w:t>,</w:t>
      </w:r>
      <w:r w:rsidR="00833210" w:rsidRPr="00071CC5">
        <w:rPr>
          <w:rFonts w:ascii="Garamond" w:hAnsi="Garamond" w:cs="Times New Roman"/>
          <w:sz w:val="24"/>
          <w:szCs w:val="24"/>
        </w:rPr>
        <w:t xml:space="preserve"> </w:t>
      </w:r>
      <w:r w:rsidR="00174F7E" w:rsidRPr="00071CC5">
        <w:rPr>
          <w:rFonts w:ascii="Garamond" w:hAnsi="Garamond" w:cs="Times New Roman"/>
          <w:sz w:val="24"/>
          <w:szCs w:val="24"/>
        </w:rPr>
        <w:t xml:space="preserve">with reform </w:t>
      </w:r>
      <w:r w:rsidR="00D64B75" w:rsidRPr="00071CC5">
        <w:rPr>
          <w:rFonts w:ascii="Garamond" w:hAnsi="Garamond" w:cs="Times New Roman"/>
          <w:sz w:val="24"/>
          <w:szCs w:val="24"/>
        </w:rPr>
        <w:t>rooted in</w:t>
      </w:r>
      <w:r w:rsidR="00AC523B" w:rsidRPr="00071CC5">
        <w:rPr>
          <w:rFonts w:ascii="Garamond" w:hAnsi="Garamond" w:cs="Times New Roman"/>
          <w:sz w:val="24"/>
          <w:szCs w:val="24"/>
        </w:rPr>
        <w:t xml:space="preserve"> the Whiggish tradition of </w:t>
      </w:r>
      <w:r w:rsidR="000F5362" w:rsidRPr="00071CC5">
        <w:rPr>
          <w:rFonts w:ascii="Garamond" w:hAnsi="Garamond" w:cs="Times New Roman"/>
          <w:sz w:val="24"/>
          <w:szCs w:val="24"/>
        </w:rPr>
        <w:t xml:space="preserve">incremental adaptation, rather than </w:t>
      </w:r>
      <w:r w:rsidR="00D64B75" w:rsidRPr="00071CC5">
        <w:rPr>
          <w:rFonts w:ascii="Garamond" w:hAnsi="Garamond" w:cs="Times New Roman"/>
          <w:sz w:val="24"/>
          <w:szCs w:val="24"/>
        </w:rPr>
        <w:t xml:space="preserve">the </w:t>
      </w:r>
      <w:r w:rsidR="00833210" w:rsidRPr="00071CC5">
        <w:rPr>
          <w:rFonts w:ascii="Garamond" w:hAnsi="Garamond" w:cs="Times New Roman"/>
          <w:sz w:val="24"/>
          <w:szCs w:val="24"/>
        </w:rPr>
        <w:t>more radical</w:t>
      </w:r>
      <w:r w:rsidR="00D64B75" w:rsidRPr="00071CC5">
        <w:rPr>
          <w:rFonts w:ascii="Garamond" w:hAnsi="Garamond" w:cs="Times New Roman"/>
          <w:sz w:val="24"/>
          <w:szCs w:val="24"/>
        </w:rPr>
        <w:t xml:space="preserve">, </w:t>
      </w:r>
      <w:r w:rsidR="00833210" w:rsidRPr="00071CC5">
        <w:rPr>
          <w:rFonts w:ascii="Garamond" w:hAnsi="Garamond" w:cs="Times New Roman"/>
          <w:sz w:val="24"/>
          <w:szCs w:val="24"/>
        </w:rPr>
        <w:t>Continental</w:t>
      </w:r>
      <w:r w:rsidR="00E835DA" w:rsidRPr="00071CC5">
        <w:rPr>
          <w:rFonts w:ascii="Garamond" w:hAnsi="Garamond" w:cs="Times New Roman"/>
          <w:sz w:val="24"/>
          <w:szCs w:val="24"/>
        </w:rPr>
        <w:t xml:space="preserve"> rationalist tradition</w:t>
      </w:r>
      <w:r w:rsidR="00F13D18" w:rsidRPr="00071CC5">
        <w:rPr>
          <w:rFonts w:ascii="Garamond" w:hAnsi="Garamond" w:cs="Times New Roman"/>
          <w:sz w:val="24"/>
          <w:szCs w:val="24"/>
        </w:rPr>
        <w:t xml:space="preserve"> – a pattern set to repeat itself over the ensuing decades</w:t>
      </w:r>
      <w:r w:rsidR="00E835DA" w:rsidRPr="00071CC5">
        <w:rPr>
          <w:rFonts w:ascii="Garamond" w:hAnsi="Garamond" w:cs="Times New Roman"/>
          <w:sz w:val="24"/>
          <w:szCs w:val="24"/>
        </w:rPr>
        <w:t xml:space="preserve">.  </w:t>
      </w:r>
      <w:r w:rsidR="000F5362" w:rsidRPr="00071CC5">
        <w:rPr>
          <w:rFonts w:ascii="Garamond" w:hAnsi="Garamond" w:cs="Times New Roman"/>
          <w:sz w:val="24"/>
          <w:szCs w:val="24"/>
        </w:rPr>
        <w:t xml:space="preserve"> </w:t>
      </w:r>
      <w:r w:rsidR="00D2054E" w:rsidRPr="00071CC5">
        <w:rPr>
          <w:rFonts w:ascii="Garamond" w:hAnsi="Garamond" w:cs="Times New Roman"/>
          <w:sz w:val="24"/>
          <w:szCs w:val="24"/>
        </w:rPr>
        <w:t xml:space="preserve"> </w:t>
      </w:r>
    </w:p>
    <w:p w14:paraId="5A5556CB" w14:textId="36BF6C71" w:rsidR="007C2643" w:rsidRPr="00071CC5" w:rsidRDefault="00990364" w:rsidP="00AC523B">
      <w:pPr>
        <w:spacing w:line="480" w:lineRule="auto"/>
        <w:ind w:firstLine="567"/>
        <w:jc w:val="both"/>
        <w:rPr>
          <w:rFonts w:ascii="Garamond" w:hAnsi="Garamond" w:cs="Times New Roman"/>
          <w:sz w:val="24"/>
          <w:szCs w:val="24"/>
        </w:rPr>
      </w:pPr>
      <w:r w:rsidRPr="00071CC5">
        <w:rPr>
          <w:rFonts w:ascii="Garamond" w:hAnsi="Garamond" w:cs="Times New Roman"/>
          <w:sz w:val="24"/>
          <w:szCs w:val="24"/>
        </w:rPr>
        <w:t>The hallmark of Wilson’s reform</w:t>
      </w:r>
      <w:r w:rsidR="008C794B" w:rsidRPr="00071CC5">
        <w:rPr>
          <w:rFonts w:ascii="Garamond" w:hAnsi="Garamond" w:cs="Times New Roman"/>
          <w:sz w:val="24"/>
          <w:szCs w:val="24"/>
        </w:rPr>
        <w:t xml:space="preserve"> programme</w:t>
      </w:r>
      <w:r w:rsidRPr="00071CC5">
        <w:rPr>
          <w:rFonts w:ascii="Garamond" w:hAnsi="Garamond" w:cs="Times New Roman"/>
          <w:sz w:val="24"/>
          <w:szCs w:val="24"/>
        </w:rPr>
        <w:t xml:space="preserve"> was more akin </w:t>
      </w:r>
      <w:r w:rsidR="003B5ABF" w:rsidRPr="00071CC5">
        <w:rPr>
          <w:rFonts w:ascii="Garamond" w:hAnsi="Garamond" w:cs="Times New Roman"/>
          <w:sz w:val="24"/>
          <w:szCs w:val="24"/>
        </w:rPr>
        <w:t xml:space="preserve">to </w:t>
      </w:r>
      <w:r w:rsidR="0061114A" w:rsidRPr="00071CC5">
        <w:rPr>
          <w:rFonts w:ascii="Garamond" w:hAnsi="Garamond" w:cs="Times New Roman"/>
          <w:sz w:val="24"/>
          <w:szCs w:val="24"/>
        </w:rPr>
        <w:t>i</w:t>
      </w:r>
      <w:r w:rsidR="00D2054E" w:rsidRPr="00071CC5">
        <w:rPr>
          <w:rFonts w:ascii="Garamond" w:hAnsi="Garamond" w:cs="Times New Roman"/>
          <w:sz w:val="24"/>
          <w:szCs w:val="24"/>
        </w:rPr>
        <w:t xml:space="preserve">nstitutional tinkering. </w:t>
      </w:r>
      <w:r w:rsidR="0061114A" w:rsidRPr="00071CC5">
        <w:rPr>
          <w:rFonts w:ascii="Garamond" w:hAnsi="Garamond" w:cs="Times New Roman"/>
          <w:sz w:val="24"/>
          <w:szCs w:val="24"/>
        </w:rPr>
        <w:t xml:space="preserve"> T</w:t>
      </w:r>
      <w:r w:rsidR="009C635D" w:rsidRPr="00071CC5">
        <w:rPr>
          <w:rFonts w:ascii="Garamond" w:hAnsi="Garamond" w:cs="Times New Roman"/>
          <w:sz w:val="24"/>
          <w:szCs w:val="24"/>
        </w:rPr>
        <w:t xml:space="preserve">he </w:t>
      </w:r>
      <w:r w:rsidR="007253CF" w:rsidRPr="00071CC5">
        <w:rPr>
          <w:rFonts w:ascii="Garamond" w:hAnsi="Garamond" w:cs="Times New Roman"/>
          <w:sz w:val="24"/>
          <w:szCs w:val="24"/>
        </w:rPr>
        <w:t xml:space="preserve">Fulton Committee </w:t>
      </w:r>
      <w:r w:rsidR="009C635D" w:rsidRPr="00071CC5">
        <w:rPr>
          <w:rFonts w:ascii="Garamond" w:hAnsi="Garamond" w:cs="Times New Roman"/>
          <w:sz w:val="24"/>
          <w:szCs w:val="24"/>
        </w:rPr>
        <w:t xml:space="preserve">(1968) </w:t>
      </w:r>
      <w:r w:rsidR="00A24F22" w:rsidRPr="00071CC5">
        <w:rPr>
          <w:rFonts w:ascii="Garamond" w:hAnsi="Garamond" w:cs="Times New Roman"/>
          <w:sz w:val="24"/>
          <w:szCs w:val="24"/>
        </w:rPr>
        <w:t>propose</w:t>
      </w:r>
      <w:r w:rsidR="007C5C47">
        <w:rPr>
          <w:rFonts w:ascii="Garamond" w:hAnsi="Garamond" w:cs="Times New Roman"/>
          <w:sz w:val="24"/>
          <w:szCs w:val="24"/>
        </w:rPr>
        <w:t>d</w:t>
      </w:r>
      <w:r w:rsidR="00A24F22"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a </w:t>
      </w:r>
      <w:r w:rsidR="007C5C47">
        <w:rPr>
          <w:rFonts w:ascii="Garamond" w:hAnsi="Garamond" w:cs="Times New Roman"/>
          <w:sz w:val="24"/>
          <w:szCs w:val="24"/>
        </w:rPr>
        <w:t>mo</w:t>
      </w:r>
      <w:r w:rsidR="00D27D87">
        <w:rPr>
          <w:rFonts w:ascii="Garamond" w:hAnsi="Garamond" w:cs="Times New Roman"/>
          <w:sz w:val="24"/>
          <w:szCs w:val="24"/>
        </w:rPr>
        <w:t>re modern</w:t>
      </w:r>
      <w:r w:rsidR="007253CF" w:rsidRPr="00071CC5">
        <w:rPr>
          <w:rFonts w:ascii="Garamond" w:hAnsi="Garamond" w:cs="Times New Roman"/>
          <w:sz w:val="24"/>
          <w:szCs w:val="24"/>
        </w:rPr>
        <w:t xml:space="preserve"> type of civil service</w:t>
      </w:r>
      <w:r w:rsidR="007C5C47">
        <w:rPr>
          <w:rFonts w:ascii="Garamond" w:hAnsi="Garamond" w:cs="Times New Roman"/>
          <w:sz w:val="24"/>
          <w:szCs w:val="24"/>
        </w:rPr>
        <w:t>, notably</w:t>
      </w:r>
      <w:r w:rsidR="007253CF" w:rsidRPr="00071CC5">
        <w:rPr>
          <w:rFonts w:ascii="Garamond" w:hAnsi="Garamond" w:cs="Times New Roman"/>
          <w:sz w:val="24"/>
          <w:szCs w:val="24"/>
        </w:rPr>
        <w:t xml:space="preserve"> </w:t>
      </w:r>
      <w:r w:rsidR="008C794B" w:rsidRPr="00071CC5">
        <w:rPr>
          <w:rFonts w:ascii="Garamond" w:hAnsi="Garamond" w:cs="Times New Roman"/>
          <w:sz w:val="24"/>
          <w:szCs w:val="24"/>
        </w:rPr>
        <w:t>including</w:t>
      </w:r>
      <w:r w:rsidR="007253CF" w:rsidRPr="00071CC5">
        <w:rPr>
          <w:rFonts w:ascii="Garamond" w:hAnsi="Garamond" w:cs="Times New Roman"/>
          <w:sz w:val="24"/>
          <w:szCs w:val="24"/>
        </w:rPr>
        <w:t xml:space="preserve"> a new Department of Economic Affairs</w:t>
      </w:r>
      <w:r w:rsidR="00AB64CC">
        <w:rPr>
          <w:rFonts w:ascii="Garamond" w:hAnsi="Garamond" w:cs="Times New Roman"/>
          <w:sz w:val="24"/>
          <w:szCs w:val="24"/>
        </w:rPr>
        <w:t xml:space="preserve"> [DEA]</w:t>
      </w:r>
      <w:r w:rsidR="007253CF" w:rsidRPr="00071CC5">
        <w:rPr>
          <w:rFonts w:ascii="Garamond" w:hAnsi="Garamond" w:cs="Times New Roman"/>
          <w:sz w:val="24"/>
          <w:szCs w:val="24"/>
        </w:rPr>
        <w:t xml:space="preserve">.  The </w:t>
      </w:r>
      <w:r w:rsidR="00045C1A" w:rsidRPr="00071CC5">
        <w:rPr>
          <w:rFonts w:ascii="Garamond" w:hAnsi="Garamond" w:cs="Times New Roman"/>
          <w:sz w:val="24"/>
          <w:szCs w:val="24"/>
        </w:rPr>
        <w:t>latter</w:t>
      </w:r>
      <w:r w:rsidR="007253CF" w:rsidRPr="00071CC5">
        <w:rPr>
          <w:rFonts w:ascii="Garamond" w:hAnsi="Garamond" w:cs="Times New Roman"/>
          <w:sz w:val="24"/>
          <w:szCs w:val="24"/>
        </w:rPr>
        <w:t xml:space="preserve"> with its National Economic Plan was intended to </w:t>
      </w:r>
      <w:r w:rsidR="00144423" w:rsidRPr="00071CC5">
        <w:rPr>
          <w:rFonts w:ascii="Garamond" w:hAnsi="Garamond" w:cs="Times New Roman"/>
          <w:sz w:val="24"/>
          <w:szCs w:val="24"/>
        </w:rPr>
        <w:t>drive prod</w:t>
      </w:r>
      <w:r w:rsidR="004D5CE3" w:rsidRPr="00071CC5">
        <w:rPr>
          <w:rFonts w:ascii="Garamond" w:hAnsi="Garamond" w:cs="Times New Roman"/>
          <w:sz w:val="24"/>
          <w:szCs w:val="24"/>
        </w:rPr>
        <w:t xml:space="preserve">uctivity </w:t>
      </w:r>
      <w:r w:rsidR="0024768A">
        <w:rPr>
          <w:rFonts w:ascii="Garamond" w:hAnsi="Garamond" w:cs="Times New Roman"/>
          <w:sz w:val="24"/>
          <w:szCs w:val="24"/>
        </w:rPr>
        <w:t xml:space="preserve">growth </w:t>
      </w:r>
      <w:r w:rsidR="007253CF" w:rsidRPr="00071CC5">
        <w:rPr>
          <w:rFonts w:ascii="Garamond" w:hAnsi="Garamond" w:cs="Times New Roman"/>
          <w:sz w:val="24"/>
          <w:szCs w:val="24"/>
        </w:rPr>
        <w:t xml:space="preserve">and break the UK out of its boom/bust economic cycle.  Both, however, ran into sand.  </w:t>
      </w:r>
    </w:p>
    <w:p w14:paraId="380B2E4A" w14:textId="4D82DDE8" w:rsidR="007253CF" w:rsidRPr="00071CC5" w:rsidRDefault="007253CF" w:rsidP="00AC523B">
      <w:pPr>
        <w:spacing w:line="480" w:lineRule="auto"/>
        <w:ind w:firstLine="567"/>
        <w:jc w:val="both"/>
        <w:rPr>
          <w:rFonts w:ascii="Garamond" w:hAnsi="Garamond" w:cs="Times New Roman"/>
          <w:sz w:val="24"/>
          <w:szCs w:val="24"/>
        </w:rPr>
      </w:pPr>
      <w:r w:rsidRPr="00071CC5">
        <w:rPr>
          <w:rFonts w:ascii="Garamond" w:hAnsi="Garamond" w:cs="Times New Roman"/>
          <w:sz w:val="24"/>
          <w:szCs w:val="24"/>
        </w:rPr>
        <w:t xml:space="preserve">As Kellner and Crowther Hunt (1980) analysed, the civil service was able to thwart the most radical elements of the Fulton </w:t>
      </w:r>
      <w:r w:rsidR="00EC39A1" w:rsidRPr="00071CC5">
        <w:rPr>
          <w:rFonts w:ascii="Garamond" w:hAnsi="Garamond" w:cs="Times New Roman"/>
          <w:sz w:val="24"/>
          <w:szCs w:val="24"/>
        </w:rPr>
        <w:t>C</w:t>
      </w:r>
      <w:r w:rsidRPr="00071CC5">
        <w:rPr>
          <w:rFonts w:ascii="Garamond" w:hAnsi="Garamond" w:cs="Times New Roman"/>
          <w:sz w:val="24"/>
          <w:szCs w:val="24"/>
        </w:rPr>
        <w:t xml:space="preserve">ommittee </w:t>
      </w:r>
      <w:r w:rsidR="00F94B71" w:rsidRPr="00071CC5">
        <w:rPr>
          <w:rFonts w:ascii="Garamond" w:hAnsi="Garamond" w:cs="Times New Roman"/>
          <w:sz w:val="24"/>
          <w:szCs w:val="24"/>
        </w:rPr>
        <w:t xml:space="preserve">as </w:t>
      </w:r>
      <w:r w:rsidRPr="00071CC5">
        <w:rPr>
          <w:rFonts w:ascii="Garamond" w:hAnsi="Garamond" w:cs="Times New Roman"/>
          <w:sz w:val="24"/>
          <w:szCs w:val="24"/>
        </w:rPr>
        <w:t xml:space="preserve">recommendations for radical change </w:t>
      </w:r>
      <w:r w:rsidR="00F94B71" w:rsidRPr="00071CC5">
        <w:rPr>
          <w:rFonts w:ascii="Garamond" w:hAnsi="Garamond" w:cs="Times New Roman"/>
          <w:sz w:val="24"/>
          <w:szCs w:val="24"/>
        </w:rPr>
        <w:t>were</w:t>
      </w:r>
      <w:r w:rsidRPr="00071CC5">
        <w:rPr>
          <w:rFonts w:ascii="Garamond" w:hAnsi="Garamond" w:cs="Times New Roman"/>
          <w:sz w:val="24"/>
          <w:szCs w:val="24"/>
        </w:rPr>
        <w:t xml:space="preserve"> watered down</w:t>
      </w:r>
      <w:r w:rsidR="007C2643" w:rsidRPr="00071CC5">
        <w:rPr>
          <w:rFonts w:ascii="Garamond" w:hAnsi="Garamond" w:cs="Times New Roman"/>
          <w:sz w:val="24"/>
          <w:szCs w:val="24"/>
        </w:rPr>
        <w:t>; a pattern re</w:t>
      </w:r>
      <w:r w:rsidR="001144F0" w:rsidRPr="00071CC5">
        <w:rPr>
          <w:rFonts w:ascii="Garamond" w:hAnsi="Garamond" w:cs="Times New Roman"/>
          <w:sz w:val="24"/>
          <w:szCs w:val="24"/>
        </w:rPr>
        <w:t>peat</w:t>
      </w:r>
      <w:r w:rsidR="00F06F2D" w:rsidRPr="00071CC5">
        <w:rPr>
          <w:rFonts w:ascii="Garamond" w:hAnsi="Garamond" w:cs="Times New Roman"/>
          <w:sz w:val="24"/>
          <w:szCs w:val="24"/>
        </w:rPr>
        <w:t>ed</w:t>
      </w:r>
      <w:r w:rsidR="001144F0" w:rsidRPr="00071CC5">
        <w:rPr>
          <w:rFonts w:ascii="Garamond" w:hAnsi="Garamond" w:cs="Times New Roman"/>
          <w:sz w:val="24"/>
          <w:szCs w:val="24"/>
        </w:rPr>
        <w:t xml:space="preserve"> in the Blair years</w:t>
      </w:r>
      <w:r w:rsidRPr="00071CC5">
        <w:rPr>
          <w:rFonts w:ascii="Garamond" w:hAnsi="Garamond" w:cs="Times New Roman"/>
          <w:sz w:val="24"/>
          <w:szCs w:val="24"/>
        </w:rPr>
        <w:t xml:space="preserve">.  Similarly, the Treasury undercut the </w:t>
      </w:r>
      <w:r w:rsidR="00AB64CC">
        <w:rPr>
          <w:rFonts w:ascii="Garamond" w:hAnsi="Garamond" w:cs="Times New Roman"/>
          <w:sz w:val="24"/>
          <w:szCs w:val="24"/>
        </w:rPr>
        <w:t xml:space="preserve">DEA </w:t>
      </w:r>
      <w:r w:rsidRPr="00071CC5">
        <w:rPr>
          <w:rFonts w:ascii="Garamond" w:hAnsi="Garamond" w:cs="Times New Roman"/>
          <w:sz w:val="24"/>
          <w:szCs w:val="24"/>
        </w:rPr>
        <w:t>and</w:t>
      </w:r>
      <w:r w:rsidR="00D34B73" w:rsidRPr="00071CC5">
        <w:rPr>
          <w:rFonts w:ascii="Garamond" w:hAnsi="Garamond" w:cs="Times New Roman"/>
          <w:sz w:val="24"/>
          <w:szCs w:val="24"/>
        </w:rPr>
        <w:t>,</w:t>
      </w:r>
      <w:r w:rsidRPr="00071CC5">
        <w:rPr>
          <w:rFonts w:ascii="Garamond" w:hAnsi="Garamond" w:cs="Times New Roman"/>
          <w:sz w:val="24"/>
          <w:szCs w:val="24"/>
        </w:rPr>
        <w:t xml:space="preserve"> not for the first-time</w:t>
      </w:r>
      <w:r w:rsidR="004D5CE3" w:rsidRPr="00071CC5">
        <w:rPr>
          <w:rFonts w:ascii="Garamond" w:hAnsi="Garamond" w:cs="Times New Roman"/>
          <w:sz w:val="24"/>
          <w:szCs w:val="24"/>
        </w:rPr>
        <w:t>,</w:t>
      </w:r>
      <w:r w:rsidRPr="00071CC5">
        <w:rPr>
          <w:rFonts w:ascii="Garamond" w:hAnsi="Garamond" w:cs="Times New Roman"/>
          <w:sz w:val="24"/>
          <w:szCs w:val="24"/>
        </w:rPr>
        <w:t xml:space="preserve"> fiscal orthodoxy undermined any idea of economic expansion.  </w:t>
      </w:r>
      <w:r w:rsidR="004D5CE3" w:rsidRPr="00071CC5">
        <w:rPr>
          <w:rFonts w:ascii="Garamond" w:hAnsi="Garamond" w:cs="Times New Roman"/>
          <w:sz w:val="24"/>
          <w:szCs w:val="24"/>
        </w:rPr>
        <w:t>T</w:t>
      </w:r>
      <w:r w:rsidRPr="00071CC5">
        <w:rPr>
          <w:rFonts w:ascii="Garamond" w:hAnsi="Garamond" w:cs="Times New Roman"/>
          <w:sz w:val="24"/>
          <w:szCs w:val="24"/>
        </w:rPr>
        <w:t>here was</w:t>
      </w:r>
      <w:r w:rsidR="00B42403" w:rsidRPr="00071CC5">
        <w:rPr>
          <w:rFonts w:ascii="Garamond" w:hAnsi="Garamond" w:cs="Times New Roman"/>
          <w:sz w:val="24"/>
          <w:szCs w:val="24"/>
        </w:rPr>
        <w:t xml:space="preserve"> the</w:t>
      </w:r>
      <w:r w:rsidR="004D5CE3" w:rsidRPr="00071CC5">
        <w:rPr>
          <w:rFonts w:ascii="Garamond" w:hAnsi="Garamond" w:cs="Times New Roman"/>
          <w:sz w:val="24"/>
          <w:szCs w:val="24"/>
        </w:rPr>
        <w:t xml:space="preserve"> additional </w:t>
      </w:r>
      <w:r w:rsidRPr="00071CC5">
        <w:rPr>
          <w:rFonts w:ascii="Garamond" w:hAnsi="Garamond" w:cs="Times New Roman"/>
          <w:sz w:val="24"/>
          <w:szCs w:val="24"/>
        </w:rPr>
        <w:t>failure of Labour’s ‘soft’ social democracy.  Never able to fully establish a stable</w:t>
      </w:r>
      <w:r w:rsidR="00992678" w:rsidRPr="00071CC5">
        <w:rPr>
          <w:rFonts w:ascii="Garamond" w:hAnsi="Garamond" w:cs="Times New Roman"/>
          <w:sz w:val="24"/>
          <w:szCs w:val="24"/>
        </w:rPr>
        <w:t>,</w:t>
      </w:r>
      <w:r w:rsidRPr="00071CC5">
        <w:rPr>
          <w:rFonts w:ascii="Garamond" w:hAnsi="Garamond" w:cs="Times New Roman"/>
          <w:sz w:val="24"/>
          <w:szCs w:val="24"/>
        </w:rPr>
        <w:t xml:space="preserve"> corporatist arrangement with business and the unions, the economy was increasingly disrupted by industrial relations</w:t>
      </w:r>
      <w:r w:rsidR="00A8243B" w:rsidRPr="00071CC5">
        <w:rPr>
          <w:rFonts w:ascii="Garamond" w:hAnsi="Garamond" w:cs="Times New Roman"/>
          <w:sz w:val="24"/>
          <w:szCs w:val="24"/>
        </w:rPr>
        <w:t xml:space="preserve"> conflicts</w:t>
      </w:r>
      <w:r w:rsidRPr="00071CC5">
        <w:rPr>
          <w:rFonts w:ascii="Garamond" w:hAnsi="Garamond" w:cs="Times New Roman"/>
          <w:sz w:val="24"/>
          <w:szCs w:val="24"/>
        </w:rPr>
        <w:t xml:space="preserve"> and growing problems with the balance of payments, sterling and inflation (</w:t>
      </w:r>
      <w:proofErr w:type="spellStart"/>
      <w:r w:rsidRPr="00071CC5">
        <w:rPr>
          <w:rFonts w:ascii="Garamond" w:hAnsi="Garamond" w:cs="Times New Roman"/>
          <w:sz w:val="24"/>
          <w:szCs w:val="24"/>
        </w:rPr>
        <w:t>Middlemas</w:t>
      </w:r>
      <w:proofErr w:type="spellEnd"/>
      <w:r w:rsidR="00A1564E">
        <w:rPr>
          <w:rFonts w:ascii="Garamond" w:hAnsi="Garamond" w:cs="Times New Roman"/>
          <w:sz w:val="24"/>
          <w:szCs w:val="24"/>
        </w:rPr>
        <w:t>,</w:t>
      </w:r>
      <w:r w:rsidRPr="00071CC5">
        <w:rPr>
          <w:rFonts w:ascii="Garamond" w:hAnsi="Garamond" w:cs="Times New Roman"/>
          <w:sz w:val="24"/>
          <w:szCs w:val="24"/>
        </w:rPr>
        <w:t xml:space="preserve"> 1979).  Labour</w:t>
      </w:r>
      <w:r w:rsidR="004D5CE3" w:rsidRPr="00071CC5">
        <w:rPr>
          <w:rFonts w:ascii="Garamond" w:hAnsi="Garamond" w:cs="Times New Roman"/>
          <w:sz w:val="24"/>
          <w:szCs w:val="24"/>
        </w:rPr>
        <w:t>’s</w:t>
      </w:r>
      <w:r w:rsidRPr="00071CC5">
        <w:rPr>
          <w:rFonts w:ascii="Garamond" w:hAnsi="Garamond" w:cs="Times New Roman"/>
          <w:sz w:val="24"/>
          <w:szCs w:val="24"/>
        </w:rPr>
        <w:t xml:space="preserve"> 1964 manifesto promised </w:t>
      </w:r>
      <w:r w:rsidRPr="00AB64CC">
        <w:rPr>
          <w:rFonts w:ascii="Garamond" w:hAnsi="Garamond" w:cs="Times New Roman"/>
          <w:i/>
          <w:iCs/>
          <w:sz w:val="24"/>
          <w:szCs w:val="24"/>
        </w:rPr>
        <w:t>The New Britain</w:t>
      </w:r>
      <w:r w:rsidR="005B0CBB" w:rsidRPr="00071CC5">
        <w:rPr>
          <w:rFonts w:ascii="Garamond" w:hAnsi="Garamond" w:cs="Times New Roman"/>
          <w:sz w:val="24"/>
          <w:szCs w:val="24"/>
        </w:rPr>
        <w:t>,</w:t>
      </w:r>
      <w:r w:rsidRPr="00071CC5">
        <w:rPr>
          <w:rFonts w:ascii="Garamond" w:hAnsi="Garamond" w:cs="Times New Roman"/>
          <w:sz w:val="24"/>
          <w:szCs w:val="24"/>
        </w:rPr>
        <w:t xml:space="preserve"> but the </w:t>
      </w:r>
      <w:r w:rsidR="006D1714" w:rsidRPr="00071CC5">
        <w:rPr>
          <w:rFonts w:ascii="Garamond" w:hAnsi="Garamond" w:cs="Times New Roman"/>
          <w:sz w:val="24"/>
          <w:szCs w:val="24"/>
        </w:rPr>
        <w:t>Wilson</w:t>
      </w:r>
      <w:r w:rsidR="004D5CE3" w:rsidRPr="00071CC5">
        <w:rPr>
          <w:rFonts w:ascii="Garamond" w:hAnsi="Garamond" w:cs="Times New Roman"/>
          <w:sz w:val="24"/>
          <w:szCs w:val="24"/>
        </w:rPr>
        <w:t xml:space="preserve"> G</w:t>
      </w:r>
      <w:r w:rsidRPr="00071CC5">
        <w:rPr>
          <w:rFonts w:ascii="Garamond" w:hAnsi="Garamond" w:cs="Times New Roman"/>
          <w:sz w:val="24"/>
          <w:szCs w:val="24"/>
        </w:rPr>
        <w:t>overnment left office overwhelmed by the contradictions of Labourism (Miliband</w:t>
      </w:r>
      <w:r w:rsidR="00A1564E">
        <w:rPr>
          <w:rFonts w:ascii="Garamond" w:hAnsi="Garamond" w:cs="Times New Roman"/>
          <w:sz w:val="24"/>
          <w:szCs w:val="24"/>
        </w:rPr>
        <w:t>,</w:t>
      </w:r>
      <w:r w:rsidRPr="00071CC5">
        <w:rPr>
          <w:rFonts w:ascii="Garamond" w:hAnsi="Garamond" w:cs="Times New Roman"/>
          <w:sz w:val="24"/>
          <w:szCs w:val="24"/>
        </w:rPr>
        <w:t xml:space="preserve"> 1972) having had to make significant cuts in welfare spending (Bale</w:t>
      </w:r>
      <w:r w:rsidR="001F4EDE">
        <w:rPr>
          <w:rFonts w:ascii="Garamond" w:hAnsi="Garamond" w:cs="Times New Roman"/>
          <w:sz w:val="24"/>
          <w:szCs w:val="24"/>
        </w:rPr>
        <w:t>,</w:t>
      </w:r>
      <w:r w:rsidRPr="00071CC5">
        <w:rPr>
          <w:rFonts w:ascii="Garamond" w:hAnsi="Garamond" w:cs="Times New Roman"/>
          <w:sz w:val="24"/>
          <w:szCs w:val="24"/>
        </w:rPr>
        <w:t xml:space="preserve"> 2019).</w:t>
      </w:r>
    </w:p>
    <w:p w14:paraId="42E3A009" w14:textId="05D055E4" w:rsidR="003C7EF2" w:rsidRPr="00071CC5" w:rsidRDefault="004D5CE3" w:rsidP="0087699A">
      <w:pPr>
        <w:spacing w:line="480" w:lineRule="auto"/>
        <w:ind w:firstLine="567"/>
        <w:jc w:val="both"/>
        <w:rPr>
          <w:rFonts w:ascii="Garamond" w:hAnsi="Garamond" w:cs="Times New Roman"/>
          <w:sz w:val="24"/>
          <w:szCs w:val="24"/>
        </w:rPr>
      </w:pPr>
      <w:r w:rsidRPr="00071CC5">
        <w:rPr>
          <w:rFonts w:ascii="Garamond" w:hAnsi="Garamond" w:cs="Times New Roman"/>
          <w:sz w:val="24"/>
          <w:szCs w:val="24"/>
        </w:rPr>
        <w:t>T</w:t>
      </w:r>
      <w:r w:rsidR="007253CF" w:rsidRPr="00071CC5">
        <w:rPr>
          <w:rFonts w:ascii="Garamond" w:hAnsi="Garamond" w:cs="Times New Roman"/>
          <w:sz w:val="24"/>
          <w:szCs w:val="24"/>
        </w:rPr>
        <w:t xml:space="preserve">he </w:t>
      </w:r>
      <w:r w:rsidRPr="00071CC5">
        <w:rPr>
          <w:rFonts w:ascii="Garamond" w:hAnsi="Garamond" w:cs="Times New Roman"/>
          <w:sz w:val="24"/>
          <w:szCs w:val="24"/>
        </w:rPr>
        <w:t xml:space="preserve">subsequent </w:t>
      </w:r>
      <w:r w:rsidR="007253CF" w:rsidRPr="00071CC5">
        <w:rPr>
          <w:rFonts w:ascii="Garamond" w:hAnsi="Garamond" w:cs="Times New Roman"/>
          <w:sz w:val="24"/>
          <w:szCs w:val="24"/>
        </w:rPr>
        <w:t xml:space="preserve">Heath Government </w:t>
      </w:r>
      <w:r w:rsidR="005B0CBB" w:rsidRPr="00071CC5">
        <w:rPr>
          <w:rFonts w:ascii="Garamond" w:hAnsi="Garamond" w:cs="Times New Roman"/>
          <w:sz w:val="24"/>
          <w:szCs w:val="24"/>
        </w:rPr>
        <w:t xml:space="preserve">(1970-74) </w:t>
      </w:r>
      <w:r w:rsidR="007253CF" w:rsidRPr="00071CC5">
        <w:rPr>
          <w:rFonts w:ascii="Garamond" w:hAnsi="Garamond" w:cs="Times New Roman"/>
          <w:sz w:val="24"/>
          <w:szCs w:val="24"/>
        </w:rPr>
        <w:t xml:space="preserve">again promised a modernization of Britain’s economy and </w:t>
      </w:r>
      <w:r w:rsidR="00582FA6" w:rsidRPr="00071CC5">
        <w:rPr>
          <w:rFonts w:ascii="Garamond" w:hAnsi="Garamond" w:cs="Times New Roman"/>
          <w:sz w:val="24"/>
          <w:szCs w:val="24"/>
        </w:rPr>
        <w:t xml:space="preserve">reform </w:t>
      </w:r>
      <w:r w:rsidR="00B42403" w:rsidRPr="00071CC5">
        <w:rPr>
          <w:rFonts w:ascii="Garamond" w:hAnsi="Garamond" w:cs="Times New Roman"/>
          <w:sz w:val="24"/>
          <w:szCs w:val="24"/>
        </w:rPr>
        <w:t xml:space="preserve">to </w:t>
      </w:r>
      <w:r w:rsidR="00582FA6" w:rsidRPr="00071CC5">
        <w:rPr>
          <w:rFonts w:ascii="Garamond" w:hAnsi="Garamond" w:cs="Times New Roman"/>
          <w:sz w:val="24"/>
          <w:szCs w:val="24"/>
        </w:rPr>
        <w:t>Whitehall</w:t>
      </w:r>
      <w:r w:rsidR="00C47779" w:rsidRPr="00071CC5">
        <w:rPr>
          <w:rFonts w:ascii="Garamond" w:hAnsi="Garamond" w:cs="Times New Roman"/>
          <w:sz w:val="24"/>
          <w:szCs w:val="24"/>
        </w:rPr>
        <w:t xml:space="preserve">, but </w:t>
      </w:r>
      <w:r w:rsidR="0070179E" w:rsidRPr="00071CC5">
        <w:rPr>
          <w:rFonts w:ascii="Garamond" w:hAnsi="Garamond" w:cs="Times New Roman"/>
          <w:sz w:val="24"/>
          <w:szCs w:val="24"/>
        </w:rPr>
        <w:t>its</w:t>
      </w:r>
      <w:r w:rsidR="007253CF" w:rsidRPr="00071CC5">
        <w:rPr>
          <w:rFonts w:ascii="Garamond" w:hAnsi="Garamond" w:cs="Times New Roman"/>
          <w:sz w:val="24"/>
          <w:szCs w:val="24"/>
        </w:rPr>
        <w:t xml:space="preserve"> </w:t>
      </w:r>
      <w:r w:rsidR="00B1094A" w:rsidRPr="00071CC5">
        <w:rPr>
          <w:rFonts w:ascii="Garamond" w:hAnsi="Garamond" w:cs="Times New Roman"/>
          <w:sz w:val="24"/>
          <w:szCs w:val="24"/>
        </w:rPr>
        <w:t>approach</w:t>
      </w:r>
      <w:r w:rsidR="007253CF" w:rsidRPr="00071CC5">
        <w:rPr>
          <w:rFonts w:ascii="Garamond" w:hAnsi="Garamond" w:cs="Times New Roman"/>
          <w:sz w:val="24"/>
          <w:szCs w:val="24"/>
        </w:rPr>
        <w:t xml:space="preserve"> </w:t>
      </w:r>
      <w:r w:rsidR="005B0CBB" w:rsidRPr="00071CC5">
        <w:rPr>
          <w:rFonts w:ascii="Garamond" w:hAnsi="Garamond" w:cs="Times New Roman"/>
          <w:sz w:val="24"/>
          <w:szCs w:val="24"/>
        </w:rPr>
        <w:t xml:space="preserve">contained </w:t>
      </w:r>
      <w:r w:rsidR="007253CF" w:rsidRPr="00071CC5">
        <w:rPr>
          <w:rFonts w:ascii="Garamond" w:hAnsi="Garamond" w:cs="Times New Roman"/>
          <w:sz w:val="24"/>
          <w:szCs w:val="24"/>
        </w:rPr>
        <w:t>commitment</w:t>
      </w:r>
      <w:r w:rsidR="005B0CBB" w:rsidRPr="00071CC5">
        <w:rPr>
          <w:rFonts w:ascii="Garamond" w:hAnsi="Garamond" w:cs="Times New Roman"/>
          <w:sz w:val="24"/>
          <w:szCs w:val="24"/>
        </w:rPr>
        <w:t>s</w:t>
      </w:r>
      <w:r w:rsidR="007253CF" w:rsidRPr="00071CC5">
        <w:rPr>
          <w:rFonts w:ascii="Garamond" w:hAnsi="Garamond" w:cs="Times New Roman"/>
          <w:sz w:val="24"/>
          <w:szCs w:val="24"/>
        </w:rPr>
        <w:t xml:space="preserve"> both to tradition and </w:t>
      </w:r>
      <w:r w:rsidR="007253CF" w:rsidRPr="00071CC5">
        <w:rPr>
          <w:rFonts w:ascii="Garamond" w:hAnsi="Garamond" w:cs="Times New Roman"/>
          <w:sz w:val="24"/>
          <w:szCs w:val="24"/>
        </w:rPr>
        <w:lastRenderedPageBreak/>
        <w:t xml:space="preserve">to modernisation. </w:t>
      </w:r>
      <w:r w:rsidR="00241EA1" w:rsidRPr="00071CC5">
        <w:rPr>
          <w:rFonts w:ascii="Garamond" w:hAnsi="Garamond" w:cs="Times New Roman"/>
          <w:sz w:val="24"/>
          <w:szCs w:val="24"/>
        </w:rPr>
        <w:t>Several</w:t>
      </w:r>
      <w:r w:rsidR="007253CF" w:rsidRPr="00071CC5">
        <w:rPr>
          <w:rFonts w:ascii="Garamond" w:hAnsi="Garamond" w:cs="Times New Roman"/>
          <w:sz w:val="24"/>
          <w:szCs w:val="24"/>
        </w:rPr>
        <w:t xml:space="preserve"> measures </w:t>
      </w:r>
      <w:r w:rsidR="005B0CBB" w:rsidRPr="00071CC5">
        <w:rPr>
          <w:rFonts w:ascii="Garamond" w:hAnsi="Garamond" w:cs="Times New Roman"/>
          <w:sz w:val="24"/>
          <w:szCs w:val="24"/>
        </w:rPr>
        <w:t xml:space="preserve">sought to </w:t>
      </w:r>
      <w:r w:rsidR="007253CF" w:rsidRPr="00071CC5">
        <w:rPr>
          <w:rFonts w:ascii="Garamond" w:hAnsi="Garamond" w:cs="Times New Roman"/>
          <w:sz w:val="24"/>
          <w:szCs w:val="24"/>
        </w:rPr>
        <w:t>strengthen the centre of government</w:t>
      </w:r>
      <w:r w:rsidR="00D66F02" w:rsidRPr="00071CC5">
        <w:rPr>
          <w:rFonts w:ascii="Garamond" w:hAnsi="Garamond" w:cs="Times New Roman"/>
          <w:sz w:val="24"/>
          <w:szCs w:val="24"/>
        </w:rPr>
        <w:t xml:space="preserve">, including a </w:t>
      </w:r>
      <w:r w:rsidR="007253CF" w:rsidRPr="00071CC5">
        <w:rPr>
          <w:rFonts w:ascii="Garamond" w:hAnsi="Garamond" w:cs="Times New Roman"/>
          <w:sz w:val="24"/>
          <w:szCs w:val="24"/>
        </w:rPr>
        <w:t xml:space="preserve">commitment to proper policy analysis and long-term planning.  </w:t>
      </w:r>
      <w:r w:rsidR="00C65A82" w:rsidRPr="00071CC5">
        <w:rPr>
          <w:rFonts w:ascii="Garamond" w:hAnsi="Garamond" w:cs="Times New Roman"/>
          <w:sz w:val="24"/>
          <w:szCs w:val="24"/>
        </w:rPr>
        <w:t>A newly created</w:t>
      </w:r>
      <w:r w:rsidR="007253CF" w:rsidRPr="00071CC5">
        <w:rPr>
          <w:rFonts w:ascii="Garamond" w:hAnsi="Garamond" w:cs="Times New Roman"/>
          <w:sz w:val="24"/>
          <w:szCs w:val="24"/>
        </w:rPr>
        <w:t xml:space="preserve"> Central Policy Review Staff </w:t>
      </w:r>
      <w:r w:rsidR="00C65A82" w:rsidRPr="00071CC5">
        <w:rPr>
          <w:rFonts w:ascii="Garamond" w:hAnsi="Garamond" w:cs="Times New Roman"/>
          <w:sz w:val="24"/>
          <w:szCs w:val="24"/>
        </w:rPr>
        <w:t>was tasked</w:t>
      </w:r>
      <w:r w:rsidR="007253CF" w:rsidRPr="00071CC5">
        <w:rPr>
          <w:rFonts w:ascii="Garamond" w:hAnsi="Garamond" w:cs="Times New Roman"/>
          <w:sz w:val="24"/>
          <w:szCs w:val="24"/>
        </w:rPr>
        <w:t xml:space="preserve"> to focus on strategy and horizon scanning.  In a pre</w:t>
      </w:r>
      <w:r w:rsidR="00935035" w:rsidRPr="00071CC5">
        <w:rPr>
          <w:rFonts w:ascii="Garamond" w:hAnsi="Garamond" w:cs="Times New Roman"/>
          <w:sz w:val="24"/>
          <w:szCs w:val="24"/>
        </w:rPr>
        <w:t xml:space="preserve">cursor </w:t>
      </w:r>
      <w:r w:rsidR="009C3CAF">
        <w:rPr>
          <w:rFonts w:ascii="Garamond" w:hAnsi="Garamond" w:cs="Times New Roman"/>
          <w:sz w:val="24"/>
          <w:szCs w:val="24"/>
        </w:rPr>
        <w:t>to</w:t>
      </w:r>
      <w:r w:rsidR="007253CF" w:rsidRPr="00071CC5">
        <w:rPr>
          <w:rFonts w:ascii="Garamond" w:hAnsi="Garamond" w:cs="Times New Roman"/>
          <w:sz w:val="24"/>
          <w:szCs w:val="24"/>
        </w:rPr>
        <w:t xml:space="preserve"> </w:t>
      </w:r>
      <w:r w:rsidR="00D34B73" w:rsidRPr="00071CC5">
        <w:rPr>
          <w:rFonts w:ascii="Garamond" w:hAnsi="Garamond" w:cs="Times New Roman"/>
          <w:sz w:val="24"/>
          <w:szCs w:val="24"/>
        </w:rPr>
        <w:t>managerialism</w:t>
      </w:r>
      <w:r w:rsidR="00D13579" w:rsidRPr="00071CC5">
        <w:rPr>
          <w:rFonts w:ascii="Garamond" w:hAnsi="Garamond" w:cs="Times New Roman"/>
          <w:sz w:val="24"/>
          <w:szCs w:val="24"/>
        </w:rPr>
        <w:t>,</w:t>
      </w:r>
      <w:r w:rsidR="007253CF" w:rsidRPr="00071CC5">
        <w:rPr>
          <w:rFonts w:ascii="Garamond" w:hAnsi="Garamond" w:cs="Times New Roman"/>
          <w:sz w:val="24"/>
          <w:szCs w:val="24"/>
        </w:rPr>
        <w:t xml:space="preserve"> </w:t>
      </w:r>
      <w:r w:rsidR="005B0CBB" w:rsidRPr="00071CC5">
        <w:rPr>
          <w:rFonts w:ascii="Garamond" w:hAnsi="Garamond" w:cs="Times New Roman"/>
          <w:sz w:val="24"/>
          <w:szCs w:val="24"/>
        </w:rPr>
        <w:t xml:space="preserve">Heath </w:t>
      </w:r>
      <w:r w:rsidR="007253CF" w:rsidRPr="00071CC5">
        <w:rPr>
          <w:rFonts w:ascii="Garamond" w:hAnsi="Garamond" w:cs="Times New Roman"/>
          <w:sz w:val="24"/>
          <w:szCs w:val="24"/>
        </w:rPr>
        <w:t>introduced new management systems for controlling public spending and ‘</w:t>
      </w:r>
      <w:r w:rsidR="00D34B73" w:rsidRPr="00071CC5">
        <w:rPr>
          <w:rFonts w:ascii="Garamond" w:hAnsi="Garamond" w:cs="Times New Roman"/>
          <w:sz w:val="24"/>
          <w:szCs w:val="24"/>
        </w:rPr>
        <w:t>super ministries</w:t>
      </w:r>
      <w:r w:rsidR="007253CF" w:rsidRPr="00071CC5">
        <w:rPr>
          <w:rFonts w:ascii="Garamond" w:hAnsi="Garamond" w:cs="Times New Roman"/>
          <w:sz w:val="24"/>
          <w:szCs w:val="24"/>
        </w:rPr>
        <w:t>’ intended to resolve the problems of</w:t>
      </w:r>
      <w:r w:rsidR="00C728E4" w:rsidRPr="00071CC5">
        <w:rPr>
          <w:rFonts w:ascii="Garamond" w:hAnsi="Garamond" w:cs="Times New Roman"/>
          <w:sz w:val="24"/>
          <w:szCs w:val="24"/>
        </w:rPr>
        <w:t xml:space="preserve"> departmental</w:t>
      </w:r>
      <w:r w:rsidR="007253CF" w:rsidRPr="00071CC5">
        <w:rPr>
          <w:rFonts w:ascii="Garamond" w:hAnsi="Garamond" w:cs="Times New Roman"/>
          <w:sz w:val="24"/>
          <w:szCs w:val="24"/>
        </w:rPr>
        <w:t xml:space="preserve"> silos.</w:t>
      </w:r>
      <w:r w:rsidR="005462E7" w:rsidRPr="00071CC5">
        <w:rPr>
          <w:rFonts w:ascii="Garamond" w:hAnsi="Garamond" w:cs="Times New Roman"/>
          <w:sz w:val="24"/>
          <w:szCs w:val="24"/>
        </w:rPr>
        <w:t xml:space="preserve">  T</w:t>
      </w:r>
      <w:r w:rsidR="007253CF" w:rsidRPr="00071CC5">
        <w:rPr>
          <w:rFonts w:ascii="Garamond" w:hAnsi="Garamond" w:cs="Times New Roman"/>
          <w:sz w:val="24"/>
          <w:szCs w:val="24"/>
        </w:rPr>
        <w:t>he Conservative administration of 1970-74</w:t>
      </w:r>
      <w:r w:rsidR="00CB609D" w:rsidRPr="00071CC5">
        <w:rPr>
          <w:rFonts w:ascii="Garamond" w:hAnsi="Garamond" w:cs="Times New Roman"/>
          <w:sz w:val="24"/>
          <w:szCs w:val="24"/>
        </w:rPr>
        <w:t xml:space="preserve"> was </w:t>
      </w:r>
      <w:r w:rsidR="005462E7" w:rsidRPr="00071CC5">
        <w:rPr>
          <w:rFonts w:ascii="Garamond" w:hAnsi="Garamond" w:cs="Times New Roman"/>
          <w:sz w:val="24"/>
          <w:szCs w:val="24"/>
        </w:rPr>
        <w:t xml:space="preserve">though </w:t>
      </w:r>
      <w:r w:rsidR="00CB609D" w:rsidRPr="00071CC5">
        <w:rPr>
          <w:rFonts w:ascii="Garamond" w:hAnsi="Garamond" w:cs="Times New Roman"/>
          <w:sz w:val="24"/>
          <w:szCs w:val="24"/>
        </w:rPr>
        <w:t>short-lived, weakened by a series of policy U-turns, escalating</w:t>
      </w:r>
      <w:r w:rsidR="007253CF" w:rsidRPr="00071CC5">
        <w:rPr>
          <w:rFonts w:ascii="Garamond" w:hAnsi="Garamond" w:cs="Times New Roman"/>
          <w:sz w:val="24"/>
          <w:szCs w:val="24"/>
        </w:rPr>
        <w:t xml:space="preserve"> economic problems</w:t>
      </w:r>
      <w:r w:rsidR="007F03F9" w:rsidRPr="00071CC5">
        <w:rPr>
          <w:rFonts w:ascii="Garamond" w:hAnsi="Garamond" w:cs="Times New Roman"/>
          <w:sz w:val="24"/>
          <w:szCs w:val="24"/>
        </w:rPr>
        <w:t xml:space="preserve"> and </w:t>
      </w:r>
      <w:r w:rsidR="00E41805" w:rsidRPr="00071CC5">
        <w:rPr>
          <w:rFonts w:ascii="Garamond" w:hAnsi="Garamond" w:cs="Times New Roman"/>
          <w:sz w:val="24"/>
          <w:szCs w:val="24"/>
        </w:rPr>
        <w:t>widespread industrial unrest</w:t>
      </w:r>
      <w:r w:rsidR="00D34B73" w:rsidRPr="00071CC5">
        <w:rPr>
          <w:rFonts w:ascii="Garamond" w:hAnsi="Garamond" w:cs="Times New Roman"/>
          <w:sz w:val="24"/>
          <w:szCs w:val="24"/>
        </w:rPr>
        <w:t xml:space="preserve"> (Warner</w:t>
      </w:r>
      <w:r w:rsidR="00A1564E">
        <w:rPr>
          <w:rFonts w:ascii="Garamond" w:hAnsi="Garamond" w:cs="Times New Roman"/>
          <w:sz w:val="24"/>
          <w:szCs w:val="24"/>
        </w:rPr>
        <w:t>,</w:t>
      </w:r>
      <w:r w:rsidR="00D34B73" w:rsidRPr="00071CC5">
        <w:rPr>
          <w:rFonts w:ascii="Garamond" w:hAnsi="Garamond" w:cs="Times New Roman"/>
          <w:sz w:val="24"/>
          <w:szCs w:val="24"/>
        </w:rPr>
        <w:t xml:space="preserve"> 2023)</w:t>
      </w:r>
      <w:r w:rsidR="007253CF" w:rsidRPr="00071CC5">
        <w:rPr>
          <w:rFonts w:ascii="Garamond" w:hAnsi="Garamond" w:cs="Times New Roman"/>
          <w:sz w:val="24"/>
          <w:szCs w:val="24"/>
        </w:rPr>
        <w:t xml:space="preserve">. </w:t>
      </w:r>
    </w:p>
    <w:p w14:paraId="3F40078A" w14:textId="63FFAEEC" w:rsidR="00FC28D0" w:rsidRPr="00071CC5" w:rsidRDefault="007253CF" w:rsidP="007253CF">
      <w:pPr>
        <w:spacing w:line="480" w:lineRule="auto"/>
        <w:jc w:val="both"/>
        <w:rPr>
          <w:rFonts w:ascii="Garamond" w:hAnsi="Garamond" w:cs="Times New Roman"/>
          <w:sz w:val="24"/>
          <w:szCs w:val="24"/>
        </w:rPr>
      </w:pPr>
      <w:r w:rsidRPr="00071CC5">
        <w:rPr>
          <w:rFonts w:ascii="Garamond" w:hAnsi="Garamond" w:cs="Times New Roman"/>
          <w:sz w:val="24"/>
          <w:szCs w:val="24"/>
        </w:rPr>
        <w:t xml:space="preserve"> </w:t>
      </w:r>
      <w:r w:rsidR="00154DEC" w:rsidRPr="00071CC5">
        <w:rPr>
          <w:rFonts w:ascii="Garamond" w:hAnsi="Garamond" w:cs="Times New Roman"/>
          <w:sz w:val="24"/>
          <w:szCs w:val="24"/>
        </w:rPr>
        <w:tab/>
      </w:r>
      <w:r w:rsidRPr="00071CC5">
        <w:rPr>
          <w:rFonts w:ascii="Garamond" w:hAnsi="Garamond" w:cs="Times New Roman"/>
          <w:sz w:val="24"/>
          <w:szCs w:val="24"/>
        </w:rPr>
        <w:t xml:space="preserve">The </w:t>
      </w:r>
      <w:r w:rsidR="00154DEC" w:rsidRPr="00071CC5">
        <w:rPr>
          <w:rFonts w:ascii="Garamond" w:hAnsi="Garamond" w:cs="Times New Roman"/>
          <w:sz w:val="24"/>
          <w:szCs w:val="24"/>
        </w:rPr>
        <w:t xml:space="preserve">growing </w:t>
      </w:r>
      <w:r w:rsidRPr="00071CC5">
        <w:rPr>
          <w:rFonts w:ascii="Garamond" w:hAnsi="Garamond" w:cs="Times New Roman"/>
          <w:sz w:val="24"/>
          <w:szCs w:val="24"/>
        </w:rPr>
        <w:t>contradictions of the British state were further illustrated by the 1974-</w:t>
      </w:r>
      <w:r w:rsidR="0065163E" w:rsidRPr="00071CC5">
        <w:rPr>
          <w:rFonts w:ascii="Garamond" w:hAnsi="Garamond" w:cs="Times New Roman"/>
          <w:sz w:val="24"/>
          <w:szCs w:val="24"/>
        </w:rPr>
        <w:t>7</w:t>
      </w:r>
      <w:r w:rsidRPr="00071CC5">
        <w:rPr>
          <w:rFonts w:ascii="Garamond" w:hAnsi="Garamond" w:cs="Times New Roman"/>
          <w:sz w:val="24"/>
          <w:szCs w:val="24"/>
        </w:rPr>
        <w:t>9 Labour government which</w:t>
      </w:r>
      <w:r w:rsidR="00154DEC" w:rsidRPr="00071CC5">
        <w:rPr>
          <w:rFonts w:ascii="Garamond" w:hAnsi="Garamond" w:cs="Times New Roman"/>
          <w:sz w:val="24"/>
          <w:szCs w:val="24"/>
        </w:rPr>
        <w:t>,</w:t>
      </w:r>
      <w:r w:rsidRPr="00071CC5">
        <w:rPr>
          <w:rFonts w:ascii="Garamond" w:hAnsi="Garamond" w:cs="Times New Roman"/>
          <w:sz w:val="24"/>
          <w:szCs w:val="24"/>
        </w:rPr>
        <w:t xml:space="preserve"> </w:t>
      </w:r>
      <w:r w:rsidR="002A2FF5" w:rsidRPr="00071CC5">
        <w:rPr>
          <w:rFonts w:ascii="Garamond" w:hAnsi="Garamond" w:cs="Times New Roman"/>
          <w:sz w:val="24"/>
          <w:szCs w:val="24"/>
        </w:rPr>
        <w:t>con</w:t>
      </w:r>
      <w:r w:rsidRPr="00071CC5">
        <w:rPr>
          <w:rFonts w:ascii="Garamond" w:hAnsi="Garamond" w:cs="Times New Roman"/>
          <w:sz w:val="24"/>
          <w:szCs w:val="24"/>
        </w:rPr>
        <w:t xml:space="preserve">strained by continuing economic and industrial relations </w:t>
      </w:r>
      <w:r w:rsidR="0065163E" w:rsidRPr="00071CC5">
        <w:rPr>
          <w:rFonts w:ascii="Garamond" w:hAnsi="Garamond" w:cs="Times New Roman"/>
          <w:sz w:val="24"/>
          <w:szCs w:val="24"/>
        </w:rPr>
        <w:t>challenges</w:t>
      </w:r>
      <w:r w:rsidR="00154DEC" w:rsidRPr="00071CC5">
        <w:rPr>
          <w:rFonts w:ascii="Garamond" w:hAnsi="Garamond" w:cs="Times New Roman"/>
          <w:sz w:val="24"/>
          <w:szCs w:val="24"/>
        </w:rPr>
        <w:t>,</w:t>
      </w:r>
      <w:r w:rsidRPr="00071CC5">
        <w:rPr>
          <w:rFonts w:ascii="Garamond" w:hAnsi="Garamond" w:cs="Times New Roman"/>
          <w:sz w:val="24"/>
          <w:szCs w:val="24"/>
        </w:rPr>
        <w:t xml:space="preserve"> </w:t>
      </w:r>
      <w:r w:rsidR="006D1714" w:rsidRPr="00071CC5">
        <w:rPr>
          <w:rFonts w:ascii="Garamond" w:hAnsi="Garamond" w:cs="Times New Roman"/>
          <w:sz w:val="24"/>
          <w:szCs w:val="24"/>
        </w:rPr>
        <w:t>found itself</w:t>
      </w:r>
      <w:r w:rsidRPr="00071CC5">
        <w:rPr>
          <w:rFonts w:ascii="Garamond" w:hAnsi="Garamond" w:cs="Times New Roman"/>
          <w:sz w:val="24"/>
          <w:szCs w:val="24"/>
        </w:rPr>
        <w:t xml:space="preserve"> </w:t>
      </w:r>
      <w:r w:rsidR="000E7610" w:rsidRPr="00071CC5">
        <w:rPr>
          <w:rFonts w:ascii="Garamond" w:hAnsi="Garamond" w:cs="Times New Roman"/>
          <w:sz w:val="24"/>
          <w:szCs w:val="24"/>
        </w:rPr>
        <w:t>cornered</w:t>
      </w:r>
      <w:r w:rsidRPr="00071CC5">
        <w:rPr>
          <w:rFonts w:ascii="Garamond" w:hAnsi="Garamond" w:cs="Times New Roman"/>
          <w:sz w:val="24"/>
          <w:szCs w:val="24"/>
        </w:rPr>
        <w:t xml:space="preserve"> into </w:t>
      </w:r>
      <w:r w:rsidR="00AB533F" w:rsidRPr="00071CC5">
        <w:rPr>
          <w:rFonts w:ascii="Garamond" w:hAnsi="Garamond" w:cs="Times New Roman"/>
          <w:sz w:val="24"/>
          <w:szCs w:val="24"/>
        </w:rPr>
        <w:t>seeking</w:t>
      </w:r>
      <w:r w:rsidRPr="00071CC5">
        <w:rPr>
          <w:rFonts w:ascii="Garamond" w:hAnsi="Garamond" w:cs="Times New Roman"/>
          <w:sz w:val="24"/>
          <w:szCs w:val="24"/>
        </w:rPr>
        <w:t xml:space="preserve"> a loa</w:t>
      </w:r>
      <w:r w:rsidR="005B4BA4" w:rsidRPr="00071CC5">
        <w:rPr>
          <w:rFonts w:ascii="Garamond" w:hAnsi="Garamond" w:cs="Times New Roman"/>
          <w:sz w:val="24"/>
          <w:szCs w:val="24"/>
        </w:rPr>
        <w:t>n</w:t>
      </w:r>
      <w:r w:rsidRPr="00071CC5">
        <w:rPr>
          <w:rFonts w:ascii="Garamond" w:hAnsi="Garamond" w:cs="Times New Roman"/>
          <w:sz w:val="24"/>
          <w:szCs w:val="24"/>
        </w:rPr>
        <w:t xml:space="preserve"> from the IMF</w:t>
      </w:r>
      <w:r w:rsidR="006D1714" w:rsidRPr="00071CC5">
        <w:rPr>
          <w:rFonts w:ascii="Garamond" w:hAnsi="Garamond" w:cs="Times New Roman"/>
          <w:sz w:val="24"/>
          <w:szCs w:val="24"/>
        </w:rPr>
        <w:t xml:space="preserve">. </w:t>
      </w:r>
      <w:r w:rsidR="00246263" w:rsidRPr="00071CC5">
        <w:rPr>
          <w:rFonts w:ascii="Garamond" w:hAnsi="Garamond" w:cs="Times New Roman"/>
          <w:sz w:val="24"/>
          <w:szCs w:val="24"/>
        </w:rPr>
        <w:t>The imposition of ‘Cash Limits’</w:t>
      </w:r>
      <w:r w:rsidRPr="00071CC5">
        <w:rPr>
          <w:rFonts w:ascii="Garamond" w:hAnsi="Garamond" w:cs="Times New Roman"/>
          <w:sz w:val="24"/>
          <w:szCs w:val="24"/>
        </w:rPr>
        <w:t xml:space="preserve"> </w:t>
      </w:r>
      <w:r w:rsidR="008D4DA4" w:rsidRPr="00071CC5">
        <w:rPr>
          <w:rFonts w:ascii="Garamond" w:hAnsi="Garamond" w:cs="Times New Roman"/>
          <w:sz w:val="24"/>
          <w:szCs w:val="24"/>
        </w:rPr>
        <w:t xml:space="preserve">on spending </w:t>
      </w:r>
      <w:r w:rsidRPr="00071CC5">
        <w:rPr>
          <w:rFonts w:ascii="Garamond" w:hAnsi="Garamond" w:cs="Times New Roman"/>
          <w:sz w:val="24"/>
          <w:szCs w:val="24"/>
        </w:rPr>
        <w:t xml:space="preserve">undermined many of the principles of the Keynesian Welfare State.  </w:t>
      </w:r>
      <w:r w:rsidR="00AC0195" w:rsidRPr="00071CC5">
        <w:rPr>
          <w:rFonts w:ascii="Garamond" w:hAnsi="Garamond" w:cs="Times New Roman"/>
          <w:sz w:val="24"/>
          <w:szCs w:val="24"/>
        </w:rPr>
        <w:t>A</w:t>
      </w:r>
      <w:r w:rsidR="00CD6A47" w:rsidRPr="00071CC5">
        <w:rPr>
          <w:rFonts w:ascii="Garamond" w:hAnsi="Garamond" w:cs="Times New Roman"/>
          <w:sz w:val="24"/>
          <w:szCs w:val="24"/>
        </w:rPr>
        <w:t xml:space="preserve"> powerful</w:t>
      </w:r>
      <w:r w:rsidR="004400B2">
        <w:rPr>
          <w:rFonts w:ascii="Garamond" w:hAnsi="Garamond" w:cs="Times New Roman"/>
          <w:sz w:val="24"/>
          <w:szCs w:val="24"/>
        </w:rPr>
        <w:t>, though</w:t>
      </w:r>
      <w:r w:rsidR="00066F70">
        <w:rPr>
          <w:rFonts w:ascii="Garamond" w:hAnsi="Garamond" w:cs="Times New Roman"/>
          <w:sz w:val="24"/>
          <w:szCs w:val="24"/>
        </w:rPr>
        <w:t xml:space="preserve"> </w:t>
      </w:r>
      <w:r w:rsidR="00E7570C">
        <w:rPr>
          <w:rFonts w:ascii="Garamond" w:hAnsi="Garamond" w:cs="Times New Roman"/>
          <w:sz w:val="24"/>
          <w:szCs w:val="24"/>
        </w:rPr>
        <w:t>erroneous</w:t>
      </w:r>
      <w:r w:rsidR="00487DE6">
        <w:rPr>
          <w:rFonts w:ascii="Garamond" w:hAnsi="Garamond" w:cs="Times New Roman"/>
          <w:sz w:val="24"/>
          <w:szCs w:val="24"/>
        </w:rPr>
        <w:t xml:space="preserve"> (Hay</w:t>
      </w:r>
      <w:r w:rsidR="00A1564E">
        <w:rPr>
          <w:rFonts w:ascii="Garamond" w:hAnsi="Garamond" w:cs="Times New Roman"/>
          <w:sz w:val="24"/>
          <w:szCs w:val="24"/>
        </w:rPr>
        <w:t>,</w:t>
      </w:r>
      <w:r w:rsidR="00487DE6">
        <w:rPr>
          <w:rFonts w:ascii="Garamond" w:hAnsi="Garamond" w:cs="Times New Roman"/>
          <w:sz w:val="24"/>
          <w:szCs w:val="24"/>
        </w:rPr>
        <w:t xml:space="preserve"> 1996),</w:t>
      </w:r>
      <w:r w:rsidR="00CD6A47" w:rsidRPr="00071CC5">
        <w:rPr>
          <w:rFonts w:ascii="Garamond" w:hAnsi="Garamond" w:cs="Times New Roman"/>
          <w:sz w:val="24"/>
          <w:szCs w:val="24"/>
        </w:rPr>
        <w:t xml:space="preserve"> critique took hold</w:t>
      </w:r>
      <w:r w:rsidR="005071E1" w:rsidRPr="00071CC5">
        <w:rPr>
          <w:rFonts w:ascii="Garamond" w:hAnsi="Garamond" w:cs="Times New Roman"/>
          <w:sz w:val="24"/>
          <w:szCs w:val="24"/>
        </w:rPr>
        <w:t xml:space="preserve"> - </w:t>
      </w:r>
      <w:r w:rsidR="003D2BB5" w:rsidRPr="00071CC5">
        <w:rPr>
          <w:rFonts w:ascii="Garamond" w:hAnsi="Garamond" w:cs="Times New Roman"/>
          <w:sz w:val="24"/>
          <w:szCs w:val="24"/>
        </w:rPr>
        <w:t>spurred on</w:t>
      </w:r>
      <w:r w:rsidR="00CD6A47" w:rsidRPr="00071CC5">
        <w:rPr>
          <w:rFonts w:ascii="Garamond" w:hAnsi="Garamond" w:cs="Times New Roman"/>
          <w:sz w:val="24"/>
          <w:szCs w:val="24"/>
        </w:rPr>
        <w:t xml:space="preserve"> by</w:t>
      </w:r>
      <w:r w:rsidR="006D4923" w:rsidRPr="00071CC5">
        <w:rPr>
          <w:rFonts w:ascii="Garamond" w:hAnsi="Garamond" w:cs="Times New Roman"/>
          <w:sz w:val="24"/>
          <w:szCs w:val="24"/>
        </w:rPr>
        <w:t xml:space="preserve"> newly emerging </w:t>
      </w:r>
      <w:r w:rsidR="00A33BA7" w:rsidRPr="00071CC5">
        <w:rPr>
          <w:rFonts w:ascii="Garamond" w:hAnsi="Garamond" w:cs="Times New Roman"/>
          <w:sz w:val="24"/>
          <w:szCs w:val="24"/>
        </w:rPr>
        <w:t>centre-right</w:t>
      </w:r>
      <w:r w:rsidR="006D4923" w:rsidRPr="00071CC5">
        <w:rPr>
          <w:rFonts w:ascii="Garamond" w:hAnsi="Garamond" w:cs="Times New Roman"/>
          <w:sz w:val="24"/>
          <w:szCs w:val="24"/>
        </w:rPr>
        <w:t xml:space="preserve"> think tanks like the Centre for Policy Studies and the Institute for Economic Affairs</w:t>
      </w:r>
      <w:r w:rsidR="007511D5" w:rsidRPr="00071CC5">
        <w:rPr>
          <w:rFonts w:ascii="Garamond" w:hAnsi="Garamond" w:cs="Times New Roman"/>
          <w:sz w:val="24"/>
          <w:szCs w:val="24"/>
        </w:rPr>
        <w:t xml:space="preserve"> </w:t>
      </w:r>
      <w:r w:rsidR="005071E1" w:rsidRPr="00071CC5">
        <w:rPr>
          <w:rFonts w:ascii="Garamond" w:hAnsi="Garamond" w:cs="Times New Roman"/>
          <w:sz w:val="24"/>
          <w:szCs w:val="24"/>
        </w:rPr>
        <w:t>-</w:t>
      </w:r>
      <w:r w:rsidR="00CC2084" w:rsidRPr="00071CC5">
        <w:rPr>
          <w:rFonts w:ascii="Garamond" w:hAnsi="Garamond" w:cs="Times New Roman"/>
          <w:sz w:val="24"/>
          <w:szCs w:val="24"/>
        </w:rPr>
        <w:t xml:space="preserve"> on the</w:t>
      </w:r>
      <w:r w:rsidR="00EE5554" w:rsidRPr="00071CC5">
        <w:rPr>
          <w:rFonts w:ascii="Garamond" w:hAnsi="Garamond" w:cs="Times New Roman"/>
          <w:sz w:val="24"/>
          <w:szCs w:val="24"/>
        </w:rPr>
        <w:t xml:space="preserve"> themes of </w:t>
      </w:r>
      <w:r w:rsidR="00CE6371" w:rsidRPr="00071CC5">
        <w:rPr>
          <w:rFonts w:ascii="Garamond" w:hAnsi="Garamond" w:cs="Times New Roman"/>
          <w:sz w:val="24"/>
          <w:szCs w:val="24"/>
        </w:rPr>
        <w:t>government overload and ungovernability</w:t>
      </w:r>
      <w:r w:rsidR="008D4DA4" w:rsidRPr="00071CC5">
        <w:rPr>
          <w:rFonts w:ascii="Garamond" w:hAnsi="Garamond" w:cs="Times New Roman"/>
          <w:sz w:val="24"/>
          <w:szCs w:val="24"/>
        </w:rPr>
        <w:t xml:space="preserve">.  It was </w:t>
      </w:r>
      <w:r w:rsidR="00AD431E" w:rsidRPr="00071CC5">
        <w:rPr>
          <w:rFonts w:ascii="Garamond" w:hAnsi="Garamond" w:cs="Times New Roman"/>
          <w:sz w:val="24"/>
          <w:szCs w:val="24"/>
        </w:rPr>
        <w:t>a</w:t>
      </w:r>
      <w:r w:rsidR="00662AAE" w:rsidRPr="00071CC5">
        <w:rPr>
          <w:rFonts w:ascii="Garamond" w:hAnsi="Garamond" w:cs="Times New Roman"/>
          <w:sz w:val="24"/>
          <w:szCs w:val="24"/>
        </w:rPr>
        <w:t>dvance</w:t>
      </w:r>
      <w:r w:rsidR="00AD431E" w:rsidRPr="00071CC5">
        <w:rPr>
          <w:rFonts w:ascii="Garamond" w:hAnsi="Garamond" w:cs="Times New Roman"/>
          <w:sz w:val="24"/>
          <w:szCs w:val="24"/>
        </w:rPr>
        <w:t>d</w:t>
      </w:r>
      <w:r w:rsidR="00662AAE" w:rsidRPr="00071CC5">
        <w:rPr>
          <w:rFonts w:ascii="Garamond" w:hAnsi="Garamond" w:cs="Times New Roman"/>
          <w:sz w:val="24"/>
          <w:szCs w:val="24"/>
        </w:rPr>
        <w:t xml:space="preserve"> in both the </w:t>
      </w:r>
      <w:r w:rsidR="00D34B73" w:rsidRPr="00071CC5">
        <w:rPr>
          <w:rFonts w:ascii="Garamond" w:hAnsi="Garamond" w:cs="Times New Roman"/>
          <w:sz w:val="24"/>
          <w:szCs w:val="24"/>
        </w:rPr>
        <w:t xml:space="preserve">academic </w:t>
      </w:r>
      <w:r w:rsidR="00662AAE" w:rsidRPr="00071CC5">
        <w:rPr>
          <w:rFonts w:ascii="Garamond" w:hAnsi="Garamond" w:cs="Times New Roman"/>
          <w:sz w:val="24"/>
          <w:szCs w:val="24"/>
        </w:rPr>
        <w:t xml:space="preserve">literature </w:t>
      </w:r>
      <w:r w:rsidR="00E774B7" w:rsidRPr="00071CC5">
        <w:rPr>
          <w:rFonts w:ascii="Garamond" w:hAnsi="Garamond" w:cs="Times New Roman"/>
          <w:sz w:val="24"/>
          <w:szCs w:val="24"/>
        </w:rPr>
        <w:t>(King</w:t>
      </w:r>
      <w:r w:rsidR="00A1564E">
        <w:rPr>
          <w:rFonts w:ascii="Garamond" w:hAnsi="Garamond" w:cs="Times New Roman"/>
          <w:sz w:val="24"/>
          <w:szCs w:val="24"/>
        </w:rPr>
        <w:t>,</w:t>
      </w:r>
      <w:r w:rsidR="00E774B7" w:rsidRPr="00071CC5">
        <w:rPr>
          <w:rFonts w:ascii="Garamond" w:hAnsi="Garamond" w:cs="Times New Roman"/>
          <w:sz w:val="24"/>
          <w:szCs w:val="24"/>
        </w:rPr>
        <w:t xml:space="preserve"> </w:t>
      </w:r>
      <w:r w:rsidR="008F0C49" w:rsidRPr="00071CC5">
        <w:rPr>
          <w:rFonts w:ascii="Garamond" w:hAnsi="Garamond" w:cs="Times New Roman"/>
          <w:sz w:val="24"/>
          <w:szCs w:val="24"/>
        </w:rPr>
        <w:t>1975</w:t>
      </w:r>
      <w:r w:rsidR="00A1564E">
        <w:rPr>
          <w:rFonts w:ascii="Garamond" w:hAnsi="Garamond" w:cs="Times New Roman"/>
          <w:sz w:val="24"/>
          <w:szCs w:val="24"/>
        </w:rPr>
        <w:t>;</w:t>
      </w:r>
      <w:r w:rsidR="008F0C49" w:rsidRPr="00071CC5">
        <w:rPr>
          <w:rFonts w:ascii="Garamond" w:hAnsi="Garamond" w:cs="Times New Roman"/>
          <w:sz w:val="24"/>
          <w:szCs w:val="24"/>
        </w:rPr>
        <w:t xml:space="preserve"> </w:t>
      </w:r>
      <w:r w:rsidR="00B01020" w:rsidRPr="00071CC5">
        <w:rPr>
          <w:rFonts w:ascii="Garamond" w:hAnsi="Garamond" w:cs="Times New Roman"/>
          <w:sz w:val="24"/>
          <w:szCs w:val="24"/>
        </w:rPr>
        <w:t>Brittan</w:t>
      </w:r>
      <w:r w:rsidR="00A1564E">
        <w:rPr>
          <w:rFonts w:ascii="Garamond" w:hAnsi="Garamond" w:cs="Times New Roman"/>
          <w:sz w:val="24"/>
          <w:szCs w:val="24"/>
        </w:rPr>
        <w:t>,</w:t>
      </w:r>
      <w:r w:rsidR="00B01020" w:rsidRPr="00071CC5">
        <w:rPr>
          <w:rFonts w:ascii="Garamond" w:hAnsi="Garamond" w:cs="Times New Roman"/>
          <w:sz w:val="24"/>
          <w:szCs w:val="24"/>
        </w:rPr>
        <w:t xml:space="preserve"> 1975</w:t>
      </w:r>
      <w:r w:rsidR="00A1564E">
        <w:rPr>
          <w:rFonts w:ascii="Garamond" w:hAnsi="Garamond" w:cs="Times New Roman"/>
          <w:sz w:val="24"/>
          <w:szCs w:val="24"/>
        </w:rPr>
        <w:t>;</w:t>
      </w:r>
      <w:r w:rsidR="00C90F3C" w:rsidRPr="00071CC5">
        <w:rPr>
          <w:rFonts w:ascii="Garamond" w:hAnsi="Garamond" w:cs="Times New Roman"/>
          <w:sz w:val="24"/>
          <w:szCs w:val="24"/>
        </w:rPr>
        <w:t xml:space="preserve"> Jay</w:t>
      </w:r>
      <w:r w:rsidR="00A1564E">
        <w:rPr>
          <w:rFonts w:ascii="Garamond" w:hAnsi="Garamond" w:cs="Times New Roman"/>
          <w:sz w:val="24"/>
          <w:szCs w:val="24"/>
        </w:rPr>
        <w:t>,</w:t>
      </w:r>
      <w:r w:rsidR="00C90F3C" w:rsidRPr="00071CC5">
        <w:rPr>
          <w:rFonts w:ascii="Garamond" w:hAnsi="Garamond" w:cs="Times New Roman"/>
          <w:sz w:val="24"/>
          <w:szCs w:val="24"/>
        </w:rPr>
        <w:t xml:space="preserve"> 1977) </w:t>
      </w:r>
      <w:r w:rsidR="00662AAE" w:rsidRPr="00071CC5">
        <w:rPr>
          <w:rFonts w:ascii="Garamond" w:hAnsi="Garamond" w:cs="Times New Roman"/>
          <w:sz w:val="24"/>
          <w:szCs w:val="24"/>
        </w:rPr>
        <w:t xml:space="preserve">and </w:t>
      </w:r>
      <w:r w:rsidR="00C90F3C" w:rsidRPr="00071CC5">
        <w:rPr>
          <w:rFonts w:ascii="Garamond" w:hAnsi="Garamond" w:cs="Times New Roman"/>
          <w:sz w:val="24"/>
          <w:szCs w:val="24"/>
        </w:rPr>
        <w:t xml:space="preserve">by </w:t>
      </w:r>
      <w:r w:rsidR="00AD431E" w:rsidRPr="00071CC5">
        <w:rPr>
          <w:rFonts w:ascii="Garamond" w:hAnsi="Garamond" w:cs="Times New Roman"/>
          <w:sz w:val="24"/>
          <w:szCs w:val="24"/>
        </w:rPr>
        <w:t>a small</w:t>
      </w:r>
      <w:r w:rsidR="00BB5407">
        <w:rPr>
          <w:rFonts w:ascii="Garamond" w:hAnsi="Garamond" w:cs="Times New Roman"/>
          <w:sz w:val="24"/>
          <w:szCs w:val="24"/>
        </w:rPr>
        <w:t>,</w:t>
      </w:r>
      <w:r w:rsidR="00AD431E" w:rsidRPr="00071CC5">
        <w:rPr>
          <w:rFonts w:ascii="Garamond" w:hAnsi="Garamond" w:cs="Times New Roman"/>
          <w:sz w:val="24"/>
          <w:szCs w:val="24"/>
        </w:rPr>
        <w:t xml:space="preserve"> but </w:t>
      </w:r>
      <w:r w:rsidR="00C90F3C" w:rsidRPr="00071CC5">
        <w:rPr>
          <w:rFonts w:ascii="Garamond" w:hAnsi="Garamond" w:cs="Times New Roman"/>
          <w:sz w:val="24"/>
          <w:szCs w:val="24"/>
        </w:rPr>
        <w:t xml:space="preserve">increasingly prominent </w:t>
      </w:r>
      <w:r w:rsidR="00AD431E" w:rsidRPr="00071CC5">
        <w:rPr>
          <w:rFonts w:ascii="Garamond" w:hAnsi="Garamond" w:cs="Times New Roman"/>
          <w:sz w:val="24"/>
          <w:szCs w:val="24"/>
        </w:rPr>
        <w:t xml:space="preserve">set of </w:t>
      </w:r>
      <w:r w:rsidR="00C90F3C" w:rsidRPr="00071CC5">
        <w:rPr>
          <w:rFonts w:ascii="Garamond" w:hAnsi="Garamond" w:cs="Times New Roman"/>
          <w:sz w:val="24"/>
          <w:szCs w:val="24"/>
        </w:rPr>
        <w:t xml:space="preserve">Conservative politicians – </w:t>
      </w:r>
      <w:r w:rsidR="00D94016" w:rsidRPr="00071CC5">
        <w:rPr>
          <w:rFonts w:ascii="Garamond" w:hAnsi="Garamond" w:cs="Times New Roman"/>
          <w:sz w:val="24"/>
          <w:szCs w:val="24"/>
        </w:rPr>
        <w:t xml:space="preserve">Enoch Powell, </w:t>
      </w:r>
      <w:r w:rsidR="00EE6A00" w:rsidRPr="00071CC5">
        <w:rPr>
          <w:rFonts w:ascii="Garamond" w:hAnsi="Garamond" w:cs="Times New Roman"/>
          <w:sz w:val="24"/>
          <w:szCs w:val="24"/>
        </w:rPr>
        <w:t>Keith Joseph</w:t>
      </w:r>
      <w:r w:rsidR="00D94016" w:rsidRPr="00071CC5">
        <w:rPr>
          <w:rFonts w:ascii="Garamond" w:hAnsi="Garamond" w:cs="Times New Roman"/>
          <w:sz w:val="24"/>
          <w:szCs w:val="24"/>
        </w:rPr>
        <w:t xml:space="preserve"> and </w:t>
      </w:r>
      <w:r w:rsidR="00CA44ED" w:rsidRPr="00071CC5">
        <w:rPr>
          <w:rFonts w:ascii="Garamond" w:hAnsi="Garamond" w:cs="Times New Roman"/>
          <w:sz w:val="24"/>
          <w:szCs w:val="24"/>
        </w:rPr>
        <w:t>Nicholas Ridley</w:t>
      </w:r>
      <w:r w:rsidR="00843C0F" w:rsidRPr="00071CC5">
        <w:rPr>
          <w:rFonts w:ascii="Garamond" w:hAnsi="Garamond" w:cs="Times New Roman"/>
          <w:sz w:val="24"/>
          <w:szCs w:val="24"/>
        </w:rPr>
        <w:t xml:space="preserve">. </w:t>
      </w:r>
      <w:r w:rsidR="000F4043" w:rsidRPr="00071CC5">
        <w:rPr>
          <w:rFonts w:ascii="Garamond" w:hAnsi="Garamond" w:cs="Times New Roman"/>
          <w:sz w:val="24"/>
          <w:szCs w:val="24"/>
        </w:rPr>
        <w:t xml:space="preserve"> </w:t>
      </w:r>
      <w:proofErr w:type="gramStart"/>
      <w:r w:rsidR="00106B97" w:rsidRPr="00071CC5">
        <w:rPr>
          <w:rFonts w:ascii="Garamond" w:hAnsi="Garamond" w:cs="Times New Roman"/>
          <w:sz w:val="24"/>
          <w:szCs w:val="24"/>
        </w:rPr>
        <w:t>In the midst of</w:t>
      </w:r>
      <w:proofErr w:type="gramEnd"/>
      <w:r w:rsidR="00106B97" w:rsidRPr="00071CC5">
        <w:rPr>
          <w:rFonts w:ascii="Garamond" w:hAnsi="Garamond" w:cs="Times New Roman"/>
          <w:sz w:val="24"/>
          <w:szCs w:val="24"/>
        </w:rPr>
        <w:t xml:space="preserve"> this ‘first wave crisis’ (</w:t>
      </w:r>
      <w:r w:rsidR="00705FDA" w:rsidRPr="00071CC5">
        <w:rPr>
          <w:rFonts w:ascii="Garamond" w:hAnsi="Garamond" w:cs="Times New Roman"/>
          <w:sz w:val="24"/>
          <w:szCs w:val="24"/>
        </w:rPr>
        <w:t>Richards</w:t>
      </w:r>
      <w:r w:rsidR="00106B97" w:rsidRPr="00071CC5">
        <w:rPr>
          <w:rFonts w:ascii="Garamond" w:hAnsi="Garamond" w:cs="Times New Roman"/>
          <w:sz w:val="24"/>
          <w:szCs w:val="24"/>
        </w:rPr>
        <w:t xml:space="preserve"> et al</w:t>
      </w:r>
      <w:r w:rsidR="00354E08" w:rsidRPr="00071CC5">
        <w:rPr>
          <w:rFonts w:ascii="Garamond" w:hAnsi="Garamond" w:cs="Times New Roman"/>
          <w:sz w:val="24"/>
          <w:szCs w:val="24"/>
        </w:rPr>
        <w:t>.</w:t>
      </w:r>
      <w:r w:rsidR="00A1564E">
        <w:rPr>
          <w:rFonts w:ascii="Garamond" w:hAnsi="Garamond" w:cs="Times New Roman"/>
          <w:sz w:val="24"/>
          <w:szCs w:val="24"/>
        </w:rPr>
        <w:t>,</w:t>
      </w:r>
      <w:r w:rsidR="00D95952" w:rsidRPr="00071CC5">
        <w:rPr>
          <w:rFonts w:ascii="Garamond" w:hAnsi="Garamond" w:cs="Times New Roman"/>
          <w:sz w:val="24"/>
          <w:szCs w:val="24"/>
        </w:rPr>
        <w:t xml:space="preserve"> </w:t>
      </w:r>
      <w:r w:rsidR="00270297" w:rsidRPr="00071CC5">
        <w:rPr>
          <w:rFonts w:ascii="Garamond" w:hAnsi="Garamond" w:cs="Times New Roman"/>
          <w:sz w:val="24"/>
          <w:szCs w:val="24"/>
        </w:rPr>
        <w:t xml:space="preserve">2019), </w:t>
      </w:r>
      <w:r w:rsidRPr="00071CC5">
        <w:rPr>
          <w:rFonts w:ascii="Garamond" w:hAnsi="Garamond" w:cs="Times New Roman"/>
          <w:sz w:val="24"/>
          <w:szCs w:val="24"/>
        </w:rPr>
        <w:t>Brit</w:t>
      </w:r>
      <w:r w:rsidR="00270297" w:rsidRPr="00071CC5">
        <w:rPr>
          <w:rFonts w:ascii="Garamond" w:hAnsi="Garamond" w:cs="Times New Roman"/>
          <w:sz w:val="24"/>
          <w:szCs w:val="24"/>
        </w:rPr>
        <w:t>ain’s pre</w:t>
      </w:r>
      <w:r w:rsidR="00982029" w:rsidRPr="00071CC5">
        <w:rPr>
          <w:rFonts w:ascii="Garamond" w:hAnsi="Garamond" w:cs="Times New Roman"/>
          <w:sz w:val="24"/>
          <w:szCs w:val="24"/>
        </w:rPr>
        <w:t>-modern</w:t>
      </w:r>
      <w:r w:rsidRPr="00071CC5">
        <w:rPr>
          <w:rFonts w:ascii="Garamond" w:hAnsi="Garamond" w:cs="Times New Roman"/>
          <w:sz w:val="24"/>
          <w:szCs w:val="24"/>
        </w:rPr>
        <w:t xml:space="preserve"> state limped on</w:t>
      </w:r>
      <w:r w:rsidR="00982029" w:rsidRPr="00071CC5">
        <w:rPr>
          <w:rFonts w:ascii="Garamond" w:hAnsi="Garamond" w:cs="Times New Roman"/>
          <w:sz w:val="24"/>
          <w:szCs w:val="24"/>
        </w:rPr>
        <w:t xml:space="preserve"> with </w:t>
      </w:r>
      <w:r w:rsidR="004E3C2A" w:rsidRPr="00071CC5">
        <w:rPr>
          <w:rFonts w:ascii="Garamond" w:hAnsi="Garamond" w:cs="Times New Roman"/>
          <w:sz w:val="24"/>
          <w:szCs w:val="24"/>
        </w:rPr>
        <w:t>its Constitution</w:t>
      </w:r>
      <w:r w:rsidR="00813AE6" w:rsidRPr="00071CC5">
        <w:rPr>
          <w:rFonts w:ascii="Garamond" w:hAnsi="Garamond" w:cs="Times New Roman"/>
          <w:sz w:val="24"/>
          <w:szCs w:val="24"/>
        </w:rPr>
        <w:t>,</w:t>
      </w:r>
      <w:r w:rsidR="004E3C2A" w:rsidRPr="00071CC5">
        <w:rPr>
          <w:rFonts w:ascii="Garamond" w:hAnsi="Garamond" w:cs="Times New Roman"/>
          <w:sz w:val="24"/>
          <w:szCs w:val="24"/>
        </w:rPr>
        <w:t xml:space="preserve"> </w:t>
      </w:r>
      <w:r w:rsidR="00D5211F" w:rsidRPr="00071CC5">
        <w:rPr>
          <w:rFonts w:ascii="Garamond" w:hAnsi="Garamond" w:cs="Times New Roman"/>
          <w:sz w:val="24"/>
          <w:szCs w:val="24"/>
        </w:rPr>
        <w:t>w</w:t>
      </w:r>
      <w:r w:rsidR="00150DF2">
        <w:rPr>
          <w:rFonts w:ascii="Garamond" w:hAnsi="Garamond" w:cs="Times New Roman"/>
          <w:sz w:val="24"/>
          <w:szCs w:val="24"/>
        </w:rPr>
        <w:t xml:space="preserve">hilst </w:t>
      </w:r>
      <w:r w:rsidRPr="00071CC5">
        <w:rPr>
          <w:rFonts w:ascii="Garamond" w:hAnsi="Garamond" w:cs="Times New Roman"/>
          <w:sz w:val="24"/>
          <w:szCs w:val="24"/>
        </w:rPr>
        <w:t xml:space="preserve">the </w:t>
      </w:r>
      <w:r w:rsidR="00C271E5" w:rsidRPr="00071CC5">
        <w:rPr>
          <w:rFonts w:ascii="Garamond" w:hAnsi="Garamond" w:cs="Times New Roman"/>
          <w:sz w:val="24"/>
          <w:szCs w:val="24"/>
        </w:rPr>
        <w:t>WM’s and BPT</w:t>
      </w:r>
      <w:r w:rsidR="00D86862" w:rsidRPr="00071CC5">
        <w:rPr>
          <w:rFonts w:ascii="Garamond" w:hAnsi="Garamond" w:cs="Times New Roman"/>
          <w:sz w:val="24"/>
          <w:szCs w:val="24"/>
        </w:rPr>
        <w:t>’s</w:t>
      </w:r>
      <w:r w:rsidRPr="00071CC5">
        <w:rPr>
          <w:rFonts w:ascii="Garamond" w:hAnsi="Garamond" w:cs="Times New Roman"/>
          <w:sz w:val="24"/>
          <w:szCs w:val="24"/>
        </w:rPr>
        <w:t xml:space="preserve"> governing framework </w:t>
      </w:r>
      <w:r w:rsidR="00982029" w:rsidRPr="00071CC5">
        <w:rPr>
          <w:rFonts w:ascii="Garamond" w:hAnsi="Garamond" w:cs="Times New Roman"/>
          <w:sz w:val="24"/>
          <w:szCs w:val="24"/>
        </w:rPr>
        <w:t>remain</w:t>
      </w:r>
      <w:r w:rsidR="00150DF2">
        <w:rPr>
          <w:rFonts w:ascii="Garamond" w:hAnsi="Garamond" w:cs="Times New Roman"/>
          <w:sz w:val="24"/>
          <w:szCs w:val="24"/>
        </w:rPr>
        <w:t>ed</w:t>
      </w:r>
      <w:r w:rsidR="00982029" w:rsidRPr="00071CC5">
        <w:rPr>
          <w:rFonts w:ascii="Garamond" w:hAnsi="Garamond" w:cs="Times New Roman"/>
          <w:sz w:val="24"/>
          <w:szCs w:val="24"/>
        </w:rPr>
        <w:t xml:space="preserve"> </w:t>
      </w:r>
      <w:r w:rsidR="004E3C2A" w:rsidRPr="00071CC5">
        <w:rPr>
          <w:rFonts w:ascii="Garamond" w:hAnsi="Garamond" w:cs="Times New Roman"/>
          <w:sz w:val="24"/>
          <w:szCs w:val="24"/>
        </w:rPr>
        <w:t xml:space="preserve">almost wholly </w:t>
      </w:r>
      <w:r w:rsidR="002E782A" w:rsidRPr="00071CC5">
        <w:rPr>
          <w:rFonts w:ascii="Garamond" w:hAnsi="Garamond" w:cs="Times New Roman"/>
          <w:sz w:val="24"/>
          <w:szCs w:val="24"/>
        </w:rPr>
        <w:t>un</w:t>
      </w:r>
      <w:r w:rsidR="00150DF2">
        <w:rPr>
          <w:rFonts w:ascii="Garamond" w:hAnsi="Garamond" w:cs="Times New Roman"/>
          <w:sz w:val="24"/>
          <w:szCs w:val="24"/>
        </w:rPr>
        <w:t>touched</w:t>
      </w:r>
      <w:r w:rsidR="004E3C2A" w:rsidRPr="00071CC5">
        <w:rPr>
          <w:rFonts w:ascii="Garamond" w:hAnsi="Garamond" w:cs="Times New Roman"/>
          <w:sz w:val="24"/>
          <w:szCs w:val="24"/>
        </w:rPr>
        <w:t xml:space="preserve">. </w:t>
      </w:r>
      <w:r w:rsidR="00D5211F" w:rsidRPr="00071CC5">
        <w:rPr>
          <w:rFonts w:ascii="Garamond" w:hAnsi="Garamond" w:cs="Times New Roman"/>
          <w:sz w:val="24"/>
          <w:szCs w:val="24"/>
        </w:rPr>
        <w:t>F</w:t>
      </w:r>
      <w:r w:rsidR="004E3C2A" w:rsidRPr="00071CC5">
        <w:rPr>
          <w:rFonts w:ascii="Garamond" w:hAnsi="Garamond" w:cs="Times New Roman"/>
          <w:sz w:val="24"/>
          <w:szCs w:val="24"/>
        </w:rPr>
        <w:t xml:space="preserve">urther challenges lay </w:t>
      </w:r>
      <w:r w:rsidR="00D8200D">
        <w:rPr>
          <w:rFonts w:ascii="Garamond" w:hAnsi="Garamond" w:cs="Times New Roman"/>
          <w:sz w:val="24"/>
          <w:szCs w:val="24"/>
        </w:rPr>
        <w:t>ahead</w:t>
      </w:r>
      <w:r w:rsidR="004E3C2A" w:rsidRPr="00071CC5">
        <w:rPr>
          <w:rFonts w:ascii="Garamond" w:hAnsi="Garamond" w:cs="Times New Roman"/>
          <w:sz w:val="24"/>
          <w:szCs w:val="24"/>
        </w:rPr>
        <w:t xml:space="preserve">, </w:t>
      </w:r>
      <w:r w:rsidRPr="00071CC5">
        <w:rPr>
          <w:rFonts w:ascii="Garamond" w:hAnsi="Garamond" w:cs="Times New Roman"/>
          <w:sz w:val="24"/>
          <w:szCs w:val="24"/>
        </w:rPr>
        <w:t>with closer integration into the E</w:t>
      </w:r>
      <w:r w:rsidR="005B4BA4" w:rsidRPr="00071CC5">
        <w:rPr>
          <w:rFonts w:ascii="Garamond" w:hAnsi="Garamond" w:cs="Times New Roman"/>
          <w:sz w:val="24"/>
          <w:szCs w:val="24"/>
        </w:rPr>
        <w:t xml:space="preserve">uropean </w:t>
      </w:r>
      <w:r w:rsidRPr="00071CC5">
        <w:rPr>
          <w:rFonts w:ascii="Garamond" w:hAnsi="Garamond" w:cs="Times New Roman"/>
          <w:sz w:val="24"/>
          <w:szCs w:val="24"/>
        </w:rPr>
        <w:t>U</w:t>
      </w:r>
      <w:r w:rsidR="005B4BA4" w:rsidRPr="00071CC5">
        <w:rPr>
          <w:rFonts w:ascii="Garamond" w:hAnsi="Garamond" w:cs="Times New Roman"/>
          <w:sz w:val="24"/>
          <w:szCs w:val="24"/>
        </w:rPr>
        <w:t>nion</w:t>
      </w:r>
      <w:r w:rsidRPr="00071CC5">
        <w:rPr>
          <w:rFonts w:ascii="Garamond" w:hAnsi="Garamond" w:cs="Times New Roman"/>
          <w:sz w:val="24"/>
          <w:szCs w:val="24"/>
        </w:rPr>
        <w:t>, questions about the sustainability of the ‘elective dictatorship’ (Hailsham</w:t>
      </w:r>
      <w:r w:rsidR="00A1564E">
        <w:rPr>
          <w:rFonts w:ascii="Garamond" w:hAnsi="Garamond" w:cs="Times New Roman"/>
          <w:sz w:val="24"/>
          <w:szCs w:val="24"/>
        </w:rPr>
        <w:t>,</w:t>
      </w:r>
      <w:r w:rsidRPr="00071CC5">
        <w:rPr>
          <w:rFonts w:ascii="Garamond" w:hAnsi="Garamond" w:cs="Times New Roman"/>
          <w:sz w:val="24"/>
          <w:szCs w:val="24"/>
        </w:rPr>
        <w:t xml:space="preserve"> 1978) and growing </w:t>
      </w:r>
      <w:r w:rsidR="00837B66" w:rsidRPr="00071CC5">
        <w:rPr>
          <w:rFonts w:ascii="Garamond" w:hAnsi="Garamond" w:cs="Times New Roman"/>
          <w:sz w:val="24"/>
          <w:szCs w:val="24"/>
        </w:rPr>
        <w:t>tensions</w:t>
      </w:r>
      <w:r w:rsidR="0004370F" w:rsidRPr="00071CC5">
        <w:rPr>
          <w:rFonts w:ascii="Garamond" w:hAnsi="Garamond" w:cs="Times New Roman"/>
          <w:sz w:val="24"/>
          <w:szCs w:val="24"/>
        </w:rPr>
        <w:t xml:space="preserve"> with</w:t>
      </w:r>
      <w:r w:rsidRPr="00071CC5">
        <w:rPr>
          <w:rFonts w:ascii="Garamond" w:hAnsi="Garamond" w:cs="Times New Roman"/>
          <w:sz w:val="24"/>
          <w:szCs w:val="24"/>
        </w:rPr>
        <w:t xml:space="preserve"> the Union</w:t>
      </w:r>
      <w:r w:rsidR="002A2FF5" w:rsidRPr="00071CC5">
        <w:rPr>
          <w:rFonts w:ascii="Garamond" w:hAnsi="Garamond" w:cs="Times New Roman"/>
          <w:sz w:val="24"/>
          <w:szCs w:val="24"/>
        </w:rPr>
        <w:t>,</w:t>
      </w:r>
      <w:r w:rsidRPr="00071CC5">
        <w:rPr>
          <w:rFonts w:ascii="Garamond" w:hAnsi="Garamond" w:cs="Times New Roman"/>
          <w:sz w:val="24"/>
          <w:szCs w:val="24"/>
        </w:rPr>
        <w:t xml:space="preserve"> particularly in Scotland and Northern Ireland (Mackintosh</w:t>
      </w:r>
      <w:r w:rsidR="00A1564E">
        <w:rPr>
          <w:rFonts w:ascii="Garamond" w:hAnsi="Garamond" w:cs="Times New Roman"/>
          <w:sz w:val="24"/>
          <w:szCs w:val="24"/>
        </w:rPr>
        <w:t>,</w:t>
      </w:r>
      <w:r w:rsidRPr="00071CC5">
        <w:rPr>
          <w:rFonts w:ascii="Garamond" w:hAnsi="Garamond" w:cs="Times New Roman"/>
          <w:sz w:val="24"/>
          <w:szCs w:val="24"/>
        </w:rPr>
        <w:t xml:space="preserve"> 1977).</w:t>
      </w:r>
    </w:p>
    <w:p w14:paraId="32405872" w14:textId="77777777" w:rsidR="00D92F01" w:rsidRPr="00071CC5" w:rsidRDefault="00D92F01" w:rsidP="007253CF">
      <w:pPr>
        <w:spacing w:line="480" w:lineRule="auto"/>
        <w:jc w:val="both"/>
        <w:rPr>
          <w:rFonts w:ascii="Garamond" w:hAnsi="Garamond" w:cs="Times New Roman"/>
          <w:sz w:val="24"/>
          <w:szCs w:val="24"/>
        </w:rPr>
      </w:pPr>
    </w:p>
    <w:p w14:paraId="1855FB17" w14:textId="50CFB7CC" w:rsidR="00FD748A" w:rsidRPr="00071CC5" w:rsidRDefault="00FD748A" w:rsidP="00FD748A">
      <w:pPr>
        <w:spacing w:line="480" w:lineRule="auto"/>
        <w:jc w:val="both"/>
        <w:rPr>
          <w:rFonts w:ascii="Garamond" w:hAnsi="Garamond"/>
          <w:b/>
          <w:bCs/>
          <w:sz w:val="28"/>
          <w:szCs w:val="28"/>
        </w:rPr>
      </w:pPr>
      <w:r w:rsidRPr="00071CC5">
        <w:rPr>
          <w:rFonts w:ascii="Garamond" w:hAnsi="Garamond"/>
          <w:b/>
          <w:bCs/>
          <w:sz w:val="28"/>
          <w:szCs w:val="28"/>
        </w:rPr>
        <w:t xml:space="preserve">Muddling Through: Thatcherism’s New Public Management and New Labour’s Constitutional Tinkering </w:t>
      </w:r>
    </w:p>
    <w:p w14:paraId="12139AA5" w14:textId="446E932D" w:rsidR="00805736" w:rsidRPr="00071CC5" w:rsidRDefault="00FD748A" w:rsidP="00FD748A">
      <w:pPr>
        <w:spacing w:line="480" w:lineRule="auto"/>
        <w:jc w:val="both"/>
        <w:rPr>
          <w:rFonts w:ascii="Garamond" w:hAnsi="Garamond" w:cs="Times New Roman"/>
          <w:sz w:val="24"/>
          <w:szCs w:val="24"/>
        </w:rPr>
      </w:pPr>
      <w:r w:rsidRPr="00071CC5">
        <w:rPr>
          <w:rFonts w:ascii="Garamond" w:hAnsi="Garamond" w:cs="Times New Roman"/>
          <w:sz w:val="24"/>
          <w:szCs w:val="24"/>
        </w:rPr>
        <w:lastRenderedPageBreak/>
        <w:t>The Thatcher/Major Governments (1979-97) and then New Labour (1997-2010) adopted contrasting (and to some degree contradictory) approaches to the question of reforming Britain’s pre-modern state.</w:t>
      </w:r>
      <w:r w:rsidRPr="00071CC5">
        <w:rPr>
          <w:rFonts w:ascii="Garamond" w:hAnsi="Garamond"/>
          <w:sz w:val="24"/>
          <w:szCs w:val="24"/>
        </w:rPr>
        <w:t xml:space="preserve"> </w:t>
      </w:r>
      <w:r w:rsidR="007253CF" w:rsidRPr="00071CC5">
        <w:rPr>
          <w:rFonts w:ascii="Garamond" w:hAnsi="Garamond" w:cs="Times New Roman"/>
          <w:sz w:val="24"/>
          <w:szCs w:val="24"/>
        </w:rPr>
        <w:t>Th</w:t>
      </w:r>
      <w:r w:rsidR="001317AF" w:rsidRPr="00071CC5">
        <w:rPr>
          <w:rFonts w:ascii="Garamond" w:hAnsi="Garamond" w:cs="Times New Roman"/>
          <w:sz w:val="24"/>
          <w:szCs w:val="24"/>
        </w:rPr>
        <w:t>a</w:t>
      </w:r>
      <w:r w:rsidR="007253CF" w:rsidRPr="00071CC5">
        <w:rPr>
          <w:rFonts w:ascii="Garamond" w:hAnsi="Garamond" w:cs="Times New Roman"/>
          <w:sz w:val="24"/>
          <w:szCs w:val="24"/>
        </w:rPr>
        <w:t>tcher</w:t>
      </w:r>
      <w:r w:rsidR="006053C6" w:rsidRPr="00071CC5">
        <w:rPr>
          <w:rFonts w:ascii="Garamond" w:hAnsi="Garamond" w:cs="Times New Roman"/>
          <w:sz w:val="24"/>
          <w:szCs w:val="24"/>
        </w:rPr>
        <w:t>ism</w:t>
      </w:r>
      <w:r w:rsidR="007253CF" w:rsidRPr="00071CC5">
        <w:rPr>
          <w:rFonts w:ascii="Garamond" w:hAnsi="Garamond" w:cs="Times New Roman"/>
          <w:sz w:val="24"/>
          <w:szCs w:val="24"/>
        </w:rPr>
        <w:t xml:space="preserve"> </w:t>
      </w:r>
      <w:r w:rsidR="0004370F" w:rsidRPr="00071CC5">
        <w:rPr>
          <w:rFonts w:ascii="Garamond" w:hAnsi="Garamond" w:cs="Times New Roman"/>
          <w:sz w:val="24"/>
          <w:szCs w:val="24"/>
        </w:rPr>
        <w:t>was pr</w:t>
      </w:r>
      <w:r w:rsidR="00C43ADB" w:rsidRPr="00071CC5">
        <w:rPr>
          <w:rFonts w:ascii="Garamond" w:hAnsi="Garamond" w:cs="Times New Roman"/>
          <w:sz w:val="24"/>
          <w:szCs w:val="24"/>
        </w:rPr>
        <w:t>esented</w:t>
      </w:r>
      <w:r w:rsidR="007253CF" w:rsidRPr="00071CC5">
        <w:rPr>
          <w:rFonts w:ascii="Garamond" w:hAnsi="Garamond" w:cs="Times New Roman"/>
          <w:sz w:val="24"/>
          <w:szCs w:val="24"/>
        </w:rPr>
        <w:t xml:space="preserve"> as a neo-liberal </w:t>
      </w:r>
      <w:r w:rsidR="00A17BE4" w:rsidRPr="00071CC5">
        <w:rPr>
          <w:rFonts w:ascii="Garamond" w:hAnsi="Garamond" w:cs="Times New Roman"/>
          <w:sz w:val="24"/>
          <w:szCs w:val="24"/>
        </w:rPr>
        <w:t>‘</w:t>
      </w:r>
      <w:r w:rsidR="007253CF" w:rsidRPr="00071CC5">
        <w:rPr>
          <w:rFonts w:ascii="Garamond" w:hAnsi="Garamond" w:cs="Times New Roman"/>
          <w:sz w:val="24"/>
          <w:szCs w:val="24"/>
        </w:rPr>
        <w:t>revolution</w:t>
      </w:r>
      <w:r w:rsidR="00A17BE4" w:rsidRPr="00071CC5">
        <w:rPr>
          <w:rFonts w:ascii="Garamond" w:hAnsi="Garamond" w:cs="Times New Roman"/>
          <w:sz w:val="24"/>
          <w:szCs w:val="24"/>
        </w:rPr>
        <w:t>’</w:t>
      </w:r>
      <w:r w:rsidR="007253CF" w:rsidRPr="00071CC5">
        <w:rPr>
          <w:rFonts w:ascii="Garamond" w:hAnsi="Garamond" w:cs="Times New Roman"/>
          <w:sz w:val="24"/>
          <w:szCs w:val="24"/>
        </w:rPr>
        <w:t xml:space="preserve"> concerned with reducing the role of the state, cutting public expenditure and </w:t>
      </w:r>
      <w:r w:rsidR="00D34B73" w:rsidRPr="00071CC5">
        <w:rPr>
          <w:rFonts w:ascii="Garamond" w:hAnsi="Garamond" w:cs="Times New Roman"/>
          <w:sz w:val="24"/>
          <w:szCs w:val="24"/>
        </w:rPr>
        <w:t>unleashing</w:t>
      </w:r>
      <w:r w:rsidR="007253CF" w:rsidRPr="00071CC5">
        <w:rPr>
          <w:rFonts w:ascii="Garamond" w:hAnsi="Garamond" w:cs="Times New Roman"/>
          <w:sz w:val="24"/>
          <w:szCs w:val="24"/>
        </w:rPr>
        <w:t xml:space="preserve"> the market</w:t>
      </w:r>
      <w:r w:rsidR="00D34B73"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as </w:t>
      </w:r>
      <w:r w:rsidR="00D34B73" w:rsidRPr="00071CC5">
        <w:rPr>
          <w:rFonts w:ascii="Garamond" w:hAnsi="Garamond" w:cs="Times New Roman"/>
          <w:sz w:val="24"/>
          <w:szCs w:val="24"/>
        </w:rPr>
        <w:t>the</w:t>
      </w:r>
      <w:r w:rsidR="007253CF" w:rsidRPr="00071CC5">
        <w:rPr>
          <w:rFonts w:ascii="Garamond" w:hAnsi="Garamond" w:cs="Times New Roman"/>
          <w:sz w:val="24"/>
          <w:szCs w:val="24"/>
        </w:rPr>
        <w:t xml:space="preserve"> mechanism </w:t>
      </w:r>
      <w:r w:rsidR="00D34B73" w:rsidRPr="00071CC5">
        <w:rPr>
          <w:rFonts w:ascii="Garamond" w:hAnsi="Garamond" w:cs="Times New Roman"/>
          <w:sz w:val="24"/>
          <w:szCs w:val="24"/>
        </w:rPr>
        <w:t xml:space="preserve">to modernise </w:t>
      </w:r>
      <w:r w:rsidR="005B4BA4" w:rsidRPr="00071CC5">
        <w:rPr>
          <w:rFonts w:ascii="Garamond" w:hAnsi="Garamond" w:cs="Times New Roman"/>
          <w:sz w:val="24"/>
          <w:szCs w:val="24"/>
        </w:rPr>
        <w:t>the UK economy, offload costly</w:t>
      </w:r>
      <w:r w:rsidR="00D34B73" w:rsidRPr="00071CC5">
        <w:rPr>
          <w:rFonts w:ascii="Garamond" w:hAnsi="Garamond" w:cs="Times New Roman"/>
          <w:sz w:val="24"/>
          <w:szCs w:val="24"/>
        </w:rPr>
        <w:t xml:space="preserve"> nationalised monopolies and discipline the </w:t>
      </w:r>
      <w:r w:rsidR="007253CF" w:rsidRPr="00071CC5">
        <w:rPr>
          <w:rFonts w:ascii="Garamond" w:hAnsi="Garamond" w:cs="Times New Roman"/>
          <w:sz w:val="24"/>
          <w:szCs w:val="24"/>
        </w:rPr>
        <w:t xml:space="preserve">public </w:t>
      </w:r>
      <w:r w:rsidR="00D34B73" w:rsidRPr="00071CC5">
        <w:rPr>
          <w:rFonts w:ascii="Garamond" w:hAnsi="Garamond" w:cs="Times New Roman"/>
          <w:sz w:val="24"/>
          <w:szCs w:val="24"/>
        </w:rPr>
        <w:t>sector</w:t>
      </w:r>
      <w:r w:rsidR="007253CF" w:rsidRPr="00071CC5">
        <w:rPr>
          <w:rFonts w:ascii="Garamond" w:hAnsi="Garamond" w:cs="Times New Roman"/>
          <w:sz w:val="24"/>
          <w:szCs w:val="24"/>
        </w:rPr>
        <w:t>.  Th</w:t>
      </w:r>
      <w:r w:rsidR="005B4BA4" w:rsidRPr="00071CC5">
        <w:rPr>
          <w:rFonts w:ascii="Garamond" w:hAnsi="Garamond" w:cs="Times New Roman"/>
          <w:sz w:val="24"/>
          <w:szCs w:val="24"/>
        </w:rPr>
        <w:t xml:space="preserve">is </w:t>
      </w:r>
      <w:r w:rsidR="00805736" w:rsidRPr="00071CC5">
        <w:rPr>
          <w:rFonts w:ascii="Garamond" w:hAnsi="Garamond" w:cs="Times New Roman"/>
          <w:sz w:val="24"/>
          <w:szCs w:val="24"/>
        </w:rPr>
        <w:t xml:space="preserve">neo-liberal </w:t>
      </w:r>
      <w:r w:rsidR="005B4BA4" w:rsidRPr="00071CC5">
        <w:rPr>
          <w:rFonts w:ascii="Garamond" w:hAnsi="Garamond" w:cs="Times New Roman"/>
          <w:sz w:val="24"/>
          <w:szCs w:val="24"/>
        </w:rPr>
        <w:t xml:space="preserve">inspired project has </w:t>
      </w:r>
      <w:r w:rsidR="00024D94" w:rsidRPr="00071CC5">
        <w:rPr>
          <w:rFonts w:ascii="Garamond" w:hAnsi="Garamond" w:cs="Times New Roman"/>
          <w:sz w:val="24"/>
          <w:szCs w:val="24"/>
        </w:rPr>
        <w:t>been characterised</w:t>
      </w:r>
      <w:r w:rsidR="006053C6" w:rsidRPr="00071CC5">
        <w:rPr>
          <w:rFonts w:ascii="Garamond" w:hAnsi="Garamond" w:cs="Times New Roman"/>
          <w:sz w:val="24"/>
          <w:szCs w:val="24"/>
        </w:rPr>
        <w:t>, some</w:t>
      </w:r>
      <w:r w:rsidR="001A013D" w:rsidRPr="00071CC5">
        <w:rPr>
          <w:rFonts w:ascii="Garamond" w:hAnsi="Garamond" w:cs="Times New Roman"/>
          <w:sz w:val="24"/>
          <w:szCs w:val="24"/>
        </w:rPr>
        <w:t xml:space="preserve">what </w:t>
      </w:r>
      <w:r w:rsidR="000A3C7F" w:rsidRPr="00071CC5">
        <w:rPr>
          <w:rFonts w:ascii="Garamond" w:hAnsi="Garamond" w:cs="Times New Roman"/>
          <w:sz w:val="24"/>
          <w:szCs w:val="24"/>
        </w:rPr>
        <w:t>inaccura</w:t>
      </w:r>
      <w:r w:rsidR="003E11D1" w:rsidRPr="00071CC5">
        <w:rPr>
          <w:rFonts w:ascii="Garamond" w:hAnsi="Garamond" w:cs="Times New Roman"/>
          <w:sz w:val="24"/>
          <w:szCs w:val="24"/>
        </w:rPr>
        <w:t>tely</w:t>
      </w:r>
      <w:r w:rsidR="009F5DBF"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as </w:t>
      </w:r>
      <w:r w:rsidR="009F5DBF" w:rsidRPr="00071CC5">
        <w:rPr>
          <w:rFonts w:ascii="Garamond" w:hAnsi="Garamond" w:cs="Times New Roman"/>
          <w:sz w:val="24"/>
          <w:szCs w:val="24"/>
        </w:rPr>
        <w:t>a</w:t>
      </w:r>
      <w:r w:rsidR="007253CF" w:rsidRPr="00071CC5">
        <w:rPr>
          <w:rFonts w:ascii="Garamond" w:hAnsi="Garamond" w:cs="Times New Roman"/>
          <w:sz w:val="24"/>
          <w:szCs w:val="24"/>
        </w:rPr>
        <w:t xml:space="preserve"> ‘</w:t>
      </w:r>
      <w:r w:rsidR="006053C6" w:rsidRPr="00071CC5">
        <w:rPr>
          <w:rFonts w:ascii="Garamond" w:hAnsi="Garamond" w:cs="Times New Roman"/>
          <w:sz w:val="24"/>
          <w:szCs w:val="24"/>
        </w:rPr>
        <w:t>h</w:t>
      </w:r>
      <w:r w:rsidR="007253CF" w:rsidRPr="00071CC5">
        <w:rPr>
          <w:rFonts w:ascii="Garamond" w:hAnsi="Garamond" w:cs="Times New Roman"/>
          <w:sz w:val="24"/>
          <w:szCs w:val="24"/>
        </w:rPr>
        <w:t>ollowing out</w:t>
      </w:r>
      <w:r w:rsidR="00D34B73" w:rsidRPr="00071CC5">
        <w:rPr>
          <w:rFonts w:ascii="Garamond" w:hAnsi="Garamond" w:cs="Times New Roman"/>
          <w:sz w:val="24"/>
          <w:szCs w:val="24"/>
        </w:rPr>
        <w:t>’</w:t>
      </w:r>
      <w:r w:rsidR="007253CF" w:rsidRPr="00071CC5">
        <w:rPr>
          <w:rFonts w:ascii="Garamond" w:hAnsi="Garamond" w:cs="Times New Roman"/>
          <w:sz w:val="24"/>
          <w:szCs w:val="24"/>
        </w:rPr>
        <w:t xml:space="preserve"> of the state (Rhodes</w:t>
      </w:r>
      <w:r w:rsidR="00893144">
        <w:rPr>
          <w:rFonts w:ascii="Garamond" w:hAnsi="Garamond" w:cs="Times New Roman"/>
          <w:sz w:val="24"/>
          <w:szCs w:val="24"/>
        </w:rPr>
        <w:t>,</w:t>
      </w:r>
      <w:r w:rsidR="007253CF" w:rsidRPr="00071CC5">
        <w:rPr>
          <w:rFonts w:ascii="Garamond" w:hAnsi="Garamond" w:cs="Times New Roman"/>
          <w:sz w:val="24"/>
          <w:szCs w:val="24"/>
        </w:rPr>
        <w:t xml:space="preserve"> 1997).  </w:t>
      </w:r>
    </w:p>
    <w:p w14:paraId="6288B193" w14:textId="6111045B" w:rsidR="000E1B51" w:rsidRPr="00071CC5" w:rsidRDefault="008C7E8A" w:rsidP="008C7E8A">
      <w:pPr>
        <w:spacing w:line="480" w:lineRule="auto"/>
        <w:ind w:firstLine="720"/>
        <w:jc w:val="both"/>
        <w:rPr>
          <w:rFonts w:ascii="Garamond" w:hAnsi="Garamond" w:cs="Times New Roman"/>
          <w:sz w:val="24"/>
          <w:szCs w:val="24"/>
        </w:rPr>
      </w:pPr>
      <w:r w:rsidRPr="00071CC5">
        <w:rPr>
          <w:rFonts w:ascii="Garamond" w:hAnsi="Garamond" w:cs="Times New Roman"/>
          <w:sz w:val="24"/>
          <w:szCs w:val="24"/>
        </w:rPr>
        <w:t xml:space="preserve">Throughout this period, various waves of </w:t>
      </w:r>
      <w:r w:rsidR="00805736" w:rsidRPr="00071CC5">
        <w:rPr>
          <w:rFonts w:ascii="Garamond" w:hAnsi="Garamond" w:cs="Times New Roman"/>
          <w:sz w:val="24"/>
          <w:szCs w:val="24"/>
        </w:rPr>
        <w:t>N</w:t>
      </w:r>
      <w:r w:rsidR="007253CF" w:rsidRPr="00071CC5">
        <w:rPr>
          <w:rFonts w:ascii="Garamond" w:hAnsi="Garamond" w:cs="Times New Roman"/>
          <w:sz w:val="24"/>
          <w:szCs w:val="24"/>
        </w:rPr>
        <w:t xml:space="preserve">PM </w:t>
      </w:r>
      <w:r w:rsidRPr="00071CC5">
        <w:rPr>
          <w:rFonts w:ascii="Garamond" w:hAnsi="Garamond" w:cs="Times New Roman"/>
          <w:sz w:val="24"/>
          <w:szCs w:val="24"/>
        </w:rPr>
        <w:t xml:space="preserve">informed reforms were </w:t>
      </w:r>
      <w:r w:rsidR="002C0BED" w:rsidRPr="00071CC5">
        <w:rPr>
          <w:rFonts w:ascii="Garamond" w:hAnsi="Garamond" w:cs="Times New Roman"/>
          <w:sz w:val="24"/>
          <w:szCs w:val="24"/>
        </w:rPr>
        <w:t xml:space="preserve">rolled out, </w:t>
      </w:r>
      <w:r w:rsidR="00D34B73" w:rsidRPr="00071CC5">
        <w:rPr>
          <w:rFonts w:ascii="Garamond" w:hAnsi="Garamond" w:cs="Times New Roman"/>
          <w:sz w:val="24"/>
          <w:szCs w:val="24"/>
        </w:rPr>
        <w:t xml:space="preserve">but quickly appeared </w:t>
      </w:r>
      <w:r w:rsidR="009B6829" w:rsidRPr="00071CC5">
        <w:rPr>
          <w:rFonts w:ascii="Garamond" w:hAnsi="Garamond" w:cs="Times New Roman"/>
          <w:sz w:val="24"/>
          <w:szCs w:val="24"/>
        </w:rPr>
        <w:t>less viable</w:t>
      </w:r>
      <w:r w:rsidR="00D34B73" w:rsidRPr="00071CC5">
        <w:rPr>
          <w:rFonts w:ascii="Garamond" w:hAnsi="Garamond" w:cs="Times New Roman"/>
          <w:sz w:val="24"/>
          <w:szCs w:val="24"/>
        </w:rPr>
        <w:t xml:space="preserve"> in complex policy areas</w:t>
      </w:r>
      <w:r w:rsidR="009B6829" w:rsidRPr="00071CC5">
        <w:rPr>
          <w:rFonts w:ascii="Garamond" w:hAnsi="Garamond" w:cs="Times New Roman"/>
          <w:sz w:val="24"/>
          <w:szCs w:val="24"/>
        </w:rPr>
        <w:t xml:space="preserve"> such as health or education</w:t>
      </w:r>
      <w:r w:rsidR="002A2FF5" w:rsidRPr="00071CC5">
        <w:rPr>
          <w:rFonts w:ascii="Garamond" w:hAnsi="Garamond" w:cs="Times New Roman"/>
          <w:sz w:val="24"/>
          <w:szCs w:val="24"/>
        </w:rPr>
        <w:t>,</w:t>
      </w:r>
      <w:r w:rsidR="00D34B73" w:rsidRPr="00071CC5">
        <w:rPr>
          <w:rFonts w:ascii="Garamond" w:hAnsi="Garamond" w:cs="Times New Roman"/>
          <w:sz w:val="24"/>
          <w:szCs w:val="24"/>
        </w:rPr>
        <w:t xml:space="preserve"> where quasi-markets did not drive a performance transformation</w:t>
      </w:r>
      <w:r w:rsidR="00037A93" w:rsidRPr="00071CC5">
        <w:rPr>
          <w:rFonts w:ascii="Garamond" w:hAnsi="Garamond" w:cs="Times New Roman"/>
          <w:sz w:val="24"/>
          <w:szCs w:val="24"/>
        </w:rPr>
        <w:t xml:space="preserve"> (Hood and Dixon</w:t>
      </w:r>
      <w:r w:rsidR="00893144">
        <w:rPr>
          <w:rFonts w:ascii="Garamond" w:hAnsi="Garamond" w:cs="Times New Roman"/>
          <w:sz w:val="24"/>
          <w:szCs w:val="24"/>
        </w:rPr>
        <w:t>,</w:t>
      </w:r>
      <w:r w:rsidR="00037A93" w:rsidRPr="00071CC5">
        <w:rPr>
          <w:rFonts w:ascii="Garamond" w:hAnsi="Garamond" w:cs="Times New Roman"/>
          <w:sz w:val="24"/>
          <w:szCs w:val="24"/>
        </w:rPr>
        <w:t xml:space="preserve"> 2015).</w:t>
      </w:r>
      <w:r w:rsidR="007253CF" w:rsidRPr="00071CC5">
        <w:rPr>
          <w:rFonts w:ascii="Garamond" w:hAnsi="Garamond" w:cs="Times New Roman"/>
          <w:sz w:val="24"/>
          <w:szCs w:val="24"/>
        </w:rPr>
        <w:t xml:space="preserve"> </w:t>
      </w:r>
      <w:r w:rsidR="009B6829" w:rsidRPr="00071CC5">
        <w:rPr>
          <w:rFonts w:ascii="Garamond" w:hAnsi="Garamond" w:cs="Times New Roman"/>
          <w:sz w:val="24"/>
          <w:szCs w:val="24"/>
        </w:rPr>
        <w:t xml:space="preserve"> </w:t>
      </w:r>
      <w:r w:rsidR="00E75470" w:rsidRPr="00071CC5">
        <w:rPr>
          <w:rFonts w:ascii="Garamond" w:hAnsi="Garamond" w:cs="Times New Roman"/>
          <w:sz w:val="24"/>
          <w:szCs w:val="24"/>
        </w:rPr>
        <w:t xml:space="preserve"> </w:t>
      </w:r>
      <w:r w:rsidR="009E7009">
        <w:rPr>
          <w:rFonts w:ascii="Garamond" w:hAnsi="Garamond" w:cs="Times New Roman"/>
          <w:sz w:val="24"/>
          <w:szCs w:val="24"/>
        </w:rPr>
        <w:t>F</w:t>
      </w:r>
      <w:r w:rsidR="009E7009" w:rsidRPr="00071CC5">
        <w:rPr>
          <w:rFonts w:ascii="Garamond" w:hAnsi="Garamond" w:cs="Times New Roman"/>
          <w:sz w:val="24"/>
          <w:szCs w:val="24"/>
        </w:rPr>
        <w:t>rom the late 1980s</w:t>
      </w:r>
      <w:r w:rsidR="009E7009">
        <w:rPr>
          <w:rFonts w:ascii="Garamond" w:hAnsi="Garamond" w:cs="Times New Roman"/>
          <w:sz w:val="24"/>
          <w:szCs w:val="24"/>
        </w:rPr>
        <w:t>,</w:t>
      </w:r>
      <w:r w:rsidR="009E7009"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NPM </w:t>
      </w:r>
      <w:r w:rsidR="00F81A2D" w:rsidRPr="00071CC5">
        <w:rPr>
          <w:rFonts w:ascii="Garamond" w:hAnsi="Garamond" w:cs="Times New Roman"/>
          <w:sz w:val="24"/>
          <w:szCs w:val="24"/>
        </w:rPr>
        <w:t>notably</w:t>
      </w:r>
      <w:r w:rsidR="007253CF" w:rsidRPr="00071CC5">
        <w:rPr>
          <w:rFonts w:ascii="Garamond" w:hAnsi="Garamond" w:cs="Times New Roman"/>
          <w:sz w:val="24"/>
          <w:szCs w:val="24"/>
        </w:rPr>
        <w:t xml:space="preserve"> saw the </w:t>
      </w:r>
      <w:r w:rsidR="009E7009">
        <w:rPr>
          <w:rFonts w:ascii="Garamond" w:hAnsi="Garamond" w:cs="Times New Roman"/>
          <w:sz w:val="24"/>
          <w:szCs w:val="24"/>
        </w:rPr>
        <w:t>pursuit</w:t>
      </w:r>
      <w:r w:rsidR="007253CF" w:rsidRPr="00071CC5">
        <w:rPr>
          <w:rFonts w:ascii="Garamond" w:hAnsi="Garamond" w:cs="Times New Roman"/>
          <w:sz w:val="24"/>
          <w:szCs w:val="24"/>
        </w:rPr>
        <w:t xml:space="preserve"> of </w:t>
      </w:r>
      <w:r w:rsidR="00EF1328" w:rsidRPr="00071CC5">
        <w:rPr>
          <w:rFonts w:ascii="Garamond" w:hAnsi="Garamond" w:cs="Times New Roman"/>
          <w:sz w:val="24"/>
          <w:szCs w:val="24"/>
        </w:rPr>
        <w:t xml:space="preserve">arms-length </w:t>
      </w:r>
      <w:r w:rsidR="007253CF" w:rsidRPr="00071CC5">
        <w:rPr>
          <w:rFonts w:ascii="Garamond" w:hAnsi="Garamond" w:cs="Times New Roman"/>
          <w:sz w:val="24"/>
          <w:szCs w:val="24"/>
        </w:rPr>
        <w:t>agencies</w:t>
      </w:r>
      <w:r w:rsidR="00EF1328" w:rsidRPr="00071CC5">
        <w:rPr>
          <w:rFonts w:ascii="Garamond" w:hAnsi="Garamond" w:cs="Times New Roman"/>
          <w:sz w:val="24"/>
          <w:szCs w:val="24"/>
        </w:rPr>
        <w:t xml:space="preserve"> to </w:t>
      </w:r>
      <w:r w:rsidR="007253CF" w:rsidRPr="00071CC5">
        <w:rPr>
          <w:rFonts w:ascii="Garamond" w:hAnsi="Garamond" w:cs="Times New Roman"/>
          <w:sz w:val="24"/>
          <w:szCs w:val="24"/>
        </w:rPr>
        <w:t xml:space="preserve">deliver </w:t>
      </w:r>
      <w:r w:rsidR="00EF1328" w:rsidRPr="00071CC5">
        <w:rPr>
          <w:rFonts w:ascii="Garamond" w:hAnsi="Garamond" w:cs="Times New Roman"/>
          <w:sz w:val="24"/>
          <w:szCs w:val="24"/>
        </w:rPr>
        <w:t>public services</w:t>
      </w:r>
      <w:r w:rsidR="00F81A2D" w:rsidRPr="00071CC5">
        <w:rPr>
          <w:rFonts w:ascii="Garamond" w:hAnsi="Garamond" w:cs="Times New Roman"/>
          <w:sz w:val="24"/>
          <w:szCs w:val="24"/>
        </w:rPr>
        <w:t xml:space="preserve">.  </w:t>
      </w:r>
      <w:r w:rsidR="003D4971" w:rsidRPr="00071CC5">
        <w:rPr>
          <w:rFonts w:ascii="Garamond" w:hAnsi="Garamond" w:cs="Times New Roman"/>
          <w:sz w:val="24"/>
          <w:szCs w:val="24"/>
        </w:rPr>
        <w:t>Subsequently</w:t>
      </w:r>
      <w:r w:rsidR="00A55F19" w:rsidRPr="00071CC5">
        <w:rPr>
          <w:rFonts w:ascii="Garamond" w:hAnsi="Garamond" w:cs="Times New Roman"/>
          <w:sz w:val="24"/>
          <w:szCs w:val="24"/>
        </w:rPr>
        <w:t>, in</w:t>
      </w:r>
      <w:r w:rsidR="00F81A2D" w:rsidRPr="00071CC5">
        <w:rPr>
          <w:rFonts w:ascii="Garamond" w:hAnsi="Garamond" w:cs="Times New Roman"/>
          <w:sz w:val="24"/>
          <w:szCs w:val="24"/>
        </w:rPr>
        <w:t xml:space="preserve"> the 1990s </w:t>
      </w:r>
      <w:r w:rsidR="007253CF" w:rsidRPr="00071CC5">
        <w:rPr>
          <w:rFonts w:ascii="Garamond" w:hAnsi="Garamond" w:cs="Times New Roman"/>
          <w:sz w:val="24"/>
          <w:szCs w:val="24"/>
        </w:rPr>
        <w:t>the creation of separate entities (such as trusts)</w:t>
      </w:r>
      <w:r w:rsidR="00B47FD2">
        <w:rPr>
          <w:rFonts w:ascii="Garamond" w:hAnsi="Garamond" w:cs="Times New Roman"/>
          <w:sz w:val="24"/>
          <w:szCs w:val="24"/>
        </w:rPr>
        <w:t xml:space="preserve"> </w:t>
      </w:r>
      <w:r w:rsidR="007253CF" w:rsidRPr="00071CC5">
        <w:rPr>
          <w:rFonts w:ascii="Garamond" w:hAnsi="Garamond" w:cs="Times New Roman"/>
          <w:sz w:val="24"/>
          <w:szCs w:val="24"/>
        </w:rPr>
        <w:t xml:space="preserve">in health and education </w:t>
      </w:r>
      <w:r w:rsidR="00147EE5" w:rsidRPr="00071CC5">
        <w:rPr>
          <w:rFonts w:ascii="Garamond" w:hAnsi="Garamond" w:cs="Times New Roman"/>
          <w:sz w:val="24"/>
          <w:szCs w:val="24"/>
        </w:rPr>
        <w:t xml:space="preserve">followed </w:t>
      </w:r>
      <w:r w:rsidR="003114B2" w:rsidRPr="00071CC5">
        <w:rPr>
          <w:rFonts w:ascii="Garamond" w:hAnsi="Garamond" w:cs="Times New Roman"/>
          <w:sz w:val="24"/>
          <w:szCs w:val="24"/>
        </w:rPr>
        <w:t>on the pretext of</w:t>
      </w:r>
      <w:r w:rsidR="00147EE5" w:rsidRPr="00071CC5">
        <w:rPr>
          <w:rFonts w:ascii="Garamond" w:hAnsi="Garamond" w:cs="Times New Roman"/>
          <w:sz w:val="24"/>
          <w:szCs w:val="24"/>
        </w:rPr>
        <w:t xml:space="preserve"> further promot</w:t>
      </w:r>
      <w:r w:rsidR="003114B2" w:rsidRPr="00071CC5">
        <w:rPr>
          <w:rFonts w:ascii="Garamond" w:hAnsi="Garamond" w:cs="Times New Roman"/>
          <w:sz w:val="24"/>
          <w:szCs w:val="24"/>
        </w:rPr>
        <w:t>ing</w:t>
      </w:r>
      <w:r w:rsidR="00147EE5" w:rsidRPr="00071CC5">
        <w:rPr>
          <w:rFonts w:ascii="Garamond" w:hAnsi="Garamond" w:cs="Times New Roman"/>
          <w:sz w:val="24"/>
          <w:szCs w:val="24"/>
        </w:rPr>
        <w:t xml:space="preserve"> </w:t>
      </w:r>
      <w:r w:rsidR="007253CF" w:rsidRPr="00071CC5">
        <w:rPr>
          <w:rFonts w:ascii="Garamond" w:hAnsi="Garamond" w:cs="Times New Roman"/>
          <w:sz w:val="24"/>
          <w:szCs w:val="24"/>
        </w:rPr>
        <w:t>competition</w:t>
      </w:r>
      <w:r w:rsidR="00376E23" w:rsidRPr="00071CC5">
        <w:rPr>
          <w:rFonts w:ascii="Garamond" w:hAnsi="Garamond" w:cs="Times New Roman"/>
          <w:sz w:val="24"/>
          <w:szCs w:val="24"/>
        </w:rPr>
        <w:t xml:space="preserve"> </w:t>
      </w:r>
      <w:r w:rsidR="00147EE5" w:rsidRPr="00071CC5">
        <w:rPr>
          <w:rFonts w:ascii="Garamond" w:hAnsi="Garamond" w:cs="Times New Roman"/>
          <w:sz w:val="24"/>
          <w:szCs w:val="24"/>
        </w:rPr>
        <w:t xml:space="preserve">and </w:t>
      </w:r>
      <w:r w:rsidR="007253CF" w:rsidRPr="00071CC5">
        <w:rPr>
          <w:rFonts w:ascii="Garamond" w:hAnsi="Garamond" w:cs="Times New Roman"/>
          <w:sz w:val="24"/>
          <w:szCs w:val="24"/>
        </w:rPr>
        <w:t>increas</w:t>
      </w:r>
      <w:r w:rsidR="003114B2" w:rsidRPr="00071CC5">
        <w:rPr>
          <w:rFonts w:ascii="Garamond" w:hAnsi="Garamond" w:cs="Times New Roman"/>
          <w:sz w:val="24"/>
          <w:szCs w:val="24"/>
        </w:rPr>
        <w:t>ing</w:t>
      </w:r>
      <w:r w:rsidR="007253CF" w:rsidRPr="00071CC5">
        <w:rPr>
          <w:rFonts w:ascii="Garamond" w:hAnsi="Garamond" w:cs="Times New Roman"/>
          <w:sz w:val="24"/>
          <w:szCs w:val="24"/>
        </w:rPr>
        <w:t xml:space="preserve"> the power of </w:t>
      </w:r>
      <w:r w:rsidR="00147EE5" w:rsidRPr="00071CC5">
        <w:rPr>
          <w:rFonts w:ascii="Garamond" w:hAnsi="Garamond" w:cs="Times New Roman"/>
          <w:sz w:val="24"/>
          <w:szCs w:val="24"/>
        </w:rPr>
        <w:t xml:space="preserve">citizens as </w:t>
      </w:r>
      <w:r w:rsidR="007253CF" w:rsidRPr="00071CC5">
        <w:rPr>
          <w:rFonts w:ascii="Garamond" w:hAnsi="Garamond" w:cs="Times New Roman"/>
          <w:sz w:val="24"/>
          <w:szCs w:val="24"/>
        </w:rPr>
        <w:t xml:space="preserve">consumers.  </w:t>
      </w:r>
    </w:p>
    <w:p w14:paraId="00516A4D" w14:textId="64E0FD2F" w:rsidR="0085799A" w:rsidRPr="00071CC5" w:rsidRDefault="009B10EF" w:rsidP="008C7E8A">
      <w:pPr>
        <w:spacing w:line="480" w:lineRule="auto"/>
        <w:ind w:firstLine="720"/>
        <w:jc w:val="both"/>
        <w:rPr>
          <w:rFonts w:ascii="Garamond" w:hAnsi="Garamond" w:cs="Times New Roman"/>
          <w:sz w:val="24"/>
          <w:szCs w:val="24"/>
        </w:rPr>
      </w:pPr>
      <w:r w:rsidRPr="00071CC5">
        <w:rPr>
          <w:rFonts w:ascii="Garamond" w:hAnsi="Garamond" w:cs="Times New Roman"/>
          <w:sz w:val="24"/>
          <w:szCs w:val="24"/>
        </w:rPr>
        <w:t>Two</w:t>
      </w:r>
      <w:r w:rsidR="001E307E" w:rsidRPr="00071CC5">
        <w:rPr>
          <w:rFonts w:ascii="Garamond" w:hAnsi="Garamond" w:cs="Times New Roman"/>
          <w:sz w:val="24"/>
          <w:szCs w:val="24"/>
        </w:rPr>
        <w:t xml:space="preserve"> points are crucial to our argument here. First</w:t>
      </w:r>
      <w:r w:rsidR="00EE62C3" w:rsidRPr="00071CC5">
        <w:rPr>
          <w:rFonts w:ascii="Garamond" w:hAnsi="Garamond" w:cs="Times New Roman"/>
          <w:sz w:val="24"/>
          <w:szCs w:val="24"/>
        </w:rPr>
        <w:t>,</w:t>
      </w:r>
      <w:r w:rsidR="00AF79F4" w:rsidRPr="00071CC5">
        <w:rPr>
          <w:rFonts w:ascii="Garamond" w:hAnsi="Garamond" w:cs="Times New Roman"/>
          <w:sz w:val="24"/>
          <w:szCs w:val="24"/>
        </w:rPr>
        <w:t xml:space="preserve"> despite </w:t>
      </w:r>
      <w:r w:rsidR="00EE62C3" w:rsidRPr="00071CC5">
        <w:rPr>
          <w:rFonts w:ascii="Garamond" w:hAnsi="Garamond" w:cs="Times New Roman"/>
          <w:sz w:val="24"/>
          <w:szCs w:val="24"/>
        </w:rPr>
        <w:t xml:space="preserve">their </w:t>
      </w:r>
      <w:r w:rsidR="00AF79F4" w:rsidRPr="00071CC5">
        <w:rPr>
          <w:rFonts w:ascii="Garamond" w:hAnsi="Garamond" w:cs="Times New Roman"/>
          <w:sz w:val="24"/>
          <w:szCs w:val="24"/>
        </w:rPr>
        <w:t>claim</w:t>
      </w:r>
      <w:r w:rsidR="00EE62C3" w:rsidRPr="00071CC5">
        <w:rPr>
          <w:rFonts w:ascii="Garamond" w:hAnsi="Garamond" w:cs="Times New Roman"/>
          <w:sz w:val="24"/>
          <w:szCs w:val="24"/>
        </w:rPr>
        <w:t>s</w:t>
      </w:r>
      <w:r w:rsidR="00AF79F4" w:rsidRPr="00071CC5">
        <w:rPr>
          <w:rFonts w:ascii="Garamond" w:hAnsi="Garamond" w:cs="Times New Roman"/>
          <w:sz w:val="24"/>
          <w:szCs w:val="24"/>
        </w:rPr>
        <w:t xml:space="preserve"> to be radical</w:t>
      </w:r>
      <w:r w:rsidR="00D261DB" w:rsidRPr="00071CC5">
        <w:rPr>
          <w:rFonts w:ascii="Garamond" w:hAnsi="Garamond" w:cs="Times New Roman"/>
          <w:sz w:val="24"/>
          <w:szCs w:val="24"/>
        </w:rPr>
        <w:t xml:space="preserve"> reforming </w:t>
      </w:r>
      <w:r w:rsidR="002F3709" w:rsidRPr="00071CC5">
        <w:rPr>
          <w:rFonts w:ascii="Garamond" w:hAnsi="Garamond" w:cs="Times New Roman"/>
          <w:sz w:val="24"/>
          <w:szCs w:val="24"/>
        </w:rPr>
        <w:t>a</w:t>
      </w:r>
      <w:r w:rsidR="00D261DB" w:rsidRPr="00071CC5">
        <w:rPr>
          <w:rFonts w:ascii="Garamond" w:hAnsi="Garamond" w:cs="Times New Roman"/>
          <w:sz w:val="24"/>
          <w:szCs w:val="24"/>
        </w:rPr>
        <w:t>dministration</w:t>
      </w:r>
      <w:r w:rsidR="00EE62C3" w:rsidRPr="00071CC5">
        <w:rPr>
          <w:rFonts w:ascii="Garamond" w:hAnsi="Garamond" w:cs="Times New Roman"/>
          <w:sz w:val="24"/>
          <w:szCs w:val="24"/>
        </w:rPr>
        <w:t>s</w:t>
      </w:r>
      <w:r w:rsidR="00D261DB" w:rsidRPr="00071CC5">
        <w:rPr>
          <w:rFonts w:ascii="Garamond" w:hAnsi="Garamond" w:cs="Times New Roman"/>
          <w:sz w:val="24"/>
          <w:szCs w:val="24"/>
        </w:rPr>
        <w:t xml:space="preserve">, </w:t>
      </w:r>
      <w:r w:rsidR="0079476E" w:rsidRPr="00071CC5">
        <w:rPr>
          <w:rFonts w:ascii="Garamond" w:hAnsi="Garamond" w:cs="Times New Roman"/>
          <w:sz w:val="24"/>
          <w:szCs w:val="24"/>
        </w:rPr>
        <w:t xml:space="preserve">Conservative </w:t>
      </w:r>
      <w:r w:rsidR="00E02079">
        <w:rPr>
          <w:rFonts w:ascii="Garamond" w:hAnsi="Garamond" w:cs="Times New Roman"/>
          <w:sz w:val="24"/>
          <w:szCs w:val="24"/>
        </w:rPr>
        <w:t>g</w:t>
      </w:r>
      <w:r w:rsidR="005D3FD0" w:rsidRPr="00071CC5">
        <w:rPr>
          <w:rFonts w:ascii="Garamond" w:hAnsi="Garamond" w:cs="Times New Roman"/>
          <w:sz w:val="24"/>
          <w:szCs w:val="24"/>
        </w:rPr>
        <w:t>overnments throughout th</w:t>
      </w:r>
      <w:r w:rsidR="002F3709" w:rsidRPr="00071CC5">
        <w:rPr>
          <w:rFonts w:ascii="Garamond" w:hAnsi="Garamond" w:cs="Times New Roman"/>
          <w:sz w:val="24"/>
          <w:szCs w:val="24"/>
        </w:rPr>
        <w:t>is</w:t>
      </w:r>
      <w:r w:rsidR="005D3FD0" w:rsidRPr="00071CC5">
        <w:rPr>
          <w:rFonts w:ascii="Garamond" w:hAnsi="Garamond" w:cs="Times New Roman"/>
          <w:sz w:val="24"/>
          <w:szCs w:val="24"/>
        </w:rPr>
        <w:t xml:space="preserve"> period</w:t>
      </w:r>
      <w:r w:rsidR="005A0FDC" w:rsidRPr="00071CC5">
        <w:rPr>
          <w:rFonts w:ascii="Garamond" w:hAnsi="Garamond" w:cs="Times New Roman"/>
          <w:sz w:val="24"/>
          <w:szCs w:val="24"/>
        </w:rPr>
        <w:t xml:space="preserve"> </w:t>
      </w:r>
      <w:r w:rsidR="00951C11" w:rsidRPr="00071CC5">
        <w:rPr>
          <w:rFonts w:ascii="Garamond" w:hAnsi="Garamond" w:cs="Times New Roman"/>
          <w:sz w:val="24"/>
          <w:szCs w:val="24"/>
        </w:rPr>
        <w:t>left the Constitution</w:t>
      </w:r>
      <w:r w:rsidR="00983FF2" w:rsidRPr="00071CC5">
        <w:rPr>
          <w:rFonts w:ascii="Garamond" w:hAnsi="Garamond" w:cs="Times New Roman"/>
          <w:sz w:val="24"/>
          <w:szCs w:val="24"/>
        </w:rPr>
        <w:t xml:space="preserve"> </w:t>
      </w:r>
      <w:r w:rsidR="00D34B73" w:rsidRPr="00071CC5">
        <w:rPr>
          <w:rFonts w:ascii="Garamond" w:hAnsi="Garamond" w:cs="Times New Roman"/>
          <w:sz w:val="24"/>
          <w:szCs w:val="24"/>
        </w:rPr>
        <w:t xml:space="preserve">largely </w:t>
      </w:r>
      <w:r w:rsidR="00983FF2" w:rsidRPr="00071CC5">
        <w:rPr>
          <w:rFonts w:ascii="Garamond" w:hAnsi="Garamond" w:cs="Times New Roman"/>
          <w:sz w:val="24"/>
          <w:szCs w:val="24"/>
        </w:rPr>
        <w:t>untouched</w:t>
      </w:r>
      <w:r w:rsidR="00161424" w:rsidRPr="00071CC5">
        <w:rPr>
          <w:rFonts w:ascii="Garamond" w:hAnsi="Garamond" w:cs="Times New Roman"/>
          <w:sz w:val="24"/>
          <w:szCs w:val="24"/>
        </w:rPr>
        <w:t xml:space="preserve">, </w:t>
      </w:r>
      <w:r w:rsidR="00464FF0" w:rsidRPr="00071CC5">
        <w:rPr>
          <w:rFonts w:ascii="Garamond" w:hAnsi="Garamond" w:cs="Times New Roman"/>
          <w:sz w:val="24"/>
          <w:szCs w:val="24"/>
        </w:rPr>
        <w:t>committed as they were to the BPT and</w:t>
      </w:r>
      <w:r w:rsidR="00983FF2" w:rsidRPr="00071CC5">
        <w:rPr>
          <w:rFonts w:ascii="Garamond" w:hAnsi="Garamond" w:cs="Times New Roman"/>
          <w:sz w:val="24"/>
          <w:szCs w:val="24"/>
        </w:rPr>
        <w:t xml:space="preserve"> </w:t>
      </w:r>
      <w:r w:rsidR="004F2657" w:rsidRPr="00071CC5">
        <w:rPr>
          <w:rFonts w:ascii="Garamond" w:hAnsi="Garamond" w:cs="Times New Roman"/>
          <w:sz w:val="24"/>
          <w:szCs w:val="24"/>
        </w:rPr>
        <w:t xml:space="preserve">the </w:t>
      </w:r>
      <w:r w:rsidR="00147EE5" w:rsidRPr="00071CC5">
        <w:rPr>
          <w:rFonts w:ascii="Garamond" w:hAnsi="Garamond" w:cs="Times New Roman"/>
          <w:sz w:val="24"/>
          <w:szCs w:val="24"/>
        </w:rPr>
        <w:t xml:space="preserve">mythology surrounding the </w:t>
      </w:r>
      <w:r w:rsidR="004F2657" w:rsidRPr="00071CC5">
        <w:rPr>
          <w:rFonts w:ascii="Garamond" w:hAnsi="Garamond" w:cs="Times New Roman"/>
          <w:sz w:val="24"/>
          <w:szCs w:val="24"/>
        </w:rPr>
        <w:t>WM’s system of government</w:t>
      </w:r>
      <w:r w:rsidR="00397475" w:rsidRPr="00071CC5">
        <w:rPr>
          <w:rFonts w:ascii="Garamond" w:hAnsi="Garamond" w:cs="Times New Roman"/>
          <w:sz w:val="24"/>
          <w:szCs w:val="24"/>
        </w:rPr>
        <w:t xml:space="preserve">, </w:t>
      </w:r>
      <w:r w:rsidR="0085799A" w:rsidRPr="00071CC5">
        <w:rPr>
          <w:rFonts w:ascii="Garamond" w:hAnsi="Garamond" w:cs="Times New Roman"/>
          <w:sz w:val="24"/>
          <w:szCs w:val="24"/>
        </w:rPr>
        <w:t xml:space="preserve">much </w:t>
      </w:r>
      <w:r w:rsidR="00E34C59" w:rsidRPr="00071CC5">
        <w:rPr>
          <w:rFonts w:ascii="Garamond" w:hAnsi="Garamond" w:cs="Times New Roman"/>
          <w:sz w:val="24"/>
          <w:szCs w:val="24"/>
        </w:rPr>
        <w:t xml:space="preserve">to the </w:t>
      </w:r>
      <w:r w:rsidR="00B74362" w:rsidRPr="00071CC5">
        <w:rPr>
          <w:rFonts w:ascii="Garamond" w:hAnsi="Garamond" w:cs="Times New Roman"/>
          <w:sz w:val="24"/>
          <w:szCs w:val="24"/>
        </w:rPr>
        <w:t>chagrin</w:t>
      </w:r>
      <w:r w:rsidR="00E34C59" w:rsidRPr="00071CC5">
        <w:rPr>
          <w:rFonts w:ascii="Garamond" w:hAnsi="Garamond" w:cs="Times New Roman"/>
          <w:sz w:val="24"/>
          <w:szCs w:val="24"/>
        </w:rPr>
        <w:t xml:space="preserve"> of some on the New Right (</w:t>
      </w:r>
      <w:proofErr w:type="spellStart"/>
      <w:r w:rsidR="002E4844" w:rsidRPr="00071CC5">
        <w:rPr>
          <w:rFonts w:ascii="Garamond" w:hAnsi="Garamond" w:cs="Times New Roman"/>
          <w:sz w:val="24"/>
          <w:szCs w:val="24"/>
        </w:rPr>
        <w:t>Hoskyns</w:t>
      </w:r>
      <w:proofErr w:type="spellEnd"/>
      <w:r w:rsidR="00893144">
        <w:rPr>
          <w:rFonts w:ascii="Garamond" w:hAnsi="Garamond" w:cs="Times New Roman"/>
          <w:sz w:val="24"/>
          <w:szCs w:val="24"/>
        </w:rPr>
        <w:t>,</w:t>
      </w:r>
      <w:r w:rsidR="004F0548" w:rsidRPr="00071CC5">
        <w:rPr>
          <w:rFonts w:ascii="Garamond" w:hAnsi="Garamond" w:cs="Times New Roman"/>
          <w:sz w:val="24"/>
          <w:szCs w:val="24"/>
        </w:rPr>
        <w:t xml:space="preserve"> 2000</w:t>
      </w:r>
      <w:r w:rsidR="002E4844" w:rsidRPr="00071CC5">
        <w:rPr>
          <w:rFonts w:ascii="Garamond" w:hAnsi="Garamond" w:cs="Times New Roman"/>
          <w:sz w:val="24"/>
          <w:szCs w:val="24"/>
        </w:rPr>
        <w:t>)</w:t>
      </w:r>
      <w:r w:rsidR="004F2657" w:rsidRPr="00071CC5">
        <w:rPr>
          <w:rFonts w:ascii="Garamond" w:hAnsi="Garamond" w:cs="Times New Roman"/>
          <w:sz w:val="24"/>
          <w:szCs w:val="24"/>
        </w:rPr>
        <w:t xml:space="preserve">.  </w:t>
      </w:r>
      <w:r w:rsidR="00C549CF" w:rsidRPr="00071CC5">
        <w:rPr>
          <w:rFonts w:ascii="Garamond" w:hAnsi="Garamond" w:cs="Times New Roman"/>
          <w:sz w:val="24"/>
          <w:szCs w:val="24"/>
        </w:rPr>
        <w:t xml:space="preserve">The </w:t>
      </w:r>
      <w:r w:rsidR="003B100F" w:rsidRPr="00071CC5">
        <w:rPr>
          <w:rFonts w:ascii="Garamond" w:hAnsi="Garamond" w:cs="Times New Roman"/>
          <w:sz w:val="24"/>
          <w:szCs w:val="24"/>
        </w:rPr>
        <w:t xml:space="preserve">Thatcherite </w:t>
      </w:r>
      <w:r w:rsidR="00C549CF" w:rsidRPr="00071CC5">
        <w:rPr>
          <w:rFonts w:ascii="Garamond" w:hAnsi="Garamond" w:cs="Times New Roman"/>
          <w:sz w:val="24"/>
          <w:szCs w:val="24"/>
        </w:rPr>
        <w:t xml:space="preserve">ideology might </w:t>
      </w:r>
      <w:r w:rsidR="000942F9" w:rsidRPr="00071CC5">
        <w:rPr>
          <w:rFonts w:ascii="Garamond" w:hAnsi="Garamond" w:cs="Times New Roman"/>
          <w:sz w:val="24"/>
          <w:szCs w:val="24"/>
        </w:rPr>
        <w:t xml:space="preserve">have </w:t>
      </w:r>
      <w:r w:rsidR="00C549CF" w:rsidRPr="00071CC5">
        <w:rPr>
          <w:rFonts w:ascii="Garamond" w:hAnsi="Garamond" w:cs="Times New Roman"/>
          <w:sz w:val="24"/>
          <w:szCs w:val="24"/>
        </w:rPr>
        <w:t>emphasise</w:t>
      </w:r>
      <w:r w:rsidR="000942F9" w:rsidRPr="00071CC5">
        <w:rPr>
          <w:rFonts w:ascii="Garamond" w:hAnsi="Garamond" w:cs="Times New Roman"/>
          <w:sz w:val="24"/>
          <w:szCs w:val="24"/>
        </w:rPr>
        <w:t>d</w:t>
      </w:r>
      <w:r w:rsidR="00C549CF" w:rsidRPr="00071CC5">
        <w:rPr>
          <w:rFonts w:ascii="Garamond" w:hAnsi="Garamond" w:cs="Times New Roman"/>
          <w:sz w:val="24"/>
          <w:szCs w:val="24"/>
        </w:rPr>
        <w:t xml:space="preserve"> the need for </w:t>
      </w:r>
      <w:r w:rsidR="003B100F" w:rsidRPr="00071CC5">
        <w:rPr>
          <w:rFonts w:ascii="Garamond" w:hAnsi="Garamond" w:cs="Times New Roman"/>
          <w:sz w:val="24"/>
          <w:szCs w:val="24"/>
        </w:rPr>
        <w:t xml:space="preserve">less state intervention in the economy, </w:t>
      </w:r>
      <w:r w:rsidR="00271D29" w:rsidRPr="00071CC5">
        <w:rPr>
          <w:rFonts w:ascii="Garamond" w:hAnsi="Garamond" w:cs="Times New Roman"/>
          <w:sz w:val="24"/>
          <w:szCs w:val="24"/>
        </w:rPr>
        <w:t>but</w:t>
      </w:r>
      <w:r w:rsidR="00F723DC">
        <w:rPr>
          <w:rFonts w:ascii="Garamond" w:hAnsi="Garamond" w:cs="Times New Roman"/>
          <w:sz w:val="24"/>
          <w:szCs w:val="24"/>
        </w:rPr>
        <w:t>,</w:t>
      </w:r>
      <w:r w:rsidR="00221421" w:rsidRPr="00071CC5">
        <w:rPr>
          <w:rFonts w:ascii="Garamond" w:hAnsi="Garamond" w:cs="Times New Roman"/>
          <w:sz w:val="24"/>
          <w:szCs w:val="24"/>
        </w:rPr>
        <w:t xml:space="preserve"> a</w:t>
      </w:r>
      <w:r w:rsidR="00D92221" w:rsidRPr="00071CC5">
        <w:rPr>
          <w:rFonts w:ascii="Garamond" w:hAnsi="Garamond" w:cs="Times New Roman"/>
          <w:sz w:val="24"/>
          <w:szCs w:val="24"/>
        </w:rPr>
        <w:t xml:space="preserve">t the same time, </w:t>
      </w:r>
      <w:r w:rsidR="00496C82" w:rsidRPr="00071CC5">
        <w:rPr>
          <w:rFonts w:ascii="Garamond" w:hAnsi="Garamond" w:cs="Times New Roman"/>
          <w:sz w:val="24"/>
          <w:szCs w:val="24"/>
        </w:rPr>
        <w:t xml:space="preserve">it </w:t>
      </w:r>
      <w:r w:rsidR="00AD627F" w:rsidRPr="00071CC5">
        <w:rPr>
          <w:rFonts w:ascii="Garamond" w:hAnsi="Garamond" w:cs="Times New Roman"/>
          <w:sz w:val="24"/>
          <w:szCs w:val="24"/>
        </w:rPr>
        <w:t xml:space="preserve">emphasised </w:t>
      </w:r>
      <w:r w:rsidR="00496C82" w:rsidRPr="00071CC5">
        <w:rPr>
          <w:rFonts w:ascii="Garamond" w:hAnsi="Garamond" w:cs="Times New Roman"/>
          <w:sz w:val="24"/>
          <w:szCs w:val="24"/>
        </w:rPr>
        <w:t xml:space="preserve">a </w:t>
      </w:r>
      <w:r w:rsidR="00D92221" w:rsidRPr="00071CC5">
        <w:rPr>
          <w:rFonts w:ascii="Garamond" w:hAnsi="Garamond" w:cs="Times New Roman"/>
          <w:sz w:val="24"/>
          <w:szCs w:val="24"/>
        </w:rPr>
        <w:t xml:space="preserve">strong, rather </w:t>
      </w:r>
      <w:r w:rsidR="009A574A" w:rsidRPr="00071CC5">
        <w:rPr>
          <w:rFonts w:ascii="Garamond" w:hAnsi="Garamond" w:cs="Times New Roman"/>
          <w:sz w:val="24"/>
          <w:szCs w:val="24"/>
        </w:rPr>
        <w:t>than responsive</w:t>
      </w:r>
      <w:r w:rsidR="00A35D11" w:rsidRPr="00071CC5">
        <w:rPr>
          <w:rFonts w:ascii="Garamond" w:hAnsi="Garamond" w:cs="Times New Roman"/>
          <w:sz w:val="24"/>
          <w:szCs w:val="24"/>
        </w:rPr>
        <w:t>,</w:t>
      </w:r>
      <w:r w:rsidR="00214DBD" w:rsidRPr="00071CC5">
        <w:rPr>
          <w:rFonts w:ascii="Garamond" w:hAnsi="Garamond" w:cs="Times New Roman"/>
          <w:sz w:val="24"/>
          <w:szCs w:val="24"/>
        </w:rPr>
        <w:t xml:space="preserve"> government</w:t>
      </w:r>
      <w:r w:rsidR="002968D2" w:rsidRPr="00071CC5">
        <w:rPr>
          <w:rFonts w:ascii="Garamond" w:hAnsi="Garamond" w:cs="Times New Roman"/>
          <w:sz w:val="24"/>
          <w:szCs w:val="24"/>
        </w:rPr>
        <w:t>. T</w:t>
      </w:r>
      <w:r w:rsidR="006B4A4A" w:rsidRPr="00071CC5">
        <w:rPr>
          <w:rFonts w:ascii="Garamond" w:hAnsi="Garamond" w:cs="Times New Roman"/>
          <w:sz w:val="24"/>
          <w:szCs w:val="24"/>
        </w:rPr>
        <w:t>he outmoded and unreformed political tradition</w:t>
      </w:r>
      <w:r w:rsidR="00346933" w:rsidRPr="00071CC5">
        <w:rPr>
          <w:rFonts w:ascii="Garamond" w:hAnsi="Garamond" w:cs="Times New Roman"/>
          <w:sz w:val="24"/>
          <w:szCs w:val="24"/>
        </w:rPr>
        <w:t xml:space="preserve"> remained in place.</w:t>
      </w:r>
    </w:p>
    <w:p w14:paraId="31E52A96" w14:textId="125167E9" w:rsidR="007253CF" w:rsidRPr="00071CC5" w:rsidRDefault="00093B59" w:rsidP="00024D94">
      <w:pPr>
        <w:spacing w:line="480" w:lineRule="auto"/>
        <w:ind w:firstLine="720"/>
        <w:jc w:val="both"/>
        <w:rPr>
          <w:rFonts w:ascii="Garamond" w:hAnsi="Garamond" w:cs="Times New Roman"/>
          <w:sz w:val="24"/>
          <w:szCs w:val="24"/>
        </w:rPr>
      </w:pPr>
      <w:r w:rsidRPr="00071CC5">
        <w:rPr>
          <w:rFonts w:ascii="Garamond" w:hAnsi="Garamond" w:cs="Times New Roman"/>
          <w:sz w:val="24"/>
          <w:szCs w:val="24"/>
        </w:rPr>
        <w:t>Second, a</w:t>
      </w:r>
      <w:r w:rsidR="00214DBD" w:rsidRPr="00071CC5">
        <w:rPr>
          <w:rFonts w:ascii="Garamond" w:hAnsi="Garamond" w:cs="Times New Roman"/>
          <w:sz w:val="24"/>
          <w:szCs w:val="24"/>
        </w:rPr>
        <w:t xml:space="preserve">lthough </w:t>
      </w:r>
      <w:r w:rsidR="00D81988" w:rsidRPr="00071CC5">
        <w:rPr>
          <w:rFonts w:ascii="Garamond" w:hAnsi="Garamond" w:cs="Times New Roman"/>
          <w:sz w:val="24"/>
          <w:szCs w:val="24"/>
        </w:rPr>
        <w:t xml:space="preserve">Britain’s pre-modern state </w:t>
      </w:r>
      <w:r w:rsidR="00893144">
        <w:rPr>
          <w:rFonts w:ascii="Garamond" w:hAnsi="Garamond" w:cs="Times New Roman"/>
          <w:sz w:val="24"/>
          <w:szCs w:val="24"/>
        </w:rPr>
        <w:t>continued</w:t>
      </w:r>
      <w:r w:rsidR="00D81988" w:rsidRPr="00071CC5">
        <w:rPr>
          <w:rFonts w:ascii="Garamond" w:hAnsi="Garamond" w:cs="Times New Roman"/>
          <w:sz w:val="24"/>
          <w:szCs w:val="24"/>
        </w:rPr>
        <w:t xml:space="preserve"> largely </w:t>
      </w:r>
      <w:r w:rsidR="00110193" w:rsidRPr="00071CC5">
        <w:rPr>
          <w:rFonts w:ascii="Garamond" w:hAnsi="Garamond" w:cs="Times New Roman"/>
          <w:sz w:val="24"/>
          <w:szCs w:val="24"/>
        </w:rPr>
        <w:t>intact</w:t>
      </w:r>
      <w:r w:rsidR="009F7FE9" w:rsidRPr="00071CC5">
        <w:rPr>
          <w:rFonts w:ascii="Garamond" w:hAnsi="Garamond" w:cs="Times New Roman"/>
          <w:sz w:val="24"/>
          <w:szCs w:val="24"/>
        </w:rPr>
        <w:t>,</w:t>
      </w:r>
      <w:r w:rsidR="00110193" w:rsidRPr="00071CC5">
        <w:rPr>
          <w:rFonts w:ascii="Garamond" w:hAnsi="Garamond" w:cs="Times New Roman"/>
          <w:sz w:val="24"/>
          <w:szCs w:val="24"/>
        </w:rPr>
        <w:t xml:space="preserve"> </w:t>
      </w:r>
      <w:r w:rsidR="00147EE5" w:rsidRPr="00071CC5">
        <w:rPr>
          <w:rFonts w:ascii="Garamond" w:hAnsi="Garamond" w:cs="Times New Roman"/>
          <w:sz w:val="24"/>
          <w:szCs w:val="24"/>
        </w:rPr>
        <w:t xml:space="preserve">despite </w:t>
      </w:r>
      <w:r w:rsidR="00BD4212" w:rsidRPr="00071CC5">
        <w:rPr>
          <w:rFonts w:ascii="Garamond" w:hAnsi="Garamond" w:cs="Times New Roman"/>
          <w:sz w:val="24"/>
          <w:szCs w:val="24"/>
        </w:rPr>
        <w:t xml:space="preserve">the advancement of neo-liberalism </w:t>
      </w:r>
      <w:r w:rsidR="00C87E52" w:rsidRPr="00071CC5">
        <w:rPr>
          <w:rFonts w:ascii="Garamond" w:hAnsi="Garamond" w:cs="Times New Roman"/>
          <w:sz w:val="24"/>
          <w:szCs w:val="24"/>
        </w:rPr>
        <w:t>throughout</w:t>
      </w:r>
      <w:r w:rsidR="00BD4212" w:rsidRPr="00071CC5">
        <w:rPr>
          <w:rFonts w:ascii="Garamond" w:hAnsi="Garamond" w:cs="Times New Roman"/>
          <w:sz w:val="24"/>
          <w:szCs w:val="24"/>
        </w:rPr>
        <w:t xml:space="preserve"> this period</w:t>
      </w:r>
      <w:r w:rsidR="0085799A" w:rsidRPr="00071CC5">
        <w:rPr>
          <w:rFonts w:ascii="Garamond" w:hAnsi="Garamond" w:cs="Times New Roman"/>
          <w:sz w:val="24"/>
          <w:szCs w:val="24"/>
        </w:rPr>
        <w:t xml:space="preserve">, the </w:t>
      </w:r>
      <w:r w:rsidR="00F42E9E" w:rsidRPr="00071CC5">
        <w:rPr>
          <w:rFonts w:ascii="Garamond" w:hAnsi="Garamond" w:cs="Times New Roman"/>
          <w:sz w:val="24"/>
          <w:szCs w:val="24"/>
        </w:rPr>
        <w:t>impos</w:t>
      </w:r>
      <w:r w:rsidR="0085799A" w:rsidRPr="00071CC5">
        <w:rPr>
          <w:rFonts w:ascii="Garamond" w:hAnsi="Garamond" w:cs="Times New Roman"/>
          <w:sz w:val="24"/>
          <w:szCs w:val="24"/>
        </w:rPr>
        <w:t>i</w:t>
      </w:r>
      <w:r w:rsidR="00C05144" w:rsidRPr="00071CC5">
        <w:rPr>
          <w:rFonts w:ascii="Garamond" w:hAnsi="Garamond" w:cs="Times New Roman"/>
          <w:sz w:val="24"/>
          <w:szCs w:val="24"/>
        </w:rPr>
        <w:t>tion</w:t>
      </w:r>
      <w:r w:rsidR="0085799A" w:rsidRPr="00071CC5">
        <w:rPr>
          <w:rFonts w:ascii="Garamond" w:hAnsi="Garamond" w:cs="Times New Roman"/>
          <w:sz w:val="24"/>
          <w:szCs w:val="24"/>
        </w:rPr>
        <w:t xml:space="preserve"> of</w:t>
      </w:r>
      <w:r w:rsidR="00F42E9E" w:rsidRPr="00071CC5">
        <w:rPr>
          <w:rFonts w:ascii="Garamond" w:hAnsi="Garamond" w:cs="Times New Roman"/>
          <w:sz w:val="24"/>
          <w:szCs w:val="24"/>
        </w:rPr>
        <w:t xml:space="preserve"> managerialis</w:t>
      </w:r>
      <w:r w:rsidR="00F667A6">
        <w:rPr>
          <w:rFonts w:ascii="Garamond" w:hAnsi="Garamond" w:cs="Times New Roman"/>
          <w:sz w:val="24"/>
          <w:szCs w:val="24"/>
        </w:rPr>
        <w:t>m cre</w:t>
      </w:r>
      <w:r w:rsidR="00346933" w:rsidRPr="00071CC5">
        <w:rPr>
          <w:rFonts w:ascii="Garamond" w:hAnsi="Garamond" w:cs="Times New Roman"/>
          <w:sz w:val="24"/>
          <w:szCs w:val="24"/>
        </w:rPr>
        <w:t>ated</w:t>
      </w:r>
      <w:r w:rsidRPr="00071CC5">
        <w:rPr>
          <w:rFonts w:ascii="Garamond" w:hAnsi="Garamond" w:cs="Times New Roman"/>
          <w:sz w:val="24"/>
          <w:szCs w:val="24"/>
        </w:rPr>
        <w:t xml:space="preserve"> a major pr</w:t>
      </w:r>
      <w:r w:rsidR="008B2476" w:rsidRPr="00071CC5">
        <w:rPr>
          <w:rFonts w:ascii="Garamond" w:hAnsi="Garamond" w:cs="Times New Roman"/>
          <w:sz w:val="24"/>
          <w:szCs w:val="24"/>
        </w:rPr>
        <w:t xml:space="preserve">oblem; </w:t>
      </w:r>
      <w:r w:rsidR="007253CF" w:rsidRPr="00071CC5">
        <w:rPr>
          <w:rFonts w:ascii="Garamond" w:hAnsi="Garamond" w:cs="Times New Roman"/>
          <w:sz w:val="24"/>
          <w:szCs w:val="24"/>
        </w:rPr>
        <w:t xml:space="preserve">NPM </w:t>
      </w:r>
      <w:r w:rsidR="004E1585" w:rsidRPr="00071CC5">
        <w:rPr>
          <w:rFonts w:ascii="Garamond" w:hAnsi="Garamond" w:cs="Times New Roman"/>
          <w:sz w:val="24"/>
          <w:szCs w:val="24"/>
        </w:rPr>
        <w:t>proved increasingly</w:t>
      </w:r>
      <w:r w:rsidR="007253CF" w:rsidRPr="00071CC5">
        <w:rPr>
          <w:rFonts w:ascii="Garamond" w:hAnsi="Garamond" w:cs="Times New Roman"/>
          <w:sz w:val="24"/>
          <w:szCs w:val="24"/>
        </w:rPr>
        <w:t xml:space="preserve"> incompatible with the</w:t>
      </w:r>
      <w:r w:rsidR="00D34B73" w:rsidRPr="00071CC5">
        <w:rPr>
          <w:rFonts w:ascii="Garamond" w:hAnsi="Garamond" w:cs="Times New Roman"/>
          <w:sz w:val="24"/>
          <w:szCs w:val="24"/>
        </w:rPr>
        <w:t xml:space="preserve"> value system of Westminster and Whitehall (Smith</w:t>
      </w:r>
      <w:r w:rsidR="00893144">
        <w:rPr>
          <w:rFonts w:ascii="Garamond" w:hAnsi="Garamond" w:cs="Times New Roman"/>
          <w:sz w:val="24"/>
          <w:szCs w:val="24"/>
        </w:rPr>
        <w:t>,</w:t>
      </w:r>
      <w:r w:rsidR="00D34B73" w:rsidRPr="00071CC5">
        <w:rPr>
          <w:rFonts w:ascii="Garamond" w:hAnsi="Garamond" w:cs="Times New Roman"/>
          <w:sz w:val="24"/>
          <w:szCs w:val="24"/>
        </w:rPr>
        <w:t xml:space="preserve"> 2009)</w:t>
      </w:r>
      <w:r w:rsidR="007253CF" w:rsidRPr="00071CC5">
        <w:rPr>
          <w:rFonts w:ascii="Garamond" w:hAnsi="Garamond" w:cs="Times New Roman"/>
          <w:sz w:val="24"/>
          <w:szCs w:val="24"/>
        </w:rPr>
        <w:t>.  If Parliament is sovereign and accountability and responsibility reside</w:t>
      </w:r>
      <w:r w:rsidR="00FC7062">
        <w:rPr>
          <w:rFonts w:ascii="Garamond" w:hAnsi="Garamond" w:cs="Times New Roman"/>
          <w:sz w:val="24"/>
          <w:szCs w:val="24"/>
        </w:rPr>
        <w:t>s</w:t>
      </w:r>
      <w:r w:rsidR="007253CF" w:rsidRPr="00071CC5">
        <w:rPr>
          <w:rFonts w:ascii="Garamond" w:hAnsi="Garamond" w:cs="Times New Roman"/>
          <w:sz w:val="24"/>
          <w:szCs w:val="24"/>
        </w:rPr>
        <w:t xml:space="preserve"> </w:t>
      </w:r>
      <w:r w:rsidR="007253CF" w:rsidRPr="00071CC5">
        <w:rPr>
          <w:rFonts w:ascii="Garamond" w:hAnsi="Garamond" w:cs="Times New Roman"/>
          <w:sz w:val="24"/>
          <w:szCs w:val="24"/>
        </w:rPr>
        <w:lastRenderedPageBreak/>
        <w:t xml:space="preserve">with </w:t>
      </w:r>
      <w:r w:rsidR="00D671B5" w:rsidRPr="00071CC5">
        <w:rPr>
          <w:rFonts w:ascii="Garamond" w:hAnsi="Garamond" w:cs="Times New Roman"/>
          <w:sz w:val="24"/>
          <w:szCs w:val="24"/>
        </w:rPr>
        <w:t>m</w:t>
      </w:r>
      <w:r w:rsidR="007253CF" w:rsidRPr="00071CC5">
        <w:rPr>
          <w:rFonts w:ascii="Garamond" w:hAnsi="Garamond" w:cs="Times New Roman"/>
          <w:sz w:val="24"/>
          <w:szCs w:val="24"/>
        </w:rPr>
        <w:t>inisters who answer to the House of Commons, how can decisions be made in agencies or by private organisations?  If one school performs better than another</w:t>
      </w:r>
      <w:r w:rsidR="00147EE5" w:rsidRPr="00071CC5">
        <w:rPr>
          <w:rFonts w:ascii="Garamond" w:hAnsi="Garamond" w:cs="Times New Roman"/>
          <w:sz w:val="24"/>
          <w:szCs w:val="24"/>
        </w:rPr>
        <w:t>,</w:t>
      </w:r>
      <w:r w:rsidR="007253CF" w:rsidRPr="00071CC5">
        <w:rPr>
          <w:rFonts w:ascii="Garamond" w:hAnsi="Garamond" w:cs="Times New Roman"/>
          <w:sz w:val="24"/>
          <w:szCs w:val="24"/>
        </w:rPr>
        <w:t xml:space="preserve"> who is responsible</w:t>
      </w:r>
      <w:r w:rsidR="00976FAA" w:rsidRPr="00071CC5">
        <w:rPr>
          <w:rFonts w:ascii="Garamond" w:hAnsi="Garamond" w:cs="Times New Roman"/>
          <w:sz w:val="24"/>
          <w:szCs w:val="24"/>
        </w:rPr>
        <w:t>,</w:t>
      </w:r>
      <w:r w:rsidR="007253CF" w:rsidRPr="00071CC5">
        <w:rPr>
          <w:rFonts w:ascii="Garamond" w:hAnsi="Garamond" w:cs="Times New Roman"/>
          <w:sz w:val="24"/>
          <w:szCs w:val="24"/>
        </w:rPr>
        <w:t xml:space="preserve"> the Headteacher or the Secretary of State for Education</w:t>
      </w:r>
      <w:r w:rsidR="00147EE5" w:rsidRPr="00071CC5">
        <w:rPr>
          <w:rFonts w:ascii="Garamond" w:hAnsi="Garamond" w:cs="Times New Roman"/>
          <w:sz w:val="24"/>
          <w:szCs w:val="24"/>
        </w:rPr>
        <w:t>?</w:t>
      </w:r>
      <w:r w:rsidR="007253CF" w:rsidRPr="00071CC5">
        <w:rPr>
          <w:rFonts w:ascii="Garamond" w:hAnsi="Garamond" w:cs="Times New Roman"/>
          <w:sz w:val="24"/>
          <w:szCs w:val="24"/>
        </w:rPr>
        <w:t xml:space="preserve">  As </w:t>
      </w:r>
      <w:r w:rsidR="00DB6EC1" w:rsidRPr="00071CC5">
        <w:rPr>
          <w:rFonts w:ascii="Garamond" w:hAnsi="Garamond" w:cs="Times New Roman"/>
          <w:sz w:val="24"/>
          <w:szCs w:val="24"/>
        </w:rPr>
        <w:t xml:space="preserve">such, as </w:t>
      </w:r>
      <w:r w:rsidR="007253CF" w:rsidRPr="00071CC5">
        <w:rPr>
          <w:rFonts w:ascii="Garamond" w:hAnsi="Garamond" w:cs="Times New Roman"/>
          <w:sz w:val="24"/>
          <w:szCs w:val="24"/>
        </w:rPr>
        <w:t>Marsh et al</w:t>
      </w:r>
      <w:r w:rsidR="006A2028" w:rsidRPr="00071CC5">
        <w:rPr>
          <w:rFonts w:ascii="Garamond" w:hAnsi="Garamond" w:cs="Times New Roman"/>
          <w:sz w:val="24"/>
          <w:szCs w:val="24"/>
        </w:rPr>
        <w:t>.</w:t>
      </w:r>
      <w:r w:rsidR="007253CF" w:rsidRPr="00071CC5">
        <w:rPr>
          <w:rFonts w:ascii="Garamond" w:hAnsi="Garamond" w:cs="Times New Roman"/>
          <w:sz w:val="24"/>
          <w:szCs w:val="24"/>
        </w:rPr>
        <w:t xml:space="preserve"> (2024)</w:t>
      </w:r>
      <w:r w:rsidR="00D34B73" w:rsidRPr="00071CC5">
        <w:rPr>
          <w:rFonts w:ascii="Garamond" w:hAnsi="Garamond" w:cs="Times New Roman"/>
          <w:sz w:val="24"/>
          <w:szCs w:val="24"/>
        </w:rPr>
        <w:t>,</w:t>
      </w:r>
      <w:r w:rsidR="007253CF" w:rsidRPr="00071CC5">
        <w:rPr>
          <w:rFonts w:ascii="Garamond" w:hAnsi="Garamond" w:cs="Times New Roman"/>
          <w:sz w:val="24"/>
          <w:szCs w:val="24"/>
        </w:rPr>
        <w:t xml:space="preserve"> Powers (1999) and Innes (2023)</w:t>
      </w:r>
      <w:r w:rsidR="00D34B73" w:rsidRPr="00071CC5">
        <w:rPr>
          <w:rFonts w:ascii="Garamond" w:hAnsi="Garamond" w:cs="Times New Roman"/>
          <w:sz w:val="24"/>
          <w:szCs w:val="24"/>
        </w:rPr>
        <w:t>, among others,</w:t>
      </w:r>
      <w:r w:rsidR="007253CF" w:rsidRPr="00071CC5">
        <w:rPr>
          <w:rFonts w:ascii="Garamond" w:hAnsi="Garamond" w:cs="Times New Roman"/>
          <w:sz w:val="24"/>
          <w:szCs w:val="24"/>
        </w:rPr>
        <w:t xml:space="preserve"> have </w:t>
      </w:r>
      <w:r w:rsidR="00C23B75" w:rsidRPr="00071CC5">
        <w:rPr>
          <w:rFonts w:ascii="Garamond" w:hAnsi="Garamond" w:cs="Times New Roman"/>
          <w:sz w:val="24"/>
          <w:szCs w:val="24"/>
        </w:rPr>
        <w:t>observed</w:t>
      </w:r>
      <w:r w:rsidR="007253CF" w:rsidRPr="00071CC5">
        <w:rPr>
          <w:rFonts w:ascii="Garamond" w:hAnsi="Garamond" w:cs="Times New Roman"/>
          <w:sz w:val="24"/>
          <w:szCs w:val="24"/>
        </w:rPr>
        <w:t xml:space="preserve">, NPM did not </w:t>
      </w:r>
      <w:r w:rsidR="00DB6EC1" w:rsidRPr="00071CC5">
        <w:rPr>
          <w:rFonts w:ascii="Garamond" w:hAnsi="Garamond" w:cs="Times New Roman"/>
          <w:sz w:val="24"/>
          <w:szCs w:val="24"/>
        </w:rPr>
        <w:t>lead t</w:t>
      </w:r>
      <w:r w:rsidR="003808A4" w:rsidRPr="00071CC5">
        <w:rPr>
          <w:rFonts w:ascii="Garamond" w:hAnsi="Garamond" w:cs="Times New Roman"/>
          <w:sz w:val="24"/>
          <w:szCs w:val="24"/>
        </w:rPr>
        <w:t>o</w:t>
      </w:r>
      <w:r w:rsidR="00DB6EC1" w:rsidRPr="00071CC5">
        <w:rPr>
          <w:rFonts w:ascii="Garamond" w:hAnsi="Garamond" w:cs="Times New Roman"/>
          <w:sz w:val="24"/>
          <w:szCs w:val="24"/>
        </w:rPr>
        <w:t xml:space="preserve"> </w:t>
      </w:r>
      <w:r w:rsidR="00C23B75" w:rsidRPr="00071CC5">
        <w:rPr>
          <w:rFonts w:ascii="Garamond" w:hAnsi="Garamond" w:cs="Times New Roman"/>
          <w:sz w:val="24"/>
          <w:szCs w:val="24"/>
        </w:rPr>
        <w:t>t</w:t>
      </w:r>
      <w:r w:rsidR="007253CF" w:rsidRPr="00071CC5">
        <w:rPr>
          <w:rFonts w:ascii="Garamond" w:hAnsi="Garamond" w:cs="Times New Roman"/>
          <w:sz w:val="24"/>
          <w:szCs w:val="24"/>
        </w:rPr>
        <w:t>he</w:t>
      </w:r>
      <w:r w:rsidR="00C23B75" w:rsidRPr="00071CC5">
        <w:rPr>
          <w:rFonts w:ascii="Garamond" w:hAnsi="Garamond" w:cs="Times New Roman"/>
          <w:sz w:val="24"/>
          <w:szCs w:val="24"/>
        </w:rPr>
        <w:t xml:space="preserve"> emergence of a</w:t>
      </w:r>
      <w:r w:rsidR="007253CF" w:rsidRPr="00071CC5">
        <w:rPr>
          <w:rFonts w:ascii="Garamond" w:hAnsi="Garamond" w:cs="Times New Roman"/>
          <w:sz w:val="24"/>
          <w:szCs w:val="24"/>
        </w:rPr>
        <w:t xml:space="preserve"> differentiat</w:t>
      </w:r>
      <w:r w:rsidR="00C23B75" w:rsidRPr="00071CC5">
        <w:rPr>
          <w:rFonts w:ascii="Garamond" w:hAnsi="Garamond" w:cs="Times New Roman"/>
          <w:sz w:val="24"/>
          <w:szCs w:val="24"/>
        </w:rPr>
        <w:t>ed</w:t>
      </w:r>
      <w:r w:rsidR="007253CF" w:rsidRPr="00071CC5">
        <w:rPr>
          <w:rFonts w:ascii="Garamond" w:hAnsi="Garamond" w:cs="Times New Roman"/>
          <w:sz w:val="24"/>
          <w:szCs w:val="24"/>
        </w:rPr>
        <w:t xml:space="preserve"> </w:t>
      </w:r>
      <w:r w:rsidR="00D34B73" w:rsidRPr="00071CC5">
        <w:rPr>
          <w:rFonts w:ascii="Garamond" w:hAnsi="Garamond" w:cs="Times New Roman"/>
          <w:sz w:val="24"/>
          <w:szCs w:val="24"/>
        </w:rPr>
        <w:t xml:space="preserve">polity </w:t>
      </w:r>
      <w:r w:rsidR="00C23B75" w:rsidRPr="00071CC5">
        <w:rPr>
          <w:rFonts w:ascii="Garamond" w:hAnsi="Garamond" w:cs="Times New Roman"/>
          <w:sz w:val="24"/>
          <w:szCs w:val="24"/>
        </w:rPr>
        <w:t>(Rhodes</w:t>
      </w:r>
      <w:r w:rsidR="00893144">
        <w:rPr>
          <w:rFonts w:ascii="Garamond" w:hAnsi="Garamond" w:cs="Times New Roman"/>
          <w:sz w:val="24"/>
          <w:szCs w:val="24"/>
        </w:rPr>
        <w:t>,</w:t>
      </w:r>
      <w:r w:rsidR="00C23B75" w:rsidRPr="00071CC5">
        <w:rPr>
          <w:rFonts w:ascii="Garamond" w:hAnsi="Garamond" w:cs="Times New Roman"/>
          <w:sz w:val="24"/>
          <w:szCs w:val="24"/>
        </w:rPr>
        <w:t xml:space="preserve"> 1997),</w:t>
      </w:r>
      <w:r w:rsidR="007253CF" w:rsidRPr="00071CC5">
        <w:rPr>
          <w:rFonts w:ascii="Garamond" w:hAnsi="Garamond" w:cs="Times New Roman"/>
          <w:sz w:val="24"/>
          <w:szCs w:val="24"/>
        </w:rPr>
        <w:t xml:space="preserve"> but </w:t>
      </w:r>
      <w:r w:rsidR="00976FAA" w:rsidRPr="00071CC5">
        <w:rPr>
          <w:rFonts w:ascii="Garamond" w:hAnsi="Garamond" w:cs="Times New Roman"/>
          <w:sz w:val="24"/>
          <w:szCs w:val="24"/>
        </w:rPr>
        <w:t>instead</w:t>
      </w:r>
      <w:r w:rsidR="009663AF" w:rsidRPr="00071CC5">
        <w:rPr>
          <w:rFonts w:ascii="Garamond" w:hAnsi="Garamond" w:cs="Times New Roman"/>
          <w:sz w:val="24"/>
          <w:szCs w:val="24"/>
        </w:rPr>
        <w:t>,</w:t>
      </w:r>
      <w:r w:rsidR="00D34B73"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the development of new mechanisms of control.  </w:t>
      </w:r>
      <w:r w:rsidR="00332CF0" w:rsidRPr="00071CC5">
        <w:rPr>
          <w:rFonts w:ascii="Garamond" w:hAnsi="Garamond" w:cs="Times New Roman"/>
          <w:sz w:val="24"/>
          <w:szCs w:val="24"/>
        </w:rPr>
        <w:t>T</w:t>
      </w:r>
      <w:r w:rsidR="00D34B73" w:rsidRPr="00071CC5">
        <w:rPr>
          <w:rFonts w:ascii="Garamond" w:hAnsi="Garamond" w:cs="Times New Roman"/>
          <w:sz w:val="24"/>
          <w:szCs w:val="24"/>
        </w:rPr>
        <w:t xml:space="preserve">he </w:t>
      </w:r>
      <w:r w:rsidR="00090F92" w:rsidRPr="00071CC5">
        <w:rPr>
          <w:rFonts w:ascii="Garamond" w:hAnsi="Garamond" w:cs="Times New Roman"/>
          <w:sz w:val="24"/>
          <w:szCs w:val="24"/>
        </w:rPr>
        <w:t>incompatibility</w:t>
      </w:r>
      <w:r w:rsidR="00D34B73" w:rsidRPr="00071CC5">
        <w:rPr>
          <w:rFonts w:ascii="Garamond" w:hAnsi="Garamond" w:cs="Times New Roman"/>
          <w:sz w:val="24"/>
          <w:szCs w:val="24"/>
        </w:rPr>
        <w:t xml:space="preserve"> of </w:t>
      </w:r>
      <w:r w:rsidR="00090F92" w:rsidRPr="00071CC5">
        <w:rPr>
          <w:rFonts w:ascii="Garamond" w:hAnsi="Garamond" w:cs="Times New Roman"/>
          <w:sz w:val="24"/>
          <w:szCs w:val="24"/>
        </w:rPr>
        <w:t xml:space="preserve">the </w:t>
      </w:r>
      <w:r w:rsidR="00D34B73" w:rsidRPr="00071CC5">
        <w:rPr>
          <w:rFonts w:ascii="Garamond" w:hAnsi="Garamond" w:cs="Times New Roman"/>
          <w:sz w:val="24"/>
          <w:szCs w:val="24"/>
        </w:rPr>
        <w:t>traditional</w:t>
      </w:r>
      <w:r w:rsidR="00090F92" w:rsidRPr="00071CC5">
        <w:rPr>
          <w:rFonts w:ascii="Garamond" w:hAnsi="Garamond" w:cs="Times New Roman"/>
          <w:sz w:val="24"/>
          <w:szCs w:val="24"/>
        </w:rPr>
        <w:t xml:space="preserve"> notion of</w:t>
      </w:r>
      <w:r w:rsidR="00D34B73" w:rsidRPr="00071CC5">
        <w:rPr>
          <w:rFonts w:ascii="Garamond" w:hAnsi="Garamond" w:cs="Times New Roman"/>
          <w:sz w:val="24"/>
          <w:szCs w:val="24"/>
        </w:rPr>
        <w:t xml:space="preserve"> m</w:t>
      </w:r>
      <w:r w:rsidR="007253CF" w:rsidRPr="00071CC5">
        <w:rPr>
          <w:rFonts w:ascii="Garamond" w:hAnsi="Garamond" w:cs="Times New Roman"/>
          <w:sz w:val="24"/>
          <w:szCs w:val="24"/>
        </w:rPr>
        <w:t>inisterial responsibility</w:t>
      </w:r>
      <w:r w:rsidR="00147EE5" w:rsidRPr="00071CC5">
        <w:rPr>
          <w:rFonts w:ascii="Garamond" w:hAnsi="Garamond" w:cs="Times New Roman"/>
          <w:sz w:val="24"/>
          <w:szCs w:val="24"/>
        </w:rPr>
        <w:t xml:space="preserve"> and centralised control</w:t>
      </w:r>
      <w:r w:rsidR="007253CF" w:rsidRPr="00071CC5">
        <w:rPr>
          <w:rFonts w:ascii="Garamond" w:hAnsi="Garamond" w:cs="Times New Roman"/>
          <w:sz w:val="24"/>
          <w:szCs w:val="24"/>
        </w:rPr>
        <w:t xml:space="preserve"> </w:t>
      </w:r>
      <w:r w:rsidR="00332CF0" w:rsidRPr="00071CC5">
        <w:rPr>
          <w:rFonts w:ascii="Garamond" w:hAnsi="Garamond" w:cs="Times New Roman"/>
          <w:sz w:val="24"/>
          <w:szCs w:val="24"/>
        </w:rPr>
        <w:t>with</w:t>
      </w:r>
      <w:r w:rsidR="00D34B73" w:rsidRPr="00071CC5">
        <w:rPr>
          <w:rFonts w:ascii="Garamond" w:hAnsi="Garamond" w:cs="Times New Roman"/>
          <w:sz w:val="24"/>
          <w:szCs w:val="24"/>
        </w:rPr>
        <w:t xml:space="preserve"> increasingly complex and fragmented governance systems, </w:t>
      </w:r>
      <w:r w:rsidR="007253CF" w:rsidRPr="00071CC5">
        <w:rPr>
          <w:rFonts w:ascii="Garamond" w:hAnsi="Garamond" w:cs="Times New Roman"/>
          <w:sz w:val="24"/>
          <w:szCs w:val="24"/>
        </w:rPr>
        <w:t xml:space="preserve">meant that managers </w:t>
      </w:r>
      <w:r w:rsidR="00147EE5" w:rsidRPr="00071CC5">
        <w:rPr>
          <w:rFonts w:ascii="Garamond" w:hAnsi="Garamond" w:cs="Times New Roman"/>
          <w:sz w:val="24"/>
          <w:szCs w:val="24"/>
        </w:rPr>
        <w:t xml:space="preserve">were </w:t>
      </w:r>
      <w:r w:rsidR="007253CF" w:rsidRPr="00071CC5">
        <w:rPr>
          <w:rFonts w:ascii="Garamond" w:hAnsi="Garamond" w:cs="Times New Roman"/>
          <w:sz w:val="24"/>
          <w:szCs w:val="24"/>
        </w:rPr>
        <w:t>not left to manage</w:t>
      </w:r>
      <w:r w:rsidR="000054D9" w:rsidRPr="00071CC5">
        <w:rPr>
          <w:rFonts w:ascii="Garamond" w:hAnsi="Garamond" w:cs="Times New Roman"/>
          <w:sz w:val="24"/>
          <w:szCs w:val="24"/>
        </w:rPr>
        <w:t xml:space="preserve"> (see Diamond et al</w:t>
      </w:r>
      <w:r w:rsidR="00893144">
        <w:rPr>
          <w:rFonts w:ascii="Garamond" w:hAnsi="Garamond" w:cs="Times New Roman"/>
          <w:sz w:val="24"/>
          <w:szCs w:val="24"/>
        </w:rPr>
        <w:t>.,</w:t>
      </w:r>
      <w:r w:rsidR="000054D9" w:rsidRPr="00071CC5">
        <w:rPr>
          <w:rFonts w:ascii="Garamond" w:hAnsi="Garamond" w:cs="Times New Roman"/>
          <w:sz w:val="24"/>
          <w:szCs w:val="24"/>
        </w:rPr>
        <w:t xml:space="preserve"> 2024)</w:t>
      </w:r>
      <w:r w:rsidR="007253CF" w:rsidRPr="00071CC5">
        <w:rPr>
          <w:rFonts w:ascii="Garamond" w:hAnsi="Garamond" w:cs="Times New Roman"/>
          <w:sz w:val="24"/>
          <w:szCs w:val="24"/>
        </w:rPr>
        <w:t>. Minister</w:t>
      </w:r>
      <w:r w:rsidR="00C23B75" w:rsidRPr="00071CC5">
        <w:rPr>
          <w:rFonts w:ascii="Garamond" w:hAnsi="Garamond" w:cs="Times New Roman"/>
          <w:sz w:val="24"/>
          <w:szCs w:val="24"/>
        </w:rPr>
        <w:t>s</w:t>
      </w:r>
      <w:r w:rsidR="007253CF" w:rsidRPr="00071CC5">
        <w:rPr>
          <w:rFonts w:ascii="Garamond" w:hAnsi="Garamond" w:cs="Times New Roman"/>
          <w:sz w:val="24"/>
          <w:szCs w:val="24"/>
        </w:rPr>
        <w:t xml:space="preserve"> </w:t>
      </w:r>
      <w:r w:rsidR="00D34B73" w:rsidRPr="00071CC5">
        <w:rPr>
          <w:rFonts w:ascii="Garamond" w:hAnsi="Garamond" w:cs="Times New Roman"/>
          <w:sz w:val="24"/>
          <w:szCs w:val="24"/>
        </w:rPr>
        <w:t xml:space="preserve">operating </w:t>
      </w:r>
      <w:r w:rsidR="007253CF" w:rsidRPr="00071CC5">
        <w:rPr>
          <w:rFonts w:ascii="Garamond" w:hAnsi="Garamond" w:cs="Times New Roman"/>
          <w:sz w:val="24"/>
          <w:szCs w:val="24"/>
        </w:rPr>
        <w:t>in an adversarial polity</w:t>
      </w:r>
      <w:r w:rsidR="00401006">
        <w:rPr>
          <w:rFonts w:ascii="Garamond" w:hAnsi="Garamond" w:cs="Times New Roman"/>
          <w:sz w:val="24"/>
          <w:szCs w:val="24"/>
        </w:rPr>
        <w:t>,</w:t>
      </w:r>
      <w:r w:rsidR="007253CF" w:rsidRPr="00071CC5">
        <w:rPr>
          <w:rFonts w:ascii="Garamond" w:hAnsi="Garamond" w:cs="Times New Roman"/>
          <w:sz w:val="24"/>
          <w:szCs w:val="24"/>
        </w:rPr>
        <w:t xml:space="preserve"> </w:t>
      </w:r>
      <w:r w:rsidR="002A14E8" w:rsidRPr="00071CC5">
        <w:rPr>
          <w:rFonts w:ascii="Garamond" w:hAnsi="Garamond" w:cs="Times New Roman"/>
          <w:sz w:val="24"/>
          <w:szCs w:val="24"/>
        </w:rPr>
        <w:t>based on</w:t>
      </w:r>
      <w:r w:rsidR="007253CF" w:rsidRPr="00071CC5">
        <w:rPr>
          <w:rFonts w:ascii="Garamond" w:hAnsi="Garamond" w:cs="Times New Roman"/>
          <w:sz w:val="24"/>
          <w:szCs w:val="24"/>
        </w:rPr>
        <w:t xml:space="preserve"> a </w:t>
      </w:r>
      <w:r w:rsidR="002A14E8" w:rsidRPr="00071CC5">
        <w:rPr>
          <w:rFonts w:ascii="Garamond" w:hAnsi="Garamond" w:cs="Times New Roman"/>
          <w:sz w:val="24"/>
          <w:szCs w:val="24"/>
        </w:rPr>
        <w:t>‘</w:t>
      </w:r>
      <w:r w:rsidR="007253CF" w:rsidRPr="00071CC5">
        <w:rPr>
          <w:rFonts w:ascii="Garamond" w:hAnsi="Garamond" w:cs="Times New Roman"/>
          <w:sz w:val="24"/>
          <w:szCs w:val="24"/>
        </w:rPr>
        <w:t>winner</w:t>
      </w:r>
      <w:r w:rsidR="002A14E8" w:rsidRPr="00071CC5">
        <w:rPr>
          <w:rFonts w:ascii="Garamond" w:hAnsi="Garamond" w:cs="Times New Roman"/>
          <w:sz w:val="24"/>
          <w:szCs w:val="24"/>
        </w:rPr>
        <w:t>-</w:t>
      </w:r>
      <w:r w:rsidR="007253CF" w:rsidRPr="00071CC5">
        <w:rPr>
          <w:rFonts w:ascii="Garamond" w:hAnsi="Garamond" w:cs="Times New Roman"/>
          <w:sz w:val="24"/>
          <w:szCs w:val="24"/>
        </w:rPr>
        <w:t>takes</w:t>
      </w:r>
      <w:r w:rsidR="002A14E8" w:rsidRPr="00071CC5">
        <w:rPr>
          <w:rFonts w:ascii="Garamond" w:hAnsi="Garamond" w:cs="Times New Roman"/>
          <w:sz w:val="24"/>
          <w:szCs w:val="24"/>
        </w:rPr>
        <w:t>-</w:t>
      </w:r>
      <w:r w:rsidR="007253CF" w:rsidRPr="00071CC5">
        <w:rPr>
          <w:rFonts w:ascii="Garamond" w:hAnsi="Garamond" w:cs="Times New Roman"/>
          <w:sz w:val="24"/>
          <w:szCs w:val="24"/>
        </w:rPr>
        <w:t>all</w:t>
      </w:r>
      <w:r w:rsidR="002A14E8" w:rsidRPr="00071CC5">
        <w:rPr>
          <w:rFonts w:ascii="Garamond" w:hAnsi="Garamond" w:cs="Times New Roman"/>
          <w:sz w:val="24"/>
          <w:szCs w:val="24"/>
        </w:rPr>
        <w:t>’</w:t>
      </w:r>
      <w:r w:rsidR="007253CF" w:rsidRPr="00071CC5">
        <w:rPr>
          <w:rFonts w:ascii="Garamond" w:hAnsi="Garamond" w:cs="Times New Roman"/>
          <w:sz w:val="24"/>
          <w:szCs w:val="24"/>
        </w:rPr>
        <w:t xml:space="preserve"> electoral system</w:t>
      </w:r>
      <w:r w:rsidR="00401006">
        <w:rPr>
          <w:rFonts w:ascii="Garamond" w:hAnsi="Garamond" w:cs="Times New Roman"/>
          <w:sz w:val="24"/>
          <w:szCs w:val="24"/>
        </w:rPr>
        <w:t>,</w:t>
      </w:r>
      <w:r w:rsidR="007253CF" w:rsidRPr="00071CC5">
        <w:rPr>
          <w:rFonts w:ascii="Garamond" w:hAnsi="Garamond" w:cs="Times New Roman"/>
          <w:sz w:val="24"/>
          <w:szCs w:val="24"/>
        </w:rPr>
        <w:t xml:space="preserve"> were </w:t>
      </w:r>
      <w:r w:rsidR="00223358" w:rsidRPr="00071CC5">
        <w:rPr>
          <w:rFonts w:ascii="Garamond" w:hAnsi="Garamond" w:cs="Times New Roman"/>
          <w:sz w:val="24"/>
          <w:szCs w:val="24"/>
        </w:rPr>
        <w:t xml:space="preserve">primarily </w:t>
      </w:r>
      <w:r w:rsidR="007253CF" w:rsidRPr="00071CC5">
        <w:rPr>
          <w:rFonts w:ascii="Garamond" w:hAnsi="Garamond" w:cs="Times New Roman"/>
          <w:sz w:val="24"/>
          <w:szCs w:val="24"/>
        </w:rPr>
        <w:t xml:space="preserve">focussed on </w:t>
      </w:r>
      <w:r w:rsidR="007253CF" w:rsidRPr="00071CC5">
        <w:rPr>
          <w:rFonts w:ascii="Garamond" w:hAnsi="Garamond" w:cs="Times New Roman"/>
          <w:i/>
          <w:iCs/>
          <w:sz w:val="24"/>
          <w:szCs w:val="24"/>
        </w:rPr>
        <w:t>political</w:t>
      </w:r>
      <w:r w:rsidR="007253CF" w:rsidRPr="00071CC5">
        <w:rPr>
          <w:rFonts w:ascii="Garamond" w:hAnsi="Garamond" w:cs="Times New Roman"/>
          <w:sz w:val="24"/>
          <w:szCs w:val="24"/>
        </w:rPr>
        <w:t xml:space="preserve"> outcomes not </w:t>
      </w:r>
      <w:r w:rsidR="007253CF" w:rsidRPr="00071CC5">
        <w:rPr>
          <w:rFonts w:ascii="Garamond" w:hAnsi="Garamond" w:cs="Times New Roman"/>
          <w:i/>
          <w:iCs/>
          <w:sz w:val="24"/>
          <w:szCs w:val="24"/>
        </w:rPr>
        <w:t>policy</w:t>
      </w:r>
      <w:r w:rsidR="007253CF" w:rsidRPr="00071CC5">
        <w:rPr>
          <w:rFonts w:ascii="Garamond" w:hAnsi="Garamond" w:cs="Times New Roman"/>
          <w:sz w:val="24"/>
          <w:szCs w:val="24"/>
        </w:rPr>
        <w:t xml:space="preserve"> outcomes.  </w:t>
      </w:r>
    </w:p>
    <w:p w14:paraId="3F9F92CF" w14:textId="7362D4D9" w:rsidR="007253CF" w:rsidRPr="00071CC5" w:rsidRDefault="00BD689E" w:rsidP="00263D3F">
      <w:pPr>
        <w:spacing w:line="480" w:lineRule="auto"/>
        <w:ind w:firstLine="567"/>
        <w:jc w:val="both"/>
        <w:rPr>
          <w:rFonts w:ascii="Garamond" w:hAnsi="Garamond" w:cs="Times New Roman"/>
          <w:sz w:val="24"/>
          <w:szCs w:val="24"/>
        </w:rPr>
      </w:pPr>
      <w:r w:rsidRPr="00071CC5">
        <w:rPr>
          <w:rFonts w:ascii="Garamond" w:hAnsi="Garamond" w:cs="Times New Roman"/>
          <w:sz w:val="24"/>
          <w:szCs w:val="24"/>
        </w:rPr>
        <w:t xml:space="preserve">The </w:t>
      </w:r>
      <w:r w:rsidR="00426D69" w:rsidRPr="00071CC5">
        <w:rPr>
          <w:rFonts w:ascii="Garamond" w:hAnsi="Garamond" w:cs="Times New Roman"/>
          <w:sz w:val="24"/>
          <w:szCs w:val="24"/>
        </w:rPr>
        <w:t xml:space="preserve">key point here is that the </w:t>
      </w:r>
      <w:r w:rsidRPr="00071CC5">
        <w:rPr>
          <w:rFonts w:ascii="Garamond" w:hAnsi="Garamond" w:cs="Times New Roman"/>
          <w:sz w:val="24"/>
          <w:szCs w:val="24"/>
        </w:rPr>
        <w:t xml:space="preserve">value system of the </w:t>
      </w:r>
      <w:r w:rsidR="00401006">
        <w:rPr>
          <w:rFonts w:ascii="Garamond" w:hAnsi="Garamond" w:cs="Times New Roman"/>
          <w:sz w:val="24"/>
          <w:szCs w:val="24"/>
        </w:rPr>
        <w:t xml:space="preserve">BPT and the </w:t>
      </w:r>
      <w:r w:rsidRPr="00071CC5">
        <w:rPr>
          <w:rFonts w:ascii="Garamond" w:hAnsi="Garamond" w:cs="Times New Roman"/>
          <w:sz w:val="24"/>
          <w:szCs w:val="24"/>
        </w:rPr>
        <w:t>WM embeds central control, but NPM points to decentralisation and marketisation, weakening that control. The paradox is less effective control, paranoia at poor outcome</w:t>
      </w:r>
      <w:r w:rsidR="002A2FF5" w:rsidRPr="00071CC5">
        <w:rPr>
          <w:rFonts w:ascii="Garamond" w:hAnsi="Garamond" w:cs="Times New Roman"/>
          <w:sz w:val="24"/>
          <w:szCs w:val="24"/>
        </w:rPr>
        <w:t>s and</w:t>
      </w:r>
      <w:r w:rsidRPr="00071CC5">
        <w:rPr>
          <w:rFonts w:ascii="Garamond" w:hAnsi="Garamond" w:cs="Times New Roman"/>
          <w:sz w:val="24"/>
          <w:szCs w:val="24"/>
        </w:rPr>
        <w:t xml:space="preserve"> attempts to reassert control, further undermining decentralisation. It</w:t>
      </w:r>
      <w:r w:rsidR="00346E80">
        <w:rPr>
          <w:rFonts w:ascii="Garamond" w:hAnsi="Garamond" w:cs="Times New Roman"/>
          <w:sz w:val="24"/>
          <w:szCs w:val="24"/>
        </w:rPr>
        <w:t xml:space="preserve"> is</w:t>
      </w:r>
      <w:r w:rsidRPr="00071CC5">
        <w:rPr>
          <w:rFonts w:ascii="Garamond" w:hAnsi="Garamond" w:cs="Times New Roman"/>
          <w:sz w:val="24"/>
          <w:szCs w:val="24"/>
        </w:rPr>
        <w:t xml:space="preserve"> an archaic and linear approach to ministerial accountability that does not </w:t>
      </w:r>
      <w:r w:rsidR="002A2FF5" w:rsidRPr="00071CC5">
        <w:rPr>
          <w:rFonts w:ascii="Garamond" w:hAnsi="Garamond" w:cs="Times New Roman"/>
          <w:sz w:val="24"/>
          <w:szCs w:val="24"/>
        </w:rPr>
        <w:t xml:space="preserve">account </w:t>
      </w:r>
      <w:r w:rsidR="00346E80">
        <w:rPr>
          <w:rFonts w:ascii="Garamond" w:hAnsi="Garamond" w:cs="Times New Roman"/>
          <w:sz w:val="24"/>
          <w:szCs w:val="24"/>
        </w:rPr>
        <w:t>for</w:t>
      </w:r>
      <w:r w:rsidRPr="00071CC5">
        <w:rPr>
          <w:rFonts w:ascii="Garamond" w:hAnsi="Garamond" w:cs="Times New Roman"/>
          <w:sz w:val="24"/>
          <w:szCs w:val="24"/>
        </w:rPr>
        <w:t xml:space="preserve"> how governance has changed. </w:t>
      </w:r>
      <w:r w:rsidR="002A2FF5" w:rsidRPr="00071CC5">
        <w:rPr>
          <w:rFonts w:ascii="Garamond" w:hAnsi="Garamond" w:cs="Times New Roman"/>
          <w:sz w:val="24"/>
          <w:szCs w:val="24"/>
        </w:rPr>
        <w:t xml:space="preserve">In relation to </w:t>
      </w:r>
      <w:r w:rsidRPr="00071CC5">
        <w:rPr>
          <w:rFonts w:ascii="Garamond" w:hAnsi="Garamond" w:cs="Times New Roman"/>
          <w:sz w:val="24"/>
          <w:szCs w:val="24"/>
        </w:rPr>
        <w:t xml:space="preserve">the market (commercial confidentiality etc), the levers of control are even fewer and </w:t>
      </w:r>
      <w:proofErr w:type="gramStart"/>
      <w:r w:rsidRPr="00071CC5">
        <w:rPr>
          <w:rFonts w:ascii="Garamond" w:hAnsi="Garamond" w:cs="Times New Roman"/>
          <w:sz w:val="24"/>
          <w:szCs w:val="24"/>
        </w:rPr>
        <w:t>more</w:t>
      </w:r>
      <w:r w:rsidR="00203256">
        <w:rPr>
          <w:rFonts w:ascii="Garamond" w:hAnsi="Garamond" w:cs="Times New Roman"/>
          <w:sz w:val="24"/>
          <w:szCs w:val="24"/>
        </w:rPr>
        <w:t xml:space="preserve"> </w:t>
      </w:r>
      <w:r w:rsidRPr="00071CC5">
        <w:rPr>
          <w:rFonts w:ascii="Garamond" w:hAnsi="Garamond" w:cs="Times New Roman"/>
          <w:sz w:val="24"/>
          <w:szCs w:val="24"/>
        </w:rPr>
        <w:t>opaqu</w:t>
      </w:r>
      <w:r w:rsidR="00746408" w:rsidRPr="00071CC5">
        <w:rPr>
          <w:rFonts w:ascii="Garamond" w:hAnsi="Garamond" w:cs="Times New Roman"/>
          <w:sz w:val="24"/>
          <w:szCs w:val="24"/>
        </w:rPr>
        <w:t>e</w:t>
      </w:r>
      <w:proofErr w:type="gramEnd"/>
      <w:r w:rsidR="00746408" w:rsidRPr="00071CC5">
        <w:rPr>
          <w:rFonts w:ascii="Garamond" w:hAnsi="Garamond" w:cs="Times New Roman"/>
          <w:sz w:val="24"/>
          <w:szCs w:val="24"/>
        </w:rPr>
        <w:t xml:space="preserve">, </w:t>
      </w:r>
      <w:r w:rsidRPr="00071CC5">
        <w:rPr>
          <w:rFonts w:ascii="Garamond" w:hAnsi="Garamond" w:cs="Times New Roman"/>
          <w:sz w:val="24"/>
          <w:szCs w:val="24"/>
        </w:rPr>
        <w:t xml:space="preserve">but </w:t>
      </w:r>
      <w:r w:rsidR="00223358" w:rsidRPr="00071CC5">
        <w:rPr>
          <w:rFonts w:ascii="Garamond" w:hAnsi="Garamond" w:cs="Times New Roman"/>
          <w:sz w:val="24"/>
          <w:szCs w:val="24"/>
        </w:rPr>
        <w:t xml:space="preserve">service delivery is ostensibly </w:t>
      </w:r>
      <w:r w:rsidRPr="00071CC5">
        <w:rPr>
          <w:rFonts w:ascii="Garamond" w:hAnsi="Garamond" w:cs="Times New Roman"/>
          <w:sz w:val="24"/>
          <w:szCs w:val="24"/>
        </w:rPr>
        <w:t>cheaper</w:t>
      </w:r>
      <w:r w:rsidR="00223358" w:rsidRPr="00071CC5">
        <w:rPr>
          <w:rFonts w:ascii="Garamond" w:hAnsi="Garamond" w:cs="Times New Roman"/>
          <w:sz w:val="24"/>
          <w:szCs w:val="24"/>
        </w:rPr>
        <w:t>, at least</w:t>
      </w:r>
      <w:r w:rsidRPr="00071CC5">
        <w:rPr>
          <w:rFonts w:ascii="Garamond" w:hAnsi="Garamond" w:cs="Times New Roman"/>
          <w:sz w:val="24"/>
          <w:szCs w:val="24"/>
        </w:rPr>
        <w:t xml:space="preserve"> in the short term.</w:t>
      </w:r>
      <w:r w:rsidR="00746408" w:rsidRPr="00071CC5">
        <w:rPr>
          <w:rFonts w:ascii="Garamond" w:hAnsi="Garamond" w:cs="Times New Roman"/>
          <w:sz w:val="24"/>
          <w:szCs w:val="24"/>
        </w:rPr>
        <w:t xml:space="preserve"> </w:t>
      </w:r>
      <w:r w:rsidR="00EB1A4B" w:rsidRPr="00071CC5">
        <w:rPr>
          <w:rFonts w:ascii="Garamond" w:hAnsi="Garamond" w:cs="Times New Roman"/>
          <w:sz w:val="24"/>
          <w:szCs w:val="24"/>
        </w:rPr>
        <w:t xml:space="preserve">From this perspective, there is an obvious </w:t>
      </w:r>
      <w:r w:rsidR="00243BFA" w:rsidRPr="00071CC5">
        <w:rPr>
          <w:rFonts w:ascii="Garamond" w:hAnsi="Garamond" w:cs="Times New Roman"/>
          <w:sz w:val="24"/>
          <w:szCs w:val="24"/>
        </w:rPr>
        <w:t>incompatibility</w:t>
      </w:r>
      <w:r w:rsidR="00EB1A4B" w:rsidRPr="00071CC5">
        <w:rPr>
          <w:rFonts w:ascii="Garamond" w:hAnsi="Garamond" w:cs="Times New Roman"/>
          <w:sz w:val="24"/>
          <w:szCs w:val="24"/>
        </w:rPr>
        <w:t xml:space="preserve"> </w:t>
      </w:r>
      <w:r w:rsidR="00243BFA" w:rsidRPr="00071CC5">
        <w:rPr>
          <w:rFonts w:ascii="Garamond" w:hAnsi="Garamond" w:cs="Times New Roman"/>
          <w:sz w:val="24"/>
          <w:szCs w:val="24"/>
        </w:rPr>
        <w:t xml:space="preserve">between the </w:t>
      </w:r>
      <w:r w:rsidR="00346E80">
        <w:rPr>
          <w:rFonts w:ascii="Garamond" w:hAnsi="Garamond" w:cs="Times New Roman"/>
          <w:sz w:val="24"/>
          <w:szCs w:val="24"/>
        </w:rPr>
        <w:t>BPT</w:t>
      </w:r>
      <w:r w:rsidR="00EE2256">
        <w:rPr>
          <w:rFonts w:ascii="Garamond" w:hAnsi="Garamond" w:cs="Times New Roman"/>
          <w:sz w:val="24"/>
          <w:szCs w:val="24"/>
        </w:rPr>
        <w:t>/</w:t>
      </w:r>
      <w:r w:rsidR="00856455" w:rsidRPr="00071CC5">
        <w:rPr>
          <w:rFonts w:ascii="Garamond" w:hAnsi="Garamond" w:cs="Times New Roman"/>
          <w:sz w:val="24"/>
          <w:szCs w:val="24"/>
        </w:rPr>
        <w:t xml:space="preserve">WM </w:t>
      </w:r>
      <w:r w:rsidR="00243BFA" w:rsidRPr="00071CC5">
        <w:rPr>
          <w:rFonts w:ascii="Garamond" w:hAnsi="Garamond" w:cs="Times New Roman"/>
          <w:sz w:val="24"/>
          <w:szCs w:val="24"/>
        </w:rPr>
        <w:t xml:space="preserve">and </w:t>
      </w:r>
      <w:r w:rsidR="007253CF" w:rsidRPr="00071CC5">
        <w:rPr>
          <w:rFonts w:ascii="Garamond" w:hAnsi="Garamond" w:cs="Times New Roman"/>
          <w:sz w:val="24"/>
          <w:szCs w:val="24"/>
        </w:rPr>
        <w:t>the consequences of NPM</w:t>
      </w:r>
      <w:r w:rsidR="00243BFA" w:rsidRPr="00071CC5">
        <w:rPr>
          <w:rFonts w:ascii="Garamond" w:hAnsi="Garamond" w:cs="Times New Roman"/>
          <w:sz w:val="24"/>
          <w:szCs w:val="24"/>
        </w:rPr>
        <w:t xml:space="preserve">.   </w:t>
      </w:r>
      <w:r w:rsidR="00855251" w:rsidRPr="00071CC5">
        <w:rPr>
          <w:rFonts w:ascii="Garamond" w:hAnsi="Garamond" w:cs="Times New Roman"/>
          <w:sz w:val="24"/>
          <w:szCs w:val="24"/>
        </w:rPr>
        <w:t>The unforeseen consequence</w:t>
      </w:r>
      <w:r w:rsidR="00F75252" w:rsidRPr="00071CC5">
        <w:rPr>
          <w:rFonts w:ascii="Garamond" w:hAnsi="Garamond" w:cs="Times New Roman"/>
          <w:sz w:val="24"/>
          <w:szCs w:val="24"/>
        </w:rPr>
        <w:t>,</w:t>
      </w:r>
      <w:r w:rsidR="00855251" w:rsidRPr="00071CC5">
        <w:rPr>
          <w:rFonts w:ascii="Garamond" w:hAnsi="Garamond" w:cs="Times New Roman"/>
          <w:sz w:val="24"/>
          <w:szCs w:val="24"/>
        </w:rPr>
        <w:t xml:space="preserve"> as we see below</w:t>
      </w:r>
      <w:r w:rsidR="00F75252" w:rsidRPr="00071CC5">
        <w:rPr>
          <w:rFonts w:ascii="Garamond" w:hAnsi="Garamond" w:cs="Times New Roman"/>
          <w:sz w:val="24"/>
          <w:szCs w:val="24"/>
        </w:rPr>
        <w:t>,</w:t>
      </w:r>
      <w:r w:rsidR="00855251" w:rsidRPr="00071CC5">
        <w:rPr>
          <w:rFonts w:ascii="Garamond" w:hAnsi="Garamond" w:cs="Times New Roman"/>
          <w:sz w:val="24"/>
          <w:szCs w:val="24"/>
        </w:rPr>
        <w:t xml:space="preserve"> is that the route map of reform</w:t>
      </w:r>
      <w:r w:rsidR="004B745F" w:rsidRPr="00071CC5">
        <w:rPr>
          <w:rFonts w:ascii="Garamond" w:hAnsi="Garamond" w:cs="Times New Roman"/>
          <w:sz w:val="24"/>
          <w:szCs w:val="24"/>
        </w:rPr>
        <w:t xml:space="preserve"> pursued by the UK</w:t>
      </w:r>
      <w:r w:rsidR="00F75252" w:rsidRPr="00071CC5">
        <w:rPr>
          <w:rFonts w:ascii="Garamond" w:hAnsi="Garamond" w:cs="Times New Roman"/>
          <w:sz w:val="24"/>
          <w:szCs w:val="24"/>
        </w:rPr>
        <w:t xml:space="preserve">, </w:t>
      </w:r>
      <w:r w:rsidR="003179A3" w:rsidRPr="00071CC5">
        <w:rPr>
          <w:rFonts w:ascii="Garamond" w:hAnsi="Garamond" w:cs="Times New Roman"/>
          <w:sz w:val="24"/>
          <w:szCs w:val="24"/>
        </w:rPr>
        <w:t xml:space="preserve">guided by a pre-modern state navigator </w:t>
      </w:r>
      <w:r w:rsidR="00F75252" w:rsidRPr="00071CC5">
        <w:rPr>
          <w:rFonts w:ascii="Garamond" w:hAnsi="Garamond" w:cs="Times New Roman"/>
          <w:sz w:val="24"/>
          <w:szCs w:val="24"/>
        </w:rPr>
        <w:t xml:space="preserve">but </w:t>
      </w:r>
      <w:r w:rsidR="00E25D96" w:rsidRPr="00071CC5">
        <w:rPr>
          <w:rFonts w:ascii="Garamond" w:hAnsi="Garamond" w:cs="Times New Roman"/>
          <w:sz w:val="24"/>
          <w:szCs w:val="24"/>
        </w:rPr>
        <w:t>tracking</w:t>
      </w:r>
      <w:r w:rsidR="003179A3" w:rsidRPr="00071CC5">
        <w:rPr>
          <w:rFonts w:ascii="Garamond" w:hAnsi="Garamond" w:cs="Times New Roman"/>
          <w:sz w:val="24"/>
          <w:szCs w:val="24"/>
        </w:rPr>
        <w:t xml:space="preserve"> to a set of a </w:t>
      </w:r>
      <w:r w:rsidR="00E01A84" w:rsidRPr="00071CC5">
        <w:rPr>
          <w:rFonts w:ascii="Garamond" w:hAnsi="Garamond" w:cs="Times New Roman"/>
          <w:sz w:val="24"/>
          <w:szCs w:val="24"/>
        </w:rPr>
        <w:t>market-informed refo</w:t>
      </w:r>
      <w:r w:rsidR="00F75252" w:rsidRPr="00071CC5">
        <w:rPr>
          <w:rFonts w:ascii="Garamond" w:hAnsi="Garamond" w:cs="Times New Roman"/>
          <w:sz w:val="24"/>
          <w:szCs w:val="24"/>
        </w:rPr>
        <w:t>r</w:t>
      </w:r>
      <w:r w:rsidR="00E01A84" w:rsidRPr="00071CC5">
        <w:rPr>
          <w:rFonts w:ascii="Garamond" w:hAnsi="Garamond" w:cs="Times New Roman"/>
          <w:sz w:val="24"/>
          <w:szCs w:val="24"/>
        </w:rPr>
        <w:t>ms</w:t>
      </w:r>
      <w:r w:rsidR="00E84DC4" w:rsidRPr="00071CC5">
        <w:rPr>
          <w:rFonts w:ascii="Garamond" w:hAnsi="Garamond" w:cs="Times New Roman"/>
          <w:sz w:val="24"/>
          <w:szCs w:val="24"/>
        </w:rPr>
        <w:t>,</w:t>
      </w:r>
      <w:r w:rsidR="007253CF" w:rsidRPr="00071CC5">
        <w:rPr>
          <w:rFonts w:ascii="Garamond" w:hAnsi="Garamond" w:cs="Times New Roman"/>
          <w:sz w:val="24"/>
          <w:szCs w:val="24"/>
        </w:rPr>
        <w:t xml:space="preserve"> </w:t>
      </w:r>
      <w:r w:rsidR="00A6286F" w:rsidRPr="00071CC5">
        <w:rPr>
          <w:rFonts w:ascii="Garamond" w:hAnsi="Garamond" w:cs="Times New Roman"/>
          <w:sz w:val="24"/>
          <w:szCs w:val="24"/>
        </w:rPr>
        <w:t xml:space="preserve">was a </w:t>
      </w:r>
      <w:r w:rsidR="00CE443B" w:rsidRPr="00071CC5">
        <w:rPr>
          <w:rFonts w:ascii="Garamond" w:hAnsi="Garamond" w:cs="Times New Roman"/>
          <w:sz w:val="24"/>
          <w:szCs w:val="24"/>
        </w:rPr>
        <w:t>m</w:t>
      </w:r>
      <w:r w:rsidR="00A6286F" w:rsidRPr="00071CC5">
        <w:rPr>
          <w:rFonts w:ascii="Garamond" w:hAnsi="Garamond" w:cs="Times New Roman"/>
          <w:sz w:val="24"/>
          <w:szCs w:val="24"/>
        </w:rPr>
        <w:t>ess</w:t>
      </w:r>
      <w:r w:rsidR="00CE443B" w:rsidRPr="00071CC5">
        <w:rPr>
          <w:rFonts w:ascii="Garamond" w:hAnsi="Garamond" w:cs="Times New Roman"/>
          <w:sz w:val="24"/>
          <w:szCs w:val="24"/>
        </w:rPr>
        <w:t>,</w:t>
      </w:r>
      <w:r w:rsidR="00FA71C6" w:rsidRPr="00071CC5">
        <w:rPr>
          <w:rFonts w:ascii="Garamond" w:hAnsi="Garamond" w:cs="Times New Roman"/>
          <w:sz w:val="24"/>
          <w:szCs w:val="24"/>
        </w:rPr>
        <w:t xml:space="preserve"> its</w:t>
      </w:r>
      <w:r w:rsidR="00A51808" w:rsidRPr="00071CC5">
        <w:rPr>
          <w:rFonts w:ascii="Garamond" w:hAnsi="Garamond" w:cs="Times New Roman"/>
          <w:sz w:val="24"/>
          <w:szCs w:val="24"/>
        </w:rPr>
        <w:t xml:space="preserve"> </w:t>
      </w:r>
      <w:r w:rsidR="0091640B" w:rsidRPr="00071CC5">
        <w:rPr>
          <w:rFonts w:ascii="Garamond" w:hAnsi="Garamond" w:cs="Times New Roman"/>
          <w:sz w:val="24"/>
          <w:szCs w:val="24"/>
        </w:rPr>
        <w:t>end</w:t>
      </w:r>
      <w:r w:rsidR="00FA71C6" w:rsidRPr="00071CC5">
        <w:rPr>
          <w:rFonts w:ascii="Garamond" w:hAnsi="Garamond" w:cs="Times New Roman"/>
          <w:sz w:val="24"/>
          <w:szCs w:val="24"/>
        </w:rPr>
        <w:t xml:space="preserve"> destination </w:t>
      </w:r>
      <w:r w:rsidR="007253CF" w:rsidRPr="00071CC5">
        <w:rPr>
          <w:rFonts w:ascii="Garamond" w:hAnsi="Garamond" w:cs="Times New Roman"/>
          <w:sz w:val="24"/>
          <w:szCs w:val="24"/>
        </w:rPr>
        <w:t xml:space="preserve">an increasingly incoherent </w:t>
      </w:r>
      <w:r w:rsidR="0076463B" w:rsidRPr="00071CC5">
        <w:rPr>
          <w:rFonts w:ascii="Garamond" w:hAnsi="Garamond" w:cs="Times New Roman"/>
          <w:sz w:val="24"/>
          <w:szCs w:val="24"/>
        </w:rPr>
        <w:t>system</w:t>
      </w:r>
      <w:r w:rsidR="007253CF" w:rsidRPr="00071CC5">
        <w:rPr>
          <w:rFonts w:ascii="Garamond" w:hAnsi="Garamond" w:cs="Times New Roman"/>
          <w:sz w:val="24"/>
          <w:szCs w:val="24"/>
        </w:rPr>
        <w:t xml:space="preserve"> of government</w:t>
      </w:r>
      <w:r w:rsidR="0076463B"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 </w:t>
      </w:r>
    </w:p>
    <w:p w14:paraId="6E67F381" w14:textId="647C2807" w:rsidR="00360BDA" w:rsidRPr="00071CC5" w:rsidRDefault="00413357" w:rsidP="00DD0316">
      <w:pPr>
        <w:spacing w:line="480" w:lineRule="auto"/>
        <w:ind w:firstLine="567"/>
        <w:jc w:val="both"/>
        <w:rPr>
          <w:rFonts w:ascii="Garamond" w:hAnsi="Garamond" w:cs="Times New Roman"/>
          <w:sz w:val="24"/>
          <w:szCs w:val="24"/>
        </w:rPr>
      </w:pPr>
      <w:r w:rsidRPr="00071CC5">
        <w:rPr>
          <w:rFonts w:ascii="Garamond" w:hAnsi="Garamond" w:cs="Times New Roman"/>
          <w:sz w:val="24"/>
          <w:szCs w:val="24"/>
        </w:rPr>
        <w:t xml:space="preserve">The incoming 1997 </w:t>
      </w:r>
      <w:r w:rsidR="00DD0316" w:rsidRPr="00071CC5">
        <w:rPr>
          <w:rFonts w:ascii="Garamond" w:hAnsi="Garamond" w:cs="Times New Roman"/>
          <w:sz w:val="24"/>
          <w:szCs w:val="24"/>
        </w:rPr>
        <w:t>Blair</w:t>
      </w:r>
      <w:r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Labour </w:t>
      </w:r>
      <w:r w:rsidR="0064652F" w:rsidRPr="00071CC5">
        <w:rPr>
          <w:rFonts w:ascii="Garamond" w:hAnsi="Garamond" w:cs="Times New Roman"/>
          <w:sz w:val="24"/>
          <w:szCs w:val="24"/>
        </w:rPr>
        <w:t xml:space="preserve">Government </w:t>
      </w:r>
      <w:r w:rsidR="00A75E06" w:rsidRPr="00071CC5">
        <w:rPr>
          <w:rFonts w:ascii="Garamond" w:hAnsi="Garamond" w:cs="Times New Roman"/>
          <w:sz w:val="24"/>
          <w:szCs w:val="24"/>
        </w:rPr>
        <w:t xml:space="preserve">initially offered hope </w:t>
      </w:r>
      <w:r w:rsidR="00AD1852" w:rsidRPr="00071CC5">
        <w:rPr>
          <w:rFonts w:ascii="Garamond" w:hAnsi="Garamond" w:cs="Times New Roman"/>
          <w:sz w:val="24"/>
          <w:szCs w:val="24"/>
        </w:rPr>
        <w:t xml:space="preserve">that it had </w:t>
      </w:r>
      <w:r w:rsidR="00D34B73" w:rsidRPr="00071CC5">
        <w:rPr>
          <w:rFonts w:ascii="Garamond" w:hAnsi="Garamond" w:cs="Times New Roman"/>
          <w:sz w:val="24"/>
          <w:szCs w:val="24"/>
        </w:rPr>
        <w:t xml:space="preserve">understood </w:t>
      </w:r>
      <w:r w:rsidR="00AD1852" w:rsidRPr="00071CC5">
        <w:rPr>
          <w:rFonts w:ascii="Garamond" w:hAnsi="Garamond" w:cs="Times New Roman"/>
          <w:sz w:val="24"/>
          <w:szCs w:val="24"/>
        </w:rPr>
        <w:t>the inherent contradictions between the W</w:t>
      </w:r>
      <w:r w:rsidR="00253CB8" w:rsidRPr="00071CC5">
        <w:rPr>
          <w:rFonts w:ascii="Garamond" w:hAnsi="Garamond" w:cs="Times New Roman"/>
          <w:sz w:val="24"/>
          <w:szCs w:val="24"/>
        </w:rPr>
        <w:t>M</w:t>
      </w:r>
      <w:r w:rsidR="00E84DC4" w:rsidRPr="00071CC5">
        <w:rPr>
          <w:rFonts w:ascii="Garamond" w:hAnsi="Garamond" w:cs="Times New Roman"/>
          <w:sz w:val="24"/>
          <w:szCs w:val="24"/>
        </w:rPr>
        <w:t>/BPT</w:t>
      </w:r>
      <w:r w:rsidR="00AD1852" w:rsidRPr="00071CC5">
        <w:rPr>
          <w:rFonts w:ascii="Garamond" w:hAnsi="Garamond" w:cs="Times New Roman"/>
          <w:sz w:val="24"/>
          <w:szCs w:val="24"/>
        </w:rPr>
        <w:t xml:space="preserve"> and NPM, </w:t>
      </w:r>
      <w:r w:rsidR="00075C40" w:rsidRPr="00071CC5">
        <w:rPr>
          <w:rFonts w:ascii="Garamond" w:hAnsi="Garamond" w:cs="Times New Roman"/>
          <w:sz w:val="24"/>
          <w:szCs w:val="24"/>
        </w:rPr>
        <w:t>by staking</w:t>
      </w:r>
      <w:r w:rsidR="00AD1852" w:rsidRPr="00071CC5">
        <w:rPr>
          <w:rFonts w:ascii="Garamond" w:hAnsi="Garamond" w:cs="Times New Roman"/>
          <w:sz w:val="24"/>
          <w:szCs w:val="24"/>
        </w:rPr>
        <w:t xml:space="preserve"> out a</w:t>
      </w:r>
      <w:r w:rsidR="00EE2256">
        <w:rPr>
          <w:rFonts w:ascii="Garamond" w:hAnsi="Garamond" w:cs="Times New Roman"/>
          <w:sz w:val="24"/>
          <w:szCs w:val="24"/>
        </w:rPr>
        <w:t xml:space="preserve">n </w:t>
      </w:r>
      <w:r w:rsidR="00487759">
        <w:rPr>
          <w:rFonts w:ascii="Garamond" w:hAnsi="Garamond" w:cs="Times New Roman"/>
          <w:sz w:val="24"/>
          <w:szCs w:val="24"/>
        </w:rPr>
        <w:t>alternative</w:t>
      </w:r>
      <w:r w:rsidR="00487759" w:rsidRPr="00071CC5">
        <w:rPr>
          <w:rFonts w:ascii="Garamond" w:hAnsi="Garamond" w:cs="Times New Roman"/>
          <w:sz w:val="24"/>
          <w:szCs w:val="24"/>
        </w:rPr>
        <w:t xml:space="preserve"> </w:t>
      </w:r>
      <w:r w:rsidR="00487759">
        <w:rPr>
          <w:rFonts w:ascii="Garamond" w:hAnsi="Garamond" w:cs="Times New Roman"/>
          <w:sz w:val="24"/>
          <w:szCs w:val="24"/>
        </w:rPr>
        <w:t>approach</w:t>
      </w:r>
      <w:r w:rsidR="007253CF" w:rsidRPr="00071CC5">
        <w:rPr>
          <w:rFonts w:ascii="Garamond" w:hAnsi="Garamond" w:cs="Times New Roman"/>
          <w:sz w:val="24"/>
          <w:szCs w:val="24"/>
        </w:rPr>
        <w:t xml:space="preserve"> to </w:t>
      </w:r>
      <w:r w:rsidR="00CF6041" w:rsidRPr="00071CC5">
        <w:rPr>
          <w:rFonts w:ascii="Garamond" w:hAnsi="Garamond" w:cs="Times New Roman"/>
          <w:sz w:val="24"/>
          <w:szCs w:val="24"/>
        </w:rPr>
        <w:t xml:space="preserve">resolving </w:t>
      </w:r>
      <w:r w:rsidR="007253CF" w:rsidRPr="00071CC5">
        <w:rPr>
          <w:rFonts w:ascii="Garamond" w:hAnsi="Garamond" w:cs="Times New Roman"/>
          <w:sz w:val="24"/>
          <w:szCs w:val="24"/>
        </w:rPr>
        <w:t>the problem</w:t>
      </w:r>
      <w:r w:rsidR="00CF6041" w:rsidRPr="00071CC5">
        <w:rPr>
          <w:rFonts w:ascii="Garamond" w:hAnsi="Garamond" w:cs="Times New Roman"/>
          <w:sz w:val="24"/>
          <w:szCs w:val="24"/>
        </w:rPr>
        <w:t>s</w:t>
      </w:r>
      <w:r w:rsidR="007253CF" w:rsidRPr="00071CC5">
        <w:rPr>
          <w:rFonts w:ascii="Garamond" w:hAnsi="Garamond" w:cs="Times New Roman"/>
          <w:sz w:val="24"/>
          <w:szCs w:val="24"/>
        </w:rPr>
        <w:t xml:space="preserve"> of </w:t>
      </w:r>
      <w:r w:rsidR="00CF6041" w:rsidRPr="00071CC5">
        <w:rPr>
          <w:rFonts w:ascii="Garamond" w:hAnsi="Garamond" w:cs="Times New Roman"/>
          <w:sz w:val="24"/>
          <w:szCs w:val="24"/>
        </w:rPr>
        <w:t>Britian’s pre-modern</w:t>
      </w:r>
      <w:r w:rsidR="007253CF" w:rsidRPr="00071CC5">
        <w:rPr>
          <w:rFonts w:ascii="Garamond" w:hAnsi="Garamond" w:cs="Times New Roman"/>
          <w:sz w:val="24"/>
          <w:szCs w:val="24"/>
        </w:rPr>
        <w:t xml:space="preserve"> state.  </w:t>
      </w:r>
      <w:r w:rsidR="00270CB7" w:rsidRPr="00071CC5">
        <w:rPr>
          <w:rFonts w:ascii="Garamond" w:hAnsi="Garamond" w:cs="Times New Roman"/>
          <w:sz w:val="24"/>
          <w:szCs w:val="24"/>
        </w:rPr>
        <w:t>It</w:t>
      </w:r>
      <w:r w:rsidR="002819A7" w:rsidRPr="00071CC5">
        <w:rPr>
          <w:rFonts w:ascii="Garamond" w:hAnsi="Garamond" w:cs="Times New Roman"/>
          <w:sz w:val="24"/>
          <w:szCs w:val="24"/>
        </w:rPr>
        <w:t xml:space="preserve"> came to </w:t>
      </w:r>
      <w:r w:rsidR="00270CB7" w:rsidRPr="00071CC5">
        <w:rPr>
          <w:rFonts w:ascii="Garamond" w:hAnsi="Garamond" w:cs="Times New Roman"/>
          <w:sz w:val="24"/>
          <w:szCs w:val="24"/>
        </w:rPr>
        <w:t>office</w:t>
      </w:r>
      <w:r w:rsidR="002819A7" w:rsidRPr="00071CC5">
        <w:rPr>
          <w:rFonts w:ascii="Garamond" w:hAnsi="Garamond" w:cs="Times New Roman"/>
          <w:sz w:val="24"/>
          <w:szCs w:val="24"/>
        </w:rPr>
        <w:t xml:space="preserve"> with significant </w:t>
      </w:r>
      <w:r w:rsidR="002819A7" w:rsidRPr="00071CC5">
        <w:rPr>
          <w:rFonts w:ascii="Garamond" w:hAnsi="Garamond" w:cs="Times New Roman"/>
          <w:sz w:val="24"/>
          <w:szCs w:val="24"/>
        </w:rPr>
        <w:lastRenderedPageBreak/>
        <w:t>popular support</w:t>
      </w:r>
      <w:r w:rsidR="00247BDE" w:rsidRPr="00071CC5">
        <w:rPr>
          <w:rFonts w:ascii="Garamond" w:hAnsi="Garamond" w:cs="Times New Roman"/>
          <w:sz w:val="24"/>
          <w:szCs w:val="24"/>
        </w:rPr>
        <w:t xml:space="preserve"> and a</w:t>
      </w:r>
      <w:r w:rsidR="002533E6" w:rsidRPr="00071CC5">
        <w:rPr>
          <w:rFonts w:ascii="Garamond" w:hAnsi="Garamond" w:cs="Times New Roman"/>
          <w:sz w:val="24"/>
          <w:szCs w:val="24"/>
        </w:rPr>
        <w:t>n improving</w:t>
      </w:r>
      <w:r w:rsidR="00247BDE" w:rsidRPr="00071CC5">
        <w:rPr>
          <w:rFonts w:ascii="Garamond" w:hAnsi="Garamond" w:cs="Times New Roman"/>
          <w:sz w:val="24"/>
          <w:szCs w:val="24"/>
        </w:rPr>
        <w:t xml:space="preserve"> economy. </w:t>
      </w:r>
      <w:r w:rsidR="00585D81" w:rsidRPr="00071CC5">
        <w:rPr>
          <w:rFonts w:ascii="Garamond" w:hAnsi="Garamond" w:cs="Times New Roman"/>
          <w:sz w:val="24"/>
          <w:szCs w:val="24"/>
        </w:rPr>
        <w:t>A</w:t>
      </w:r>
      <w:r w:rsidR="00DC2C15" w:rsidRPr="00071CC5">
        <w:rPr>
          <w:rFonts w:ascii="Garamond" w:hAnsi="Garamond" w:cs="Times New Roman"/>
          <w:sz w:val="24"/>
          <w:szCs w:val="24"/>
        </w:rPr>
        <w:t xml:space="preserve">n opportunity </w:t>
      </w:r>
      <w:r w:rsidR="00585D81" w:rsidRPr="00071CC5">
        <w:rPr>
          <w:rFonts w:ascii="Garamond" w:hAnsi="Garamond" w:cs="Times New Roman"/>
          <w:sz w:val="24"/>
          <w:szCs w:val="24"/>
        </w:rPr>
        <w:t xml:space="preserve">opened up </w:t>
      </w:r>
      <w:r w:rsidR="007E42FE" w:rsidRPr="00071CC5">
        <w:rPr>
          <w:rFonts w:ascii="Garamond" w:hAnsi="Garamond" w:cs="Times New Roman"/>
          <w:sz w:val="24"/>
          <w:szCs w:val="24"/>
        </w:rPr>
        <w:t>to significant</w:t>
      </w:r>
      <w:r w:rsidR="00223358" w:rsidRPr="00071CC5">
        <w:rPr>
          <w:rFonts w:ascii="Garamond" w:hAnsi="Garamond" w:cs="Times New Roman"/>
          <w:sz w:val="24"/>
          <w:szCs w:val="24"/>
        </w:rPr>
        <w:t>ly</w:t>
      </w:r>
      <w:r w:rsidR="007E42FE" w:rsidRPr="00071CC5">
        <w:rPr>
          <w:rFonts w:ascii="Garamond" w:hAnsi="Garamond" w:cs="Times New Roman"/>
          <w:sz w:val="24"/>
          <w:szCs w:val="24"/>
        </w:rPr>
        <w:t xml:space="preserve"> weaken the grip of the BPT</w:t>
      </w:r>
      <w:r w:rsidR="00360BDA" w:rsidRPr="00071CC5">
        <w:rPr>
          <w:rFonts w:ascii="Garamond" w:hAnsi="Garamond" w:cs="Times New Roman"/>
          <w:sz w:val="24"/>
          <w:szCs w:val="24"/>
        </w:rPr>
        <w:t>.</w:t>
      </w:r>
    </w:p>
    <w:p w14:paraId="740085AB" w14:textId="6103DD84" w:rsidR="00FF2D29" w:rsidRPr="00071CC5" w:rsidRDefault="007253CF" w:rsidP="00FF2D29">
      <w:pPr>
        <w:spacing w:line="480" w:lineRule="auto"/>
        <w:ind w:firstLine="567"/>
        <w:jc w:val="both"/>
        <w:rPr>
          <w:rFonts w:ascii="Garamond" w:hAnsi="Garamond" w:cs="Times New Roman"/>
          <w:sz w:val="24"/>
          <w:szCs w:val="24"/>
        </w:rPr>
      </w:pPr>
      <w:r w:rsidRPr="00071CC5">
        <w:rPr>
          <w:rFonts w:ascii="Garamond" w:hAnsi="Garamond" w:cs="Times New Roman"/>
          <w:sz w:val="24"/>
          <w:szCs w:val="24"/>
        </w:rPr>
        <w:t xml:space="preserve">Like </w:t>
      </w:r>
      <w:r w:rsidR="001525A8" w:rsidRPr="00071CC5">
        <w:rPr>
          <w:rFonts w:ascii="Garamond" w:hAnsi="Garamond" w:cs="Times New Roman"/>
          <w:sz w:val="24"/>
          <w:szCs w:val="24"/>
        </w:rPr>
        <w:t xml:space="preserve">Harold </w:t>
      </w:r>
      <w:r w:rsidRPr="00071CC5">
        <w:rPr>
          <w:rFonts w:ascii="Garamond" w:hAnsi="Garamond" w:cs="Times New Roman"/>
          <w:sz w:val="24"/>
          <w:szCs w:val="24"/>
        </w:rPr>
        <w:t>Wilson, Blair focussed on modernising Britain</w:t>
      </w:r>
      <w:r w:rsidR="001525A8" w:rsidRPr="00071CC5">
        <w:rPr>
          <w:rFonts w:ascii="Garamond" w:hAnsi="Garamond" w:cs="Times New Roman"/>
          <w:sz w:val="24"/>
          <w:szCs w:val="24"/>
        </w:rPr>
        <w:t xml:space="preserve"> by </w:t>
      </w:r>
      <w:r w:rsidRPr="00071CC5">
        <w:rPr>
          <w:rFonts w:ascii="Garamond" w:hAnsi="Garamond" w:cs="Times New Roman"/>
          <w:sz w:val="24"/>
          <w:szCs w:val="24"/>
        </w:rPr>
        <w:t>promis</w:t>
      </w:r>
      <w:r w:rsidR="001525A8" w:rsidRPr="00071CC5">
        <w:rPr>
          <w:rFonts w:ascii="Garamond" w:hAnsi="Garamond" w:cs="Times New Roman"/>
          <w:sz w:val="24"/>
          <w:szCs w:val="24"/>
        </w:rPr>
        <w:t>ing</w:t>
      </w:r>
      <w:r w:rsidRPr="00071CC5">
        <w:rPr>
          <w:rFonts w:ascii="Garamond" w:hAnsi="Garamond" w:cs="Times New Roman"/>
          <w:sz w:val="24"/>
          <w:szCs w:val="24"/>
        </w:rPr>
        <w:t xml:space="preserve"> a range of constitutional reforms</w:t>
      </w:r>
      <w:r w:rsidR="00EE5116">
        <w:rPr>
          <w:rFonts w:ascii="Garamond" w:hAnsi="Garamond" w:cs="Times New Roman"/>
          <w:sz w:val="24"/>
          <w:szCs w:val="24"/>
        </w:rPr>
        <w:t>.  I</w:t>
      </w:r>
      <w:r w:rsidR="00797FFD" w:rsidRPr="00071CC5">
        <w:rPr>
          <w:rFonts w:ascii="Garamond" w:hAnsi="Garamond" w:cs="Times New Roman"/>
          <w:sz w:val="24"/>
          <w:szCs w:val="24"/>
        </w:rPr>
        <w:t xml:space="preserve">ndeed, </w:t>
      </w:r>
      <w:r w:rsidRPr="00071CC5">
        <w:rPr>
          <w:rFonts w:ascii="Garamond" w:hAnsi="Garamond" w:cs="Times New Roman"/>
          <w:sz w:val="24"/>
          <w:szCs w:val="24"/>
        </w:rPr>
        <w:t xml:space="preserve">Labour’s period in office saw the only sustained and conscious </w:t>
      </w:r>
      <w:r w:rsidR="00CF6041" w:rsidRPr="00071CC5">
        <w:rPr>
          <w:rFonts w:ascii="Garamond" w:hAnsi="Garamond" w:cs="Times New Roman"/>
          <w:sz w:val="24"/>
          <w:szCs w:val="24"/>
        </w:rPr>
        <w:t xml:space="preserve">era </w:t>
      </w:r>
      <w:r w:rsidRPr="00071CC5">
        <w:rPr>
          <w:rFonts w:ascii="Garamond" w:hAnsi="Garamond" w:cs="Times New Roman"/>
          <w:sz w:val="24"/>
          <w:szCs w:val="24"/>
        </w:rPr>
        <w:t xml:space="preserve">of constitutional </w:t>
      </w:r>
      <w:r w:rsidR="00A26196" w:rsidRPr="00071CC5">
        <w:rPr>
          <w:rFonts w:ascii="Garamond" w:hAnsi="Garamond" w:cs="Times New Roman"/>
          <w:sz w:val="24"/>
          <w:szCs w:val="24"/>
        </w:rPr>
        <w:t>adaptation</w:t>
      </w:r>
      <w:r w:rsidRPr="00071CC5">
        <w:rPr>
          <w:rFonts w:ascii="Garamond" w:hAnsi="Garamond" w:cs="Times New Roman"/>
          <w:sz w:val="24"/>
          <w:szCs w:val="24"/>
        </w:rPr>
        <w:t xml:space="preserve"> in </w:t>
      </w:r>
      <w:r w:rsidR="002C0910" w:rsidRPr="00071CC5">
        <w:rPr>
          <w:rFonts w:ascii="Garamond" w:hAnsi="Garamond" w:cs="Times New Roman"/>
          <w:sz w:val="24"/>
          <w:szCs w:val="24"/>
        </w:rPr>
        <w:t xml:space="preserve">modern </w:t>
      </w:r>
      <w:r w:rsidRPr="00071CC5">
        <w:rPr>
          <w:rFonts w:ascii="Garamond" w:hAnsi="Garamond" w:cs="Times New Roman"/>
          <w:sz w:val="24"/>
          <w:szCs w:val="24"/>
        </w:rPr>
        <w:t>British history</w:t>
      </w:r>
      <w:r w:rsidR="00EE5116">
        <w:rPr>
          <w:rFonts w:ascii="Garamond" w:hAnsi="Garamond" w:cs="Times New Roman"/>
          <w:sz w:val="24"/>
          <w:szCs w:val="24"/>
        </w:rPr>
        <w:t>.  I</w:t>
      </w:r>
      <w:r w:rsidR="00613AF5" w:rsidRPr="00071CC5">
        <w:rPr>
          <w:rFonts w:ascii="Garamond" w:hAnsi="Garamond" w:cs="Times New Roman"/>
          <w:sz w:val="24"/>
          <w:szCs w:val="24"/>
        </w:rPr>
        <w:t>t was committed</w:t>
      </w:r>
      <w:r w:rsidR="00AA6F7E" w:rsidRPr="00071CC5">
        <w:rPr>
          <w:rFonts w:ascii="Garamond" w:hAnsi="Garamond" w:cs="Times New Roman"/>
          <w:sz w:val="24"/>
          <w:szCs w:val="24"/>
        </w:rPr>
        <w:t>, among other things,</w:t>
      </w:r>
      <w:r w:rsidR="00613AF5" w:rsidRPr="00071CC5">
        <w:rPr>
          <w:rFonts w:ascii="Garamond" w:hAnsi="Garamond" w:cs="Times New Roman"/>
          <w:sz w:val="24"/>
          <w:szCs w:val="24"/>
        </w:rPr>
        <w:t xml:space="preserve"> to</w:t>
      </w:r>
      <w:r w:rsidR="00993F25" w:rsidRPr="00071CC5">
        <w:rPr>
          <w:rFonts w:ascii="Garamond" w:hAnsi="Garamond" w:cs="Times New Roman"/>
          <w:sz w:val="24"/>
          <w:szCs w:val="24"/>
        </w:rPr>
        <w:t xml:space="preserve"> electoral reform, </w:t>
      </w:r>
      <w:r w:rsidR="00AA6F7E" w:rsidRPr="00071CC5">
        <w:rPr>
          <w:rFonts w:ascii="Garamond" w:hAnsi="Garamond" w:cs="Times New Roman"/>
          <w:sz w:val="24"/>
          <w:szCs w:val="24"/>
        </w:rPr>
        <w:t>devolution</w:t>
      </w:r>
      <w:r w:rsidR="004B6CF4" w:rsidRPr="00071CC5">
        <w:rPr>
          <w:rFonts w:ascii="Garamond" w:hAnsi="Garamond" w:cs="Times New Roman"/>
          <w:sz w:val="24"/>
          <w:szCs w:val="24"/>
        </w:rPr>
        <w:t xml:space="preserve">, </w:t>
      </w:r>
      <w:r w:rsidR="00EE2522" w:rsidRPr="00071CC5">
        <w:rPr>
          <w:rFonts w:ascii="Garamond" w:hAnsi="Garamond" w:cs="Times New Roman"/>
          <w:sz w:val="24"/>
          <w:szCs w:val="24"/>
        </w:rPr>
        <w:t>introducing freedom of information legis</w:t>
      </w:r>
      <w:r w:rsidR="0039528C" w:rsidRPr="00071CC5">
        <w:rPr>
          <w:rFonts w:ascii="Garamond" w:hAnsi="Garamond" w:cs="Times New Roman"/>
          <w:sz w:val="24"/>
          <w:szCs w:val="24"/>
        </w:rPr>
        <w:t>lation</w:t>
      </w:r>
      <w:r w:rsidR="004B6CF4" w:rsidRPr="00071CC5">
        <w:rPr>
          <w:rFonts w:ascii="Garamond" w:hAnsi="Garamond" w:cs="Times New Roman"/>
          <w:sz w:val="24"/>
          <w:szCs w:val="24"/>
        </w:rPr>
        <w:t xml:space="preserve"> and</w:t>
      </w:r>
      <w:r w:rsidR="003C6553" w:rsidRPr="00071CC5">
        <w:rPr>
          <w:rFonts w:ascii="Garamond" w:hAnsi="Garamond" w:cs="Times New Roman"/>
          <w:sz w:val="24"/>
          <w:szCs w:val="24"/>
        </w:rPr>
        <w:t xml:space="preserve"> reform of the House of </w:t>
      </w:r>
      <w:r w:rsidR="00AA6F7E" w:rsidRPr="00071CC5">
        <w:rPr>
          <w:rFonts w:ascii="Garamond" w:hAnsi="Garamond" w:cs="Times New Roman"/>
          <w:sz w:val="24"/>
          <w:szCs w:val="24"/>
        </w:rPr>
        <w:t>Lords</w:t>
      </w:r>
      <w:r w:rsidRPr="00071CC5">
        <w:rPr>
          <w:rFonts w:ascii="Garamond" w:hAnsi="Garamond" w:cs="Times New Roman"/>
          <w:sz w:val="24"/>
          <w:szCs w:val="24"/>
        </w:rPr>
        <w:t xml:space="preserve">.  </w:t>
      </w:r>
      <w:r w:rsidR="002C06FE" w:rsidRPr="00071CC5">
        <w:rPr>
          <w:rFonts w:ascii="Garamond" w:hAnsi="Garamond" w:cs="Times New Roman"/>
          <w:sz w:val="24"/>
          <w:szCs w:val="24"/>
        </w:rPr>
        <w:t xml:space="preserve">Marsh and </w:t>
      </w:r>
      <w:r w:rsidR="00841329" w:rsidRPr="00071CC5">
        <w:rPr>
          <w:rFonts w:ascii="Garamond" w:hAnsi="Garamond" w:cs="Times New Roman"/>
          <w:sz w:val="24"/>
          <w:szCs w:val="24"/>
        </w:rPr>
        <w:t>Hall</w:t>
      </w:r>
      <w:r w:rsidR="00D42FC1" w:rsidRPr="00071CC5">
        <w:rPr>
          <w:rFonts w:ascii="Garamond" w:hAnsi="Garamond" w:cs="Times New Roman"/>
          <w:sz w:val="24"/>
          <w:szCs w:val="24"/>
        </w:rPr>
        <w:t xml:space="preserve"> (2007)</w:t>
      </w:r>
      <w:r w:rsidR="002C06FE" w:rsidRPr="00071CC5">
        <w:rPr>
          <w:rFonts w:ascii="Garamond" w:hAnsi="Garamond" w:cs="Times New Roman"/>
          <w:sz w:val="24"/>
          <w:szCs w:val="24"/>
        </w:rPr>
        <w:t xml:space="preserve"> </w:t>
      </w:r>
      <w:r w:rsidR="00D42FC1" w:rsidRPr="00071CC5">
        <w:rPr>
          <w:rFonts w:ascii="Garamond" w:hAnsi="Garamond" w:cs="Times New Roman"/>
          <w:sz w:val="24"/>
          <w:szCs w:val="24"/>
        </w:rPr>
        <w:t xml:space="preserve">chart and explain the fate of </w:t>
      </w:r>
      <w:r w:rsidR="00223358" w:rsidRPr="00071CC5">
        <w:rPr>
          <w:rFonts w:ascii="Garamond" w:hAnsi="Garamond" w:cs="Times New Roman"/>
          <w:sz w:val="24"/>
          <w:szCs w:val="24"/>
        </w:rPr>
        <w:t>t</w:t>
      </w:r>
      <w:r w:rsidR="0065579A" w:rsidRPr="00071CC5">
        <w:rPr>
          <w:rFonts w:ascii="Garamond" w:hAnsi="Garamond" w:cs="Times New Roman"/>
          <w:sz w:val="24"/>
          <w:szCs w:val="24"/>
        </w:rPr>
        <w:t>his constitutional reform agenda. In each case</w:t>
      </w:r>
      <w:r w:rsidR="00FA200B" w:rsidRPr="00071CC5">
        <w:rPr>
          <w:rFonts w:ascii="Garamond" w:hAnsi="Garamond" w:cs="Times New Roman"/>
          <w:sz w:val="24"/>
          <w:szCs w:val="24"/>
        </w:rPr>
        <w:t>,</w:t>
      </w:r>
      <w:r w:rsidR="0065579A" w:rsidRPr="00071CC5">
        <w:rPr>
          <w:rFonts w:ascii="Garamond" w:hAnsi="Garamond" w:cs="Times New Roman"/>
          <w:sz w:val="24"/>
          <w:szCs w:val="24"/>
        </w:rPr>
        <w:t xml:space="preserve"> the</w:t>
      </w:r>
      <w:r w:rsidR="00411192" w:rsidRPr="00071CC5">
        <w:rPr>
          <w:rFonts w:ascii="Garamond" w:hAnsi="Garamond" w:cs="Times New Roman"/>
          <w:sz w:val="24"/>
          <w:szCs w:val="24"/>
        </w:rPr>
        <w:t xml:space="preserve"> reforms were either not introduced or they were deradicalized</w:t>
      </w:r>
      <w:r w:rsidR="001F10A0" w:rsidRPr="00071CC5">
        <w:rPr>
          <w:rFonts w:ascii="Garamond" w:hAnsi="Garamond" w:cs="Times New Roman"/>
          <w:sz w:val="24"/>
          <w:szCs w:val="24"/>
        </w:rPr>
        <w:t xml:space="preserve"> (see also Gamble</w:t>
      </w:r>
      <w:r w:rsidR="00893144">
        <w:rPr>
          <w:rFonts w:ascii="Garamond" w:hAnsi="Garamond" w:cs="Times New Roman"/>
          <w:sz w:val="24"/>
          <w:szCs w:val="24"/>
        </w:rPr>
        <w:t>,</w:t>
      </w:r>
      <w:r w:rsidR="001F10A0" w:rsidRPr="00071CC5">
        <w:rPr>
          <w:rFonts w:ascii="Garamond" w:hAnsi="Garamond" w:cs="Times New Roman"/>
          <w:sz w:val="24"/>
          <w:szCs w:val="24"/>
        </w:rPr>
        <w:t xml:space="preserve"> 2010</w:t>
      </w:r>
      <w:r w:rsidR="00893144">
        <w:rPr>
          <w:rFonts w:ascii="Garamond" w:hAnsi="Garamond" w:cs="Times New Roman"/>
          <w:sz w:val="24"/>
          <w:szCs w:val="24"/>
        </w:rPr>
        <w:t>;</w:t>
      </w:r>
      <w:r w:rsidR="003C2918">
        <w:rPr>
          <w:rFonts w:ascii="Garamond" w:hAnsi="Garamond" w:cs="Times New Roman"/>
          <w:sz w:val="24"/>
          <w:szCs w:val="24"/>
        </w:rPr>
        <w:t xml:space="preserve"> Richards et al</w:t>
      </w:r>
      <w:r w:rsidR="00893144">
        <w:rPr>
          <w:rFonts w:ascii="Garamond" w:hAnsi="Garamond" w:cs="Times New Roman"/>
          <w:sz w:val="24"/>
          <w:szCs w:val="24"/>
        </w:rPr>
        <w:t>.,</w:t>
      </w:r>
      <w:r w:rsidR="003C2918">
        <w:rPr>
          <w:rFonts w:ascii="Garamond" w:hAnsi="Garamond" w:cs="Times New Roman"/>
          <w:sz w:val="24"/>
          <w:szCs w:val="24"/>
        </w:rPr>
        <w:t xml:space="preserve"> 2019</w:t>
      </w:r>
      <w:r w:rsidR="001F10A0" w:rsidRPr="00071CC5">
        <w:rPr>
          <w:rFonts w:ascii="Garamond" w:hAnsi="Garamond" w:cs="Times New Roman"/>
          <w:sz w:val="24"/>
          <w:szCs w:val="24"/>
        </w:rPr>
        <w:t>)</w:t>
      </w:r>
      <w:r w:rsidR="00411192" w:rsidRPr="00071CC5">
        <w:rPr>
          <w:rFonts w:ascii="Garamond" w:hAnsi="Garamond" w:cs="Times New Roman"/>
          <w:sz w:val="24"/>
          <w:szCs w:val="24"/>
        </w:rPr>
        <w:t xml:space="preserve">. </w:t>
      </w:r>
      <w:r w:rsidR="00D35879" w:rsidRPr="00071CC5">
        <w:rPr>
          <w:rFonts w:ascii="Garamond" w:hAnsi="Garamond" w:cs="Times New Roman"/>
          <w:sz w:val="24"/>
          <w:szCs w:val="24"/>
        </w:rPr>
        <w:t xml:space="preserve"> </w:t>
      </w:r>
    </w:p>
    <w:p w14:paraId="0AC9D9BC" w14:textId="6C55FB80" w:rsidR="007253CF" w:rsidRPr="00071CC5" w:rsidRDefault="00FF2D29" w:rsidP="000F5140">
      <w:pPr>
        <w:spacing w:line="480" w:lineRule="auto"/>
        <w:ind w:firstLine="720"/>
        <w:jc w:val="both"/>
        <w:rPr>
          <w:rFonts w:ascii="Garamond" w:hAnsi="Garamond" w:cs="Times New Roman"/>
          <w:sz w:val="24"/>
          <w:szCs w:val="24"/>
        </w:rPr>
      </w:pPr>
      <w:r w:rsidRPr="00071CC5">
        <w:rPr>
          <w:rFonts w:ascii="Garamond" w:hAnsi="Garamond" w:cs="Times New Roman"/>
          <w:sz w:val="24"/>
          <w:szCs w:val="24"/>
        </w:rPr>
        <w:t xml:space="preserve"> </w:t>
      </w:r>
      <w:r w:rsidR="00D52586" w:rsidRPr="00071CC5">
        <w:rPr>
          <w:rFonts w:ascii="Garamond" w:hAnsi="Garamond" w:cs="Times New Roman"/>
          <w:sz w:val="24"/>
          <w:szCs w:val="24"/>
        </w:rPr>
        <w:t>Over</w:t>
      </w:r>
      <w:r w:rsidR="00AF04F2" w:rsidRPr="00071CC5">
        <w:rPr>
          <w:rFonts w:ascii="Garamond" w:hAnsi="Garamond" w:cs="Times New Roman"/>
          <w:sz w:val="24"/>
          <w:szCs w:val="24"/>
        </w:rPr>
        <w:t xml:space="preserve">all, this </w:t>
      </w:r>
      <w:r w:rsidRPr="00071CC5">
        <w:rPr>
          <w:rFonts w:ascii="Garamond" w:hAnsi="Garamond" w:cs="Times New Roman"/>
          <w:sz w:val="24"/>
          <w:szCs w:val="24"/>
        </w:rPr>
        <w:t>was a missed opportunity</w:t>
      </w:r>
      <w:r w:rsidR="00AF04F2" w:rsidRPr="00071CC5">
        <w:rPr>
          <w:rFonts w:ascii="Garamond" w:hAnsi="Garamond" w:cs="Times New Roman"/>
          <w:sz w:val="24"/>
          <w:szCs w:val="24"/>
        </w:rPr>
        <w:t xml:space="preserve"> for major constitutiona</w:t>
      </w:r>
      <w:r w:rsidR="001C7361" w:rsidRPr="00071CC5">
        <w:rPr>
          <w:rFonts w:ascii="Garamond" w:hAnsi="Garamond" w:cs="Times New Roman"/>
          <w:sz w:val="24"/>
          <w:szCs w:val="24"/>
        </w:rPr>
        <w:t>l change</w:t>
      </w:r>
      <w:r w:rsidRPr="00071CC5">
        <w:rPr>
          <w:rFonts w:ascii="Garamond" w:hAnsi="Garamond" w:cs="Times New Roman"/>
          <w:sz w:val="24"/>
          <w:szCs w:val="24"/>
        </w:rPr>
        <w:t xml:space="preserve">.  New </w:t>
      </w:r>
      <w:r w:rsidR="00705FDA" w:rsidRPr="00071CC5">
        <w:rPr>
          <w:rFonts w:ascii="Garamond" w:hAnsi="Garamond" w:cs="Times New Roman"/>
          <w:sz w:val="24"/>
          <w:szCs w:val="24"/>
        </w:rPr>
        <w:t>Labour largely</w:t>
      </w:r>
      <w:r w:rsidR="00AC1E8F" w:rsidRPr="00071CC5">
        <w:rPr>
          <w:rFonts w:ascii="Garamond" w:hAnsi="Garamond" w:cs="Times New Roman"/>
          <w:sz w:val="24"/>
          <w:szCs w:val="24"/>
        </w:rPr>
        <w:t xml:space="preserve"> </w:t>
      </w:r>
      <w:r w:rsidRPr="00071CC5">
        <w:rPr>
          <w:rFonts w:ascii="Garamond" w:hAnsi="Garamond" w:cs="Times New Roman"/>
          <w:sz w:val="24"/>
          <w:szCs w:val="24"/>
        </w:rPr>
        <w:t xml:space="preserve">opted for the status quo and working within the established traditions of the Party and </w:t>
      </w:r>
      <w:r w:rsidR="00261BCA" w:rsidRPr="00071CC5">
        <w:rPr>
          <w:rFonts w:ascii="Garamond" w:hAnsi="Garamond" w:cs="Times New Roman"/>
          <w:sz w:val="24"/>
          <w:szCs w:val="24"/>
        </w:rPr>
        <w:t xml:space="preserve">the </w:t>
      </w:r>
      <w:r w:rsidRPr="00071CC5">
        <w:rPr>
          <w:rFonts w:ascii="Garamond" w:hAnsi="Garamond" w:cs="Times New Roman"/>
          <w:sz w:val="24"/>
          <w:szCs w:val="24"/>
        </w:rPr>
        <w:t>core tenets of the W</w:t>
      </w:r>
      <w:r w:rsidR="00B41868" w:rsidRPr="00071CC5">
        <w:rPr>
          <w:rFonts w:ascii="Garamond" w:hAnsi="Garamond" w:cs="Times New Roman"/>
          <w:sz w:val="24"/>
          <w:szCs w:val="24"/>
        </w:rPr>
        <w:t>M and BPT</w:t>
      </w:r>
      <w:r w:rsidRPr="00071CC5">
        <w:rPr>
          <w:rFonts w:ascii="Garamond" w:hAnsi="Garamond" w:cs="Times New Roman"/>
          <w:sz w:val="24"/>
          <w:szCs w:val="24"/>
        </w:rPr>
        <w:t xml:space="preserve"> (Diamond</w:t>
      </w:r>
      <w:r w:rsidR="00893144">
        <w:rPr>
          <w:rFonts w:ascii="Garamond" w:hAnsi="Garamond" w:cs="Times New Roman"/>
          <w:sz w:val="24"/>
          <w:szCs w:val="24"/>
        </w:rPr>
        <w:t>,</w:t>
      </w:r>
      <w:r w:rsidRPr="00071CC5">
        <w:rPr>
          <w:rFonts w:ascii="Garamond" w:hAnsi="Garamond" w:cs="Times New Roman"/>
          <w:sz w:val="24"/>
          <w:szCs w:val="24"/>
        </w:rPr>
        <w:t xml:space="preserve"> 2</w:t>
      </w:r>
      <w:r w:rsidR="004C5C1F" w:rsidRPr="00071CC5">
        <w:rPr>
          <w:rFonts w:ascii="Garamond" w:hAnsi="Garamond" w:cs="Times New Roman"/>
          <w:sz w:val="24"/>
          <w:szCs w:val="24"/>
        </w:rPr>
        <w:t>021</w:t>
      </w:r>
      <w:r w:rsidRPr="00071CC5">
        <w:rPr>
          <w:rFonts w:ascii="Garamond" w:hAnsi="Garamond" w:cs="Times New Roman"/>
          <w:sz w:val="24"/>
          <w:szCs w:val="24"/>
        </w:rPr>
        <w:t xml:space="preserve">).  </w:t>
      </w:r>
      <w:r w:rsidR="00AC1E8F" w:rsidRPr="00071CC5">
        <w:rPr>
          <w:rFonts w:ascii="Garamond" w:hAnsi="Garamond" w:cs="Times New Roman"/>
          <w:sz w:val="24"/>
          <w:szCs w:val="24"/>
        </w:rPr>
        <w:t>I</w:t>
      </w:r>
      <w:r w:rsidR="008066D2" w:rsidRPr="00071CC5">
        <w:rPr>
          <w:rFonts w:ascii="Garamond" w:hAnsi="Garamond" w:cs="Times New Roman"/>
          <w:sz w:val="24"/>
          <w:szCs w:val="24"/>
        </w:rPr>
        <w:t>t fell into the trap of adopting an incremental and limited approach to reform</w:t>
      </w:r>
      <w:r w:rsidR="0044670F" w:rsidRPr="00071CC5">
        <w:rPr>
          <w:rFonts w:ascii="Garamond" w:hAnsi="Garamond" w:cs="Times New Roman"/>
          <w:sz w:val="24"/>
          <w:szCs w:val="24"/>
        </w:rPr>
        <w:t xml:space="preserve">, </w:t>
      </w:r>
      <w:r w:rsidR="00D34B73" w:rsidRPr="00071CC5">
        <w:rPr>
          <w:rFonts w:ascii="Garamond" w:hAnsi="Garamond" w:cs="Times New Roman"/>
          <w:sz w:val="24"/>
          <w:szCs w:val="24"/>
        </w:rPr>
        <w:t>falling well-</w:t>
      </w:r>
      <w:r w:rsidR="0044670F" w:rsidRPr="00071CC5">
        <w:rPr>
          <w:rFonts w:ascii="Garamond" w:hAnsi="Garamond" w:cs="Times New Roman"/>
          <w:sz w:val="24"/>
          <w:szCs w:val="24"/>
        </w:rPr>
        <w:t xml:space="preserve">short </w:t>
      </w:r>
      <w:r w:rsidR="00D34B73" w:rsidRPr="00071CC5">
        <w:rPr>
          <w:rFonts w:ascii="Garamond" w:hAnsi="Garamond" w:cs="Times New Roman"/>
          <w:sz w:val="24"/>
          <w:szCs w:val="24"/>
        </w:rPr>
        <w:t xml:space="preserve">when it came to </w:t>
      </w:r>
      <w:r w:rsidR="008066D2" w:rsidRPr="00071CC5">
        <w:rPr>
          <w:rFonts w:ascii="Garamond" w:hAnsi="Garamond" w:cs="Times New Roman"/>
          <w:sz w:val="24"/>
          <w:szCs w:val="24"/>
        </w:rPr>
        <w:t>fundamental</w:t>
      </w:r>
      <w:r w:rsidR="00D34B73" w:rsidRPr="00071CC5">
        <w:rPr>
          <w:rFonts w:ascii="Garamond" w:hAnsi="Garamond" w:cs="Times New Roman"/>
          <w:sz w:val="24"/>
          <w:szCs w:val="24"/>
        </w:rPr>
        <w:t>ly</w:t>
      </w:r>
      <w:r w:rsidR="008066D2" w:rsidRPr="00071CC5">
        <w:rPr>
          <w:rFonts w:ascii="Garamond" w:hAnsi="Garamond" w:cs="Times New Roman"/>
          <w:sz w:val="24"/>
          <w:szCs w:val="24"/>
        </w:rPr>
        <w:t xml:space="preserve"> address</w:t>
      </w:r>
      <w:r w:rsidR="0044670F" w:rsidRPr="00071CC5">
        <w:rPr>
          <w:rFonts w:ascii="Garamond" w:hAnsi="Garamond" w:cs="Times New Roman"/>
          <w:sz w:val="24"/>
          <w:szCs w:val="24"/>
        </w:rPr>
        <w:t>ing</w:t>
      </w:r>
      <w:r w:rsidR="008066D2" w:rsidRPr="00071CC5">
        <w:rPr>
          <w:rFonts w:ascii="Garamond" w:hAnsi="Garamond" w:cs="Times New Roman"/>
          <w:sz w:val="24"/>
          <w:szCs w:val="24"/>
        </w:rPr>
        <w:t xml:space="preserve"> the </w:t>
      </w:r>
      <w:r w:rsidR="00D34B73" w:rsidRPr="00071CC5">
        <w:rPr>
          <w:rFonts w:ascii="Garamond" w:hAnsi="Garamond" w:cs="Times New Roman"/>
          <w:sz w:val="24"/>
          <w:szCs w:val="24"/>
        </w:rPr>
        <w:t xml:space="preserve">inadequacies </w:t>
      </w:r>
      <w:r w:rsidR="008066D2" w:rsidRPr="00071CC5">
        <w:rPr>
          <w:rFonts w:ascii="Garamond" w:hAnsi="Garamond" w:cs="Times New Roman"/>
          <w:sz w:val="24"/>
          <w:szCs w:val="24"/>
        </w:rPr>
        <w:t xml:space="preserve">of </w:t>
      </w:r>
      <w:r w:rsidR="00D34B73" w:rsidRPr="00071CC5">
        <w:rPr>
          <w:rFonts w:ascii="Garamond" w:hAnsi="Garamond" w:cs="Times New Roman"/>
          <w:sz w:val="24"/>
          <w:szCs w:val="24"/>
        </w:rPr>
        <w:t>Britain’s</w:t>
      </w:r>
      <w:r w:rsidR="008066D2" w:rsidRPr="00071CC5">
        <w:rPr>
          <w:rFonts w:ascii="Garamond" w:hAnsi="Garamond" w:cs="Times New Roman"/>
          <w:sz w:val="24"/>
          <w:szCs w:val="24"/>
        </w:rPr>
        <w:t xml:space="preserve"> pre-modern state.  </w:t>
      </w:r>
    </w:p>
    <w:p w14:paraId="44C1C717" w14:textId="7C1726A6" w:rsidR="001B293E" w:rsidRPr="00071CC5" w:rsidRDefault="009C2CD3" w:rsidP="007253CF">
      <w:pPr>
        <w:spacing w:line="480" w:lineRule="auto"/>
        <w:jc w:val="both"/>
        <w:rPr>
          <w:rFonts w:ascii="Garamond" w:hAnsi="Garamond" w:cs="Times New Roman"/>
          <w:sz w:val="24"/>
          <w:szCs w:val="24"/>
        </w:rPr>
      </w:pPr>
      <w:r w:rsidRPr="00071CC5">
        <w:rPr>
          <w:rFonts w:ascii="Garamond" w:hAnsi="Garamond" w:cs="Times New Roman"/>
          <w:sz w:val="24"/>
          <w:szCs w:val="24"/>
        </w:rPr>
        <w:tab/>
      </w:r>
      <w:r w:rsidR="00385B50" w:rsidRPr="00071CC5">
        <w:rPr>
          <w:rFonts w:ascii="Garamond" w:hAnsi="Garamond" w:cs="Times New Roman"/>
          <w:sz w:val="24"/>
          <w:szCs w:val="24"/>
        </w:rPr>
        <w:t>To compound the</w:t>
      </w:r>
      <w:r w:rsidR="009C2563" w:rsidRPr="00071CC5">
        <w:rPr>
          <w:rFonts w:ascii="Garamond" w:hAnsi="Garamond" w:cs="Times New Roman"/>
          <w:sz w:val="24"/>
          <w:szCs w:val="24"/>
        </w:rPr>
        <w:t>se</w:t>
      </w:r>
      <w:r w:rsidR="00385B50" w:rsidRPr="00071CC5">
        <w:rPr>
          <w:rFonts w:ascii="Garamond" w:hAnsi="Garamond" w:cs="Times New Roman"/>
          <w:sz w:val="24"/>
          <w:szCs w:val="24"/>
        </w:rPr>
        <w:t xml:space="preserve"> shortcomings, </w:t>
      </w:r>
      <w:r w:rsidR="00225BAA" w:rsidRPr="00071CC5">
        <w:rPr>
          <w:rFonts w:ascii="Garamond" w:hAnsi="Garamond" w:cs="Times New Roman"/>
          <w:sz w:val="24"/>
          <w:szCs w:val="24"/>
        </w:rPr>
        <w:t>throughout its time in office</w:t>
      </w:r>
      <w:r w:rsidR="003C2918">
        <w:rPr>
          <w:rFonts w:ascii="Garamond" w:hAnsi="Garamond" w:cs="Times New Roman"/>
          <w:sz w:val="24"/>
          <w:szCs w:val="24"/>
        </w:rPr>
        <w:t>,</w:t>
      </w:r>
      <w:r w:rsidR="00225BAA" w:rsidRPr="00071CC5">
        <w:rPr>
          <w:rFonts w:ascii="Garamond" w:hAnsi="Garamond" w:cs="Times New Roman"/>
          <w:sz w:val="24"/>
          <w:szCs w:val="24"/>
        </w:rPr>
        <w:t xml:space="preserve"> </w:t>
      </w:r>
      <w:r w:rsidR="00587CF7" w:rsidRPr="00071CC5">
        <w:rPr>
          <w:rFonts w:ascii="Garamond" w:hAnsi="Garamond" w:cs="Times New Roman"/>
          <w:sz w:val="24"/>
          <w:szCs w:val="24"/>
        </w:rPr>
        <w:t xml:space="preserve">New Labour </w:t>
      </w:r>
      <w:r w:rsidR="00225BAA" w:rsidRPr="00071CC5">
        <w:rPr>
          <w:rFonts w:ascii="Garamond" w:hAnsi="Garamond" w:cs="Times New Roman"/>
          <w:sz w:val="24"/>
          <w:szCs w:val="24"/>
        </w:rPr>
        <w:t xml:space="preserve">continued to </w:t>
      </w:r>
      <w:r w:rsidR="007253CF" w:rsidRPr="00071CC5">
        <w:rPr>
          <w:rFonts w:ascii="Garamond" w:hAnsi="Garamond" w:cs="Times New Roman"/>
          <w:sz w:val="24"/>
          <w:szCs w:val="24"/>
        </w:rPr>
        <w:t>buil</w:t>
      </w:r>
      <w:r w:rsidR="00225BAA" w:rsidRPr="00071CC5">
        <w:rPr>
          <w:rFonts w:ascii="Garamond" w:hAnsi="Garamond" w:cs="Times New Roman"/>
          <w:sz w:val="24"/>
          <w:szCs w:val="24"/>
        </w:rPr>
        <w:t>d</w:t>
      </w:r>
      <w:r w:rsidR="007253CF" w:rsidRPr="00071CC5">
        <w:rPr>
          <w:rFonts w:ascii="Garamond" w:hAnsi="Garamond" w:cs="Times New Roman"/>
          <w:sz w:val="24"/>
          <w:szCs w:val="24"/>
        </w:rPr>
        <w:t xml:space="preserve"> on, rather than replace, </w:t>
      </w:r>
      <w:r w:rsidR="009C2563" w:rsidRPr="00071CC5">
        <w:rPr>
          <w:rFonts w:ascii="Garamond" w:hAnsi="Garamond" w:cs="Times New Roman"/>
          <w:sz w:val="24"/>
          <w:szCs w:val="24"/>
        </w:rPr>
        <w:t>the</w:t>
      </w:r>
      <w:r w:rsidR="00225BAA" w:rsidRPr="00071CC5">
        <w:rPr>
          <w:rFonts w:ascii="Garamond" w:hAnsi="Garamond" w:cs="Times New Roman"/>
          <w:sz w:val="24"/>
          <w:szCs w:val="24"/>
        </w:rPr>
        <w:t xml:space="preserve"> </w:t>
      </w:r>
      <w:r w:rsidR="00752116" w:rsidRPr="00071CC5">
        <w:rPr>
          <w:rFonts w:ascii="Garamond" w:hAnsi="Garamond" w:cs="Times New Roman"/>
          <w:sz w:val="24"/>
          <w:szCs w:val="24"/>
        </w:rPr>
        <w:t xml:space="preserve">top-down, </w:t>
      </w:r>
      <w:r w:rsidR="00225BAA" w:rsidRPr="00071CC5">
        <w:rPr>
          <w:rFonts w:ascii="Garamond" w:hAnsi="Garamond" w:cs="Times New Roman"/>
          <w:sz w:val="24"/>
          <w:szCs w:val="24"/>
        </w:rPr>
        <w:t>ma</w:t>
      </w:r>
      <w:r w:rsidR="00D13B30" w:rsidRPr="00071CC5">
        <w:rPr>
          <w:rFonts w:ascii="Garamond" w:hAnsi="Garamond" w:cs="Times New Roman"/>
          <w:sz w:val="24"/>
          <w:szCs w:val="24"/>
        </w:rPr>
        <w:t xml:space="preserve">nagerialist </w:t>
      </w:r>
      <w:r w:rsidR="00752116" w:rsidRPr="00071CC5">
        <w:rPr>
          <w:rFonts w:ascii="Garamond" w:hAnsi="Garamond" w:cs="Times New Roman"/>
          <w:sz w:val="24"/>
          <w:szCs w:val="24"/>
        </w:rPr>
        <w:t xml:space="preserve">approach to </w:t>
      </w:r>
      <w:r w:rsidR="006F7A8A" w:rsidRPr="00071CC5">
        <w:rPr>
          <w:rFonts w:ascii="Garamond" w:hAnsi="Garamond" w:cs="Times New Roman"/>
          <w:sz w:val="24"/>
          <w:szCs w:val="24"/>
        </w:rPr>
        <w:t>reform</w:t>
      </w:r>
      <w:r w:rsidR="00752116" w:rsidRPr="00071CC5">
        <w:rPr>
          <w:rFonts w:ascii="Garamond" w:hAnsi="Garamond" w:cs="Times New Roman"/>
          <w:sz w:val="24"/>
          <w:szCs w:val="24"/>
        </w:rPr>
        <w:t>ing</w:t>
      </w:r>
      <w:r w:rsidR="006F7A8A" w:rsidRPr="00071CC5">
        <w:rPr>
          <w:rFonts w:ascii="Garamond" w:hAnsi="Garamond" w:cs="Times New Roman"/>
          <w:sz w:val="24"/>
          <w:szCs w:val="24"/>
        </w:rPr>
        <w:t xml:space="preserve"> public services</w:t>
      </w:r>
      <w:r w:rsidR="00752116" w:rsidRPr="00071CC5">
        <w:rPr>
          <w:rFonts w:ascii="Garamond" w:hAnsi="Garamond" w:cs="Times New Roman"/>
          <w:sz w:val="24"/>
          <w:szCs w:val="24"/>
        </w:rPr>
        <w:t xml:space="preserve"> (Rich</w:t>
      </w:r>
      <w:r w:rsidR="009C2563" w:rsidRPr="00071CC5">
        <w:rPr>
          <w:rFonts w:ascii="Garamond" w:hAnsi="Garamond" w:cs="Times New Roman"/>
          <w:sz w:val="24"/>
          <w:szCs w:val="24"/>
        </w:rPr>
        <w:t>a</w:t>
      </w:r>
      <w:r w:rsidR="00752116" w:rsidRPr="00071CC5">
        <w:rPr>
          <w:rFonts w:ascii="Garamond" w:hAnsi="Garamond" w:cs="Times New Roman"/>
          <w:sz w:val="24"/>
          <w:szCs w:val="24"/>
        </w:rPr>
        <w:t>rds and Smith</w:t>
      </w:r>
      <w:r w:rsidR="00893144">
        <w:rPr>
          <w:rFonts w:ascii="Garamond" w:hAnsi="Garamond" w:cs="Times New Roman"/>
          <w:sz w:val="24"/>
          <w:szCs w:val="24"/>
        </w:rPr>
        <w:t>,</w:t>
      </w:r>
      <w:r w:rsidR="00752116" w:rsidRPr="00071CC5">
        <w:rPr>
          <w:rFonts w:ascii="Garamond" w:hAnsi="Garamond" w:cs="Times New Roman"/>
          <w:sz w:val="24"/>
          <w:szCs w:val="24"/>
        </w:rPr>
        <w:t xml:space="preserve"> </w:t>
      </w:r>
      <w:r w:rsidR="00840FD8" w:rsidRPr="00071CC5">
        <w:rPr>
          <w:rFonts w:ascii="Garamond" w:hAnsi="Garamond" w:cs="Times New Roman"/>
          <w:sz w:val="24"/>
          <w:szCs w:val="24"/>
        </w:rPr>
        <w:t>2006)</w:t>
      </w:r>
      <w:r w:rsidR="006F7A8A" w:rsidRPr="00071CC5">
        <w:rPr>
          <w:rFonts w:ascii="Garamond" w:hAnsi="Garamond" w:cs="Times New Roman"/>
          <w:sz w:val="24"/>
          <w:szCs w:val="24"/>
        </w:rPr>
        <w:t xml:space="preserve">. </w:t>
      </w:r>
      <w:r w:rsidR="009C2563" w:rsidRPr="00071CC5">
        <w:rPr>
          <w:rFonts w:ascii="Garamond" w:hAnsi="Garamond" w:cs="Times New Roman"/>
          <w:sz w:val="24"/>
          <w:szCs w:val="24"/>
        </w:rPr>
        <w:t xml:space="preserve"> A new </w:t>
      </w:r>
      <w:r w:rsidR="003E252E" w:rsidRPr="00071CC5">
        <w:rPr>
          <w:rFonts w:ascii="Garamond" w:hAnsi="Garamond" w:cs="Times New Roman"/>
          <w:sz w:val="24"/>
          <w:szCs w:val="24"/>
        </w:rPr>
        <w:t xml:space="preserve">wave of </w:t>
      </w:r>
      <w:r w:rsidR="007253CF" w:rsidRPr="00071CC5">
        <w:rPr>
          <w:rFonts w:ascii="Garamond" w:hAnsi="Garamond" w:cs="Times New Roman"/>
          <w:sz w:val="24"/>
          <w:szCs w:val="24"/>
        </w:rPr>
        <w:t xml:space="preserve">NPM </w:t>
      </w:r>
      <w:r w:rsidR="00604205" w:rsidRPr="00071CC5">
        <w:rPr>
          <w:rFonts w:ascii="Garamond" w:hAnsi="Garamond" w:cs="Times New Roman"/>
          <w:sz w:val="24"/>
          <w:szCs w:val="24"/>
        </w:rPr>
        <w:t>emerged</w:t>
      </w:r>
      <w:r w:rsidR="00AD1D97">
        <w:rPr>
          <w:rFonts w:ascii="Garamond" w:hAnsi="Garamond" w:cs="Times New Roman"/>
          <w:sz w:val="24"/>
          <w:szCs w:val="24"/>
        </w:rPr>
        <w:t xml:space="preserve"> </w:t>
      </w:r>
      <w:r w:rsidR="003B3BE5">
        <w:rPr>
          <w:rFonts w:ascii="Garamond" w:hAnsi="Garamond" w:cs="Times New Roman"/>
          <w:sz w:val="24"/>
          <w:szCs w:val="24"/>
        </w:rPr>
        <w:t xml:space="preserve">in the form of </w:t>
      </w:r>
      <w:r w:rsidR="00A2767C">
        <w:rPr>
          <w:rFonts w:ascii="Garamond" w:hAnsi="Garamond" w:cs="Times New Roman"/>
          <w:sz w:val="24"/>
          <w:szCs w:val="24"/>
        </w:rPr>
        <w:t>an</w:t>
      </w:r>
      <w:r w:rsidR="003B3BE5">
        <w:rPr>
          <w:rFonts w:ascii="Garamond" w:hAnsi="Garamond" w:cs="Times New Roman"/>
          <w:sz w:val="24"/>
          <w:szCs w:val="24"/>
        </w:rPr>
        <w:t xml:space="preserve"> </w:t>
      </w:r>
      <w:r w:rsidR="007253CF" w:rsidRPr="00071CC5">
        <w:rPr>
          <w:rFonts w:ascii="Garamond" w:hAnsi="Garamond" w:cs="Times New Roman"/>
          <w:sz w:val="24"/>
          <w:szCs w:val="24"/>
        </w:rPr>
        <w:t>exten</w:t>
      </w:r>
      <w:r w:rsidR="000E497A" w:rsidRPr="00071CC5">
        <w:rPr>
          <w:rFonts w:ascii="Garamond" w:hAnsi="Garamond" w:cs="Times New Roman"/>
          <w:sz w:val="24"/>
          <w:szCs w:val="24"/>
        </w:rPr>
        <w:t>sive</w:t>
      </w:r>
      <w:r w:rsidR="007253CF" w:rsidRPr="00071CC5">
        <w:rPr>
          <w:rFonts w:ascii="Garamond" w:hAnsi="Garamond" w:cs="Times New Roman"/>
          <w:sz w:val="24"/>
          <w:szCs w:val="24"/>
        </w:rPr>
        <w:t xml:space="preserve"> use of targets, league tables and public</w:t>
      </w:r>
      <w:r w:rsidR="005641D4" w:rsidRPr="00071CC5">
        <w:rPr>
          <w:rFonts w:ascii="Garamond" w:hAnsi="Garamond" w:cs="Times New Roman"/>
          <w:sz w:val="24"/>
          <w:szCs w:val="24"/>
        </w:rPr>
        <w:t>-</w:t>
      </w:r>
      <w:r w:rsidR="007253CF" w:rsidRPr="00071CC5">
        <w:rPr>
          <w:rFonts w:ascii="Garamond" w:hAnsi="Garamond" w:cs="Times New Roman"/>
          <w:sz w:val="24"/>
          <w:szCs w:val="24"/>
        </w:rPr>
        <w:t xml:space="preserve">private partnerships. </w:t>
      </w:r>
      <w:r w:rsidR="00EA03E9" w:rsidRPr="00071CC5">
        <w:rPr>
          <w:rFonts w:ascii="Garamond" w:hAnsi="Garamond" w:cs="Times New Roman"/>
          <w:sz w:val="24"/>
          <w:szCs w:val="24"/>
        </w:rPr>
        <w:t xml:space="preserve"> </w:t>
      </w:r>
      <w:r w:rsidR="00EB3C08" w:rsidRPr="00071CC5">
        <w:rPr>
          <w:rFonts w:ascii="Garamond" w:hAnsi="Garamond" w:cs="Times New Roman"/>
          <w:sz w:val="24"/>
          <w:szCs w:val="24"/>
        </w:rPr>
        <w:t>Again,</w:t>
      </w:r>
      <w:r w:rsidR="00EA03E9" w:rsidRPr="00071CC5">
        <w:rPr>
          <w:rFonts w:ascii="Garamond" w:hAnsi="Garamond" w:cs="Times New Roman"/>
          <w:sz w:val="24"/>
          <w:szCs w:val="24"/>
        </w:rPr>
        <w:t xml:space="preserve"> the tensions between NPM and the W</w:t>
      </w:r>
      <w:r w:rsidR="008D3AA3" w:rsidRPr="00071CC5">
        <w:rPr>
          <w:rFonts w:ascii="Garamond" w:hAnsi="Garamond" w:cs="Times New Roman"/>
          <w:sz w:val="24"/>
          <w:szCs w:val="24"/>
        </w:rPr>
        <w:t xml:space="preserve">M </w:t>
      </w:r>
      <w:r w:rsidR="004E238A">
        <w:rPr>
          <w:rFonts w:ascii="Garamond" w:hAnsi="Garamond" w:cs="Times New Roman"/>
          <w:sz w:val="24"/>
          <w:szCs w:val="24"/>
        </w:rPr>
        <w:t xml:space="preserve">mindset </w:t>
      </w:r>
      <w:r w:rsidR="00EB3C08" w:rsidRPr="00071CC5">
        <w:rPr>
          <w:rFonts w:ascii="Garamond" w:hAnsi="Garamond" w:cs="Times New Roman"/>
          <w:sz w:val="24"/>
          <w:szCs w:val="24"/>
        </w:rPr>
        <w:t xml:space="preserve">were </w:t>
      </w:r>
      <w:r w:rsidR="008A37AA" w:rsidRPr="00071CC5">
        <w:rPr>
          <w:rFonts w:ascii="Garamond" w:hAnsi="Garamond" w:cs="Times New Roman"/>
          <w:sz w:val="24"/>
          <w:szCs w:val="24"/>
        </w:rPr>
        <w:t>clear to</w:t>
      </w:r>
      <w:r w:rsidR="005B5520" w:rsidRPr="00071CC5">
        <w:rPr>
          <w:rFonts w:ascii="Garamond" w:hAnsi="Garamond" w:cs="Times New Roman"/>
          <w:sz w:val="24"/>
          <w:szCs w:val="24"/>
        </w:rPr>
        <w:t xml:space="preserve"> see</w:t>
      </w:r>
      <w:r w:rsidR="003E3614" w:rsidRPr="00071CC5">
        <w:rPr>
          <w:rFonts w:ascii="Garamond" w:hAnsi="Garamond" w:cs="Times New Roman"/>
          <w:sz w:val="24"/>
          <w:szCs w:val="24"/>
        </w:rPr>
        <w:t>,</w:t>
      </w:r>
      <w:r w:rsidR="008A37AA" w:rsidRPr="00071CC5">
        <w:rPr>
          <w:rFonts w:ascii="Garamond" w:hAnsi="Garamond" w:cs="Times New Roman"/>
          <w:sz w:val="24"/>
          <w:szCs w:val="24"/>
        </w:rPr>
        <w:t xml:space="preserve"> </w:t>
      </w:r>
      <w:r w:rsidR="003D7F3E" w:rsidRPr="00071CC5">
        <w:rPr>
          <w:rFonts w:ascii="Garamond" w:hAnsi="Garamond" w:cs="Times New Roman"/>
          <w:sz w:val="24"/>
          <w:szCs w:val="24"/>
        </w:rPr>
        <w:t xml:space="preserve">as </w:t>
      </w:r>
      <w:r w:rsidR="007253CF" w:rsidRPr="00071CC5">
        <w:rPr>
          <w:rFonts w:ascii="Garamond" w:hAnsi="Garamond" w:cs="Times New Roman"/>
          <w:sz w:val="24"/>
          <w:szCs w:val="24"/>
        </w:rPr>
        <w:t xml:space="preserve">Blair </w:t>
      </w:r>
      <w:r w:rsidR="003D7F3E" w:rsidRPr="00071CC5">
        <w:rPr>
          <w:rFonts w:ascii="Garamond" w:hAnsi="Garamond" w:cs="Times New Roman"/>
          <w:sz w:val="24"/>
          <w:szCs w:val="24"/>
        </w:rPr>
        <w:t>was</w:t>
      </w:r>
      <w:r w:rsidR="007253CF" w:rsidRPr="00071CC5">
        <w:rPr>
          <w:rFonts w:ascii="Garamond" w:hAnsi="Garamond" w:cs="Times New Roman"/>
          <w:sz w:val="24"/>
          <w:szCs w:val="24"/>
        </w:rPr>
        <w:t xml:space="preserve"> concerned to strengthen the centre of government and increase capacity round the Prime Minister.  </w:t>
      </w:r>
      <w:r w:rsidR="003E252E" w:rsidRPr="00071CC5">
        <w:rPr>
          <w:rFonts w:ascii="Garamond" w:hAnsi="Garamond" w:cs="Times New Roman"/>
          <w:sz w:val="24"/>
          <w:szCs w:val="24"/>
        </w:rPr>
        <w:t>T</w:t>
      </w:r>
      <w:r w:rsidR="007253CF" w:rsidRPr="00071CC5">
        <w:rPr>
          <w:rFonts w:ascii="Garamond" w:hAnsi="Garamond" w:cs="Times New Roman"/>
          <w:sz w:val="24"/>
          <w:szCs w:val="24"/>
        </w:rPr>
        <w:t xml:space="preserve">he creation of </w:t>
      </w:r>
      <w:r w:rsidR="003E252E" w:rsidRPr="00071CC5">
        <w:rPr>
          <w:rFonts w:ascii="Garamond" w:hAnsi="Garamond" w:cs="Times New Roman"/>
          <w:sz w:val="24"/>
          <w:szCs w:val="24"/>
        </w:rPr>
        <w:t>a D</w:t>
      </w:r>
      <w:r w:rsidR="007253CF" w:rsidRPr="00071CC5">
        <w:rPr>
          <w:rFonts w:ascii="Garamond" w:hAnsi="Garamond" w:cs="Times New Roman"/>
          <w:sz w:val="24"/>
          <w:szCs w:val="24"/>
        </w:rPr>
        <w:t xml:space="preserve">elivery </w:t>
      </w:r>
      <w:r w:rsidR="003E252E" w:rsidRPr="00071CC5">
        <w:rPr>
          <w:rFonts w:ascii="Garamond" w:hAnsi="Garamond" w:cs="Times New Roman"/>
          <w:sz w:val="24"/>
          <w:szCs w:val="24"/>
        </w:rPr>
        <w:t>U</w:t>
      </w:r>
      <w:r w:rsidR="007253CF" w:rsidRPr="00071CC5">
        <w:rPr>
          <w:rFonts w:ascii="Garamond" w:hAnsi="Garamond" w:cs="Times New Roman"/>
          <w:sz w:val="24"/>
          <w:szCs w:val="24"/>
        </w:rPr>
        <w:t>nit saw the Prime Minister intervene very directly in the detail of policy delivery (Smith et al</w:t>
      </w:r>
      <w:r w:rsidR="00893144">
        <w:rPr>
          <w:rFonts w:ascii="Garamond" w:hAnsi="Garamond" w:cs="Times New Roman"/>
          <w:sz w:val="24"/>
          <w:szCs w:val="24"/>
        </w:rPr>
        <w:t>.,</w:t>
      </w:r>
      <w:r w:rsidR="007253CF" w:rsidRPr="00071CC5">
        <w:rPr>
          <w:rFonts w:ascii="Garamond" w:hAnsi="Garamond" w:cs="Times New Roman"/>
          <w:sz w:val="24"/>
          <w:szCs w:val="24"/>
        </w:rPr>
        <w:t xml:space="preserve"> 2011).</w:t>
      </w:r>
      <w:r w:rsidR="000F5140" w:rsidRPr="00071CC5">
        <w:rPr>
          <w:rFonts w:ascii="Garamond" w:hAnsi="Garamond" w:cs="Times New Roman"/>
          <w:sz w:val="24"/>
          <w:szCs w:val="24"/>
        </w:rPr>
        <w:t xml:space="preserve"> </w:t>
      </w:r>
      <w:r w:rsidR="000F02FF" w:rsidRPr="00071CC5">
        <w:rPr>
          <w:rFonts w:ascii="Garamond" w:hAnsi="Garamond" w:cs="Times New Roman"/>
          <w:sz w:val="24"/>
          <w:szCs w:val="24"/>
        </w:rPr>
        <w:t xml:space="preserve">This might have produced some much-needed improvements in standards, but the top-down model neglected to </w:t>
      </w:r>
      <w:r w:rsidR="00BB6DBA" w:rsidRPr="00071CC5">
        <w:rPr>
          <w:rFonts w:ascii="Garamond" w:hAnsi="Garamond" w:cs="Times New Roman"/>
          <w:sz w:val="24"/>
          <w:szCs w:val="24"/>
        </w:rPr>
        <w:t>meaningful</w:t>
      </w:r>
      <w:r w:rsidR="00AD6AC9">
        <w:rPr>
          <w:rFonts w:ascii="Garamond" w:hAnsi="Garamond" w:cs="Times New Roman"/>
          <w:sz w:val="24"/>
          <w:szCs w:val="24"/>
        </w:rPr>
        <w:t>ly</w:t>
      </w:r>
      <w:r w:rsidR="00BB6DBA" w:rsidRPr="00071CC5">
        <w:rPr>
          <w:rFonts w:ascii="Garamond" w:hAnsi="Garamond" w:cs="Times New Roman"/>
          <w:sz w:val="24"/>
          <w:szCs w:val="24"/>
        </w:rPr>
        <w:t xml:space="preserve"> </w:t>
      </w:r>
      <w:r w:rsidR="000F02FF" w:rsidRPr="00071CC5">
        <w:rPr>
          <w:rFonts w:ascii="Garamond" w:hAnsi="Garamond" w:cs="Times New Roman"/>
          <w:sz w:val="24"/>
          <w:szCs w:val="24"/>
        </w:rPr>
        <w:t>empower local actors or embed long-term systemic resilience.</w:t>
      </w:r>
      <w:r w:rsidR="007253CF" w:rsidRPr="00071CC5">
        <w:rPr>
          <w:rFonts w:ascii="Garamond" w:hAnsi="Garamond" w:cs="Times New Roman"/>
          <w:sz w:val="24"/>
          <w:szCs w:val="24"/>
        </w:rPr>
        <w:t xml:space="preserve"> </w:t>
      </w:r>
    </w:p>
    <w:p w14:paraId="47F91C82" w14:textId="77777777" w:rsidR="0003390B" w:rsidRPr="00071CC5" w:rsidRDefault="0003390B" w:rsidP="007253CF">
      <w:pPr>
        <w:spacing w:line="480" w:lineRule="auto"/>
        <w:jc w:val="both"/>
        <w:rPr>
          <w:rFonts w:ascii="Garamond" w:hAnsi="Garamond" w:cs="Times New Roman"/>
          <w:sz w:val="24"/>
          <w:szCs w:val="24"/>
        </w:rPr>
      </w:pPr>
    </w:p>
    <w:p w14:paraId="243E39A0" w14:textId="698DED78" w:rsidR="003206D7" w:rsidRPr="00071CC5" w:rsidRDefault="003206D7" w:rsidP="003206D7">
      <w:pPr>
        <w:spacing w:line="480" w:lineRule="auto"/>
        <w:jc w:val="both"/>
        <w:rPr>
          <w:rFonts w:ascii="Garamond" w:hAnsi="Garamond"/>
          <w:b/>
          <w:bCs/>
          <w:sz w:val="28"/>
          <w:szCs w:val="28"/>
        </w:rPr>
      </w:pPr>
      <w:r w:rsidRPr="00071CC5">
        <w:rPr>
          <w:rFonts w:ascii="Garamond" w:hAnsi="Garamond"/>
          <w:b/>
          <w:bCs/>
          <w:sz w:val="28"/>
          <w:szCs w:val="28"/>
        </w:rPr>
        <w:lastRenderedPageBreak/>
        <w:t>From a Pre-Modern to an Incoherent State: Austerity, Complexity and De</w:t>
      </w:r>
      <w:r w:rsidR="00D92F01" w:rsidRPr="00071CC5">
        <w:rPr>
          <w:rFonts w:ascii="Garamond" w:hAnsi="Garamond"/>
          <w:b/>
          <w:bCs/>
          <w:sz w:val="28"/>
          <w:szCs w:val="28"/>
        </w:rPr>
        <w:t>-</w:t>
      </w:r>
      <w:r w:rsidRPr="00071CC5">
        <w:rPr>
          <w:rFonts w:ascii="Garamond" w:hAnsi="Garamond"/>
          <w:b/>
          <w:bCs/>
          <w:sz w:val="28"/>
          <w:szCs w:val="28"/>
        </w:rPr>
        <w:t>constitutionalisation</w:t>
      </w:r>
    </w:p>
    <w:p w14:paraId="1C082126" w14:textId="0C29FFC2" w:rsidR="007253CF" w:rsidRPr="00071CC5" w:rsidRDefault="00451F49" w:rsidP="007253CF">
      <w:pPr>
        <w:spacing w:line="480" w:lineRule="auto"/>
        <w:jc w:val="both"/>
        <w:rPr>
          <w:rFonts w:ascii="Garamond" w:hAnsi="Garamond" w:cs="Times New Roman"/>
          <w:sz w:val="24"/>
          <w:szCs w:val="24"/>
        </w:rPr>
      </w:pPr>
      <w:r w:rsidRPr="00071CC5">
        <w:rPr>
          <w:rFonts w:ascii="Garamond" w:hAnsi="Garamond" w:cs="Times New Roman"/>
          <w:sz w:val="24"/>
          <w:szCs w:val="24"/>
        </w:rPr>
        <w:t>The combination of the</w:t>
      </w:r>
      <w:r w:rsidR="007253CF" w:rsidRPr="00071CC5">
        <w:rPr>
          <w:rFonts w:ascii="Garamond" w:hAnsi="Garamond" w:cs="Times New Roman"/>
          <w:sz w:val="24"/>
          <w:szCs w:val="24"/>
        </w:rPr>
        <w:t xml:space="preserve"> 2008</w:t>
      </w:r>
      <w:r w:rsidRPr="00071CC5">
        <w:rPr>
          <w:rFonts w:ascii="Garamond" w:hAnsi="Garamond" w:cs="Times New Roman"/>
          <w:sz w:val="24"/>
          <w:szCs w:val="24"/>
        </w:rPr>
        <w:t>-</w:t>
      </w:r>
      <w:r w:rsidR="00A8051A" w:rsidRPr="00071CC5">
        <w:rPr>
          <w:rFonts w:ascii="Garamond" w:hAnsi="Garamond" w:cs="Times New Roman"/>
          <w:sz w:val="24"/>
          <w:szCs w:val="24"/>
        </w:rPr>
        <w:t>0</w:t>
      </w:r>
      <w:r w:rsidRPr="00071CC5">
        <w:rPr>
          <w:rFonts w:ascii="Garamond" w:hAnsi="Garamond" w:cs="Times New Roman"/>
          <w:sz w:val="24"/>
          <w:szCs w:val="24"/>
        </w:rPr>
        <w:t>9</w:t>
      </w:r>
      <w:r w:rsidR="007253CF" w:rsidRPr="00071CC5">
        <w:rPr>
          <w:rFonts w:ascii="Garamond" w:hAnsi="Garamond" w:cs="Times New Roman"/>
          <w:sz w:val="24"/>
          <w:szCs w:val="24"/>
        </w:rPr>
        <w:t xml:space="preserve"> financial crash and the</w:t>
      </w:r>
      <w:r w:rsidRPr="00071CC5">
        <w:rPr>
          <w:rFonts w:ascii="Garamond" w:hAnsi="Garamond" w:cs="Times New Roman"/>
          <w:sz w:val="24"/>
          <w:szCs w:val="24"/>
        </w:rPr>
        <w:t xml:space="preserve"> 2010</w:t>
      </w:r>
      <w:r w:rsidR="007253CF" w:rsidRPr="00071CC5">
        <w:rPr>
          <w:rFonts w:ascii="Garamond" w:hAnsi="Garamond" w:cs="Times New Roman"/>
          <w:sz w:val="24"/>
          <w:szCs w:val="24"/>
        </w:rPr>
        <w:t xml:space="preserve"> election of a </w:t>
      </w:r>
      <w:r w:rsidRPr="00071CC5">
        <w:rPr>
          <w:rFonts w:ascii="Garamond" w:hAnsi="Garamond" w:cs="Times New Roman"/>
          <w:sz w:val="24"/>
          <w:szCs w:val="24"/>
        </w:rPr>
        <w:t>Conservative-Liberal Democratic C</w:t>
      </w:r>
      <w:r w:rsidR="007253CF" w:rsidRPr="00071CC5">
        <w:rPr>
          <w:rFonts w:ascii="Garamond" w:hAnsi="Garamond" w:cs="Times New Roman"/>
          <w:sz w:val="24"/>
          <w:szCs w:val="24"/>
        </w:rPr>
        <w:t xml:space="preserve">oalition </w:t>
      </w:r>
      <w:r w:rsidRPr="00071CC5">
        <w:rPr>
          <w:rFonts w:ascii="Garamond" w:hAnsi="Garamond" w:cs="Times New Roman"/>
          <w:sz w:val="24"/>
          <w:szCs w:val="24"/>
        </w:rPr>
        <w:t>G</w:t>
      </w:r>
      <w:r w:rsidR="007253CF" w:rsidRPr="00071CC5">
        <w:rPr>
          <w:rFonts w:ascii="Garamond" w:hAnsi="Garamond" w:cs="Times New Roman"/>
          <w:sz w:val="24"/>
          <w:szCs w:val="24"/>
        </w:rPr>
        <w:t xml:space="preserve">overnment committed to austerity, </w:t>
      </w:r>
      <w:r w:rsidR="00923F43" w:rsidRPr="00071CC5">
        <w:rPr>
          <w:rFonts w:ascii="Garamond" w:hAnsi="Garamond" w:cs="Times New Roman"/>
          <w:sz w:val="24"/>
          <w:szCs w:val="24"/>
        </w:rPr>
        <w:t xml:space="preserve">led to an unprecedented </w:t>
      </w:r>
      <w:r w:rsidR="00B734C6" w:rsidRPr="00071CC5">
        <w:rPr>
          <w:rFonts w:ascii="Garamond" w:hAnsi="Garamond" w:cs="Times New Roman"/>
          <w:sz w:val="24"/>
          <w:szCs w:val="24"/>
        </w:rPr>
        <w:t>squeeze on the</w:t>
      </w:r>
      <w:r w:rsidR="007253CF" w:rsidRPr="00071CC5">
        <w:rPr>
          <w:rFonts w:ascii="Garamond" w:hAnsi="Garamond" w:cs="Times New Roman"/>
          <w:sz w:val="24"/>
          <w:szCs w:val="24"/>
        </w:rPr>
        <w:t xml:space="preserve"> public sector</w:t>
      </w:r>
      <w:r w:rsidR="00932719" w:rsidRPr="00071CC5">
        <w:rPr>
          <w:rFonts w:ascii="Garamond" w:hAnsi="Garamond" w:cs="Times New Roman"/>
          <w:sz w:val="24"/>
          <w:szCs w:val="24"/>
        </w:rPr>
        <w:t xml:space="preserve"> (Crawford and Johnson</w:t>
      </w:r>
      <w:r w:rsidR="00893144">
        <w:rPr>
          <w:rFonts w:ascii="Garamond" w:hAnsi="Garamond" w:cs="Times New Roman"/>
          <w:sz w:val="24"/>
          <w:szCs w:val="24"/>
        </w:rPr>
        <w:t>,</w:t>
      </w:r>
      <w:r w:rsidR="00932719" w:rsidRPr="00071CC5">
        <w:rPr>
          <w:rFonts w:ascii="Garamond" w:hAnsi="Garamond" w:cs="Times New Roman"/>
          <w:sz w:val="24"/>
          <w:szCs w:val="24"/>
        </w:rPr>
        <w:t xml:space="preserve"> 2015)</w:t>
      </w:r>
      <w:r w:rsidR="007253CF" w:rsidRPr="00071CC5">
        <w:rPr>
          <w:rFonts w:ascii="Garamond" w:hAnsi="Garamond" w:cs="Times New Roman"/>
          <w:sz w:val="24"/>
          <w:szCs w:val="24"/>
        </w:rPr>
        <w:t xml:space="preserve">.  The impact of </w:t>
      </w:r>
      <w:r w:rsidR="00D22DB4" w:rsidRPr="00071CC5">
        <w:rPr>
          <w:rFonts w:ascii="Garamond" w:hAnsi="Garamond" w:cs="Times New Roman"/>
          <w:sz w:val="24"/>
          <w:szCs w:val="24"/>
        </w:rPr>
        <w:t xml:space="preserve">cuts at both central and local levels </w:t>
      </w:r>
      <w:r w:rsidR="007253CF" w:rsidRPr="00071CC5">
        <w:rPr>
          <w:rFonts w:ascii="Garamond" w:hAnsi="Garamond" w:cs="Times New Roman"/>
          <w:sz w:val="24"/>
          <w:szCs w:val="24"/>
        </w:rPr>
        <w:t>further reduce</w:t>
      </w:r>
      <w:r w:rsidR="00D22DB4" w:rsidRPr="00071CC5">
        <w:rPr>
          <w:rFonts w:ascii="Garamond" w:hAnsi="Garamond" w:cs="Times New Roman"/>
          <w:sz w:val="24"/>
          <w:szCs w:val="24"/>
        </w:rPr>
        <w:t>d</w:t>
      </w:r>
      <w:r w:rsidR="007253CF" w:rsidRPr="00071CC5">
        <w:rPr>
          <w:rFonts w:ascii="Garamond" w:hAnsi="Garamond" w:cs="Times New Roman"/>
          <w:sz w:val="24"/>
          <w:szCs w:val="24"/>
        </w:rPr>
        <w:t xml:space="preserve"> the capacity, </w:t>
      </w:r>
      <w:r w:rsidR="00D22DB4" w:rsidRPr="00071CC5">
        <w:rPr>
          <w:rFonts w:ascii="Garamond" w:hAnsi="Garamond" w:cs="Times New Roman"/>
          <w:sz w:val="24"/>
          <w:szCs w:val="24"/>
        </w:rPr>
        <w:t>but</w:t>
      </w:r>
      <w:r w:rsidR="007253CF" w:rsidRPr="00071CC5">
        <w:rPr>
          <w:rFonts w:ascii="Garamond" w:hAnsi="Garamond" w:cs="Times New Roman"/>
          <w:sz w:val="24"/>
          <w:szCs w:val="24"/>
        </w:rPr>
        <w:t xml:space="preserve"> </w:t>
      </w:r>
      <w:r w:rsidR="00572B90" w:rsidRPr="00071CC5">
        <w:rPr>
          <w:rFonts w:ascii="Garamond" w:hAnsi="Garamond" w:cs="Times New Roman"/>
          <w:sz w:val="24"/>
          <w:szCs w:val="24"/>
        </w:rPr>
        <w:t xml:space="preserve">intensified </w:t>
      </w:r>
      <w:r w:rsidR="007253CF" w:rsidRPr="00071CC5">
        <w:rPr>
          <w:rFonts w:ascii="Garamond" w:hAnsi="Garamond" w:cs="Times New Roman"/>
          <w:sz w:val="24"/>
          <w:szCs w:val="24"/>
        </w:rPr>
        <w:t xml:space="preserve">the complexity, </w:t>
      </w:r>
      <w:r w:rsidR="00D22DB4" w:rsidRPr="00071CC5">
        <w:rPr>
          <w:rFonts w:ascii="Garamond" w:hAnsi="Garamond" w:cs="Times New Roman"/>
          <w:sz w:val="24"/>
          <w:szCs w:val="24"/>
        </w:rPr>
        <w:t>within the</w:t>
      </w:r>
      <w:r w:rsidR="007253CF" w:rsidRPr="00071CC5">
        <w:rPr>
          <w:rFonts w:ascii="Garamond" w:hAnsi="Garamond" w:cs="Times New Roman"/>
          <w:sz w:val="24"/>
          <w:szCs w:val="24"/>
        </w:rPr>
        <w:t xml:space="preserve"> governance processes.  The </w:t>
      </w:r>
      <w:r w:rsidR="00D22DB4" w:rsidRPr="00071CC5">
        <w:rPr>
          <w:rFonts w:ascii="Garamond" w:hAnsi="Garamond" w:cs="Times New Roman"/>
          <w:sz w:val="24"/>
          <w:szCs w:val="24"/>
        </w:rPr>
        <w:t>C</w:t>
      </w:r>
      <w:r w:rsidR="007253CF" w:rsidRPr="00071CC5">
        <w:rPr>
          <w:rFonts w:ascii="Garamond" w:hAnsi="Garamond" w:cs="Times New Roman"/>
          <w:sz w:val="24"/>
          <w:szCs w:val="24"/>
        </w:rPr>
        <w:t xml:space="preserve">oalition increasingly relied on third sector organizations and </w:t>
      </w:r>
      <w:r w:rsidR="00150129" w:rsidRPr="00071CC5">
        <w:rPr>
          <w:rFonts w:ascii="Garamond" w:hAnsi="Garamond" w:cs="Times New Roman"/>
          <w:sz w:val="24"/>
          <w:szCs w:val="24"/>
        </w:rPr>
        <w:t>short-term</w:t>
      </w:r>
      <w:r w:rsidR="007253CF" w:rsidRPr="00071CC5">
        <w:rPr>
          <w:rFonts w:ascii="Garamond" w:hAnsi="Garamond" w:cs="Times New Roman"/>
          <w:sz w:val="24"/>
          <w:szCs w:val="24"/>
        </w:rPr>
        <w:t xml:space="preserve"> funding for the delivery services.  This created a complex pattern of overlapping services</w:t>
      </w:r>
      <w:r w:rsidR="00144AC6" w:rsidRPr="00071CC5">
        <w:rPr>
          <w:rFonts w:ascii="Garamond" w:hAnsi="Garamond" w:cs="Times New Roman"/>
          <w:sz w:val="24"/>
          <w:szCs w:val="24"/>
        </w:rPr>
        <w:t>,</w:t>
      </w:r>
      <w:r w:rsidR="007253CF" w:rsidRPr="00071CC5">
        <w:rPr>
          <w:rFonts w:ascii="Garamond" w:hAnsi="Garamond" w:cs="Times New Roman"/>
          <w:sz w:val="24"/>
          <w:szCs w:val="24"/>
        </w:rPr>
        <w:t xml:space="preserve"> </w:t>
      </w:r>
      <w:r w:rsidR="00144AC6" w:rsidRPr="00071CC5">
        <w:rPr>
          <w:rFonts w:ascii="Garamond" w:hAnsi="Garamond" w:cs="Times New Roman"/>
          <w:sz w:val="24"/>
          <w:szCs w:val="24"/>
        </w:rPr>
        <w:t xml:space="preserve">often </w:t>
      </w:r>
      <w:r w:rsidR="007253CF" w:rsidRPr="00071CC5">
        <w:rPr>
          <w:rFonts w:ascii="Garamond" w:hAnsi="Garamond" w:cs="Times New Roman"/>
          <w:sz w:val="24"/>
          <w:szCs w:val="24"/>
        </w:rPr>
        <w:t>functioning through personal connections and with</w:t>
      </w:r>
      <w:r w:rsidR="00D34B73" w:rsidRPr="00071CC5">
        <w:rPr>
          <w:rFonts w:ascii="Garamond" w:hAnsi="Garamond" w:cs="Times New Roman"/>
          <w:sz w:val="24"/>
          <w:szCs w:val="24"/>
        </w:rPr>
        <w:t xml:space="preserve"> increasingly confused</w:t>
      </w:r>
      <w:r w:rsidR="007253CF" w:rsidRPr="00071CC5">
        <w:rPr>
          <w:rFonts w:ascii="Garamond" w:hAnsi="Garamond" w:cs="Times New Roman"/>
          <w:sz w:val="24"/>
          <w:szCs w:val="24"/>
        </w:rPr>
        <w:t xml:space="preserve"> lines of accountability (Solar and Smith</w:t>
      </w:r>
      <w:r w:rsidR="00893144">
        <w:rPr>
          <w:rFonts w:ascii="Garamond" w:hAnsi="Garamond" w:cs="Times New Roman"/>
          <w:sz w:val="24"/>
          <w:szCs w:val="24"/>
        </w:rPr>
        <w:t>,</w:t>
      </w:r>
      <w:r w:rsidR="007253CF" w:rsidRPr="00071CC5">
        <w:rPr>
          <w:rFonts w:ascii="Garamond" w:hAnsi="Garamond" w:cs="Times New Roman"/>
          <w:sz w:val="24"/>
          <w:szCs w:val="24"/>
        </w:rPr>
        <w:t xml:space="preserve"> 2022).  </w:t>
      </w:r>
      <w:r w:rsidR="00572B90" w:rsidRPr="00071CC5">
        <w:rPr>
          <w:rFonts w:ascii="Garamond" w:hAnsi="Garamond" w:cs="Times New Roman"/>
          <w:sz w:val="24"/>
          <w:szCs w:val="24"/>
        </w:rPr>
        <w:t>It also</w:t>
      </w:r>
      <w:r w:rsidR="007253CF" w:rsidRPr="00071CC5">
        <w:rPr>
          <w:rFonts w:ascii="Garamond" w:hAnsi="Garamond" w:cs="Times New Roman"/>
          <w:sz w:val="24"/>
          <w:szCs w:val="24"/>
        </w:rPr>
        <w:t xml:space="preserve"> </w:t>
      </w:r>
      <w:r w:rsidR="00746D1A" w:rsidRPr="00071CC5">
        <w:rPr>
          <w:rFonts w:ascii="Garamond" w:hAnsi="Garamond" w:cs="Times New Roman"/>
          <w:sz w:val="24"/>
          <w:szCs w:val="24"/>
        </w:rPr>
        <w:t xml:space="preserve">launched a </w:t>
      </w:r>
      <w:r w:rsidR="00F105FA" w:rsidRPr="00071CC5">
        <w:rPr>
          <w:rFonts w:ascii="Garamond" w:hAnsi="Garamond" w:cs="Times New Roman"/>
          <w:sz w:val="24"/>
          <w:szCs w:val="24"/>
        </w:rPr>
        <w:t xml:space="preserve">new wave of </w:t>
      </w:r>
      <w:r w:rsidR="007253CF" w:rsidRPr="00071CC5">
        <w:rPr>
          <w:rFonts w:ascii="Garamond" w:hAnsi="Garamond" w:cs="Times New Roman"/>
          <w:sz w:val="24"/>
          <w:szCs w:val="24"/>
        </w:rPr>
        <w:t>devolution</w:t>
      </w:r>
      <w:r w:rsidR="00F105FA" w:rsidRPr="00071CC5">
        <w:rPr>
          <w:rFonts w:ascii="Garamond" w:hAnsi="Garamond" w:cs="Times New Roman"/>
          <w:sz w:val="24"/>
          <w:szCs w:val="24"/>
        </w:rPr>
        <w:t xml:space="preserve"> deals, at first under the </w:t>
      </w:r>
      <w:r w:rsidR="00122197" w:rsidRPr="00071CC5">
        <w:rPr>
          <w:rFonts w:ascii="Garamond" w:hAnsi="Garamond" w:cs="Times New Roman"/>
          <w:sz w:val="24"/>
          <w:szCs w:val="24"/>
        </w:rPr>
        <w:t>tagline</w:t>
      </w:r>
      <w:r w:rsidR="00F105FA" w:rsidRPr="00071CC5">
        <w:rPr>
          <w:rFonts w:ascii="Garamond" w:hAnsi="Garamond" w:cs="Times New Roman"/>
          <w:sz w:val="24"/>
          <w:szCs w:val="24"/>
        </w:rPr>
        <w:t xml:space="preserve"> of the Norther</w:t>
      </w:r>
      <w:r w:rsidR="00076A84" w:rsidRPr="00071CC5">
        <w:rPr>
          <w:rFonts w:ascii="Garamond" w:hAnsi="Garamond" w:cs="Times New Roman"/>
          <w:sz w:val="24"/>
          <w:szCs w:val="24"/>
        </w:rPr>
        <w:t>n</w:t>
      </w:r>
      <w:r w:rsidR="00F105FA" w:rsidRPr="00071CC5">
        <w:rPr>
          <w:rFonts w:ascii="Garamond" w:hAnsi="Garamond" w:cs="Times New Roman"/>
          <w:sz w:val="24"/>
          <w:szCs w:val="24"/>
        </w:rPr>
        <w:t xml:space="preserve"> Powerhouse, but which later </w:t>
      </w:r>
      <w:r w:rsidR="00D34B73" w:rsidRPr="00071CC5">
        <w:rPr>
          <w:rFonts w:ascii="Garamond" w:hAnsi="Garamond" w:cs="Times New Roman"/>
          <w:sz w:val="24"/>
          <w:szCs w:val="24"/>
        </w:rPr>
        <w:t>focused on city-regions</w:t>
      </w:r>
      <w:r w:rsidR="007253CF" w:rsidRPr="00071CC5">
        <w:rPr>
          <w:rFonts w:ascii="Garamond" w:hAnsi="Garamond" w:cs="Times New Roman"/>
          <w:sz w:val="24"/>
          <w:szCs w:val="24"/>
        </w:rPr>
        <w:t xml:space="preserve">.  </w:t>
      </w:r>
      <w:r w:rsidR="00076A84" w:rsidRPr="00071CC5">
        <w:rPr>
          <w:rFonts w:ascii="Garamond" w:hAnsi="Garamond" w:cs="Times New Roman"/>
          <w:sz w:val="24"/>
          <w:szCs w:val="24"/>
        </w:rPr>
        <w:t>M</w:t>
      </w:r>
      <w:r w:rsidR="007253CF" w:rsidRPr="00071CC5">
        <w:rPr>
          <w:rFonts w:ascii="Garamond" w:hAnsi="Garamond" w:cs="Times New Roman"/>
          <w:sz w:val="24"/>
          <w:szCs w:val="24"/>
        </w:rPr>
        <w:t xml:space="preserve">ost commentators </w:t>
      </w:r>
      <w:r w:rsidR="009A3385" w:rsidRPr="00071CC5">
        <w:rPr>
          <w:rFonts w:ascii="Garamond" w:hAnsi="Garamond" w:cs="Times New Roman"/>
          <w:sz w:val="24"/>
          <w:szCs w:val="24"/>
        </w:rPr>
        <w:t xml:space="preserve">initially </w:t>
      </w:r>
      <w:r w:rsidR="00DB451C" w:rsidRPr="00071CC5">
        <w:rPr>
          <w:rFonts w:ascii="Garamond" w:hAnsi="Garamond" w:cs="Times New Roman"/>
          <w:sz w:val="24"/>
          <w:szCs w:val="24"/>
        </w:rPr>
        <w:t>supported the agenda</w:t>
      </w:r>
      <w:r w:rsidR="009A3385" w:rsidRPr="00071CC5">
        <w:rPr>
          <w:rFonts w:ascii="Garamond" w:hAnsi="Garamond" w:cs="Times New Roman"/>
          <w:sz w:val="24"/>
          <w:szCs w:val="24"/>
        </w:rPr>
        <w:t xml:space="preserve">, </w:t>
      </w:r>
      <w:r w:rsidR="005F27EA" w:rsidRPr="00071CC5">
        <w:rPr>
          <w:rFonts w:ascii="Garamond" w:hAnsi="Garamond" w:cs="Times New Roman"/>
          <w:sz w:val="24"/>
          <w:szCs w:val="24"/>
        </w:rPr>
        <w:t>while eliding over</w:t>
      </w:r>
      <w:r w:rsidR="00024D94" w:rsidRPr="00071CC5">
        <w:rPr>
          <w:rFonts w:ascii="Garamond" w:hAnsi="Garamond" w:cs="Times New Roman"/>
          <w:sz w:val="24"/>
          <w:szCs w:val="24"/>
        </w:rPr>
        <w:t xml:space="preserve"> </w:t>
      </w:r>
      <w:r w:rsidR="00EC2A5A" w:rsidRPr="00071CC5">
        <w:rPr>
          <w:rFonts w:ascii="Garamond" w:hAnsi="Garamond" w:cs="Times New Roman"/>
          <w:sz w:val="24"/>
          <w:szCs w:val="24"/>
        </w:rPr>
        <w:t xml:space="preserve">the extent to which devolution </w:t>
      </w:r>
      <w:r w:rsidR="00D34B73" w:rsidRPr="00071CC5">
        <w:rPr>
          <w:rFonts w:ascii="Garamond" w:hAnsi="Garamond" w:cs="Times New Roman"/>
          <w:sz w:val="24"/>
          <w:szCs w:val="24"/>
        </w:rPr>
        <w:t>was</w:t>
      </w:r>
      <w:r w:rsidR="00EC2A5A" w:rsidRPr="00071CC5">
        <w:rPr>
          <w:rFonts w:ascii="Garamond" w:hAnsi="Garamond" w:cs="Times New Roman"/>
          <w:sz w:val="24"/>
          <w:szCs w:val="24"/>
        </w:rPr>
        <w:t xml:space="preserve"> strictly controlled </w:t>
      </w:r>
      <w:r w:rsidR="00122197" w:rsidRPr="00071CC5">
        <w:rPr>
          <w:rFonts w:ascii="Garamond" w:hAnsi="Garamond" w:cs="Times New Roman"/>
          <w:sz w:val="24"/>
          <w:szCs w:val="24"/>
        </w:rPr>
        <w:t xml:space="preserve">from </w:t>
      </w:r>
      <w:r w:rsidR="00EC2A5A" w:rsidRPr="00071CC5">
        <w:rPr>
          <w:rFonts w:ascii="Garamond" w:hAnsi="Garamond" w:cs="Times New Roman"/>
          <w:sz w:val="24"/>
          <w:szCs w:val="24"/>
        </w:rPr>
        <w:t xml:space="preserve">Whitehall, or more precisely </w:t>
      </w:r>
      <w:r w:rsidR="00D34B73" w:rsidRPr="00071CC5">
        <w:rPr>
          <w:rFonts w:ascii="Garamond" w:hAnsi="Garamond" w:cs="Times New Roman"/>
          <w:sz w:val="24"/>
          <w:szCs w:val="24"/>
        </w:rPr>
        <w:t xml:space="preserve">the </w:t>
      </w:r>
      <w:r w:rsidR="00EC2A5A" w:rsidRPr="00071CC5">
        <w:rPr>
          <w:rFonts w:ascii="Garamond" w:hAnsi="Garamond" w:cs="Times New Roman"/>
          <w:sz w:val="24"/>
          <w:szCs w:val="24"/>
        </w:rPr>
        <w:t>Treasury.</w:t>
      </w:r>
      <w:r w:rsidR="00A5681B" w:rsidRPr="00071CC5">
        <w:rPr>
          <w:rFonts w:ascii="Garamond" w:hAnsi="Garamond" w:cs="Times New Roman"/>
          <w:sz w:val="24"/>
          <w:szCs w:val="24"/>
        </w:rPr>
        <w:t xml:space="preserve"> </w:t>
      </w:r>
      <w:r w:rsidR="00D34B73" w:rsidRPr="00071CC5">
        <w:rPr>
          <w:rFonts w:ascii="Garamond" w:hAnsi="Garamond" w:cs="Times New Roman"/>
          <w:sz w:val="24"/>
          <w:szCs w:val="24"/>
        </w:rPr>
        <w:t xml:space="preserve">English devolution </w:t>
      </w:r>
      <w:r w:rsidR="007B33C7" w:rsidRPr="00071CC5">
        <w:rPr>
          <w:rFonts w:ascii="Garamond" w:hAnsi="Garamond" w:cs="Times New Roman"/>
          <w:sz w:val="24"/>
          <w:szCs w:val="24"/>
        </w:rPr>
        <w:t xml:space="preserve">was a top-down </w:t>
      </w:r>
      <w:r w:rsidR="00714811" w:rsidRPr="00071CC5">
        <w:rPr>
          <w:rFonts w:ascii="Garamond" w:hAnsi="Garamond" w:cs="Times New Roman"/>
          <w:sz w:val="24"/>
          <w:szCs w:val="24"/>
        </w:rPr>
        <w:t>process,</w:t>
      </w:r>
      <w:r w:rsidR="007253CF" w:rsidRPr="00071CC5">
        <w:rPr>
          <w:rFonts w:ascii="Garamond" w:hAnsi="Garamond" w:cs="Times New Roman"/>
          <w:sz w:val="24"/>
          <w:szCs w:val="24"/>
        </w:rPr>
        <w:t xml:space="preserve"> </w:t>
      </w:r>
      <w:r w:rsidR="007B36FB" w:rsidRPr="00071CC5">
        <w:rPr>
          <w:rFonts w:ascii="Garamond" w:hAnsi="Garamond" w:cs="Times New Roman"/>
          <w:sz w:val="24"/>
          <w:szCs w:val="24"/>
        </w:rPr>
        <w:t xml:space="preserve">rolled-out in an </w:t>
      </w:r>
      <w:r w:rsidR="007253CF" w:rsidRPr="00071CC5">
        <w:rPr>
          <w:rFonts w:ascii="Garamond" w:hAnsi="Garamond" w:cs="Times New Roman"/>
          <w:sz w:val="24"/>
          <w:szCs w:val="24"/>
        </w:rPr>
        <w:t xml:space="preserve">ad hoc and inconsistent </w:t>
      </w:r>
      <w:r w:rsidR="007B36FB" w:rsidRPr="00071CC5">
        <w:rPr>
          <w:rFonts w:ascii="Garamond" w:hAnsi="Garamond" w:cs="Times New Roman"/>
          <w:sz w:val="24"/>
          <w:szCs w:val="24"/>
        </w:rPr>
        <w:t>fashion</w:t>
      </w:r>
      <w:r w:rsidR="005F27EA" w:rsidRPr="00071CC5">
        <w:rPr>
          <w:rFonts w:ascii="Garamond" w:hAnsi="Garamond" w:cs="Times New Roman"/>
          <w:sz w:val="24"/>
          <w:szCs w:val="24"/>
        </w:rPr>
        <w:t>, rather than being informed by the principle of subsidiarity</w:t>
      </w:r>
      <w:r w:rsidR="007B36FB" w:rsidRPr="00071CC5">
        <w:rPr>
          <w:rFonts w:ascii="Garamond" w:hAnsi="Garamond" w:cs="Times New Roman"/>
          <w:sz w:val="24"/>
          <w:szCs w:val="24"/>
        </w:rPr>
        <w:t xml:space="preserve">.  </w:t>
      </w:r>
      <w:r w:rsidR="00D34B73" w:rsidRPr="00071CC5">
        <w:rPr>
          <w:rFonts w:ascii="Garamond" w:hAnsi="Garamond" w:cs="Times New Roman"/>
          <w:sz w:val="24"/>
          <w:szCs w:val="24"/>
        </w:rPr>
        <w:t>D</w:t>
      </w:r>
      <w:r w:rsidR="007253CF" w:rsidRPr="00071CC5">
        <w:rPr>
          <w:rFonts w:ascii="Garamond" w:hAnsi="Garamond" w:cs="Times New Roman"/>
          <w:sz w:val="24"/>
          <w:szCs w:val="24"/>
        </w:rPr>
        <w:t xml:space="preserve">ifferent regions </w:t>
      </w:r>
      <w:r w:rsidR="005F27EA" w:rsidRPr="00071CC5">
        <w:rPr>
          <w:rFonts w:ascii="Garamond" w:hAnsi="Garamond" w:cs="Times New Roman"/>
          <w:sz w:val="24"/>
          <w:szCs w:val="24"/>
        </w:rPr>
        <w:t xml:space="preserve">were </w:t>
      </w:r>
      <w:r w:rsidR="007253CF" w:rsidRPr="00071CC5">
        <w:rPr>
          <w:rFonts w:ascii="Garamond" w:hAnsi="Garamond" w:cs="Times New Roman"/>
          <w:sz w:val="24"/>
          <w:szCs w:val="24"/>
        </w:rPr>
        <w:t>subject</w:t>
      </w:r>
      <w:r w:rsidR="00B86824" w:rsidRPr="00071CC5">
        <w:rPr>
          <w:rFonts w:ascii="Garamond" w:hAnsi="Garamond" w:cs="Times New Roman"/>
          <w:sz w:val="24"/>
          <w:szCs w:val="24"/>
        </w:rPr>
        <w:t>ed</w:t>
      </w:r>
      <w:r w:rsidR="007253CF" w:rsidRPr="00071CC5">
        <w:rPr>
          <w:rFonts w:ascii="Garamond" w:hAnsi="Garamond" w:cs="Times New Roman"/>
          <w:sz w:val="24"/>
          <w:szCs w:val="24"/>
        </w:rPr>
        <w:t xml:space="preserve"> to a range of </w:t>
      </w:r>
      <w:r w:rsidR="008C0053" w:rsidRPr="00071CC5">
        <w:rPr>
          <w:rFonts w:ascii="Garamond" w:hAnsi="Garamond" w:cs="Times New Roman"/>
          <w:sz w:val="24"/>
          <w:szCs w:val="24"/>
        </w:rPr>
        <w:t xml:space="preserve">variegated </w:t>
      </w:r>
      <w:r w:rsidR="007253CF" w:rsidRPr="00071CC5">
        <w:rPr>
          <w:rFonts w:ascii="Garamond" w:hAnsi="Garamond" w:cs="Times New Roman"/>
          <w:sz w:val="24"/>
          <w:szCs w:val="24"/>
        </w:rPr>
        <w:t xml:space="preserve">requirements </w:t>
      </w:r>
      <w:r w:rsidR="008C0053" w:rsidRPr="00071CC5">
        <w:rPr>
          <w:rFonts w:ascii="Garamond" w:hAnsi="Garamond" w:cs="Times New Roman"/>
          <w:sz w:val="24"/>
          <w:szCs w:val="24"/>
        </w:rPr>
        <w:t>based on the</w:t>
      </w:r>
      <w:r w:rsidR="007253CF" w:rsidRPr="00071CC5">
        <w:rPr>
          <w:rFonts w:ascii="Garamond" w:hAnsi="Garamond" w:cs="Times New Roman"/>
          <w:sz w:val="24"/>
          <w:szCs w:val="24"/>
        </w:rPr>
        <w:t xml:space="preserve"> offer</w:t>
      </w:r>
      <w:r w:rsidR="008C0053" w:rsidRPr="00071CC5">
        <w:rPr>
          <w:rFonts w:ascii="Garamond" w:hAnsi="Garamond" w:cs="Times New Roman"/>
          <w:sz w:val="24"/>
          <w:szCs w:val="24"/>
        </w:rPr>
        <w:t xml:space="preserve"> of</w:t>
      </w:r>
      <w:r w:rsidR="007253CF" w:rsidRPr="00071CC5">
        <w:rPr>
          <w:rFonts w:ascii="Garamond" w:hAnsi="Garamond" w:cs="Times New Roman"/>
          <w:sz w:val="24"/>
          <w:szCs w:val="24"/>
        </w:rPr>
        <w:t xml:space="preserve"> a complex and changeable set of powers (Richards and Smith</w:t>
      </w:r>
      <w:r w:rsidR="00893144">
        <w:rPr>
          <w:rFonts w:ascii="Garamond" w:hAnsi="Garamond" w:cs="Times New Roman"/>
          <w:sz w:val="24"/>
          <w:szCs w:val="24"/>
        </w:rPr>
        <w:t>,</w:t>
      </w:r>
      <w:r w:rsidR="007253CF" w:rsidRPr="00071CC5">
        <w:rPr>
          <w:rFonts w:ascii="Garamond" w:hAnsi="Garamond" w:cs="Times New Roman"/>
          <w:sz w:val="24"/>
          <w:szCs w:val="24"/>
        </w:rPr>
        <w:t xml:space="preserve"> 201</w:t>
      </w:r>
      <w:r w:rsidR="00B52C9C">
        <w:rPr>
          <w:rFonts w:ascii="Garamond" w:hAnsi="Garamond" w:cs="Times New Roman"/>
          <w:sz w:val="24"/>
          <w:szCs w:val="24"/>
        </w:rPr>
        <w:t>6</w:t>
      </w:r>
      <w:r w:rsidR="007253CF" w:rsidRPr="00071CC5">
        <w:rPr>
          <w:rFonts w:ascii="Garamond" w:hAnsi="Garamond" w:cs="Times New Roman"/>
          <w:sz w:val="24"/>
          <w:szCs w:val="24"/>
        </w:rPr>
        <w:t>).</w:t>
      </w:r>
    </w:p>
    <w:p w14:paraId="35855525" w14:textId="2DA5F326" w:rsidR="00587F92" w:rsidRPr="00071CC5" w:rsidRDefault="00587F92" w:rsidP="002A5044">
      <w:pPr>
        <w:spacing w:line="480" w:lineRule="auto"/>
        <w:ind w:firstLine="720"/>
        <w:jc w:val="both"/>
        <w:rPr>
          <w:rFonts w:ascii="Garamond" w:hAnsi="Garamond" w:cs="Times New Roman"/>
          <w:sz w:val="24"/>
          <w:szCs w:val="24"/>
        </w:rPr>
      </w:pPr>
      <w:r w:rsidRPr="00071CC5">
        <w:rPr>
          <w:rFonts w:ascii="Garamond" w:hAnsi="Garamond" w:cs="Times New Roman"/>
          <w:sz w:val="24"/>
          <w:szCs w:val="24"/>
        </w:rPr>
        <w:t>The evolution of the metro-mayor model in the form of combined authorities create</w:t>
      </w:r>
      <w:r w:rsidR="005F27EA" w:rsidRPr="00071CC5">
        <w:rPr>
          <w:rFonts w:ascii="Garamond" w:hAnsi="Garamond" w:cs="Times New Roman"/>
          <w:sz w:val="24"/>
          <w:szCs w:val="24"/>
        </w:rPr>
        <w:t>s</w:t>
      </w:r>
      <w:r w:rsidRPr="00071CC5">
        <w:rPr>
          <w:rFonts w:ascii="Garamond" w:hAnsi="Garamond" w:cs="Times New Roman"/>
          <w:sz w:val="24"/>
          <w:szCs w:val="24"/>
        </w:rPr>
        <w:t xml:space="preserve"> a further contradiction to the Westminster system.  The problem is that the </w:t>
      </w:r>
      <w:r w:rsidR="00BB5FC6" w:rsidRPr="00071CC5">
        <w:rPr>
          <w:rFonts w:ascii="Garamond" w:hAnsi="Garamond" w:cs="Times New Roman"/>
          <w:sz w:val="24"/>
          <w:szCs w:val="24"/>
        </w:rPr>
        <w:t>m</w:t>
      </w:r>
      <w:r w:rsidRPr="00071CC5">
        <w:rPr>
          <w:rFonts w:ascii="Garamond" w:hAnsi="Garamond" w:cs="Times New Roman"/>
          <w:sz w:val="24"/>
          <w:szCs w:val="24"/>
        </w:rPr>
        <w:t xml:space="preserve">etro </w:t>
      </w:r>
      <w:r w:rsidR="00BB5FC6" w:rsidRPr="00071CC5">
        <w:rPr>
          <w:rFonts w:ascii="Garamond" w:hAnsi="Garamond" w:cs="Times New Roman"/>
          <w:sz w:val="24"/>
          <w:szCs w:val="24"/>
        </w:rPr>
        <w:t>m</w:t>
      </w:r>
      <w:r w:rsidRPr="00071CC5">
        <w:rPr>
          <w:rFonts w:ascii="Garamond" w:hAnsi="Garamond" w:cs="Times New Roman"/>
          <w:sz w:val="24"/>
          <w:szCs w:val="24"/>
        </w:rPr>
        <w:t xml:space="preserve">ayors have no </w:t>
      </w:r>
      <w:r w:rsidR="008A1114" w:rsidRPr="00071CC5">
        <w:rPr>
          <w:rFonts w:ascii="Garamond" w:hAnsi="Garamond" w:cs="Times New Roman"/>
          <w:sz w:val="24"/>
          <w:szCs w:val="24"/>
        </w:rPr>
        <w:t xml:space="preserve">formal </w:t>
      </w:r>
      <w:r w:rsidRPr="00071CC5">
        <w:rPr>
          <w:rFonts w:ascii="Garamond" w:hAnsi="Garamond" w:cs="Times New Roman"/>
          <w:sz w:val="24"/>
          <w:szCs w:val="24"/>
        </w:rPr>
        <w:t xml:space="preserve">place in the constitution and their powers are contingent on the whims of </w:t>
      </w:r>
      <w:r w:rsidR="00BB5FC6" w:rsidRPr="00071CC5">
        <w:rPr>
          <w:rFonts w:ascii="Garamond" w:hAnsi="Garamond" w:cs="Times New Roman"/>
          <w:sz w:val="24"/>
          <w:szCs w:val="24"/>
        </w:rPr>
        <w:t>the exec</w:t>
      </w:r>
      <w:r w:rsidR="00126B3D" w:rsidRPr="00071CC5">
        <w:rPr>
          <w:rFonts w:ascii="Garamond" w:hAnsi="Garamond" w:cs="Times New Roman"/>
          <w:sz w:val="24"/>
          <w:szCs w:val="24"/>
        </w:rPr>
        <w:t>utive</w:t>
      </w:r>
      <w:r w:rsidRPr="00071CC5">
        <w:rPr>
          <w:rFonts w:ascii="Garamond" w:hAnsi="Garamond" w:cs="Times New Roman"/>
          <w:sz w:val="24"/>
          <w:szCs w:val="24"/>
        </w:rPr>
        <w:t>.</w:t>
      </w:r>
      <w:r w:rsidR="008A1114" w:rsidRPr="00071CC5">
        <w:rPr>
          <w:rFonts w:ascii="Garamond" w:hAnsi="Garamond" w:cs="Times New Roman"/>
          <w:sz w:val="24"/>
          <w:szCs w:val="24"/>
        </w:rPr>
        <w:t xml:space="preserve"> </w:t>
      </w:r>
      <w:r w:rsidR="00B3778C" w:rsidRPr="00071CC5">
        <w:rPr>
          <w:rFonts w:ascii="Garamond" w:hAnsi="Garamond" w:cs="Times New Roman"/>
          <w:sz w:val="24"/>
          <w:szCs w:val="24"/>
        </w:rPr>
        <w:t xml:space="preserve">The </w:t>
      </w:r>
      <w:r w:rsidRPr="00071CC5">
        <w:rPr>
          <w:rFonts w:ascii="Garamond" w:hAnsi="Garamond" w:cs="Times New Roman"/>
          <w:sz w:val="24"/>
          <w:szCs w:val="24"/>
        </w:rPr>
        <w:t xml:space="preserve">significance </w:t>
      </w:r>
      <w:r w:rsidR="00B3778C" w:rsidRPr="00071CC5">
        <w:rPr>
          <w:rFonts w:ascii="Garamond" w:hAnsi="Garamond" w:cs="Times New Roman"/>
          <w:sz w:val="24"/>
          <w:szCs w:val="24"/>
        </w:rPr>
        <w:t xml:space="preserve">of the metro-mayors model </w:t>
      </w:r>
      <w:r w:rsidRPr="00071CC5">
        <w:rPr>
          <w:rFonts w:ascii="Garamond" w:hAnsi="Garamond" w:cs="Times New Roman"/>
          <w:sz w:val="24"/>
          <w:szCs w:val="24"/>
        </w:rPr>
        <w:t>to some degree depends on their effectiveness with soft power</w:t>
      </w:r>
      <w:r w:rsidR="008A1114" w:rsidRPr="00071CC5">
        <w:rPr>
          <w:rFonts w:ascii="Garamond" w:hAnsi="Garamond" w:cs="Times New Roman"/>
          <w:sz w:val="24"/>
          <w:szCs w:val="24"/>
        </w:rPr>
        <w:t xml:space="preserve">. We have already seen </w:t>
      </w:r>
      <w:r w:rsidR="00126B3D" w:rsidRPr="00071CC5">
        <w:rPr>
          <w:rFonts w:ascii="Garamond" w:hAnsi="Garamond" w:cs="Times New Roman"/>
          <w:sz w:val="24"/>
          <w:szCs w:val="24"/>
        </w:rPr>
        <w:t>m</w:t>
      </w:r>
      <w:r w:rsidR="008A1114" w:rsidRPr="00071CC5">
        <w:rPr>
          <w:rFonts w:ascii="Garamond" w:hAnsi="Garamond" w:cs="Times New Roman"/>
          <w:sz w:val="24"/>
          <w:szCs w:val="24"/>
        </w:rPr>
        <w:t xml:space="preserve">etro </w:t>
      </w:r>
      <w:r w:rsidR="00126B3D" w:rsidRPr="00071CC5">
        <w:rPr>
          <w:rFonts w:ascii="Garamond" w:hAnsi="Garamond" w:cs="Times New Roman"/>
          <w:sz w:val="24"/>
          <w:szCs w:val="24"/>
        </w:rPr>
        <w:t>m</w:t>
      </w:r>
      <w:r w:rsidR="008A1114" w:rsidRPr="00071CC5">
        <w:rPr>
          <w:rFonts w:ascii="Garamond" w:hAnsi="Garamond" w:cs="Times New Roman"/>
          <w:sz w:val="24"/>
          <w:szCs w:val="24"/>
        </w:rPr>
        <w:t>ayors carving out their roles with unanticipated consequences for central-local relations (</w:t>
      </w:r>
      <w:proofErr w:type="spellStart"/>
      <w:r w:rsidR="008A1114" w:rsidRPr="00071CC5">
        <w:rPr>
          <w:rFonts w:ascii="Garamond" w:hAnsi="Garamond" w:cs="Times New Roman"/>
          <w:sz w:val="24"/>
          <w:szCs w:val="24"/>
        </w:rPr>
        <w:t>Giovannini</w:t>
      </w:r>
      <w:proofErr w:type="spellEnd"/>
      <w:r w:rsidR="00893144">
        <w:rPr>
          <w:rFonts w:ascii="Garamond" w:hAnsi="Garamond" w:cs="Times New Roman"/>
          <w:sz w:val="24"/>
          <w:szCs w:val="24"/>
        </w:rPr>
        <w:t>,</w:t>
      </w:r>
      <w:r w:rsidR="008A1114" w:rsidRPr="00071CC5">
        <w:rPr>
          <w:rFonts w:ascii="Garamond" w:hAnsi="Garamond" w:cs="Times New Roman"/>
          <w:sz w:val="24"/>
          <w:szCs w:val="24"/>
        </w:rPr>
        <w:t xml:space="preserve"> 2021)</w:t>
      </w:r>
      <w:r w:rsidRPr="00071CC5">
        <w:rPr>
          <w:rFonts w:ascii="Garamond" w:hAnsi="Garamond" w:cs="Times New Roman"/>
          <w:sz w:val="24"/>
          <w:szCs w:val="24"/>
        </w:rPr>
        <w:t>.  As Newman</w:t>
      </w:r>
      <w:r w:rsidR="00D34B73" w:rsidRPr="00071CC5">
        <w:rPr>
          <w:rFonts w:ascii="Garamond" w:hAnsi="Garamond" w:cs="Times New Roman"/>
          <w:sz w:val="24"/>
          <w:szCs w:val="24"/>
        </w:rPr>
        <w:t xml:space="preserve"> (2024)</w:t>
      </w:r>
      <w:r w:rsidRPr="00071CC5">
        <w:rPr>
          <w:rFonts w:ascii="Garamond" w:hAnsi="Garamond" w:cs="Times New Roman"/>
          <w:sz w:val="24"/>
          <w:szCs w:val="24"/>
        </w:rPr>
        <w:t xml:space="preserve"> illustrates</w:t>
      </w:r>
      <w:r w:rsidR="00DB451C" w:rsidRPr="00071CC5">
        <w:rPr>
          <w:rFonts w:ascii="Garamond" w:hAnsi="Garamond" w:cs="Times New Roman"/>
          <w:sz w:val="24"/>
          <w:szCs w:val="24"/>
        </w:rPr>
        <w:t>,</w:t>
      </w:r>
      <w:r w:rsidRPr="00071CC5">
        <w:rPr>
          <w:rFonts w:ascii="Garamond" w:hAnsi="Garamond" w:cs="Times New Roman"/>
          <w:sz w:val="24"/>
          <w:szCs w:val="24"/>
        </w:rPr>
        <w:t xml:space="preserve"> the government has: ‘</w:t>
      </w:r>
      <w:r w:rsidR="00126B3D" w:rsidRPr="00071CC5">
        <w:rPr>
          <w:rFonts w:ascii="Garamond" w:hAnsi="Garamond" w:cs="Times New Roman"/>
          <w:sz w:val="24"/>
          <w:szCs w:val="24"/>
        </w:rPr>
        <w:t>…</w:t>
      </w:r>
      <w:r w:rsidRPr="00071CC5">
        <w:rPr>
          <w:rFonts w:ascii="Garamond" w:hAnsi="Garamond" w:cs="Times New Roman"/>
          <w:sz w:val="24"/>
          <w:szCs w:val="24"/>
        </w:rPr>
        <w:t xml:space="preserve">this new unknown beast, which is a load of Labour mayors that have quite a powerful voice and speak quite clearly for parts of the country that have become politically important’. This creates further uncertainty in the system because much of the power of the region </w:t>
      </w:r>
      <w:r w:rsidR="00C52C4C">
        <w:rPr>
          <w:rFonts w:ascii="Garamond" w:hAnsi="Garamond" w:cs="Times New Roman"/>
          <w:sz w:val="24"/>
          <w:szCs w:val="24"/>
        </w:rPr>
        <w:lastRenderedPageBreak/>
        <w:t>is</w:t>
      </w:r>
      <w:r w:rsidRPr="00071CC5">
        <w:rPr>
          <w:rFonts w:ascii="Garamond" w:hAnsi="Garamond" w:cs="Times New Roman"/>
          <w:sz w:val="24"/>
          <w:szCs w:val="24"/>
        </w:rPr>
        <w:t xml:space="preserve"> about political</w:t>
      </w:r>
      <w:r w:rsidR="008F0C5E" w:rsidRPr="00071CC5">
        <w:rPr>
          <w:rFonts w:ascii="Garamond" w:hAnsi="Garamond" w:cs="Times New Roman"/>
          <w:sz w:val="24"/>
          <w:szCs w:val="24"/>
        </w:rPr>
        <w:t>ly negotiated settlements</w:t>
      </w:r>
      <w:r w:rsidRPr="00071CC5">
        <w:rPr>
          <w:rFonts w:ascii="Garamond" w:hAnsi="Garamond" w:cs="Times New Roman"/>
          <w:sz w:val="24"/>
          <w:szCs w:val="24"/>
        </w:rPr>
        <w:t xml:space="preserve"> with local leaders, not the establishment of a clear</w:t>
      </w:r>
      <w:r w:rsidR="008F0C5E" w:rsidRPr="00071CC5">
        <w:rPr>
          <w:rFonts w:ascii="Garamond" w:hAnsi="Garamond" w:cs="Times New Roman"/>
          <w:sz w:val="24"/>
          <w:szCs w:val="24"/>
        </w:rPr>
        <w:t xml:space="preserve">ly defined </w:t>
      </w:r>
      <w:r w:rsidRPr="00071CC5">
        <w:rPr>
          <w:rFonts w:ascii="Garamond" w:hAnsi="Garamond" w:cs="Times New Roman"/>
          <w:sz w:val="24"/>
          <w:szCs w:val="24"/>
        </w:rPr>
        <w:t xml:space="preserve">framework of powers for each layer of government. </w:t>
      </w:r>
      <w:r w:rsidR="00FF7FC4">
        <w:rPr>
          <w:rFonts w:ascii="Garamond" w:hAnsi="Garamond" w:cs="Times New Roman"/>
          <w:sz w:val="24"/>
          <w:szCs w:val="24"/>
        </w:rPr>
        <w:t>It is unlikely</w:t>
      </w:r>
      <w:r w:rsidR="006672F0" w:rsidRPr="00071CC5">
        <w:rPr>
          <w:rFonts w:ascii="Garamond" w:hAnsi="Garamond" w:cs="Times New Roman"/>
          <w:sz w:val="24"/>
          <w:szCs w:val="24"/>
        </w:rPr>
        <w:t xml:space="preserve"> this process can be reversed</w:t>
      </w:r>
      <w:r w:rsidR="00FF7FC4">
        <w:rPr>
          <w:rFonts w:ascii="Garamond" w:hAnsi="Garamond" w:cs="Times New Roman"/>
          <w:sz w:val="24"/>
          <w:szCs w:val="24"/>
        </w:rPr>
        <w:t>.  I</w:t>
      </w:r>
      <w:r w:rsidR="006672F0" w:rsidRPr="00071CC5">
        <w:rPr>
          <w:rFonts w:ascii="Garamond" w:hAnsi="Garamond" w:cs="Times New Roman"/>
          <w:sz w:val="24"/>
          <w:szCs w:val="24"/>
        </w:rPr>
        <w:t>ndeed</w:t>
      </w:r>
      <w:r w:rsidR="00E268E7">
        <w:rPr>
          <w:rFonts w:ascii="Garamond" w:hAnsi="Garamond" w:cs="Times New Roman"/>
          <w:sz w:val="24"/>
          <w:szCs w:val="24"/>
        </w:rPr>
        <w:t>,</w:t>
      </w:r>
      <w:r w:rsidR="006672F0" w:rsidRPr="00071CC5">
        <w:rPr>
          <w:rFonts w:ascii="Garamond" w:hAnsi="Garamond" w:cs="Times New Roman"/>
          <w:sz w:val="24"/>
          <w:szCs w:val="24"/>
        </w:rPr>
        <w:t xml:space="preserve"> the Stammer</w:t>
      </w:r>
      <w:r w:rsidR="00FF7FC4">
        <w:rPr>
          <w:rFonts w:ascii="Garamond" w:hAnsi="Garamond" w:cs="Times New Roman"/>
          <w:sz w:val="24"/>
          <w:szCs w:val="24"/>
        </w:rPr>
        <w:t xml:space="preserve"> Labour</w:t>
      </w:r>
      <w:r w:rsidR="006672F0" w:rsidRPr="00071CC5">
        <w:rPr>
          <w:rFonts w:ascii="Garamond" w:hAnsi="Garamond" w:cs="Times New Roman"/>
          <w:sz w:val="24"/>
          <w:szCs w:val="24"/>
        </w:rPr>
        <w:t xml:space="preserve"> Government committed to ‘complete the process’</w:t>
      </w:r>
      <w:r w:rsidR="00FF7FC4">
        <w:rPr>
          <w:rFonts w:ascii="Garamond" w:hAnsi="Garamond" w:cs="Times New Roman"/>
          <w:sz w:val="24"/>
          <w:szCs w:val="24"/>
        </w:rPr>
        <w:t xml:space="preserve"> in the lead up to the 2024 General Election.  </w:t>
      </w:r>
      <w:proofErr w:type="gramStart"/>
      <w:r w:rsidR="00FF7FC4">
        <w:rPr>
          <w:rFonts w:ascii="Garamond" w:hAnsi="Garamond" w:cs="Times New Roman"/>
          <w:sz w:val="24"/>
          <w:szCs w:val="24"/>
        </w:rPr>
        <w:t>But</w:t>
      </w:r>
      <w:r w:rsidR="006672F0" w:rsidRPr="00071CC5">
        <w:rPr>
          <w:rFonts w:ascii="Garamond" w:hAnsi="Garamond" w:cs="Times New Roman"/>
          <w:sz w:val="24"/>
          <w:szCs w:val="24"/>
        </w:rPr>
        <w:t>,</w:t>
      </w:r>
      <w:proofErr w:type="gramEnd"/>
      <w:r w:rsidR="006672F0" w:rsidRPr="00071CC5">
        <w:rPr>
          <w:rFonts w:ascii="Garamond" w:hAnsi="Garamond" w:cs="Times New Roman"/>
          <w:sz w:val="24"/>
          <w:szCs w:val="24"/>
        </w:rPr>
        <w:t xml:space="preserve"> the approach is one that remains multi-track and</w:t>
      </w:r>
      <w:r w:rsidR="00592A9F">
        <w:rPr>
          <w:rFonts w:ascii="Garamond" w:hAnsi="Garamond" w:cs="Times New Roman"/>
          <w:sz w:val="24"/>
          <w:szCs w:val="24"/>
        </w:rPr>
        <w:t>,</w:t>
      </w:r>
      <w:r w:rsidR="004B2FF0">
        <w:rPr>
          <w:rFonts w:ascii="Garamond" w:hAnsi="Garamond" w:cs="Times New Roman"/>
          <w:sz w:val="24"/>
          <w:szCs w:val="24"/>
        </w:rPr>
        <w:t xml:space="preserve"> in so</w:t>
      </w:r>
      <w:r w:rsidR="00592A9F">
        <w:rPr>
          <w:rFonts w:ascii="Garamond" w:hAnsi="Garamond" w:cs="Times New Roman"/>
          <w:sz w:val="24"/>
          <w:szCs w:val="24"/>
        </w:rPr>
        <w:t xml:space="preserve"> doing,</w:t>
      </w:r>
      <w:r w:rsidR="006672F0" w:rsidRPr="00071CC5">
        <w:rPr>
          <w:rFonts w:ascii="Garamond" w:hAnsi="Garamond" w:cs="Times New Roman"/>
          <w:sz w:val="24"/>
          <w:szCs w:val="24"/>
        </w:rPr>
        <w:t xml:space="preserve"> has the potential to compound geographic inequality, in new and unforeseen ways.  </w:t>
      </w:r>
      <w:r w:rsidRPr="00071CC5">
        <w:rPr>
          <w:rFonts w:ascii="Garamond" w:hAnsi="Garamond" w:cs="Times New Roman"/>
          <w:sz w:val="24"/>
          <w:szCs w:val="24"/>
        </w:rPr>
        <w:t xml:space="preserve">It further amplifies the </w:t>
      </w:r>
      <w:r w:rsidR="008A1114" w:rsidRPr="00071CC5">
        <w:rPr>
          <w:rFonts w:ascii="Garamond" w:hAnsi="Garamond" w:cs="Times New Roman"/>
          <w:sz w:val="24"/>
          <w:szCs w:val="24"/>
        </w:rPr>
        <w:t>British state’s incoherence,</w:t>
      </w:r>
      <w:r w:rsidRPr="00071CC5">
        <w:rPr>
          <w:rFonts w:ascii="Garamond" w:hAnsi="Garamond" w:cs="Times New Roman"/>
          <w:sz w:val="24"/>
          <w:szCs w:val="24"/>
        </w:rPr>
        <w:t xml:space="preserve"> with powers varying across region and no clear procedures for establish</w:t>
      </w:r>
      <w:r w:rsidR="00352F36" w:rsidRPr="00071CC5">
        <w:rPr>
          <w:rFonts w:ascii="Garamond" w:hAnsi="Garamond" w:cs="Times New Roman"/>
          <w:sz w:val="24"/>
          <w:szCs w:val="24"/>
        </w:rPr>
        <w:t>ing</w:t>
      </w:r>
      <w:r w:rsidRPr="00071CC5">
        <w:rPr>
          <w:rFonts w:ascii="Garamond" w:hAnsi="Garamond" w:cs="Times New Roman"/>
          <w:sz w:val="24"/>
          <w:szCs w:val="24"/>
        </w:rPr>
        <w:t xml:space="preserve"> appropriate governance mechanisms (Newman et al</w:t>
      </w:r>
      <w:r w:rsidR="00352F36" w:rsidRPr="00071CC5">
        <w:rPr>
          <w:rFonts w:ascii="Garamond" w:hAnsi="Garamond" w:cs="Times New Roman"/>
          <w:sz w:val="24"/>
          <w:szCs w:val="24"/>
        </w:rPr>
        <w:t>.</w:t>
      </w:r>
      <w:r w:rsidR="00893144">
        <w:rPr>
          <w:rFonts w:ascii="Garamond" w:hAnsi="Garamond" w:cs="Times New Roman"/>
          <w:sz w:val="24"/>
          <w:szCs w:val="24"/>
        </w:rPr>
        <w:t>,</w:t>
      </w:r>
      <w:r w:rsidRPr="00071CC5">
        <w:rPr>
          <w:rFonts w:ascii="Garamond" w:hAnsi="Garamond" w:cs="Times New Roman"/>
          <w:sz w:val="24"/>
          <w:szCs w:val="24"/>
        </w:rPr>
        <w:t xml:space="preserve"> 2024</w:t>
      </w:r>
      <w:r w:rsidR="007B5547">
        <w:rPr>
          <w:rFonts w:ascii="Garamond" w:hAnsi="Garamond" w:cs="Times New Roman"/>
          <w:sz w:val="24"/>
          <w:szCs w:val="24"/>
        </w:rPr>
        <w:t>; Warner et al</w:t>
      </w:r>
      <w:r w:rsidR="00893144">
        <w:rPr>
          <w:rFonts w:ascii="Garamond" w:hAnsi="Garamond" w:cs="Times New Roman"/>
          <w:sz w:val="24"/>
          <w:szCs w:val="24"/>
        </w:rPr>
        <w:t>.,</w:t>
      </w:r>
      <w:r w:rsidR="00C974CE">
        <w:rPr>
          <w:rFonts w:ascii="Garamond" w:hAnsi="Garamond" w:cs="Times New Roman"/>
          <w:sz w:val="24"/>
          <w:szCs w:val="24"/>
        </w:rPr>
        <w:t xml:space="preserve"> 2024</w:t>
      </w:r>
      <w:r w:rsidRPr="00071CC5">
        <w:rPr>
          <w:rFonts w:ascii="Garamond" w:hAnsi="Garamond" w:cs="Times New Roman"/>
          <w:sz w:val="24"/>
          <w:szCs w:val="24"/>
        </w:rPr>
        <w:t>).</w:t>
      </w:r>
    </w:p>
    <w:p w14:paraId="72211055" w14:textId="526DCDC6" w:rsidR="009D2032" w:rsidRPr="00071CC5" w:rsidRDefault="007253CF" w:rsidP="009D2032">
      <w:pPr>
        <w:spacing w:line="480" w:lineRule="auto"/>
        <w:jc w:val="both"/>
        <w:rPr>
          <w:rFonts w:ascii="Garamond" w:hAnsi="Garamond" w:cs="Times New Roman"/>
          <w:sz w:val="24"/>
          <w:szCs w:val="24"/>
        </w:rPr>
      </w:pPr>
      <w:r w:rsidRPr="00071CC5">
        <w:rPr>
          <w:rFonts w:ascii="Garamond" w:hAnsi="Garamond" w:cs="Times New Roman"/>
          <w:sz w:val="24"/>
          <w:szCs w:val="24"/>
        </w:rPr>
        <w:t xml:space="preserve">  </w:t>
      </w:r>
      <w:r w:rsidRPr="00071CC5">
        <w:rPr>
          <w:rFonts w:ascii="Garamond" w:hAnsi="Garamond" w:cs="Times New Roman"/>
          <w:sz w:val="24"/>
          <w:szCs w:val="24"/>
        </w:rPr>
        <w:tab/>
        <w:t xml:space="preserve"> </w:t>
      </w:r>
      <w:r w:rsidR="00C941DF" w:rsidRPr="00071CC5">
        <w:rPr>
          <w:rFonts w:ascii="Garamond" w:hAnsi="Garamond" w:cs="Times New Roman"/>
          <w:sz w:val="24"/>
          <w:szCs w:val="24"/>
        </w:rPr>
        <w:t xml:space="preserve">The </w:t>
      </w:r>
      <w:r w:rsidR="007E50FE" w:rsidRPr="00071CC5">
        <w:rPr>
          <w:rFonts w:ascii="Garamond" w:hAnsi="Garamond" w:cs="Times New Roman"/>
          <w:sz w:val="24"/>
          <w:szCs w:val="24"/>
        </w:rPr>
        <w:t>potential</w:t>
      </w:r>
      <w:r w:rsidR="00C941DF" w:rsidRPr="00071CC5">
        <w:rPr>
          <w:rFonts w:ascii="Garamond" w:hAnsi="Garamond" w:cs="Times New Roman"/>
          <w:sz w:val="24"/>
          <w:szCs w:val="24"/>
        </w:rPr>
        <w:t xml:space="preserve"> </w:t>
      </w:r>
      <w:r w:rsidR="007E50FE" w:rsidRPr="00071CC5">
        <w:rPr>
          <w:rFonts w:ascii="Garamond" w:hAnsi="Garamond" w:cs="Times New Roman"/>
          <w:sz w:val="24"/>
          <w:szCs w:val="24"/>
        </w:rPr>
        <w:t>dislocation</w:t>
      </w:r>
      <w:r w:rsidR="00C941DF" w:rsidRPr="00071CC5">
        <w:rPr>
          <w:rFonts w:ascii="Garamond" w:hAnsi="Garamond" w:cs="Times New Roman"/>
          <w:sz w:val="24"/>
          <w:szCs w:val="24"/>
        </w:rPr>
        <w:t xml:space="preserve"> wrought by </w:t>
      </w:r>
      <w:r w:rsidR="007E50FE" w:rsidRPr="00071CC5">
        <w:rPr>
          <w:rFonts w:ascii="Garamond" w:hAnsi="Garamond" w:cs="Times New Roman"/>
          <w:sz w:val="24"/>
          <w:szCs w:val="24"/>
        </w:rPr>
        <w:t xml:space="preserve">the </w:t>
      </w:r>
      <w:r w:rsidR="00D00AD5" w:rsidRPr="00071CC5">
        <w:rPr>
          <w:rFonts w:ascii="Garamond" w:hAnsi="Garamond" w:cs="Times New Roman"/>
          <w:sz w:val="24"/>
          <w:szCs w:val="24"/>
        </w:rPr>
        <w:t xml:space="preserve">2016 </w:t>
      </w:r>
      <w:r w:rsidR="00C941DF" w:rsidRPr="00071CC5">
        <w:rPr>
          <w:rFonts w:ascii="Garamond" w:hAnsi="Garamond" w:cs="Times New Roman"/>
          <w:sz w:val="24"/>
          <w:szCs w:val="24"/>
        </w:rPr>
        <w:t xml:space="preserve">decision </w:t>
      </w:r>
      <w:r w:rsidR="00D00AD5" w:rsidRPr="00071CC5">
        <w:rPr>
          <w:rFonts w:ascii="Garamond" w:hAnsi="Garamond" w:cs="Times New Roman"/>
          <w:sz w:val="24"/>
          <w:szCs w:val="24"/>
        </w:rPr>
        <w:t xml:space="preserve">for the UK </w:t>
      </w:r>
      <w:r w:rsidR="00C941DF" w:rsidRPr="00071CC5">
        <w:rPr>
          <w:rFonts w:ascii="Garamond" w:hAnsi="Garamond" w:cs="Times New Roman"/>
          <w:sz w:val="24"/>
          <w:szCs w:val="24"/>
        </w:rPr>
        <w:t>to leave the Europ</w:t>
      </w:r>
      <w:r w:rsidR="007E50FE" w:rsidRPr="00071CC5">
        <w:rPr>
          <w:rFonts w:ascii="Garamond" w:hAnsi="Garamond" w:cs="Times New Roman"/>
          <w:sz w:val="24"/>
          <w:szCs w:val="24"/>
        </w:rPr>
        <w:t>ean Union</w:t>
      </w:r>
      <w:r w:rsidR="00D00AD5" w:rsidRPr="00071CC5">
        <w:rPr>
          <w:rFonts w:ascii="Garamond" w:hAnsi="Garamond" w:cs="Times New Roman"/>
          <w:sz w:val="24"/>
          <w:szCs w:val="24"/>
        </w:rPr>
        <w:t xml:space="preserve"> led to</w:t>
      </w:r>
      <w:r w:rsidR="00F218A3" w:rsidRPr="00071CC5">
        <w:rPr>
          <w:rFonts w:ascii="Garamond" w:hAnsi="Garamond" w:cs="Times New Roman"/>
          <w:sz w:val="24"/>
          <w:szCs w:val="24"/>
        </w:rPr>
        <w:t xml:space="preserve"> the most </w:t>
      </w:r>
      <w:r w:rsidR="00D00AD5" w:rsidRPr="00071CC5">
        <w:rPr>
          <w:rFonts w:ascii="Garamond" w:hAnsi="Garamond" w:cs="Times New Roman"/>
          <w:sz w:val="24"/>
          <w:szCs w:val="24"/>
        </w:rPr>
        <w:t>de-stabilising</w:t>
      </w:r>
      <w:r w:rsidR="00F218A3" w:rsidRPr="00071CC5">
        <w:rPr>
          <w:rFonts w:ascii="Garamond" w:hAnsi="Garamond" w:cs="Times New Roman"/>
          <w:sz w:val="24"/>
          <w:szCs w:val="24"/>
        </w:rPr>
        <w:t xml:space="preserve"> period of Conservative </w:t>
      </w:r>
      <w:r w:rsidR="00FE37A7" w:rsidRPr="00071CC5">
        <w:rPr>
          <w:rFonts w:ascii="Garamond" w:hAnsi="Garamond" w:cs="Times New Roman"/>
          <w:sz w:val="24"/>
          <w:szCs w:val="24"/>
        </w:rPr>
        <w:t xml:space="preserve">Government </w:t>
      </w:r>
      <w:r w:rsidR="00D34B73" w:rsidRPr="00071CC5">
        <w:rPr>
          <w:rFonts w:ascii="Garamond" w:hAnsi="Garamond" w:cs="Times New Roman"/>
          <w:sz w:val="24"/>
          <w:szCs w:val="24"/>
        </w:rPr>
        <w:t xml:space="preserve">with </w:t>
      </w:r>
      <w:r w:rsidR="001F1074" w:rsidRPr="00071CC5">
        <w:rPr>
          <w:rFonts w:ascii="Garamond" w:hAnsi="Garamond" w:cs="Times New Roman"/>
          <w:sz w:val="24"/>
          <w:szCs w:val="24"/>
        </w:rPr>
        <w:t xml:space="preserve">five Prime Ministers </w:t>
      </w:r>
      <w:r w:rsidR="00B60E72" w:rsidRPr="00071CC5">
        <w:rPr>
          <w:rFonts w:ascii="Garamond" w:hAnsi="Garamond" w:cs="Times New Roman"/>
          <w:sz w:val="24"/>
          <w:szCs w:val="24"/>
        </w:rPr>
        <w:t>coming and going up to</w:t>
      </w:r>
      <w:r w:rsidR="001B1064" w:rsidRPr="00071CC5">
        <w:rPr>
          <w:rFonts w:ascii="Garamond" w:hAnsi="Garamond" w:cs="Times New Roman"/>
          <w:sz w:val="24"/>
          <w:szCs w:val="24"/>
        </w:rPr>
        <w:t xml:space="preserve"> </w:t>
      </w:r>
      <w:r w:rsidR="00B60E72" w:rsidRPr="00071CC5">
        <w:rPr>
          <w:rFonts w:ascii="Garamond" w:hAnsi="Garamond" w:cs="Times New Roman"/>
          <w:sz w:val="24"/>
          <w:szCs w:val="24"/>
        </w:rPr>
        <w:t>and inc</w:t>
      </w:r>
      <w:r w:rsidR="0022344B" w:rsidRPr="00071CC5">
        <w:rPr>
          <w:rFonts w:ascii="Garamond" w:hAnsi="Garamond" w:cs="Times New Roman"/>
          <w:sz w:val="24"/>
          <w:szCs w:val="24"/>
        </w:rPr>
        <w:t>luding</w:t>
      </w:r>
      <w:r w:rsidR="001B1064" w:rsidRPr="00071CC5">
        <w:rPr>
          <w:rFonts w:ascii="Garamond" w:hAnsi="Garamond" w:cs="Times New Roman"/>
          <w:sz w:val="24"/>
          <w:szCs w:val="24"/>
        </w:rPr>
        <w:t xml:space="preserve"> the 2024 </w:t>
      </w:r>
      <w:r w:rsidR="001A041C">
        <w:rPr>
          <w:rFonts w:ascii="Garamond" w:hAnsi="Garamond" w:cs="Times New Roman"/>
          <w:sz w:val="24"/>
          <w:szCs w:val="24"/>
        </w:rPr>
        <w:t>General E</w:t>
      </w:r>
      <w:r w:rsidR="001B1064" w:rsidRPr="00071CC5">
        <w:rPr>
          <w:rFonts w:ascii="Garamond" w:hAnsi="Garamond" w:cs="Times New Roman"/>
          <w:sz w:val="24"/>
          <w:szCs w:val="24"/>
        </w:rPr>
        <w:t>lection</w:t>
      </w:r>
      <w:r w:rsidR="00F218A3" w:rsidRPr="00071CC5">
        <w:rPr>
          <w:rFonts w:ascii="Garamond" w:hAnsi="Garamond" w:cs="Times New Roman"/>
          <w:sz w:val="24"/>
          <w:szCs w:val="24"/>
        </w:rPr>
        <w:t xml:space="preserve">.  </w:t>
      </w:r>
      <w:r w:rsidR="00A35853" w:rsidRPr="00071CC5">
        <w:rPr>
          <w:rFonts w:ascii="Garamond" w:hAnsi="Garamond" w:cs="Times New Roman"/>
          <w:sz w:val="24"/>
          <w:szCs w:val="24"/>
        </w:rPr>
        <w:t>Of most note was the</w:t>
      </w:r>
      <w:r w:rsidRPr="00071CC5">
        <w:rPr>
          <w:rFonts w:ascii="Garamond" w:hAnsi="Garamond" w:cs="Times New Roman"/>
          <w:sz w:val="24"/>
          <w:szCs w:val="24"/>
        </w:rPr>
        <w:t xml:space="preserve"> </w:t>
      </w:r>
      <w:r w:rsidR="00E63222" w:rsidRPr="00071CC5">
        <w:rPr>
          <w:rFonts w:ascii="Garamond" w:hAnsi="Garamond" w:cs="Times New Roman"/>
          <w:sz w:val="24"/>
          <w:szCs w:val="24"/>
        </w:rPr>
        <w:t>80</w:t>
      </w:r>
      <w:r w:rsidR="000F02B0" w:rsidRPr="00071CC5">
        <w:rPr>
          <w:rFonts w:ascii="Garamond" w:hAnsi="Garamond" w:cs="Times New Roman"/>
          <w:sz w:val="24"/>
          <w:szCs w:val="24"/>
        </w:rPr>
        <w:t>-</w:t>
      </w:r>
      <w:r w:rsidR="00E63222" w:rsidRPr="00071CC5">
        <w:rPr>
          <w:rFonts w:ascii="Garamond" w:hAnsi="Garamond" w:cs="Times New Roman"/>
          <w:sz w:val="24"/>
          <w:szCs w:val="24"/>
        </w:rPr>
        <w:t>se</w:t>
      </w:r>
      <w:r w:rsidR="00A35853" w:rsidRPr="00071CC5">
        <w:rPr>
          <w:rFonts w:ascii="Garamond" w:hAnsi="Garamond" w:cs="Times New Roman"/>
          <w:sz w:val="24"/>
          <w:szCs w:val="24"/>
        </w:rPr>
        <w:t>a</w:t>
      </w:r>
      <w:r w:rsidR="00E63222" w:rsidRPr="00071CC5">
        <w:rPr>
          <w:rFonts w:ascii="Garamond" w:hAnsi="Garamond" w:cs="Times New Roman"/>
          <w:sz w:val="24"/>
          <w:szCs w:val="24"/>
        </w:rPr>
        <w:t xml:space="preserve">t majority </w:t>
      </w:r>
      <w:r w:rsidR="00A35853" w:rsidRPr="00071CC5">
        <w:rPr>
          <w:rFonts w:ascii="Garamond" w:hAnsi="Garamond" w:cs="Times New Roman"/>
          <w:sz w:val="24"/>
          <w:szCs w:val="24"/>
        </w:rPr>
        <w:t xml:space="preserve">commanded </w:t>
      </w:r>
      <w:r w:rsidR="007F6886" w:rsidRPr="00071CC5">
        <w:rPr>
          <w:rFonts w:ascii="Garamond" w:hAnsi="Garamond" w:cs="Times New Roman"/>
          <w:sz w:val="24"/>
          <w:szCs w:val="24"/>
        </w:rPr>
        <w:t xml:space="preserve">by the </w:t>
      </w:r>
      <w:r w:rsidRPr="00071CC5">
        <w:rPr>
          <w:rFonts w:ascii="Garamond" w:hAnsi="Garamond" w:cs="Times New Roman"/>
          <w:sz w:val="24"/>
          <w:szCs w:val="24"/>
        </w:rPr>
        <w:t>Johnson Government</w:t>
      </w:r>
      <w:r w:rsidR="007F6886" w:rsidRPr="00071CC5">
        <w:rPr>
          <w:rFonts w:ascii="Garamond" w:hAnsi="Garamond" w:cs="Times New Roman"/>
          <w:sz w:val="24"/>
          <w:szCs w:val="24"/>
        </w:rPr>
        <w:t xml:space="preserve"> in 2019</w:t>
      </w:r>
      <w:r w:rsidR="000F02B0" w:rsidRPr="00071CC5">
        <w:rPr>
          <w:rFonts w:ascii="Garamond" w:hAnsi="Garamond" w:cs="Times New Roman"/>
          <w:sz w:val="24"/>
          <w:szCs w:val="24"/>
        </w:rPr>
        <w:t>, delivered</w:t>
      </w:r>
      <w:r w:rsidR="007F6886" w:rsidRPr="00071CC5">
        <w:rPr>
          <w:rFonts w:ascii="Garamond" w:hAnsi="Garamond" w:cs="Times New Roman"/>
          <w:sz w:val="24"/>
          <w:szCs w:val="24"/>
        </w:rPr>
        <w:t xml:space="preserve"> on the back of appeals to ‘Get Brexit Done’ and a Labour Party</w:t>
      </w:r>
      <w:r w:rsidR="00D35216" w:rsidRPr="00071CC5">
        <w:rPr>
          <w:rFonts w:ascii="Garamond" w:hAnsi="Garamond" w:cs="Times New Roman"/>
          <w:sz w:val="24"/>
          <w:szCs w:val="24"/>
        </w:rPr>
        <w:t xml:space="preserve"> </w:t>
      </w:r>
      <w:r w:rsidR="00D34B73" w:rsidRPr="00071CC5">
        <w:rPr>
          <w:rFonts w:ascii="Garamond" w:hAnsi="Garamond" w:cs="Times New Roman"/>
          <w:sz w:val="24"/>
          <w:szCs w:val="24"/>
        </w:rPr>
        <w:t xml:space="preserve">itself </w:t>
      </w:r>
      <w:r w:rsidR="00FF726E" w:rsidRPr="00071CC5">
        <w:rPr>
          <w:rFonts w:ascii="Garamond" w:hAnsi="Garamond" w:cs="Times New Roman"/>
          <w:sz w:val="24"/>
          <w:szCs w:val="24"/>
        </w:rPr>
        <w:t>plagued</w:t>
      </w:r>
      <w:r w:rsidR="00D34B73" w:rsidRPr="00071CC5">
        <w:rPr>
          <w:rFonts w:ascii="Garamond" w:hAnsi="Garamond" w:cs="Times New Roman"/>
          <w:sz w:val="24"/>
          <w:szCs w:val="24"/>
        </w:rPr>
        <w:t xml:space="preserve"> </w:t>
      </w:r>
      <w:r w:rsidR="00FB13E7" w:rsidRPr="00071CC5">
        <w:rPr>
          <w:rFonts w:ascii="Garamond" w:hAnsi="Garamond" w:cs="Times New Roman"/>
          <w:sz w:val="24"/>
          <w:szCs w:val="24"/>
        </w:rPr>
        <w:t xml:space="preserve">by </w:t>
      </w:r>
      <w:r w:rsidR="00D34B73" w:rsidRPr="00071CC5">
        <w:rPr>
          <w:rFonts w:ascii="Garamond" w:hAnsi="Garamond" w:cs="Times New Roman"/>
          <w:sz w:val="24"/>
          <w:szCs w:val="24"/>
        </w:rPr>
        <w:t xml:space="preserve">infighting </w:t>
      </w:r>
      <w:r w:rsidR="009903E3" w:rsidRPr="00071CC5">
        <w:rPr>
          <w:rFonts w:ascii="Garamond" w:hAnsi="Garamond" w:cs="Times New Roman"/>
          <w:sz w:val="24"/>
          <w:szCs w:val="24"/>
        </w:rPr>
        <w:t xml:space="preserve">under the leadership of Jeremy </w:t>
      </w:r>
      <w:r w:rsidR="00D35216" w:rsidRPr="00071CC5">
        <w:rPr>
          <w:rFonts w:ascii="Garamond" w:hAnsi="Garamond" w:cs="Times New Roman"/>
          <w:sz w:val="24"/>
          <w:szCs w:val="24"/>
        </w:rPr>
        <w:t>Corbyn</w:t>
      </w:r>
      <w:r w:rsidR="00A35853" w:rsidRPr="00071CC5">
        <w:rPr>
          <w:rFonts w:ascii="Garamond" w:hAnsi="Garamond" w:cs="Times New Roman"/>
          <w:sz w:val="24"/>
          <w:szCs w:val="24"/>
        </w:rPr>
        <w:t xml:space="preserve">.  </w:t>
      </w:r>
      <w:r w:rsidR="009F7913" w:rsidRPr="00071CC5">
        <w:rPr>
          <w:rFonts w:ascii="Garamond" w:hAnsi="Garamond" w:cs="Times New Roman"/>
          <w:sz w:val="24"/>
          <w:szCs w:val="24"/>
        </w:rPr>
        <w:t>Brexit presented a window of opportu</w:t>
      </w:r>
      <w:r w:rsidR="00104B83" w:rsidRPr="00071CC5">
        <w:rPr>
          <w:rFonts w:ascii="Garamond" w:hAnsi="Garamond" w:cs="Times New Roman"/>
          <w:sz w:val="24"/>
          <w:szCs w:val="24"/>
        </w:rPr>
        <w:t xml:space="preserve">nity to once and for all see much needed </w:t>
      </w:r>
      <w:r w:rsidR="006420FC" w:rsidRPr="00071CC5">
        <w:rPr>
          <w:rFonts w:ascii="Garamond" w:hAnsi="Garamond" w:cs="Times New Roman"/>
          <w:sz w:val="24"/>
          <w:szCs w:val="24"/>
        </w:rPr>
        <w:t xml:space="preserve">wholesale </w:t>
      </w:r>
      <w:r w:rsidR="00104B83" w:rsidRPr="00071CC5">
        <w:rPr>
          <w:rFonts w:ascii="Garamond" w:hAnsi="Garamond" w:cs="Times New Roman"/>
          <w:sz w:val="24"/>
          <w:szCs w:val="24"/>
        </w:rPr>
        <w:t>reforms to Britian’s pre</w:t>
      </w:r>
      <w:r w:rsidR="006420FC" w:rsidRPr="00071CC5">
        <w:rPr>
          <w:rFonts w:ascii="Garamond" w:hAnsi="Garamond" w:cs="Times New Roman"/>
          <w:sz w:val="24"/>
          <w:szCs w:val="24"/>
        </w:rPr>
        <w:t>-modern state.  Instead, what was served up was a backward</w:t>
      </w:r>
      <w:r w:rsidR="00E16994" w:rsidRPr="00071CC5">
        <w:rPr>
          <w:rFonts w:ascii="Garamond" w:hAnsi="Garamond" w:cs="Times New Roman"/>
          <w:sz w:val="24"/>
          <w:szCs w:val="24"/>
        </w:rPr>
        <w:t>-</w:t>
      </w:r>
      <w:r w:rsidR="006420FC" w:rsidRPr="00071CC5">
        <w:rPr>
          <w:rFonts w:ascii="Garamond" w:hAnsi="Garamond" w:cs="Times New Roman"/>
          <w:sz w:val="24"/>
          <w:szCs w:val="24"/>
        </w:rPr>
        <w:t xml:space="preserve">looking </w:t>
      </w:r>
      <w:r w:rsidR="006C0FC4" w:rsidRPr="00071CC5">
        <w:rPr>
          <w:rFonts w:ascii="Garamond" w:hAnsi="Garamond" w:cs="Times New Roman"/>
          <w:sz w:val="24"/>
          <w:szCs w:val="24"/>
        </w:rPr>
        <w:t>Eton-mess</w:t>
      </w:r>
      <w:r w:rsidR="00E16994" w:rsidRPr="00071CC5">
        <w:rPr>
          <w:rFonts w:ascii="Garamond" w:hAnsi="Garamond" w:cs="Times New Roman"/>
          <w:sz w:val="24"/>
          <w:szCs w:val="24"/>
        </w:rPr>
        <w:t>,</w:t>
      </w:r>
      <w:r w:rsidR="00A75FE7" w:rsidRPr="00071CC5">
        <w:rPr>
          <w:rFonts w:ascii="Garamond" w:hAnsi="Garamond" w:cs="Times New Roman"/>
          <w:sz w:val="24"/>
          <w:szCs w:val="24"/>
        </w:rPr>
        <w:t xml:space="preserve"> informed by</w:t>
      </w:r>
      <w:r w:rsidR="00027D95" w:rsidRPr="00071CC5">
        <w:rPr>
          <w:rFonts w:ascii="Garamond" w:hAnsi="Garamond" w:cs="Times New Roman"/>
          <w:sz w:val="24"/>
          <w:szCs w:val="24"/>
        </w:rPr>
        <w:t xml:space="preserve"> what </w:t>
      </w:r>
      <w:proofErr w:type="spellStart"/>
      <w:r w:rsidR="00027D95" w:rsidRPr="00071CC5">
        <w:rPr>
          <w:rFonts w:ascii="Garamond" w:hAnsi="Garamond" w:cs="Times New Roman"/>
          <w:sz w:val="24"/>
          <w:szCs w:val="24"/>
        </w:rPr>
        <w:t>Weale</w:t>
      </w:r>
      <w:proofErr w:type="spellEnd"/>
      <w:r w:rsidR="00321E52" w:rsidRPr="00071CC5">
        <w:rPr>
          <w:rFonts w:ascii="Garamond" w:hAnsi="Garamond" w:cs="Times New Roman"/>
          <w:sz w:val="24"/>
          <w:szCs w:val="24"/>
        </w:rPr>
        <w:t xml:space="preserve"> (2016)</w:t>
      </w:r>
      <w:r w:rsidR="00027D95" w:rsidRPr="00071CC5">
        <w:rPr>
          <w:rFonts w:ascii="Garamond" w:hAnsi="Garamond" w:cs="Times New Roman"/>
          <w:sz w:val="24"/>
          <w:szCs w:val="24"/>
        </w:rPr>
        <w:t xml:space="preserve"> labels </w:t>
      </w:r>
      <w:r w:rsidR="00E16994" w:rsidRPr="00071CC5">
        <w:rPr>
          <w:rFonts w:ascii="Garamond" w:hAnsi="Garamond" w:cs="Times New Roman"/>
          <w:sz w:val="24"/>
          <w:szCs w:val="24"/>
        </w:rPr>
        <w:t>‘</w:t>
      </w:r>
      <w:r w:rsidR="00027D95" w:rsidRPr="00071CC5">
        <w:rPr>
          <w:rFonts w:ascii="Garamond" w:hAnsi="Garamond" w:cs="Times New Roman"/>
          <w:sz w:val="24"/>
          <w:szCs w:val="24"/>
        </w:rPr>
        <w:t>democratic nost</w:t>
      </w:r>
      <w:r w:rsidR="00E16994" w:rsidRPr="00071CC5">
        <w:rPr>
          <w:rFonts w:ascii="Garamond" w:hAnsi="Garamond" w:cs="Times New Roman"/>
          <w:sz w:val="24"/>
          <w:szCs w:val="24"/>
        </w:rPr>
        <w:t>algia’</w:t>
      </w:r>
      <w:r w:rsidR="008A5696" w:rsidRPr="00071CC5">
        <w:rPr>
          <w:rFonts w:ascii="Garamond" w:hAnsi="Garamond" w:cs="Times New Roman"/>
          <w:sz w:val="24"/>
          <w:szCs w:val="24"/>
        </w:rPr>
        <w:t>;</w:t>
      </w:r>
      <w:r w:rsidR="00C548DD" w:rsidRPr="00071CC5">
        <w:rPr>
          <w:rFonts w:ascii="Garamond" w:hAnsi="Garamond" w:cs="Times New Roman"/>
          <w:sz w:val="24"/>
          <w:szCs w:val="24"/>
        </w:rPr>
        <w:t xml:space="preserve"> a</w:t>
      </w:r>
      <w:r w:rsidR="00E16994" w:rsidRPr="00071CC5">
        <w:rPr>
          <w:rFonts w:ascii="Garamond" w:hAnsi="Garamond" w:cs="Times New Roman"/>
          <w:sz w:val="24"/>
          <w:szCs w:val="24"/>
        </w:rPr>
        <w:t xml:space="preserve">n </w:t>
      </w:r>
      <w:r w:rsidR="00A75FE7" w:rsidRPr="00071CC5">
        <w:rPr>
          <w:rFonts w:ascii="Garamond" w:hAnsi="Garamond" w:cs="Times New Roman"/>
          <w:sz w:val="24"/>
          <w:szCs w:val="24"/>
        </w:rPr>
        <w:t>approach</w:t>
      </w:r>
      <w:r w:rsidR="00A35853" w:rsidRPr="00071CC5">
        <w:rPr>
          <w:rFonts w:ascii="Garamond" w:hAnsi="Garamond" w:cs="Times New Roman"/>
          <w:sz w:val="24"/>
          <w:szCs w:val="24"/>
        </w:rPr>
        <w:t xml:space="preserve"> </w:t>
      </w:r>
      <w:r w:rsidR="004E10AF" w:rsidRPr="00071CC5">
        <w:rPr>
          <w:rFonts w:ascii="Garamond" w:hAnsi="Garamond" w:cs="Times New Roman"/>
          <w:sz w:val="24"/>
          <w:szCs w:val="24"/>
        </w:rPr>
        <w:t>predicated on</w:t>
      </w:r>
      <w:r w:rsidR="004266DA" w:rsidRPr="00071CC5">
        <w:rPr>
          <w:rFonts w:ascii="Garamond" w:hAnsi="Garamond" w:cs="Times New Roman"/>
          <w:sz w:val="24"/>
          <w:szCs w:val="24"/>
        </w:rPr>
        <w:t xml:space="preserve"> </w:t>
      </w:r>
      <w:r w:rsidR="00396882" w:rsidRPr="00071CC5">
        <w:rPr>
          <w:rFonts w:ascii="Garamond" w:hAnsi="Garamond" w:cs="Times New Roman"/>
          <w:sz w:val="24"/>
          <w:szCs w:val="24"/>
        </w:rPr>
        <w:t>an ephemeral</w:t>
      </w:r>
      <w:r w:rsidR="004266DA" w:rsidRPr="00071CC5">
        <w:rPr>
          <w:rFonts w:ascii="Garamond" w:hAnsi="Garamond" w:cs="Times New Roman"/>
          <w:sz w:val="24"/>
          <w:szCs w:val="24"/>
        </w:rPr>
        <w:t xml:space="preserve"> </w:t>
      </w:r>
      <w:r w:rsidR="00977A45" w:rsidRPr="00071CC5">
        <w:rPr>
          <w:rFonts w:ascii="Garamond" w:hAnsi="Garamond" w:cs="Times New Roman"/>
          <w:sz w:val="24"/>
          <w:szCs w:val="24"/>
        </w:rPr>
        <w:t>desire to fortify</w:t>
      </w:r>
      <w:r w:rsidRPr="00071CC5">
        <w:rPr>
          <w:rFonts w:ascii="Garamond" w:hAnsi="Garamond" w:cs="Times New Roman"/>
          <w:sz w:val="24"/>
          <w:szCs w:val="24"/>
        </w:rPr>
        <w:t xml:space="preserve"> the primacy of the W</w:t>
      </w:r>
      <w:r w:rsidR="00D55CFF">
        <w:rPr>
          <w:rFonts w:ascii="Garamond" w:hAnsi="Garamond" w:cs="Times New Roman"/>
          <w:sz w:val="24"/>
          <w:szCs w:val="24"/>
        </w:rPr>
        <w:t>M</w:t>
      </w:r>
      <w:r w:rsidRPr="00071CC5">
        <w:rPr>
          <w:rFonts w:ascii="Garamond" w:hAnsi="Garamond" w:cs="Times New Roman"/>
          <w:sz w:val="24"/>
          <w:szCs w:val="24"/>
        </w:rPr>
        <w:t xml:space="preserve"> </w:t>
      </w:r>
      <w:r w:rsidR="00977A45" w:rsidRPr="00071CC5">
        <w:rPr>
          <w:rFonts w:ascii="Garamond" w:hAnsi="Garamond" w:cs="Times New Roman"/>
          <w:sz w:val="24"/>
          <w:szCs w:val="24"/>
        </w:rPr>
        <w:t>through</w:t>
      </w:r>
      <w:r w:rsidRPr="00071CC5">
        <w:rPr>
          <w:rFonts w:ascii="Garamond" w:hAnsi="Garamond" w:cs="Times New Roman"/>
          <w:sz w:val="24"/>
          <w:szCs w:val="24"/>
        </w:rPr>
        <w:t xml:space="preserve"> the reassertion of a strong notion of sovereignty</w:t>
      </w:r>
      <w:r w:rsidR="00DD5C13" w:rsidRPr="00071CC5">
        <w:rPr>
          <w:rFonts w:ascii="Garamond" w:hAnsi="Garamond" w:cs="Times New Roman"/>
          <w:sz w:val="24"/>
          <w:szCs w:val="24"/>
        </w:rPr>
        <w:t xml:space="preserve">. </w:t>
      </w:r>
      <w:r w:rsidR="00823E7F" w:rsidRPr="00071CC5">
        <w:rPr>
          <w:rFonts w:ascii="Garamond" w:hAnsi="Garamond" w:cs="Times New Roman"/>
          <w:sz w:val="24"/>
          <w:szCs w:val="24"/>
        </w:rPr>
        <w:t xml:space="preserve"> </w:t>
      </w:r>
      <w:r w:rsidR="00D024C6">
        <w:rPr>
          <w:rFonts w:ascii="Garamond" w:hAnsi="Garamond" w:cs="Times New Roman"/>
          <w:sz w:val="24"/>
          <w:szCs w:val="24"/>
        </w:rPr>
        <w:t>I</w:t>
      </w:r>
      <w:r w:rsidR="006B2A6E" w:rsidRPr="00071CC5">
        <w:rPr>
          <w:rFonts w:ascii="Garamond" w:hAnsi="Garamond" w:cs="Times New Roman"/>
          <w:sz w:val="24"/>
          <w:szCs w:val="24"/>
        </w:rPr>
        <w:t xml:space="preserve">t masked </w:t>
      </w:r>
      <w:r w:rsidR="00752FA3" w:rsidRPr="00071CC5">
        <w:rPr>
          <w:rFonts w:ascii="Garamond" w:hAnsi="Garamond" w:cs="Times New Roman"/>
          <w:sz w:val="24"/>
          <w:szCs w:val="24"/>
        </w:rPr>
        <w:t xml:space="preserve">what was absent </w:t>
      </w:r>
      <w:r w:rsidR="0093021C" w:rsidRPr="00071CC5">
        <w:rPr>
          <w:rFonts w:ascii="Garamond" w:hAnsi="Garamond" w:cs="Times New Roman"/>
          <w:sz w:val="24"/>
          <w:szCs w:val="24"/>
        </w:rPr>
        <w:t xml:space="preserve">below the surface </w:t>
      </w:r>
      <w:r w:rsidR="0008617B" w:rsidRPr="00071CC5">
        <w:rPr>
          <w:rFonts w:ascii="Garamond" w:hAnsi="Garamond" w:cs="Times New Roman"/>
          <w:sz w:val="24"/>
          <w:szCs w:val="24"/>
        </w:rPr>
        <w:t xml:space="preserve">- </w:t>
      </w:r>
      <w:r w:rsidR="00752FA3" w:rsidRPr="00071CC5">
        <w:rPr>
          <w:rFonts w:ascii="Garamond" w:hAnsi="Garamond" w:cs="Times New Roman"/>
          <w:sz w:val="24"/>
          <w:szCs w:val="24"/>
        </w:rPr>
        <w:t>a</w:t>
      </w:r>
      <w:r w:rsidR="00605135" w:rsidRPr="00071CC5">
        <w:rPr>
          <w:rFonts w:ascii="Garamond" w:hAnsi="Garamond" w:cs="Times New Roman"/>
          <w:sz w:val="24"/>
          <w:szCs w:val="24"/>
        </w:rPr>
        <w:t xml:space="preserve"> </w:t>
      </w:r>
      <w:r w:rsidR="00AE372F" w:rsidRPr="00071CC5">
        <w:rPr>
          <w:rFonts w:ascii="Garamond" w:hAnsi="Garamond" w:cs="Times New Roman"/>
          <w:sz w:val="24"/>
          <w:szCs w:val="24"/>
        </w:rPr>
        <w:t xml:space="preserve">coherent </w:t>
      </w:r>
      <w:r w:rsidR="000571E0" w:rsidRPr="00071CC5">
        <w:rPr>
          <w:rFonts w:ascii="Garamond" w:hAnsi="Garamond" w:cs="Times New Roman"/>
          <w:sz w:val="24"/>
          <w:szCs w:val="24"/>
        </w:rPr>
        <w:t>blueprint</w:t>
      </w:r>
      <w:r w:rsidR="00605135" w:rsidRPr="00071CC5">
        <w:rPr>
          <w:rFonts w:ascii="Garamond" w:hAnsi="Garamond" w:cs="Times New Roman"/>
          <w:sz w:val="24"/>
          <w:szCs w:val="24"/>
        </w:rPr>
        <w:t xml:space="preserve"> </w:t>
      </w:r>
      <w:r w:rsidR="007653B6" w:rsidRPr="00071CC5">
        <w:rPr>
          <w:rFonts w:ascii="Garamond" w:hAnsi="Garamond" w:cs="Times New Roman"/>
          <w:sz w:val="24"/>
          <w:szCs w:val="24"/>
        </w:rPr>
        <w:t>for</w:t>
      </w:r>
      <w:r w:rsidR="00B44EB9" w:rsidRPr="00071CC5">
        <w:rPr>
          <w:rFonts w:ascii="Garamond" w:hAnsi="Garamond" w:cs="Times New Roman"/>
          <w:sz w:val="24"/>
          <w:szCs w:val="24"/>
        </w:rPr>
        <w:t xml:space="preserve"> post-Brexit Britian</w:t>
      </w:r>
      <w:r w:rsidR="007653B6" w:rsidRPr="00071CC5">
        <w:rPr>
          <w:rFonts w:ascii="Garamond" w:hAnsi="Garamond" w:cs="Times New Roman"/>
          <w:sz w:val="24"/>
          <w:szCs w:val="24"/>
        </w:rPr>
        <w:t>,</w:t>
      </w:r>
      <w:r w:rsidR="00605135" w:rsidRPr="00071CC5">
        <w:rPr>
          <w:rFonts w:ascii="Garamond" w:hAnsi="Garamond" w:cs="Times New Roman"/>
          <w:sz w:val="24"/>
          <w:szCs w:val="24"/>
        </w:rPr>
        <w:t xml:space="preserve"> both domestically and internationally. </w:t>
      </w:r>
      <w:r w:rsidR="00C94E9E" w:rsidRPr="00071CC5">
        <w:rPr>
          <w:rFonts w:ascii="Garamond" w:hAnsi="Garamond" w:cs="Times New Roman"/>
          <w:sz w:val="24"/>
          <w:szCs w:val="24"/>
        </w:rPr>
        <w:t>Th</w:t>
      </w:r>
      <w:r w:rsidR="00D206B7" w:rsidRPr="00071CC5">
        <w:rPr>
          <w:rFonts w:ascii="Garamond" w:hAnsi="Garamond" w:cs="Times New Roman"/>
          <w:sz w:val="24"/>
          <w:szCs w:val="24"/>
        </w:rPr>
        <w:t>is</w:t>
      </w:r>
      <w:r w:rsidR="007653B6" w:rsidRPr="00071CC5">
        <w:rPr>
          <w:rFonts w:ascii="Garamond" w:hAnsi="Garamond" w:cs="Times New Roman"/>
          <w:sz w:val="24"/>
          <w:szCs w:val="24"/>
        </w:rPr>
        <w:t xml:space="preserve"> </w:t>
      </w:r>
      <w:r w:rsidR="0081432F" w:rsidRPr="00071CC5">
        <w:rPr>
          <w:rFonts w:ascii="Garamond" w:hAnsi="Garamond" w:cs="Times New Roman"/>
          <w:sz w:val="24"/>
          <w:szCs w:val="24"/>
        </w:rPr>
        <w:t>void</w:t>
      </w:r>
      <w:r w:rsidR="00D206B7" w:rsidRPr="00071CC5">
        <w:rPr>
          <w:rFonts w:ascii="Garamond" w:hAnsi="Garamond" w:cs="Times New Roman"/>
          <w:sz w:val="24"/>
          <w:szCs w:val="24"/>
        </w:rPr>
        <w:t xml:space="preserve"> predictably led </w:t>
      </w:r>
      <w:r w:rsidR="006D59C1" w:rsidRPr="00071CC5">
        <w:rPr>
          <w:rFonts w:ascii="Garamond" w:hAnsi="Garamond" w:cs="Times New Roman"/>
          <w:sz w:val="24"/>
          <w:szCs w:val="24"/>
        </w:rPr>
        <w:t>the Government</w:t>
      </w:r>
      <w:r w:rsidR="00065734" w:rsidRPr="00071CC5">
        <w:rPr>
          <w:rFonts w:ascii="Garamond" w:hAnsi="Garamond" w:cs="Times New Roman"/>
          <w:sz w:val="24"/>
          <w:szCs w:val="24"/>
        </w:rPr>
        <w:t xml:space="preserve"> </w:t>
      </w:r>
      <w:r w:rsidR="00FE174D">
        <w:rPr>
          <w:rFonts w:ascii="Garamond" w:hAnsi="Garamond" w:cs="Times New Roman"/>
          <w:sz w:val="24"/>
          <w:szCs w:val="24"/>
        </w:rPr>
        <w:t xml:space="preserve">to double down </w:t>
      </w:r>
      <w:r w:rsidR="00D440B6">
        <w:rPr>
          <w:rFonts w:ascii="Garamond" w:hAnsi="Garamond" w:cs="Times New Roman"/>
          <w:sz w:val="24"/>
          <w:szCs w:val="24"/>
        </w:rPr>
        <w:t xml:space="preserve">on the UK’s power-hoarding </w:t>
      </w:r>
      <w:r w:rsidR="00306879">
        <w:rPr>
          <w:rFonts w:ascii="Garamond" w:hAnsi="Garamond" w:cs="Times New Roman"/>
          <w:sz w:val="24"/>
          <w:szCs w:val="24"/>
        </w:rPr>
        <w:t>constitutional</w:t>
      </w:r>
      <w:r w:rsidR="00D440B6">
        <w:rPr>
          <w:rFonts w:ascii="Garamond" w:hAnsi="Garamond" w:cs="Times New Roman"/>
          <w:sz w:val="24"/>
          <w:szCs w:val="24"/>
        </w:rPr>
        <w:t xml:space="preserve"> settlement </w:t>
      </w:r>
      <w:r w:rsidR="00306879">
        <w:rPr>
          <w:rFonts w:ascii="Garamond" w:hAnsi="Garamond" w:cs="Times New Roman"/>
          <w:sz w:val="24"/>
          <w:szCs w:val="24"/>
        </w:rPr>
        <w:t xml:space="preserve">by pursuing </w:t>
      </w:r>
      <w:r w:rsidR="00D206B7" w:rsidRPr="00071CC5">
        <w:rPr>
          <w:rFonts w:ascii="Garamond" w:hAnsi="Garamond" w:cs="Times New Roman"/>
          <w:sz w:val="24"/>
          <w:szCs w:val="24"/>
        </w:rPr>
        <w:t>a</w:t>
      </w:r>
      <w:r w:rsidR="00065734" w:rsidRPr="00071CC5">
        <w:rPr>
          <w:rFonts w:ascii="Garamond" w:hAnsi="Garamond" w:cs="Times New Roman"/>
          <w:sz w:val="24"/>
          <w:szCs w:val="24"/>
        </w:rPr>
        <w:t xml:space="preserve"> well-trodden</w:t>
      </w:r>
      <w:r w:rsidR="00D206B7" w:rsidRPr="00071CC5">
        <w:rPr>
          <w:rFonts w:ascii="Garamond" w:hAnsi="Garamond" w:cs="Times New Roman"/>
          <w:sz w:val="24"/>
          <w:szCs w:val="24"/>
        </w:rPr>
        <w:t xml:space="preserve"> </w:t>
      </w:r>
      <w:r w:rsidR="005750C5" w:rsidRPr="00071CC5">
        <w:rPr>
          <w:rFonts w:ascii="Garamond" w:hAnsi="Garamond" w:cs="Times New Roman"/>
          <w:sz w:val="24"/>
          <w:szCs w:val="24"/>
        </w:rPr>
        <w:t xml:space="preserve">path of </w:t>
      </w:r>
      <w:r w:rsidR="00E606AF" w:rsidRPr="00071CC5">
        <w:rPr>
          <w:rFonts w:ascii="Garamond" w:hAnsi="Garamond" w:cs="Times New Roman"/>
          <w:sz w:val="24"/>
          <w:szCs w:val="24"/>
        </w:rPr>
        <w:t>muddling</w:t>
      </w:r>
      <w:r w:rsidR="00897421" w:rsidRPr="00071CC5">
        <w:rPr>
          <w:rFonts w:ascii="Garamond" w:hAnsi="Garamond" w:cs="Times New Roman"/>
          <w:sz w:val="24"/>
          <w:szCs w:val="24"/>
        </w:rPr>
        <w:t xml:space="preserve"> through</w:t>
      </w:r>
      <w:r w:rsidR="00D34B73" w:rsidRPr="00071CC5">
        <w:rPr>
          <w:rFonts w:ascii="Garamond" w:hAnsi="Garamond" w:cs="Times New Roman"/>
          <w:sz w:val="24"/>
          <w:szCs w:val="24"/>
        </w:rPr>
        <w:t xml:space="preserve">, </w:t>
      </w:r>
      <w:r w:rsidR="000571E0" w:rsidRPr="00071CC5">
        <w:rPr>
          <w:rFonts w:ascii="Garamond" w:hAnsi="Garamond" w:cs="Times New Roman"/>
          <w:sz w:val="24"/>
          <w:szCs w:val="24"/>
        </w:rPr>
        <w:t xml:space="preserve">ad </w:t>
      </w:r>
      <w:proofErr w:type="spellStart"/>
      <w:r w:rsidR="000571E0" w:rsidRPr="00071CC5">
        <w:rPr>
          <w:rFonts w:ascii="Garamond" w:hAnsi="Garamond" w:cs="Times New Roman"/>
          <w:sz w:val="24"/>
          <w:szCs w:val="24"/>
        </w:rPr>
        <w:t>hocery</w:t>
      </w:r>
      <w:proofErr w:type="spellEnd"/>
      <w:r w:rsidR="00D34B73" w:rsidRPr="00071CC5">
        <w:rPr>
          <w:rFonts w:ascii="Garamond" w:hAnsi="Garamond" w:cs="Times New Roman"/>
          <w:sz w:val="24"/>
          <w:szCs w:val="24"/>
        </w:rPr>
        <w:t xml:space="preserve"> and centralisation (Ward</w:t>
      </w:r>
      <w:r w:rsidR="00893144">
        <w:rPr>
          <w:rFonts w:ascii="Garamond" w:hAnsi="Garamond" w:cs="Times New Roman"/>
          <w:sz w:val="24"/>
          <w:szCs w:val="24"/>
        </w:rPr>
        <w:t>,</w:t>
      </w:r>
      <w:r w:rsidR="00D34B73" w:rsidRPr="00071CC5">
        <w:rPr>
          <w:rFonts w:ascii="Garamond" w:hAnsi="Garamond" w:cs="Times New Roman"/>
          <w:sz w:val="24"/>
          <w:szCs w:val="24"/>
        </w:rPr>
        <w:t xml:space="preserve"> 2021)</w:t>
      </w:r>
      <w:r w:rsidR="00065734" w:rsidRPr="00071CC5">
        <w:rPr>
          <w:rFonts w:ascii="Garamond" w:hAnsi="Garamond" w:cs="Times New Roman"/>
          <w:sz w:val="24"/>
          <w:szCs w:val="24"/>
        </w:rPr>
        <w:t>. I</w:t>
      </w:r>
      <w:r w:rsidR="00C10188" w:rsidRPr="00071CC5">
        <w:rPr>
          <w:rFonts w:ascii="Garamond" w:hAnsi="Garamond" w:cs="Times New Roman"/>
          <w:sz w:val="24"/>
          <w:szCs w:val="24"/>
        </w:rPr>
        <w:t>ncremental</w:t>
      </w:r>
      <w:r w:rsidR="00D56D8F" w:rsidRPr="00071CC5">
        <w:rPr>
          <w:rFonts w:ascii="Garamond" w:hAnsi="Garamond" w:cs="Times New Roman"/>
          <w:sz w:val="24"/>
          <w:szCs w:val="24"/>
        </w:rPr>
        <w:t xml:space="preserve"> adaptation</w:t>
      </w:r>
      <w:r w:rsidR="00065734" w:rsidRPr="00071CC5">
        <w:rPr>
          <w:rFonts w:ascii="Garamond" w:hAnsi="Garamond" w:cs="Times New Roman"/>
          <w:sz w:val="24"/>
          <w:szCs w:val="24"/>
        </w:rPr>
        <w:t xml:space="preserve"> </w:t>
      </w:r>
      <w:r w:rsidR="00F4349E" w:rsidRPr="00071CC5">
        <w:rPr>
          <w:rFonts w:ascii="Garamond" w:hAnsi="Garamond" w:cs="Times New Roman"/>
          <w:sz w:val="24"/>
          <w:szCs w:val="24"/>
        </w:rPr>
        <w:t xml:space="preserve">once again was the only game </w:t>
      </w:r>
      <w:r w:rsidR="006F4739" w:rsidRPr="00071CC5">
        <w:rPr>
          <w:rFonts w:ascii="Garamond" w:hAnsi="Garamond" w:cs="Times New Roman"/>
          <w:sz w:val="24"/>
          <w:szCs w:val="24"/>
        </w:rPr>
        <w:t>going on in the Westminster</w:t>
      </w:r>
      <w:r w:rsidR="00F4349E" w:rsidRPr="00071CC5">
        <w:rPr>
          <w:rFonts w:ascii="Garamond" w:hAnsi="Garamond" w:cs="Times New Roman"/>
          <w:sz w:val="24"/>
          <w:szCs w:val="24"/>
        </w:rPr>
        <w:t xml:space="preserve"> town.</w:t>
      </w:r>
      <w:r w:rsidR="00065734" w:rsidRPr="00071CC5">
        <w:rPr>
          <w:rFonts w:ascii="Garamond" w:hAnsi="Garamond" w:cs="Times New Roman"/>
          <w:sz w:val="24"/>
          <w:szCs w:val="24"/>
        </w:rPr>
        <w:t xml:space="preserve"> </w:t>
      </w:r>
      <w:r w:rsidR="00897421" w:rsidRPr="00071CC5">
        <w:rPr>
          <w:rFonts w:ascii="Garamond" w:hAnsi="Garamond" w:cs="Times New Roman"/>
          <w:sz w:val="24"/>
          <w:szCs w:val="24"/>
        </w:rPr>
        <w:t xml:space="preserve"> </w:t>
      </w:r>
    </w:p>
    <w:p w14:paraId="61B0733D" w14:textId="17552DD0" w:rsidR="0061265A" w:rsidRPr="00071CC5" w:rsidRDefault="000C3E17" w:rsidP="000C3E17">
      <w:pPr>
        <w:spacing w:line="480" w:lineRule="auto"/>
        <w:ind w:firstLine="720"/>
        <w:jc w:val="both"/>
        <w:rPr>
          <w:rFonts w:ascii="Garamond" w:hAnsi="Garamond" w:cs="Times New Roman"/>
          <w:sz w:val="24"/>
          <w:szCs w:val="24"/>
        </w:rPr>
      </w:pPr>
      <w:r w:rsidRPr="00071CC5">
        <w:rPr>
          <w:rFonts w:ascii="Garamond" w:hAnsi="Garamond" w:cs="Times New Roman"/>
          <w:sz w:val="24"/>
          <w:szCs w:val="24"/>
        </w:rPr>
        <w:t>What is revealing is that</w:t>
      </w:r>
      <w:r w:rsidR="00517ED9" w:rsidRPr="00071CC5">
        <w:rPr>
          <w:rFonts w:ascii="Garamond" w:hAnsi="Garamond" w:cs="Times New Roman"/>
          <w:sz w:val="24"/>
          <w:szCs w:val="24"/>
        </w:rPr>
        <w:t>, despite appeals to reassert Parlia</w:t>
      </w:r>
      <w:r w:rsidR="000B5629" w:rsidRPr="00071CC5">
        <w:rPr>
          <w:rFonts w:ascii="Garamond" w:hAnsi="Garamond" w:cs="Times New Roman"/>
          <w:sz w:val="24"/>
          <w:szCs w:val="24"/>
        </w:rPr>
        <w:t xml:space="preserve">mentary Sovereignty, </w:t>
      </w:r>
      <w:r w:rsidR="007253CF" w:rsidRPr="00071CC5">
        <w:rPr>
          <w:rFonts w:ascii="Garamond" w:hAnsi="Garamond" w:cs="Times New Roman"/>
          <w:sz w:val="24"/>
          <w:szCs w:val="24"/>
        </w:rPr>
        <w:t xml:space="preserve">the Johnson administration did not </w:t>
      </w:r>
      <w:r w:rsidR="00E606AF" w:rsidRPr="00071CC5">
        <w:rPr>
          <w:rFonts w:ascii="Garamond" w:hAnsi="Garamond" w:cs="Times New Roman"/>
          <w:sz w:val="24"/>
          <w:szCs w:val="24"/>
        </w:rPr>
        <w:t xml:space="preserve">seek to deliver on this through a constitutional </w:t>
      </w:r>
      <w:r w:rsidR="002B41E1" w:rsidRPr="00071CC5">
        <w:rPr>
          <w:rFonts w:ascii="Garamond" w:hAnsi="Garamond" w:cs="Times New Roman"/>
          <w:sz w:val="24"/>
          <w:szCs w:val="24"/>
        </w:rPr>
        <w:t>process</w:t>
      </w:r>
      <w:r w:rsidR="00E606AF" w:rsidRPr="00071CC5">
        <w:rPr>
          <w:rFonts w:ascii="Garamond" w:hAnsi="Garamond" w:cs="Times New Roman"/>
          <w:sz w:val="24"/>
          <w:szCs w:val="24"/>
        </w:rPr>
        <w:t xml:space="preserve"> of</w:t>
      </w:r>
      <w:r w:rsidR="007253CF" w:rsidRPr="00071CC5">
        <w:rPr>
          <w:rFonts w:ascii="Garamond" w:hAnsi="Garamond" w:cs="Times New Roman"/>
          <w:sz w:val="24"/>
          <w:szCs w:val="24"/>
        </w:rPr>
        <w:t xml:space="preserve"> re</w:t>
      </w:r>
      <w:r w:rsidR="00E606AF" w:rsidRPr="00071CC5">
        <w:rPr>
          <w:rFonts w:ascii="Garamond" w:hAnsi="Garamond" w:cs="Times New Roman"/>
          <w:sz w:val="24"/>
          <w:szCs w:val="24"/>
        </w:rPr>
        <w:t>newal and</w:t>
      </w:r>
      <w:r w:rsidR="00961A93" w:rsidRPr="00071CC5">
        <w:rPr>
          <w:rFonts w:ascii="Garamond" w:hAnsi="Garamond" w:cs="Times New Roman"/>
          <w:sz w:val="24"/>
          <w:szCs w:val="24"/>
        </w:rPr>
        <w:t xml:space="preserve"> reinvigoration</w:t>
      </w:r>
      <w:r w:rsidRPr="00071CC5">
        <w:rPr>
          <w:rFonts w:ascii="Garamond" w:hAnsi="Garamond" w:cs="Times New Roman"/>
          <w:sz w:val="24"/>
          <w:szCs w:val="24"/>
        </w:rPr>
        <w:t xml:space="preserve">. </w:t>
      </w:r>
      <w:r w:rsidR="00D024C6">
        <w:rPr>
          <w:rFonts w:ascii="Garamond" w:hAnsi="Garamond" w:cs="Times New Roman"/>
          <w:sz w:val="24"/>
          <w:szCs w:val="24"/>
        </w:rPr>
        <w:t>T</w:t>
      </w:r>
      <w:r w:rsidR="00D024C6" w:rsidRPr="00071CC5">
        <w:rPr>
          <w:rFonts w:ascii="Garamond" w:hAnsi="Garamond" w:cs="Times New Roman"/>
          <w:sz w:val="24"/>
          <w:szCs w:val="24"/>
        </w:rPr>
        <w:t>he ‘Take Back Control’</w:t>
      </w:r>
      <w:r w:rsidR="0020650C">
        <w:rPr>
          <w:rFonts w:ascii="Garamond" w:hAnsi="Garamond" w:cs="Times New Roman"/>
          <w:sz w:val="24"/>
          <w:szCs w:val="24"/>
        </w:rPr>
        <w:t xml:space="preserve"> slogan was </w:t>
      </w:r>
      <w:r w:rsidR="00A97E15" w:rsidRPr="00071CC5">
        <w:rPr>
          <w:rFonts w:ascii="Garamond" w:hAnsi="Garamond" w:cs="Times New Roman"/>
          <w:sz w:val="24"/>
          <w:szCs w:val="24"/>
        </w:rPr>
        <w:t xml:space="preserve">a highly effective rhetorical device </w:t>
      </w:r>
      <w:r w:rsidR="00DA2D0E">
        <w:rPr>
          <w:rFonts w:ascii="Garamond" w:hAnsi="Garamond" w:cs="Times New Roman"/>
          <w:sz w:val="24"/>
          <w:szCs w:val="24"/>
        </w:rPr>
        <w:t>that</w:t>
      </w:r>
      <w:r w:rsidR="00E36A5F">
        <w:rPr>
          <w:rFonts w:ascii="Garamond" w:hAnsi="Garamond" w:cs="Times New Roman"/>
          <w:sz w:val="24"/>
          <w:szCs w:val="24"/>
        </w:rPr>
        <w:t xml:space="preserve"> </w:t>
      </w:r>
      <w:r w:rsidR="005C4B6F">
        <w:rPr>
          <w:rFonts w:ascii="Garamond" w:hAnsi="Garamond" w:cs="Times New Roman"/>
          <w:sz w:val="24"/>
          <w:szCs w:val="24"/>
        </w:rPr>
        <w:t>linked</w:t>
      </w:r>
      <w:r w:rsidR="00E36A5F">
        <w:rPr>
          <w:rFonts w:ascii="Garamond" w:hAnsi="Garamond" w:cs="Times New Roman"/>
          <w:sz w:val="24"/>
          <w:szCs w:val="24"/>
        </w:rPr>
        <w:t xml:space="preserve"> </w:t>
      </w:r>
      <w:r w:rsidR="00E36A5F">
        <w:rPr>
          <w:rFonts w:ascii="Garamond" w:hAnsi="Garamond" w:cs="Times New Roman"/>
          <w:sz w:val="24"/>
          <w:szCs w:val="24"/>
        </w:rPr>
        <w:lastRenderedPageBreak/>
        <w:t xml:space="preserve">free movement </w:t>
      </w:r>
      <w:r w:rsidR="001622A3">
        <w:rPr>
          <w:rFonts w:ascii="Garamond" w:hAnsi="Garamond" w:cs="Times New Roman"/>
          <w:sz w:val="24"/>
          <w:szCs w:val="24"/>
        </w:rPr>
        <w:t xml:space="preserve">and </w:t>
      </w:r>
      <w:r w:rsidR="00D024C6">
        <w:rPr>
          <w:rFonts w:ascii="Garamond" w:hAnsi="Garamond" w:cs="Times New Roman"/>
          <w:sz w:val="24"/>
          <w:szCs w:val="24"/>
        </w:rPr>
        <w:t xml:space="preserve">immigration policy </w:t>
      </w:r>
      <w:r w:rsidR="001622A3">
        <w:rPr>
          <w:rFonts w:ascii="Garamond" w:hAnsi="Garamond" w:cs="Times New Roman"/>
          <w:sz w:val="24"/>
          <w:szCs w:val="24"/>
        </w:rPr>
        <w:t>with</w:t>
      </w:r>
      <w:r w:rsidR="00D024C6">
        <w:rPr>
          <w:rFonts w:ascii="Garamond" w:hAnsi="Garamond" w:cs="Times New Roman"/>
          <w:sz w:val="24"/>
          <w:szCs w:val="24"/>
        </w:rPr>
        <w:t xml:space="preserve"> the grievances of left-behind ‘white working </w:t>
      </w:r>
      <w:proofErr w:type="spellStart"/>
      <w:r w:rsidR="00D024C6">
        <w:rPr>
          <w:rFonts w:ascii="Garamond" w:hAnsi="Garamond" w:cs="Times New Roman"/>
          <w:sz w:val="24"/>
          <w:szCs w:val="24"/>
        </w:rPr>
        <w:t>class’</w:t>
      </w:r>
      <w:proofErr w:type="spellEnd"/>
      <w:r w:rsidR="00D024C6">
        <w:rPr>
          <w:rFonts w:ascii="Garamond" w:hAnsi="Garamond" w:cs="Times New Roman"/>
          <w:sz w:val="24"/>
          <w:szCs w:val="24"/>
        </w:rPr>
        <w:t xml:space="preserve"> </w:t>
      </w:r>
      <w:r w:rsidR="001622A3">
        <w:rPr>
          <w:rFonts w:ascii="Garamond" w:hAnsi="Garamond" w:cs="Times New Roman"/>
          <w:sz w:val="24"/>
          <w:szCs w:val="24"/>
        </w:rPr>
        <w:t xml:space="preserve">communities, </w:t>
      </w:r>
      <w:r w:rsidR="00D024C6">
        <w:rPr>
          <w:rFonts w:ascii="Garamond" w:hAnsi="Garamond" w:cs="Times New Roman"/>
          <w:sz w:val="24"/>
          <w:szCs w:val="24"/>
        </w:rPr>
        <w:t>drawing on a ‘racialised melancholia’ attached to Britain’s imperial past (</w:t>
      </w:r>
      <w:proofErr w:type="spellStart"/>
      <w:r w:rsidR="00D024C6">
        <w:rPr>
          <w:rFonts w:ascii="Garamond" w:hAnsi="Garamond" w:cs="Times New Roman"/>
          <w:sz w:val="24"/>
          <w:szCs w:val="24"/>
        </w:rPr>
        <w:t>Shilliam</w:t>
      </w:r>
      <w:proofErr w:type="spellEnd"/>
      <w:r w:rsidR="00893144">
        <w:rPr>
          <w:rFonts w:ascii="Garamond" w:hAnsi="Garamond" w:cs="Times New Roman"/>
          <w:sz w:val="24"/>
          <w:szCs w:val="24"/>
        </w:rPr>
        <w:t>,</w:t>
      </w:r>
      <w:r w:rsidR="00D024C6">
        <w:rPr>
          <w:rFonts w:ascii="Garamond" w:hAnsi="Garamond" w:cs="Times New Roman"/>
          <w:sz w:val="24"/>
          <w:szCs w:val="24"/>
        </w:rPr>
        <w:t xml:space="preserve"> 2018).</w:t>
      </w:r>
      <w:r w:rsidR="001C49DC">
        <w:rPr>
          <w:rFonts w:ascii="Garamond" w:hAnsi="Garamond" w:cs="Times New Roman"/>
          <w:sz w:val="24"/>
          <w:szCs w:val="24"/>
        </w:rPr>
        <w:t xml:space="preserve"> </w:t>
      </w:r>
      <w:r w:rsidR="00F22551">
        <w:rPr>
          <w:rFonts w:ascii="Garamond" w:hAnsi="Garamond" w:cs="Times New Roman"/>
          <w:sz w:val="24"/>
          <w:szCs w:val="24"/>
        </w:rPr>
        <w:t>This is close</w:t>
      </w:r>
      <w:r w:rsidR="0034415F">
        <w:rPr>
          <w:rFonts w:ascii="Garamond" w:hAnsi="Garamond" w:cs="Times New Roman"/>
          <w:sz w:val="24"/>
          <w:szCs w:val="24"/>
        </w:rPr>
        <w:t>ly</w:t>
      </w:r>
      <w:r w:rsidR="00F22551">
        <w:rPr>
          <w:rFonts w:ascii="Garamond" w:hAnsi="Garamond" w:cs="Times New Roman"/>
          <w:sz w:val="24"/>
          <w:szCs w:val="24"/>
        </w:rPr>
        <w:t xml:space="preserve"> associated with Nairn’s </w:t>
      </w:r>
      <w:r w:rsidR="0017323C">
        <w:rPr>
          <w:rFonts w:ascii="Garamond" w:hAnsi="Garamond" w:cs="Times New Roman"/>
          <w:sz w:val="24"/>
          <w:szCs w:val="24"/>
        </w:rPr>
        <w:t>depiction of England’s ‘inherently regressive’ nationalism (</w:t>
      </w:r>
      <w:proofErr w:type="spellStart"/>
      <w:r w:rsidR="0017323C">
        <w:rPr>
          <w:rFonts w:ascii="Garamond" w:hAnsi="Garamond" w:cs="Times New Roman"/>
          <w:sz w:val="24"/>
          <w:szCs w:val="24"/>
        </w:rPr>
        <w:t>Wellings</w:t>
      </w:r>
      <w:proofErr w:type="spellEnd"/>
      <w:r w:rsidR="0017323C">
        <w:rPr>
          <w:rFonts w:ascii="Garamond" w:hAnsi="Garamond" w:cs="Times New Roman"/>
          <w:sz w:val="24"/>
          <w:szCs w:val="24"/>
        </w:rPr>
        <w:t xml:space="preserve"> and Kenny</w:t>
      </w:r>
      <w:r w:rsidR="00893144">
        <w:rPr>
          <w:rFonts w:ascii="Garamond" w:hAnsi="Garamond" w:cs="Times New Roman"/>
          <w:sz w:val="24"/>
          <w:szCs w:val="24"/>
        </w:rPr>
        <w:t>,</w:t>
      </w:r>
      <w:r w:rsidR="0017323C">
        <w:rPr>
          <w:rFonts w:ascii="Garamond" w:hAnsi="Garamond" w:cs="Times New Roman"/>
          <w:sz w:val="24"/>
          <w:szCs w:val="24"/>
        </w:rPr>
        <w:t xml:space="preserve"> 2019</w:t>
      </w:r>
      <w:r w:rsidR="00F1209E">
        <w:rPr>
          <w:rFonts w:ascii="Garamond" w:hAnsi="Garamond" w:cs="Times New Roman"/>
          <w:sz w:val="24"/>
          <w:szCs w:val="24"/>
        </w:rPr>
        <w:t>) and</w:t>
      </w:r>
      <w:r w:rsidR="00F33059">
        <w:rPr>
          <w:rFonts w:ascii="Garamond" w:hAnsi="Garamond" w:cs="Times New Roman"/>
          <w:sz w:val="24"/>
          <w:szCs w:val="24"/>
        </w:rPr>
        <w:t xml:space="preserve"> </w:t>
      </w:r>
      <w:r w:rsidR="00A34AD8">
        <w:rPr>
          <w:rFonts w:ascii="Garamond" w:hAnsi="Garamond" w:cs="Times New Roman"/>
          <w:sz w:val="24"/>
          <w:szCs w:val="24"/>
        </w:rPr>
        <w:t>elite strateg</w:t>
      </w:r>
      <w:r w:rsidR="00F33059">
        <w:rPr>
          <w:rFonts w:ascii="Garamond" w:hAnsi="Garamond" w:cs="Times New Roman"/>
          <w:sz w:val="24"/>
          <w:szCs w:val="24"/>
        </w:rPr>
        <w:t>ies</w:t>
      </w:r>
      <w:r w:rsidR="00A34AD8">
        <w:rPr>
          <w:rFonts w:ascii="Garamond" w:hAnsi="Garamond" w:cs="Times New Roman"/>
          <w:sz w:val="24"/>
          <w:szCs w:val="24"/>
        </w:rPr>
        <w:t xml:space="preserve"> to b</w:t>
      </w:r>
      <w:r w:rsidR="00066C4B">
        <w:rPr>
          <w:rFonts w:ascii="Garamond" w:hAnsi="Garamond" w:cs="Times New Roman"/>
          <w:sz w:val="24"/>
          <w:szCs w:val="24"/>
        </w:rPr>
        <w:t xml:space="preserve">ind </w:t>
      </w:r>
      <w:r w:rsidR="00780047">
        <w:rPr>
          <w:rFonts w:ascii="Garamond" w:hAnsi="Garamond" w:cs="Times New Roman"/>
          <w:sz w:val="24"/>
          <w:szCs w:val="24"/>
        </w:rPr>
        <w:t xml:space="preserve">‘the people’ </w:t>
      </w:r>
      <w:r w:rsidR="00215FE7">
        <w:rPr>
          <w:rFonts w:ascii="Garamond" w:hAnsi="Garamond" w:cs="Times New Roman"/>
          <w:sz w:val="24"/>
          <w:szCs w:val="24"/>
        </w:rPr>
        <w:t xml:space="preserve">into </w:t>
      </w:r>
      <w:r w:rsidR="005C675C">
        <w:rPr>
          <w:rFonts w:ascii="Garamond" w:hAnsi="Garamond" w:cs="Times New Roman"/>
          <w:sz w:val="24"/>
          <w:szCs w:val="24"/>
        </w:rPr>
        <w:t>a nationalist vision</w:t>
      </w:r>
      <w:r w:rsidR="005E4990">
        <w:rPr>
          <w:rFonts w:ascii="Garamond" w:hAnsi="Garamond" w:cs="Times New Roman"/>
          <w:sz w:val="24"/>
          <w:szCs w:val="24"/>
        </w:rPr>
        <w:t xml:space="preserve"> </w:t>
      </w:r>
      <w:r w:rsidR="00A90200">
        <w:rPr>
          <w:rFonts w:ascii="Garamond" w:hAnsi="Garamond" w:cs="Times New Roman"/>
          <w:sz w:val="24"/>
          <w:szCs w:val="24"/>
        </w:rPr>
        <w:t xml:space="preserve">that </w:t>
      </w:r>
      <w:r w:rsidR="00BE0077">
        <w:rPr>
          <w:rFonts w:ascii="Garamond" w:hAnsi="Garamond" w:cs="Times New Roman"/>
          <w:sz w:val="24"/>
          <w:szCs w:val="24"/>
        </w:rPr>
        <w:t xml:space="preserve">can then be </w:t>
      </w:r>
      <w:r w:rsidR="00FC6B30">
        <w:rPr>
          <w:rFonts w:ascii="Garamond" w:hAnsi="Garamond" w:cs="Times New Roman"/>
          <w:sz w:val="24"/>
          <w:szCs w:val="24"/>
        </w:rPr>
        <w:t>deployed to</w:t>
      </w:r>
      <w:r w:rsidR="00A34AD8">
        <w:rPr>
          <w:rFonts w:ascii="Garamond" w:hAnsi="Garamond" w:cs="Times New Roman"/>
          <w:sz w:val="24"/>
          <w:szCs w:val="24"/>
        </w:rPr>
        <w:t xml:space="preserve"> legitimate</w:t>
      </w:r>
      <w:r w:rsidR="005E4990">
        <w:rPr>
          <w:rFonts w:ascii="Garamond" w:hAnsi="Garamond" w:cs="Times New Roman"/>
          <w:sz w:val="24"/>
          <w:szCs w:val="24"/>
        </w:rPr>
        <w:t xml:space="preserve"> ‘executive centralisation’</w:t>
      </w:r>
      <w:r w:rsidR="005C675C">
        <w:rPr>
          <w:rFonts w:ascii="Garamond" w:hAnsi="Garamond" w:cs="Times New Roman"/>
          <w:sz w:val="24"/>
          <w:szCs w:val="24"/>
        </w:rPr>
        <w:t xml:space="preserve"> </w:t>
      </w:r>
      <w:r w:rsidR="00215FE7">
        <w:rPr>
          <w:rFonts w:ascii="Garamond" w:hAnsi="Garamond" w:cs="Times New Roman"/>
          <w:sz w:val="24"/>
          <w:szCs w:val="24"/>
        </w:rPr>
        <w:t>(Ward and Ward</w:t>
      </w:r>
      <w:r w:rsidR="00893144">
        <w:rPr>
          <w:rFonts w:ascii="Garamond" w:hAnsi="Garamond" w:cs="Times New Roman"/>
          <w:sz w:val="24"/>
          <w:szCs w:val="24"/>
        </w:rPr>
        <w:t>,</w:t>
      </w:r>
      <w:r w:rsidR="00215FE7">
        <w:rPr>
          <w:rFonts w:ascii="Garamond" w:hAnsi="Garamond" w:cs="Times New Roman"/>
          <w:sz w:val="24"/>
          <w:szCs w:val="24"/>
        </w:rPr>
        <w:t xml:space="preserve"> </w:t>
      </w:r>
      <w:r w:rsidR="00660C5B">
        <w:rPr>
          <w:rFonts w:ascii="Garamond" w:hAnsi="Garamond" w:cs="Times New Roman"/>
          <w:sz w:val="24"/>
          <w:szCs w:val="24"/>
        </w:rPr>
        <w:t>2023</w:t>
      </w:r>
      <w:r w:rsidR="00E34E0C">
        <w:rPr>
          <w:rFonts w:ascii="Garamond" w:hAnsi="Garamond" w:cs="Times New Roman"/>
          <w:sz w:val="24"/>
          <w:szCs w:val="24"/>
        </w:rPr>
        <w:t>)</w:t>
      </w:r>
      <w:r w:rsidR="003A0ACE">
        <w:rPr>
          <w:rFonts w:ascii="Garamond" w:hAnsi="Garamond" w:cs="Times New Roman"/>
          <w:sz w:val="24"/>
          <w:szCs w:val="24"/>
        </w:rPr>
        <w:t xml:space="preserve">. </w:t>
      </w:r>
      <w:r w:rsidR="001B1596">
        <w:rPr>
          <w:rFonts w:ascii="Garamond" w:hAnsi="Garamond" w:cs="Times New Roman"/>
          <w:sz w:val="24"/>
          <w:szCs w:val="24"/>
        </w:rPr>
        <w:t xml:space="preserve">It is unsurprising </w:t>
      </w:r>
      <w:r w:rsidR="00476976">
        <w:rPr>
          <w:rFonts w:ascii="Garamond" w:hAnsi="Garamond" w:cs="Times New Roman"/>
          <w:sz w:val="24"/>
          <w:szCs w:val="24"/>
        </w:rPr>
        <w:t xml:space="preserve">that the </w:t>
      </w:r>
      <w:r w:rsidR="00D024C6" w:rsidRPr="00071CC5">
        <w:rPr>
          <w:rFonts w:ascii="Garamond" w:hAnsi="Garamond" w:cs="Times New Roman"/>
          <w:sz w:val="24"/>
          <w:szCs w:val="24"/>
        </w:rPr>
        <w:t>Johnson Government</w:t>
      </w:r>
      <w:r w:rsidR="00D024C6">
        <w:rPr>
          <w:rFonts w:ascii="Garamond" w:hAnsi="Garamond" w:cs="Times New Roman"/>
          <w:sz w:val="24"/>
          <w:szCs w:val="24"/>
        </w:rPr>
        <w:t xml:space="preserve"> </w:t>
      </w:r>
      <w:r w:rsidR="00E606AF" w:rsidRPr="00071CC5">
        <w:rPr>
          <w:rFonts w:ascii="Garamond" w:hAnsi="Garamond" w:cs="Times New Roman"/>
          <w:sz w:val="24"/>
          <w:szCs w:val="24"/>
        </w:rPr>
        <w:t xml:space="preserve">opted </w:t>
      </w:r>
      <w:r w:rsidR="00AD57A8">
        <w:rPr>
          <w:rFonts w:ascii="Garamond" w:hAnsi="Garamond" w:cs="Times New Roman"/>
          <w:sz w:val="24"/>
          <w:szCs w:val="24"/>
        </w:rPr>
        <w:t>to</w:t>
      </w:r>
      <w:r w:rsidR="00AD57A8" w:rsidRPr="00071CC5">
        <w:rPr>
          <w:rFonts w:ascii="Garamond" w:hAnsi="Garamond" w:cs="Times New Roman"/>
          <w:sz w:val="24"/>
          <w:szCs w:val="24"/>
        </w:rPr>
        <w:t xml:space="preserve"> </w:t>
      </w:r>
      <w:r w:rsidR="00996EC2">
        <w:rPr>
          <w:rFonts w:ascii="Garamond" w:hAnsi="Garamond" w:cs="Times New Roman"/>
          <w:sz w:val="24"/>
          <w:szCs w:val="24"/>
        </w:rPr>
        <w:t xml:space="preserve">jettison many of the </w:t>
      </w:r>
      <w:r w:rsidR="00996EC2" w:rsidRPr="00B53FB3">
        <w:rPr>
          <w:rFonts w:ascii="Garamond" w:hAnsi="Garamond" w:cs="Times New Roman"/>
          <w:sz w:val="24"/>
          <w:szCs w:val="24"/>
        </w:rPr>
        <w:t>principles</w:t>
      </w:r>
      <w:r w:rsidR="00996EC2">
        <w:rPr>
          <w:rFonts w:ascii="Garamond" w:hAnsi="Garamond" w:cs="Times New Roman"/>
          <w:sz w:val="24"/>
          <w:szCs w:val="24"/>
        </w:rPr>
        <w:t xml:space="preserve"> it </w:t>
      </w:r>
      <w:r w:rsidR="00B53FB3">
        <w:rPr>
          <w:rFonts w:ascii="Garamond" w:hAnsi="Garamond" w:cs="Times New Roman"/>
          <w:sz w:val="24"/>
          <w:szCs w:val="24"/>
        </w:rPr>
        <w:t>claimed</w:t>
      </w:r>
      <w:r w:rsidR="005326A4">
        <w:rPr>
          <w:rFonts w:ascii="Garamond" w:hAnsi="Garamond" w:cs="Times New Roman"/>
          <w:sz w:val="24"/>
          <w:szCs w:val="24"/>
        </w:rPr>
        <w:t xml:space="preserve"> </w:t>
      </w:r>
      <w:r w:rsidR="00996EC2">
        <w:rPr>
          <w:rFonts w:ascii="Garamond" w:hAnsi="Garamond" w:cs="Times New Roman"/>
          <w:sz w:val="24"/>
          <w:szCs w:val="24"/>
        </w:rPr>
        <w:t>to defend</w:t>
      </w:r>
      <w:r w:rsidR="00E97176">
        <w:rPr>
          <w:rFonts w:ascii="Garamond" w:hAnsi="Garamond" w:cs="Times New Roman"/>
          <w:sz w:val="24"/>
          <w:szCs w:val="24"/>
        </w:rPr>
        <w:t xml:space="preserve"> by appealing to national myths.</w:t>
      </w:r>
    </w:p>
    <w:p w14:paraId="7EEC63ED" w14:textId="1BEF693C" w:rsidR="007253CF" w:rsidRPr="00071CC5" w:rsidRDefault="005912B6" w:rsidP="000C3E17">
      <w:pPr>
        <w:spacing w:line="480" w:lineRule="auto"/>
        <w:ind w:firstLine="720"/>
        <w:jc w:val="both"/>
        <w:rPr>
          <w:rFonts w:ascii="Garamond" w:hAnsi="Garamond" w:cs="Times New Roman"/>
          <w:sz w:val="24"/>
          <w:szCs w:val="24"/>
        </w:rPr>
      </w:pPr>
      <w:r w:rsidRPr="00071CC5">
        <w:rPr>
          <w:rFonts w:ascii="Garamond" w:hAnsi="Garamond" w:cs="Times New Roman"/>
          <w:sz w:val="24"/>
          <w:szCs w:val="24"/>
        </w:rPr>
        <w:t>Our argument here is that t</w:t>
      </w:r>
      <w:r w:rsidR="007253CF" w:rsidRPr="00071CC5">
        <w:rPr>
          <w:rFonts w:ascii="Garamond" w:hAnsi="Garamond" w:cs="Times New Roman"/>
          <w:sz w:val="24"/>
          <w:szCs w:val="24"/>
        </w:rPr>
        <w:t xml:space="preserve">he asymmetries in the political system have been reinforced by an explicit process of what we label </w:t>
      </w:r>
      <w:r w:rsidR="0049211C">
        <w:rPr>
          <w:rFonts w:ascii="Garamond" w:hAnsi="Garamond" w:cs="Times New Roman"/>
          <w:sz w:val="24"/>
          <w:szCs w:val="24"/>
        </w:rPr>
        <w:t>‘</w:t>
      </w:r>
      <w:r w:rsidR="007253CF" w:rsidRPr="00071CC5">
        <w:rPr>
          <w:rFonts w:ascii="Garamond" w:hAnsi="Garamond" w:cs="Times New Roman"/>
          <w:sz w:val="24"/>
          <w:szCs w:val="24"/>
        </w:rPr>
        <w:t>de-</w:t>
      </w:r>
      <w:proofErr w:type="spellStart"/>
      <w:r w:rsidR="007253CF" w:rsidRPr="00071CC5">
        <w:rPr>
          <w:rFonts w:ascii="Garamond" w:hAnsi="Garamond" w:cs="Times New Roman"/>
          <w:sz w:val="24"/>
          <w:szCs w:val="24"/>
        </w:rPr>
        <w:t>constitutionalisation</w:t>
      </w:r>
      <w:proofErr w:type="spellEnd"/>
      <w:r w:rsidR="0049211C">
        <w:rPr>
          <w:rFonts w:ascii="Garamond" w:hAnsi="Garamond" w:cs="Times New Roman"/>
          <w:sz w:val="24"/>
          <w:szCs w:val="24"/>
        </w:rPr>
        <w:t>’</w:t>
      </w:r>
      <w:r w:rsidR="007253CF" w:rsidRPr="00071CC5">
        <w:rPr>
          <w:rFonts w:ascii="Garamond" w:hAnsi="Garamond" w:cs="Times New Roman"/>
          <w:sz w:val="24"/>
          <w:szCs w:val="24"/>
        </w:rPr>
        <w:t xml:space="preserve"> that occurred largely during the Johnson administration. </w:t>
      </w:r>
      <w:r w:rsidR="00B83861" w:rsidRPr="00071CC5">
        <w:rPr>
          <w:rFonts w:ascii="Garamond" w:hAnsi="Garamond" w:cs="Times New Roman"/>
          <w:sz w:val="24"/>
          <w:szCs w:val="24"/>
        </w:rPr>
        <w:t xml:space="preserve"> This version of </w:t>
      </w:r>
      <w:r w:rsidR="000101D1" w:rsidRPr="00071CC5">
        <w:rPr>
          <w:rFonts w:ascii="Garamond" w:hAnsi="Garamond" w:cs="Times New Roman"/>
          <w:sz w:val="24"/>
          <w:szCs w:val="24"/>
        </w:rPr>
        <w:t>‘</w:t>
      </w:r>
      <w:r w:rsidR="00916BF8" w:rsidRPr="00071CC5">
        <w:rPr>
          <w:rFonts w:ascii="Garamond" w:hAnsi="Garamond" w:cs="Times New Roman"/>
          <w:sz w:val="24"/>
          <w:szCs w:val="24"/>
        </w:rPr>
        <w:t>democratic backsliding</w:t>
      </w:r>
      <w:r w:rsidR="000101D1" w:rsidRPr="00071CC5">
        <w:rPr>
          <w:rFonts w:ascii="Garamond" w:hAnsi="Garamond" w:cs="Times New Roman"/>
          <w:sz w:val="24"/>
          <w:szCs w:val="24"/>
        </w:rPr>
        <w:t>’</w:t>
      </w:r>
      <w:r w:rsidR="00526C20" w:rsidRPr="00071CC5">
        <w:rPr>
          <w:rFonts w:ascii="Garamond" w:hAnsi="Garamond" w:cs="Times New Roman"/>
          <w:sz w:val="24"/>
          <w:szCs w:val="24"/>
        </w:rPr>
        <w:t xml:space="preserve"> (</w:t>
      </w:r>
      <w:r w:rsidR="00FA4FFC" w:rsidRPr="00071CC5">
        <w:rPr>
          <w:rFonts w:ascii="Garamond" w:hAnsi="Garamond" w:cs="Times New Roman"/>
          <w:sz w:val="24"/>
          <w:szCs w:val="24"/>
        </w:rPr>
        <w:t>James</w:t>
      </w:r>
      <w:r w:rsidR="00893144">
        <w:rPr>
          <w:rFonts w:ascii="Garamond" w:hAnsi="Garamond" w:cs="Times New Roman"/>
          <w:sz w:val="24"/>
          <w:szCs w:val="24"/>
        </w:rPr>
        <w:t>,</w:t>
      </w:r>
      <w:r w:rsidR="00FA4FFC" w:rsidRPr="00071CC5">
        <w:rPr>
          <w:rFonts w:ascii="Garamond" w:hAnsi="Garamond" w:cs="Times New Roman"/>
          <w:sz w:val="24"/>
          <w:szCs w:val="24"/>
        </w:rPr>
        <w:t xml:space="preserve"> 2023</w:t>
      </w:r>
      <w:r w:rsidR="00526C20" w:rsidRPr="00071CC5">
        <w:rPr>
          <w:rFonts w:ascii="Garamond" w:hAnsi="Garamond" w:cs="Times New Roman"/>
          <w:sz w:val="24"/>
          <w:szCs w:val="24"/>
        </w:rPr>
        <w:t>)</w:t>
      </w:r>
      <w:r w:rsidR="000101D1" w:rsidRPr="00071CC5">
        <w:rPr>
          <w:rFonts w:ascii="Garamond" w:hAnsi="Garamond" w:cs="Times New Roman"/>
          <w:sz w:val="24"/>
          <w:szCs w:val="24"/>
        </w:rPr>
        <w:t xml:space="preserve"> </w:t>
      </w:r>
      <w:r w:rsidR="007253CF" w:rsidRPr="00071CC5">
        <w:rPr>
          <w:rFonts w:ascii="Garamond" w:hAnsi="Garamond" w:cs="Times New Roman"/>
          <w:sz w:val="24"/>
          <w:szCs w:val="24"/>
        </w:rPr>
        <w:t xml:space="preserve">saw the flexibility of the constitution </w:t>
      </w:r>
      <w:r w:rsidR="0055649C">
        <w:rPr>
          <w:rFonts w:ascii="Garamond" w:hAnsi="Garamond" w:cs="Times New Roman"/>
          <w:sz w:val="24"/>
          <w:szCs w:val="24"/>
        </w:rPr>
        <w:t>once</w:t>
      </w:r>
      <w:r w:rsidR="00250F0D">
        <w:rPr>
          <w:rFonts w:ascii="Garamond" w:hAnsi="Garamond" w:cs="Times New Roman"/>
          <w:sz w:val="24"/>
          <w:szCs w:val="24"/>
        </w:rPr>
        <w:t xml:space="preserve"> again </w:t>
      </w:r>
      <w:r w:rsidR="007253CF" w:rsidRPr="00071CC5">
        <w:rPr>
          <w:rFonts w:ascii="Garamond" w:hAnsi="Garamond" w:cs="Times New Roman"/>
          <w:sz w:val="24"/>
          <w:szCs w:val="24"/>
        </w:rPr>
        <w:t xml:space="preserve">over-stretched purely for </w:t>
      </w:r>
      <w:r w:rsidR="001A28D3" w:rsidRPr="00071CC5">
        <w:rPr>
          <w:rFonts w:ascii="Garamond" w:hAnsi="Garamond" w:cs="Times New Roman"/>
          <w:sz w:val="24"/>
          <w:szCs w:val="24"/>
        </w:rPr>
        <w:t>political ends</w:t>
      </w:r>
      <w:r w:rsidR="001B163B">
        <w:rPr>
          <w:rFonts w:ascii="Garamond" w:hAnsi="Garamond" w:cs="Times New Roman"/>
          <w:sz w:val="24"/>
          <w:szCs w:val="24"/>
        </w:rPr>
        <w:t xml:space="preserve"> (</w:t>
      </w:r>
      <w:r w:rsidR="008D5663">
        <w:rPr>
          <w:rFonts w:ascii="Garamond" w:hAnsi="Garamond" w:cs="Times New Roman"/>
          <w:sz w:val="24"/>
          <w:szCs w:val="24"/>
        </w:rPr>
        <w:t>Barnard</w:t>
      </w:r>
      <w:r w:rsidR="00893144">
        <w:rPr>
          <w:rFonts w:ascii="Garamond" w:hAnsi="Garamond" w:cs="Times New Roman"/>
          <w:sz w:val="24"/>
          <w:szCs w:val="24"/>
        </w:rPr>
        <w:t>,</w:t>
      </w:r>
      <w:r w:rsidR="008D5663">
        <w:rPr>
          <w:rFonts w:ascii="Garamond" w:hAnsi="Garamond" w:cs="Times New Roman"/>
          <w:sz w:val="24"/>
          <w:szCs w:val="24"/>
        </w:rPr>
        <w:t xml:space="preserve"> 2022</w:t>
      </w:r>
      <w:r w:rsidR="00BF2DD1">
        <w:rPr>
          <w:rFonts w:ascii="Garamond" w:hAnsi="Garamond" w:cs="Times New Roman"/>
          <w:sz w:val="24"/>
          <w:szCs w:val="24"/>
        </w:rPr>
        <w:t>)</w:t>
      </w:r>
      <w:r w:rsidR="007253CF" w:rsidRPr="00071CC5">
        <w:rPr>
          <w:rFonts w:ascii="Garamond" w:hAnsi="Garamond" w:cs="Times New Roman"/>
          <w:sz w:val="24"/>
          <w:szCs w:val="24"/>
        </w:rPr>
        <w:t xml:space="preserve">.  As Sanders (2023) notes, Johnson persistently violated ‘the constitution’. He illegally prorogued Parliament, frequently lied in the </w:t>
      </w:r>
      <w:r w:rsidR="001A28D3" w:rsidRPr="00071CC5">
        <w:rPr>
          <w:rFonts w:ascii="Garamond" w:hAnsi="Garamond" w:cs="Times New Roman"/>
          <w:sz w:val="24"/>
          <w:szCs w:val="24"/>
        </w:rPr>
        <w:t>C</w:t>
      </w:r>
      <w:r w:rsidR="007253CF" w:rsidRPr="00071CC5">
        <w:rPr>
          <w:rFonts w:ascii="Garamond" w:hAnsi="Garamond" w:cs="Times New Roman"/>
          <w:sz w:val="24"/>
          <w:szCs w:val="24"/>
        </w:rPr>
        <w:t xml:space="preserve">hamber, ignored the advice of his ethics advisor and the Committee on Standards in Public Life, violated the rules on appointments to the House of Lords and </w:t>
      </w:r>
      <w:r w:rsidR="00D34B73" w:rsidRPr="00071CC5">
        <w:rPr>
          <w:rFonts w:ascii="Garamond" w:hAnsi="Garamond" w:cs="Times New Roman"/>
          <w:sz w:val="24"/>
          <w:szCs w:val="24"/>
        </w:rPr>
        <w:t>undermined the independence of</w:t>
      </w:r>
      <w:r w:rsidR="007253CF" w:rsidRPr="00071CC5">
        <w:rPr>
          <w:rFonts w:ascii="Garamond" w:hAnsi="Garamond" w:cs="Times New Roman"/>
          <w:sz w:val="24"/>
          <w:szCs w:val="24"/>
        </w:rPr>
        <w:t xml:space="preserve"> the Electoral Commission.  In addition, there have been </w:t>
      </w:r>
      <w:r w:rsidR="00A835AD" w:rsidRPr="00071CC5">
        <w:rPr>
          <w:rFonts w:ascii="Garamond" w:hAnsi="Garamond" w:cs="Times New Roman"/>
          <w:sz w:val="24"/>
          <w:szCs w:val="24"/>
        </w:rPr>
        <w:t xml:space="preserve">an </w:t>
      </w:r>
      <w:r w:rsidR="007253CF" w:rsidRPr="00071CC5">
        <w:rPr>
          <w:rFonts w:ascii="Garamond" w:hAnsi="Garamond" w:cs="Times New Roman"/>
          <w:sz w:val="24"/>
          <w:szCs w:val="24"/>
        </w:rPr>
        <w:t>increasing</w:t>
      </w:r>
      <w:r w:rsidR="00A835AD" w:rsidRPr="00071CC5">
        <w:rPr>
          <w:rFonts w:ascii="Garamond" w:hAnsi="Garamond" w:cs="Times New Roman"/>
          <w:sz w:val="24"/>
          <w:szCs w:val="24"/>
        </w:rPr>
        <w:t xml:space="preserve"> number of</w:t>
      </w:r>
      <w:r w:rsidR="007253CF" w:rsidRPr="00071CC5">
        <w:rPr>
          <w:rFonts w:ascii="Garamond" w:hAnsi="Garamond" w:cs="Times New Roman"/>
          <w:sz w:val="24"/>
          <w:szCs w:val="24"/>
        </w:rPr>
        <w:t xml:space="preserve"> occasions </w:t>
      </w:r>
      <w:r w:rsidR="00A835AD" w:rsidRPr="00071CC5">
        <w:rPr>
          <w:rFonts w:ascii="Garamond" w:hAnsi="Garamond" w:cs="Times New Roman"/>
          <w:sz w:val="24"/>
          <w:szCs w:val="24"/>
        </w:rPr>
        <w:t xml:space="preserve">through the recent period </w:t>
      </w:r>
      <w:r w:rsidR="007253CF" w:rsidRPr="00071CC5">
        <w:rPr>
          <w:rFonts w:ascii="Garamond" w:hAnsi="Garamond" w:cs="Times New Roman"/>
          <w:sz w:val="24"/>
          <w:szCs w:val="24"/>
        </w:rPr>
        <w:t xml:space="preserve">when </w:t>
      </w:r>
      <w:r w:rsidR="00071CC5" w:rsidRPr="00071CC5">
        <w:rPr>
          <w:rFonts w:ascii="Garamond" w:hAnsi="Garamond" w:cs="Times New Roman"/>
          <w:sz w:val="24"/>
          <w:szCs w:val="24"/>
        </w:rPr>
        <w:t>m</w:t>
      </w:r>
      <w:r w:rsidR="00CF6F8D" w:rsidRPr="00071CC5">
        <w:rPr>
          <w:rFonts w:ascii="Garamond" w:hAnsi="Garamond" w:cs="Times New Roman"/>
          <w:sz w:val="24"/>
          <w:szCs w:val="24"/>
        </w:rPr>
        <w:t xml:space="preserve">inisters </w:t>
      </w:r>
      <w:r w:rsidR="007253CF" w:rsidRPr="00071CC5">
        <w:rPr>
          <w:rFonts w:ascii="Garamond" w:hAnsi="Garamond" w:cs="Times New Roman"/>
          <w:sz w:val="24"/>
          <w:szCs w:val="24"/>
        </w:rPr>
        <w:t>have ignored or overruled Civil Service advice, not just in terms of policy which is legitimate, but in cases where the government threatened to break international law in relation to the EU withdrawal agreement (Rutter</w:t>
      </w:r>
      <w:r w:rsidR="00A07F8E">
        <w:rPr>
          <w:rFonts w:ascii="Garamond" w:hAnsi="Garamond" w:cs="Times New Roman"/>
          <w:sz w:val="24"/>
          <w:szCs w:val="24"/>
        </w:rPr>
        <w:t>,</w:t>
      </w:r>
      <w:r w:rsidR="007253CF" w:rsidRPr="00071CC5">
        <w:rPr>
          <w:rFonts w:ascii="Garamond" w:hAnsi="Garamond" w:cs="Times New Roman"/>
          <w:sz w:val="24"/>
          <w:szCs w:val="24"/>
        </w:rPr>
        <w:t xml:space="preserve"> 2022).</w:t>
      </w:r>
      <w:r w:rsidR="007217E4" w:rsidRPr="00071CC5">
        <w:rPr>
          <w:rFonts w:ascii="Garamond" w:hAnsi="Garamond" w:cs="Times New Roman"/>
          <w:sz w:val="24"/>
          <w:szCs w:val="24"/>
        </w:rPr>
        <w:t xml:space="preserve">  </w:t>
      </w:r>
      <w:r w:rsidR="00071CC5" w:rsidRPr="00071CC5">
        <w:rPr>
          <w:rFonts w:ascii="Garamond" w:hAnsi="Garamond" w:cs="Times New Roman"/>
          <w:sz w:val="24"/>
          <w:szCs w:val="24"/>
        </w:rPr>
        <w:t>T</w:t>
      </w:r>
      <w:r w:rsidR="007217E4" w:rsidRPr="00071CC5">
        <w:rPr>
          <w:rFonts w:ascii="Garamond" w:hAnsi="Garamond" w:cs="Times New Roman"/>
          <w:sz w:val="24"/>
          <w:szCs w:val="24"/>
        </w:rPr>
        <w:t>he key point</w:t>
      </w:r>
      <w:r w:rsidR="00071CC5" w:rsidRPr="00071CC5">
        <w:rPr>
          <w:rFonts w:ascii="Garamond" w:hAnsi="Garamond" w:cs="Times New Roman"/>
          <w:sz w:val="24"/>
          <w:szCs w:val="24"/>
        </w:rPr>
        <w:t xml:space="preserve"> here </w:t>
      </w:r>
      <w:r w:rsidR="007217E4" w:rsidRPr="00071CC5">
        <w:rPr>
          <w:rFonts w:ascii="Garamond" w:hAnsi="Garamond" w:cs="Times New Roman"/>
          <w:sz w:val="24"/>
          <w:szCs w:val="24"/>
        </w:rPr>
        <w:t>is that these decisions were not just personal</w:t>
      </w:r>
      <w:r w:rsidR="00071CC5" w:rsidRPr="00071CC5">
        <w:rPr>
          <w:rFonts w:ascii="Garamond" w:hAnsi="Garamond" w:cs="Times New Roman"/>
          <w:sz w:val="24"/>
          <w:szCs w:val="24"/>
        </w:rPr>
        <w:t>,</w:t>
      </w:r>
      <w:r w:rsidR="007217E4" w:rsidRPr="00071CC5">
        <w:rPr>
          <w:rFonts w:ascii="Garamond" w:hAnsi="Garamond" w:cs="Times New Roman"/>
          <w:sz w:val="24"/>
          <w:szCs w:val="24"/>
        </w:rPr>
        <w:t xml:space="preserve"> but a consequence of the asymmetric structures of the British political system.  </w:t>
      </w:r>
      <w:r w:rsidR="007217E4" w:rsidRPr="00071CC5">
        <w:rPr>
          <w:rFonts w:ascii="Garamond" w:hAnsi="Garamond"/>
          <w:sz w:val="24"/>
          <w:szCs w:val="24"/>
        </w:rPr>
        <w:t xml:space="preserve">The very flexibility of </w:t>
      </w:r>
      <w:r w:rsidR="00005120" w:rsidRPr="00071CC5">
        <w:rPr>
          <w:rFonts w:ascii="Garamond" w:hAnsi="Garamond"/>
          <w:sz w:val="24"/>
          <w:szCs w:val="24"/>
        </w:rPr>
        <w:t>Britain’s</w:t>
      </w:r>
      <w:r w:rsidR="007217E4" w:rsidRPr="00071CC5">
        <w:rPr>
          <w:rFonts w:ascii="Garamond" w:hAnsi="Garamond"/>
          <w:sz w:val="24"/>
          <w:szCs w:val="24"/>
        </w:rPr>
        <w:t xml:space="preserve"> uncodified constitution, reliant as it was on the ‘good chaps [sic] theory of government’ (see Priestly</w:t>
      </w:r>
      <w:r w:rsidR="00A07F8E">
        <w:rPr>
          <w:rFonts w:ascii="Garamond" w:hAnsi="Garamond"/>
          <w:sz w:val="24"/>
          <w:szCs w:val="24"/>
        </w:rPr>
        <w:t>,</w:t>
      </w:r>
      <w:r w:rsidR="007217E4" w:rsidRPr="00071CC5">
        <w:rPr>
          <w:rFonts w:ascii="Garamond" w:hAnsi="Garamond"/>
          <w:sz w:val="24"/>
          <w:szCs w:val="24"/>
        </w:rPr>
        <w:t xml:space="preserve"> 1986</w:t>
      </w:r>
      <w:r w:rsidR="00A07F8E">
        <w:rPr>
          <w:rFonts w:ascii="Garamond" w:hAnsi="Garamond"/>
          <w:sz w:val="24"/>
          <w:szCs w:val="24"/>
        </w:rPr>
        <w:t>;</w:t>
      </w:r>
      <w:r w:rsidR="007217E4" w:rsidRPr="00071CC5">
        <w:rPr>
          <w:rFonts w:ascii="Garamond" w:hAnsi="Garamond"/>
          <w:sz w:val="24"/>
          <w:szCs w:val="24"/>
        </w:rPr>
        <w:t xml:space="preserve"> cf. </w:t>
      </w:r>
      <w:proofErr w:type="spellStart"/>
      <w:r w:rsidR="007217E4" w:rsidRPr="00071CC5">
        <w:rPr>
          <w:rFonts w:ascii="Garamond" w:hAnsi="Garamond"/>
          <w:sz w:val="24"/>
          <w:szCs w:val="24"/>
        </w:rPr>
        <w:t>Blick</w:t>
      </w:r>
      <w:proofErr w:type="spellEnd"/>
      <w:r w:rsidR="007217E4" w:rsidRPr="00071CC5">
        <w:rPr>
          <w:rFonts w:ascii="Garamond" w:hAnsi="Garamond"/>
          <w:sz w:val="24"/>
          <w:szCs w:val="24"/>
        </w:rPr>
        <w:t xml:space="preserve"> and Hennessy</w:t>
      </w:r>
      <w:r w:rsidR="00A07F8E">
        <w:rPr>
          <w:rFonts w:ascii="Garamond" w:hAnsi="Garamond"/>
          <w:sz w:val="24"/>
          <w:szCs w:val="24"/>
        </w:rPr>
        <w:t>,</w:t>
      </w:r>
      <w:r w:rsidR="007217E4" w:rsidRPr="00071CC5">
        <w:rPr>
          <w:rFonts w:ascii="Garamond" w:hAnsi="Garamond"/>
          <w:sz w:val="24"/>
          <w:szCs w:val="24"/>
        </w:rPr>
        <w:t xml:space="preserve"> 2019) </w:t>
      </w:r>
      <w:r w:rsidR="00995F15">
        <w:rPr>
          <w:rFonts w:ascii="Garamond" w:hAnsi="Garamond"/>
          <w:sz w:val="24"/>
          <w:szCs w:val="24"/>
        </w:rPr>
        <w:t xml:space="preserve">– </w:t>
      </w:r>
      <w:r w:rsidR="007217E4" w:rsidRPr="00071CC5">
        <w:rPr>
          <w:rFonts w:ascii="Garamond" w:hAnsi="Garamond"/>
          <w:sz w:val="24"/>
          <w:szCs w:val="24"/>
        </w:rPr>
        <w:t>itself an</w:t>
      </w:r>
      <w:r w:rsidR="00145D10">
        <w:rPr>
          <w:rFonts w:ascii="Garamond" w:hAnsi="Garamond"/>
          <w:sz w:val="24"/>
          <w:szCs w:val="24"/>
        </w:rPr>
        <w:t xml:space="preserve"> </w:t>
      </w:r>
      <w:r w:rsidR="007217E4" w:rsidRPr="00071CC5">
        <w:rPr>
          <w:rFonts w:ascii="Garamond" w:hAnsi="Garamond"/>
          <w:sz w:val="24"/>
          <w:szCs w:val="24"/>
        </w:rPr>
        <w:t>elite construct based on the notion that those drawn from a particular social strata would understand and respect the informal rules of the game – ironically created</w:t>
      </w:r>
      <w:r w:rsidR="00433241">
        <w:rPr>
          <w:rFonts w:ascii="Garamond" w:hAnsi="Garamond"/>
          <w:sz w:val="24"/>
          <w:szCs w:val="24"/>
        </w:rPr>
        <w:t>: ‘…t</w:t>
      </w:r>
      <w:r w:rsidR="007217E4" w:rsidRPr="00071CC5">
        <w:rPr>
          <w:rFonts w:ascii="Garamond" w:hAnsi="Garamond"/>
          <w:sz w:val="24"/>
          <w:szCs w:val="24"/>
        </w:rPr>
        <w:t>he opportunity for one of its own to traduce the very value-set they would have been expected to uphold</w:t>
      </w:r>
      <w:r w:rsidR="00491614" w:rsidRPr="00071CC5">
        <w:rPr>
          <w:rFonts w:ascii="Garamond" w:hAnsi="Garamond"/>
          <w:sz w:val="24"/>
          <w:szCs w:val="24"/>
        </w:rPr>
        <w:t>’ (Marsh et al</w:t>
      </w:r>
      <w:r w:rsidR="0013555F">
        <w:rPr>
          <w:rFonts w:ascii="Garamond" w:hAnsi="Garamond"/>
          <w:sz w:val="24"/>
          <w:szCs w:val="24"/>
        </w:rPr>
        <w:t>.,</w:t>
      </w:r>
      <w:r w:rsidR="00491614" w:rsidRPr="00071CC5">
        <w:rPr>
          <w:rFonts w:ascii="Garamond" w:hAnsi="Garamond"/>
          <w:sz w:val="24"/>
          <w:szCs w:val="24"/>
        </w:rPr>
        <w:t xml:space="preserve"> 2024:</w:t>
      </w:r>
      <w:r w:rsidR="004D1395">
        <w:rPr>
          <w:rFonts w:ascii="Garamond" w:hAnsi="Garamond"/>
          <w:sz w:val="24"/>
          <w:szCs w:val="24"/>
        </w:rPr>
        <w:t xml:space="preserve"> </w:t>
      </w:r>
      <w:r w:rsidR="00491614" w:rsidRPr="00433241">
        <w:rPr>
          <w:rFonts w:ascii="Garamond" w:hAnsi="Garamond"/>
          <w:sz w:val="24"/>
          <w:szCs w:val="24"/>
        </w:rPr>
        <w:t>xx</w:t>
      </w:r>
      <w:r w:rsidR="00491614" w:rsidRPr="00071CC5">
        <w:rPr>
          <w:rFonts w:ascii="Garamond" w:hAnsi="Garamond"/>
          <w:sz w:val="24"/>
          <w:szCs w:val="24"/>
        </w:rPr>
        <w:t>)</w:t>
      </w:r>
      <w:r w:rsidR="007217E4" w:rsidRPr="00071CC5">
        <w:rPr>
          <w:rFonts w:ascii="Garamond" w:hAnsi="Garamond"/>
          <w:sz w:val="24"/>
          <w:szCs w:val="24"/>
        </w:rPr>
        <w:t xml:space="preserve">.   </w:t>
      </w:r>
    </w:p>
    <w:p w14:paraId="1D584DF1" w14:textId="4AA4DEE4" w:rsidR="007F7352" w:rsidRPr="00071CC5" w:rsidRDefault="007253CF" w:rsidP="00EE00FC">
      <w:pPr>
        <w:spacing w:line="480" w:lineRule="auto"/>
        <w:ind w:firstLine="720"/>
        <w:jc w:val="both"/>
        <w:rPr>
          <w:rFonts w:ascii="Garamond" w:hAnsi="Garamond" w:cs="Times New Roman"/>
          <w:sz w:val="24"/>
          <w:szCs w:val="24"/>
        </w:rPr>
      </w:pPr>
      <w:r w:rsidRPr="00071CC5">
        <w:rPr>
          <w:rFonts w:ascii="Garamond" w:hAnsi="Garamond" w:cs="Times New Roman"/>
          <w:sz w:val="24"/>
          <w:szCs w:val="24"/>
        </w:rPr>
        <w:lastRenderedPageBreak/>
        <w:t>What we see in the</w:t>
      </w:r>
      <w:r w:rsidR="002F6BAF">
        <w:rPr>
          <w:rFonts w:ascii="Garamond" w:hAnsi="Garamond" w:cs="Times New Roman"/>
          <w:sz w:val="24"/>
          <w:szCs w:val="24"/>
        </w:rPr>
        <w:t xml:space="preserve"> Johnson and</w:t>
      </w:r>
      <w:r w:rsidRPr="00071CC5">
        <w:rPr>
          <w:rFonts w:ascii="Garamond" w:hAnsi="Garamond" w:cs="Times New Roman"/>
          <w:sz w:val="24"/>
          <w:szCs w:val="24"/>
        </w:rPr>
        <w:t xml:space="preserve"> post-Johnson Conservative Governments</w:t>
      </w:r>
      <w:r w:rsidR="002F6BAF">
        <w:rPr>
          <w:rFonts w:ascii="Garamond" w:hAnsi="Garamond" w:cs="Times New Roman"/>
          <w:sz w:val="24"/>
          <w:szCs w:val="24"/>
        </w:rPr>
        <w:t xml:space="preserve"> (2019-24)</w:t>
      </w:r>
      <w:r w:rsidRPr="00071CC5">
        <w:rPr>
          <w:rFonts w:ascii="Garamond" w:hAnsi="Garamond" w:cs="Times New Roman"/>
          <w:sz w:val="24"/>
          <w:szCs w:val="24"/>
        </w:rPr>
        <w:t xml:space="preserve"> </w:t>
      </w:r>
      <w:r w:rsidR="00D31685">
        <w:rPr>
          <w:rFonts w:ascii="Garamond" w:hAnsi="Garamond" w:cs="Times New Roman"/>
          <w:sz w:val="24"/>
          <w:szCs w:val="24"/>
        </w:rPr>
        <w:t xml:space="preserve">are </w:t>
      </w:r>
      <w:r w:rsidRPr="00071CC5">
        <w:rPr>
          <w:rFonts w:ascii="Garamond" w:hAnsi="Garamond" w:cs="Times New Roman"/>
          <w:sz w:val="24"/>
          <w:szCs w:val="24"/>
        </w:rPr>
        <w:t>attempt</w:t>
      </w:r>
      <w:r w:rsidR="002F6BAF">
        <w:rPr>
          <w:rFonts w:ascii="Garamond" w:hAnsi="Garamond" w:cs="Times New Roman"/>
          <w:sz w:val="24"/>
          <w:szCs w:val="24"/>
        </w:rPr>
        <w:t>s</w:t>
      </w:r>
      <w:r w:rsidRPr="00071CC5">
        <w:rPr>
          <w:rFonts w:ascii="Garamond" w:hAnsi="Garamond" w:cs="Times New Roman"/>
          <w:sz w:val="24"/>
          <w:szCs w:val="24"/>
        </w:rPr>
        <w:t xml:space="preserve"> to use Parliamentary Sovereignty</w:t>
      </w:r>
      <w:r w:rsidR="00D34B73" w:rsidRPr="00071CC5">
        <w:rPr>
          <w:rFonts w:ascii="Garamond" w:hAnsi="Garamond" w:cs="Times New Roman"/>
          <w:sz w:val="24"/>
          <w:szCs w:val="24"/>
        </w:rPr>
        <w:t>’s mythological status</w:t>
      </w:r>
      <w:r w:rsidRPr="00071CC5">
        <w:rPr>
          <w:rFonts w:ascii="Garamond" w:hAnsi="Garamond" w:cs="Times New Roman"/>
          <w:sz w:val="24"/>
          <w:szCs w:val="24"/>
        </w:rPr>
        <w:t xml:space="preserve"> to reassert the dominance of the executive.  The idea of a functioning, yet uncodified constitution having the capacity to constrain politicians, has </w:t>
      </w:r>
      <w:r w:rsidR="00011090" w:rsidRPr="00071CC5">
        <w:rPr>
          <w:rFonts w:ascii="Garamond" w:hAnsi="Garamond" w:cs="Times New Roman"/>
          <w:sz w:val="24"/>
          <w:szCs w:val="24"/>
        </w:rPr>
        <w:t>not withstood</w:t>
      </w:r>
      <w:r w:rsidRPr="00071CC5">
        <w:rPr>
          <w:rFonts w:ascii="Garamond" w:hAnsi="Garamond" w:cs="Times New Roman"/>
          <w:sz w:val="24"/>
          <w:szCs w:val="24"/>
        </w:rPr>
        <w:t xml:space="preserve"> the highly political approach </w:t>
      </w:r>
      <w:r w:rsidR="004212BF">
        <w:rPr>
          <w:rFonts w:ascii="Garamond" w:hAnsi="Garamond" w:cs="Times New Roman"/>
          <w:sz w:val="24"/>
          <w:szCs w:val="24"/>
        </w:rPr>
        <w:t>adopted by</w:t>
      </w:r>
      <w:r w:rsidRPr="00071CC5">
        <w:rPr>
          <w:rFonts w:ascii="Garamond" w:hAnsi="Garamond" w:cs="Times New Roman"/>
          <w:sz w:val="24"/>
          <w:szCs w:val="24"/>
        </w:rPr>
        <w:t xml:space="preserve"> </w:t>
      </w:r>
      <w:r w:rsidR="004212BF">
        <w:rPr>
          <w:rFonts w:ascii="Garamond" w:hAnsi="Garamond" w:cs="Times New Roman"/>
          <w:sz w:val="24"/>
          <w:szCs w:val="24"/>
        </w:rPr>
        <w:t xml:space="preserve">the most recent </w:t>
      </w:r>
      <w:r w:rsidRPr="00071CC5">
        <w:rPr>
          <w:rFonts w:ascii="Garamond" w:hAnsi="Garamond" w:cs="Times New Roman"/>
          <w:sz w:val="24"/>
          <w:szCs w:val="24"/>
        </w:rPr>
        <w:t>Conservative</w:t>
      </w:r>
      <w:r w:rsidR="004212BF">
        <w:rPr>
          <w:rFonts w:ascii="Garamond" w:hAnsi="Garamond" w:cs="Times New Roman"/>
          <w:sz w:val="24"/>
          <w:szCs w:val="24"/>
        </w:rPr>
        <w:t xml:space="preserve"> Governments </w:t>
      </w:r>
      <w:r w:rsidR="002F1E62">
        <w:rPr>
          <w:rFonts w:ascii="Garamond" w:hAnsi="Garamond" w:cs="Times New Roman"/>
          <w:sz w:val="24"/>
          <w:szCs w:val="24"/>
        </w:rPr>
        <w:t>(2019-24)</w:t>
      </w:r>
      <w:r w:rsidRPr="00071CC5">
        <w:rPr>
          <w:rFonts w:ascii="Garamond" w:hAnsi="Garamond" w:cs="Times New Roman"/>
          <w:sz w:val="24"/>
          <w:szCs w:val="24"/>
        </w:rPr>
        <w:t xml:space="preserve">. </w:t>
      </w:r>
      <w:r w:rsidR="00D34B73" w:rsidRPr="00071CC5">
        <w:rPr>
          <w:rFonts w:ascii="Garamond" w:hAnsi="Garamond" w:cs="Times New Roman"/>
          <w:sz w:val="24"/>
          <w:szCs w:val="24"/>
        </w:rPr>
        <w:t xml:space="preserve">Executive control of the Parliamentary agenda </w:t>
      </w:r>
      <w:r w:rsidR="00865F23">
        <w:rPr>
          <w:rFonts w:ascii="Garamond" w:hAnsi="Garamond" w:cs="Times New Roman"/>
          <w:sz w:val="24"/>
          <w:szCs w:val="24"/>
        </w:rPr>
        <w:t>wa</w:t>
      </w:r>
      <w:r w:rsidR="00D34B73" w:rsidRPr="00071CC5">
        <w:rPr>
          <w:rFonts w:ascii="Garamond" w:hAnsi="Garamond" w:cs="Times New Roman"/>
          <w:sz w:val="24"/>
          <w:szCs w:val="24"/>
        </w:rPr>
        <w:t>s regularly used as a tool to stifle debate, drive legislation through and limit the scrutiny function of committees (</w:t>
      </w:r>
      <w:proofErr w:type="spellStart"/>
      <w:r w:rsidR="00D34B73" w:rsidRPr="00071CC5">
        <w:rPr>
          <w:rFonts w:ascii="Garamond" w:hAnsi="Garamond" w:cs="Times New Roman"/>
          <w:sz w:val="24"/>
          <w:szCs w:val="24"/>
        </w:rPr>
        <w:t>Dunt</w:t>
      </w:r>
      <w:proofErr w:type="spellEnd"/>
      <w:r w:rsidR="0013555F">
        <w:rPr>
          <w:rFonts w:ascii="Garamond" w:hAnsi="Garamond" w:cs="Times New Roman"/>
          <w:sz w:val="24"/>
          <w:szCs w:val="24"/>
        </w:rPr>
        <w:t>,</w:t>
      </w:r>
      <w:r w:rsidR="00D34B73" w:rsidRPr="00071CC5">
        <w:rPr>
          <w:rFonts w:ascii="Garamond" w:hAnsi="Garamond" w:cs="Times New Roman"/>
          <w:sz w:val="24"/>
          <w:szCs w:val="24"/>
        </w:rPr>
        <w:t xml:space="preserve"> 2023).</w:t>
      </w:r>
      <w:r w:rsidRPr="00071CC5">
        <w:rPr>
          <w:rFonts w:ascii="Garamond" w:hAnsi="Garamond" w:cs="Times New Roman"/>
          <w:sz w:val="24"/>
          <w:szCs w:val="24"/>
        </w:rPr>
        <w:t xml:space="preserve"> The recent period has seen </w:t>
      </w:r>
      <w:r w:rsidR="000F3E7C" w:rsidRPr="00071CC5">
        <w:rPr>
          <w:rFonts w:ascii="Garamond" w:hAnsi="Garamond" w:cs="Times New Roman"/>
          <w:sz w:val="24"/>
          <w:szCs w:val="24"/>
        </w:rPr>
        <w:t xml:space="preserve">repeated </w:t>
      </w:r>
      <w:r w:rsidRPr="00071CC5">
        <w:rPr>
          <w:rFonts w:ascii="Garamond" w:hAnsi="Garamond" w:cs="Times New Roman"/>
          <w:sz w:val="24"/>
          <w:szCs w:val="24"/>
        </w:rPr>
        <w:t>attempt</w:t>
      </w:r>
      <w:r w:rsidR="000F3E7C" w:rsidRPr="00071CC5">
        <w:rPr>
          <w:rFonts w:ascii="Garamond" w:hAnsi="Garamond" w:cs="Times New Roman"/>
          <w:sz w:val="24"/>
          <w:szCs w:val="24"/>
        </w:rPr>
        <w:t>s</w:t>
      </w:r>
      <w:r w:rsidRPr="00071CC5">
        <w:rPr>
          <w:rFonts w:ascii="Garamond" w:hAnsi="Garamond" w:cs="Times New Roman"/>
          <w:sz w:val="24"/>
          <w:szCs w:val="24"/>
        </w:rPr>
        <w:t xml:space="preserve"> to </w:t>
      </w:r>
      <w:r w:rsidR="00E62395" w:rsidRPr="00071CC5">
        <w:rPr>
          <w:rFonts w:ascii="Garamond" w:hAnsi="Garamond" w:cs="Times New Roman"/>
          <w:sz w:val="24"/>
          <w:szCs w:val="24"/>
        </w:rPr>
        <w:t>re</w:t>
      </w:r>
      <w:r w:rsidRPr="00071CC5">
        <w:rPr>
          <w:rFonts w:ascii="Garamond" w:hAnsi="Garamond" w:cs="Times New Roman"/>
          <w:sz w:val="24"/>
          <w:szCs w:val="24"/>
        </w:rPr>
        <w:t>shape established rules beyond acceptable bounds</w:t>
      </w:r>
      <w:r w:rsidR="00621D78" w:rsidRPr="00071CC5">
        <w:rPr>
          <w:rFonts w:ascii="Garamond" w:hAnsi="Garamond" w:cs="Times New Roman"/>
          <w:sz w:val="24"/>
          <w:szCs w:val="24"/>
        </w:rPr>
        <w:t>,</w:t>
      </w:r>
      <w:r w:rsidRPr="00071CC5">
        <w:rPr>
          <w:rFonts w:ascii="Garamond" w:hAnsi="Garamond" w:cs="Times New Roman"/>
          <w:sz w:val="24"/>
          <w:szCs w:val="24"/>
        </w:rPr>
        <w:t xml:space="preserve"> </w:t>
      </w:r>
      <w:r w:rsidR="00E62395" w:rsidRPr="00071CC5">
        <w:rPr>
          <w:rFonts w:ascii="Garamond" w:hAnsi="Garamond" w:cs="Times New Roman"/>
          <w:sz w:val="24"/>
          <w:szCs w:val="24"/>
        </w:rPr>
        <w:t>justified</w:t>
      </w:r>
      <w:r w:rsidR="00F72E1B" w:rsidRPr="00071CC5">
        <w:rPr>
          <w:rFonts w:ascii="Garamond" w:hAnsi="Garamond" w:cs="Times New Roman"/>
          <w:sz w:val="24"/>
          <w:szCs w:val="24"/>
        </w:rPr>
        <w:t xml:space="preserve"> by appeals to th</w:t>
      </w:r>
      <w:r w:rsidR="00F23C27" w:rsidRPr="00071CC5">
        <w:rPr>
          <w:rFonts w:ascii="Garamond" w:hAnsi="Garamond" w:cs="Times New Roman"/>
          <w:sz w:val="24"/>
          <w:szCs w:val="24"/>
        </w:rPr>
        <w:t>e</w:t>
      </w:r>
      <w:r w:rsidRPr="00071CC5">
        <w:rPr>
          <w:rFonts w:ascii="Garamond" w:hAnsi="Garamond" w:cs="Times New Roman"/>
          <w:sz w:val="24"/>
          <w:szCs w:val="24"/>
        </w:rPr>
        <w:t xml:space="preserve"> reassert</w:t>
      </w:r>
      <w:r w:rsidR="00F23C27" w:rsidRPr="00071CC5">
        <w:rPr>
          <w:rFonts w:ascii="Garamond" w:hAnsi="Garamond" w:cs="Times New Roman"/>
          <w:sz w:val="24"/>
          <w:szCs w:val="24"/>
        </w:rPr>
        <w:t>ion of</w:t>
      </w:r>
      <w:r w:rsidRPr="00071CC5">
        <w:rPr>
          <w:rFonts w:ascii="Garamond" w:hAnsi="Garamond" w:cs="Times New Roman"/>
          <w:sz w:val="24"/>
          <w:szCs w:val="24"/>
        </w:rPr>
        <w:t xml:space="preserve"> indivisible and uncontested sovereignty.  </w:t>
      </w:r>
    </w:p>
    <w:p w14:paraId="4DC272FB" w14:textId="7B5A7836" w:rsidR="007253CF" w:rsidRPr="00071CC5" w:rsidRDefault="007253CF" w:rsidP="00EE00FC">
      <w:pPr>
        <w:spacing w:line="480" w:lineRule="auto"/>
        <w:ind w:firstLine="720"/>
        <w:jc w:val="both"/>
        <w:rPr>
          <w:rFonts w:ascii="Garamond" w:hAnsi="Garamond" w:cs="Times New Roman"/>
          <w:sz w:val="24"/>
          <w:szCs w:val="24"/>
        </w:rPr>
      </w:pPr>
      <w:r w:rsidRPr="00071CC5">
        <w:rPr>
          <w:rFonts w:ascii="Garamond" w:hAnsi="Garamond" w:cs="Times New Roman"/>
          <w:sz w:val="24"/>
          <w:szCs w:val="24"/>
        </w:rPr>
        <w:t>In many ways, frustration with the difficulties of governing led to calls for power to be pulled back to the centre</w:t>
      </w:r>
      <w:r w:rsidR="005277BF">
        <w:rPr>
          <w:rFonts w:ascii="Garamond" w:hAnsi="Garamond" w:cs="Times New Roman"/>
          <w:sz w:val="24"/>
          <w:szCs w:val="24"/>
        </w:rPr>
        <w:t xml:space="preserve"> -</w:t>
      </w:r>
      <w:r w:rsidRPr="00071CC5">
        <w:rPr>
          <w:rFonts w:ascii="Garamond" w:hAnsi="Garamond" w:cs="Times New Roman"/>
          <w:sz w:val="24"/>
          <w:szCs w:val="24"/>
        </w:rPr>
        <w:t xml:space="preserve"> to </w:t>
      </w:r>
      <w:r w:rsidR="00D34B73" w:rsidRPr="00071CC5">
        <w:rPr>
          <w:rFonts w:ascii="Garamond" w:hAnsi="Garamond" w:cs="Times New Roman"/>
          <w:sz w:val="24"/>
          <w:szCs w:val="24"/>
        </w:rPr>
        <w:t>‘</w:t>
      </w:r>
      <w:r w:rsidRPr="00071CC5">
        <w:rPr>
          <w:rFonts w:ascii="Garamond" w:hAnsi="Garamond" w:cs="Times New Roman"/>
          <w:sz w:val="24"/>
          <w:szCs w:val="24"/>
        </w:rPr>
        <w:t>take back control</w:t>
      </w:r>
      <w:r w:rsidR="00D34B73" w:rsidRPr="00071CC5">
        <w:rPr>
          <w:rFonts w:ascii="Garamond" w:hAnsi="Garamond" w:cs="Times New Roman"/>
          <w:sz w:val="24"/>
          <w:szCs w:val="24"/>
        </w:rPr>
        <w:t xml:space="preserve">’ </w:t>
      </w:r>
      <w:r w:rsidR="005277BF">
        <w:rPr>
          <w:rFonts w:ascii="Garamond" w:hAnsi="Garamond" w:cs="Times New Roman"/>
          <w:sz w:val="24"/>
          <w:szCs w:val="24"/>
        </w:rPr>
        <w:t xml:space="preserve">- </w:t>
      </w:r>
      <w:r w:rsidR="00D34B73" w:rsidRPr="00071CC5">
        <w:rPr>
          <w:rFonts w:ascii="Garamond" w:hAnsi="Garamond" w:cs="Times New Roman"/>
          <w:sz w:val="24"/>
          <w:szCs w:val="24"/>
        </w:rPr>
        <w:t xml:space="preserve">paradoxically </w:t>
      </w:r>
      <w:r w:rsidRPr="00071CC5">
        <w:rPr>
          <w:rFonts w:ascii="Garamond" w:hAnsi="Garamond" w:cs="Times New Roman"/>
          <w:sz w:val="24"/>
          <w:szCs w:val="24"/>
        </w:rPr>
        <w:t>by undermining</w:t>
      </w:r>
      <w:r w:rsidR="005277BF">
        <w:rPr>
          <w:rFonts w:ascii="Garamond" w:hAnsi="Garamond" w:cs="Times New Roman"/>
          <w:sz w:val="24"/>
          <w:szCs w:val="24"/>
        </w:rPr>
        <w:t>,</w:t>
      </w:r>
      <w:r w:rsidR="00D34B73" w:rsidRPr="00071CC5">
        <w:rPr>
          <w:rFonts w:ascii="Garamond" w:hAnsi="Garamond" w:cs="Times New Roman"/>
          <w:sz w:val="24"/>
          <w:szCs w:val="24"/>
        </w:rPr>
        <w:t xml:space="preserve"> not preserving</w:t>
      </w:r>
      <w:r w:rsidR="005277BF">
        <w:rPr>
          <w:rFonts w:ascii="Garamond" w:hAnsi="Garamond" w:cs="Times New Roman"/>
          <w:sz w:val="24"/>
          <w:szCs w:val="24"/>
        </w:rPr>
        <w:t>,</w:t>
      </w:r>
      <w:r w:rsidR="00D34B73" w:rsidRPr="00071CC5">
        <w:rPr>
          <w:rFonts w:ascii="Garamond" w:hAnsi="Garamond" w:cs="Times New Roman"/>
          <w:sz w:val="24"/>
          <w:szCs w:val="24"/>
        </w:rPr>
        <w:t xml:space="preserve"> the myth of Parliamentary Sovereignty and associated</w:t>
      </w:r>
      <w:r w:rsidRPr="00071CC5">
        <w:rPr>
          <w:rFonts w:ascii="Garamond" w:hAnsi="Garamond" w:cs="Times New Roman"/>
          <w:sz w:val="24"/>
          <w:szCs w:val="24"/>
        </w:rPr>
        <w:t xml:space="preserve"> constraints on</w:t>
      </w:r>
      <w:r w:rsidR="00D34B73" w:rsidRPr="00071CC5">
        <w:rPr>
          <w:rFonts w:ascii="Garamond" w:hAnsi="Garamond" w:cs="Times New Roman"/>
          <w:sz w:val="24"/>
          <w:szCs w:val="24"/>
        </w:rPr>
        <w:t xml:space="preserve"> </w:t>
      </w:r>
      <w:r w:rsidR="00BC3B26">
        <w:rPr>
          <w:rFonts w:ascii="Garamond" w:hAnsi="Garamond" w:cs="Times New Roman"/>
          <w:sz w:val="24"/>
          <w:szCs w:val="24"/>
        </w:rPr>
        <w:t>e</w:t>
      </w:r>
      <w:r w:rsidR="00D34B73" w:rsidRPr="00071CC5">
        <w:rPr>
          <w:rFonts w:ascii="Garamond" w:hAnsi="Garamond" w:cs="Times New Roman"/>
          <w:sz w:val="24"/>
          <w:szCs w:val="24"/>
        </w:rPr>
        <w:t>xecutive power</w:t>
      </w:r>
      <w:r w:rsidR="007816BD">
        <w:rPr>
          <w:rFonts w:ascii="Garamond" w:hAnsi="Garamond" w:cs="Times New Roman"/>
          <w:sz w:val="24"/>
          <w:szCs w:val="24"/>
        </w:rPr>
        <w:t xml:space="preserve"> (</w:t>
      </w:r>
      <w:r w:rsidR="007B71C0">
        <w:rPr>
          <w:rFonts w:ascii="Garamond" w:hAnsi="Garamond" w:cs="Times New Roman"/>
          <w:sz w:val="24"/>
          <w:szCs w:val="24"/>
        </w:rPr>
        <w:t>Barnard</w:t>
      </w:r>
      <w:r w:rsidR="0013555F">
        <w:rPr>
          <w:rFonts w:ascii="Garamond" w:hAnsi="Garamond" w:cs="Times New Roman"/>
          <w:sz w:val="24"/>
          <w:szCs w:val="24"/>
        </w:rPr>
        <w:t>,</w:t>
      </w:r>
      <w:r w:rsidR="007B71C0">
        <w:rPr>
          <w:rFonts w:ascii="Garamond" w:hAnsi="Garamond" w:cs="Times New Roman"/>
          <w:sz w:val="24"/>
          <w:szCs w:val="24"/>
        </w:rPr>
        <w:t xml:space="preserve"> 2022)</w:t>
      </w:r>
      <w:r w:rsidRPr="00071CC5">
        <w:rPr>
          <w:rFonts w:ascii="Garamond" w:hAnsi="Garamond" w:cs="Times New Roman"/>
          <w:sz w:val="24"/>
          <w:szCs w:val="24"/>
        </w:rPr>
        <w:t xml:space="preserve">.  </w:t>
      </w:r>
      <w:r w:rsidR="00D34B73" w:rsidRPr="00071CC5">
        <w:rPr>
          <w:rFonts w:ascii="Garamond" w:hAnsi="Garamond" w:cs="Times New Roman"/>
          <w:sz w:val="24"/>
          <w:szCs w:val="24"/>
        </w:rPr>
        <w:t>The</w:t>
      </w:r>
      <w:r w:rsidRPr="00071CC5">
        <w:rPr>
          <w:rFonts w:ascii="Garamond" w:hAnsi="Garamond" w:cs="Times New Roman"/>
          <w:sz w:val="24"/>
          <w:szCs w:val="24"/>
        </w:rPr>
        <w:t xml:space="preserve"> European Union and the growing opposition to other international organisations such the European Court of Human Rights</w:t>
      </w:r>
      <w:r w:rsidR="00D34B73" w:rsidRPr="00071CC5">
        <w:rPr>
          <w:rFonts w:ascii="Garamond" w:hAnsi="Garamond" w:cs="Times New Roman"/>
          <w:sz w:val="24"/>
          <w:szCs w:val="24"/>
        </w:rPr>
        <w:t xml:space="preserve"> are manifestations of this tendency to blame checks and balances for the bureaucratic inertia of the UK state</w:t>
      </w:r>
      <w:r w:rsidRPr="00071CC5">
        <w:rPr>
          <w:rFonts w:ascii="Garamond" w:hAnsi="Garamond" w:cs="Times New Roman"/>
          <w:sz w:val="24"/>
          <w:szCs w:val="24"/>
        </w:rPr>
        <w:t>.  Hence, the Conservative project</w:t>
      </w:r>
      <w:r w:rsidR="005277BF">
        <w:rPr>
          <w:rFonts w:ascii="Garamond" w:hAnsi="Garamond" w:cs="Times New Roman"/>
          <w:sz w:val="24"/>
          <w:szCs w:val="24"/>
        </w:rPr>
        <w:t xml:space="preserve"> during this period</w:t>
      </w:r>
      <w:r w:rsidRPr="00071CC5">
        <w:rPr>
          <w:rFonts w:ascii="Garamond" w:hAnsi="Garamond" w:cs="Times New Roman"/>
          <w:sz w:val="24"/>
          <w:szCs w:val="24"/>
        </w:rPr>
        <w:t xml:space="preserve"> </w:t>
      </w:r>
      <w:r w:rsidR="005277BF">
        <w:rPr>
          <w:rFonts w:ascii="Garamond" w:hAnsi="Garamond" w:cs="Times New Roman"/>
          <w:sz w:val="24"/>
          <w:szCs w:val="24"/>
        </w:rPr>
        <w:t>did</w:t>
      </w:r>
      <w:r w:rsidRPr="00071CC5">
        <w:rPr>
          <w:rFonts w:ascii="Garamond" w:hAnsi="Garamond" w:cs="Times New Roman"/>
          <w:sz w:val="24"/>
          <w:szCs w:val="24"/>
        </w:rPr>
        <w:t xml:space="preserve"> not contradict the </w:t>
      </w:r>
      <w:proofErr w:type="gramStart"/>
      <w:r w:rsidR="00753E98" w:rsidRPr="00071CC5">
        <w:rPr>
          <w:rFonts w:ascii="Garamond" w:hAnsi="Garamond" w:cs="Times New Roman"/>
          <w:sz w:val="24"/>
          <w:szCs w:val="24"/>
        </w:rPr>
        <w:t>BPT</w:t>
      </w:r>
      <w:r w:rsidRPr="00071CC5">
        <w:rPr>
          <w:rFonts w:ascii="Garamond" w:hAnsi="Garamond" w:cs="Times New Roman"/>
          <w:sz w:val="24"/>
          <w:szCs w:val="24"/>
        </w:rPr>
        <w:t xml:space="preserve">, </w:t>
      </w:r>
      <w:r w:rsidR="005277BF">
        <w:rPr>
          <w:rFonts w:ascii="Garamond" w:hAnsi="Garamond" w:cs="Times New Roman"/>
          <w:sz w:val="24"/>
          <w:szCs w:val="24"/>
        </w:rPr>
        <w:t>but</w:t>
      </w:r>
      <w:proofErr w:type="gramEnd"/>
      <w:r w:rsidR="005277BF">
        <w:rPr>
          <w:rFonts w:ascii="Garamond" w:hAnsi="Garamond" w:cs="Times New Roman"/>
          <w:sz w:val="24"/>
          <w:szCs w:val="24"/>
        </w:rPr>
        <w:t xml:space="preserve"> was instead</w:t>
      </w:r>
      <w:r w:rsidRPr="00071CC5">
        <w:rPr>
          <w:rFonts w:ascii="Garamond" w:hAnsi="Garamond" w:cs="Times New Roman"/>
          <w:sz w:val="24"/>
          <w:szCs w:val="24"/>
        </w:rPr>
        <w:t xml:space="preserve"> a continuation of the Thatcherite project of politicising policy decisions and concentrating power in the executive (Smith</w:t>
      </w:r>
      <w:r w:rsidR="0013555F">
        <w:rPr>
          <w:rFonts w:ascii="Garamond" w:hAnsi="Garamond" w:cs="Times New Roman"/>
          <w:sz w:val="24"/>
          <w:szCs w:val="24"/>
        </w:rPr>
        <w:t>,</w:t>
      </w:r>
      <w:r w:rsidRPr="00071CC5">
        <w:rPr>
          <w:rFonts w:ascii="Garamond" w:hAnsi="Garamond" w:cs="Times New Roman"/>
          <w:sz w:val="24"/>
          <w:szCs w:val="24"/>
        </w:rPr>
        <w:t xml:space="preserve"> 2015).  This on-going process of politicisation (illustrated most clearly by Brexit) mean</w:t>
      </w:r>
      <w:r w:rsidR="00146562">
        <w:rPr>
          <w:rFonts w:ascii="Garamond" w:hAnsi="Garamond" w:cs="Times New Roman"/>
          <w:sz w:val="24"/>
          <w:szCs w:val="24"/>
        </w:rPr>
        <w:t>t</w:t>
      </w:r>
      <w:r w:rsidRPr="00071CC5">
        <w:rPr>
          <w:rFonts w:ascii="Garamond" w:hAnsi="Garamond" w:cs="Times New Roman"/>
          <w:sz w:val="24"/>
          <w:szCs w:val="24"/>
        </w:rPr>
        <w:t xml:space="preserve"> decision making </w:t>
      </w:r>
      <w:r w:rsidR="00146562">
        <w:rPr>
          <w:rFonts w:ascii="Garamond" w:hAnsi="Garamond" w:cs="Times New Roman"/>
          <w:sz w:val="24"/>
          <w:szCs w:val="24"/>
        </w:rPr>
        <w:t>was not</w:t>
      </w:r>
      <w:r w:rsidRPr="00071CC5">
        <w:rPr>
          <w:rFonts w:ascii="Garamond" w:hAnsi="Garamond" w:cs="Times New Roman"/>
          <w:sz w:val="24"/>
          <w:szCs w:val="24"/>
        </w:rPr>
        <w:t xml:space="preserve"> </w:t>
      </w:r>
      <w:r w:rsidR="00024D94" w:rsidRPr="00071CC5">
        <w:rPr>
          <w:rFonts w:ascii="Garamond" w:hAnsi="Garamond" w:cs="Times New Roman"/>
          <w:sz w:val="24"/>
          <w:szCs w:val="24"/>
        </w:rPr>
        <w:t>consensual</w:t>
      </w:r>
      <w:r w:rsidR="00146562">
        <w:rPr>
          <w:rFonts w:ascii="Garamond" w:hAnsi="Garamond" w:cs="Times New Roman"/>
          <w:sz w:val="24"/>
          <w:szCs w:val="24"/>
        </w:rPr>
        <w:t>,</w:t>
      </w:r>
      <w:r w:rsidR="00024D94" w:rsidRPr="00071CC5">
        <w:rPr>
          <w:rFonts w:ascii="Garamond" w:hAnsi="Garamond" w:cs="Times New Roman"/>
          <w:sz w:val="24"/>
          <w:szCs w:val="24"/>
        </w:rPr>
        <w:t xml:space="preserve"> but</w:t>
      </w:r>
      <w:r w:rsidRPr="00071CC5">
        <w:rPr>
          <w:rFonts w:ascii="Garamond" w:hAnsi="Garamond" w:cs="Times New Roman"/>
          <w:sz w:val="24"/>
          <w:szCs w:val="24"/>
        </w:rPr>
        <w:t xml:space="preserve"> i</w:t>
      </w:r>
      <w:r w:rsidR="00146562">
        <w:rPr>
          <w:rFonts w:ascii="Garamond" w:hAnsi="Garamond" w:cs="Times New Roman"/>
          <w:sz w:val="24"/>
          <w:szCs w:val="24"/>
        </w:rPr>
        <w:t>nstead</w:t>
      </w:r>
      <w:r w:rsidRPr="00071CC5">
        <w:rPr>
          <w:rFonts w:ascii="Garamond" w:hAnsi="Garamond" w:cs="Times New Roman"/>
          <w:sz w:val="24"/>
          <w:szCs w:val="24"/>
        </w:rPr>
        <w:t xml:space="preserve"> increasingly majoritarian and integrated almost universally into all areas of the policy process. </w:t>
      </w:r>
      <w:r w:rsidR="00146562">
        <w:rPr>
          <w:rFonts w:ascii="Garamond" w:hAnsi="Garamond" w:cs="Times New Roman"/>
          <w:sz w:val="24"/>
          <w:szCs w:val="24"/>
        </w:rPr>
        <w:t>As a</w:t>
      </w:r>
      <w:r w:rsidR="00D34B73" w:rsidRPr="00071CC5">
        <w:rPr>
          <w:rFonts w:ascii="Garamond" w:hAnsi="Garamond" w:cs="Times New Roman"/>
          <w:sz w:val="24"/>
          <w:szCs w:val="24"/>
        </w:rPr>
        <w:t xml:space="preserve"> </w:t>
      </w:r>
      <w:r w:rsidR="00D34B73" w:rsidRPr="00071CC5">
        <w:rPr>
          <w:rFonts w:ascii="Garamond" w:hAnsi="Garamond" w:cs="Times New Roman"/>
          <w:i/>
          <w:iCs/>
          <w:sz w:val="24"/>
          <w:szCs w:val="24"/>
        </w:rPr>
        <w:t xml:space="preserve">political </w:t>
      </w:r>
      <w:r w:rsidR="00D34B73" w:rsidRPr="00071CC5">
        <w:rPr>
          <w:rFonts w:ascii="Garamond" w:hAnsi="Garamond" w:cs="Times New Roman"/>
          <w:sz w:val="24"/>
          <w:szCs w:val="24"/>
        </w:rPr>
        <w:t xml:space="preserve">project </w:t>
      </w:r>
      <w:r w:rsidR="006D14B1">
        <w:rPr>
          <w:rFonts w:ascii="Garamond" w:hAnsi="Garamond" w:cs="Times New Roman"/>
          <w:sz w:val="24"/>
          <w:szCs w:val="24"/>
        </w:rPr>
        <w:t xml:space="preserve">it </w:t>
      </w:r>
      <w:r w:rsidR="00D34B73" w:rsidRPr="00071CC5">
        <w:rPr>
          <w:rFonts w:ascii="Garamond" w:hAnsi="Garamond" w:cs="Times New Roman"/>
          <w:sz w:val="24"/>
          <w:szCs w:val="24"/>
        </w:rPr>
        <w:t>dr</w:t>
      </w:r>
      <w:r w:rsidR="006D14B1">
        <w:rPr>
          <w:rFonts w:ascii="Garamond" w:hAnsi="Garamond" w:cs="Times New Roman"/>
          <w:sz w:val="24"/>
          <w:szCs w:val="24"/>
        </w:rPr>
        <w:t>ew</w:t>
      </w:r>
      <w:r w:rsidR="00D34B73" w:rsidRPr="00071CC5">
        <w:rPr>
          <w:rFonts w:ascii="Garamond" w:hAnsi="Garamond" w:cs="Times New Roman"/>
          <w:sz w:val="24"/>
          <w:szCs w:val="24"/>
        </w:rPr>
        <w:t xml:space="preserve"> legitimacy from constitutional conventions and traditions associated with the W</w:t>
      </w:r>
      <w:r w:rsidR="00BC22E8" w:rsidRPr="00071CC5">
        <w:rPr>
          <w:rFonts w:ascii="Garamond" w:hAnsi="Garamond" w:cs="Times New Roman"/>
          <w:sz w:val="24"/>
          <w:szCs w:val="24"/>
        </w:rPr>
        <w:t>M</w:t>
      </w:r>
      <w:r w:rsidR="00D34B73" w:rsidRPr="00071CC5">
        <w:rPr>
          <w:rFonts w:ascii="Garamond" w:hAnsi="Garamond" w:cs="Times New Roman"/>
          <w:sz w:val="24"/>
          <w:szCs w:val="24"/>
        </w:rPr>
        <w:t xml:space="preserve">, despite being highly selective </w:t>
      </w:r>
      <w:r w:rsidR="00011090" w:rsidRPr="00071CC5">
        <w:rPr>
          <w:rFonts w:ascii="Garamond" w:hAnsi="Garamond" w:cs="Times New Roman"/>
          <w:sz w:val="24"/>
          <w:szCs w:val="24"/>
        </w:rPr>
        <w:t>regarding</w:t>
      </w:r>
      <w:r w:rsidR="00B5769E" w:rsidRPr="00071CC5">
        <w:rPr>
          <w:rFonts w:ascii="Garamond" w:hAnsi="Garamond" w:cs="Times New Roman"/>
          <w:sz w:val="24"/>
          <w:szCs w:val="24"/>
        </w:rPr>
        <w:t xml:space="preserve"> </w:t>
      </w:r>
      <w:r w:rsidR="00E3118D" w:rsidRPr="00071CC5">
        <w:rPr>
          <w:rFonts w:ascii="Garamond" w:hAnsi="Garamond" w:cs="Times New Roman"/>
          <w:sz w:val="24"/>
          <w:szCs w:val="24"/>
        </w:rPr>
        <w:t>– a</w:t>
      </w:r>
      <w:r w:rsidR="00011090" w:rsidRPr="00071CC5">
        <w:rPr>
          <w:rFonts w:ascii="Garamond" w:hAnsi="Garamond" w:cs="Times New Roman"/>
          <w:sz w:val="24"/>
          <w:szCs w:val="24"/>
        </w:rPr>
        <w:t>nd even dismissive of</w:t>
      </w:r>
      <w:r w:rsidR="00D34B73" w:rsidRPr="00071CC5">
        <w:rPr>
          <w:rFonts w:ascii="Garamond" w:hAnsi="Garamond" w:cs="Times New Roman"/>
          <w:sz w:val="24"/>
          <w:szCs w:val="24"/>
        </w:rPr>
        <w:t xml:space="preserve"> </w:t>
      </w:r>
      <w:r w:rsidR="00E3118D" w:rsidRPr="00071CC5">
        <w:rPr>
          <w:rFonts w:ascii="Garamond" w:hAnsi="Garamond" w:cs="Times New Roman"/>
          <w:sz w:val="24"/>
          <w:szCs w:val="24"/>
        </w:rPr>
        <w:t xml:space="preserve">– </w:t>
      </w:r>
      <w:r w:rsidR="00D34B73" w:rsidRPr="00071CC5">
        <w:rPr>
          <w:rFonts w:ascii="Garamond" w:hAnsi="Garamond" w:cs="Times New Roman"/>
          <w:sz w:val="24"/>
          <w:szCs w:val="24"/>
        </w:rPr>
        <w:t xml:space="preserve">any constraints on executive power. </w:t>
      </w:r>
      <w:r w:rsidR="006D14B1">
        <w:rPr>
          <w:rFonts w:ascii="Garamond" w:hAnsi="Garamond" w:cs="Times New Roman"/>
          <w:sz w:val="24"/>
          <w:szCs w:val="24"/>
        </w:rPr>
        <w:t xml:space="preserve">But it </w:t>
      </w:r>
      <w:r w:rsidR="00415223">
        <w:rPr>
          <w:rFonts w:ascii="Garamond" w:hAnsi="Garamond" w:cs="Times New Roman"/>
          <w:sz w:val="24"/>
          <w:szCs w:val="24"/>
        </w:rPr>
        <w:t>led</w:t>
      </w:r>
      <w:r w:rsidR="006D14B1">
        <w:rPr>
          <w:rFonts w:ascii="Garamond" w:hAnsi="Garamond" w:cs="Times New Roman"/>
          <w:sz w:val="24"/>
          <w:szCs w:val="24"/>
        </w:rPr>
        <w:t xml:space="preserve"> to i</w:t>
      </w:r>
      <w:r w:rsidR="00011090" w:rsidRPr="00071CC5">
        <w:rPr>
          <w:rFonts w:ascii="Garamond" w:hAnsi="Garamond" w:cs="Times New Roman"/>
          <w:sz w:val="24"/>
          <w:szCs w:val="24"/>
        </w:rPr>
        <w:t>nstability</w:t>
      </w:r>
      <w:r w:rsidR="006D14B1">
        <w:rPr>
          <w:rFonts w:ascii="Garamond" w:hAnsi="Garamond" w:cs="Times New Roman"/>
          <w:sz w:val="24"/>
          <w:szCs w:val="24"/>
        </w:rPr>
        <w:t xml:space="preserve">, </w:t>
      </w:r>
      <w:r w:rsidR="00011090" w:rsidRPr="00071CC5">
        <w:rPr>
          <w:rFonts w:ascii="Garamond" w:hAnsi="Garamond" w:cs="Times New Roman"/>
          <w:sz w:val="24"/>
          <w:szCs w:val="24"/>
        </w:rPr>
        <w:t>a product of the contradictions of Britain’s pre-modern state.</w:t>
      </w:r>
    </w:p>
    <w:p w14:paraId="1B8CE4D5" w14:textId="3B17FEFA" w:rsidR="00D34B73" w:rsidRPr="00071CC5" w:rsidRDefault="00D34B73" w:rsidP="00A1156E">
      <w:pPr>
        <w:spacing w:line="480" w:lineRule="auto"/>
        <w:ind w:firstLine="720"/>
        <w:jc w:val="both"/>
        <w:rPr>
          <w:rFonts w:ascii="Garamond" w:hAnsi="Garamond" w:cs="Times New Roman"/>
          <w:sz w:val="24"/>
          <w:szCs w:val="24"/>
        </w:rPr>
      </w:pPr>
      <w:r w:rsidRPr="00071CC5">
        <w:rPr>
          <w:rFonts w:ascii="Garamond" w:hAnsi="Garamond" w:cs="Times New Roman"/>
          <w:sz w:val="24"/>
          <w:szCs w:val="24"/>
        </w:rPr>
        <w:t xml:space="preserve">The consequences of this are most pronounced when reflecting on the process of governance and the evolving topography of public service delivery. </w:t>
      </w:r>
      <w:r w:rsidR="006F4526" w:rsidRPr="00071CC5">
        <w:rPr>
          <w:rFonts w:ascii="Garamond" w:hAnsi="Garamond" w:cs="Times New Roman"/>
          <w:sz w:val="24"/>
          <w:szCs w:val="24"/>
        </w:rPr>
        <w:t xml:space="preserve">What binds the period from </w:t>
      </w:r>
      <w:r w:rsidR="006F4526" w:rsidRPr="00071CC5">
        <w:rPr>
          <w:rFonts w:ascii="Garamond" w:hAnsi="Garamond" w:cs="Times New Roman"/>
          <w:sz w:val="24"/>
          <w:szCs w:val="24"/>
        </w:rPr>
        <w:lastRenderedPageBreak/>
        <w:t>the 1980s to the pres</w:t>
      </w:r>
      <w:r w:rsidR="00923CEB" w:rsidRPr="00071CC5">
        <w:rPr>
          <w:rFonts w:ascii="Garamond" w:hAnsi="Garamond" w:cs="Times New Roman"/>
          <w:sz w:val="24"/>
          <w:szCs w:val="24"/>
        </w:rPr>
        <w:t xml:space="preserve">ent is </w:t>
      </w:r>
      <w:r w:rsidR="00535963" w:rsidRPr="00071CC5">
        <w:rPr>
          <w:rFonts w:ascii="Garamond" w:hAnsi="Garamond" w:cs="Times New Roman"/>
          <w:sz w:val="24"/>
          <w:szCs w:val="24"/>
        </w:rPr>
        <w:t>the scale of</w:t>
      </w:r>
      <w:r w:rsidR="007253CF" w:rsidRPr="00071CC5">
        <w:rPr>
          <w:rFonts w:ascii="Garamond" w:hAnsi="Garamond" w:cs="Times New Roman"/>
          <w:sz w:val="24"/>
          <w:szCs w:val="24"/>
        </w:rPr>
        <w:t xml:space="preserve"> fragmentation </w:t>
      </w:r>
      <w:r w:rsidR="00206D55" w:rsidRPr="00071CC5">
        <w:rPr>
          <w:rFonts w:ascii="Garamond" w:hAnsi="Garamond" w:cs="Times New Roman"/>
          <w:sz w:val="24"/>
          <w:szCs w:val="24"/>
        </w:rPr>
        <w:t>driven by NPM, but</w:t>
      </w:r>
      <w:r w:rsidR="007253CF" w:rsidRPr="00071CC5">
        <w:rPr>
          <w:rFonts w:ascii="Garamond" w:hAnsi="Garamond" w:cs="Times New Roman"/>
          <w:sz w:val="24"/>
          <w:szCs w:val="24"/>
        </w:rPr>
        <w:t xml:space="preserve"> without </w:t>
      </w:r>
      <w:r w:rsidR="00206D55" w:rsidRPr="00071CC5">
        <w:rPr>
          <w:rFonts w:ascii="Garamond" w:hAnsi="Garamond" w:cs="Times New Roman"/>
          <w:sz w:val="24"/>
          <w:szCs w:val="24"/>
        </w:rPr>
        <w:t>central government</w:t>
      </w:r>
      <w:r w:rsidR="007253CF" w:rsidRPr="00071CC5">
        <w:rPr>
          <w:rFonts w:ascii="Garamond" w:hAnsi="Garamond" w:cs="Times New Roman"/>
          <w:sz w:val="24"/>
          <w:szCs w:val="24"/>
        </w:rPr>
        <w:t xml:space="preserve"> developing </w:t>
      </w:r>
      <w:r w:rsidRPr="00071CC5">
        <w:rPr>
          <w:rFonts w:ascii="Garamond" w:hAnsi="Garamond" w:cs="Times New Roman"/>
          <w:sz w:val="24"/>
          <w:szCs w:val="24"/>
        </w:rPr>
        <w:t xml:space="preserve">an effective system of </w:t>
      </w:r>
      <w:proofErr w:type="spellStart"/>
      <w:r w:rsidR="007253CF" w:rsidRPr="00071CC5">
        <w:rPr>
          <w:rFonts w:ascii="Garamond" w:hAnsi="Garamond" w:cs="Times New Roman"/>
          <w:sz w:val="24"/>
          <w:szCs w:val="24"/>
        </w:rPr>
        <w:t>metagovernance</w:t>
      </w:r>
      <w:proofErr w:type="spellEnd"/>
      <w:r w:rsidR="007253CF" w:rsidRPr="00071CC5">
        <w:rPr>
          <w:rFonts w:ascii="Garamond" w:hAnsi="Garamond" w:cs="Times New Roman"/>
          <w:sz w:val="24"/>
          <w:szCs w:val="24"/>
        </w:rPr>
        <w:t xml:space="preserve"> </w:t>
      </w:r>
      <w:r w:rsidR="00781215" w:rsidRPr="00071CC5">
        <w:rPr>
          <w:rFonts w:ascii="Garamond" w:hAnsi="Garamond" w:cs="Times New Roman"/>
          <w:sz w:val="24"/>
          <w:szCs w:val="24"/>
        </w:rPr>
        <w:t>(</w:t>
      </w:r>
      <w:r w:rsidR="00781215" w:rsidRPr="00071CC5">
        <w:rPr>
          <w:rStyle w:val="normaltextrun"/>
          <w:rFonts w:ascii="Garamond" w:hAnsi="Garamond" w:cs="Times New Roman"/>
          <w:color w:val="000000"/>
          <w:sz w:val="24"/>
          <w:szCs w:val="24"/>
          <w:shd w:val="clear" w:color="auto" w:fill="FFFFFF"/>
        </w:rPr>
        <w:t>Matthews</w:t>
      </w:r>
      <w:r w:rsidR="00415223">
        <w:rPr>
          <w:rStyle w:val="normaltextrun"/>
          <w:rFonts w:ascii="Garamond" w:hAnsi="Garamond" w:cs="Times New Roman"/>
          <w:color w:val="000000"/>
          <w:sz w:val="24"/>
          <w:szCs w:val="24"/>
          <w:shd w:val="clear" w:color="auto" w:fill="FFFFFF"/>
        </w:rPr>
        <w:t>,</w:t>
      </w:r>
      <w:r w:rsidR="00781215" w:rsidRPr="00071CC5">
        <w:rPr>
          <w:rStyle w:val="normaltextrun"/>
          <w:rFonts w:ascii="Garamond" w:hAnsi="Garamond" w:cs="Times New Roman"/>
          <w:color w:val="000000"/>
          <w:sz w:val="24"/>
          <w:szCs w:val="24"/>
          <w:shd w:val="clear" w:color="auto" w:fill="FFFFFF"/>
        </w:rPr>
        <w:t xml:space="preserve"> 2013</w:t>
      </w:r>
      <w:r w:rsidR="00415223">
        <w:rPr>
          <w:rStyle w:val="normaltextrun"/>
          <w:rFonts w:ascii="Garamond" w:hAnsi="Garamond" w:cs="Times New Roman"/>
          <w:color w:val="000000"/>
          <w:sz w:val="24"/>
          <w:szCs w:val="24"/>
          <w:shd w:val="clear" w:color="auto" w:fill="FFFFFF"/>
        </w:rPr>
        <w:t>;</w:t>
      </w:r>
      <w:r w:rsidR="00987C71" w:rsidRPr="00071CC5">
        <w:rPr>
          <w:rStyle w:val="normaltextrun"/>
          <w:rFonts w:ascii="Garamond" w:hAnsi="Garamond" w:cs="Times New Roman"/>
          <w:color w:val="000000"/>
          <w:sz w:val="24"/>
          <w:szCs w:val="24"/>
          <w:shd w:val="clear" w:color="auto" w:fill="FFFFFF"/>
        </w:rPr>
        <w:t xml:space="preserve"> </w:t>
      </w:r>
      <w:r w:rsidR="00011090" w:rsidRPr="00071CC5">
        <w:rPr>
          <w:rStyle w:val="normaltextrun"/>
          <w:rFonts w:ascii="Garamond" w:hAnsi="Garamond" w:cs="Times New Roman"/>
          <w:color w:val="000000"/>
          <w:sz w:val="24"/>
          <w:szCs w:val="24"/>
          <w:shd w:val="clear" w:color="auto" w:fill="FFFFFF"/>
        </w:rPr>
        <w:t>Flinders</w:t>
      </w:r>
      <w:r w:rsidR="008A5971" w:rsidRPr="00071CC5">
        <w:rPr>
          <w:rStyle w:val="normaltextrun"/>
          <w:rFonts w:ascii="Garamond" w:hAnsi="Garamond" w:cs="Times New Roman"/>
          <w:color w:val="000000"/>
          <w:sz w:val="24"/>
          <w:szCs w:val="24"/>
          <w:shd w:val="clear" w:color="auto" w:fill="FFFFFF"/>
        </w:rPr>
        <w:t xml:space="preserve"> and Huggins</w:t>
      </w:r>
      <w:r w:rsidR="00011090" w:rsidRPr="00071CC5">
        <w:rPr>
          <w:rStyle w:val="normaltextrun"/>
          <w:rFonts w:ascii="Garamond" w:hAnsi="Garamond" w:cs="Times New Roman"/>
          <w:color w:val="000000"/>
          <w:sz w:val="24"/>
          <w:szCs w:val="24"/>
          <w:shd w:val="clear" w:color="auto" w:fill="FFFFFF"/>
        </w:rPr>
        <w:t>, 2021</w:t>
      </w:r>
      <w:r w:rsidR="00781215" w:rsidRPr="00071CC5">
        <w:rPr>
          <w:rStyle w:val="normaltextrun"/>
          <w:rFonts w:ascii="Garamond" w:hAnsi="Garamond" w:cs="Times New Roman"/>
          <w:color w:val="000000"/>
          <w:sz w:val="24"/>
          <w:szCs w:val="24"/>
          <w:shd w:val="clear" w:color="auto" w:fill="FFFFFF"/>
        </w:rPr>
        <w:t>)</w:t>
      </w:r>
      <w:r w:rsidR="007253CF" w:rsidRPr="00071CC5">
        <w:rPr>
          <w:rFonts w:ascii="Garamond" w:hAnsi="Garamond" w:cs="Times New Roman"/>
          <w:sz w:val="24"/>
          <w:szCs w:val="24"/>
        </w:rPr>
        <w:t xml:space="preserve">.  </w:t>
      </w:r>
      <w:r w:rsidR="007E65EA" w:rsidRPr="00071CC5">
        <w:rPr>
          <w:rFonts w:ascii="Garamond" w:hAnsi="Garamond" w:cs="Times New Roman"/>
          <w:sz w:val="24"/>
          <w:szCs w:val="24"/>
        </w:rPr>
        <w:t>A</w:t>
      </w:r>
      <w:r w:rsidR="007253CF" w:rsidRPr="00071CC5">
        <w:rPr>
          <w:rFonts w:ascii="Garamond" w:hAnsi="Garamond" w:cs="Times New Roman"/>
          <w:sz w:val="24"/>
          <w:szCs w:val="24"/>
        </w:rPr>
        <w:t xml:space="preserve">s </w:t>
      </w:r>
      <w:r w:rsidR="009C437F" w:rsidRPr="00071CC5">
        <w:rPr>
          <w:rFonts w:ascii="Garamond" w:hAnsi="Garamond" w:cs="Times New Roman"/>
          <w:sz w:val="24"/>
          <w:szCs w:val="24"/>
        </w:rPr>
        <w:t>research</w:t>
      </w:r>
      <w:r w:rsidR="007253CF" w:rsidRPr="00071CC5">
        <w:rPr>
          <w:rFonts w:ascii="Garamond" w:hAnsi="Garamond" w:cs="Times New Roman"/>
          <w:sz w:val="24"/>
          <w:szCs w:val="24"/>
        </w:rPr>
        <w:t xml:space="preserve"> on the Treasury </w:t>
      </w:r>
      <w:r w:rsidR="007E65EA" w:rsidRPr="00071CC5">
        <w:rPr>
          <w:rFonts w:ascii="Garamond" w:hAnsi="Garamond" w:cs="Times New Roman"/>
          <w:sz w:val="24"/>
          <w:szCs w:val="24"/>
        </w:rPr>
        <w:t>reveals</w:t>
      </w:r>
      <w:r w:rsidR="009C437F" w:rsidRPr="00071CC5">
        <w:rPr>
          <w:rFonts w:ascii="Garamond" w:hAnsi="Garamond" w:cs="Times New Roman"/>
          <w:sz w:val="24"/>
          <w:szCs w:val="24"/>
        </w:rPr>
        <w:t xml:space="preserve">, </w:t>
      </w:r>
      <w:r w:rsidR="007253CF" w:rsidRPr="00071CC5">
        <w:rPr>
          <w:rFonts w:ascii="Garamond" w:hAnsi="Garamond" w:cs="Times New Roman"/>
          <w:sz w:val="24"/>
          <w:szCs w:val="24"/>
        </w:rPr>
        <w:t>the centre of government</w:t>
      </w:r>
      <w:r w:rsidR="00750B85" w:rsidRPr="00071CC5">
        <w:rPr>
          <w:rFonts w:ascii="Garamond" w:hAnsi="Garamond" w:cs="Times New Roman"/>
          <w:sz w:val="24"/>
          <w:szCs w:val="24"/>
        </w:rPr>
        <w:t>’s</w:t>
      </w:r>
      <w:r w:rsidR="007253CF" w:rsidRPr="00071CC5">
        <w:rPr>
          <w:rFonts w:ascii="Garamond" w:hAnsi="Garamond" w:cs="Times New Roman"/>
          <w:sz w:val="24"/>
          <w:szCs w:val="24"/>
        </w:rPr>
        <w:t xml:space="preserve"> </w:t>
      </w:r>
      <w:r w:rsidR="006C6F06" w:rsidRPr="00071CC5">
        <w:rPr>
          <w:rFonts w:ascii="Garamond" w:hAnsi="Garamond" w:cs="Times New Roman"/>
          <w:sz w:val="24"/>
          <w:szCs w:val="24"/>
        </w:rPr>
        <w:t xml:space="preserve">capacity to act </w:t>
      </w:r>
      <w:r w:rsidR="00750B85" w:rsidRPr="00071CC5">
        <w:rPr>
          <w:rFonts w:ascii="Garamond" w:hAnsi="Garamond" w:cs="Times New Roman"/>
          <w:sz w:val="24"/>
          <w:szCs w:val="24"/>
        </w:rPr>
        <w:t>with strategic authority ha</w:t>
      </w:r>
      <w:r w:rsidR="00E449DA" w:rsidRPr="00071CC5">
        <w:rPr>
          <w:rFonts w:ascii="Garamond" w:hAnsi="Garamond" w:cs="Times New Roman"/>
          <w:sz w:val="24"/>
          <w:szCs w:val="24"/>
        </w:rPr>
        <w:t>s been at best sub</w:t>
      </w:r>
      <w:r w:rsidR="00BF71EE" w:rsidRPr="00071CC5">
        <w:rPr>
          <w:rFonts w:ascii="Garamond" w:hAnsi="Garamond" w:cs="Times New Roman"/>
          <w:sz w:val="24"/>
          <w:szCs w:val="24"/>
        </w:rPr>
        <w:t>-optimal</w:t>
      </w:r>
      <w:r w:rsidR="00801B5D" w:rsidRPr="00071CC5">
        <w:rPr>
          <w:rFonts w:ascii="Garamond" w:hAnsi="Garamond" w:cs="Times New Roman"/>
          <w:sz w:val="24"/>
          <w:szCs w:val="24"/>
        </w:rPr>
        <w:t xml:space="preserve"> (Warner et al</w:t>
      </w:r>
      <w:r w:rsidR="00A1156E" w:rsidRPr="00071CC5">
        <w:rPr>
          <w:rFonts w:ascii="Garamond" w:hAnsi="Garamond" w:cs="Times New Roman"/>
          <w:sz w:val="24"/>
          <w:szCs w:val="24"/>
        </w:rPr>
        <w:t>.</w:t>
      </w:r>
      <w:r w:rsidR="00415223">
        <w:rPr>
          <w:rFonts w:ascii="Garamond" w:hAnsi="Garamond" w:cs="Times New Roman"/>
          <w:sz w:val="24"/>
          <w:szCs w:val="24"/>
        </w:rPr>
        <w:t>,</w:t>
      </w:r>
      <w:r w:rsidR="00801B5D" w:rsidRPr="00071CC5">
        <w:rPr>
          <w:rFonts w:ascii="Garamond" w:hAnsi="Garamond" w:cs="Times New Roman"/>
          <w:sz w:val="24"/>
          <w:szCs w:val="24"/>
        </w:rPr>
        <w:t xml:space="preserve"> 202</w:t>
      </w:r>
      <w:r w:rsidR="008A5971" w:rsidRPr="00071CC5">
        <w:rPr>
          <w:rFonts w:ascii="Garamond" w:hAnsi="Garamond" w:cs="Times New Roman"/>
          <w:sz w:val="24"/>
          <w:szCs w:val="24"/>
        </w:rPr>
        <w:t>1</w:t>
      </w:r>
      <w:r w:rsidR="00415223">
        <w:rPr>
          <w:rFonts w:ascii="Garamond" w:hAnsi="Garamond" w:cs="Times New Roman"/>
          <w:sz w:val="24"/>
          <w:szCs w:val="24"/>
        </w:rPr>
        <w:t>;</w:t>
      </w:r>
      <w:r w:rsidR="00D92F01" w:rsidRPr="00071CC5">
        <w:rPr>
          <w:rFonts w:ascii="Garamond" w:hAnsi="Garamond" w:cs="Times New Roman"/>
          <w:sz w:val="24"/>
          <w:szCs w:val="24"/>
        </w:rPr>
        <w:t xml:space="preserve"> Richards et al.</w:t>
      </w:r>
      <w:r w:rsidR="00415223">
        <w:rPr>
          <w:rFonts w:ascii="Garamond" w:hAnsi="Garamond" w:cs="Times New Roman"/>
          <w:sz w:val="24"/>
          <w:szCs w:val="24"/>
        </w:rPr>
        <w:t>,</w:t>
      </w:r>
      <w:r w:rsidR="00D92F01" w:rsidRPr="00071CC5">
        <w:rPr>
          <w:rFonts w:ascii="Garamond" w:hAnsi="Garamond" w:cs="Times New Roman"/>
          <w:sz w:val="24"/>
          <w:szCs w:val="24"/>
        </w:rPr>
        <w:t xml:space="preserve"> 2023</w:t>
      </w:r>
      <w:r w:rsidR="002F1F20" w:rsidRPr="00071CC5">
        <w:rPr>
          <w:rFonts w:ascii="Garamond" w:hAnsi="Garamond" w:cs="Times New Roman"/>
          <w:sz w:val="24"/>
          <w:szCs w:val="24"/>
        </w:rPr>
        <w:t>)</w:t>
      </w:r>
      <w:r w:rsidR="00E449DA" w:rsidRPr="00071CC5">
        <w:rPr>
          <w:rFonts w:ascii="Garamond" w:hAnsi="Garamond" w:cs="Times New Roman"/>
          <w:sz w:val="24"/>
          <w:szCs w:val="24"/>
        </w:rPr>
        <w:t>.</w:t>
      </w:r>
      <w:r w:rsidR="007253CF" w:rsidRPr="00071CC5">
        <w:rPr>
          <w:rFonts w:ascii="Garamond" w:hAnsi="Garamond" w:cs="Times New Roman"/>
          <w:sz w:val="24"/>
          <w:szCs w:val="24"/>
        </w:rPr>
        <w:t xml:space="preserve"> </w:t>
      </w:r>
      <w:r w:rsidR="0016419C" w:rsidRPr="00071CC5">
        <w:rPr>
          <w:rFonts w:ascii="Garamond" w:hAnsi="Garamond" w:cs="Times New Roman"/>
          <w:sz w:val="24"/>
          <w:szCs w:val="24"/>
        </w:rPr>
        <w:t>M</w:t>
      </w:r>
      <w:r w:rsidR="007253CF" w:rsidRPr="00071CC5">
        <w:rPr>
          <w:rFonts w:ascii="Garamond" w:hAnsi="Garamond" w:cs="Times New Roman"/>
          <w:sz w:val="24"/>
          <w:szCs w:val="24"/>
        </w:rPr>
        <w:t xml:space="preserve">uch of the political and economic problems of UK governance </w:t>
      </w:r>
      <w:r w:rsidR="00AB21A2">
        <w:rPr>
          <w:rFonts w:ascii="Garamond" w:hAnsi="Garamond" w:cs="Times New Roman"/>
          <w:sz w:val="24"/>
          <w:szCs w:val="24"/>
        </w:rPr>
        <w:t>stem</w:t>
      </w:r>
      <w:r w:rsidR="0016419C" w:rsidRPr="00071CC5">
        <w:rPr>
          <w:rFonts w:ascii="Garamond" w:hAnsi="Garamond" w:cs="Times New Roman"/>
          <w:sz w:val="24"/>
          <w:szCs w:val="24"/>
        </w:rPr>
        <w:t xml:space="preserve"> from the UK’s pre</w:t>
      </w:r>
      <w:r w:rsidR="00FE6BD9" w:rsidRPr="00071CC5">
        <w:rPr>
          <w:rFonts w:ascii="Garamond" w:hAnsi="Garamond" w:cs="Times New Roman"/>
          <w:sz w:val="24"/>
          <w:szCs w:val="24"/>
        </w:rPr>
        <w:t xml:space="preserve">-modern state arrangements </w:t>
      </w:r>
      <w:r w:rsidR="008A5971" w:rsidRPr="00071CC5">
        <w:rPr>
          <w:rFonts w:ascii="Garamond" w:hAnsi="Garamond" w:cs="Times New Roman"/>
          <w:sz w:val="24"/>
          <w:szCs w:val="24"/>
        </w:rPr>
        <w:t xml:space="preserve">that are now widely associated with </w:t>
      </w:r>
      <w:r w:rsidR="00FE6BD9" w:rsidRPr="00071CC5">
        <w:rPr>
          <w:rFonts w:ascii="Garamond" w:hAnsi="Garamond" w:cs="Times New Roman"/>
          <w:sz w:val="24"/>
          <w:szCs w:val="24"/>
        </w:rPr>
        <w:t>a</w:t>
      </w:r>
      <w:r w:rsidR="007253CF" w:rsidRPr="00071CC5">
        <w:rPr>
          <w:rFonts w:ascii="Garamond" w:hAnsi="Garamond" w:cs="Times New Roman"/>
          <w:sz w:val="24"/>
          <w:szCs w:val="24"/>
        </w:rPr>
        <w:t xml:space="preserve"> lack of strategic capacity, short termism, </w:t>
      </w:r>
      <w:r w:rsidRPr="00071CC5">
        <w:rPr>
          <w:rFonts w:ascii="Garamond" w:hAnsi="Garamond" w:cs="Times New Roman"/>
          <w:sz w:val="24"/>
          <w:szCs w:val="24"/>
        </w:rPr>
        <w:t xml:space="preserve">departmental silos </w:t>
      </w:r>
      <w:r w:rsidR="007253CF" w:rsidRPr="00071CC5">
        <w:rPr>
          <w:rFonts w:ascii="Garamond" w:hAnsi="Garamond" w:cs="Times New Roman"/>
          <w:sz w:val="24"/>
          <w:szCs w:val="24"/>
        </w:rPr>
        <w:t>and overly politicised decision making</w:t>
      </w:r>
      <w:r w:rsidR="000B24A2">
        <w:rPr>
          <w:rFonts w:ascii="Garamond" w:hAnsi="Garamond" w:cs="Times New Roman"/>
          <w:sz w:val="24"/>
          <w:szCs w:val="24"/>
        </w:rPr>
        <w:t xml:space="preserve"> (D</w:t>
      </w:r>
      <w:r w:rsidR="000719F6">
        <w:rPr>
          <w:rFonts w:ascii="Garamond" w:hAnsi="Garamond" w:cs="Times New Roman"/>
          <w:sz w:val="24"/>
          <w:szCs w:val="24"/>
        </w:rPr>
        <w:t>iamond et al</w:t>
      </w:r>
      <w:r w:rsidR="006A53CF">
        <w:rPr>
          <w:rFonts w:ascii="Garamond" w:hAnsi="Garamond" w:cs="Times New Roman"/>
          <w:sz w:val="24"/>
          <w:szCs w:val="24"/>
        </w:rPr>
        <w:t>.</w:t>
      </w:r>
      <w:r w:rsidR="00415223">
        <w:rPr>
          <w:rFonts w:ascii="Garamond" w:hAnsi="Garamond" w:cs="Times New Roman"/>
          <w:sz w:val="24"/>
          <w:szCs w:val="24"/>
        </w:rPr>
        <w:t>,</w:t>
      </w:r>
      <w:r w:rsidR="000719F6">
        <w:rPr>
          <w:rFonts w:ascii="Garamond" w:hAnsi="Garamond" w:cs="Times New Roman"/>
          <w:sz w:val="24"/>
          <w:szCs w:val="24"/>
        </w:rPr>
        <w:t xml:space="preserve"> 2024)</w:t>
      </w:r>
      <w:r w:rsidR="007253CF" w:rsidRPr="00071CC5">
        <w:rPr>
          <w:rFonts w:ascii="Garamond" w:hAnsi="Garamond" w:cs="Times New Roman"/>
          <w:sz w:val="24"/>
          <w:szCs w:val="24"/>
        </w:rPr>
        <w:t xml:space="preserve">.  </w:t>
      </w:r>
      <w:r w:rsidR="008A5971" w:rsidRPr="00071CC5">
        <w:rPr>
          <w:rFonts w:ascii="Garamond" w:hAnsi="Garamond" w:cs="Times New Roman"/>
          <w:sz w:val="24"/>
          <w:szCs w:val="24"/>
        </w:rPr>
        <w:t>A</w:t>
      </w:r>
      <w:r w:rsidR="007253CF" w:rsidRPr="00071CC5">
        <w:rPr>
          <w:rFonts w:ascii="Garamond" w:hAnsi="Garamond" w:cs="Times New Roman"/>
          <w:sz w:val="24"/>
          <w:szCs w:val="24"/>
        </w:rPr>
        <w:t xml:space="preserve">n overly dominant Treasury has too much </w:t>
      </w:r>
      <w:r w:rsidR="00147C41" w:rsidRPr="00071CC5">
        <w:rPr>
          <w:rFonts w:ascii="Garamond" w:hAnsi="Garamond" w:cs="Times New Roman"/>
          <w:sz w:val="24"/>
          <w:szCs w:val="24"/>
        </w:rPr>
        <w:t>influence over</w:t>
      </w:r>
      <w:r w:rsidR="007253CF" w:rsidRPr="00071CC5">
        <w:rPr>
          <w:rFonts w:ascii="Garamond" w:hAnsi="Garamond" w:cs="Times New Roman"/>
          <w:sz w:val="24"/>
          <w:szCs w:val="24"/>
        </w:rPr>
        <w:t xml:space="preserve"> policy</w:t>
      </w:r>
      <w:r w:rsidR="001A3155">
        <w:rPr>
          <w:rFonts w:ascii="Garamond" w:hAnsi="Garamond" w:cs="Times New Roman"/>
          <w:sz w:val="24"/>
          <w:szCs w:val="24"/>
        </w:rPr>
        <w:t>,</w:t>
      </w:r>
      <w:r w:rsidR="007253CF" w:rsidRPr="00071CC5">
        <w:rPr>
          <w:rFonts w:ascii="Garamond" w:hAnsi="Garamond" w:cs="Times New Roman"/>
          <w:sz w:val="24"/>
          <w:szCs w:val="24"/>
        </w:rPr>
        <w:t xml:space="preserve"> resulting in decision</w:t>
      </w:r>
      <w:r w:rsidR="009E56F0" w:rsidRPr="00071CC5">
        <w:rPr>
          <w:rFonts w:ascii="Garamond" w:hAnsi="Garamond" w:cs="Times New Roman"/>
          <w:sz w:val="24"/>
          <w:szCs w:val="24"/>
        </w:rPr>
        <w:t>-</w:t>
      </w:r>
      <w:r w:rsidR="007253CF" w:rsidRPr="00071CC5">
        <w:rPr>
          <w:rFonts w:ascii="Garamond" w:hAnsi="Garamond" w:cs="Times New Roman"/>
          <w:sz w:val="24"/>
          <w:szCs w:val="24"/>
        </w:rPr>
        <w:t xml:space="preserve">making being driven by </w:t>
      </w:r>
      <w:r w:rsidR="00147C41" w:rsidRPr="00071CC5">
        <w:rPr>
          <w:rFonts w:ascii="Garamond" w:hAnsi="Garamond" w:cs="Times New Roman"/>
          <w:sz w:val="24"/>
          <w:szCs w:val="24"/>
        </w:rPr>
        <w:t xml:space="preserve">input </w:t>
      </w:r>
      <w:r w:rsidR="007253CF" w:rsidRPr="00071CC5">
        <w:rPr>
          <w:rFonts w:ascii="Garamond" w:hAnsi="Garamond" w:cs="Times New Roman"/>
          <w:sz w:val="24"/>
          <w:szCs w:val="24"/>
        </w:rPr>
        <w:t>cost considerations</w:t>
      </w:r>
      <w:r w:rsidR="00796469" w:rsidRPr="00071CC5">
        <w:rPr>
          <w:rFonts w:ascii="Garamond" w:hAnsi="Garamond" w:cs="Times New Roman"/>
          <w:sz w:val="24"/>
          <w:szCs w:val="24"/>
        </w:rPr>
        <w:t>,</w:t>
      </w:r>
      <w:r w:rsidR="007253CF" w:rsidRPr="00071CC5">
        <w:rPr>
          <w:rFonts w:ascii="Garamond" w:hAnsi="Garamond" w:cs="Times New Roman"/>
          <w:sz w:val="24"/>
          <w:szCs w:val="24"/>
        </w:rPr>
        <w:t xml:space="preserve"> rather than</w:t>
      </w:r>
      <w:r w:rsidR="00147C41" w:rsidRPr="00071CC5">
        <w:rPr>
          <w:rFonts w:ascii="Garamond" w:hAnsi="Garamond" w:cs="Times New Roman"/>
          <w:sz w:val="24"/>
          <w:szCs w:val="24"/>
        </w:rPr>
        <w:t xml:space="preserve"> longer-term </w:t>
      </w:r>
      <w:r w:rsidR="007253CF" w:rsidRPr="00071CC5">
        <w:rPr>
          <w:rFonts w:ascii="Garamond" w:hAnsi="Garamond" w:cs="Times New Roman"/>
          <w:sz w:val="24"/>
          <w:szCs w:val="24"/>
        </w:rPr>
        <w:t xml:space="preserve">policy outcomes.  </w:t>
      </w:r>
      <w:r w:rsidR="008A5971" w:rsidRPr="00071CC5">
        <w:rPr>
          <w:rFonts w:ascii="Garamond" w:hAnsi="Garamond" w:cs="Times New Roman"/>
          <w:sz w:val="24"/>
          <w:szCs w:val="24"/>
        </w:rPr>
        <w:t>This short-</w:t>
      </w:r>
      <w:proofErr w:type="spellStart"/>
      <w:r w:rsidR="008A5971" w:rsidRPr="00071CC5">
        <w:rPr>
          <w:rFonts w:ascii="Garamond" w:hAnsi="Garamond" w:cs="Times New Roman"/>
          <w:sz w:val="24"/>
          <w:szCs w:val="24"/>
        </w:rPr>
        <w:t>termist</w:t>
      </w:r>
      <w:proofErr w:type="spellEnd"/>
      <w:r w:rsidR="008A5971" w:rsidRPr="00071CC5">
        <w:rPr>
          <w:rFonts w:ascii="Garamond" w:hAnsi="Garamond" w:cs="Times New Roman"/>
          <w:sz w:val="24"/>
          <w:szCs w:val="24"/>
        </w:rPr>
        <w:t>, ‘penny wi</w:t>
      </w:r>
      <w:r w:rsidR="00D92F01" w:rsidRPr="00071CC5">
        <w:rPr>
          <w:rFonts w:ascii="Garamond" w:hAnsi="Garamond" w:cs="Times New Roman"/>
          <w:sz w:val="24"/>
          <w:szCs w:val="24"/>
        </w:rPr>
        <w:t>s</w:t>
      </w:r>
      <w:r w:rsidR="008A5971" w:rsidRPr="00071CC5">
        <w:rPr>
          <w:rFonts w:ascii="Garamond" w:hAnsi="Garamond" w:cs="Times New Roman"/>
          <w:sz w:val="24"/>
          <w:szCs w:val="24"/>
        </w:rPr>
        <w:t xml:space="preserve">e pound foolish’ approach to management of the public finances would </w:t>
      </w:r>
      <w:r w:rsidR="00F80B38">
        <w:rPr>
          <w:rFonts w:ascii="Garamond" w:hAnsi="Garamond" w:cs="Times New Roman"/>
          <w:sz w:val="24"/>
          <w:szCs w:val="24"/>
        </w:rPr>
        <w:t>be</w:t>
      </w:r>
      <w:r w:rsidR="008A5971" w:rsidRPr="00071CC5">
        <w:rPr>
          <w:rFonts w:ascii="Garamond" w:hAnsi="Garamond" w:cs="Times New Roman"/>
          <w:sz w:val="24"/>
          <w:szCs w:val="24"/>
        </w:rPr>
        <w:t xml:space="preserve"> familiar to critics of the past (Pollard</w:t>
      </w:r>
      <w:r w:rsidR="00415223">
        <w:rPr>
          <w:rFonts w:ascii="Garamond" w:hAnsi="Garamond" w:cs="Times New Roman"/>
          <w:sz w:val="24"/>
          <w:szCs w:val="24"/>
        </w:rPr>
        <w:t>,</w:t>
      </w:r>
      <w:r w:rsidR="008A5971" w:rsidRPr="00071CC5">
        <w:rPr>
          <w:rFonts w:ascii="Garamond" w:hAnsi="Garamond" w:cs="Times New Roman"/>
          <w:sz w:val="24"/>
          <w:szCs w:val="24"/>
        </w:rPr>
        <w:t xml:space="preserve"> 1982). </w:t>
      </w:r>
    </w:p>
    <w:p w14:paraId="620AB97E" w14:textId="69233583" w:rsidR="00440E8E" w:rsidRPr="00071CC5" w:rsidRDefault="007C448D" w:rsidP="00D92F01">
      <w:pPr>
        <w:spacing w:line="480" w:lineRule="auto"/>
        <w:ind w:firstLine="720"/>
        <w:jc w:val="both"/>
        <w:rPr>
          <w:rFonts w:ascii="Garamond" w:hAnsi="Garamond" w:cs="Times New Roman"/>
        </w:rPr>
      </w:pPr>
      <w:r w:rsidRPr="00071CC5">
        <w:rPr>
          <w:rFonts w:ascii="Garamond" w:hAnsi="Garamond" w:cs="Times New Roman"/>
          <w:sz w:val="24"/>
          <w:szCs w:val="24"/>
        </w:rPr>
        <w:t>The scale and variety of change has created a landscape of complexity that is challenging to map.  NPM</w:t>
      </w:r>
      <w:r w:rsidR="00D34B73" w:rsidRPr="00071CC5">
        <w:rPr>
          <w:rFonts w:ascii="Garamond" w:hAnsi="Garamond" w:cs="Times New Roman"/>
          <w:sz w:val="24"/>
          <w:szCs w:val="24"/>
        </w:rPr>
        <w:t xml:space="preserve"> has been augmented in unanticipated ways </w:t>
      </w:r>
      <w:r w:rsidR="0020465B" w:rsidRPr="00071CC5">
        <w:rPr>
          <w:rFonts w:ascii="Garamond" w:hAnsi="Garamond" w:cs="Times New Roman"/>
          <w:sz w:val="24"/>
          <w:szCs w:val="24"/>
        </w:rPr>
        <w:t>because of</w:t>
      </w:r>
      <w:r w:rsidR="00D34B73" w:rsidRPr="00071CC5">
        <w:rPr>
          <w:rFonts w:ascii="Garamond" w:hAnsi="Garamond" w:cs="Times New Roman"/>
          <w:sz w:val="24"/>
          <w:szCs w:val="24"/>
        </w:rPr>
        <w:t xml:space="preserve"> ministerial centralisation (Diamond</w:t>
      </w:r>
      <w:r w:rsidR="006A4C43">
        <w:rPr>
          <w:rFonts w:ascii="Garamond" w:hAnsi="Garamond" w:cs="Times New Roman"/>
          <w:sz w:val="24"/>
          <w:szCs w:val="24"/>
        </w:rPr>
        <w:t>,</w:t>
      </w:r>
      <w:r w:rsidR="00D34B73" w:rsidRPr="00071CC5">
        <w:rPr>
          <w:rFonts w:ascii="Garamond" w:hAnsi="Garamond" w:cs="Times New Roman"/>
          <w:sz w:val="24"/>
          <w:szCs w:val="24"/>
        </w:rPr>
        <w:t xml:space="preserve"> 2019)</w:t>
      </w:r>
      <w:r w:rsidRPr="00071CC5">
        <w:rPr>
          <w:rFonts w:ascii="Garamond" w:hAnsi="Garamond" w:cs="Times New Roman"/>
          <w:sz w:val="24"/>
          <w:szCs w:val="24"/>
        </w:rPr>
        <w:t xml:space="preserve"> and</w:t>
      </w:r>
      <w:r w:rsidR="00EC2E5C">
        <w:rPr>
          <w:rFonts w:ascii="Garamond" w:hAnsi="Garamond" w:cs="Times New Roman"/>
          <w:sz w:val="24"/>
          <w:szCs w:val="24"/>
        </w:rPr>
        <w:t xml:space="preserve"> </w:t>
      </w:r>
      <w:r w:rsidR="004C320D" w:rsidRPr="00071CC5">
        <w:rPr>
          <w:rFonts w:ascii="Garamond" w:hAnsi="Garamond" w:cs="Times New Roman"/>
          <w:sz w:val="24"/>
          <w:szCs w:val="24"/>
        </w:rPr>
        <w:t>the development of</w:t>
      </w:r>
      <w:r w:rsidR="00D34B73" w:rsidRPr="00071CC5">
        <w:rPr>
          <w:rFonts w:ascii="Garamond" w:hAnsi="Garamond" w:cs="Times New Roman"/>
          <w:sz w:val="24"/>
          <w:szCs w:val="24"/>
        </w:rPr>
        <w:t xml:space="preserve"> decentralised and collaborative forms of sub-national governance</w:t>
      </w:r>
      <w:r w:rsidR="00562F06" w:rsidRPr="00071CC5">
        <w:rPr>
          <w:rFonts w:ascii="Garamond" w:hAnsi="Garamond" w:cs="Times New Roman"/>
          <w:sz w:val="24"/>
          <w:szCs w:val="24"/>
        </w:rPr>
        <w:t>,</w:t>
      </w:r>
      <w:r w:rsidR="00D34B73" w:rsidRPr="00071CC5">
        <w:rPr>
          <w:rFonts w:ascii="Garamond" w:hAnsi="Garamond" w:cs="Times New Roman"/>
          <w:sz w:val="24"/>
          <w:szCs w:val="24"/>
        </w:rPr>
        <w:t xml:space="preserve"> broadly characterised by </w:t>
      </w:r>
      <w:r w:rsidRPr="00071CC5">
        <w:rPr>
          <w:rFonts w:ascii="Garamond" w:hAnsi="Garamond" w:cs="Times New Roman"/>
          <w:sz w:val="24"/>
          <w:szCs w:val="24"/>
        </w:rPr>
        <w:t>New Public Governance</w:t>
      </w:r>
      <w:r w:rsidR="00562F06" w:rsidRPr="00071CC5">
        <w:rPr>
          <w:rFonts w:ascii="Garamond" w:hAnsi="Garamond" w:cs="Times New Roman"/>
          <w:sz w:val="24"/>
          <w:szCs w:val="24"/>
        </w:rPr>
        <w:t>,</w:t>
      </w:r>
      <w:r w:rsidR="00D34B73" w:rsidRPr="00071CC5">
        <w:rPr>
          <w:rFonts w:ascii="Garamond" w:hAnsi="Garamond" w:cs="Times New Roman"/>
          <w:sz w:val="24"/>
          <w:szCs w:val="24"/>
        </w:rPr>
        <w:t xml:space="preserve"> as actors </w:t>
      </w:r>
      <w:r w:rsidR="00D34B73" w:rsidRPr="00071CC5">
        <w:rPr>
          <w:rFonts w:ascii="Garamond" w:hAnsi="Garamond" w:cs="Times New Roman"/>
          <w:i/>
          <w:iCs/>
          <w:sz w:val="24"/>
          <w:szCs w:val="24"/>
        </w:rPr>
        <w:t xml:space="preserve">beyond </w:t>
      </w:r>
      <w:r w:rsidR="00D34B73" w:rsidRPr="00071CC5">
        <w:rPr>
          <w:rFonts w:ascii="Garamond" w:hAnsi="Garamond" w:cs="Times New Roman"/>
          <w:sz w:val="24"/>
          <w:szCs w:val="24"/>
        </w:rPr>
        <w:t xml:space="preserve">Whitehall adapt </w:t>
      </w:r>
      <w:r w:rsidR="004C320D" w:rsidRPr="00071CC5">
        <w:rPr>
          <w:rFonts w:ascii="Garamond" w:hAnsi="Garamond" w:cs="Times New Roman"/>
          <w:sz w:val="24"/>
          <w:szCs w:val="24"/>
        </w:rPr>
        <w:t>to an increasingly incoherent state</w:t>
      </w:r>
      <w:r w:rsidR="00D34B73" w:rsidRPr="00071CC5">
        <w:rPr>
          <w:rFonts w:ascii="Garamond" w:hAnsi="Garamond" w:cs="Times New Roman"/>
          <w:sz w:val="24"/>
          <w:szCs w:val="24"/>
        </w:rPr>
        <w:t>.  The problem is that</w:t>
      </w:r>
      <w:r w:rsidR="00707417" w:rsidRPr="00071CC5">
        <w:rPr>
          <w:rFonts w:ascii="Garamond" w:hAnsi="Garamond" w:cs="Times New Roman"/>
          <w:sz w:val="24"/>
          <w:szCs w:val="24"/>
        </w:rPr>
        <w:t xml:space="preserve"> new funding models</w:t>
      </w:r>
      <w:r w:rsidR="00D34B73" w:rsidRPr="00071CC5">
        <w:rPr>
          <w:rFonts w:ascii="Garamond" w:hAnsi="Garamond" w:cs="Times New Roman"/>
          <w:sz w:val="24"/>
          <w:szCs w:val="24"/>
        </w:rPr>
        <w:t xml:space="preserve"> have not </w:t>
      </w:r>
      <w:r w:rsidR="001C66DB" w:rsidRPr="00071CC5">
        <w:rPr>
          <w:rFonts w:ascii="Garamond" w:hAnsi="Garamond" w:cs="Times New Roman"/>
          <w:sz w:val="24"/>
          <w:szCs w:val="24"/>
        </w:rPr>
        <w:t>emerged,</w:t>
      </w:r>
      <w:r w:rsidR="00707417" w:rsidRPr="00071CC5">
        <w:rPr>
          <w:rFonts w:ascii="Garamond" w:hAnsi="Garamond" w:cs="Times New Roman"/>
          <w:sz w:val="24"/>
          <w:szCs w:val="24"/>
        </w:rPr>
        <w:t xml:space="preserve"> and governance processes are </w:t>
      </w:r>
      <w:r w:rsidR="00D34B73" w:rsidRPr="00071CC5">
        <w:rPr>
          <w:rFonts w:ascii="Garamond" w:hAnsi="Garamond" w:cs="Times New Roman"/>
          <w:sz w:val="24"/>
          <w:szCs w:val="24"/>
        </w:rPr>
        <w:t xml:space="preserve">now </w:t>
      </w:r>
      <w:r w:rsidR="00707417" w:rsidRPr="00071CC5">
        <w:rPr>
          <w:rFonts w:ascii="Garamond" w:hAnsi="Garamond" w:cs="Times New Roman"/>
          <w:sz w:val="24"/>
          <w:szCs w:val="24"/>
        </w:rPr>
        <w:t xml:space="preserve">increasingly </w:t>
      </w:r>
      <w:r w:rsidR="00A70C0A">
        <w:rPr>
          <w:rFonts w:ascii="Garamond" w:hAnsi="Garamond" w:cs="Times New Roman"/>
          <w:sz w:val="24"/>
          <w:szCs w:val="24"/>
        </w:rPr>
        <w:t>confused</w:t>
      </w:r>
      <w:r w:rsidR="00707417" w:rsidRPr="00071CC5">
        <w:rPr>
          <w:rFonts w:ascii="Garamond" w:hAnsi="Garamond" w:cs="Times New Roman"/>
          <w:sz w:val="24"/>
          <w:szCs w:val="24"/>
        </w:rPr>
        <w:t xml:space="preserve"> and improvised</w:t>
      </w:r>
      <w:r w:rsidR="00D34B73" w:rsidRPr="00071CC5">
        <w:rPr>
          <w:rFonts w:ascii="Garamond" w:hAnsi="Garamond" w:cs="Times New Roman"/>
          <w:sz w:val="24"/>
          <w:szCs w:val="24"/>
        </w:rPr>
        <w:t xml:space="preserve">. Alongside the rapidly changing map of English devolution, this </w:t>
      </w:r>
      <w:r w:rsidRPr="00071CC5">
        <w:rPr>
          <w:rFonts w:ascii="Garamond" w:hAnsi="Garamond" w:cs="Times New Roman"/>
          <w:sz w:val="24"/>
          <w:szCs w:val="24"/>
        </w:rPr>
        <w:t>ha</w:t>
      </w:r>
      <w:r w:rsidR="00707417" w:rsidRPr="00071CC5">
        <w:rPr>
          <w:rFonts w:ascii="Garamond" w:hAnsi="Garamond" w:cs="Times New Roman"/>
          <w:sz w:val="24"/>
          <w:szCs w:val="24"/>
        </w:rPr>
        <w:t>s</w:t>
      </w:r>
      <w:r w:rsidRPr="00071CC5">
        <w:rPr>
          <w:rFonts w:ascii="Garamond" w:hAnsi="Garamond" w:cs="Times New Roman"/>
          <w:sz w:val="24"/>
          <w:szCs w:val="24"/>
        </w:rPr>
        <w:t xml:space="preserve"> shifted the contours of the state and changed its architecture.  </w:t>
      </w:r>
      <w:r w:rsidR="00707417" w:rsidRPr="00071CC5">
        <w:rPr>
          <w:rFonts w:ascii="Garamond" w:hAnsi="Garamond" w:cs="Times New Roman"/>
          <w:sz w:val="24"/>
          <w:szCs w:val="24"/>
        </w:rPr>
        <w:t>T</w:t>
      </w:r>
      <w:r w:rsidRPr="00071CC5">
        <w:rPr>
          <w:rFonts w:ascii="Garamond" w:hAnsi="Garamond" w:cs="Times New Roman"/>
          <w:sz w:val="24"/>
          <w:szCs w:val="24"/>
        </w:rPr>
        <w:t xml:space="preserve">he net result has been instability and persistent policy shortcomings which </w:t>
      </w:r>
      <w:r w:rsidR="005F1801" w:rsidRPr="00071CC5">
        <w:rPr>
          <w:rFonts w:ascii="Garamond" w:hAnsi="Garamond" w:cs="Times New Roman"/>
          <w:sz w:val="24"/>
          <w:szCs w:val="24"/>
        </w:rPr>
        <w:t>ha</w:t>
      </w:r>
      <w:r w:rsidR="00F24323">
        <w:rPr>
          <w:rFonts w:ascii="Garamond" w:hAnsi="Garamond" w:cs="Times New Roman"/>
          <w:sz w:val="24"/>
          <w:szCs w:val="24"/>
        </w:rPr>
        <w:t>ve</w:t>
      </w:r>
      <w:r w:rsidR="005F1801" w:rsidRPr="00071CC5">
        <w:rPr>
          <w:rFonts w:ascii="Garamond" w:hAnsi="Garamond" w:cs="Times New Roman"/>
          <w:sz w:val="24"/>
          <w:szCs w:val="24"/>
        </w:rPr>
        <w:t xml:space="preserve"> eviscerated the capacity of</w:t>
      </w:r>
      <w:r w:rsidRPr="00071CC5">
        <w:rPr>
          <w:rFonts w:ascii="Garamond" w:hAnsi="Garamond" w:cs="Times New Roman"/>
          <w:sz w:val="24"/>
          <w:szCs w:val="24"/>
        </w:rPr>
        <w:t xml:space="preserve"> the Westminster Government </w:t>
      </w:r>
      <w:r w:rsidR="005F1801" w:rsidRPr="00071CC5">
        <w:rPr>
          <w:rFonts w:ascii="Garamond" w:hAnsi="Garamond" w:cs="Times New Roman"/>
          <w:sz w:val="24"/>
          <w:szCs w:val="24"/>
        </w:rPr>
        <w:t xml:space="preserve">to </w:t>
      </w:r>
      <w:r w:rsidR="004C34A7" w:rsidRPr="00071CC5">
        <w:rPr>
          <w:rFonts w:ascii="Garamond" w:hAnsi="Garamond" w:cs="Times New Roman"/>
          <w:sz w:val="24"/>
          <w:szCs w:val="24"/>
        </w:rPr>
        <w:t>‘steer’</w:t>
      </w:r>
      <w:r w:rsidR="005F1801" w:rsidRPr="00071CC5">
        <w:rPr>
          <w:rFonts w:ascii="Garamond" w:hAnsi="Garamond" w:cs="Times New Roman"/>
          <w:sz w:val="24"/>
          <w:szCs w:val="24"/>
        </w:rPr>
        <w:t xml:space="preserve"> in</w:t>
      </w:r>
      <w:r w:rsidRPr="00071CC5">
        <w:rPr>
          <w:rFonts w:ascii="Garamond" w:hAnsi="Garamond" w:cs="Times New Roman"/>
          <w:sz w:val="24"/>
          <w:szCs w:val="24"/>
        </w:rPr>
        <w:t xml:space="preserve"> a rational and strategic manner</w:t>
      </w:r>
      <w:r w:rsidR="00024DD8">
        <w:rPr>
          <w:rFonts w:ascii="Garamond" w:hAnsi="Garamond" w:cs="Times New Roman"/>
          <w:sz w:val="24"/>
          <w:szCs w:val="24"/>
        </w:rPr>
        <w:t>,</w:t>
      </w:r>
      <w:r w:rsidR="00D34B73" w:rsidRPr="00071CC5">
        <w:rPr>
          <w:rFonts w:ascii="Garamond" w:hAnsi="Garamond" w:cs="Times New Roman"/>
          <w:sz w:val="24"/>
          <w:szCs w:val="24"/>
        </w:rPr>
        <w:t xml:space="preserve"> despite the governing class clinging to the mythology surrounding </w:t>
      </w:r>
      <w:r w:rsidR="00024DD8">
        <w:rPr>
          <w:rFonts w:ascii="Garamond" w:hAnsi="Garamond" w:cs="Times New Roman"/>
          <w:sz w:val="24"/>
          <w:szCs w:val="24"/>
        </w:rPr>
        <w:t>its</w:t>
      </w:r>
      <w:r w:rsidR="00D34B73" w:rsidRPr="00071CC5">
        <w:rPr>
          <w:rFonts w:ascii="Garamond" w:hAnsi="Garamond" w:cs="Times New Roman"/>
          <w:sz w:val="24"/>
          <w:szCs w:val="24"/>
        </w:rPr>
        <w:t xml:space="preserve"> own power</w:t>
      </w:r>
      <w:r w:rsidRPr="00071CC5">
        <w:rPr>
          <w:rFonts w:ascii="Garamond" w:hAnsi="Garamond" w:cs="Times New Roman"/>
          <w:sz w:val="24"/>
          <w:szCs w:val="24"/>
        </w:rPr>
        <w:t>.</w:t>
      </w:r>
      <w:r w:rsidRPr="00071CC5">
        <w:rPr>
          <w:rFonts w:ascii="Garamond" w:hAnsi="Garamond" w:cs="Times New Roman"/>
        </w:rPr>
        <w:t xml:space="preserve"> </w:t>
      </w:r>
      <w:r w:rsidR="00272F9A" w:rsidRPr="00071CC5">
        <w:rPr>
          <w:rFonts w:ascii="Garamond" w:hAnsi="Garamond" w:cs="Times New Roman"/>
        </w:rPr>
        <w:t xml:space="preserve"> </w:t>
      </w:r>
    </w:p>
    <w:p w14:paraId="2FF31014" w14:textId="77777777" w:rsidR="00BF144F" w:rsidRDefault="00BF144F" w:rsidP="007253CF">
      <w:pPr>
        <w:spacing w:line="480" w:lineRule="auto"/>
        <w:jc w:val="both"/>
        <w:rPr>
          <w:rFonts w:ascii="Garamond" w:hAnsi="Garamond" w:cs="Times New Roman"/>
          <w:b/>
          <w:bCs/>
          <w:sz w:val="28"/>
          <w:szCs w:val="28"/>
        </w:rPr>
      </w:pPr>
    </w:p>
    <w:p w14:paraId="4419919A" w14:textId="207B297B" w:rsidR="007253CF" w:rsidRPr="00071CC5" w:rsidRDefault="00481ECA" w:rsidP="007253CF">
      <w:pPr>
        <w:spacing w:line="480" w:lineRule="auto"/>
        <w:jc w:val="both"/>
        <w:rPr>
          <w:rFonts w:ascii="Garamond" w:hAnsi="Garamond" w:cs="Times New Roman"/>
          <w:b/>
          <w:bCs/>
          <w:color w:val="FF0000"/>
          <w:sz w:val="28"/>
          <w:szCs w:val="28"/>
        </w:rPr>
      </w:pPr>
      <w:r w:rsidRPr="00071CC5">
        <w:rPr>
          <w:rFonts w:ascii="Garamond" w:hAnsi="Garamond" w:cs="Times New Roman"/>
          <w:b/>
          <w:bCs/>
          <w:sz w:val="28"/>
          <w:szCs w:val="28"/>
        </w:rPr>
        <w:t>Conclusion</w:t>
      </w:r>
      <w:r w:rsidR="00024D94" w:rsidRPr="00071CC5">
        <w:rPr>
          <w:rFonts w:ascii="Garamond" w:hAnsi="Garamond" w:cs="Times New Roman"/>
          <w:b/>
          <w:bCs/>
          <w:sz w:val="28"/>
          <w:szCs w:val="28"/>
        </w:rPr>
        <w:t>: The State We’re In</w:t>
      </w:r>
    </w:p>
    <w:p w14:paraId="0D953B96" w14:textId="23F3967E" w:rsidR="0007001D" w:rsidRPr="00071CC5" w:rsidRDefault="004C320D" w:rsidP="007253CF">
      <w:pPr>
        <w:spacing w:line="480" w:lineRule="auto"/>
        <w:jc w:val="both"/>
        <w:rPr>
          <w:rFonts w:ascii="Garamond" w:hAnsi="Garamond" w:cs="Times New Roman"/>
          <w:sz w:val="24"/>
          <w:szCs w:val="24"/>
        </w:rPr>
      </w:pPr>
      <w:r w:rsidRPr="00071CC5">
        <w:rPr>
          <w:rFonts w:ascii="Garamond" w:hAnsi="Garamond" w:cs="Times New Roman"/>
          <w:sz w:val="24"/>
          <w:szCs w:val="24"/>
        </w:rPr>
        <w:lastRenderedPageBreak/>
        <w:t xml:space="preserve">So, in 2024, what state are we in? </w:t>
      </w:r>
      <w:r w:rsidR="003763E2" w:rsidRPr="00071CC5">
        <w:rPr>
          <w:rFonts w:ascii="Garamond" w:hAnsi="Garamond" w:cs="Times New Roman"/>
          <w:sz w:val="24"/>
          <w:szCs w:val="24"/>
        </w:rPr>
        <w:t xml:space="preserve"> The argument threaded</w:t>
      </w:r>
      <w:r w:rsidR="00687BBC" w:rsidRPr="00071CC5">
        <w:rPr>
          <w:rFonts w:ascii="Garamond" w:hAnsi="Garamond" w:cs="Times New Roman"/>
          <w:sz w:val="24"/>
          <w:szCs w:val="24"/>
        </w:rPr>
        <w:t xml:space="preserve"> throughout this article </w:t>
      </w:r>
      <w:r w:rsidR="002C2412" w:rsidRPr="00071CC5">
        <w:rPr>
          <w:rFonts w:ascii="Garamond" w:hAnsi="Garamond" w:cs="Times New Roman"/>
          <w:sz w:val="24"/>
          <w:szCs w:val="24"/>
        </w:rPr>
        <w:t>concerns</w:t>
      </w:r>
      <w:r w:rsidR="00687BBC" w:rsidRPr="00071CC5">
        <w:rPr>
          <w:rFonts w:ascii="Garamond" w:hAnsi="Garamond" w:cs="Times New Roman"/>
          <w:sz w:val="24"/>
          <w:szCs w:val="24"/>
        </w:rPr>
        <w:t xml:space="preserve"> a reluctance by </w:t>
      </w:r>
      <w:r w:rsidR="00A526ED" w:rsidRPr="00071CC5">
        <w:rPr>
          <w:rFonts w:ascii="Garamond" w:hAnsi="Garamond" w:cs="Times New Roman"/>
          <w:sz w:val="24"/>
          <w:szCs w:val="24"/>
        </w:rPr>
        <w:t>governments</w:t>
      </w:r>
      <w:r w:rsidR="00687BBC" w:rsidRPr="00071CC5">
        <w:rPr>
          <w:rFonts w:ascii="Garamond" w:hAnsi="Garamond" w:cs="Times New Roman"/>
          <w:sz w:val="24"/>
          <w:szCs w:val="24"/>
        </w:rPr>
        <w:t xml:space="preserve"> over the last half century to properly address the pressing need </w:t>
      </w:r>
      <w:r w:rsidR="00431771" w:rsidRPr="00071CC5">
        <w:rPr>
          <w:rFonts w:ascii="Garamond" w:hAnsi="Garamond" w:cs="Times New Roman"/>
          <w:sz w:val="24"/>
          <w:szCs w:val="24"/>
        </w:rPr>
        <w:t xml:space="preserve">for wholesale </w:t>
      </w:r>
      <w:r w:rsidR="00687BBC" w:rsidRPr="00071CC5">
        <w:rPr>
          <w:rFonts w:ascii="Garamond" w:hAnsi="Garamond" w:cs="Times New Roman"/>
          <w:sz w:val="24"/>
          <w:szCs w:val="24"/>
        </w:rPr>
        <w:t xml:space="preserve">reform </w:t>
      </w:r>
      <w:r w:rsidR="00431771" w:rsidRPr="00071CC5">
        <w:rPr>
          <w:rFonts w:ascii="Garamond" w:hAnsi="Garamond" w:cs="Times New Roman"/>
          <w:sz w:val="24"/>
          <w:szCs w:val="24"/>
        </w:rPr>
        <w:t xml:space="preserve">to </w:t>
      </w:r>
      <w:r w:rsidR="00687BBC" w:rsidRPr="00071CC5">
        <w:rPr>
          <w:rFonts w:ascii="Garamond" w:hAnsi="Garamond" w:cs="Times New Roman"/>
          <w:sz w:val="24"/>
          <w:szCs w:val="24"/>
        </w:rPr>
        <w:t>Britain’s pre-modern state.</w:t>
      </w:r>
      <w:r w:rsidR="0007001D" w:rsidRPr="00071CC5">
        <w:rPr>
          <w:rFonts w:ascii="Garamond" w:hAnsi="Garamond" w:cs="Times New Roman"/>
          <w:sz w:val="24"/>
          <w:szCs w:val="24"/>
        </w:rPr>
        <w:t xml:space="preserve"> </w:t>
      </w:r>
      <w:r w:rsidR="00197F98" w:rsidRPr="00071CC5">
        <w:rPr>
          <w:rFonts w:ascii="Garamond" w:hAnsi="Garamond" w:cs="Times New Roman"/>
          <w:sz w:val="24"/>
          <w:szCs w:val="24"/>
        </w:rPr>
        <w:t xml:space="preserve"> </w:t>
      </w:r>
      <w:r w:rsidR="00D77A66" w:rsidRPr="00071CC5">
        <w:rPr>
          <w:rFonts w:ascii="Garamond" w:hAnsi="Garamond" w:cs="Times New Roman"/>
          <w:sz w:val="24"/>
          <w:szCs w:val="24"/>
        </w:rPr>
        <w:t>Instead, t</w:t>
      </w:r>
      <w:r w:rsidR="00197F98" w:rsidRPr="00071CC5">
        <w:rPr>
          <w:rFonts w:ascii="Garamond" w:hAnsi="Garamond" w:cs="Times New Roman"/>
          <w:sz w:val="24"/>
          <w:szCs w:val="24"/>
        </w:rPr>
        <w:t xml:space="preserve">he UK </w:t>
      </w:r>
      <w:r w:rsidR="00687BBC" w:rsidRPr="00071CC5">
        <w:rPr>
          <w:rFonts w:ascii="Garamond" w:hAnsi="Garamond" w:cs="Times New Roman"/>
          <w:sz w:val="24"/>
          <w:szCs w:val="24"/>
        </w:rPr>
        <w:t xml:space="preserve">has </w:t>
      </w:r>
      <w:r w:rsidR="00E9589F" w:rsidRPr="00071CC5">
        <w:rPr>
          <w:rFonts w:ascii="Garamond" w:hAnsi="Garamond" w:cs="Times New Roman"/>
          <w:sz w:val="24"/>
          <w:szCs w:val="24"/>
        </w:rPr>
        <w:t xml:space="preserve">opted to </w:t>
      </w:r>
      <w:r w:rsidR="00197F98" w:rsidRPr="00071CC5">
        <w:rPr>
          <w:rFonts w:ascii="Garamond" w:hAnsi="Garamond" w:cs="Times New Roman"/>
          <w:sz w:val="24"/>
          <w:szCs w:val="24"/>
        </w:rPr>
        <w:t>pursue a well-worn reform path drawn from the empiricist tradition</w:t>
      </w:r>
      <w:r w:rsidR="00D77A66" w:rsidRPr="00071CC5">
        <w:rPr>
          <w:rFonts w:ascii="Garamond" w:hAnsi="Garamond" w:cs="Times New Roman"/>
          <w:sz w:val="24"/>
          <w:szCs w:val="24"/>
        </w:rPr>
        <w:t>, that</w:t>
      </w:r>
      <w:r w:rsidR="00197F98" w:rsidRPr="00071CC5">
        <w:rPr>
          <w:rFonts w:ascii="Garamond" w:hAnsi="Garamond" w:cs="Times New Roman"/>
          <w:sz w:val="24"/>
          <w:szCs w:val="24"/>
        </w:rPr>
        <w:t xml:space="preserve"> of incremental adaptation. Westminster’s governing class, fearful of being accused of embracing a rationalist project akin to something drawn from the continental tradition</w:t>
      </w:r>
      <w:r w:rsidR="00AA53B2">
        <w:rPr>
          <w:rFonts w:ascii="Garamond" w:hAnsi="Garamond" w:cs="Times New Roman"/>
          <w:sz w:val="24"/>
          <w:szCs w:val="24"/>
        </w:rPr>
        <w:t>,</w:t>
      </w:r>
      <w:r w:rsidR="00197F98" w:rsidRPr="00071CC5">
        <w:rPr>
          <w:rFonts w:ascii="Garamond" w:hAnsi="Garamond" w:cs="Times New Roman"/>
          <w:sz w:val="24"/>
          <w:szCs w:val="24"/>
        </w:rPr>
        <w:t xml:space="preserve"> has </w:t>
      </w:r>
      <w:r w:rsidR="009A41ED" w:rsidRPr="00071CC5">
        <w:rPr>
          <w:rFonts w:ascii="Garamond" w:hAnsi="Garamond" w:cs="Times New Roman"/>
          <w:sz w:val="24"/>
          <w:szCs w:val="24"/>
        </w:rPr>
        <w:t xml:space="preserve">yet </w:t>
      </w:r>
      <w:r w:rsidR="009276EA" w:rsidRPr="00071CC5">
        <w:rPr>
          <w:rFonts w:ascii="Garamond" w:hAnsi="Garamond" w:cs="Times New Roman"/>
          <w:sz w:val="24"/>
          <w:szCs w:val="24"/>
        </w:rPr>
        <w:t>to</w:t>
      </w:r>
      <w:r w:rsidR="004D1393" w:rsidRPr="00071CC5">
        <w:rPr>
          <w:rFonts w:ascii="Garamond" w:hAnsi="Garamond" w:cs="Times New Roman"/>
          <w:sz w:val="24"/>
          <w:szCs w:val="24"/>
        </w:rPr>
        <w:t xml:space="preserve"> set out a coherent vision for the British state in the twenty-first century.   </w:t>
      </w:r>
      <w:r w:rsidR="009276EA" w:rsidRPr="00071CC5">
        <w:rPr>
          <w:rFonts w:ascii="Garamond" w:hAnsi="Garamond" w:cs="Times New Roman"/>
          <w:sz w:val="24"/>
          <w:szCs w:val="24"/>
        </w:rPr>
        <w:t xml:space="preserve"> </w:t>
      </w:r>
      <w:r w:rsidR="004D1393" w:rsidRPr="00071CC5">
        <w:rPr>
          <w:rFonts w:ascii="Garamond" w:hAnsi="Garamond" w:cs="Times New Roman"/>
          <w:sz w:val="24"/>
          <w:szCs w:val="24"/>
        </w:rPr>
        <w:t xml:space="preserve"> </w:t>
      </w:r>
    </w:p>
    <w:p w14:paraId="7BB93591" w14:textId="4B4A092C" w:rsidR="009A41ED" w:rsidRPr="00071CC5" w:rsidRDefault="00E9023C" w:rsidP="003C6D1A">
      <w:pPr>
        <w:spacing w:line="480" w:lineRule="auto"/>
        <w:ind w:firstLine="720"/>
        <w:jc w:val="both"/>
        <w:rPr>
          <w:rFonts w:ascii="Garamond" w:hAnsi="Garamond" w:cs="Times New Roman"/>
          <w:sz w:val="24"/>
          <w:szCs w:val="24"/>
        </w:rPr>
      </w:pPr>
      <w:r w:rsidRPr="00071CC5">
        <w:rPr>
          <w:rFonts w:ascii="Garamond" w:hAnsi="Garamond" w:cs="Times New Roman"/>
          <w:sz w:val="24"/>
          <w:szCs w:val="24"/>
        </w:rPr>
        <w:t>Muddling through only gets you so far</w:t>
      </w:r>
      <w:r w:rsidR="008E1AB5" w:rsidRPr="00071CC5">
        <w:rPr>
          <w:rFonts w:ascii="Garamond" w:hAnsi="Garamond" w:cs="Times New Roman"/>
          <w:sz w:val="24"/>
          <w:szCs w:val="24"/>
        </w:rPr>
        <w:t>.  Fifty year</w:t>
      </w:r>
      <w:r w:rsidR="00465BD2" w:rsidRPr="00071CC5">
        <w:rPr>
          <w:rFonts w:ascii="Garamond" w:hAnsi="Garamond" w:cs="Times New Roman"/>
          <w:sz w:val="24"/>
          <w:szCs w:val="24"/>
        </w:rPr>
        <w:t>s</w:t>
      </w:r>
      <w:r w:rsidR="008E1AB5" w:rsidRPr="00071CC5">
        <w:rPr>
          <w:rFonts w:ascii="Garamond" w:hAnsi="Garamond" w:cs="Times New Roman"/>
          <w:sz w:val="24"/>
          <w:szCs w:val="24"/>
        </w:rPr>
        <w:t xml:space="preserve"> on fro</w:t>
      </w:r>
      <w:r w:rsidR="00DC0FDC" w:rsidRPr="00071CC5">
        <w:rPr>
          <w:rFonts w:ascii="Garamond" w:hAnsi="Garamond" w:cs="Times New Roman"/>
          <w:sz w:val="24"/>
          <w:szCs w:val="24"/>
        </w:rPr>
        <w:t xml:space="preserve">m </w:t>
      </w:r>
      <w:r w:rsidR="007914B2" w:rsidRPr="00071CC5">
        <w:rPr>
          <w:rFonts w:ascii="Garamond" w:hAnsi="Garamond" w:cs="Times New Roman"/>
          <w:sz w:val="24"/>
          <w:szCs w:val="24"/>
        </w:rPr>
        <w:t xml:space="preserve">the contributions by Anderson and </w:t>
      </w:r>
      <w:r w:rsidR="00C1720F" w:rsidRPr="00071CC5">
        <w:rPr>
          <w:rFonts w:ascii="Garamond" w:hAnsi="Garamond" w:cs="Times New Roman"/>
          <w:sz w:val="24"/>
          <w:szCs w:val="24"/>
        </w:rPr>
        <w:t xml:space="preserve">later </w:t>
      </w:r>
      <w:r w:rsidR="007914B2" w:rsidRPr="00071CC5">
        <w:rPr>
          <w:rFonts w:ascii="Garamond" w:hAnsi="Garamond" w:cs="Times New Roman"/>
          <w:sz w:val="24"/>
          <w:szCs w:val="24"/>
        </w:rPr>
        <w:t>Nairn over the crisis of Brit</w:t>
      </w:r>
      <w:r w:rsidR="00465BD2" w:rsidRPr="00071CC5">
        <w:rPr>
          <w:rFonts w:ascii="Garamond" w:hAnsi="Garamond" w:cs="Times New Roman"/>
          <w:sz w:val="24"/>
          <w:szCs w:val="24"/>
        </w:rPr>
        <w:t>ain’s</w:t>
      </w:r>
      <w:r w:rsidR="007914B2" w:rsidRPr="00071CC5">
        <w:rPr>
          <w:rFonts w:ascii="Garamond" w:hAnsi="Garamond" w:cs="Times New Roman"/>
          <w:sz w:val="24"/>
          <w:szCs w:val="24"/>
        </w:rPr>
        <w:t xml:space="preserve"> antiquated state</w:t>
      </w:r>
      <w:r w:rsidR="00C1720F" w:rsidRPr="00071CC5">
        <w:rPr>
          <w:rFonts w:ascii="Garamond" w:hAnsi="Garamond" w:cs="Times New Roman"/>
          <w:sz w:val="24"/>
          <w:szCs w:val="24"/>
        </w:rPr>
        <w:t>, it</w:t>
      </w:r>
      <w:r w:rsidR="00D34B73" w:rsidRPr="00071CC5">
        <w:rPr>
          <w:rFonts w:ascii="Garamond" w:hAnsi="Garamond" w:cs="Times New Roman"/>
          <w:sz w:val="24"/>
          <w:szCs w:val="24"/>
        </w:rPr>
        <w:t xml:space="preserve"> is now an open question </w:t>
      </w:r>
      <w:r w:rsidR="0007001D" w:rsidRPr="00071CC5">
        <w:rPr>
          <w:rFonts w:ascii="Garamond" w:hAnsi="Garamond" w:cs="Times New Roman"/>
          <w:sz w:val="24"/>
          <w:szCs w:val="24"/>
        </w:rPr>
        <w:t xml:space="preserve">as to </w:t>
      </w:r>
      <w:r w:rsidR="00D34B73" w:rsidRPr="00071CC5">
        <w:rPr>
          <w:rFonts w:ascii="Garamond" w:hAnsi="Garamond" w:cs="Times New Roman"/>
          <w:sz w:val="24"/>
          <w:szCs w:val="24"/>
        </w:rPr>
        <w:t>whether the UK’s political traditions and governing institutions are fit for purpose (Richards et al.</w:t>
      </w:r>
      <w:r w:rsidR="006A4C43">
        <w:rPr>
          <w:rFonts w:ascii="Garamond" w:hAnsi="Garamond" w:cs="Times New Roman"/>
          <w:sz w:val="24"/>
          <w:szCs w:val="24"/>
        </w:rPr>
        <w:t>,</w:t>
      </w:r>
      <w:r w:rsidR="00D34B73" w:rsidRPr="00071CC5">
        <w:rPr>
          <w:rFonts w:ascii="Garamond" w:hAnsi="Garamond" w:cs="Times New Roman"/>
          <w:sz w:val="24"/>
          <w:szCs w:val="24"/>
        </w:rPr>
        <w:t xml:space="preserve"> 2014</w:t>
      </w:r>
      <w:r w:rsidR="006A4C43">
        <w:rPr>
          <w:rFonts w:ascii="Garamond" w:hAnsi="Garamond" w:cs="Times New Roman"/>
          <w:sz w:val="24"/>
          <w:szCs w:val="24"/>
        </w:rPr>
        <w:t>;</w:t>
      </w:r>
      <w:r w:rsidR="00D34B73" w:rsidRPr="00071CC5">
        <w:rPr>
          <w:rFonts w:ascii="Garamond" w:hAnsi="Garamond" w:cs="Times New Roman"/>
          <w:sz w:val="24"/>
          <w:szCs w:val="24"/>
        </w:rPr>
        <w:t xml:space="preserve"> Warner et al.</w:t>
      </w:r>
      <w:r w:rsidR="006A4C43">
        <w:rPr>
          <w:rFonts w:ascii="Garamond" w:hAnsi="Garamond" w:cs="Times New Roman"/>
          <w:sz w:val="24"/>
          <w:szCs w:val="24"/>
        </w:rPr>
        <w:t>,</w:t>
      </w:r>
      <w:r w:rsidR="00D34B73" w:rsidRPr="00071CC5">
        <w:rPr>
          <w:rFonts w:ascii="Garamond" w:hAnsi="Garamond" w:cs="Times New Roman"/>
          <w:sz w:val="24"/>
          <w:szCs w:val="24"/>
        </w:rPr>
        <w:t xml:space="preserve"> 2023</w:t>
      </w:r>
      <w:r w:rsidR="009D4C18" w:rsidRPr="00071CC5">
        <w:rPr>
          <w:rFonts w:ascii="Garamond" w:hAnsi="Garamond" w:cs="Times New Roman"/>
          <w:sz w:val="24"/>
          <w:szCs w:val="24"/>
        </w:rPr>
        <w:t>a</w:t>
      </w:r>
      <w:r w:rsidR="00D34B73" w:rsidRPr="00071CC5">
        <w:rPr>
          <w:rFonts w:ascii="Garamond" w:hAnsi="Garamond" w:cs="Times New Roman"/>
          <w:sz w:val="24"/>
          <w:szCs w:val="24"/>
        </w:rPr>
        <w:t xml:space="preserve">). </w:t>
      </w:r>
      <w:r w:rsidR="00814812">
        <w:rPr>
          <w:rFonts w:ascii="Garamond" w:hAnsi="Garamond" w:cs="Times New Roman"/>
          <w:sz w:val="24"/>
          <w:szCs w:val="24"/>
        </w:rPr>
        <w:t>An enduring</w:t>
      </w:r>
      <w:r w:rsidR="005326A4">
        <w:rPr>
          <w:rFonts w:ascii="Garamond" w:hAnsi="Garamond" w:cs="Times New Roman"/>
          <w:sz w:val="24"/>
          <w:szCs w:val="24"/>
        </w:rPr>
        <w:t>,</w:t>
      </w:r>
      <w:r w:rsidR="00814812">
        <w:rPr>
          <w:rFonts w:ascii="Garamond" w:hAnsi="Garamond" w:cs="Times New Roman"/>
          <w:sz w:val="24"/>
          <w:szCs w:val="24"/>
        </w:rPr>
        <w:t xml:space="preserve"> </w:t>
      </w:r>
      <w:r w:rsidR="00C2430B">
        <w:rPr>
          <w:rFonts w:ascii="Garamond" w:hAnsi="Garamond" w:cs="Times New Roman"/>
          <w:sz w:val="24"/>
          <w:szCs w:val="24"/>
        </w:rPr>
        <w:t xml:space="preserve">but </w:t>
      </w:r>
      <w:r w:rsidR="00446D8D">
        <w:rPr>
          <w:rFonts w:ascii="Garamond" w:hAnsi="Garamond" w:cs="Times New Roman"/>
          <w:sz w:val="24"/>
          <w:szCs w:val="24"/>
        </w:rPr>
        <w:t>underappreciated</w:t>
      </w:r>
      <w:r w:rsidR="003D3104">
        <w:rPr>
          <w:rFonts w:ascii="Garamond" w:hAnsi="Garamond" w:cs="Times New Roman"/>
          <w:sz w:val="24"/>
          <w:szCs w:val="24"/>
        </w:rPr>
        <w:t xml:space="preserve"> </w:t>
      </w:r>
      <w:r w:rsidR="00814812">
        <w:rPr>
          <w:rFonts w:ascii="Garamond" w:hAnsi="Garamond" w:cs="Times New Roman"/>
          <w:sz w:val="24"/>
          <w:szCs w:val="24"/>
        </w:rPr>
        <w:t xml:space="preserve">attachment to </w:t>
      </w:r>
      <w:r w:rsidR="00306DF1">
        <w:rPr>
          <w:rFonts w:ascii="Garamond" w:hAnsi="Garamond" w:cs="Times New Roman"/>
          <w:sz w:val="24"/>
          <w:szCs w:val="24"/>
        </w:rPr>
        <w:t>a</w:t>
      </w:r>
      <w:r w:rsidR="00814812">
        <w:rPr>
          <w:rFonts w:ascii="Garamond" w:hAnsi="Garamond" w:cs="Times New Roman"/>
          <w:sz w:val="24"/>
          <w:szCs w:val="24"/>
        </w:rPr>
        <w:t xml:space="preserve"> racialised</w:t>
      </w:r>
      <w:r w:rsidR="00306DF1">
        <w:rPr>
          <w:rFonts w:ascii="Garamond" w:hAnsi="Garamond" w:cs="Times New Roman"/>
          <w:sz w:val="24"/>
          <w:szCs w:val="24"/>
        </w:rPr>
        <w:t>, imperial</w:t>
      </w:r>
      <w:r w:rsidR="00814812">
        <w:rPr>
          <w:rFonts w:ascii="Garamond" w:hAnsi="Garamond" w:cs="Times New Roman"/>
          <w:sz w:val="24"/>
          <w:szCs w:val="24"/>
        </w:rPr>
        <w:t xml:space="preserve"> past has left </w:t>
      </w:r>
      <w:r w:rsidR="00306DF1">
        <w:rPr>
          <w:rFonts w:ascii="Garamond" w:hAnsi="Garamond" w:cs="Times New Roman"/>
          <w:sz w:val="24"/>
          <w:szCs w:val="24"/>
        </w:rPr>
        <w:t>Britain</w:t>
      </w:r>
      <w:r w:rsidR="00814812">
        <w:rPr>
          <w:rFonts w:ascii="Garamond" w:hAnsi="Garamond" w:cs="Times New Roman"/>
          <w:sz w:val="24"/>
          <w:szCs w:val="24"/>
        </w:rPr>
        <w:t xml:space="preserve"> ill-equipped to </w:t>
      </w:r>
      <w:r w:rsidR="005D298B">
        <w:rPr>
          <w:rFonts w:ascii="Garamond" w:hAnsi="Garamond" w:cs="Times New Roman"/>
          <w:sz w:val="24"/>
          <w:szCs w:val="24"/>
        </w:rPr>
        <w:t>understand</w:t>
      </w:r>
      <w:r w:rsidR="00306DF1">
        <w:rPr>
          <w:rFonts w:ascii="Garamond" w:hAnsi="Garamond" w:cs="Times New Roman"/>
          <w:sz w:val="24"/>
          <w:szCs w:val="24"/>
        </w:rPr>
        <w:t xml:space="preserve"> the</w:t>
      </w:r>
      <w:r w:rsidR="00537384">
        <w:rPr>
          <w:rFonts w:ascii="Garamond" w:hAnsi="Garamond" w:cs="Times New Roman"/>
          <w:sz w:val="24"/>
          <w:szCs w:val="24"/>
        </w:rPr>
        <w:t xml:space="preserve"> complex</w:t>
      </w:r>
      <w:r w:rsidR="00306DF1">
        <w:rPr>
          <w:rFonts w:ascii="Garamond" w:hAnsi="Garamond" w:cs="Times New Roman"/>
          <w:sz w:val="24"/>
          <w:szCs w:val="24"/>
        </w:rPr>
        <w:t xml:space="preserve"> causes and consequences of</w:t>
      </w:r>
      <w:r w:rsidR="00814812">
        <w:rPr>
          <w:rFonts w:ascii="Garamond" w:hAnsi="Garamond" w:cs="Times New Roman"/>
          <w:sz w:val="24"/>
          <w:szCs w:val="24"/>
        </w:rPr>
        <w:t xml:space="preserve"> </w:t>
      </w:r>
      <w:r w:rsidR="00EA7D26">
        <w:rPr>
          <w:rFonts w:ascii="Garamond" w:hAnsi="Garamond" w:cs="Times New Roman"/>
          <w:sz w:val="24"/>
          <w:szCs w:val="24"/>
        </w:rPr>
        <w:t>institutionalised</w:t>
      </w:r>
      <w:r w:rsidR="00814812">
        <w:rPr>
          <w:rFonts w:ascii="Garamond" w:hAnsi="Garamond" w:cs="Times New Roman"/>
          <w:sz w:val="24"/>
          <w:szCs w:val="24"/>
        </w:rPr>
        <w:t xml:space="preserve"> racism in British politics </w:t>
      </w:r>
      <w:r w:rsidR="00814812" w:rsidRPr="00C05F67">
        <w:rPr>
          <w:rFonts w:ascii="Garamond" w:hAnsi="Garamond" w:cs="Times New Roman"/>
          <w:sz w:val="24"/>
          <w:szCs w:val="24"/>
        </w:rPr>
        <w:t>(</w:t>
      </w:r>
      <w:proofErr w:type="spellStart"/>
      <w:r w:rsidR="00814812" w:rsidRPr="00C05F67">
        <w:rPr>
          <w:rFonts w:ascii="Garamond" w:hAnsi="Garamond" w:cs="Times New Roman"/>
          <w:sz w:val="24"/>
          <w:szCs w:val="24"/>
        </w:rPr>
        <w:t>Shilliam</w:t>
      </w:r>
      <w:proofErr w:type="spellEnd"/>
      <w:r w:rsidR="006A4C43">
        <w:rPr>
          <w:rFonts w:ascii="Garamond" w:hAnsi="Garamond" w:cs="Times New Roman"/>
          <w:sz w:val="24"/>
          <w:szCs w:val="24"/>
        </w:rPr>
        <w:t>,</w:t>
      </w:r>
      <w:r w:rsidR="00814812" w:rsidRPr="00C05F67">
        <w:rPr>
          <w:rFonts w:ascii="Garamond" w:hAnsi="Garamond" w:cs="Times New Roman"/>
          <w:sz w:val="24"/>
          <w:szCs w:val="24"/>
        </w:rPr>
        <w:t xml:space="preserve"> 2018</w:t>
      </w:r>
      <w:r w:rsidR="006A4C43">
        <w:rPr>
          <w:rFonts w:ascii="Garamond" w:hAnsi="Garamond" w:cs="Times New Roman"/>
          <w:sz w:val="24"/>
          <w:szCs w:val="24"/>
        </w:rPr>
        <w:t>;</w:t>
      </w:r>
      <w:r w:rsidR="005D298B">
        <w:rPr>
          <w:rFonts w:ascii="Garamond" w:hAnsi="Garamond" w:cs="Times New Roman"/>
          <w:sz w:val="24"/>
          <w:szCs w:val="24"/>
        </w:rPr>
        <w:t xml:space="preserve"> Akram</w:t>
      </w:r>
      <w:r w:rsidR="006A4C43">
        <w:rPr>
          <w:rFonts w:ascii="Garamond" w:hAnsi="Garamond" w:cs="Times New Roman"/>
          <w:sz w:val="24"/>
          <w:szCs w:val="24"/>
        </w:rPr>
        <w:t>,</w:t>
      </w:r>
      <w:r w:rsidR="005D298B">
        <w:rPr>
          <w:rFonts w:ascii="Garamond" w:hAnsi="Garamond" w:cs="Times New Roman"/>
          <w:sz w:val="24"/>
          <w:szCs w:val="24"/>
        </w:rPr>
        <w:t xml:space="preserve"> 2023</w:t>
      </w:r>
      <w:r w:rsidR="00814812">
        <w:rPr>
          <w:rFonts w:ascii="Garamond" w:hAnsi="Garamond" w:cs="Times New Roman"/>
          <w:sz w:val="24"/>
          <w:szCs w:val="24"/>
        </w:rPr>
        <w:t>).</w:t>
      </w:r>
      <w:r w:rsidR="005D298B">
        <w:rPr>
          <w:rFonts w:ascii="Garamond" w:hAnsi="Garamond" w:cs="Times New Roman"/>
          <w:sz w:val="24"/>
          <w:szCs w:val="24"/>
        </w:rPr>
        <w:t xml:space="preserve"> Archaic</w:t>
      </w:r>
      <w:r w:rsidR="00814812">
        <w:rPr>
          <w:rFonts w:ascii="Garamond" w:hAnsi="Garamond" w:cs="Times New Roman"/>
          <w:sz w:val="24"/>
          <w:szCs w:val="24"/>
        </w:rPr>
        <w:t xml:space="preserve"> </w:t>
      </w:r>
      <w:r w:rsidR="005D298B">
        <w:rPr>
          <w:rFonts w:ascii="Garamond" w:hAnsi="Garamond" w:cs="Times New Roman"/>
          <w:sz w:val="24"/>
          <w:szCs w:val="24"/>
        </w:rPr>
        <w:t>p</w:t>
      </w:r>
      <w:r w:rsidR="00814812">
        <w:rPr>
          <w:rFonts w:ascii="Garamond" w:hAnsi="Garamond" w:cs="Times New Roman"/>
          <w:sz w:val="24"/>
          <w:szCs w:val="24"/>
        </w:rPr>
        <w:t xml:space="preserve">olitical institutions remain gendered </w:t>
      </w:r>
      <w:r w:rsidR="00846695">
        <w:rPr>
          <w:rFonts w:ascii="Garamond" w:hAnsi="Garamond" w:cs="Times New Roman"/>
          <w:sz w:val="24"/>
          <w:szCs w:val="24"/>
        </w:rPr>
        <w:t xml:space="preserve">and exclusive, </w:t>
      </w:r>
      <w:r w:rsidR="00814812">
        <w:rPr>
          <w:rFonts w:ascii="Garamond" w:hAnsi="Garamond" w:cs="Times New Roman"/>
          <w:sz w:val="24"/>
          <w:szCs w:val="24"/>
        </w:rPr>
        <w:t>with significant implications for the policy process and outcomes (</w:t>
      </w:r>
      <w:r w:rsidR="00487759">
        <w:rPr>
          <w:rFonts w:ascii="Garamond" w:hAnsi="Garamond" w:cs="Times New Roman"/>
          <w:sz w:val="24"/>
          <w:szCs w:val="24"/>
        </w:rPr>
        <w:t>Fitzpatrick and Richards</w:t>
      </w:r>
      <w:r w:rsidR="006A4C43">
        <w:rPr>
          <w:rFonts w:ascii="Garamond" w:hAnsi="Garamond" w:cs="Times New Roman"/>
          <w:sz w:val="24"/>
          <w:szCs w:val="24"/>
        </w:rPr>
        <w:t>,</w:t>
      </w:r>
      <w:r w:rsidR="00487759">
        <w:rPr>
          <w:rFonts w:ascii="Garamond" w:hAnsi="Garamond" w:cs="Times New Roman"/>
          <w:sz w:val="24"/>
          <w:szCs w:val="24"/>
        </w:rPr>
        <w:t xml:space="preserve"> 2019</w:t>
      </w:r>
      <w:r w:rsidR="006A4C43">
        <w:rPr>
          <w:rFonts w:ascii="Garamond" w:hAnsi="Garamond" w:cs="Times New Roman"/>
          <w:sz w:val="24"/>
          <w:szCs w:val="24"/>
        </w:rPr>
        <w:t>;</w:t>
      </w:r>
      <w:r w:rsidR="00487759">
        <w:rPr>
          <w:rFonts w:ascii="Garamond" w:hAnsi="Garamond" w:cs="Times New Roman"/>
          <w:sz w:val="24"/>
          <w:szCs w:val="24"/>
        </w:rPr>
        <w:t xml:space="preserve"> </w:t>
      </w:r>
      <w:r w:rsidR="00814812" w:rsidRPr="00C05F67">
        <w:rPr>
          <w:rFonts w:ascii="Garamond" w:hAnsi="Garamond" w:cs="Times New Roman"/>
          <w:sz w:val="24"/>
          <w:szCs w:val="24"/>
        </w:rPr>
        <w:t>Lowndes</w:t>
      </w:r>
      <w:r w:rsidR="006A4C43">
        <w:rPr>
          <w:rFonts w:ascii="Garamond" w:hAnsi="Garamond" w:cs="Times New Roman"/>
          <w:sz w:val="24"/>
          <w:szCs w:val="24"/>
        </w:rPr>
        <w:t>,</w:t>
      </w:r>
      <w:r w:rsidR="00814812" w:rsidRPr="00C05F67">
        <w:rPr>
          <w:rFonts w:ascii="Garamond" w:hAnsi="Garamond" w:cs="Times New Roman"/>
          <w:sz w:val="24"/>
          <w:szCs w:val="24"/>
        </w:rPr>
        <w:t xml:space="preserve"> 2020</w:t>
      </w:r>
      <w:r w:rsidR="006A4C43">
        <w:rPr>
          <w:rFonts w:ascii="Garamond" w:hAnsi="Garamond" w:cs="Times New Roman"/>
          <w:sz w:val="24"/>
          <w:szCs w:val="24"/>
        </w:rPr>
        <w:t>;</w:t>
      </w:r>
      <w:r w:rsidR="00814812" w:rsidRPr="00C05F67">
        <w:rPr>
          <w:rFonts w:ascii="Garamond" w:hAnsi="Garamond" w:cs="Times New Roman"/>
          <w:sz w:val="24"/>
          <w:szCs w:val="24"/>
        </w:rPr>
        <w:t xml:space="preserve"> Waylen</w:t>
      </w:r>
      <w:r w:rsidR="006A4C43">
        <w:rPr>
          <w:rFonts w:ascii="Garamond" w:hAnsi="Garamond" w:cs="Times New Roman"/>
          <w:sz w:val="24"/>
          <w:szCs w:val="24"/>
        </w:rPr>
        <w:t>,</w:t>
      </w:r>
      <w:r w:rsidR="00814812" w:rsidRPr="00C05F67">
        <w:rPr>
          <w:rFonts w:ascii="Garamond" w:hAnsi="Garamond" w:cs="Times New Roman"/>
          <w:sz w:val="24"/>
          <w:szCs w:val="24"/>
        </w:rPr>
        <w:t xml:space="preserve"> 2021</w:t>
      </w:r>
      <w:r w:rsidR="00814812">
        <w:rPr>
          <w:rFonts w:ascii="Garamond" w:hAnsi="Garamond" w:cs="Times New Roman"/>
          <w:sz w:val="24"/>
          <w:szCs w:val="24"/>
        </w:rPr>
        <w:t>).</w:t>
      </w:r>
      <w:r w:rsidR="00390BEF">
        <w:rPr>
          <w:rFonts w:ascii="Garamond" w:hAnsi="Garamond" w:cs="Times New Roman"/>
          <w:sz w:val="24"/>
          <w:szCs w:val="24"/>
        </w:rPr>
        <w:t xml:space="preserve"> Reform has been i</w:t>
      </w:r>
      <w:r w:rsidR="00B45F4D" w:rsidRPr="00071CC5">
        <w:rPr>
          <w:rFonts w:ascii="Garamond" w:hAnsi="Garamond" w:cs="Times New Roman"/>
          <w:sz w:val="24"/>
          <w:szCs w:val="24"/>
        </w:rPr>
        <w:t>ncremental</w:t>
      </w:r>
      <w:r w:rsidR="00390BEF">
        <w:rPr>
          <w:rFonts w:ascii="Garamond" w:hAnsi="Garamond" w:cs="Times New Roman"/>
          <w:sz w:val="24"/>
          <w:szCs w:val="24"/>
        </w:rPr>
        <w:t xml:space="preserve">, exposing </w:t>
      </w:r>
      <w:r w:rsidR="00B45F4D" w:rsidRPr="00071CC5">
        <w:rPr>
          <w:rFonts w:ascii="Garamond" w:hAnsi="Garamond" w:cs="Times New Roman"/>
          <w:sz w:val="24"/>
          <w:szCs w:val="24"/>
        </w:rPr>
        <w:t>the contradiction</w:t>
      </w:r>
      <w:r w:rsidR="00D34B73" w:rsidRPr="00071CC5">
        <w:rPr>
          <w:rFonts w:ascii="Garamond" w:hAnsi="Garamond" w:cs="Times New Roman"/>
          <w:sz w:val="24"/>
          <w:szCs w:val="24"/>
        </w:rPr>
        <w:t>s</w:t>
      </w:r>
      <w:r w:rsidR="00B45F4D" w:rsidRPr="00071CC5">
        <w:rPr>
          <w:rFonts w:ascii="Garamond" w:hAnsi="Garamond" w:cs="Times New Roman"/>
          <w:sz w:val="24"/>
          <w:szCs w:val="24"/>
        </w:rPr>
        <w:t xml:space="preserve"> of a system based on</w:t>
      </w:r>
      <w:r w:rsidR="00D34B73" w:rsidRPr="00071CC5">
        <w:rPr>
          <w:rFonts w:ascii="Garamond" w:hAnsi="Garamond" w:cs="Times New Roman"/>
          <w:sz w:val="24"/>
          <w:szCs w:val="24"/>
        </w:rPr>
        <w:t xml:space="preserve"> a</w:t>
      </w:r>
      <w:r w:rsidR="00E952F7">
        <w:rPr>
          <w:rFonts w:ascii="Garamond" w:hAnsi="Garamond" w:cs="Times New Roman"/>
          <w:sz w:val="24"/>
          <w:szCs w:val="24"/>
        </w:rPr>
        <w:t>n elitist,</w:t>
      </w:r>
      <w:r w:rsidR="00D34B73" w:rsidRPr="00071CC5">
        <w:rPr>
          <w:rFonts w:ascii="Garamond" w:hAnsi="Garamond" w:cs="Times New Roman"/>
          <w:sz w:val="24"/>
          <w:szCs w:val="24"/>
        </w:rPr>
        <w:t xml:space="preserve"> centralising political tradition </w:t>
      </w:r>
      <w:r w:rsidR="00745C8F" w:rsidRPr="00071CC5">
        <w:rPr>
          <w:rFonts w:ascii="Garamond" w:hAnsi="Garamond" w:cs="Times New Roman"/>
          <w:sz w:val="24"/>
          <w:szCs w:val="24"/>
        </w:rPr>
        <w:t>sustained</w:t>
      </w:r>
      <w:r w:rsidR="0007001D" w:rsidRPr="00071CC5">
        <w:rPr>
          <w:rFonts w:ascii="Garamond" w:hAnsi="Garamond" w:cs="Times New Roman"/>
          <w:sz w:val="24"/>
          <w:szCs w:val="24"/>
        </w:rPr>
        <w:t xml:space="preserve"> by</w:t>
      </w:r>
      <w:r w:rsidR="00D34B73" w:rsidRPr="00071CC5">
        <w:rPr>
          <w:rFonts w:ascii="Garamond" w:hAnsi="Garamond" w:cs="Times New Roman"/>
          <w:sz w:val="24"/>
          <w:szCs w:val="24"/>
        </w:rPr>
        <w:t xml:space="preserve"> the </w:t>
      </w:r>
      <w:r w:rsidR="00745C8F" w:rsidRPr="00071CC5">
        <w:rPr>
          <w:rFonts w:ascii="Garamond" w:hAnsi="Garamond" w:cs="Times New Roman"/>
          <w:sz w:val="24"/>
          <w:szCs w:val="24"/>
        </w:rPr>
        <w:t xml:space="preserve">legitimising </w:t>
      </w:r>
      <w:r w:rsidR="004C5C1F" w:rsidRPr="00071CC5">
        <w:rPr>
          <w:rFonts w:ascii="Garamond" w:hAnsi="Garamond" w:cs="Times New Roman"/>
          <w:sz w:val="24"/>
          <w:szCs w:val="24"/>
        </w:rPr>
        <w:t xml:space="preserve">myth </w:t>
      </w:r>
      <w:r w:rsidR="00745C8F" w:rsidRPr="00071CC5">
        <w:rPr>
          <w:rFonts w:ascii="Garamond" w:hAnsi="Garamond" w:cs="Times New Roman"/>
          <w:sz w:val="24"/>
          <w:szCs w:val="24"/>
        </w:rPr>
        <w:t xml:space="preserve">of </w:t>
      </w:r>
      <w:r w:rsidR="00D34B73" w:rsidRPr="00071CC5">
        <w:rPr>
          <w:rFonts w:ascii="Garamond" w:hAnsi="Garamond" w:cs="Times New Roman"/>
          <w:sz w:val="24"/>
          <w:szCs w:val="24"/>
        </w:rPr>
        <w:t>the W</w:t>
      </w:r>
      <w:r w:rsidR="00D55CFF">
        <w:rPr>
          <w:rFonts w:ascii="Garamond" w:hAnsi="Garamond" w:cs="Times New Roman"/>
          <w:sz w:val="24"/>
          <w:szCs w:val="24"/>
        </w:rPr>
        <w:t>M</w:t>
      </w:r>
      <w:r w:rsidR="00D34B73" w:rsidRPr="00071CC5">
        <w:rPr>
          <w:rFonts w:ascii="Garamond" w:hAnsi="Garamond" w:cs="Times New Roman"/>
          <w:sz w:val="24"/>
          <w:szCs w:val="24"/>
        </w:rPr>
        <w:t xml:space="preserve"> </w:t>
      </w:r>
      <w:r w:rsidR="00662D90" w:rsidRPr="00071CC5">
        <w:rPr>
          <w:rFonts w:ascii="Garamond" w:hAnsi="Garamond" w:cs="Times New Roman"/>
          <w:sz w:val="24"/>
          <w:szCs w:val="24"/>
        </w:rPr>
        <w:t xml:space="preserve">and </w:t>
      </w:r>
      <w:r w:rsidR="00745C8F" w:rsidRPr="00071CC5">
        <w:rPr>
          <w:rFonts w:ascii="Garamond" w:hAnsi="Garamond" w:cs="Times New Roman"/>
          <w:sz w:val="24"/>
          <w:szCs w:val="24"/>
        </w:rPr>
        <w:t>propped up by an increasingly</w:t>
      </w:r>
      <w:r w:rsidR="00D34B73" w:rsidRPr="00071CC5">
        <w:rPr>
          <w:rFonts w:ascii="Garamond" w:hAnsi="Garamond" w:cs="Times New Roman"/>
          <w:sz w:val="24"/>
          <w:szCs w:val="24"/>
        </w:rPr>
        <w:t xml:space="preserve"> </w:t>
      </w:r>
      <w:r w:rsidR="004C320D" w:rsidRPr="00071CC5">
        <w:rPr>
          <w:rFonts w:ascii="Garamond" w:hAnsi="Garamond" w:cs="Times New Roman"/>
          <w:sz w:val="24"/>
          <w:szCs w:val="24"/>
        </w:rPr>
        <w:t>incoherent</w:t>
      </w:r>
      <w:r w:rsidR="00E9589F" w:rsidRPr="00071CC5">
        <w:rPr>
          <w:rFonts w:ascii="Garamond" w:hAnsi="Garamond" w:cs="Times New Roman"/>
          <w:sz w:val="24"/>
          <w:szCs w:val="24"/>
        </w:rPr>
        <w:t xml:space="preserve"> </w:t>
      </w:r>
      <w:r w:rsidR="00EF4F4E" w:rsidRPr="00071CC5">
        <w:rPr>
          <w:rFonts w:ascii="Garamond" w:hAnsi="Garamond" w:cs="Times New Roman"/>
          <w:sz w:val="24"/>
          <w:szCs w:val="24"/>
        </w:rPr>
        <w:t>governance</w:t>
      </w:r>
      <w:r w:rsidR="00745C8F" w:rsidRPr="00071CC5">
        <w:rPr>
          <w:rFonts w:ascii="Garamond" w:hAnsi="Garamond" w:cs="Times New Roman"/>
          <w:sz w:val="24"/>
          <w:szCs w:val="24"/>
        </w:rPr>
        <w:t xml:space="preserve"> landscape</w:t>
      </w:r>
      <w:r w:rsidR="00B45F4D" w:rsidRPr="00071CC5">
        <w:rPr>
          <w:rFonts w:ascii="Garamond" w:hAnsi="Garamond" w:cs="Times New Roman"/>
          <w:sz w:val="24"/>
          <w:szCs w:val="24"/>
        </w:rPr>
        <w:t>.</w:t>
      </w:r>
      <w:r w:rsidR="00D34B73" w:rsidRPr="00071CC5">
        <w:rPr>
          <w:rFonts w:ascii="Garamond" w:hAnsi="Garamond" w:cs="Times New Roman"/>
          <w:sz w:val="24"/>
          <w:szCs w:val="24"/>
        </w:rPr>
        <w:t xml:space="preserve"> </w:t>
      </w:r>
      <w:r w:rsidR="003439E4">
        <w:rPr>
          <w:rFonts w:ascii="Garamond" w:hAnsi="Garamond" w:cs="Times New Roman"/>
          <w:sz w:val="24"/>
          <w:szCs w:val="24"/>
        </w:rPr>
        <w:t xml:space="preserve"> </w:t>
      </w:r>
    </w:p>
    <w:p w14:paraId="48D50913" w14:textId="0A0D3DE9" w:rsidR="008D3B4F" w:rsidRPr="00071CC5" w:rsidRDefault="009A41ED" w:rsidP="00503490">
      <w:pPr>
        <w:spacing w:line="480" w:lineRule="auto"/>
        <w:ind w:firstLine="720"/>
        <w:jc w:val="both"/>
        <w:rPr>
          <w:rFonts w:ascii="Garamond" w:hAnsi="Garamond" w:cs="Times New Roman"/>
          <w:sz w:val="24"/>
          <w:szCs w:val="24"/>
        </w:rPr>
      </w:pPr>
      <w:r w:rsidRPr="00071CC5">
        <w:rPr>
          <w:rFonts w:ascii="Garamond" w:hAnsi="Garamond" w:cs="Times New Roman"/>
          <w:sz w:val="24"/>
          <w:szCs w:val="24"/>
        </w:rPr>
        <w:t>There is</w:t>
      </w:r>
      <w:r w:rsidR="00C1720F" w:rsidRPr="00071CC5">
        <w:rPr>
          <w:rFonts w:ascii="Garamond" w:hAnsi="Garamond" w:cs="Times New Roman"/>
          <w:sz w:val="24"/>
          <w:szCs w:val="24"/>
        </w:rPr>
        <w:t xml:space="preserve"> now</w:t>
      </w:r>
      <w:r w:rsidRPr="00071CC5">
        <w:rPr>
          <w:rFonts w:ascii="Garamond" w:hAnsi="Garamond" w:cs="Times New Roman"/>
          <w:sz w:val="24"/>
          <w:szCs w:val="24"/>
        </w:rPr>
        <w:t xml:space="preserve"> a </w:t>
      </w:r>
      <w:r w:rsidR="008E2243" w:rsidRPr="00071CC5">
        <w:rPr>
          <w:rFonts w:ascii="Garamond" w:hAnsi="Garamond" w:cs="Times New Roman"/>
          <w:sz w:val="24"/>
          <w:szCs w:val="24"/>
        </w:rPr>
        <w:t>groundswell</w:t>
      </w:r>
      <w:r w:rsidR="00A05826" w:rsidRPr="00071CC5">
        <w:rPr>
          <w:rFonts w:ascii="Garamond" w:hAnsi="Garamond" w:cs="Times New Roman"/>
          <w:sz w:val="24"/>
          <w:szCs w:val="24"/>
        </w:rPr>
        <w:t xml:space="preserve"> of influential </w:t>
      </w:r>
      <w:r w:rsidR="00E9589F" w:rsidRPr="00071CC5">
        <w:rPr>
          <w:rFonts w:ascii="Garamond" w:hAnsi="Garamond" w:cs="Times New Roman"/>
          <w:sz w:val="24"/>
          <w:szCs w:val="24"/>
        </w:rPr>
        <w:t>opinion</w:t>
      </w:r>
      <w:r w:rsidR="00A05826" w:rsidRPr="00071CC5">
        <w:rPr>
          <w:rFonts w:ascii="Garamond" w:hAnsi="Garamond" w:cs="Times New Roman"/>
          <w:sz w:val="24"/>
          <w:szCs w:val="24"/>
        </w:rPr>
        <w:t xml:space="preserve"> </w:t>
      </w:r>
      <w:r w:rsidR="00BA2025" w:rsidRPr="00071CC5">
        <w:rPr>
          <w:rFonts w:ascii="Garamond" w:hAnsi="Garamond" w:cs="Times New Roman"/>
          <w:sz w:val="24"/>
          <w:szCs w:val="24"/>
        </w:rPr>
        <w:t xml:space="preserve">recognising the scale of </w:t>
      </w:r>
      <w:r w:rsidR="005F6028" w:rsidRPr="00071CC5">
        <w:rPr>
          <w:rFonts w:ascii="Garamond" w:hAnsi="Garamond" w:cs="Times New Roman"/>
          <w:sz w:val="24"/>
          <w:szCs w:val="24"/>
        </w:rPr>
        <w:t>Britian’s governance crisis</w:t>
      </w:r>
      <w:r w:rsidR="00BA2025" w:rsidRPr="00071CC5">
        <w:rPr>
          <w:rFonts w:ascii="Garamond" w:hAnsi="Garamond" w:cs="Times New Roman"/>
          <w:sz w:val="24"/>
          <w:szCs w:val="24"/>
        </w:rPr>
        <w:t xml:space="preserve">.  </w:t>
      </w:r>
      <w:r w:rsidR="00BF22A3" w:rsidRPr="00071CC5">
        <w:rPr>
          <w:rFonts w:ascii="Garamond" w:hAnsi="Garamond" w:cs="Times New Roman"/>
          <w:sz w:val="24"/>
          <w:szCs w:val="24"/>
        </w:rPr>
        <w:t>From the burea</w:t>
      </w:r>
      <w:r w:rsidR="005F6028" w:rsidRPr="00071CC5">
        <w:rPr>
          <w:rFonts w:ascii="Garamond" w:hAnsi="Garamond" w:cs="Times New Roman"/>
          <w:sz w:val="24"/>
          <w:szCs w:val="24"/>
        </w:rPr>
        <w:t>ucratic class, previously anonymous</w:t>
      </w:r>
      <w:r w:rsidR="00C0009C" w:rsidRPr="00071CC5">
        <w:rPr>
          <w:rFonts w:ascii="Garamond" w:hAnsi="Garamond" w:cs="Times New Roman"/>
          <w:sz w:val="24"/>
          <w:szCs w:val="24"/>
        </w:rPr>
        <w:t xml:space="preserve"> senior civil servants</w:t>
      </w:r>
      <w:r w:rsidR="00024D94" w:rsidRPr="00071CC5">
        <w:rPr>
          <w:rFonts w:ascii="Garamond" w:hAnsi="Garamond" w:cs="Times New Roman"/>
          <w:sz w:val="24"/>
          <w:szCs w:val="24"/>
        </w:rPr>
        <w:t>,</w:t>
      </w:r>
      <w:r w:rsidR="00214AD8" w:rsidRPr="00071CC5">
        <w:rPr>
          <w:rFonts w:ascii="Garamond" w:hAnsi="Garamond" w:cs="Times New Roman"/>
          <w:sz w:val="24"/>
          <w:szCs w:val="24"/>
        </w:rPr>
        <w:t xml:space="preserve"> </w:t>
      </w:r>
      <w:r w:rsidR="00E9589F" w:rsidRPr="00071CC5">
        <w:rPr>
          <w:rFonts w:ascii="Garamond" w:hAnsi="Garamond" w:cs="Times New Roman"/>
          <w:sz w:val="24"/>
          <w:szCs w:val="24"/>
        </w:rPr>
        <w:t>often</w:t>
      </w:r>
      <w:r w:rsidR="00214AD8" w:rsidRPr="00071CC5">
        <w:rPr>
          <w:rFonts w:ascii="Garamond" w:hAnsi="Garamond" w:cs="Times New Roman"/>
          <w:sz w:val="24"/>
          <w:szCs w:val="24"/>
        </w:rPr>
        <w:t xml:space="preserve"> </w:t>
      </w:r>
      <w:r w:rsidR="00E9589F" w:rsidRPr="00071CC5">
        <w:rPr>
          <w:rFonts w:ascii="Garamond" w:hAnsi="Garamond" w:cs="Times New Roman"/>
          <w:sz w:val="24"/>
          <w:szCs w:val="24"/>
        </w:rPr>
        <w:t xml:space="preserve">recently </w:t>
      </w:r>
      <w:r w:rsidR="00214AD8" w:rsidRPr="00071CC5">
        <w:rPr>
          <w:rFonts w:ascii="Garamond" w:hAnsi="Garamond" w:cs="Times New Roman"/>
          <w:sz w:val="24"/>
          <w:szCs w:val="24"/>
        </w:rPr>
        <w:t>retired</w:t>
      </w:r>
      <w:r w:rsidR="00C0009C" w:rsidRPr="00071CC5">
        <w:rPr>
          <w:rFonts w:ascii="Garamond" w:hAnsi="Garamond" w:cs="Times New Roman"/>
          <w:sz w:val="24"/>
          <w:szCs w:val="24"/>
        </w:rPr>
        <w:t>, hav</w:t>
      </w:r>
      <w:r w:rsidR="00E9589F" w:rsidRPr="00071CC5">
        <w:rPr>
          <w:rFonts w:ascii="Garamond" w:hAnsi="Garamond" w:cs="Times New Roman"/>
          <w:sz w:val="24"/>
          <w:szCs w:val="24"/>
        </w:rPr>
        <w:t xml:space="preserve">e </w:t>
      </w:r>
      <w:r w:rsidR="00860962">
        <w:rPr>
          <w:rFonts w:ascii="Garamond" w:hAnsi="Garamond" w:cs="Times New Roman"/>
          <w:sz w:val="24"/>
          <w:szCs w:val="24"/>
        </w:rPr>
        <w:t>morphed</w:t>
      </w:r>
      <w:r w:rsidR="00E9589F" w:rsidRPr="00071CC5">
        <w:rPr>
          <w:rFonts w:ascii="Garamond" w:hAnsi="Garamond" w:cs="Times New Roman"/>
          <w:sz w:val="24"/>
          <w:szCs w:val="24"/>
        </w:rPr>
        <w:t xml:space="preserve"> from gamekeeper to poacher by calling for </w:t>
      </w:r>
      <w:r w:rsidR="00C0009C" w:rsidRPr="00071CC5">
        <w:rPr>
          <w:rFonts w:ascii="Garamond" w:hAnsi="Garamond" w:cs="Times New Roman"/>
          <w:sz w:val="24"/>
          <w:szCs w:val="24"/>
        </w:rPr>
        <w:t>the need for reform</w:t>
      </w:r>
      <w:r w:rsidR="006A73A3" w:rsidRPr="00071CC5">
        <w:rPr>
          <w:rFonts w:ascii="Garamond" w:hAnsi="Garamond" w:cs="Times New Roman"/>
          <w:sz w:val="24"/>
          <w:szCs w:val="24"/>
        </w:rPr>
        <w:t xml:space="preserve"> (</w:t>
      </w:r>
      <w:r w:rsidR="009D4C18" w:rsidRPr="00071CC5">
        <w:rPr>
          <w:rFonts w:ascii="Garamond" w:hAnsi="Garamond" w:cs="Times New Roman"/>
          <w:sz w:val="24"/>
          <w:szCs w:val="24"/>
        </w:rPr>
        <w:t>Warner</w:t>
      </w:r>
      <w:r w:rsidR="006A73A3" w:rsidRPr="00071CC5">
        <w:rPr>
          <w:rFonts w:ascii="Garamond" w:hAnsi="Garamond" w:cs="Times New Roman"/>
          <w:sz w:val="24"/>
          <w:szCs w:val="24"/>
        </w:rPr>
        <w:t xml:space="preserve"> et al</w:t>
      </w:r>
      <w:r w:rsidR="009D4C18" w:rsidRPr="00071CC5">
        <w:rPr>
          <w:rFonts w:ascii="Garamond" w:hAnsi="Garamond" w:cs="Times New Roman"/>
          <w:sz w:val="24"/>
          <w:szCs w:val="24"/>
        </w:rPr>
        <w:t>.</w:t>
      </w:r>
      <w:r w:rsidR="006A4C43">
        <w:rPr>
          <w:rFonts w:ascii="Garamond" w:hAnsi="Garamond" w:cs="Times New Roman"/>
          <w:sz w:val="24"/>
          <w:szCs w:val="24"/>
        </w:rPr>
        <w:t>,</w:t>
      </w:r>
      <w:r w:rsidR="006A73A3" w:rsidRPr="00071CC5">
        <w:rPr>
          <w:rFonts w:ascii="Garamond" w:hAnsi="Garamond" w:cs="Times New Roman"/>
          <w:sz w:val="24"/>
          <w:szCs w:val="24"/>
        </w:rPr>
        <w:t xml:space="preserve"> 2023b)</w:t>
      </w:r>
      <w:r w:rsidR="00C0009C" w:rsidRPr="00071CC5">
        <w:rPr>
          <w:rFonts w:ascii="Garamond" w:hAnsi="Garamond" w:cs="Times New Roman"/>
          <w:sz w:val="24"/>
          <w:szCs w:val="24"/>
        </w:rPr>
        <w:t xml:space="preserve">. </w:t>
      </w:r>
      <w:r w:rsidR="00E9589F" w:rsidRPr="00071CC5">
        <w:rPr>
          <w:rFonts w:ascii="Garamond" w:hAnsi="Garamond" w:cs="Times New Roman"/>
          <w:sz w:val="24"/>
          <w:szCs w:val="24"/>
        </w:rPr>
        <w:t>Elsewhere, think-tanks and other forms of commentariat –</w:t>
      </w:r>
      <w:r w:rsidR="00BD5565" w:rsidRPr="00071CC5">
        <w:rPr>
          <w:rFonts w:ascii="Garamond" w:hAnsi="Garamond" w:cs="Times New Roman"/>
          <w:sz w:val="24"/>
          <w:szCs w:val="24"/>
        </w:rPr>
        <w:t xml:space="preserve"> </w:t>
      </w:r>
      <w:bookmarkStart w:id="0" w:name="_Hlk163548907"/>
      <w:r w:rsidR="00BD5565" w:rsidRPr="00071CC5">
        <w:rPr>
          <w:rFonts w:ascii="Garamond" w:hAnsi="Garamond" w:cs="Times New Roman"/>
          <w:sz w:val="24"/>
          <w:szCs w:val="24"/>
        </w:rPr>
        <w:t>Better Government Initiative (2010)</w:t>
      </w:r>
      <w:bookmarkEnd w:id="0"/>
      <w:r w:rsidR="00E9589F" w:rsidRPr="00071CC5">
        <w:rPr>
          <w:rFonts w:ascii="Garamond" w:hAnsi="Garamond" w:cs="Times New Roman"/>
          <w:sz w:val="24"/>
          <w:szCs w:val="24"/>
        </w:rPr>
        <w:t xml:space="preserve">, </w:t>
      </w:r>
      <w:r w:rsidR="00BD5565" w:rsidRPr="00071CC5">
        <w:rPr>
          <w:rFonts w:ascii="Garamond" w:hAnsi="Garamond" w:cs="Times New Roman"/>
          <w:sz w:val="24"/>
          <w:szCs w:val="24"/>
        </w:rPr>
        <w:t>t</w:t>
      </w:r>
      <w:r w:rsidR="00E9589F" w:rsidRPr="00071CC5">
        <w:rPr>
          <w:rFonts w:ascii="Garamond" w:hAnsi="Garamond" w:cs="Times New Roman"/>
          <w:sz w:val="24"/>
          <w:szCs w:val="24"/>
        </w:rPr>
        <w:t>he Commission for Smart Government</w:t>
      </w:r>
      <w:r w:rsidR="00BB2E3B" w:rsidRPr="00071CC5">
        <w:rPr>
          <w:rFonts w:ascii="Garamond" w:hAnsi="Garamond" w:cs="Times New Roman"/>
          <w:sz w:val="24"/>
          <w:szCs w:val="24"/>
        </w:rPr>
        <w:t xml:space="preserve"> (2021)</w:t>
      </w:r>
      <w:r w:rsidR="00E9589F" w:rsidRPr="00071CC5">
        <w:rPr>
          <w:rFonts w:ascii="Garamond" w:hAnsi="Garamond" w:cs="Times New Roman"/>
          <w:sz w:val="24"/>
          <w:szCs w:val="24"/>
        </w:rPr>
        <w:t xml:space="preserve">, </w:t>
      </w:r>
      <w:bookmarkStart w:id="1" w:name="_Hlk163549225"/>
      <w:r w:rsidR="00BD5565" w:rsidRPr="00071CC5">
        <w:rPr>
          <w:rFonts w:ascii="Garamond" w:hAnsi="Garamond" w:cs="Times New Roman"/>
          <w:sz w:val="24"/>
          <w:szCs w:val="24"/>
        </w:rPr>
        <w:t>t</w:t>
      </w:r>
      <w:r w:rsidR="00E9589F" w:rsidRPr="00071CC5">
        <w:rPr>
          <w:rFonts w:ascii="Garamond" w:hAnsi="Garamond" w:cs="Times New Roman"/>
          <w:sz w:val="24"/>
          <w:szCs w:val="24"/>
        </w:rPr>
        <w:t>he Constitution Unit</w:t>
      </w:r>
      <w:r w:rsidR="009814AF" w:rsidRPr="00071CC5">
        <w:rPr>
          <w:rFonts w:ascii="Garamond" w:hAnsi="Garamond" w:cs="Times New Roman"/>
          <w:sz w:val="24"/>
          <w:szCs w:val="24"/>
        </w:rPr>
        <w:t xml:space="preserve"> (202</w:t>
      </w:r>
      <w:r w:rsidR="0001234B" w:rsidRPr="00071CC5">
        <w:rPr>
          <w:rFonts w:ascii="Garamond" w:hAnsi="Garamond" w:cs="Times New Roman"/>
          <w:sz w:val="24"/>
          <w:szCs w:val="24"/>
        </w:rPr>
        <w:t>3)</w:t>
      </w:r>
      <w:r w:rsidR="00BD5565" w:rsidRPr="00071CC5">
        <w:rPr>
          <w:rFonts w:ascii="Garamond" w:hAnsi="Garamond" w:cs="Times New Roman"/>
          <w:sz w:val="24"/>
          <w:szCs w:val="24"/>
        </w:rPr>
        <w:t>, the Institute for Government (2024)</w:t>
      </w:r>
      <w:r w:rsidR="00E9589F" w:rsidRPr="00071CC5">
        <w:rPr>
          <w:rFonts w:ascii="Garamond" w:hAnsi="Garamond" w:cs="Times New Roman"/>
          <w:sz w:val="24"/>
          <w:szCs w:val="24"/>
        </w:rPr>
        <w:t xml:space="preserve"> </w:t>
      </w:r>
      <w:bookmarkEnd w:id="1"/>
      <w:r w:rsidR="00E9589F" w:rsidRPr="00071CC5">
        <w:rPr>
          <w:rFonts w:ascii="Garamond" w:hAnsi="Garamond" w:cs="Times New Roman"/>
          <w:sz w:val="24"/>
          <w:szCs w:val="24"/>
        </w:rPr>
        <w:t xml:space="preserve">etc. – </w:t>
      </w:r>
      <w:r w:rsidR="00503490" w:rsidRPr="00071CC5">
        <w:rPr>
          <w:rFonts w:ascii="Garamond" w:hAnsi="Garamond" w:cs="Times New Roman"/>
          <w:sz w:val="24"/>
          <w:szCs w:val="24"/>
        </w:rPr>
        <w:t>are</w:t>
      </w:r>
      <w:r w:rsidR="00E9589F" w:rsidRPr="00071CC5">
        <w:rPr>
          <w:rFonts w:ascii="Garamond" w:hAnsi="Garamond" w:cs="Times New Roman"/>
          <w:sz w:val="24"/>
          <w:szCs w:val="24"/>
        </w:rPr>
        <w:t xml:space="preserve"> </w:t>
      </w:r>
      <w:r w:rsidR="00C24E33" w:rsidRPr="00071CC5">
        <w:rPr>
          <w:rFonts w:ascii="Garamond" w:hAnsi="Garamond" w:cs="Times New Roman"/>
          <w:sz w:val="24"/>
          <w:szCs w:val="24"/>
        </w:rPr>
        <w:t xml:space="preserve">increasingly </w:t>
      </w:r>
      <w:r w:rsidR="00E9589F" w:rsidRPr="00071CC5">
        <w:rPr>
          <w:rFonts w:ascii="Garamond" w:hAnsi="Garamond" w:cs="Times New Roman"/>
          <w:sz w:val="24"/>
          <w:szCs w:val="24"/>
        </w:rPr>
        <w:t>reco</w:t>
      </w:r>
      <w:r w:rsidR="006A73A3" w:rsidRPr="00071CC5">
        <w:rPr>
          <w:rFonts w:ascii="Garamond" w:hAnsi="Garamond" w:cs="Times New Roman"/>
          <w:sz w:val="24"/>
          <w:szCs w:val="24"/>
        </w:rPr>
        <w:t>g</w:t>
      </w:r>
      <w:r w:rsidR="00E9589F" w:rsidRPr="00071CC5">
        <w:rPr>
          <w:rFonts w:ascii="Garamond" w:hAnsi="Garamond" w:cs="Times New Roman"/>
          <w:sz w:val="24"/>
          <w:szCs w:val="24"/>
        </w:rPr>
        <w:t>nis</w:t>
      </w:r>
      <w:r w:rsidR="00503490" w:rsidRPr="00071CC5">
        <w:rPr>
          <w:rFonts w:ascii="Garamond" w:hAnsi="Garamond" w:cs="Times New Roman"/>
          <w:sz w:val="24"/>
          <w:szCs w:val="24"/>
        </w:rPr>
        <w:t>ing</w:t>
      </w:r>
      <w:r w:rsidR="00E9589F" w:rsidRPr="00071CC5">
        <w:rPr>
          <w:rFonts w:ascii="Garamond" w:hAnsi="Garamond" w:cs="Times New Roman"/>
          <w:sz w:val="24"/>
          <w:szCs w:val="24"/>
        </w:rPr>
        <w:t xml:space="preserve"> the scale of the problem</w:t>
      </w:r>
      <w:r w:rsidR="00C1720F" w:rsidRPr="00071CC5">
        <w:rPr>
          <w:rFonts w:ascii="Garamond" w:hAnsi="Garamond" w:cs="Times New Roman"/>
          <w:sz w:val="24"/>
          <w:szCs w:val="24"/>
        </w:rPr>
        <w:t xml:space="preserve">.  </w:t>
      </w:r>
      <w:r w:rsidR="00AA09DF" w:rsidRPr="00071CC5">
        <w:rPr>
          <w:rFonts w:ascii="Garamond" w:hAnsi="Garamond" w:cs="Times New Roman"/>
          <w:sz w:val="24"/>
          <w:szCs w:val="24"/>
        </w:rPr>
        <w:t xml:space="preserve">Indeed, </w:t>
      </w:r>
      <w:r w:rsidR="00C1720F" w:rsidRPr="00071CC5">
        <w:rPr>
          <w:rFonts w:ascii="Garamond" w:hAnsi="Garamond" w:cs="Times New Roman"/>
          <w:sz w:val="24"/>
          <w:szCs w:val="24"/>
        </w:rPr>
        <w:t>Government itself</w:t>
      </w:r>
      <w:r w:rsidR="002F5970" w:rsidRPr="00071CC5">
        <w:rPr>
          <w:rFonts w:ascii="Garamond" w:hAnsi="Garamond" w:cs="Times New Roman"/>
          <w:sz w:val="24"/>
          <w:szCs w:val="24"/>
        </w:rPr>
        <w:t xml:space="preserve"> </w:t>
      </w:r>
      <w:r w:rsidR="00BD5565" w:rsidRPr="00071CC5">
        <w:rPr>
          <w:rFonts w:ascii="Garamond" w:hAnsi="Garamond" w:cs="Times New Roman"/>
          <w:sz w:val="24"/>
          <w:szCs w:val="24"/>
        </w:rPr>
        <w:t xml:space="preserve">can be </w:t>
      </w:r>
      <w:r w:rsidR="002F5970" w:rsidRPr="00071CC5">
        <w:rPr>
          <w:rFonts w:ascii="Garamond" w:hAnsi="Garamond" w:cs="Times New Roman"/>
          <w:sz w:val="24"/>
          <w:szCs w:val="24"/>
        </w:rPr>
        <w:t>added to this mix</w:t>
      </w:r>
      <w:r w:rsidR="00947515" w:rsidRPr="00071CC5">
        <w:rPr>
          <w:rFonts w:ascii="Garamond" w:hAnsi="Garamond" w:cs="Times New Roman"/>
          <w:sz w:val="24"/>
          <w:szCs w:val="24"/>
        </w:rPr>
        <w:t xml:space="preserve">. </w:t>
      </w:r>
      <w:r w:rsidR="006E4D9A">
        <w:rPr>
          <w:rFonts w:ascii="Garamond" w:hAnsi="Garamond" w:cs="Times New Roman"/>
          <w:sz w:val="24"/>
          <w:szCs w:val="24"/>
        </w:rPr>
        <w:t xml:space="preserve"> The</w:t>
      </w:r>
      <w:r w:rsidR="002F5970" w:rsidRPr="00071CC5">
        <w:rPr>
          <w:rFonts w:ascii="Garamond" w:hAnsi="Garamond" w:cs="Times New Roman"/>
          <w:sz w:val="24"/>
          <w:szCs w:val="24"/>
        </w:rPr>
        <w:t xml:space="preserve"> 2022 Levelling-Up White </w:t>
      </w:r>
      <w:r w:rsidR="002F5970" w:rsidRPr="00071CC5">
        <w:rPr>
          <w:rFonts w:ascii="Garamond" w:hAnsi="Garamond" w:cs="Times New Roman"/>
          <w:sz w:val="24"/>
          <w:szCs w:val="24"/>
        </w:rPr>
        <w:lastRenderedPageBreak/>
        <w:t>Paper</w:t>
      </w:r>
      <w:r w:rsidR="00947515" w:rsidRPr="00071CC5">
        <w:rPr>
          <w:rFonts w:ascii="Garamond" w:hAnsi="Garamond" w:cs="Times New Roman"/>
          <w:sz w:val="24"/>
          <w:szCs w:val="24"/>
        </w:rPr>
        <w:t xml:space="preserve"> set</w:t>
      </w:r>
      <w:r w:rsidR="00D45389" w:rsidRPr="00071CC5">
        <w:rPr>
          <w:rFonts w:ascii="Garamond" w:hAnsi="Garamond" w:cs="Times New Roman"/>
          <w:sz w:val="24"/>
          <w:szCs w:val="24"/>
        </w:rPr>
        <w:t xml:space="preserve"> </w:t>
      </w:r>
      <w:r w:rsidR="00947515" w:rsidRPr="00071CC5">
        <w:rPr>
          <w:rFonts w:ascii="Garamond" w:hAnsi="Garamond" w:cs="Times New Roman"/>
          <w:sz w:val="24"/>
          <w:szCs w:val="24"/>
        </w:rPr>
        <w:t>out a</w:t>
      </w:r>
      <w:r w:rsidR="00D45389" w:rsidRPr="00071CC5">
        <w:rPr>
          <w:rFonts w:ascii="Garamond" w:hAnsi="Garamond" w:cs="Times New Roman"/>
          <w:sz w:val="24"/>
          <w:szCs w:val="24"/>
        </w:rPr>
        <w:t xml:space="preserve"> surprisingly frank </w:t>
      </w:r>
      <w:r w:rsidR="00EF60FF" w:rsidRPr="00071CC5">
        <w:rPr>
          <w:rFonts w:ascii="Garamond" w:hAnsi="Garamond" w:cs="Times New Roman"/>
          <w:sz w:val="24"/>
          <w:szCs w:val="24"/>
        </w:rPr>
        <w:t>critique of the failings of the UK’s governing institutions, including centralism, short-termism and fragmentation, and successive generations of politicians and civil servants who have repeatedly failed to meaningfully address widening regional socio-economic disparities. Subsequently, very little has changed in terms of the structures of government and past policy errors look set to be repeated (Diamond et al</w:t>
      </w:r>
      <w:r w:rsidR="006A4C43">
        <w:rPr>
          <w:rFonts w:ascii="Garamond" w:hAnsi="Garamond" w:cs="Times New Roman"/>
          <w:sz w:val="24"/>
          <w:szCs w:val="24"/>
        </w:rPr>
        <w:t>.,</w:t>
      </w:r>
      <w:r w:rsidR="00EF60FF" w:rsidRPr="00071CC5">
        <w:rPr>
          <w:rFonts w:ascii="Garamond" w:hAnsi="Garamond" w:cs="Times New Roman"/>
          <w:sz w:val="24"/>
          <w:szCs w:val="24"/>
        </w:rPr>
        <w:t xml:space="preserve"> 2023</w:t>
      </w:r>
      <w:r w:rsidR="006E4D9A">
        <w:rPr>
          <w:rFonts w:ascii="Garamond" w:hAnsi="Garamond" w:cs="Times New Roman"/>
          <w:sz w:val="24"/>
          <w:szCs w:val="24"/>
        </w:rPr>
        <w:t>, 2024</w:t>
      </w:r>
      <w:r w:rsidR="00EF60FF" w:rsidRPr="00071CC5">
        <w:rPr>
          <w:rFonts w:ascii="Garamond" w:hAnsi="Garamond" w:cs="Times New Roman"/>
          <w:sz w:val="24"/>
          <w:szCs w:val="24"/>
        </w:rPr>
        <w:t>).</w:t>
      </w:r>
      <w:r w:rsidR="008D25CC" w:rsidRPr="00071CC5">
        <w:rPr>
          <w:rFonts w:ascii="Garamond" w:hAnsi="Garamond" w:cs="Times New Roman"/>
          <w:sz w:val="24"/>
          <w:szCs w:val="24"/>
        </w:rPr>
        <w:t xml:space="preserve">  What binds </w:t>
      </w:r>
      <w:r w:rsidR="00503490" w:rsidRPr="00071CC5">
        <w:rPr>
          <w:rFonts w:ascii="Garamond" w:hAnsi="Garamond" w:cs="Times New Roman"/>
          <w:sz w:val="24"/>
          <w:szCs w:val="24"/>
        </w:rPr>
        <w:t xml:space="preserve">these </w:t>
      </w:r>
      <w:r w:rsidR="004108A2" w:rsidRPr="00071CC5">
        <w:rPr>
          <w:rFonts w:ascii="Garamond" w:hAnsi="Garamond" w:cs="Times New Roman"/>
          <w:sz w:val="24"/>
          <w:szCs w:val="24"/>
        </w:rPr>
        <w:t>contributions</w:t>
      </w:r>
      <w:r w:rsidR="008D25CC" w:rsidRPr="00071CC5">
        <w:rPr>
          <w:rFonts w:ascii="Garamond" w:hAnsi="Garamond" w:cs="Times New Roman"/>
          <w:sz w:val="24"/>
          <w:szCs w:val="24"/>
        </w:rPr>
        <w:t xml:space="preserve"> together</w:t>
      </w:r>
      <w:r w:rsidR="00D34B73" w:rsidRPr="00071CC5">
        <w:rPr>
          <w:rFonts w:ascii="Garamond" w:hAnsi="Garamond" w:cs="Times New Roman"/>
          <w:sz w:val="24"/>
          <w:szCs w:val="24"/>
        </w:rPr>
        <w:t xml:space="preserve"> is the extent to which </w:t>
      </w:r>
      <w:r w:rsidR="007253CF" w:rsidRPr="00071CC5">
        <w:rPr>
          <w:rFonts w:ascii="Garamond" w:hAnsi="Garamond" w:cs="Times New Roman"/>
          <w:sz w:val="24"/>
          <w:szCs w:val="24"/>
        </w:rPr>
        <w:t>the</w:t>
      </w:r>
      <w:r w:rsidR="006A73A3" w:rsidRPr="00071CC5">
        <w:rPr>
          <w:rFonts w:ascii="Garamond" w:hAnsi="Garamond" w:cs="Times New Roman"/>
          <w:sz w:val="24"/>
          <w:szCs w:val="24"/>
        </w:rPr>
        <w:t>ir</w:t>
      </w:r>
      <w:r w:rsidR="007253CF" w:rsidRPr="00071CC5">
        <w:rPr>
          <w:rFonts w:ascii="Garamond" w:hAnsi="Garamond" w:cs="Times New Roman"/>
          <w:sz w:val="24"/>
          <w:szCs w:val="24"/>
        </w:rPr>
        <w:t xml:space="preserve"> recommendations </w:t>
      </w:r>
      <w:r w:rsidR="006A73A3" w:rsidRPr="00071CC5">
        <w:rPr>
          <w:rFonts w:ascii="Garamond" w:hAnsi="Garamond" w:cs="Times New Roman"/>
          <w:sz w:val="24"/>
          <w:szCs w:val="24"/>
        </w:rPr>
        <w:t>often</w:t>
      </w:r>
      <w:r w:rsidR="007253CF" w:rsidRPr="00071CC5">
        <w:rPr>
          <w:rFonts w:ascii="Garamond" w:hAnsi="Garamond" w:cs="Times New Roman"/>
          <w:sz w:val="24"/>
          <w:szCs w:val="24"/>
        </w:rPr>
        <w:t xml:space="preserve"> double-down on the problem by being partial/limited</w:t>
      </w:r>
      <w:r w:rsidR="006A73A3" w:rsidRPr="00071CC5">
        <w:rPr>
          <w:rFonts w:ascii="Garamond" w:hAnsi="Garamond" w:cs="Times New Roman"/>
          <w:sz w:val="24"/>
          <w:szCs w:val="24"/>
        </w:rPr>
        <w:t xml:space="preserve">.  </w:t>
      </w:r>
    </w:p>
    <w:p w14:paraId="6A749F22" w14:textId="444C7F27" w:rsidR="007813BE" w:rsidRPr="00071CC5" w:rsidRDefault="00024D94" w:rsidP="00D92F01">
      <w:pPr>
        <w:spacing w:line="480" w:lineRule="auto"/>
        <w:ind w:firstLine="720"/>
        <w:jc w:val="both"/>
        <w:rPr>
          <w:rFonts w:ascii="Garamond" w:hAnsi="Garamond" w:cs="Times New Roman"/>
          <w:sz w:val="24"/>
          <w:szCs w:val="24"/>
        </w:rPr>
      </w:pPr>
      <w:r w:rsidRPr="00071CC5">
        <w:rPr>
          <w:rFonts w:ascii="Garamond" w:hAnsi="Garamond" w:cs="Times New Roman"/>
          <w:sz w:val="24"/>
          <w:szCs w:val="24"/>
        </w:rPr>
        <w:t xml:space="preserve">What then of the future? A </w:t>
      </w:r>
      <w:r w:rsidR="001250C2" w:rsidRPr="00071CC5">
        <w:rPr>
          <w:rFonts w:ascii="Garamond" w:hAnsi="Garamond" w:cs="Times New Roman"/>
          <w:sz w:val="24"/>
          <w:szCs w:val="24"/>
        </w:rPr>
        <w:t>s</w:t>
      </w:r>
      <w:r w:rsidR="0034248F" w:rsidRPr="00071CC5">
        <w:rPr>
          <w:rFonts w:ascii="Garamond" w:hAnsi="Garamond" w:cs="Times New Roman"/>
          <w:sz w:val="24"/>
          <w:szCs w:val="24"/>
        </w:rPr>
        <w:t xml:space="preserve">triking feature of </w:t>
      </w:r>
      <w:r w:rsidR="004A50BB" w:rsidRPr="00071CC5">
        <w:rPr>
          <w:rFonts w:ascii="Garamond" w:hAnsi="Garamond" w:cs="Times New Roman"/>
          <w:sz w:val="24"/>
          <w:szCs w:val="24"/>
        </w:rPr>
        <w:t xml:space="preserve">opposition parties on the cusp of power over the last thirty years has been to argue that </w:t>
      </w:r>
      <w:r w:rsidR="00187F53" w:rsidRPr="00071CC5">
        <w:rPr>
          <w:rFonts w:ascii="Garamond" w:hAnsi="Garamond" w:cs="Times New Roman"/>
          <w:sz w:val="24"/>
          <w:szCs w:val="24"/>
        </w:rPr>
        <w:t>the UK requires an overhaul of</w:t>
      </w:r>
      <w:r w:rsidR="00116C21" w:rsidRPr="00071CC5">
        <w:rPr>
          <w:rFonts w:ascii="Garamond" w:hAnsi="Garamond" w:cs="Times New Roman"/>
          <w:sz w:val="24"/>
          <w:szCs w:val="24"/>
        </w:rPr>
        <w:t xml:space="preserve"> its</w:t>
      </w:r>
      <w:r w:rsidR="00B052EC" w:rsidRPr="00071CC5">
        <w:rPr>
          <w:rFonts w:ascii="Garamond" w:hAnsi="Garamond" w:cs="Times New Roman"/>
          <w:sz w:val="24"/>
          <w:szCs w:val="24"/>
        </w:rPr>
        <w:t xml:space="preserve"> governing arrangements</w:t>
      </w:r>
      <w:r w:rsidR="00116C21" w:rsidRPr="00071CC5">
        <w:rPr>
          <w:rFonts w:ascii="Garamond" w:hAnsi="Garamond" w:cs="Times New Roman"/>
          <w:sz w:val="24"/>
          <w:szCs w:val="24"/>
        </w:rPr>
        <w:t xml:space="preserve">; </w:t>
      </w:r>
      <w:r w:rsidR="00B052EC" w:rsidRPr="00071CC5">
        <w:rPr>
          <w:rFonts w:ascii="Garamond" w:hAnsi="Garamond" w:cs="Times New Roman"/>
          <w:sz w:val="24"/>
          <w:szCs w:val="24"/>
        </w:rPr>
        <w:t>an abandonment of the old</w:t>
      </w:r>
      <w:r w:rsidR="00086625" w:rsidRPr="00071CC5">
        <w:rPr>
          <w:rFonts w:ascii="Garamond" w:hAnsi="Garamond" w:cs="Times New Roman"/>
          <w:sz w:val="24"/>
          <w:szCs w:val="24"/>
        </w:rPr>
        <w:t>, elitist</w:t>
      </w:r>
      <w:r w:rsidR="00053496" w:rsidRPr="00071CC5">
        <w:rPr>
          <w:rFonts w:ascii="Garamond" w:hAnsi="Garamond" w:cs="Times New Roman"/>
          <w:sz w:val="24"/>
          <w:szCs w:val="24"/>
        </w:rPr>
        <w:t xml:space="preserve">, </w:t>
      </w:r>
      <w:r w:rsidR="00A37732" w:rsidRPr="00071CC5">
        <w:rPr>
          <w:rFonts w:ascii="Garamond" w:hAnsi="Garamond" w:cs="Times New Roman"/>
          <w:sz w:val="24"/>
          <w:szCs w:val="24"/>
        </w:rPr>
        <w:t>adversarial</w:t>
      </w:r>
      <w:r w:rsidR="00B052EC" w:rsidRPr="00071CC5">
        <w:rPr>
          <w:rFonts w:ascii="Garamond" w:hAnsi="Garamond" w:cs="Times New Roman"/>
          <w:sz w:val="24"/>
          <w:szCs w:val="24"/>
        </w:rPr>
        <w:t xml:space="preserve"> </w:t>
      </w:r>
      <w:r w:rsidR="00086625" w:rsidRPr="00071CC5">
        <w:rPr>
          <w:rFonts w:ascii="Garamond" w:hAnsi="Garamond" w:cs="Times New Roman"/>
          <w:sz w:val="24"/>
          <w:szCs w:val="24"/>
        </w:rPr>
        <w:t>Westminster</w:t>
      </w:r>
      <w:r w:rsidR="00B052EC" w:rsidRPr="00071CC5">
        <w:rPr>
          <w:rFonts w:ascii="Garamond" w:hAnsi="Garamond" w:cs="Times New Roman"/>
          <w:sz w:val="24"/>
          <w:szCs w:val="24"/>
        </w:rPr>
        <w:t xml:space="preserve"> politics of top-</w:t>
      </w:r>
      <w:proofErr w:type="spellStart"/>
      <w:r w:rsidR="00B052EC" w:rsidRPr="00071CC5">
        <w:rPr>
          <w:rFonts w:ascii="Garamond" w:hAnsi="Garamond" w:cs="Times New Roman"/>
          <w:sz w:val="24"/>
          <w:szCs w:val="24"/>
        </w:rPr>
        <w:t>downism</w:t>
      </w:r>
      <w:proofErr w:type="spellEnd"/>
      <w:r w:rsidR="00086625" w:rsidRPr="00071CC5">
        <w:rPr>
          <w:rFonts w:ascii="Garamond" w:hAnsi="Garamond" w:cs="Times New Roman"/>
          <w:sz w:val="24"/>
          <w:szCs w:val="24"/>
        </w:rPr>
        <w:t xml:space="preserve"> and </w:t>
      </w:r>
      <w:r w:rsidR="00B052EC" w:rsidRPr="00071CC5">
        <w:rPr>
          <w:rFonts w:ascii="Garamond" w:hAnsi="Garamond" w:cs="Times New Roman"/>
          <w:sz w:val="24"/>
          <w:szCs w:val="24"/>
        </w:rPr>
        <w:t>centralisat</w:t>
      </w:r>
      <w:r w:rsidR="00086625" w:rsidRPr="00071CC5">
        <w:rPr>
          <w:rFonts w:ascii="Garamond" w:hAnsi="Garamond" w:cs="Times New Roman"/>
          <w:sz w:val="24"/>
          <w:szCs w:val="24"/>
        </w:rPr>
        <w:t>ion captured in Douglas J</w:t>
      </w:r>
      <w:r w:rsidR="00F54834" w:rsidRPr="00071CC5">
        <w:rPr>
          <w:rFonts w:ascii="Garamond" w:hAnsi="Garamond" w:cs="Times New Roman"/>
          <w:sz w:val="24"/>
          <w:szCs w:val="24"/>
        </w:rPr>
        <w:t>a</w:t>
      </w:r>
      <w:r w:rsidR="00086625" w:rsidRPr="00071CC5">
        <w:rPr>
          <w:rFonts w:ascii="Garamond" w:hAnsi="Garamond" w:cs="Times New Roman"/>
          <w:sz w:val="24"/>
          <w:szCs w:val="24"/>
        </w:rPr>
        <w:t xml:space="preserve">y’s </w:t>
      </w:r>
      <w:r w:rsidR="00F54834" w:rsidRPr="00071CC5">
        <w:rPr>
          <w:rFonts w:ascii="Garamond" w:hAnsi="Garamond" w:cs="Times New Roman"/>
          <w:sz w:val="24"/>
          <w:szCs w:val="24"/>
        </w:rPr>
        <w:t>‘the man</w:t>
      </w:r>
      <w:r w:rsidR="00632705" w:rsidRPr="00071CC5">
        <w:rPr>
          <w:rFonts w:ascii="Garamond" w:hAnsi="Garamond" w:cs="Times New Roman"/>
          <w:sz w:val="24"/>
          <w:szCs w:val="24"/>
        </w:rPr>
        <w:t xml:space="preserve"> [sic]</w:t>
      </w:r>
      <w:r w:rsidR="00F54834" w:rsidRPr="00071CC5">
        <w:rPr>
          <w:rFonts w:ascii="Garamond" w:hAnsi="Garamond" w:cs="Times New Roman"/>
          <w:sz w:val="24"/>
          <w:szCs w:val="24"/>
        </w:rPr>
        <w:t xml:space="preserve"> in Whitehall knows best</w:t>
      </w:r>
      <w:r w:rsidR="00632705" w:rsidRPr="00071CC5">
        <w:rPr>
          <w:rFonts w:ascii="Garamond" w:hAnsi="Garamond" w:cs="Times New Roman"/>
          <w:sz w:val="24"/>
          <w:szCs w:val="24"/>
        </w:rPr>
        <w:t>’</w:t>
      </w:r>
      <w:r w:rsidR="00116C21" w:rsidRPr="00071CC5">
        <w:rPr>
          <w:rFonts w:ascii="Garamond" w:hAnsi="Garamond" w:cs="Times New Roman"/>
          <w:sz w:val="24"/>
          <w:szCs w:val="24"/>
        </w:rPr>
        <w:t xml:space="preserve">. </w:t>
      </w:r>
      <w:r w:rsidR="00F54834" w:rsidRPr="00071CC5">
        <w:rPr>
          <w:rFonts w:ascii="Garamond" w:hAnsi="Garamond" w:cs="Times New Roman"/>
          <w:sz w:val="24"/>
          <w:szCs w:val="24"/>
        </w:rPr>
        <w:t xml:space="preserve"> </w:t>
      </w:r>
      <w:r w:rsidR="00373894" w:rsidRPr="00071CC5">
        <w:rPr>
          <w:rFonts w:ascii="Garamond" w:hAnsi="Garamond" w:cs="Times New Roman"/>
          <w:sz w:val="24"/>
          <w:szCs w:val="24"/>
        </w:rPr>
        <w:t>Yet Richards et al</w:t>
      </w:r>
      <w:r w:rsidR="00CC049A" w:rsidRPr="00071CC5">
        <w:rPr>
          <w:rFonts w:ascii="Garamond" w:hAnsi="Garamond" w:cs="Times New Roman"/>
          <w:sz w:val="24"/>
          <w:szCs w:val="24"/>
        </w:rPr>
        <w:t>.</w:t>
      </w:r>
      <w:r w:rsidR="00373894" w:rsidRPr="00071CC5">
        <w:rPr>
          <w:rFonts w:ascii="Garamond" w:hAnsi="Garamond" w:cs="Times New Roman"/>
          <w:sz w:val="24"/>
          <w:szCs w:val="24"/>
        </w:rPr>
        <w:t xml:space="preserve"> (20</w:t>
      </w:r>
      <w:r w:rsidR="00ED0D54" w:rsidRPr="00071CC5">
        <w:rPr>
          <w:rFonts w:ascii="Garamond" w:hAnsi="Garamond" w:cs="Times New Roman"/>
          <w:sz w:val="24"/>
          <w:szCs w:val="24"/>
        </w:rPr>
        <w:t>19) demonstrate</w:t>
      </w:r>
      <w:r w:rsidR="00F04FBD" w:rsidRPr="00071CC5">
        <w:rPr>
          <w:rFonts w:ascii="Garamond" w:hAnsi="Garamond" w:cs="Times New Roman"/>
          <w:sz w:val="24"/>
          <w:szCs w:val="24"/>
        </w:rPr>
        <w:t xml:space="preserve"> that</w:t>
      </w:r>
      <w:r w:rsidR="00ED0D54" w:rsidRPr="00071CC5">
        <w:rPr>
          <w:rFonts w:ascii="Garamond" w:hAnsi="Garamond" w:cs="Times New Roman"/>
          <w:sz w:val="24"/>
          <w:szCs w:val="24"/>
        </w:rPr>
        <w:t>, when</w:t>
      </w:r>
      <w:r w:rsidR="004A1A97" w:rsidRPr="00071CC5">
        <w:rPr>
          <w:rFonts w:ascii="Garamond" w:hAnsi="Garamond" w:cs="Times New Roman"/>
          <w:sz w:val="24"/>
          <w:szCs w:val="24"/>
        </w:rPr>
        <w:t xml:space="preserve"> subsequently elected to</w:t>
      </w:r>
      <w:r w:rsidR="00ED0D54" w:rsidRPr="00071CC5">
        <w:rPr>
          <w:rFonts w:ascii="Garamond" w:hAnsi="Garamond" w:cs="Times New Roman"/>
          <w:sz w:val="24"/>
          <w:szCs w:val="24"/>
        </w:rPr>
        <w:t xml:space="preserve"> office</w:t>
      </w:r>
      <w:r w:rsidR="004A1A97" w:rsidRPr="00071CC5">
        <w:rPr>
          <w:rFonts w:ascii="Garamond" w:hAnsi="Garamond" w:cs="Times New Roman"/>
          <w:sz w:val="24"/>
          <w:szCs w:val="24"/>
        </w:rPr>
        <w:t>,</w:t>
      </w:r>
      <w:r w:rsidR="00ED0D54" w:rsidRPr="00071CC5">
        <w:rPr>
          <w:rFonts w:ascii="Garamond" w:hAnsi="Garamond" w:cs="Times New Roman"/>
          <w:sz w:val="24"/>
          <w:szCs w:val="24"/>
        </w:rPr>
        <w:t xml:space="preserve"> there has been a </w:t>
      </w:r>
      <w:r w:rsidR="00F04FBD" w:rsidRPr="00071CC5">
        <w:rPr>
          <w:rFonts w:ascii="Garamond" w:hAnsi="Garamond" w:cs="Times New Roman"/>
          <w:sz w:val="24"/>
          <w:szCs w:val="24"/>
        </w:rPr>
        <w:t xml:space="preserve">backsliding on </w:t>
      </w:r>
      <w:r w:rsidR="00ED60D3" w:rsidRPr="00071CC5">
        <w:rPr>
          <w:rFonts w:ascii="Garamond" w:hAnsi="Garamond" w:cs="Times New Roman"/>
          <w:sz w:val="24"/>
          <w:szCs w:val="24"/>
        </w:rPr>
        <w:t>such reforming rhetoric</w:t>
      </w:r>
      <w:r w:rsidR="006841A5" w:rsidRPr="00071CC5">
        <w:rPr>
          <w:rFonts w:ascii="Garamond" w:hAnsi="Garamond" w:cs="Times New Roman"/>
          <w:sz w:val="24"/>
          <w:szCs w:val="24"/>
        </w:rPr>
        <w:t xml:space="preserve">, as newly elected </w:t>
      </w:r>
      <w:r w:rsidR="004C5C1F" w:rsidRPr="00071CC5">
        <w:rPr>
          <w:rFonts w:ascii="Garamond" w:hAnsi="Garamond" w:cs="Times New Roman"/>
          <w:sz w:val="24"/>
          <w:szCs w:val="24"/>
        </w:rPr>
        <w:t>governments</w:t>
      </w:r>
      <w:r w:rsidR="006841A5" w:rsidRPr="00071CC5">
        <w:rPr>
          <w:rFonts w:ascii="Garamond" w:hAnsi="Garamond" w:cs="Times New Roman"/>
          <w:sz w:val="24"/>
          <w:szCs w:val="24"/>
        </w:rPr>
        <w:t xml:space="preserve"> </w:t>
      </w:r>
      <w:r w:rsidR="005179F1" w:rsidRPr="00071CC5">
        <w:rPr>
          <w:rFonts w:ascii="Garamond" w:hAnsi="Garamond" w:cs="Times New Roman"/>
          <w:sz w:val="24"/>
          <w:szCs w:val="24"/>
        </w:rPr>
        <w:t xml:space="preserve">become swiftly </w:t>
      </w:r>
      <w:r w:rsidR="006841A5" w:rsidRPr="00071CC5">
        <w:rPr>
          <w:rFonts w:ascii="Garamond" w:hAnsi="Garamond" w:cs="Times New Roman"/>
          <w:sz w:val="24"/>
          <w:szCs w:val="24"/>
        </w:rPr>
        <w:t>envelope</w:t>
      </w:r>
      <w:r w:rsidR="005179F1" w:rsidRPr="00071CC5">
        <w:rPr>
          <w:rFonts w:ascii="Garamond" w:hAnsi="Garamond" w:cs="Times New Roman"/>
          <w:sz w:val="24"/>
          <w:szCs w:val="24"/>
        </w:rPr>
        <w:t>d</w:t>
      </w:r>
      <w:r w:rsidR="006841A5" w:rsidRPr="00071CC5">
        <w:rPr>
          <w:rFonts w:ascii="Garamond" w:hAnsi="Garamond" w:cs="Times New Roman"/>
          <w:sz w:val="24"/>
          <w:szCs w:val="24"/>
        </w:rPr>
        <w:t xml:space="preserve"> </w:t>
      </w:r>
      <w:r w:rsidR="005179F1" w:rsidRPr="00071CC5">
        <w:rPr>
          <w:rFonts w:ascii="Garamond" w:hAnsi="Garamond" w:cs="Times New Roman"/>
          <w:sz w:val="24"/>
          <w:szCs w:val="24"/>
        </w:rPr>
        <w:t>by</w:t>
      </w:r>
      <w:r w:rsidR="006841A5" w:rsidRPr="00071CC5">
        <w:rPr>
          <w:rFonts w:ascii="Garamond" w:hAnsi="Garamond" w:cs="Times New Roman"/>
          <w:sz w:val="24"/>
          <w:szCs w:val="24"/>
        </w:rPr>
        <w:t xml:space="preserve"> the reassuring </w:t>
      </w:r>
      <w:r w:rsidR="00ED0D54" w:rsidRPr="00071CC5">
        <w:rPr>
          <w:rFonts w:ascii="Garamond" w:hAnsi="Garamond" w:cs="Times New Roman"/>
          <w:sz w:val="24"/>
          <w:szCs w:val="24"/>
        </w:rPr>
        <w:t>comfort blanket of power</w:t>
      </w:r>
      <w:r w:rsidR="004A1A97" w:rsidRPr="00071CC5">
        <w:rPr>
          <w:rFonts w:ascii="Garamond" w:hAnsi="Garamond" w:cs="Times New Roman"/>
          <w:sz w:val="24"/>
          <w:szCs w:val="24"/>
        </w:rPr>
        <w:t xml:space="preserve"> provided by W</w:t>
      </w:r>
      <w:r w:rsidR="00D55CFF">
        <w:rPr>
          <w:rFonts w:ascii="Garamond" w:hAnsi="Garamond" w:cs="Times New Roman"/>
          <w:sz w:val="24"/>
          <w:szCs w:val="24"/>
        </w:rPr>
        <w:t>M</w:t>
      </w:r>
      <w:r w:rsidR="004F7D68" w:rsidRPr="00071CC5">
        <w:rPr>
          <w:rFonts w:ascii="Garamond" w:hAnsi="Garamond" w:cs="Times New Roman"/>
          <w:sz w:val="24"/>
          <w:szCs w:val="24"/>
        </w:rPr>
        <w:t xml:space="preserve"> </w:t>
      </w:r>
      <w:r w:rsidR="004C5C1F" w:rsidRPr="00071CC5">
        <w:rPr>
          <w:rFonts w:ascii="Garamond" w:hAnsi="Garamond" w:cs="Times New Roman"/>
          <w:sz w:val="24"/>
          <w:szCs w:val="24"/>
        </w:rPr>
        <w:t>mythology</w:t>
      </w:r>
      <w:r w:rsidR="004A1A97" w:rsidRPr="00071CC5">
        <w:rPr>
          <w:rFonts w:ascii="Garamond" w:hAnsi="Garamond" w:cs="Times New Roman"/>
          <w:sz w:val="24"/>
          <w:szCs w:val="24"/>
        </w:rPr>
        <w:t>.</w:t>
      </w:r>
      <w:r w:rsidR="006841A5" w:rsidRPr="00071CC5">
        <w:rPr>
          <w:rFonts w:ascii="Garamond" w:hAnsi="Garamond" w:cs="Times New Roman"/>
          <w:sz w:val="24"/>
          <w:szCs w:val="24"/>
        </w:rPr>
        <w:t xml:space="preserve"> </w:t>
      </w:r>
    </w:p>
    <w:p w14:paraId="7418B2FC" w14:textId="3CAF85DF" w:rsidR="00B33583" w:rsidRPr="00071CC5" w:rsidRDefault="00F03548" w:rsidP="001108F1">
      <w:pPr>
        <w:spacing w:line="480" w:lineRule="auto"/>
        <w:ind w:firstLine="720"/>
        <w:jc w:val="both"/>
        <w:rPr>
          <w:rFonts w:ascii="Garamond" w:hAnsi="Garamond" w:cs="Times New Roman"/>
          <w:sz w:val="24"/>
          <w:szCs w:val="24"/>
        </w:rPr>
      </w:pPr>
      <w:r>
        <w:rPr>
          <w:rFonts w:ascii="Garamond" w:hAnsi="Garamond" w:cs="Times New Roman"/>
          <w:sz w:val="24"/>
          <w:szCs w:val="24"/>
        </w:rPr>
        <w:t xml:space="preserve">The 2024 </w:t>
      </w:r>
      <w:r w:rsidR="006841A5" w:rsidRPr="00071CC5">
        <w:rPr>
          <w:rFonts w:ascii="Garamond" w:hAnsi="Garamond" w:cs="Times New Roman"/>
          <w:sz w:val="24"/>
          <w:szCs w:val="24"/>
        </w:rPr>
        <w:t xml:space="preserve">Starmer Labour </w:t>
      </w:r>
      <w:r>
        <w:rPr>
          <w:rFonts w:ascii="Garamond" w:hAnsi="Garamond" w:cs="Times New Roman"/>
          <w:sz w:val="24"/>
          <w:szCs w:val="24"/>
        </w:rPr>
        <w:t xml:space="preserve">Government </w:t>
      </w:r>
      <w:r w:rsidR="007813BE" w:rsidRPr="00071CC5">
        <w:rPr>
          <w:rFonts w:ascii="Garamond" w:hAnsi="Garamond" w:cs="Times New Roman"/>
          <w:sz w:val="24"/>
          <w:szCs w:val="24"/>
        </w:rPr>
        <w:t>is in danger of</w:t>
      </w:r>
      <w:r w:rsidR="00BF79CE" w:rsidRPr="00071CC5">
        <w:rPr>
          <w:rFonts w:ascii="Garamond" w:hAnsi="Garamond" w:cs="Times New Roman"/>
          <w:sz w:val="24"/>
          <w:szCs w:val="24"/>
        </w:rPr>
        <w:t xml:space="preserve"> treading a </w:t>
      </w:r>
      <w:r w:rsidR="007813BE" w:rsidRPr="00071CC5">
        <w:rPr>
          <w:rFonts w:ascii="Garamond" w:hAnsi="Garamond" w:cs="Times New Roman"/>
          <w:sz w:val="24"/>
          <w:szCs w:val="24"/>
        </w:rPr>
        <w:t>familiar</w:t>
      </w:r>
      <w:r w:rsidR="00BF79CE" w:rsidRPr="00071CC5">
        <w:rPr>
          <w:rFonts w:ascii="Garamond" w:hAnsi="Garamond" w:cs="Times New Roman"/>
          <w:sz w:val="24"/>
          <w:szCs w:val="24"/>
        </w:rPr>
        <w:t xml:space="preserve"> path.  </w:t>
      </w:r>
      <w:r>
        <w:rPr>
          <w:rFonts w:ascii="Garamond" w:hAnsi="Garamond" w:cs="Times New Roman"/>
          <w:sz w:val="24"/>
          <w:szCs w:val="24"/>
        </w:rPr>
        <w:t xml:space="preserve">When in opposition, </w:t>
      </w:r>
      <w:r w:rsidR="005C20FF" w:rsidRPr="00071CC5">
        <w:rPr>
          <w:rFonts w:ascii="Garamond" w:hAnsi="Garamond" w:cs="Times New Roman"/>
          <w:sz w:val="24"/>
          <w:szCs w:val="24"/>
        </w:rPr>
        <w:t>it</w:t>
      </w:r>
      <w:r w:rsidR="00650416">
        <w:rPr>
          <w:rFonts w:ascii="Garamond" w:hAnsi="Garamond" w:cs="Times New Roman"/>
          <w:sz w:val="24"/>
          <w:szCs w:val="24"/>
        </w:rPr>
        <w:t xml:space="preserve"> published</w:t>
      </w:r>
      <w:r w:rsidR="000319A2" w:rsidRPr="00071CC5">
        <w:rPr>
          <w:rFonts w:ascii="Garamond" w:hAnsi="Garamond" w:cs="Times New Roman"/>
          <w:sz w:val="24"/>
          <w:szCs w:val="24"/>
        </w:rPr>
        <w:t xml:space="preserve"> </w:t>
      </w:r>
      <w:r w:rsidR="00124523" w:rsidRPr="00071CC5">
        <w:rPr>
          <w:rFonts w:ascii="Garamond" w:hAnsi="Garamond" w:cs="Times New Roman"/>
          <w:i/>
          <w:iCs/>
          <w:sz w:val="24"/>
          <w:szCs w:val="24"/>
        </w:rPr>
        <w:t>A New Britain: Renewing our Democracy and Rebuilding Our Economy</w:t>
      </w:r>
      <w:r w:rsidR="00124523" w:rsidRPr="00071CC5">
        <w:rPr>
          <w:rFonts w:ascii="Garamond" w:hAnsi="Garamond" w:cs="Times New Roman"/>
          <w:sz w:val="24"/>
          <w:szCs w:val="24"/>
        </w:rPr>
        <w:t xml:space="preserve"> (Labour Party</w:t>
      </w:r>
      <w:r w:rsidR="006A4C43">
        <w:rPr>
          <w:rFonts w:ascii="Garamond" w:hAnsi="Garamond" w:cs="Times New Roman"/>
          <w:sz w:val="24"/>
          <w:szCs w:val="24"/>
        </w:rPr>
        <w:t>,</w:t>
      </w:r>
      <w:r w:rsidR="00124523" w:rsidRPr="00071CC5">
        <w:rPr>
          <w:rFonts w:ascii="Garamond" w:hAnsi="Garamond" w:cs="Times New Roman"/>
          <w:sz w:val="24"/>
          <w:szCs w:val="24"/>
        </w:rPr>
        <w:t xml:space="preserve"> 2022)</w:t>
      </w:r>
      <w:r w:rsidR="00395844" w:rsidRPr="00071CC5">
        <w:rPr>
          <w:rFonts w:ascii="Garamond" w:hAnsi="Garamond" w:cs="Times New Roman"/>
          <w:sz w:val="24"/>
          <w:szCs w:val="24"/>
        </w:rPr>
        <w:t xml:space="preserve"> organised round five central </w:t>
      </w:r>
      <w:r w:rsidR="00B21F40">
        <w:rPr>
          <w:rFonts w:ascii="Garamond" w:hAnsi="Garamond" w:cs="Times New Roman"/>
          <w:sz w:val="24"/>
          <w:szCs w:val="24"/>
        </w:rPr>
        <w:t>missions</w:t>
      </w:r>
      <w:r w:rsidR="00395844" w:rsidRPr="00071CC5">
        <w:rPr>
          <w:rFonts w:ascii="Garamond" w:hAnsi="Garamond" w:cs="Times New Roman"/>
          <w:sz w:val="24"/>
          <w:szCs w:val="24"/>
        </w:rPr>
        <w:t xml:space="preserve">: constitutional guarantees of greater equality of treatment across all areas of the UK; democratic reinvigoration centred on a more bottom-up approach to power and participation; reform of central government; greater empowerment of towns, cities and regions in England to reinvigorate local government and address the pressing issue of geographic inequality; </w:t>
      </w:r>
      <w:r w:rsidR="006716E8" w:rsidRPr="00071CC5">
        <w:rPr>
          <w:rFonts w:ascii="Garamond" w:hAnsi="Garamond" w:cs="Times New Roman"/>
          <w:sz w:val="24"/>
          <w:szCs w:val="24"/>
        </w:rPr>
        <w:t xml:space="preserve">and </w:t>
      </w:r>
      <w:r w:rsidR="00395844" w:rsidRPr="00071CC5">
        <w:rPr>
          <w:rFonts w:ascii="Garamond" w:hAnsi="Garamond" w:cs="Times New Roman"/>
          <w:sz w:val="24"/>
          <w:szCs w:val="24"/>
        </w:rPr>
        <w:t xml:space="preserve">further devolution to the devolved territories with an emphasis on enhanced joint-decision-making. </w:t>
      </w:r>
      <w:r w:rsidR="00083CD5" w:rsidRPr="00071CC5">
        <w:rPr>
          <w:rFonts w:ascii="Garamond" w:hAnsi="Garamond" w:cs="Times New Roman"/>
          <w:sz w:val="24"/>
          <w:szCs w:val="24"/>
        </w:rPr>
        <w:t>Yet,</w:t>
      </w:r>
      <w:r w:rsidR="00650416">
        <w:rPr>
          <w:rFonts w:ascii="Garamond" w:hAnsi="Garamond" w:cs="Times New Roman"/>
          <w:sz w:val="24"/>
          <w:szCs w:val="24"/>
        </w:rPr>
        <w:t xml:space="preserve"> its 2024 manifesto </w:t>
      </w:r>
      <w:r w:rsidR="00B21F40">
        <w:rPr>
          <w:rFonts w:ascii="Garamond" w:hAnsi="Garamond" w:cs="Times New Roman"/>
          <w:sz w:val="24"/>
          <w:szCs w:val="24"/>
        </w:rPr>
        <w:t>entitled</w:t>
      </w:r>
      <w:r w:rsidR="00A610C0">
        <w:rPr>
          <w:rFonts w:ascii="Garamond" w:hAnsi="Garamond" w:cs="Times New Roman"/>
          <w:sz w:val="24"/>
          <w:szCs w:val="24"/>
        </w:rPr>
        <w:t xml:space="preserve"> </w:t>
      </w:r>
      <w:r w:rsidR="00C757C2" w:rsidRPr="00B21F40">
        <w:rPr>
          <w:rFonts w:ascii="Garamond" w:hAnsi="Garamond" w:cs="Times New Roman"/>
          <w:i/>
          <w:iCs/>
          <w:sz w:val="24"/>
          <w:szCs w:val="24"/>
        </w:rPr>
        <w:t>Change</w:t>
      </w:r>
      <w:r w:rsidR="00BE05FF">
        <w:rPr>
          <w:rFonts w:ascii="Garamond" w:hAnsi="Garamond" w:cs="Times New Roman"/>
          <w:sz w:val="24"/>
          <w:szCs w:val="24"/>
        </w:rPr>
        <w:t>,</w:t>
      </w:r>
      <w:r w:rsidR="00A610C0">
        <w:rPr>
          <w:rFonts w:ascii="Garamond" w:hAnsi="Garamond" w:cs="Times New Roman"/>
          <w:sz w:val="24"/>
          <w:szCs w:val="24"/>
        </w:rPr>
        <w:t xml:space="preserve"> </w:t>
      </w:r>
      <w:r w:rsidR="00152798">
        <w:rPr>
          <w:rFonts w:ascii="Garamond" w:hAnsi="Garamond" w:cs="Times New Roman"/>
          <w:sz w:val="24"/>
          <w:szCs w:val="24"/>
        </w:rPr>
        <w:t xml:space="preserve">proved to be </w:t>
      </w:r>
      <w:r w:rsidR="001108F1">
        <w:rPr>
          <w:rFonts w:ascii="Garamond" w:hAnsi="Garamond" w:cs="Times New Roman"/>
          <w:sz w:val="24"/>
          <w:szCs w:val="24"/>
        </w:rPr>
        <w:t xml:space="preserve">a </w:t>
      </w:r>
      <w:r w:rsidR="00152798">
        <w:rPr>
          <w:rFonts w:ascii="Garamond" w:hAnsi="Garamond" w:cs="Times New Roman"/>
          <w:sz w:val="24"/>
          <w:szCs w:val="24"/>
        </w:rPr>
        <w:t>less ambitious affair</w:t>
      </w:r>
      <w:r w:rsidR="001108F1">
        <w:rPr>
          <w:rFonts w:ascii="Garamond" w:hAnsi="Garamond" w:cs="Times New Roman"/>
          <w:sz w:val="24"/>
          <w:szCs w:val="24"/>
        </w:rPr>
        <w:t xml:space="preserve">, as caution came to the fore and with it </w:t>
      </w:r>
      <w:r w:rsidR="006716E8" w:rsidRPr="00071CC5">
        <w:rPr>
          <w:rFonts w:ascii="Garamond" w:hAnsi="Garamond" w:cs="Times New Roman"/>
          <w:sz w:val="24"/>
          <w:szCs w:val="24"/>
        </w:rPr>
        <w:t>backtrack</w:t>
      </w:r>
      <w:r w:rsidR="001108F1">
        <w:rPr>
          <w:rFonts w:ascii="Garamond" w:hAnsi="Garamond" w:cs="Times New Roman"/>
          <w:sz w:val="24"/>
          <w:szCs w:val="24"/>
        </w:rPr>
        <w:t>ing</w:t>
      </w:r>
      <w:r w:rsidR="008F5A8A" w:rsidRPr="00071CC5">
        <w:rPr>
          <w:rFonts w:ascii="Garamond" w:hAnsi="Garamond" w:cs="Times New Roman"/>
          <w:sz w:val="24"/>
          <w:szCs w:val="24"/>
        </w:rPr>
        <w:t xml:space="preserve"> on some of the more </w:t>
      </w:r>
      <w:r w:rsidR="00786510" w:rsidRPr="00071CC5">
        <w:rPr>
          <w:rFonts w:ascii="Garamond" w:hAnsi="Garamond" w:cs="Times New Roman"/>
          <w:sz w:val="24"/>
          <w:szCs w:val="24"/>
        </w:rPr>
        <w:t>prominent</w:t>
      </w:r>
      <w:r w:rsidR="008F5A8A" w:rsidRPr="00071CC5">
        <w:rPr>
          <w:rFonts w:ascii="Garamond" w:hAnsi="Garamond" w:cs="Times New Roman"/>
          <w:sz w:val="24"/>
          <w:szCs w:val="24"/>
        </w:rPr>
        <w:t xml:space="preserve"> </w:t>
      </w:r>
      <w:r w:rsidR="00A365EF" w:rsidRPr="00071CC5">
        <w:rPr>
          <w:rFonts w:ascii="Garamond" w:hAnsi="Garamond" w:cs="Times New Roman"/>
          <w:sz w:val="24"/>
          <w:szCs w:val="24"/>
        </w:rPr>
        <w:t xml:space="preserve">features </w:t>
      </w:r>
      <w:r w:rsidR="00956CE1">
        <w:rPr>
          <w:rFonts w:ascii="Garamond" w:hAnsi="Garamond" w:cs="Times New Roman"/>
          <w:sz w:val="24"/>
          <w:szCs w:val="24"/>
        </w:rPr>
        <w:t>within</w:t>
      </w:r>
      <w:r w:rsidR="00A365EF" w:rsidRPr="00071CC5">
        <w:rPr>
          <w:rFonts w:ascii="Garamond" w:hAnsi="Garamond" w:cs="Times New Roman"/>
          <w:sz w:val="24"/>
          <w:szCs w:val="24"/>
        </w:rPr>
        <w:t xml:space="preserve"> its </w:t>
      </w:r>
      <w:r w:rsidR="00A610C0">
        <w:rPr>
          <w:rFonts w:ascii="Garamond" w:hAnsi="Garamond" w:cs="Times New Roman"/>
          <w:sz w:val="24"/>
          <w:szCs w:val="24"/>
        </w:rPr>
        <w:t xml:space="preserve">proposed </w:t>
      </w:r>
      <w:r w:rsidR="00A365EF" w:rsidRPr="00071CC5">
        <w:rPr>
          <w:rFonts w:ascii="Garamond" w:hAnsi="Garamond" w:cs="Times New Roman"/>
          <w:sz w:val="24"/>
          <w:szCs w:val="24"/>
        </w:rPr>
        <w:t>reform programme</w:t>
      </w:r>
      <w:r w:rsidR="00A610C0">
        <w:rPr>
          <w:rFonts w:ascii="Garamond" w:hAnsi="Garamond" w:cs="Times New Roman"/>
          <w:sz w:val="24"/>
          <w:szCs w:val="24"/>
        </w:rPr>
        <w:t xml:space="preserve"> (Labour Party</w:t>
      </w:r>
      <w:r w:rsidR="006A4C43">
        <w:rPr>
          <w:rFonts w:ascii="Garamond" w:hAnsi="Garamond" w:cs="Times New Roman"/>
          <w:sz w:val="24"/>
          <w:szCs w:val="24"/>
        </w:rPr>
        <w:t>,</w:t>
      </w:r>
      <w:r w:rsidR="00A610C0">
        <w:rPr>
          <w:rFonts w:ascii="Garamond" w:hAnsi="Garamond" w:cs="Times New Roman"/>
          <w:sz w:val="24"/>
          <w:szCs w:val="24"/>
        </w:rPr>
        <w:t xml:space="preserve"> 2024)</w:t>
      </w:r>
      <w:r w:rsidR="00A365EF" w:rsidRPr="00071CC5">
        <w:rPr>
          <w:rFonts w:ascii="Garamond" w:hAnsi="Garamond" w:cs="Times New Roman"/>
          <w:sz w:val="24"/>
          <w:szCs w:val="24"/>
        </w:rPr>
        <w:t xml:space="preserve">.  </w:t>
      </w:r>
    </w:p>
    <w:p w14:paraId="4345FF9D" w14:textId="517B49FA" w:rsidR="007253CF" w:rsidRPr="002E46A1" w:rsidRDefault="00B33583" w:rsidP="002E46A1">
      <w:pPr>
        <w:spacing w:line="480" w:lineRule="auto"/>
        <w:ind w:firstLine="567"/>
        <w:jc w:val="both"/>
        <w:rPr>
          <w:rFonts w:ascii="Garamond" w:hAnsi="Garamond"/>
          <w:sz w:val="24"/>
          <w:szCs w:val="24"/>
        </w:rPr>
      </w:pPr>
      <w:r w:rsidRPr="00071CC5">
        <w:rPr>
          <w:rFonts w:ascii="Garamond" w:hAnsi="Garamond" w:cs="Times New Roman"/>
          <w:sz w:val="24"/>
          <w:szCs w:val="24"/>
        </w:rPr>
        <w:lastRenderedPageBreak/>
        <w:t xml:space="preserve">System-wide reform will require (but not be limited to) demystifying archaic processes and traditions that promote an elitist, but short-term, politicised approach. </w:t>
      </w:r>
      <w:r w:rsidR="00951FFA" w:rsidRPr="00071CC5">
        <w:rPr>
          <w:rFonts w:ascii="Garamond" w:hAnsi="Garamond" w:cs="Times New Roman"/>
          <w:sz w:val="24"/>
          <w:szCs w:val="24"/>
        </w:rPr>
        <w:t>A</w:t>
      </w:r>
      <w:r w:rsidR="00D34B73" w:rsidRPr="00071CC5">
        <w:rPr>
          <w:rFonts w:ascii="Garamond" w:hAnsi="Garamond" w:cs="Times New Roman"/>
          <w:sz w:val="24"/>
          <w:szCs w:val="24"/>
        </w:rPr>
        <w:t xml:space="preserve"> small ‘c’ conservatism that stifles </w:t>
      </w:r>
      <w:r w:rsidR="00B45F4D" w:rsidRPr="00071CC5">
        <w:rPr>
          <w:rFonts w:ascii="Garamond" w:hAnsi="Garamond" w:cs="Times New Roman"/>
          <w:sz w:val="24"/>
          <w:szCs w:val="24"/>
        </w:rPr>
        <w:t>think</w:t>
      </w:r>
      <w:r w:rsidR="0060623E" w:rsidRPr="00071CC5">
        <w:rPr>
          <w:rFonts w:ascii="Garamond" w:hAnsi="Garamond" w:cs="Times New Roman"/>
          <w:sz w:val="24"/>
          <w:szCs w:val="24"/>
        </w:rPr>
        <w:t>ing</w:t>
      </w:r>
      <w:r w:rsidR="00B45F4D" w:rsidRPr="00071CC5">
        <w:rPr>
          <w:rFonts w:ascii="Garamond" w:hAnsi="Garamond" w:cs="Times New Roman"/>
          <w:sz w:val="24"/>
          <w:szCs w:val="24"/>
        </w:rPr>
        <w:t xml:space="preserve"> about holistic reform </w:t>
      </w:r>
      <w:r w:rsidR="00D34B73" w:rsidRPr="00071CC5">
        <w:rPr>
          <w:rFonts w:ascii="Garamond" w:hAnsi="Garamond" w:cs="Times New Roman"/>
          <w:sz w:val="24"/>
          <w:szCs w:val="24"/>
        </w:rPr>
        <w:t>at the level of the constitution</w:t>
      </w:r>
      <w:r w:rsidR="00786510" w:rsidRPr="00071CC5">
        <w:rPr>
          <w:rFonts w:ascii="Garamond" w:hAnsi="Garamond" w:cs="Times New Roman"/>
          <w:sz w:val="24"/>
          <w:szCs w:val="24"/>
        </w:rPr>
        <w:t xml:space="preserve"> is </w:t>
      </w:r>
      <w:r w:rsidR="0060623E" w:rsidRPr="00071CC5">
        <w:rPr>
          <w:rFonts w:ascii="Garamond" w:hAnsi="Garamond" w:cs="Times New Roman"/>
          <w:sz w:val="24"/>
          <w:szCs w:val="24"/>
        </w:rPr>
        <w:t>in</w:t>
      </w:r>
      <w:r w:rsidR="00786510" w:rsidRPr="00071CC5">
        <w:rPr>
          <w:rFonts w:ascii="Garamond" w:hAnsi="Garamond" w:cs="Times New Roman"/>
          <w:sz w:val="24"/>
          <w:szCs w:val="24"/>
        </w:rPr>
        <w:t>adequate</w:t>
      </w:r>
      <w:r w:rsidR="00D34B73" w:rsidRPr="00071CC5">
        <w:rPr>
          <w:rFonts w:ascii="Garamond" w:hAnsi="Garamond" w:cs="Times New Roman"/>
          <w:sz w:val="24"/>
          <w:szCs w:val="24"/>
        </w:rPr>
        <w:t xml:space="preserve">. </w:t>
      </w:r>
      <w:r w:rsidR="00786510" w:rsidRPr="00071CC5">
        <w:rPr>
          <w:rFonts w:ascii="Garamond" w:hAnsi="Garamond" w:cs="Times New Roman"/>
          <w:sz w:val="24"/>
          <w:szCs w:val="24"/>
        </w:rPr>
        <w:t xml:space="preserve"> </w:t>
      </w:r>
      <w:r w:rsidR="007512E0" w:rsidRPr="00071CC5">
        <w:rPr>
          <w:rFonts w:ascii="Garamond" w:hAnsi="Garamond" w:cs="Times New Roman"/>
          <w:sz w:val="24"/>
          <w:szCs w:val="24"/>
        </w:rPr>
        <w:t>A written constitution that clearly sets out the powers of government and the rights of citizens</w:t>
      </w:r>
      <w:r w:rsidR="00FE3A2B" w:rsidRPr="00071CC5">
        <w:rPr>
          <w:rFonts w:ascii="Garamond" w:hAnsi="Garamond" w:cs="Times New Roman"/>
          <w:sz w:val="24"/>
          <w:szCs w:val="24"/>
        </w:rPr>
        <w:t xml:space="preserve"> is non-negotiable if Britian wants to throw-off the shack</w:t>
      </w:r>
      <w:r w:rsidR="006F49F1" w:rsidRPr="00071CC5">
        <w:rPr>
          <w:rFonts w:ascii="Garamond" w:hAnsi="Garamond" w:cs="Times New Roman"/>
          <w:sz w:val="24"/>
          <w:szCs w:val="24"/>
        </w:rPr>
        <w:t>les</w:t>
      </w:r>
      <w:r w:rsidR="00FE3A2B" w:rsidRPr="00071CC5">
        <w:rPr>
          <w:rFonts w:ascii="Garamond" w:hAnsi="Garamond" w:cs="Times New Roman"/>
          <w:sz w:val="24"/>
          <w:szCs w:val="24"/>
        </w:rPr>
        <w:t xml:space="preserve"> of </w:t>
      </w:r>
      <w:r w:rsidR="00F013E2" w:rsidRPr="00071CC5">
        <w:rPr>
          <w:rFonts w:ascii="Garamond" w:hAnsi="Garamond" w:cs="Times New Roman"/>
          <w:sz w:val="24"/>
          <w:szCs w:val="24"/>
        </w:rPr>
        <w:t xml:space="preserve">the </w:t>
      </w:r>
      <w:r w:rsidR="00FE3A2B" w:rsidRPr="00071CC5">
        <w:rPr>
          <w:rFonts w:ascii="Garamond" w:hAnsi="Garamond" w:cs="Times New Roman"/>
          <w:sz w:val="24"/>
          <w:szCs w:val="24"/>
        </w:rPr>
        <w:t>pre-modern state</w:t>
      </w:r>
      <w:r w:rsidR="007512E0" w:rsidRPr="00071CC5">
        <w:rPr>
          <w:rFonts w:ascii="Garamond" w:hAnsi="Garamond" w:cs="Times New Roman"/>
          <w:sz w:val="24"/>
          <w:szCs w:val="24"/>
        </w:rPr>
        <w:t xml:space="preserve">.  </w:t>
      </w:r>
      <w:r w:rsidR="00DA4785" w:rsidRPr="00071CC5">
        <w:rPr>
          <w:rFonts w:ascii="Garamond" w:hAnsi="Garamond" w:cs="Times New Roman"/>
          <w:sz w:val="24"/>
          <w:szCs w:val="24"/>
        </w:rPr>
        <w:t>A f</w:t>
      </w:r>
      <w:r w:rsidR="00786510" w:rsidRPr="00071CC5">
        <w:rPr>
          <w:rFonts w:ascii="Garamond" w:hAnsi="Garamond" w:cs="Times New Roman"/>
          <w:sz w:val="24"/>
          <w:szCs w:val="24"/>
        </w:rPr>
        <w:t>urther</w:t>
      </w:r>
      <w:r w:rsidR="00DA4785" w:rsidRPr="00071CC5">
        <w:rPr>
          <w:rFonts w:ascii="Garamond" w:hAnsi="Garamond" w:cs="Times New Roman"/>
          <w:sz w:val="24"/>
          <w:szCs w:val="24"/>
        </w:rPr>
        <w:t xml:space="preserve"> round of </w:t>
      </w:r>
      <w:r w:rsidR="00D92F01" w:rsidRPr="00071CC5">
        <w:rPr>
          <w:rFonts w:ascii="Garamond" w:hAnsi="Garamond" w:cs="Times New Roman"/>
          <w:sz w:val="24"/>
          <w:szCs w:val="24"/>
        </w:rPr>
        <w:t>centrally controlled</w:t>
      </w:r>
      <w:r w:rsidR="00786510" w:rsidRPr="00071CC5">
        <w:rPr>
          <w:rFonts w:ascii="Garamond" w:hAnsi="Garamond" w:cs="Times New Roman"/>
          <w:sz w:val="24"/>
          <w:szCs w:val="24"/>
        </w:rPr>
        <w:t xml:space="preserve"> devolution without </w:t>
      </w:r>
      <w:r w:rsidR="007F2E36" w:rsidRPr="00071CC5">
        <w:rPr>
          <w:rFonts w:ascii="Garamond" w:hAnsi="Garamond" w:cs="Times New Roman"/>
          <w:sz w:val="24"/>
          <w:szCs w:val="24"/>
        </w:rPr>
        <w:t>invoking the principle of subsidiarity</w:t>
      </w:r>
      <w:r w:rsidR="00FB478E" w:rsidRPr="00071CC5">
        <w:rPr>
          <w:rFonts w:ascii="Garamond" w:hAnsi="Garamond" w:cs="Times New Roman"/>
          <w:sz w:val="24"/>
          <w:szCs w:val="24"/>
        </w:rPr>
        <w:t xml:space="preserve"> and</w:t>
      </w:r>
      <w:r w:rsidR="007F2E36" w:rsidRPr="00071CC5">
        <w:rPr>
          <w:rFonts w:ascii="Garamond" w:hAnsi="Garamond" w:cs="Times New Roman"/>
          <w:sz w:val="24"/>
          <w:szCs w:val="24"/>
        </w:rPr>
        <w:t xml:space="preserve"> the meaningful transfer of financial </w:t>
      </w:r>
      <w:r w:rsidR="00FB478E" w:rsidRPr="00071CC5">
        <w:rPr>
          <w:rFonts w:ascii="Garamond" w:hAnsi="Garamond" w:cs="Times New Roman"/>
          <w:sz w:val="24"/>
          <w:szCs w:val="24"/>
        </w:rPr>
        <w:t xml:space="preserve">responsibility downwards to break the Treasury stranglehold, </w:t>
      </w:r>
      <w:r w:rsidR="007F2E36" w:rsidRPr="00071CC5">
        <w:rPr>
          <w:rFonts w:ascii="Garamond" w:hAnsi="Garamond" w:cs="Times New Roman"/>
          <w:sz w:val="24"/>
          <w:szCs w:val="24"/>
        </w:rPr>
        <w:t xml:space="preserve">will </w:t>
      </w:r>
      <w:r w:rsidR="00DA4785" w:rsidRPr="00071CC5">
        <w:rPr>
          <w:rFonts w:ascii="Garamond" w:hAnsi="Garamond" w:cs="Times New Roman"/>
          <w:sz w:val="24"/>
          <w:szCs w:val="24"/>
        </w:rPr>
        <w:t xml:space="preserve">again </w:t>
      </w:r>
      <w:r w:rsidR="00FB478E" w:rsidRPr="00071CC5">
        <w:rPr>
          <w:rFonts w:ascii="Garamond" w:hAnsi="Garamond" w:cs="Times New Roman"/>
          <w:sz w:val="24"/>
          <w:szCs w:val="24"/>
        </w:rPr>
        <w:t xml:space="preserve">only </w:t>
      </w:r>
      <w:r w:rsidR="007F2E36" w:rsidRPr="00071CC5">
        <w:rPr>
          <w:rFonts w:ascii="Garamond" w:hAnsi="Garamond" w:cs="Times New Roman"/>
          <w:sz w:val="24"/>
          <w:szCs w:val="24"/>
        </w:rPr>
        <w:t xml:space="preserve">lead to further ad </w:t>
      </w:r>
      <w:proofErr w:type="spellStart"/>
      <w:r w:rsidR="007F2E36" w:rsidRPr="00071CC5">
        <w:rPr>
          <w:rFonts w:ascii="Garamond" w:hAnsi="Garamond" w:cs="Times New Roman"/>
          <w:sz w:val="24"/>
          <w:szCs w:val="24"/>
        </w:rPr>
        <w:t>hocery</w:t>
      </w:r>
      <w:proofErr w:type="spellEnd"/>
      <w:r w:rsidR="007F2E36" w:rsidRPr="00071CC5">
        <w:rPr>
          <w:rFonts w:ascii="Garamond" w:hAnsi="Garamond" w:cs="Times New Roman"/>
          <w:sz w:val="24"/>
          <w:szCs w:val="24"/>
        </w:rPr>
        <w:t xml:space="preserve">. </w:t>
      </w:r>
      <w:r w:rsidR="0060623E" w:rsidRPr="00071CC5">
        <w:rPr>
          <w:rFonts w:ascii="Garamond" w:hAnsi="Garamond" w:cs="Times New Roman"/>
          <w:sz w:val="24"/>
          <w:szCs w:val="24"/>
        </w:rPr>
        <w:t>A</w:t>
      </w:r>
      <w:r w:rsidR="00FB478E" w:rsidRPr="00071CC5">
        <w:rPr>
          <w:rFonts w:ascii="Garamond" w:hAnsi="Garamond" w:cs="Times New Roman"/>
          <w:sz w:val="24"/>
          <w:szCs w:val="24"/>
        </w:rPr>
        <w:t xml:space="preserve"> coherent process of devolution </w:t>
      </w:r>
      <w:r w:rsidR="007512E0" w:rsidRPr="00071CC5">
        <w:rPr>
          <w:rFonts w:ascii="Garamond" w:hAnsi="Garamond" w:cs="Times New Roman"/>
          <w:sz w:val="24"/>
          <w:szCs w:val="24"/>
        </w:rPr>
        <w:t>would also require</w:t>
      </w:r>
      <w:r w:rsidR="00FB478E" w:rsidRPr="00071CC5">
        <w:rPr>
          <w:rFonts w:ascii="Garamond" w:hAnsi="Garamond" w:cs="Times New Roman"/>
          <w:sz w:val="24"/>
          <w:szCs w:val="24"/>
        </w:rPr>
        <w:t xml:space="preserve"> develop</w:t>
      </w:r>
      <w:r w:rsidR="007512E0" w:rsidRPr="00071CC5">
        <w:rPr>
          <w:rFonts w:ascii="Garamond" w:hAnsi="Garamond" w:cs="Times New Roman"/>
          <w:sz w:val="24"/>
          <w:szCs w:val="24"/>
        </w:rPr>
        <w:t>ing</w:t>
      </w:r>
      <w:r w:rsidR="00FB478E" w:rsidRPr="00071CC5">
        <w:rPr>
          <w:rFonts w:ascii="Garamond" w:hAnsi="Garamond" w:cs="Times New Roman"/>
          <w:sz w:val="24"/>
          <w:szCs w:val="24"/>
        </w:rPr>
        <w:t xml:space="preserve"> a proper system of </w:t>
      </w:r>
      <w:r w:rsidR="00731681" w:rsidRPr="00071CC5">
        <w:rPr>
          <w:rFonts w:ascii="Garamond" w:hAnsi="Garamond" w:cs="Times New Roman"/>
          <w:sz w:val="24"/>
          <w:szCs w:val="24"/>
        </w:rPr>
        <w:t>down</w:t>
      </w:r>
      <w:r w:rsidR="00251BDF" w:rsidRPr="00071CC5">
        <w:rPr>
          <w:rFonts w:ascii="Garamond" w:hAnsi="Garamond" w:cs="Times New Roman"/>
          <w:sz w:val="24"/>
          <w:szCs w:val="24"/>
        </w:rPr>
        <w:t>ward</w:t>
      </w:r>
      <w:r w:rsidR="0050148D" w:rsidRPr="00071CC5">
        <w:rPr>
          <w:rFonts w:ascii="Garamond" w:hAnsi="Garamond" w:cs="Times New Roman"/>
          <w:sz w:val="24"/>
          <w:szCs w:val="24"/>
        </w:rPr>
        <w:t>,</w:t>
      </w:r>
      <w:r w:rsidR="00251BDF" w:rsidRPr="00071CC5">
        <w:rPr>
          <w:rFonts w:ascii="Garamond" w:hAnsi="Garamond" w:cs="Times New Roman"/>
          <w:sz w:val="24"/>
          <w:szCs w:val="24"/>
        </w:rPr>
        <w:t xml:space="preserve"> </w:t>
      </w:r>
      <w:r w:rsidR="00251BDF" w:rsidRPr="002E46A1">
        <w:rPr>
          <w:rFonts w:ascii="Garamond" w:hAnsi="Garamond" w:cs="Times New Roman"/>
          <w:sz w:val="24"/>
          <w:szCs w:val="24"/>
        </w:rPr>
        <w:t>rather than upward facing</w:t>
      </w:r>
      <w:r w:rsidR="00FB478E" w:rsidRPr="002E46A1">
        <w:rPr>
          <w:rFonts w:ascii="Garamond" w:hAnsi="Garamond" w:cs="Times New Roman"/>
          <w:sz w:val="24"/>
          <w:szCs w:val="24"/>
        </w:rPr>
        <w:t xml:space="preserve"> accountability</w:t>
      </w:r>
      <w:r w:rsidR="0017014C" w:rsidRPr="002E46A1">
        <w:rPr>
          <w:rFonts w:ascii="Garamond" w:hAnsi="Garamond" w:cs="Times New Roman"/>
          <w:sz w:val="24"/>
          <w:szCs w:val="24"/>
        </w:rPr>
        <w:t xml:space="preserve"> (Newman et al.</w:t>
      </w:r>
      <w:r w:rsidR="006A4C43">
        <w:rPr>
          <w:rFonts w:ascii="Garamond" w:hAnsi="Garamond" w:cs="Times New Roman"/>
          <w:sz w:val="24"/>
          <w:szCs w:val="24"/>
        </w:rPr>
        <w:t>,</w:t>
      </w:r>
      <w:r w:rsidR="0017014C" w:rsidRPr="002E46A1">
        <w:rPr>
          <w:rFonts w:ascii="Garamond" w:hAnsi="Garamond" w:cs="Times New Roman"/>
          <w:sz w:val="24"/>
          <w:szCs w:val="24"/>
        </w:rPr>
        <w:t xml:space="preserve"> 2024)</w:t>
      </w:r>
      <w:r w:rsidR="00F013E2" w:rsidRPr="002E46A1">
        <w:rPr>
          <w:rFonts w:ascii="Garamond" w:hAnsi="Garamond" w:cs="Times New Roman"/>
          <w:sz w:val="24"/>
          <w:szCs w:val="24"/>
        </w:rPr>
        <w:t>.  Crucially, t</w:t>
      </w:r>
      <w:r w:rsidR="00FB478E" w:rsidRPr="002E46A1">
        <w:rPr>
          <w:rFonts w:ascii="Garamond" w:hAnsi="Garamond" w:cs="Times New Roman"/>
          <w:sz w:val="24"/>
          <w:szCs w:val="24"/>
        </w:rPr>
        <w:t xml:space="preserve">he most </w:t>
      </w:r>
      <w:r w:rsidR="00EC46F5" w:rsidRPr="002E46A1">
        <w:rPr>
          <w:rFonts w:ascii="Garamond" w:hAnsi="Garamond" w:cs="Times New Roman"/>
          <w:sz w:val="24"/>
          <w:szCs w:val="24"/>
        </w:rPr>
        <w:t xml:space="preserve">undemocratic </w:t>
      </w:r>
      <w:r w:rsidR="00FB478E" w:rsidRPr="002E46A1">
        <w:rPr>
          <w:rFonts w:ascii="Garamond" w:hAnsi="Garamond" w:cs="Times New Roman"/>
          <w:sz w:val="24"/>
          <w:szCs w:val="24"/>
        </w:rPr>
        <w:t xml:space="preserve">elements </w:t>
      </w:r>
      <w:r w:rsidR="00CE3F2D" w:rsidRPr="002E46A1">
        <w:rPr>
          <w:rFonts w:ascii="Garamond" w:hAnsi="Garamond" w:cs="Times New Roman"/>
          <w:sz w:val="24"/>
          <w:szCs w:val="24"/>
        </w:rPr>
        <w:t xml:space="preserve">associated with </w:t>
      </w:r>
      <w:r w:rsidR="00401777" w:rsidRPr="002E46A1">
        <w:rPr>
          <w:rFonts w:ascii="Garamond" w:hAnsi="Garamond" w:cs="Times New Roman"/>
          <w:sz w:val="24"/>
          <w:szCs w:val="24"/>
        </w:rPr>
        <w:t xml:space="preserve">the </w:t>
      </w:r>
      <w:r w:rsidR="00BF2C01" w:rsidRPr="002E46A1">
        <w:rPr>
          <w:rFonts w:ascii="Garamond" w:hAnsi="Garamond" w:cs="Times New Roman"/>
          <w:sz w:val="24"/>
          <w:szCs w:val="24"/>
        </w:rPr>
        <w:t>WM</w:t>
      </w:r>
      <w:r w:rsidR="00401777" w:rsidRPr="002E46A1">
        <w:rPr>
          <w:rFonts w:ascii="Garamond" w:hAnsi="Garamond" w:cs="Times New Roman"/>
          <w:sz w:val="24"/>
          <w:szCs w:val="24"/>
        </w:rPr>
        <w:t xml:space="preserve">, including </w:t>
      </w:r>
      <w:r w:rsidR="00EC46F5" w:rsidRPr="002E46A1">
        <w:rPr>
          <w:rFonts w:ascii="Garamond" w:hAnsi="Garamond" w:cs="Times New Roman"/>
          <w:sz w:val="24"/>
          <w:szCs w:val="24"/>
        </w:rPr>
        <w:t xml:space="preserve">an unelected upper chamber and a </w:t>
      </w:r>
      <w:r w:rsidR="00C21091" w:rsidRPr="002E46A1">
        <w:rPr>
          <w:rFonts w:ascii="Garamond" w:hAnsi="Garamond" w:cs="Times New Roman"/>
          <w:sz w:val="24"/>
          <w:szCs w:val="24"/>
        </w:rPr>
        <w:t xml:space="preserve">majoritarian </w:t>
      </w:r>
      <w:r w:rsidR="00EC46F5" w:rsidRPr="002E46A1">
        <w:rPr>
          <w:rFonts w:ascii="Garamond" w:hAnsi="Garamond" w:cs="Times New Roman"/>
          <w:sz w:val="24"/>
          <w:szCs w:val="24"/>
        </w:rPr>
        <w:t xml:space="preserve">voting system </w:t>
      </w:r>
      <w:r w:rsidR="00C21091" w:rsidRPr="002E46A1">
        <w:rPr>
          <w:rFonts w:ascii="Garamond" w:hAnsi="Garamond" w:cs="Times New Roman"/>
          <w:sz w:val="24"/>
          <w:szCs w:val="24"/>
        </w:rPr>
        <w:t xml:space="preserve">that </w:t>
      </w:r>
      <w:r w:rsidR="00D61777" w:rsidRPr="002E46A1">
        <w:rPr>
          <w:rFonts w:ascii="Garamond" w:hAnsi="Garamond" w:cs="Times New Roman"/>
          <w:sz w:val="24"/>
          <w:szCs w:val="24"/>
        </w:rPr>
        <w:t xml:space="preserve">deliberately eschews </w:t>
      </w:r>
      <w:r w:rsidR="00C25693" w:rsidRPr="002E46A1">
        <w:rPr>
          <w:rFonts w:ascii="Garamond" w:hAnsi="Garamond" w:cs="Times New Roman"/>
          <w:sz w:val="24"/>
          <w:szCs w:val="24"/>
        </w:rPr>
        <w:t xml:space="preserve">bottom-up, </w:t>
      </w:r>
      <w:r w:rsidR="001D6FBB" w:rsidRPr="002E46A1">
        <w:rPr>
          <w:rFonts w:ascii="Garamond" w:hAnsi="Garamond" w:cs="Times New Roman"/>
          <w:sz w:val="24"/>
          <w:szCs w:val="24"/>
        </w:rPr>
        <w:t>proportional, deliberative and participatory</w:t>
      </w:r>
      <w:r w:rsidR="00C25693" w:rsidRPr="002E46A1">
        <w:rPr>
          <w:rFonts w:ascii="Garamond" w:hAnsi="Garamond" w:cs="Times New Roman"/>
          <w:sz w:val="24"/>
          <w:szCs w:val="24"/>
        </w:rPr>
        <w:t xml:space="preserve"> </w:t>
      </w:r>
      <w:r w:rsidR="002D1C4C" w:rsidRPr="002E46A1">
        <w:rPr>
          <w:rFonts w:ascii="Garamond" w:hAnsi="Garamond" w:cs="Times New Roman"/>
          <w:sz w:val="24"/>
          <w:szCs w:val="24"/>
        </w:rPr>
        <w:t>characteristics</w:t>
      </w:r>
      <w:r w:rsidR="00C25693" w:rsidRPr="002E46A1">
        <w:rPr>
          <w:rFonts w:ascii="Garamond" w:hAnsi="Garamond" w:cs="Times New Roman"/>
          <w:sz w:val="24"/>
          <w:szCs w:val="24"/>
        </w:rPr>
        <w:t xml:space="preserve"> </w:t>
      </w:r>
      <w:r w:rsidR="00D61777" w:rsidRPr="002E46A1">
        <w:rPr>
          <w:rFonts w:ascii="Garamond" w:hAnsi="Garamond" w:cs="Times New Roman"/>
          <w:sz w:val="24"/>
          <w:szCs w:val="24"/>
        </w:rPr>
        <w:t xml:space="preserve">in the name of </w:t>
      </w:r>
      <w:r w:rsidR="00110430" w:rsidRPr="002E46A1">
        <w:rPr>
          <w:rFonts w:ascii="Garamond" w:hAnsi="Garamond" w:cs="Times New Roman"/>
          <w:sz w:val="24"/>
          <w:szCs w:val="24"/>
        </w:rPr>
        <w:t xml:space="preserve">continuity and </w:t>
      </w:r>
      <w:r w:rsidR="00D61777" w:rsidRPr="002E46A1">
        <w:rPr>
          <w:rFonts w:ascii="Garamond" w:hAnsi="Garamond" w:cs="Times New Roman"/>
          <w:sz w:val="24"/>
          <w:szCs w:val="24"/>
        </w:rPr>
        <w:t>strong</w:t>
      </w:r>
      <w:r w:rsidR="00110430" w:rsidRPr="002E46A1">
        <w:rPr>
          <w:rFonts w:ascii="Garamond" w:hAnsi="Garamond" w:cs="Times New Roman"/>
          <w:sz w:val="24"/>
          <w:szCs w:val="24"/>
        </w:rPr>
        <w:t xml:space="preserve"> government </w:t>
      </w:r>
      <w:r w:rsidR="00305460" w:rsidRPr="002E46A1">
        <w:rPr>
          <w:rFonts w:ascii="Garamond" w:hAnsi="Garamond" w:cs="Times New Roman"/>
          <w:sz w:val="24"/>
          <w:szCs w:val="24"/>
        </w:rPr>
        <w:t>must</w:t>
      </w:r>
      <w:r w:rsidR="00072EED" w:rsidRPr="002E46A1">
        <w:rPr>
          <w:rFonts w:ascii="Garamond" w:hAnsi="Garamond" w:cs="Times New Roman"/>
          <w:sz w:val="24"/>
          <w:szCs w:val="24"/>
        </w:rPr>
        <w:t xml:space="preserve"> go</w:t>
      </w:r>
      <w:r w:rsidR="003935A8" w:rsidRPr="002E46A1">
        <w:rPr>
          <w:rFonts w:ascii="Garamond" w:hAnsi="Garamond" w:cs="Times New Roman"/>
          <w:sz w:val="24"/>
          <w:szCs w:val="24"/>
        </w:rPr>
        <w:t>, not simply be further meddled with</w:t>
      </w:r>
      <w:r w:rsidR="00072EED" w:rsidRPr="002E46A1">
        <w:rPr>
          <w:rFonts w:ascii="Garamond" w:hAnsi="Garamond" w:cs="Times New Roman"/>
          <w:sz w:val="24"/>
          <w:szCs w:val="24"/>
        </w:rPr>
        <w:t xml:space="preserve">. </w:t>
      </w:r>
      <w:r w:rsidR="00E056F5" w:rsidRPr="002E46A1">
        <w:rPr>
          <w:rFonts w:ascii="Garamond" w:hAnsi="Garamond" w:cs="Times New Roman"/>
          <w:sz w:val="24"/>
          <w:szCs w:val="24"/>
        </w:rPr>
        <w:t xml:space="preserve"> </w:t>
      </w:r>
      <w:r w:rsidR="00605792" w:rsidRPr="002E46A1">
        <w:rPr>
          <w:rFonts w:ascii="Garamond" w:hAnsi="Garamond" w:cs="Times New Roman"/>
          <w:sz w:val="24"/>
          <w:szCs w:val="24"/>
        </w:rPr>
        <w:t xml:space="preserve"> </w:t>
      </w:r>
      <w:r w:rsidR="005D6130">
        <w:rPr>
          <w:rFonts w:ascii="Garamond" w:hAnsi="Garamond" w:cs="Times New Roman"/>
          <w:sz w:val="24"/>
          <w:szCs w:val="24"/>
        </w:rPr>
        <w:t>T</w:t>
      </w:r>
      <w:r w:rsidR="00605792" w:rsidRPr="002E46A1">
        <w:rPr>
          <w:rFonts w:ascii="Garamond" w:hAnsi="Garamond" w:cs="Times New Roman"/>
          <w:sz w:val="24"/>
          <w:szCs w:val="24"/>
        </w:rPr>
        <w:t xml:space="preserve">he </w:t>
      </w:r>
      <w:r w:rsidR="001E0C6D">
        <w:rPr>
          <w:rFonts w:ascii="Garamond" w:hAnsi="Garamond" w:cs="Times New Roman"/>
          <w:sz w:val="24"/>
          <w:szCs w:val="24"/>
        </w:rPr>
        <w:t>outcome</w:t>
      </w:r>
      <w:r w:rsidR="003517CF">
        <w:rPr>
          <w:rFonts w:ascii="Garamond" w:hAnsi="Garamond" w:cs="Times New Roman"/>
          <w:sz w:val="24"/>
          <w:szCs w:val="24"/>
        </w:rPr>
        <w:t xml:space="preserve"> of the </w:t>
      </w:r>
      <w:r w:rsidR="00605792" w:rsidRPr="002E46A1">
        <w:rPr>
          <w:rFonts w:ascii="Garamond" w:hAnsi="Garamond" w:cs="Times New Roman"/>
          <w:sz w:val="24"/>
          <w:szCs w:val="24"/>
        </w:rPr>
        <w:t xml:space="preserve">2024 </w:t>
      </w:r>
      <w:r w:rsidR="00C5794E" w:rsidRPr="002E46A1">
        <w:rPr>
          <w:rFonts w:ascii="Garamond" w:hAnsi="Garamond" w:cs="Times New Roman"/>
          <w:sz w:val="24"/>
          <w:szCs w:val="24"/>
        </w:rPr>
        <w:t xml:space="preserve">General Election </w:t>
      </w:r>
      <w:r w:rsidR="004122AE">
        <w:rPr>
          <w:rFonts w:ascii="Garamond" w:hAnsi="Garamond" w:cs="Times New Roman"/>
          <w:sz w:val="24"/>
          <w:szCs w:val="24"/>
        </w:rPr>
        <w:t>is notabl</w:t>
      </w:r>
      <w:r w:rsidR="001D7066">
        <w:rPr>
          <w:rFonts w:ascii="Garamond" w:hAnsi="Garamond" w:cs="Times New Roman"/>
          <w:sz w:val="24"/>
          <w:szCs w:val="24"/>
        </w:rPr>
        <w:t>e for being: ‘</w:t>
      </w:r>
      <w:r w:rsidR="005E34F9">
        <w:rPr>
          <w:rFonts w:ascii="Garamond" w:hAnsi="Garamond" w:cs="Times New Roman"/>
          <w:sz w:val="24"/>
          <w:szCs w:val="24"/>
        </w:rPr>
        <w:t>…</w:t>
      </w:r>
      <w:r w:rsidR="001D7066">
        <w:rPr>
          <w:rFonts w:ascii="Garamond" w:hAnsi="Garamond" w:cs="Times New Roman"/>
          <w:sz w:val="24"/>
          <w:szCs w:val="24"/>
        </w:rPr>
        <w:t>the most disprop</w:t>
      </w:r>
      <w:r w:rsidR="005E34F9">
        <w:rPr>
          <w:rFonts w:ascii="Garamond" w:hAnsi="Garamond" w:cs="Times New Roman"/>
          <w:sz w:val="24"/>
          <w:szCs w:val="24"/>
        </w:rPr>
        <w:t>ortionate electoral outcome in British electoral history’ (</w:t>
      </w:r>
      <w:proofErr w:type="spellStart"/>
      <w:r w:rsidR="005E34F9">
        <w:rPr>
          <w:rFonts w:ascii="Garamond" w:hAnsi="Garamond" w:cs="Times New Roman"/>
          <w:sz w:val="24"/>
          <w:szCs w:val="24"/>
        </w:rPr>
        <w:t>Curtice</w:t>
      </w:r>
      <w:proofErr w:type="spellEnd"/>
      <w:r w:rsidR="006A4C43">
        <w:rPr>
          <w:rFonts w:ascii="Garamond" w:hAnsi="Garamond" w:cs="Times New Roman"/>
          <w:sz w:val="24"/>
          <w:szCs w:val="24"/>
        </w:rPr>
        <w:t>,</w:t>
      </w:r>
      <w:r w:rsidR="005E34F9">
        <w:rPr>
          <w:rFonts w:ascii="Garamond" w:hAnsi="Garamond" w:cs="Times New Roman"/>
          <w:sz w:val="24"/>
          <w:szCs w:val="24"/>
        </w:rPr>
        <w:t xml:space="preserve"> 2024)</w:t>
      </w:r>
      <w:r w:rsidR="009D6442">
        <w:rPr>
          <w:rFonts w:ascii="Garamond" w:hAnsi="Garamond" w:cs="Times New Roman"/>
          <w:sz w:val="24"/>
          <w:szCs w:val="24"/>
        </w:rPr>
        <w:t xml:space="preserve">.  </w:t>
      </w:r>
      <w:r w:rsidR="00EC1176" w:rsidRPr="002E46A1">
        <w:rPr>
          <w:rStyle w:val="normaltextrun"/>
          <w:rFonts w:ascii="Garamond" w:hAnsi="Garamond"/>
          <w:sz w:val="24"/>
          <w:szCs w:val="24"/>
        </w:rPr>
        <w:t xml:space="preserve">Stammer’s </w:t>
      </w:r>
      <w:r w:rsidR="004A568B" w:rsidRPr="002E46A1">
        <w:rPr>
          <w:rStyle w:val="normaltextrun"/>
          <w:rFonts w:ascii="Garamond" w:hAnsi="Garamond"/>
          <w:sz w:val="24"/>
          <w:szCs w:val="24"/>
        </w:rPr>
        <w:t>Labour Party secur</w:t>
      </w:r>
      <w:r w:rsidR="00DF4014" w:rsidRPr="002E46A1">
        <w:rPr>
          <w:rStyle w:val="normaltextrun"/>
          <w:rFonts w:ascii="Garamond" w:hAnsi="Garamond"/>
          <w:sz w:val="24"/>
          <w:szCs w:val="24"/>
        </w:rPr>
        <w:t>ed</w:t>
      </w:r>
      <w:r w:rsidR="00EC1176" w:rsidRPr="002E46A1">
        <w:rPr>
          <w:rStyle w:val="normaltextrun"/>
          <w:rFonts w:ascii="Garamond" w:hAnsi="Garamond"/>
          <w:sz w:val="24"/>
          <w:szCs w:val="24"/>
        </w:rPr>
        <w:t xml:space="preserve"> only</w:t>
      </w:r>
      <w:r w:rsidR="004A568B" w:rsidRPr="002E46A1">
        <w:rPr>
          <w:rStyle w:val="normaltextrun"/>
          <w:rFonts w:ascii="Garamond" w:hAnsi="Garamond"/>
          <w:sz w:val="24"/>
          <w:szCs w:val="24"/>
        </w:rPr>
        <w:t xml:space="preserve"> 33.7% of the </w:t>
      </w:r>
      <w:r w:rsidR="00EC1176" w:rsidRPr="002E46A1">
        <w:rPr>
          <w:rStyle w:val="normaltextrun"/>
          <w:rFonts w:ascii="Garamond" w:hAnsi="Garamond"/>
          <w:sz w:val="24"/>
          <w:szCs w:val="24"/>
        </w:rPr>
        <w:t xml:space="preserve">national </w:t>
      </w:r>
      <w:r w:rsidR="000B74DD" w:rsidRPr="002E46A1">
        <w:rPr>
          <w:rStyle w:val="normaltextrun"/>
          <w:rFonts w:ascii="Garamond" w:hAnsi="Garamond"/>
          <w:sz w:val="24"/>
          <w:szCs w:val="24"/>
        </w:rPr>
        <w:t>vote yet</w:t>
      </w:r>
      <w:r w:rsidR="004A568B" w:rsidRPr="002E46A1">
        <w:rPr>
          <w:rStyle w:val="normaltextrun"/>
          <w:rFonts w:ascii="Garamond" w:hAnsi="Garamond"/>
          <w:sz w:val="24"/>
          <w:szCs w:val="24"/>
        </w:rPr>
        <w:t xml:space="preserve"> </w:t>
      </w:r>
      <w:r w:rsidR="00EC1176" w:rsidRPr="002E46A1">
        <w:rPr>
          <w:rStyle w:val="normaltextrun"/>
          <w:rFonts w:ascii="Garamond" w:hAnsi="Garamond"/>
          <w:sz w:val="24"/>
          <w:szCs w:val="24"/>
        </w:rPr>
        <w:t>gai</w:t>
      </w:r>
      <w:r w:rsidR="00FB5A3E" w:rsidRPr="002E46A1">
        <w:rPr>
          <w:rStyle w:val="normaltextrun"/>
          <w:rFonts w:ascii="Garamond" w:hAnsi="Garamond"/>
          <w:sz w:val="24"/>
          <w:szCs w:val="24"/>
        </w:rPr>
        <w:t>ned</w:t>
      </w:r>
      <w:r w:rsidR="004A568B" w:rsidRPr="002E46A1">
        <w:rPr>
          <w:rStyle w:val="normaltextrun"/>
          <w:rFonts w:ascii="Garamond" w:hAnsi="Garamond"/>
          <w:sz w:val="24"/>
          <w:szCs w:val="24"/>
        </w:rPr>
        <w:t xml:space="preserve"> 411 seats and a working majority of 172</w:t>
      </w:r>
      <w:r w:rsidR="000B74DD">
        <w:rPr>
          <w:rStyle w:val="normaltextrun"/>
          <w:rFonts w:ascii="Garamond" w:hAnsi="Garamond"/>
          <w:sz w:val="24"/>
          <w:szCs w:val="24"/>
        </w:rPr>
        <w:t xml:space="preserve">.  </w:t>
      </w:r>
      <w:r w:rsidR="00E056F5" w:rsidRPr="00071CC5">
        <w:rPr>
          <w:rFonts w:ascii="Garamond" w:hAnsi="Garamond" w:cs="Times New Roman"/>
          <w:sz w:val="24"/>
          <w:szCs w:val="24"/>
        </w:rPr>
        <w:t>Th</w:t>
      </w:r>
      <w:r w:rsidR="003840F7" w:rsidRPr="00071CC5">
        <w:rPr>
          <w:rFonts w:ascii="Garamond" w:hAnsi="Garamond" w:cs="Times New Roman"/>
          <w:sz w:val="24"/>
          <w:szCs w:val="24"/>
        </w:rPr>
        <w:t xml:space="preserve">e irony </w:t>
      </w:r>
      <w:r w:rsidR="0062036D">
        <w:rPr>
          <w:rFonts w:ascii="Garamond" w:hAnsi="Garamond" w:cs="Times New Roman"/>
          <w:sz w:val="24"/>
          <w:szCs w:val="24"/>
        </w:rPr>
        <w:t xml:space="preserve">here </w:t>
      </w:r>
      <w:r w:rsidR="003840F7" w:rsidRPr="00071CC5">
        <w:rPr>
          <w:rFonts w:ascii="Garamond" w:hAnsi="Garamond" w:cs="Times New Roman"/>
          <w:sz w:val="24"/>
          <w:szCs w:val="24"/>
        </w:rPr>
        <w:t xml:space="preserve">is </w:t>
      </w:r>
      <w:r w:rsidR="0062036D">
        <w:rPr>
          <w:rFonts w:ascii="Garamond" w:hAnsi="Garamond" w:cs="Times New Roman"/>
          <w:sz w:val="24"/>
          <w:szCs w:val="24"/>
        </w:rPr>
        <w:t xml:space="preserve">that </w:t>
      </w:r>
      <w:r w:rsidR="00716A51">
        <w:rPr>
          <w:rFonts w:ascii="Garamond" w:hAnsi="Garamond" w:cs="Times New Roman"/>
          <w:sz w:val="24"/>
          <w:szCs w:val="24"/>
        </w:rPr>
        <w:t xml:space="preserve">meaningful </w:t>
      </w:r>
      <w:r w:rsidR="00D90575">
        <w:rPr>
          <w:rFonts w:ascii="Garamond" w:hAnsi="Garamond" w:cs="Times New Roman"/>
          <w:sz w:val="24"/>
          <w:szCs w:val="24"/>
        </w:rPr>
        <w:t>reform</w:t>
      </w:r>
      <w:r w:rsidR="003840F7" w:rsidRPr="00071CC5">
        <w:rPr>
          <w:rFonts w:ascii="Garamond" w:hAnsi="Garamond" w:cs="Times New Roman"/>
          <w:sz w:val="24"/>
          <w:szCs w:val="24"/>
        </w:rPr>
        <w:t xml:space="preserve"> will require</w:t>
      </w:r>
      <w:r w:rsidR="00A429D2" w:rsidRPr="00071CC5">
        <w:rPr>
          <w:rFonts w:ascii="Garamond" w:hAnsi="Garamond" w:cs="Times New Roman"/>
          <w:sz w:val="24"/>
          <w:szCs w:val="24"/>
        </w:rPr>
        <w:t xml:space="preserve"> </w:t>
      </w:r>
      <w:r w:rsidR="00E056F5" w:rsidRPr="00071CC5">
        <w:rPr>
          <w:rFonts w:ascii="Garamond" w:hAnsi="Garamond" w:cs="Times New Roman"/>
          <w:sz w:val="24"/>
          <w:szCs w:val="24"/>
        </w:rPr>
        <w:t>extensive political capita</w:t>
      </w:r>
      <w:r w:rsidR="00A429D2" w:rsidRPr="00071CC5">
        <w:rPr>
          <w:rFonts w:ascii="Garamond" w:hAnsi="Garamond" w:cs="Times New Roman"/>
          <w:sz w:val="24"/>
          <w:szCs w:val="24"/>
        </w:rPr>
        <w:t xml:space="preserve">l, </w:t>
      </w:r>
      <w:r w:rsidR="003840F7" w:rsidRPr="00071CC5">
        <w:rPr>
          <w:rFonts w:ascii="Garamond" w:hAnsi="Garamond" w:cs="Times New Roman"/>
          <w:sz w:val="24"/>
          <w:szCs w:val="24"/>
        </w:rPr>
        <w:t>on a scale</w:t>
      </w:r>
      <w:r w:rsidR="009F3639" w:rsidRPr="00071CC5">
        <w:rPr>
          <w:rFonts w:ascii="Garamond" w:hAnsi="Garamond" w:cs="Times New Roman"/>
          <w:sz w:val="24"/>
          <w:szCs w:val="24"/>
        </w:rPr>
        <w:t xml:space="preserve"> </w:t>
      </w:r>
      <w:r w:rsidR="00B242A6" w:rsidRPr="00071CC5">
        <w:rPr>
          <w:rFonts w:ascii="Garamond" w:hAnsi="Garamond" w:cs="Times New Roman"/>
          <w:sz w:val="24"/>
          <w:szCs w:val="24"/>
        </w:rPr>
        <w:t xml:space="preserve">only </w:t>
      </w:r>
      <w:r w:rsidR="009F3639" w:rsidRPr="00071CC5">
        <w:rPr>
          <w:rFonts w:ascii="Garamond" w:hAnsi="Garamond" w:cs="Times New Roman"/>
          <w:sz w:val="24"/>
          <w:szCs w:val="24"/>
        </w:rPr>
        <w:t>provided to</w:t>
      </w:r>
      <w:r w:rsidR="00A429D2" w:rsidRPr="00071CC5">
        <w:rPr>
          <w:rFonts w:ascii="Garamond" w:hAnsi="Garamond" w:cs="Times New Roman"/>
          <w:sz w:val="24"/>
          <w:szCs w:val="24"/>
        </w:rPr>
        <w:t xml:space="preserve"> a newly elected</w:t>
      </w:r>
      <w:r w:rsidR="004155A1" w:rsidRPr="00071CC5">
        <w:rPr>
          <w:rFonts w:ascii="Garamond" w:hAnsi="Garamond" w:cs="Times New Roman"/>
          <w:sz w:val="24"/>
          <w:szCs w:val="24"/>
        </w:rPr>
        <w:t>, prog</w:t>
      </w:r>
      <w:r w:rsidR="0050148D" w:rsidRPr="00071CC5">
        <w:rPr>
          <w:rFonts w:ascii="Garamond" w:hAnsi="Garamond" w:cs="Times New Roman"/>
          <w:sz w:val="24"/>
          <w:szCs w:val="24"/>
        </w:rPr>
        <w:t>ressive</w:t>
      </w:r>
      <w:r w:rsidR="00A429D2" w:rsidRPr="00071CC5">
        <w:rPr>
          <w:rFonts w:ascii="Garamond" w:hAnsi="Garamond" w:cs="Times New Roman"/>
          <w:sz w:val="24"/>
          <w:szCs w:val="24"/>
        </w:rPr>
        <w:t xml:space="preserve"> government with a sizeable </w:t>
      </w:r>
      <w:r w:rsidR="003840F7" w:rsidRPr="00071CC5">
        <w:rPr>
          <w:rFonts w:ascii="Garamond" w:hAnsi="Garamond" w:cs="Times New Roman"/>
          <w:sz w:val="24"/>
          <w:szCs w:val="24"/>
        </w:rPr>
        <w:t>majority</w:t>
      </w:r>
      <w:r w:rsidR="00A429D2" w:rsidRPr="00071CC5">
        <w:rPr>
          <w:rFonts w:ascii="Garamond" w:hAnsi="Garamond" w:cs="Times New Roman"/>
          <w:sz w:val="24"/>
          <w:szCs w:val="24"/>
        </w:rPr>
        <w:t xml:space="preserve"> </w:t>
      </w:r>
      <w:r w:rsidR="003840F7" w:rsidRPr="00071CC5">
        <w:rPr>
          <w:rFonts w:ascii="Garamond" w:hAnsi="Garamond" w:cs="Times New Roman"/>
          <w:sz w:val="24"/>
          <w:szCs w:val="24"/>
        </w:rPr>
        <w:t xml:space="preserve">delivered </w:t>
      </w:r>
      <w:r w:rsidR="009F3639" w:rsidRPr="00071CC5">
        <w:rPr>
          <w:rFonts w:ascii="Garamond" w:hAnsi="Garamond" w:cs="Times New Roman"/>
          <w:sz w:val="24"/>
          <w:szCs w:val="24"/>
        </w:rPr>
        <w:t>by a winner takes all system</w:t>
      </w:r>
      <w:r w:rsidR="003840F7" w:rsidRPr="00071CC5">
        <w:rPr>
          <w:rFonts w:ascii="Garamond" w:hAnsi="Garamond" w:cs="Times New Roman"/>
          <w:sz w:val="24"/>
          <w:szCs w:val="24"/>
        </w:rPr>
        <w:t xml:space="preserve"> with limited checks and balances</w:t>
      </w:r>
      <w:r w:rsidR="00B242A6" w:rsidRPr="00071CC5">
        <w:rPr>
          <w:rFonts w:ascii="Garamond" w:hAnsi="Garamond" w:cs="Times New Roman"/>
          <w:sz w:val="24"/>
          <w:szCs w:val="24"/>
        </w:rPr>
        <w:t xml:space="preserve">.  </w:t>
      </w:r>
      <w:r w:rsidR="00305460">
        <w:rPr>
          <w:rFonts w:ascii="Garamond" w:hAnsi="Garamond" w:cs="Times New Roman"/>
          <w:sz w:val="24"/>
          <w:szCs w:val="24"/>
        </w:rPr>
        <w:t>1997</w:t>
      </w:r>
      <w:r w:rsidR="009E7125">
        <w:rPr>
          <w:rFonts w:ascii="Garamond" w:hAnsi="Garamond" w:cs="Times New Roman"/>
          <w:sz w:val="24"/>
          <w:szCs w:val="24"/>
        </w:rPr>
        <w:t xml:space="preserve"> proved to be a missed opportunity</w:t>
      </w:r>
      <w:r w:rsidR="00DC12F7">
        <w:rPr>
          <w:rFonts w:ascii="Garamond" w:hAnsi="Garamond" w:cs="Times New Roman"/>
          <w:sz w:val="24"/>
          <w:szCs w:val="24"/>
        </w:rPr>
        <w:t xml:space="preserve"> and only time will tell as to </w:t>
      </w:r>
      <w:r w:rsidR="009E7125">
        <w:rPr>
          <w:rFonts w:ascii="Garamond" w:hAnsi="Garamond" w:cs="Times New Roman"/>
          <w:sz w:val="24"/>
          <w:szCs w:val="24"/>
        </w:rPr>
        <w:t>whether the</w:t>
      </w:r>
      <w:r w:rsidR="009E1C9E">
        <w:rPr>
          <w:rFonts w:ascii="Garamond" w:hAnsi="Garamond" w:cs="Times New Roman"/>
          <w:sz w:val="24"/>
          <w:szCs w:val="24"/>
        </w:rPr>
        <w:t xml:space="preserve"> </w:t>
      </w:r>
      <w:r w:rsidR="009E7125">
        <w:rPr>
          <w:rFonts w:ascii="Garamond" w:hAnsi="Garamond" w:cs="Times New Roman"/>
          <w:sz w:val="24"/>
          <w:szCs w:val="24"/>
        </w:rPr>
        <w:t xml:space="preserve">Stammer Labour Government </w:t>
      </w:r>
      <w:r w:rsidR="009E1C9E">
        <w:rPr>
          <w:rFonts w:ascii="Garamond" w:hAnsi="Garamond" w:cs="Times New Roman"/>
          <w:sz w:val="24"/>
          <w:szCs w:val="24"/>
        </w:rPr>
        <w:t>will</w:t>
      </w:r>
      <w:r w:rsidR="009E7125">
        <w:rPr>
          <w:rFonts w:ascii="Garamond" w:hAnsi="Garamond" w:cs="Times New Roman"/>
          <w:sz w:val="24"/>
          <w:szCs w:val="24"/>
        </w:rPr>
        <w:t xml:space="preserve"> once again se</w:t>
      </w:r>
      <w:r w:rsidR="009E1C9E">
        <w:rPr>
          <w:rFonts w:ascii="Garamond" w:hAnsi="Garamond" w:cs="Times New Roman"/>
          <w:sz w:val="24"/>
          <w:szCs w:val="24"/>
        </w:rPr>
        <w:t>e history</w:t>
      </w:r>
      <w:r w:rsidR="009E7125">
        <w:rPr>
          <w:rFonts w:ascii="Garamond" w:hAnsi="Garamond" w:cs="Times New Roman"/>
          <w:sz w:val="24"/>
          <w:szCs w:val="24"/>
        </w:rPr>
        <w:t xml:space="preserve"> repeat</w:t>
      </w:r>
      <w:r w:rsidR="00944B07">
        <w:rPr>
          <w:rFonts w:ascii="Garamond" w:hAnsi="Garamond" w:cs="Times New Roman"/>
          <w:sz w:val="24"/>
          <w:szCs w:val="24"/>
        </w:rPr>
        <w:t>ing</w:t>
      </w:r>
      <w:r w:rsidR="009E7125">
        <w:rPr>
          <w:rFonts w:ascii="Garamond" w:hAnsi="Garamond" w:cs="Times New Roman"/>
          <w:sz w:val="24"/>
          <w:szCs w:val="24"/>
        </w:rPr>
        <w:t xml:space="preserve"> itself</w:t>
      </w:r>
      <w:r w:rsidR="00DC12F7">
        <w:rPr>
          <w:rFonts w:ascii="Garamond" w:hAnsi="Garamond" w:cs="Times New Roman"/>
          <w:sz w:val="24"/>
          <w:szCs w:val="24"/>
        </w:rPr>
        <w:t>.</w:t>
      </w:r>
    </w:p>
    <w:p w14:paraId="4BC7AA55" w14:textId="77777777" w:rsidR="001C66DB" w:rsidRPr="00071CC5" w:rsidRDefault="001C66DB" w:rsidP="001C66DB">
      <w:pPr>
        <w:spacing w:line="480" w:lineRule="auto"/>
        <w:ind w:firstLine="567"/>
        <w:jc w:val="both"/>
        <w:rPr>
          <w:rFonts w:ascii="Garamond" w:hAnsi="Garamond" w:cs="Times New Roman"/>
          <w:sz w:val="24"/>
          <w:szCs w:val="24"/>
        </w:rPr>
      </w:pPr>
    </w:p>
    <w:p w14:paraId="1BDAF133" w14:textId="652E6D05" w:rsidR="007253CF" w:rsidRPr="00071CC5" w:rsidRDefault="007253CF" w:rsidP="007253CF">
      <w:pPr>
        <w:spacing w:line="480" w:lineRule="auto"/>
        <w:jc w:val="both"/>
        <w:rPr>
          <w:rFonts w:ascii="Garamond" w:hAnsi="Garamond" w:cs="Times New Roman"/>
          <w:b/>
          <w:bCs/>
          <w:sz w:val="32"/>
          <w:szCs w:val="32"/>
        </w:rPr>
      </w:pPr>
      <w:r w:rsidRPr="00071CC5">
        <w:rPr>
          <w:rFonts w:ascii="Garamond" w:hAnsi="Garamond" w:cs="Times New Roman"/>
          <w:b/>
          <w:bCs/>
          <w:sz w:val="28"/>
          <w:szCs w:val="28"/>
        </w:rPr>
        <w:t>References</w:t>
      </w:r>
    </w:p>
    <w:p w14:paraId="11FE7280" w14:textId="12C0DA50" w:rsidR="00EE4D43" w:rsidRDefault="00EE4D43" w:rsidP="00EE4D43">
      <w:pPr>
        <w:spacing w:line="480" w:lineRule="auto"/>
        <w:ind w:left="567" w:hanging="567"/>
        <w:rPr>
          <w:rFonts w:ascii="Garamond" w:hAnsi="Garamond" w:cs="Times New Roman"/>
          <w:sz w:val="24"/>
          <w:szCs w:val="24"/>
        </w:rPr>
      </w:pPr>
      <w:r w:rsidRPr="00EE4D43">
        <w:rPr>
          <w:rFonts w:ascii="Garamond" w:hAnsi="Garamond" w:cs="Times New Roman"/>
          <w:sz w:val="24"/>
          <w:szCs w:val="24"/>
        </w:rPr>
        <w:t xml:space="preserve">Akram, S. (2023) ‘Dear British Politics—Where is the Race and Racism?’ </w:t>
      </w:r>
      <w:r w:rsidRPr="00EE4D43">
        <w:rPr>
          <w:rFonts w:ascii="Garamond" w:hAnsi="Garamond" w:cs="Times New Roman"/>
          <w:i/>
          <w:iCs/>
          <w:sz w:val="24"/>
          <w:szCs w:val="24"/>
        </w:rPr>
        <w:t>British Politics</w:t>
      </w:r>
      <w:r w:rsidRPr="00EE4D43">
        <w:rPr>
          <w:rFonts w:ascii="Garamond" w:hAnsi="Garamond" w:cs="Times New Roman"/>
          <w:sz w:val="24"/>
          <w:szCs w:val="24"/>
        </w:rPr>
        <w:t xml:space="preserve">, </w:t>
      </w:r>
      <w:r w:rsidR="00F979D2">
        <w:rPr>
          <w:rFonts w:ascii="Garamond" w:hAnsi="Garamond" w:cs="Times New Roman"/>
          <w:sz w:val="24"/>
          <w:szCs w:val="24"/>
        </w:rPr>
        <w:t>19</w:t>
      </w:r>
      <w:r w:rsidRPr="00EE4D43">
        <w:rPr>
          <w:rFonts w:ascii="Garamond" w:hAnsi="Garamond" w:cs="Times New Roman"/>
          <w:sz w:val="24"/>
          <w:szCs w:val="24"/>
        </w:rPr>
        <w:t>, pp.1-24.</w:t>
      </w:r>
    </w:p>
    <w:p w14:paraId="6F100526" w14:textId="2C74A584"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lastRenderedPageBreak/>
        <w:t xml:space="preserve">Anderson, P. </w:t>
      </w:r>
      <w:r w:rsidR="009318A8" w:rsidRPr="00071CC5">
        <w:rPr>
          <w:rFonts w:ascii="Garamond" w:hAnsi="Garamond" w:cs="Times New Roman"/>
          <w:sz w:val="24"/>
          <w:szCs w:val="24"/>
        </w:rPr>
        <w:t>(</w:t>
      </w:r>
      <w:r w:rsidRPr="00071CC5">
        <w:rPr>
          <w:rFonts w:ascii="Garamond" w:hAnsi="Garamond" w:cs="Times New Roman"/>
          <w:sz w:val="24"/>
          <w:szCs w:val="24"/>
        </w:rPr>
        <w:t>1964</w:t>
      </w:r>
      <w:r w:rsidR="009318A8" w:rsidRPr="00071CC5">
        <w:rPr>
          <w:rFonts w:ascii="Garamond" w:hAnsi="Garamond" w:cs="Times New Roman"/>
          <w:sz w:val="24"/>
          <w:szCs w:val="24"/>
        </w:rPr>
        <w:t>)</w:t>
      </w:r>
      <w:r w:rsidRPr="00071CC5">
        <w:rPr>
          <w:rFonts w:ascii="Garamond" w:hAnsi="Garamond" w:cs="Times New Roman"/>
          <w:sz w:val="24"/>
          <w:szCs w:val="24"/>
        </w:rPr>
        <w:t xml:space="preserve"> Origins of the present crisis</w:t>
      </w:r>
      <w:r w:rsidR="006E6BC2"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New Left Review</w:t>
      </w:r>
      <w:r w:rsidRPr="00071CC5">
        <w:rPr>
          <w:rFonts w:ascii="Garamond" w:hAnsi="Garamond" w:cs="Times New Roman"/>
          <w:sz w:val="24"/>
          <w:szCs w:val="24"/>
        </w:rPr>
        <w:t>, 23(1), pp.26-53.</w:t>
      </w:r>
    </w:p>
    <w:p w14:paraId="57A5570A" w14:textId="36A29B72" w:rsidR="001F10A0"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Bale, T. </w:t>
      </w:r>
      <w:r w:rsidR="001F10A0" w:rsidRPr="00071CC5">
        <w:rPr>
          <w:rFonts w:ascii="Garamond" w:hAnsi="Garamond" w:cs="Times New Roman"/>
          <w:sz w:val="24"/>
          <w:szCs w:val="24"/>
        </w:rPr>
        <w:t>(</w:t>
      </w:r>
      <w:r w:rsidRPr="00071CC5">
        <w:rPr>
          <w:rFonts w:ascii="Garamond" w:hAnsi="Garamond" w:cs="Times New Roman"/>
          <w:sz w:val="24"/>
          <w:szCs w:val="24"/>
        </w:rPr>
        <w:t>2019</w:t>
      </w:r>
      <w:r w:rsidR="001F10A0"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 xml:space="preserve">Sacred Cows and Common Sense: The </w:t>
      </w:r>
      <w:r w:rsidR="001F10A0" w:rsidRPr="00071CC5">
        <w:rPr>
          <w:rFonts w:ascii="Garamond" w:hAnsi="Garamond" w:cs="Times New Roman"/>
          <w:i/>
          <w:iCs/>
          <w:sz w:val="24"/>
          <w:szCs w:val="24"/>
        </w:rPr>
        <w:t>S</w:t>
      </w:r>
      <w:r w:rsidRPr="00071CC5">
        <w:rPr>
          <w:rFonts w:ascii="Garamond" w:hAnsi="Garamond" w:cs="Times New Roman"/>
          <w:i/>
          <w:iCs/>
          <w:sz w:val="24"/>
          <w:szCs w:val="24"/>
        </w:rPr>
        <w:t xml:space="preserve">ymbolic </w:t>
      </w:r>
      <w:r w:rsidR="001F10A0" w:rsidRPr="00071CC5">
        <w:rPr>
          <w:rFonts w:ascii="Garamond" w:hAnsi="Garamond" w:cs="Times New Roman"/>
          <w:i/>
          <w:iCs/>
          <w:sz w:val="24"/>
          <w:szCs w:val="24"/>
        </w:rPr>
        <w:t>S</w:t>
      </w:r>
      <w:r w:rsidRPr="00071CC5">
        <w:rPr>
          <w:rFonts w:ascii="Garamond" w:hAnsi="Garamond" w:cs="Times New Roman"/>
          <w:i/>
          <w:iCs/>
          <w:sz w:val="24"/>
          <w:szCs w:val="24"/>
        </w:rPr>
        <w:t xml:space="preserve">tatecraft and </w:t>
      </w:r>
      <w:r w:rsidR="001F10A0" w:rsidRPr="00071CC5">
        <w:rPr>
          <w:rFonts w:ascii="Garamond" w:hAnsi="Garamond" w:cs="Times New Roman"/>
          <w:i/>
          <w:iCs/>
          <w:sz w:val="24"/>
          <w:szCs w:val="24"/>
        </w:rPr>
        <w:t>P</w:t>
      </w:r>
      <w:r w:rsidRPr="00071CC5">
        <w:rPr>
          <w:rFonts w:ascii="Garamond" w:hAnsi="Garamond" w:cs="Times New Roman"/>
          <w:i/>
          <w:iCs/>
          <w:sz w:val="24"/>
          <w:szCs w:val="24"/>
        </w:rPr>
        <w:t xml:space="preserve">olitical </w:t>
      </w:r>
      <w:r w:rsidR="001F10A0" w:rsidRPr="00071CC5">
        <w:rPr>
          <w:rFonts w:ascii="Garamond" w:hAnsi="Garamond" w:cs="Times New Roman"/>
          <w:i/>
          <w:iCs/>
          <w:sz w:val="24"/>
          <w:szCs w:val="24"/>
        </w:rPr>
        <w:t>C</w:t>
      </w:r>
      <w:r w:rsidRPr="00071CC5">
        <w:rPr>
          <w:rFonts w:ascii="Garamond" w:hAnsi="Garamond" w:cs="Times New Roman"/>
          <w:i/>
          <w:iCs/>
          <w:sz w:val="24"/>
          <w:szCs w:val="24"/>
        </w:rPr>
        <w:t>ulture of the</w:t>
      </w:r>
      <w:r w:rsidR="001F10A0" w:rsidRPr="00071CC5">
        <w:rPr>
          <w:rFonts w:ascii="Garamond" w:hAnsi="Garamond" w:cs="Times New Roman"/>
          <w:i/>
          <w:iCs/>
          <w:sz w:val="24"/>
          <w:szCs w:val="24"/>
        </w:rPr>
        <w:t xml:space="preserve"> British Labour Party</w:t>
      </w:r>
      <w:r w:rsidR="001F10A0" w:rsidRPr="00071CC5">
        <w:rPr>
          <w:rFonts w:ascii="Garamond" w:hAnsi="Garamond" w:cs="Times New Roman"/>
          <w:sz w:val="24"/>
          <w:szCs w:val="24"/>
        </w:rPr>
        <w:t>. Farnham: Ashgate Publishing Limited.</w:t>
      </w:r>
      <w:r w:rsidRPr="00071CC5">
        <w:rPr>
          <w:rFonts w:ascii="Garamond" w:hAnsi="Garamond" w:cs="Times New Roman"/>
          <w:sz w:val="24"/>
          <w:szCs w:val="24"/>
        </w:rPr>
        <w:t xml:space="preserve">   </w:t>
      </w:r>
    </w:p>
    <w:p w14:paraId="54A2736C" w14:textId="66D838FA"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Bagehot, W. (1964</w:t>
      </w:r>
      <w:r w:rsidR="000152C0" w:rsidRPr="00071CC5">
        <w:rPr>
          <w:rFonts w:ascii="Garamond" w:hAnsi="Garamond" w:cs="Times New Roman"/>
          <w:sz w:val="24"/>
          <w:szCs w:val="24"/>
        </w:rPr>
        <w:t xml:space="preserve"> [1893]</w:t>
      </w:r>
      <w:r w:rsidRPr="00071CC5">
        <w:rPr>
          <w:rFonts w:ascii="Garamond" w:hAnsi="Garamond" w:cs="Times New Roman"/>
          <w:sz w:val="24"/>
          <w:szCs w:val="24"/>
        </w:rPr>
        <w:t xml:space="preserve">) </w:t>
      </w:r>
      <w:r w:rsidRPr="00071CC5">
        <w:rPr>
          <w:rFonts w:ascii="Garamond" w:hAnsi="Garamond" w:cs="Times New Roman"/>
          <w:i/>
          <w:iCs/>
          <w:sz w:val="24"/>
          <w:szCs w:val="24"/>
        </w:rPr>
        <w:t>The English Constitution</w:t>
      </w:r>
      <w:r w:rsidRPr="00071CC5">
        <w:rPr>
          <w:rFonts w:ascii="Garamond" w:hAnsi="Garamond" w:cs="Times New Roman"/>
          <w:sz w:val="24"/>
          <w:szCs w:val="24"/>
        </w:rPr>
        <w:t>. London: C.A. Watts</w:t>
      </w:r>
      <w:r w:rsidR="001F10A0" w:rsidRPr="00071CC5">
        <w:rPr>
          <w:rFonts w:ascii="Garamond" w:hAnsi="Garamond" w:cs="Times New Roman"/>
          <w:sz w:val="24"/>
          <w:szCs w:val="24"/>
        </w:rPr>
        <w:t>.</w:t>
      </w:r>
      <w:r w:rsidRPr="00071CC5">
        <w:rPr>
          <w:rFonts w:ascii="Garamond" w:hAnsi="Garamond" w:cs="Times New Roman"/>
          <w:sz w:val="24"/>
          <w:szCs w:val="24"/>
        </w:rPr>
        <w:t xml:space="preserve"> </w:t>
      </w:r>
    </w:p>
    <w:p w14:paraId="5D41C92F" w14:textId="09E471BF" w:rsidR="00BF2DD1" w:rsidRDefault="000A5892" w:rsidP="001F10A0">
      <w:pPr>
        <w:spacing w:line="480" w:lineRule="auto"/>
        <w:ind w:left="567" w:hanging="567"/>
        <w:rPr>
          <w:rFonts w:ascii="Garamond" w:hAnsi="Garamond" w:cs="Times New Roman"/>
          <w:sz w:val="24"/>
          <w:szCs w:val="24"/>
        </w:rPr>
      </w:pPr>
      <w:r w:rsidRPr="000A5892">
        <w:rPr>
          <w:rFonts w:ascii="Garamond" w:hAnsi="Garamond" w:cs="Times New Roman"/>
          <w:sz w:val="24"/>
          <w:szCs w:val="24"/>
        </w:rPr>
        <w:t xml:space="preserve">Barnard, C. (2022) ‘Taking back control? Rule by law(s) and the executive in the post-Brexit world’, </w:t>
      </w:r>
      <w:r w:rsidRPr="000A5892">
        <w:rPr>
          <w:rFonts w:ascii="Garamond" w:hAnsi="Garamond" w:cs="Times New Roman"/>
          <w:i/>
          <w:iCs/>
          <w:sz w:val="24"/>
          <w:szCs w:val="24"/>
        </w:rPr>
        <w:t>Oxford Review of Economic Policy</w:t>
      </w:r>
      <w:r w:rsidRPr="000A5892">
        <w:rPr>
          <w:rFonts w:ascii="Garamond" w:hAnsi="Garamond" w:cs="Times New Roman"/>
          <w:sz w:val="24"/>
          <w:szCs w:val="24"/>
        </w:rPr>
        <w:t>, 38(1), pp. 11–26.</w:t>
      </w:r>
    </w:p>
    <w:p w14:paraId="7732D05F" w14:textId="5B94244F"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Bell, S. and Hindmoor, A. (2009) </w:t>
      </w:r>
      <w:r w:rsidRPr="00071CC5">
        <w:rPr>
          <w:rFonts w:ascii="Garamond" w:hAnsi="Garamond" w:cs="Times New Roman"/>
          <w:i/>
          <w:iCs/>
          <w:sz w:val="24"/>
          <w:szCs w:val="24"/>
        </w:rPr>
        <w:t>Rethinking Governance</w:t>
      </w:r>
      <w:r w:rsidR="006E6BC2" w:rsidRPr="00071CC5">
        <w:rPr>
          <w:rFonts w:ascii="Garamond" w:hAnsi="Garamond" w:cs="Times New Roman"/>
          <w:i/>
          <w:iCs/>
          <w:sz w:val="24"/>
          <w:szCs w:val="24"/>
        </w:rPr>
        <w:t>.</w:t>
      </w:r>
      <w:r w:rsidRPr="00071CC5">
        <w:rPr>
          <w:rFonts w:ascii="Garamond" w:hAnsi="Garamond" w:cs="Times New Roman"/>
          <w:sz w:val="24"/>
          <w:szCs w:val="24"/>
        </w:rPr>
        <w:t xml:space="preserve"> Cambridge: Cambridge University Press</w:t>
      </w:r>
      <w:r w:rsidR="001F10A0" w:rsidRPr="00071CC5">
        <w:rPr>
          <w:rFonts w:ascii="Garamond" w:hAnsi="Garamond" w:cs="Times New Roman"/>
          <w:sz w:val="24"/>
          <w:szCs w:val="24"/>
        </w:rPr>
        <w:t>.</w:t>
      </w:r>
    </w:p>
    <w:p w14:paraId="7370BA0E" w14:textId="7D5A377B"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Better Government Initiative (2010) </w:t>
      </w:r>
      <w:r w:rsidRPr="00071CC5">
        <w:rPr>
          <w:rFonts w:ascii="Garamond" w:hAnsi="Garamond" w:cs="Times New Roman"/>
          <w:i/>
          <w:iCs/>
          <w:sz w:val="24"/>
          <w:szCs w:val="24"/>
        </w:rPr>
        <w:t>Good Government: Reforming Parliament and the Executive</w:t>
      </w:r>
      <w:r w:rsidR="001F10A0" w:rsidRPr="00071CC5">
        <w:rPr>
          <w:rFonts w:ascii="Garamond" w:hAnsi="Garamond" w:cs="Times New Roman"/>
          <w:i/>
          <w:iCs/>
          <w:sz w:val="24"/>
          <w:szCs w:val="24"/>
        </w:rPr>
        <w:t>;</w:t>
      </w:r>
      <w:r w:rsidRPr="00071CC5">
        <w:rPr>
          <w:rFonts w:ascii="Garamond" w:hAnsi="Garamond" w:cs="Times New Roman"/>
          <w:sz w:val="24"/>
          <w:szCs w:val="24"/>
        </w:rPr>
        <w:t xml:space="preserve"> https://www.bettergovernmentinitiative.co.uk/wp-content/uploads/2013/06/Good-government-17-October.pdf</w:t>
      </w:r>
    </w:p>
    <w:p w14:paraId="469E9A81" w14:textId="77777777"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Birch, A. (1964) </w:t>
      </w:r>
      <w:r w:rsidRPr="00071CC5">
        <w:rPr>
          <w:rFonts w:ascii="Garamond" w:hAnsi="Garamond" w:cs="Times New Roman"/>
          <w:i/>
          <w:sz w:val="24"/>
          <w:szCs w:val="24"/>
        </w:rPr>
        <w:t>Representative and Responsible Government</w:t>
      </w:r>
      <w:r w:rsidRPr="00071CC5">
        <w:rPr>
          <w:rFonts w:ascii="Garamond" w:hAnsi="Garamond" w:cs="Times New Roman"/>
          <w:sz w:val="24"/>
          <w:szCs w:val="24"/>
        </w:rPr>
        <w:t>. London: Allen &amp; Unwin.</w:t>
      </w:r>
    </w:p>
    <w:p w14:paraId="0962559A" w14:textId="7B81181F" w:rsidR="00524DAC" w:rsidRPr="002E46A1" w:rsidRDefault="00524DAC" w:rsidP="002E46A1">
      <w:pPr>
        <w:spacing w:line="480" w:lineRule="auto"/>
        <w:ind w:left="567" w:hanging="567"/>
        <w:jc w:val="both"/>
        <w:rPr>
          <w:rFonts w:ascii="Garamond" w:hAnsi="Garamond" w:cs="Arial"/>
          <w:color w:val="000000" w:themeColor="text1"/>
          <w:sz w:val="24"/>
          <w:szCs w:val="24"/>
          <w:shd w:val="clear" w:color="auto" w:fill="FFFFFF"/>
        </w:rPr>
      </w:pPr>
      <w:r w:rsidRPr="00524DAC">
        <w:rPr>
          <w:rFonts w:ascii="Garamond" w:hAnsi="Garamond" w:cs="Arial"/>
          <w:color w:val="000000" w:themeColor="text1"/>
          <w:sz w:val="24"/>
          <w:szCs w:val="24"/>
          <w:shd w:val="clear" w:color="auto" w:fill="FFFFFF"/>
        </w:rPr>
        <w:t xml:space="preserve">Blick, A. and Hennessy, P. (2019) </w:t>
      </w:r>
      <w:r w:rsidRPr="00524DAC">
        <w:rPr>
          <w:rFonts w:ascii="Garamond" w:hAnsi="Garamond" w:cs="Arial"/>
          <w:i/>
          <w:iCs/>
          <w:color w:val="000000" w:themeColor="text1"/>
          <w:sz w:val="24"/>
          <w:szCs w:val="24"/>
          <w:shd w:val="clear" w:color="auto" w:fill="FFFFFF"/>
        </w:rPr>
        <w:t>Good Chaps No More? Safeguarding the Constitution in Stressful Times</w:t>
      </w:r>
      <w:r w:rsidRPr="00524DAC">
        <w:rPr>
          <w:rFonts w:ascii="Garamond" w:hAnsi="Garamond" w:cs="Arial"/>
          <w:color w:val="000000" w:themeColor="text1"/>
          <w:sz w:val="24"/>
          <w:szCs w:val="24"/>
          <w:shd w:val="clear" w:color="auto" w:fill="FFFFFF"/>
        </w:rPr>
        <w:t xml:space="preserve"> London:  The Constitution Society</w:t>
      </w:r>
    </w:p>
    <w:p w14:paraId="2D7AE457" w14:textId="637E8FDF"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Brittan, S. (1983) </w:t>
      </w:r>
      <w:r w:rsidRPr="00071CC5">
        <w:rPr>
          <w:rFonts w:ascii="Garamond" w:hAnsi="Garamond" w:cs="Times New Roman"/>
          <w:i/>
          <w:sz w:val="24"/>
          <w:szCs w:val="24"/>
        </w:rPr>
        <w:t>The Role and Limits of Government</w:t>
      </w:r>
      <w:r w:rsidR="000152C0" w:rsidRPr="00071CC5">
        <w:rPr>
          <w:rFonts w:ascii="Garamond" w:hAnsi="Garamond" w:cs="Times New Roman"/>
          <w:i/>
          <w:sz w:val="24"/>
          <w:szCs w:val="24"/>
        </w:rPr>
        <w:t>.</w:t>
      </w:r>
      <w:r w:rsidRPr="00071CC5">
        <w:rPr>
          <w:rFonts w:ascii="Garamond" w:hAnsi="Garamond" w:cs="Times New Roman"/>
          <w:sz w:val="24"/>
          <w:szCs w:val="24"/>
        </w:rPr>
        <w:t xml:space="preserve"> London: Temple Smith</w:t>
      </w:r>
      <w:r w:rsidR="001F10A0" w:rsidRPr="00071CC5">
        <w:rPr>
          <w:rFonts w:ascii="Garamond" w:hAnsi="Garamond" w:cs="Times New Roman"/>
          <w:sz w:val="24"/>
          <w:szCs w:val="24"/>
        </w:rPr>
        <w:t>.</w:t>
      </w:r>
    </w:p>
    <w:p w14:paraId="5E96A084" w14:textId="4E9880BD"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Butterfield, H. (1931) </w:t>
      </w:r>
      <w:r w:rsidRPr="00071CC5">
        <w:rPr>
          <w:rFonts w:ascii="Garamond" w:hAnsi="Garamond" w:cs="Times New Roman"/>
          <w:i/>
          <w:iCs/>
          <w:sz w:val="24"/>
          <w:szCs w:val="24"/>
        </w:rPr>
        <w:t>The Whig Interpretation of History</w:t>
      </w:r>
      <w:r w:rsidR="001F10A0" w:rsidRPr="00071CC5">
        <w:rPr>
          <w:rFonts w:ascii="Garamond" w:hAnsi="Garamond" w:cs="Times New Roman"/>
          <w:i/>
          <w:iCs/>
          <w:sz w:val="24"/>
          <w:szCs w:val="24"/>
        </w:rPr>
        <w:t>.</w:t>
      </w:r>
      <w:r w:rsidRPr="00071CC5">
        <w:rPr>
          <w:rFonts w:ascii="Garamond" w:hAnsi="Garamond" w:cs="Times New Roman"/>
          <w:sz w:val="24"/>
          <w:szCs w:val="24"/>
        </w:rPr>
        <w:t xml:space="preserve"> London: Bell</w:t>
      </w:r>
      <w:r w:rsidR="001F10A0" w:rsidRPr="00071CC5">
        <w:rPr>
          <w:rFonts w:ascii="Garamond" w:hAnsi="Garamond" w:cs="Times New Roman"/>
          <w:sz w:val="24"/>
          <w:szCs w:val="24"/>
        </w:rPr>
        <w:t>.</w:t>
      </w:r>
    </w:p>
    <w:p w14:paraId="082E02C9" w14:textId="674AEEFD"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Commission for Smart Government (2021) </w:t>
      </w:r>
      <w:r w:rsidRPr="00071CC5">
        <w:rPr>
          <w:rFonts w:ascii="Garamond" w:hAnsi="Garamond" w:cs="Times New Roman"/>
          <w:i/>
          <w:iCs/>
          <w:sz w:val="24"/>
          <w:szCs w:val="24"/>
        </w:rPr>
        <w:t>Designing Government for a Better Britain</w:t>
      </w:r>
      <w:r w:rsidR="001F10A0" w:rsidRPr="00071CC5">
        <w:rPr>
          <w:rFonts w:ascii="Garamond" w:hAnsi="Garamond" w:cs="Times New Roman"/>
          <w:sz w:val="24"/>
          <w:szCs w:val="24"/>
        </w:rPr>
        <w:t>;</w:t>
      </w:r>
      <w:r w:rsidRPr="00071CC5">
        <w:rPr>
          <w:rFonts w:ascii="Garamond" w:hAnsi="Garamond" w:cs="Times New Roman"/>
          <w:sz w:val="24"/>
          <w:szCs w:val="24"/>
        </w:rPr>
        <w:t xml:space="preserve"> https://issuu.com/p4md/docs/210618_structures_discussion_paper</w:t>
      </w:r>
    </w:p>
    <w:p w14:paraId="682D81DA" w14:textId="27D8F796"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Constitution Unit (2023) </w:t>
      </w:r>
      <w:r w:rsidRPr="00071CC5">
        <w:rPr>
          <w:rFonts w:ascii="Garamond" w:hAnsi="Garamond" w:cs="Times New Roman"/>
          <w:i/>
          <w:iCs/>
          <w:sz w:val="24"/>
          <w:szCs w:val="24"/>
        </w:rPr>
        <w:t>Rebuilding and Renewing the Constitution: Options for Reform</w:t>
      </w:r>
      <w:r w:rsidR="001B1DAD" w:rsidRPr="00071CC5">
        <w:rPr>
          <w:rFonts w:ascii="Garamond" w:hAnsi="Garamond" w:cs="Times New Roman"/>
          <w:i/>
          <w:iCs/>
          <w:sz w:val="24"/>
          <w:szCs w:val="24"/>
        </w:rPr>
        <w:t>.</w:t>
      </w:r>
      <w:r w:rsidRPr="00071CC5">
        <w:rPr>
          <w:rFonts w:ascii="Garamond" w:hAnsi="Garamond" w:cs="Times New Roman"/>
          <w:sz w:val="24"/>
          <w:szCs w:val="24"/>
        </w:rPr>
        <w:t xml:space="preserve"> London: The Constitution Unit</w:t>
      </w:r>
      <w:r w:rsidR="001F10A0" w:rsidRPr="00071CC5">
        <w:rPr>
          <w:rFonts w:ascii="Garamond" w:hAnsi="Garamond" w:cs="Times New Roman"/>
          <w:sz w:val="24"/>
          <w:szCs w:val="24"/>
        </w:rPr>
        <w:t>;</w:t>
      </w:r>
      <w:r w:rsidRPr="00071CC5">
        <w:rPr>
          <w:rFonts w:ascii="Garamond" w:hAnsi="Garamond" w:cs="Times New Roman"/>
          <w:sz w:val="24"/>
          <w:szCs w:val="24"/>
        </w:rPr>
        <w:t xml:space="preserve"> </w:t>
      </w:r>
      <w:hyperlink r:id="rId7" w:history="1">
        <w:r w:rsidR="001F10A0" w:rsidRPr="00071CC5">
          <w:rPr>
            <w:rStyle w:val="Hyperlink"/>
            <w:rFonts w:ascii="Garamond" w:hAnsi="Garamond" w:cs="Times New Roman"/>
            <w:sz w:val="24"/>
            <w:szCs w:val="24"/>
          </w:rPr>
          <w:t>https://www.ucl.ac.uk/constitution-unit/sites/constitution_unit/files/rebuilding-and-renewing-the-constitution_1.pdf</w:t>
        </w:r>
      </w:hyperlink>
      <w:r w:rsidR="001F10A0" w:rsidRPr="00071CC5">
        <w:rPr>
          <w:rFonts w:ascii="Garamond" w:hAnsi="Garamond" w:cs="Times New Roman"/>
          <w:sz w:val="24"/>
          <w:szCs w:val="24"/>
        </w:rPr>
        <w:t xml:space="preserve"> </w:t>
      </w:r>
    </w:p>
    <w:p w14:paraId="34DB882D" w14:textId="7CC05F6D" w:rsidR="00C24E33" w:rsidRPr="00071CC5" w:rsidRDefault="00C24E33" w:rsidP="001F10A0">
      <w:pPr>
        <w:spacing w:line="480" w:lineRule="auto"/>
        <w:ind w:left="567" w:hanging="567"/>
        <w:rPr>
          <w:rStyle w:val="Hyperlink"/>
          <w:rFonts w:ascii="Garamond" w:hAnsi="Garamond" w:cs="Times New Roman"/>
          <w:sz w:val="24"/>
          <w:szCs w:val="24"/>
        </w:rPr>
      </w:pPr>
      <w:r w:rsidRPr="00071CC5">
        <w:rPr>
          <w:rFonts w:ascii="Garamond" w:hAnsi="Garamond" w:cs="Times New Roman"/>
          <w:sz w:val="24"/>
          <w:szCs w:val="24"/>
        </w:rPr>
        <w:lastRenderedPageBreak/>
        <w:t xml:space="preserve">Crawford, R. and Johnson, P. (2015) </w:t>
      </w:r>
      <w:r w:rsidRPr="00071CC5">
        <w:rPr>
          <w:rFonts w:ascii="Garamond" w:hAnsi="Garamond" w:cs="Times New Roman"/>
          <w:i/>
          <w:iCs/>
          <w:sz w:val="24"/>
          <w:szCs w:val="24"/>
        </w:rPr>
        <w:t>The UK Coalition Government’s Record, and Challenges for the Future</w:t>
      </w:r>
      <w:r w:rsidRPr="00071CC5">
        <w:rPr>
          <w:rFonts w:ascii="Garamond" w:hAnsi="Garamond" w:cs="Times New Roman"/>
          <w:sz w:val="24"/>
          <w:szCs w:val="24"/>
        </w:rPr>
        <w:t>, Institute for Fiscal Studies, 15 September</w:t>
      </w:r>
      <w:r w:rsidR="001F10A0" w:rsidRPr="00071CC5">
        <w:rPr>
          <w:rFonts w:ascii="Garamond" w:hAnsi="Garamond" w:cs="Times New Roman"/>
          <w:sz w:val="24"/>
          <w:szCs w:val="24"/>
        </w:rPr>
        <w:t>;</w:t>
      </w:r>
      <w:r w:rsidRPr="00071CC5">
        <w:rPr>
          <w:rFonts w:ascii="Garamond" w:hAnsi="Garamond" w:cs="Times New Roman"/>
          <w:sz w:val="24"/>
          <w:szCs w:val="24"/>
        </w:rPr>
        <w:t xml:space="preserve"> </w:t>
      </w:r>
      <w:hyperlink r:id="rId8" w:history="1">
        <w:r w:rsidRPr="00071CC5">
          <w:rPr>
            <w:rStyle w:val="Hyperlink"/>
            <w:rFonts w:ascii="Garamond" w:hAnsi="Garamond" w:cs="Times New Roman"/>
            <w:sz w:val="24"/>
            <w:szCs w:val="24"/>
          </w:rPr>
          <w:t>https://ifs.org.uk/articles/uk-coalition-governments-record-and-challenges-future</w:t>
        </w:r>
      </w:hyperlink>
    </w:p>
    <w:p w14:paraId="147024BE" w14:textId="7A2F497E" w:rsidR="00FF1099" w:rsidRPr="00FF1099" w:rsidRDefault="00FF1099" w:rsidP="00FF1099">
      <w:pPr>
        <w:spacing w:line="480" w:lineRule="auto"/>
        <w:ind w:left="567" w:hanging="567"/>
        <w:jc w:val="both"/>
        <w:rPr>
          <w:rStyle w:val="Hyperlink"/>
          <w:rFonts w:ascii="Garamond" w:hAnsi="Garamond" w:cs="Arial"/>
          <w:color w:val="auto"/>
          <w:u w:val="none"/>
        </w:rPr>
      </w:pPr>
      <w:r>
        <w:rPr>
          <w:rFonts w:ascii="Garamond" w:hAnsi="Garamond" w:cs="Arial"/>
        </w:rPr>
        <w:t xml:space="preserve">Curtice, J. (2024) ‘Labour’s Strength in Commons is Heavily Exaggerated’ </w:t>
      </w:r>
      <w:r w:rsidRPr="005F0BC3">
        <w:rPr>
          <w:rFonts w:ascii="Garamond" w:hAnsi="Garamond" w:cs="Arial"/>
          <w:i/>
          <w:iCs/>
        </w:rPr>
        <w:t>The Times</w:t>
      </w:r>
      <w:r>
        <w:rPr>
          <w:rFonts w:ascii="Garamond" w:hAnsi="Garamond" w:cs="Arial"/>
        </w:rPr>
        <w:t>, 5 July 2024.</w:t>
      </w:r>
    </w:p>
    <w:p w14:paraId="6503E31D" w14:textId="267C9516" w:rsidR="00C24E33" w:rsidRPr="00071CC5" w:rsidRDefault="00C24E33" w:rsidP="001F10A0">
      <w:pPr>
        <w:spacing w:line="480" w:lineRule="auto"/>
        <w:ind w:left="567" w:hanging="567"/>
        <w:rPr>
          <w:rStyle w:val="Hyperlink"/>
          <w:rFonts w:ascii="Garamond" w:hAnsi="Garamond" w:cs="Times New Roman"/>
          <w:color w:val="000000" w:themeColor="text1"/>
          <w:sz w:val="24"/>
          <w:szCs w:val="24"/>
          <w:u w:val="none"/>
        </w:rPr>
      </w:pPr>
      <w:r w:rsidRPr="00071CC5">
        <w:rPr>
          <w:rStyle w:val="Hyperlink"/>
          <w:rFonts w:ascii="Garamond" w:hAnsi="Garamond" w:cs="Times New Roman"/>
          <w:color w:val="000000" w:themeColor="text1"/>
          <w:sz w:val="24"/>
          <w:szCs w:val="24"/>
          <w:u w:val="none"/>
        </w:rPr>
        <w:t>Diamond, P. (20</w:t>
      </w:r>
      <w:r w:rsidR="00705FDA" w:rsidRPr="00071CC5">
        <w:rPr>
          <w:rStyle w:val="Hyperlink"/>
          <w:rFonts w:ascii="Garamond" w:hAnsi="Garamond" w:cs="Times New Roman"/>
          <w:color w:val="000000" w:themeColor="text1"/>
          <w:sz w:val="24"/>
          <w:szCs w:val="24"/>
          <w:u w:val="none"/>
        </w:rPr>
        <w:t>19</w:t>
      </w:r>
      <w:r w:rsidRPr="00071CC5">
        <w:rPr>
          <w:rStyle w:val="Hyperlink"/>
          <w:rFonts w:ascii="Garamond" w:hAnsi="Garamond" w:cs="Times New Roman"/>
          <w:color w:val="000000" w:themeColor="text1"/>
          <w:sz w:val="24"/>
          <w:szCs w:val="24"/>
          <w:u w:val="none"/>
        </w:rPr>
        <w:t xml:space="preserve">) </w:t>
      </w:r>
      <w:r w:rsidR="004C5C1F" w:rsidRPr="00071CC5">
        <w:rPr>
          <w:rStyle w:val="Hyperlink"/>
          <w:rFonts w:ascii="Garamond" w:hAnsi="Garamond" w:cs="Times New Roman"/>
          <w:i/>
          <w:iCs/>
          <w:color w:val="000000" w:themeColor="text1"/>
          <w:sz w:val="24"/>
          <w:szCs w:val="24"/>
          <w:u w:val="none"/>
        </w:rPr>
        <w:t>The End of Whitehall? Government by Permanent Campaign</w:t>
      </w:r>
      <w:r w:rsidR="004C5C1F" w:rsidRPr="00071CC5">
        <w:rPr>
          <w:rStyle w:val="Hyperlink"/>
          <w:rFonts w:ascii="Garamond" w:hAnsi="Garamond" w:cs="Times New Roman"/>
          <w:color w:val="000000" w:themeColor="text1"/>
          <w:sz w:val="24"/>
          <w:szCs w:val="24"/>
          <w:u w:val="none"/>
        </w:rPr>
        <w:t xml:space="preserve">. </w:t>
      </w:r>
      <w:r w:rsidRPr="00071CC5">
        <w:rPr>
          <w:rStyle w:val="Hyperlink"/>
          <w:rFonts w:ascii="Garamond" w:hAnsi="Garamond" w:cs="Times New Roman"/>
          <w:color w:val="000000" w:themeColor="text1"/>
          <w:sz w:val="24"/>
          <w:szCs w:val="24"/>
          <w:u w:val="none"/>
        </w:rPr>
        <w:t>London: Routledge.</w:t>
      </w:r>
    </w:p>
    <w:p w14:paraId="587F7642" w14:textId="6CBA8042" w:rsidR="004C5C1F" w:rsidRPr="00071CC5" w:rsidRDefault="004C5C1F" w:rsidP="001F10A0">
      <w:pPr>
        <w:spacing w:line="480" w:lineRule="auto"/>
        <w:ind w:left="567" w:hanging="567"/>
        <w:rPr>
          <w:rStyle w:val="Hyperlink"/>
          <w:rFonts w:ascii="Garamond" w:hAnsi="Garamond" w:cs="Times New Roman"/>
          <w:color w:val="000000" w:themeColor="text1"/>
          <w:sz w:val="24"/>
          <w:szCs w:val="24"/>
          <w:u w:val="none"/>
        </w:rPr>
      </w:pPr>
      <w:r w:rsidRPr="00071CC5">
        <w:rPr>
          <w:rStyle w:val="Hyperlink"/>
          <w:rFonts w:ascii="Garamond" w:hAnsi="Garamond" w:cs="Times New Roman"/>
          <w:color w:val="000000" w:themeColor="text1"/>
          <w:sz w:val="24"/>
          <w:szCs w:val="24"/>
          <w:u w:val="none"/>
        </w:rPr>
        <w:t xml:space="preserve">Diamond, P. (2021) </w:t>
      </w:r>
      <w:r w:rsidRPr="00071CC5">
        <w:rPr>
          <w:rStyle w:val="Hyperlink"/>
          <w:rFonts w:ascii="Garamond" w:hAnsi="Garamond" w:cs="Times New Roman"/>
          <w:i/>
          <w:iCs/>
          <w:color w:val="000000" w:themeColor="text1"/>
          <w:sz w:val="24"/>
          <w:szCs w:val="24"/>
          <w:u w:val="none"/>
        </w:rPr>
        <w:t>The British Labour Party in Opposition and in Power 1979-2019.</w:t>
      </w:r>
      <w:r w:rsidRPr="00071CC5">
        <w:rPr>
          <w:rStyle w:val="Hyperlink"/>
          <w:rFonts w:ascii="Garamond" w:hAnsi="Garamond" w:cs="Times New Roman"/>
          <w:color w:val="000000" w:themeColor="text1"/>
          <w:sz w:val="24"/>
          <w:szCs w:val="24"/>
          <w:u w:val="none"/>
        </w:rPr>
        <w:t xml:space="preserve"> London: Routledge.</w:t>
      </w:r>
    </w:p>
    <w:p w14:paraId="656F7282" w14:textId="0E5F49F7" w:rsidR="00705FDA" w:rsidRPr="00071CC5" w:rsidRDefault="00705FDA" w:rsidP="001F10A0">
      <w:pPr>
        <w:spacing w:line="480" w:lineRule="auto"/>
        <w:ind w:left="567" w:hanging="567"/>
        <w:rPr>
          <w:rFonts w:ascii="Garamond" w:hAnsi="Garamond" w:cs="Times New Roman"/>
          <w:color w:val="000000" w:themeColor="text1"/>
          <w:sz w:val="24"/>
          <w:szCs w:val="24"/>
        </w:rPr>
      </w:pPr>
      <w:r w:rsidRPr="00071CC5">
        <w:rPr>
          <w:rStyle w:val="Hyperlink"/>
          <w:rFonts w:ascii="Garamond" w:hAnsi="Garamond" w:cs="Times New Roman"/>
          <w:color w:val="000000" w:themeColor="text1"/>
          <w:sz w:val="24"/>
          <w:szCs w:val="24"/>
          <w:u w:val="none"/>
        </w:rPr>
        <w:t xml:space="preserve">Diamond, P., Richards, D., Sanders, A. and Westwood, A. (2023) Levelling Up the UK: If not the Conservatives, will Labour Learn from Past Policy Failings? </w:t>
      </w:r>
      <w:r w:rsidRPr="00071CC5">
        <w:rPr>
          <w:rStyle w:val="Hyperlink"/>
          <w:rFonts w:ascii="Garamond" w:hAnsi="Garamond" w:cs="Times New Roman"/>
          <w:i/>
          <w:iCs/>
          <w:color w:val="000000" w:themeColor="text1"/>
          <w:sz w:val="24"/>
          <w:szCs w:val="24"/>
          <w:u w:val="none"/>
        </w:rPr>
        <w:t xml:space="preserve">The Political Quarterly, </w:t>
      </w:r>
      <w:r w:rsidR="004C5C1F" w:rsidRPr="00071CC5">
        <w:rPr>
          <w:rStyle w:val="Hyperlink"/>
          <w:rFonts w:ascii="Garamond" w:hAnsi="Garamond" w:cs="Times New Roman"/>
          <w:color w:val="000000" w:themeColor="text1"/>
          <w:sz w:val="24"/>
          <w:szCs w:val="24"/>
          <w:u w:val="none"/>
        </w:rPr>
        <w:t>94(3)</w:t>
      </w:r>
      <w:r w:rsidR="00696E16" w:rsidRPr="00071CC5">
        <w:rPr>
          <w:rStyle w:val="Hyperlink"/>
          <w:rFonts w:ascii="Garamond" w:hAnsi="Garamond" w:cs="Times New Roman"/>
          <w:color w:val="000000" w:themeColor="text1"/>
          <w:sz w:val="24"/>
          <w:szCs w:val="24"/>
          <w:u w:val="none"/>
        </w:rPr>
        <w:t>, pp.</w:t>
      </w:r>
      <w:r w:rsidR="004C5C1F" w:rsidRPr="00071CC5">
        <w:rPr>
          <w:rStyle w:val="Hyperlink"/>
          <w:rFonts w:ascii="Garamond" w:hAnsi="Garamond" w:cs="Times New Roman"/>
          <w:color w:val="000000" w:themeColor="text1"/>
          <w:sz w:val="24"/>
          <w:szCs w:val="24"/>
          <w:u w:val="none"/>
        </w:rPr>
        <w:t>358-367.</w:t>
      </w:r>
      <w:r w:rsidRPr="00071CC5">
        <w:rPr>
          <w:rStyle w:val="Hyperlink"/>
          <w:rFonts w:ascii="Garamond" w:hAnsi="Garamond" w:cs="Times New Roman"/>
          <w:i/>
          <w:iCs/>
          <w:color w:val="000000" w:themeColor="text1"/>
          <w:sz w:val="24"/>
          <w:szCs w:val="24"/>
          <w:u w:val="none"/>
        </w:rPr>
        <w:t xml:space="preserve"> </w:t>
      </w:r>
    </w:p>
    <w:p w14:paraId="2791AA63" w14:textId="468CC360" w:rsidR="00713501" w:rsidRPr="00071CC5" w:rsidRDefault="00713501" w:rsidP="001F10A0">
      <w:pPr>
        <w:spacing w:line="480" w:lineRule="auto"/>
        <w:ind w:left="567" w:hanging="567"/>
        <w:rPr>
          <w:rFonts w:ascii="Garamond" w:hAnsi="Garamond" w:cs="Times New Roman"/>
          <w:sz w:val="24"/>
          <w:szCs w:val="24"/>
        </w:rPr>
      </w:pPr>
      <w:r w:rsidRPr="00071CC5">
        <w:rPr>
          <w:rFonts w:ascii="Garamond" w:hAnsi="Garamond" w:cs="Open Sans"/>
          <w:color w:val="333333"/>
          <w:sz w:val="24"/>
          <w:szCs w:val="24"/>
          <w:shd w:val="clear" w:color="auto" w:fill="FFFFFF"/>
        </w:rPr>
        <w:t>Diamond, P., Newman, J., Richards, D., Sanders, A., &amp; Westwood, A. (2024). ‘Hyper-active incrementalism’ and the Westminster system of governance: Why spatial policy has failed over time’. </w:t>
      </w:r>
      <w:r w:rsidRPr="00071CC5">
        <w:rPr>
          <w:rFonts w:ascii="Garamond" w:hAnsi="Garamond" w:cs="Open Sans"/>
          <w:i/>
          <w:iCs/>
          <w:color w:val="333333"/>
          <w:sz w:val="24"/>
          <w:szCs w:val="24"/>
          <w:shd w:val="clear" w:color="auto" w:fill="FFFFFF"/>
        </w:rPr>
        <w:t xml:space="preserve">The British Journal of Politics and International Relations </w:t>
      </w:r>
      <w:r w:rsidRPr="00071CC5">
        <w:rPr>
          <w:rFonts w:ascii="Garamond" w:hAnsi="Garamond" w:cs="Open Sans"/>
          <w:color w:val="333333"/>
          <w:sz w:val="24"/>
          <w:szCs w:val="24"/>
          <w:shd w:val="clear" w:color="auto" w:fill="FFFFFF"/>
        </w:rPr>
        <w:t>Early view 20 June 2024.</w:t>
      </w:r>
    </w:p>
    <w:p w14:paraId="0B33A4FD" w14:textId="362AEB4D"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Dicey, A. (2007</w:t>
      </w:r>
      <w:r w:rsidR="008567FB" w:rsidRPr="00071CC5">
        <w:rPr>
          <w:rFonts w:ascii="Garamond" w:hAnsi="Garamond" w:cs="Times New Roman"/>
          <w:sz w:val="24"/>
          <w:szCs w:val="24"/>
        </w:rPr>
        <w:t xml:space="preserve"> [1915]</w:t>
      </w:r>
      <w:r w:rsidRPr="00071CC5">
        <w:rPr>
          <w:rFonts w:ascii="Garamond" w:hAnsi="Garamond" w:cs="Times New Roman"/>
          <w:sz w:val="24"/>
          <w:szCs w:val="24"/>
        </w:rPr>
        <w:t xml:space="preserve">) </w:t>
      </w:r>
      <w:r w:rsidRPr="00071CC5">
        <w:rPr>
          <w:rFonts w:ascii="Garamond" w:hAnsi="Garamond" w:cs="Times New Roman"/>
          <w:i/>
          <w:iCs/>
          <w:sz w:val="24"/>
          <w:szCs w:val="24"/>
        </w:rPr>
        <w:t>Introduction to the Study of the British Labour Party. Routledge. Law of the Constitution: Introduction to the Eighth Edition</w:t>
      </w:r>
      <w:r w:rsidRPr="00071CC5">
        <w:rPr>
          <w:rFonts w:ascii="Garamond" w:hAnsi="Garamond" w:cs="Times New Roman"/>
          <w:sz w:val="24"/>
          <w:szCs w:val="24"/>
        </w:rPr>
        <w:t xml:space="preserve">. London: Macmillan. </w:t>
      </w:r>
    </w:p>
    <w:p w14:paraId="036B1CF7" w14:textId="4C0FCC90" w:rsidR="001C66DB" w:rsidRDefault="001C66DB"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Dunt, I. (2023) </w:t>
      </w:r>
      <w:r w:rsidR="00963C9D" w:rsidRPr="00071CC5">
        <w:rPr>
          <w:rFonts w:ascii="Garamond" w:hAnsi="Garamond" w:cs="Times New Roman"/>
          <w:i/>
          <w:iCs/>
          <w:sz w:val="24"/>
          <w:szCs w:val="24"/>
        </w:rPr>
        <w:t xml:space="preserve">How Westminster Works and Why it Doesn’t. </w:t>
      </w:r>
      <w:r w:rsidR="00963C9D" w:rsidRPr="00071CC5">
        <w:rPr>
          <w:rFonts w:ascii="Garamond" w:hAnsi="Garamond" w:cs="Times New Roman"/>
          <w:sz w:val="24"/>
          <w:szCs w:val="24"/>
        </w:rPr>
        <w:t>London: Weidenfeld &amp; Nicolson.</w:t>
      </w:r>
    </w:p>
    <w:p w14:paraId="12C0FC6B" w14:textId="6674C6AC" w:rsidR="00CD1696" w:rsidRPr="008247FC" w:rsidRDefault="00CD1696" w:rsidP="001F10A0">
      <w:pPr>
        <w:spacing w:line="480" w:lineRule="auto"/>
        <w:ind w:left="567" w:hanging="567"/>
        <w:rPr>
          <w:rFonts w:ascii="Garamond" w:hAnsi="Garamond" w:cs="Times New Roman"/>
          <w:sz w:val="24"/>
          <w:szCs w:val="24"/>
        </w:rPr>
      </w:pPr>
      <w:r>
        <w:rPr>
          <w:rFonts w:ascii="Garamond" w:hAnsi="Garamond" w:cs="Times New Roman"/>
          <w:sz w:val="24"/>
          <w:szCs w:val="24"/>
        </w:rPr>
        <w:t xml:space="preserve">Fitzpatrick, D. and Richards, D. (2019) The Civil Service’s Gender Diversity </w:t>
      </w:r>
      <w:r w:rsidR="005103C6">
        <w:rPr>
          <w:rFonts w:ascii="Garamond" w:hAnsi="Garamond" w:cs="Times New Roman"/>
          <w:sz w:val="24"/>
          <w:szCs w:val="24"/>
        </w:rPr>
        <w:t>Agenda Under the Coalition: Where Have the Critical Feminist Actors Gone</w:t>
      </w:r>
      <w:r w:rsidR="008247FC">
        <w:rPr>
          <w:rFonts w:ascii="Garamond" w:hAnsi="Garamond" w:cs="Times New Roman"/>
          <w:sz w:val="24"/>
          <w:szCs w:val="24"/>
        </w:rPr>
        <w:t xml:space="preserve">? </w:t>
      </w:r>
      <w:r w:rsidR="008247FC">
        <w:rPr>
          <w:rFonts w:ascii="Garamond" w:hAnsi="Garamond" w:cs="Times New Roman"/>
          <w:i/>
          <w:iCs/>
          <w:sz w:val="24"/>
          <w:szCs w:val="24"/>
        </w:rPr>
        <w:t xml:space="preserve">British Politics, </w:t>
      </w:r>
      <w:r w:rsidR="008247FC">
        <w:rPr>
          <w:rFonts w:ascii="Garamond" w:hAnsi="Garamond" w:cs="Times New Roman"/>
          <w:sz w:val="24"/>
          <w:szCs w:val="24"/>
        </w:rPr>
        <w:t>14, pp.198-222.</w:t>
      </w:r>
    </w:p>
    <w:p w14:paraId="574D2DDD" w14:textId="77777777"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Flinders, M. and Huggins, C. (2021) Modes of State Governance, Populist Pressures and Public Sector Reform in J. Connolly and A. van der </w:t>
      </w:r>
      <w:proofErr w:type="spellStart"/>
      <w:r w:rsidRPr="00071CC5">
        <w:rPr>
          <w:rFonts w:ascii="Garamond" w:hAnsi="Garamond" w:cs="Times New Roman"/>
          <w:sz w:val="24"/>
          <w:szCs w:val="24"/>
        </w:rPr>
        <w:t>Zwet</w:t>
      </w:r>
      <w:proofErr w:type="spellEnd"/>
      <w:r w:rsidRPr="00071CC5">
        <w:rPr>
          <w:rFonts w:ascii="Garamond" w:hAnsi="Garamond" w:cs="Times New Roman"/>
          <w:sz w:val="24"/>
          <w:szCs w:val="24"/>
        </w:rPr>
        <w:t xml:space="preserve"> (eds) </w:t>
      </w:r>
      <w:r w:rsidRPr="00071CC5">
        <w:rPr>
          <w:rFonts w:ascii="Garamond" w:hAnsi="Garamond" w:cs="Times New Roman"/>
          <w:i/>
          <w:iCs/>
          <w:sz w:val="24"/>
          <w:szCs w:val="24"/>
        </w:rPr>
        <w:t xml:space="preserve">Public Value Management, Governance and Reform in Britain. </w:t>
      </w:r>
      <w:r w:rsidRPr="00071CC5">
        <w:rPr>
          <w:rFonts w:ascii="Garamond" w:hAnsi="Garamond" w:cs="Times New Roman"/>
          <w:sz w:val="24"/>
          <w:szCs w:val="24"/>
        </w:rPr>
        <w:t>Basingstoke: Palgrave, pp.87-114.</w:t>
      </w:r>
    </w:p>
    <w:p w14:paraId="485E1A4C" w14:textId="7BC668EC" w:rsidR="001F10A0" w:rsidRPr="00071CC5" w:rsidRDefault="001F10A0" w:rsidP="001F10A0">
      <w:pPr>
        <w:spacing w:line="480" w:lineRule="auto"/>
        <w:ind w:left="567" w:hanging="567"/>
        <w:rPr>
          <w:rFonts w:ascii="Garamond" w:hAnsi="Garamond" w:cs="Times New Roman"/>
          <w:sz w:val="24"/>
          <w:szCs w:val="24"/>
        </w:rPr>
      </w:pPr>
      <w:r w:rsidRPr="00071CC5">
        <w:rPr>
          <w:rFonts w:ascii="Garamond" w:hAnsi="Garamond" w:cs="Times New Roman"/>
          <w:color w:val="000000"/>
          <w:kern w:val="0"/>
          <w:sz w:val="24"/>
          <w:szCs w:val="24"/>
        </w:rPr>
        <w:t>Gamble, A. (2010) New Labour and Political Change.</w:t>
      </w:r>
      <w:r w:rsidRPr="00071CC5">
        <w:rPr>
          <w:rFonts w:ascii="Garamond" w:hAnsi="Garamond" w:cs="Times New Roman"/>
          <w:b/>
          <w:bCs/>
          <w:color w:val="000000"/>
          <w:kern w:val="0"/>
          <w:sz w:val="24"/>
          <w:szCs w:val="24"/>
        </w:rPr>
        <w:t xml:space="preserve"> </w:t>
      </w:r>
      <w:r w:rsidRPr="00071CC5">
        <w:rPr>
          <w:rFonts w:ascii="Garamond" w:hAnsi="Garamond" w:cs="Times New Roman"/>
          <w:i/>
          <w:iCs/>
          <w:color w:val="000000"/>
          <w:kern w:val="0"/>
          <w:sz w:val="24"/>
          <w:szCs w:val="24"/>
        </w:rPr>
        <w:t>Parliamentary Affairs</w:t>
      </w:r>
      <w:r w:rsidRPr="00071CC5">
        <w:rPr>
          <w:rFonts w:ascii="Garamond" w:hAnsi="Garamond" w:cs="Times New Roman"/>
          <w:color w:val="000000"/>
          <w:kern w:val="0"/>
          <w:sz w:val="24"/>
          <w:szCs w:val="24"/>
        </w:rPr>
        <w:t>, 63</w:t>
      </w:r>
      <w:r w:rsidR="008567FB" w:rsidRPr="00071CC5">
        <w:rPr>
          <w:rFonts w:ascii="Garamond" w:hAnsi="Garamond" w:cs="Times New Roman"/>
          <w:color w:val="000000"/>
          <w:kern w:val="0"/>
          <w:sz w:val="24"/>
          <w:szCs w:val="24"/>
        </w:rPr>
        <w:t>(4)</w:t>
      </w:r>
      <w:r w:rsidRPr="00071CC5">
        <w:rPr>
          <w:rFonts w:ascii="Garamond" w:hAnsi="Garamond" w:cs="Times New Roman"/>
          <w:color w:val="000000"/>
          <w:kern w:val="0"/>
          <w:sz w:val="24"/>
          <w:szCs w:val="24"/>
        </w:rPr>
        <w:t>, pp.639–652.</w:t>
      </w:r>
    </w:p>
    <w:p w14:paraId="46E55AB7" w14:textId="77777777"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lastRenderedPageBreak/>
        <w:t xml:space="preserve">Giovannini, A. (2021) The 2021 Metro Mayors Elections: Localism Rebooted? </w:t>
      </w:r>
      <w:r w:rsidRPr="00071CC5">
        <w:rPr>
          <w:rFonts w:ascii="Garamond" w:hAnsi="Garamond" w:cs="Times New Roman"/>
          <w:i/>
          <w:iCs/>
          <w:sz w:val="24"/>
          <w:szCs w:val="24"/>
        </w:rPr>
        <w:t xml:space="preserve">The Political Quarterly, </w:t>
      </w:r>
      <w:r w:rsidRPr="00071CC5">
        <w:rPr>
          <w:rFonts w:ascii="Garamond" w:hAnsi="Garamond" w:cs="Times New Roman"/>
          <w:sz w:val="24"/>
          <w:szCs w:val="24"/>
        </w:rPr>
        <w:t>92(3), pp.474-485.</w:t>
      </w:r>
    </w:p>
    <w:p w14:paraId="67D5F9BE" w14:textId="77777777"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Greenleaf, W. (1987) </w:t>
      </w:r>
      <w:r w:rsidRPr="00071CC5">
        <w:rPr>
          <w:rFonts w:ascii="Garamond" w:hAnsi="Garamond" w:cs="Times New Roman"/>
          <w:i/>
          <w:sz w:val="24"/>
          <w:szCs w:val="24"/>
        </w:rPr>
        <w:t xml:space="preserve">The British Political Tradition: A </w:t>
      </w:r>
      <w:proofErr w:type="gramStart"/>
      <w:r w:rsidRPr="00071CC5">
        <w:rPr>
          <w:rFonts w:ascii="Garamond" w:hAnsi="Garamond" w:cs="Times New Roman"/>
          <w:i/>
          <w:sz w:val="24"/>
          <w:szCs w:val="24"/>
        </w:rPr>
        <w:t>Much Governed</w:t>
      </w:r>
      <w:proofErr w:type="gramEnd"/>
      <w:r w:rsidRPr="00071CC5">
        <w:rPr>
          <w:rFonts w:ascii="Garamond" w:hAnsi="Garamond" w:cs="Times New Roman"/>
          <w:i/>
          <w:sz w:val="24"/>
          <w:szCs w:val="24"/>
        </w:rPr>
        <w:t xml:space="preserve"> Nation, Vol. 3</w:t>
      </w:r>
      <w:r w:rsidRPr="00071CC5">
        <w:rPr>
          <w:rFonts w:ascii="Garamond" w:hAnsi="Garamond" w:cs="Times New Roman"/>
          <w:sz w:val="24"/>
          <w:szCs w:val="24"/>
        </w:rPr>
        <w:t xml:space="preserve"> (Parts 1 and 2). London: Methuen.</w:t>
      </w:r>
    </w:p>
    <w:p w14:paraId="16DAD102" w14:textId="677FC3A1"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Hailsham, L. (1978) </w:t>
      </w:r>
      <w:r w:rsidRPr="00071CC5">
        <w:rPr>
          <w:rFonts w:ascii="Garamond" w:hAnsi="Garamond" w:cs="Times New Roman"/>
          <w:i/>
          <w:iCs/>
          <w:sz w:val="24"/>
          <w:szCs w:val="24"/>
        </w:rPr>
        <w:t>Dilemmas of Democracy</w:t>
      </w:r>
      <w:r w:rsidR="008567FB" w:rsidRPr="00071CC5">
        <w:rPr>
          <w:rFonts w:ascii="Garamond" w:hAnsi="Garamond" w:cs="Times New Roman"/>
          <w:i/>
          <w:iCs/>
          <w:sz w:val="24"/>
          <w:szCs w:val="24"/>
        </w:rPr>
        <w:t>.</w:t>
      </w:r>
      <w:r w:rsidRPr="00071CC5">
        <w:rPr>
          <w:rFonts w:ascii="Garamond" w:hAnsi="Garamond" w:cs="Times New Roman"/>
          <w:sz w:val="24"/>
          <w:szCs w:val="24"/>
        </w:rPr>
        <w:t xml:space="preserve"> London: Collins.</w:t>
      </w:r>
    </w:p>
    <w:p w14:paraId="40014462" w14:textId="31160566" w:rsidR="00384446" w:rsidRDefault="00384446"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Hall, </w:t>
      </w:r>
      <w:r w:rsidR="00CB11E0" w:rsidRPr="00071CC5">
        <w:rPr>
          <w:rFonts w:ascii="Garamond" w:hAnsi="Garamond" w:cs="Times New Roman"/>
          <w:sz w:val="24"/>
          <w:szCs w:val="24"/>
        </w:rPr>
        <w:t xml:space="preserve">M. </w:t>
      </w:r>
      <w:r w:rsidRPr="00071CC5">
        <w:rPr>
          <w:rFonts w:ascii="Garamond" w:hAnsi="Garamond" w:cs="Times New Roman"/>
          <w:sz w:val="24"/>
          <w:szCs w:val="24"/>
        </w:rPr>
        <w:t>(2011)</w:t>
      </w:r>
      <w:r w:rsidR="00CB11E0" w:rsidRPr="00071CC5">
        <w:rPr>
          <w:rFonts w:ascii="Garamond" w:hAnsi="Garamond" w:cs="Times New Roman"/>
          <w:sz w:val="24"/>
          <w:szCs w:val="24"/>
        </w:rPr>
        <w:t xml:space="preserve"> </w:t>
      </w:r>
      <w:r w:rsidR="00705FDA" w:rsidRPr="00071CC5">
        <w:rPr>
          <w:rFonts w:ascii="Garamond" w:hAnsi="Garamond" w:cs="Times New Roman"/>
          <w:i/>
          <w:iCs/>
          <w:sz w:val="24"/>
          <w:szCs w:val="24"/>
        </w:rPr>
        <w:t xml:space="preserve">Political Traditions in the UK. </w:t>
      </w:r>
      <w:r w:rsidR="00705FDA" w:rsidRPr="00071CC5">
        <w:rPr>
          <w:rFonts w:ascii="Garamond" w:hAnsi="Garamond" w:cs="Times New Roman"/>
          <w:sz w:val="24"/>
          <w:szCs w:val="24"/>
        </w:rPr>
        <w:t>Basingstoke: Palgrave.</w:t>
      </w:r>
    </w:p>
    <w:p w14:paraId="1838B9B2" w14:textId="01700C18" w:rsidR="00F7152A" w:rsidRPr="00071CC5" w:rsidRDefault="00F7152A" w:rsidP="001F10A0">
      <w:pPr>
        <w:spacing w:line="480" w:lineRule="auto"/>
        <w:ind w:left="567" w:hanging="567"/>
        <w:rPr>
          <w:rFonts w:ascii="Garamond" w:hAnsi="Garamond" w:cs="Times New Roman"/>
          <w:sz w:val="24"/>
          <w:szCs w:val="24"/>
        </w:rPr>
      </w:pPr>
      <w:r w:rsidRPr="00F7152A">
        <w:rPr>
          <w:rFonts w:ascii="Garamond" w:hAnsi="Garamond" w:cs="Times New Roman"/>
          <w:sz w:val="24"/>
          <w:szCs w:val="24"/>
        </w:rPr>
        <w:t xml:space="preserve">Hay, C. (1996). </w:t>
      </w:r>
      <w:r>
        <w:rPr>
          <w:rFonts w:ascii="Garamond" w:hAnsi="Garamond" w:cs="Times New Roman"/>
          <w:sz w:val="24"/>
          <w:szCs w:val="24"/>
        </w:rPr>
        <w:t>‘</w:t>
      </w:r>
      <w:r w:rsidRPr="00F7152A">
        <w:rPr>
          <w:rFonts w:ascii="Garamond" w:hAnsi="Garamond" w:cs="Times New Roman"/>
          <w:sz w:val="24"/>
          <w:szCs w:val="24"/>
        </w:rPr>
        <w:t>Narrating Crisis: The Discursive Construction of the `Winter of Discontent’</w:t>
      </w:r>
      <w:r>
        <w:rPr>
          <w:rFonts w:ascii="Garamond" w:hAnsi="Garamond" w:cs="Times New Roman"/>
          <w:sz w:val="24"/>
          <w:szCs w:val="24"/>
        </w:rPr>
        <w:t>’</w:t>
      </w:r>
      <w:r w:rsidRPr="00F7152A">
        <w:rPr>
          <w:rFonts w:ascii="Garamond" w:hAnsi="Garamond" w:cs="Times New Roman"/>
          <w:sz w:val="24"/>
          <w:szCs w:val="24"/>
        </w:rPr>
        <w:t xml:space="preserve"> </w:t>
      </w:r>
      <w:r w:rsidRPr="00F7152A">
        <w:rPr>
          <w:rFonts w:ascii="Garamond" w:hAnsi="Garamond" w:cs="Times New Roman"/>
          <w:i/>
          <w:iCs/>
          <w:sz w:val="24"/>
          <w:szCs w:val="24"/>
        </w:rPr>
        <w:t>Sociology</w:t>
      </w:r>
      <w:r w:rsidRPr="00F7152A">
        <w:rPr>
          <w:rFonts w:ascii="Garamond" w:hAnsi="Garamond" w:cs="Times New Roman"/>
          <w:sz w:val="24"/>
          <w:szCs w:val="24"/>
        </w:rPr>
        <w:t>, 30(2), 253-277.</w:t>
      </w:r>
    </w:p>
    <w:p w14:paraId="6390EB2D" w14:textId="5F1DDF89"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Hennessy, P. (1996) </w:t>
      </w:r>
      <w:r w:rsidRPr="00071CC5">
        <w:rPr>
          <w:rFonts w:ascii="Garamond" w:hAnsi="Garamond" w:cs="Times New Roman"/>
          <w:i/>
          <w:iCs/>
          <w:sz w:val="24"/>
          <w:szCs w:val="24"/>
        </w:rPr>
        <w:t>The Hidden Wiring: Unearthing the British Constitution</w:t>
      </w:r>
      <w:r w:rsidR="008567FB" w:rsidRPr="00071CC5">
        <w:rPr>
          <w:rFonts w:ascii="Garamond" w:hAnsi="Garamond" w:cs="Times New Roman"/>
          <w:i/>
          <w:iCs/>
          <w:sz w:val="24"/>
          <w:szCs w:val="24"/>
        </w:rPr>
        <w:t>.</w:t>
      </w:r>
      <w:r w:rsidRPr="00071CC5">
        <w:rPr>
          <w:rFonts w:ascii="Garamond" w:hAnsi="Garamond" w:cs="Times New Roman"/>
          <w:sz w:val="24"/>
          <w:szCs w:val="24"/>
        </w:rPr>
        <w:t xml:space="preserve"> London: Victor Gollancz</w:t>
      </w:r>
      <w:r w:rsidR="00A03E5E" w:rsidRPr="00071CC5">
        <w:rPr>
          <w:rFonts w:ascii="Garamond" w:hAnsi="Garamond" w:cs="Times New Roman"/>
          <w:sz w:val="24"/>
          <w:szCs w:val="24"/>
        </w:rPr>
        <w:t>.</w:t>
      </w:r>
    </w:p>
    <w:p w14:paraId="499B190E" w14:textId="1CBB1B74"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Hood, C. and Dixon, R. (2015) </w:t>
      </w:r>
      <w:r w:rsidRPr="00071CC5">
        <w:rPr>
          <w:rFonts w:ascii="Garamond" w:hAnsi="Garamond" w:cs="Times New Roman"/>
          <w:i/>
          <w:iCs/>
          <w:sz w:val="24"/>
          <w:szCs w:val="24"/>
        </w:rPr>
        <w:t>A Government that Worked Better and Cost Less? Evaluating Three Decades of Reform and Change in UK Central Government</w:t>
      </w:r>
      <w:r w:rsidR="008567FB" w:rsidRPr="00071CC5">
        <w:rPr>
          <w:rFonts w:ascii="Garamond" w:hAnsi="Garamond" w:cs="Times New Roman"/>
          <w:i/>
          <w:iCs/>
          <w:sz w:val="24"/>
          <w:szCs w:val="24"/>
        </w:rPr>
        <w:t>.</w:t>
      </w:r>
      <w:r w:rsidRPr="00071CC5">
        <w:rPr>
          <w:rFonts w:ascii="Garamond" w:hAnsi="Garamond" w:cs="Times New Roman"/>
          <w:sz w:val="24"/>
          <w:szCs w:val="24"/>
        </w:rPr>
        <w:t xml:space="preserve"> Oxford: Oxford University Press</w:t>
      </w:r>
      <w:r w:rsidR="008567FB" w:rsidRPr="00071CC5">
        <w:rPr>
          <w:rFonts w:ascii="Garamond" w:hAnsi="Garamond" w:cs="Times New Roman"/>
          <w:sz w:val="24"/>
          <w:szCs w:val="24"/>
        </w:rPr>
        <w:t>.</w:t>
      </w:r>
    </w:p>
    <w:p w14:paraId="5E1D03A7" w14:textId="43BF4ACB"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Hoskyns, J. (2000) </w:t>
      </w:r>
      <w:r w:rsidRPr="00071CC5">
        <w:rPr>
          <w:rFonts w:ascii="Garamond" w:hAnsi="Garamond" w:cs="Times New Roman"/>
          <w:i/>
          <w:iCs/>
          <w:sz w:val="24"/>
          <w:szCs w:val="24"/>
        </w:rPr>
        <w:t>Just in Time: Inside the Thatcher Revolution</w:t>
      </w:r>
      <w:r w:rsidR="008567FB" w:rsidRPr="00071CC5">
        <w:rPr>
          <w:rFonts w:ascii="Garamond" w:hAnsi="Garamond" w:cs="Times New Roman"/>
          <w:i/>
          <w:iCs/>
          <w:sz w:val="24"/>
          <w:szCs w:val="24"/>
        </w:rPr>
        <w:t>.</w:t>
      </w:r>
      <w:r w:rsidRPr="00071CC5">
        <w:rPr>
          <w:rFonts w:ascii="Garamond" w:hAnsi="Garamond" w:cs="Times New Roman"/>
          <w:sz w:val="24"/>
          <w:szCs w:val="24"/>
        </w:rPr>
        <w:t xml:space="preserve"> London: </w:t>
      </w:r>
      <w:proofErr w:type="spellStart"/>
      <w:r w:rsidRPr="00071CC5">
        <w:rPr>
          <w:rFonts w:ascii="Garamond" w:hAnsi="Garamond" w:cs="Times New Roman"/>
          <w:sz w:val="24"/>
          <w:szCs w:val="24"/>
        </w:rPr>
        <w:t>Aurum</w:t>
      </w:r>
      <w:proofErr w:type="spellEnd"/>
      <w:r w:rsidR="008567FB" w:rsidRPr="00071CC5">
        <w:rPr>
          <w:rFonts w:ascii="Garamond" w:hAnsi="Garamond" w:cs="Times New Roman"/>
          <w:sz w:val="24"/>
          <w:szCs w:val="24"/>
        </w:rPr>
        <w:t>.</w:t>
      </w:r>
    </w:p>
    <w:p w14:paraId="1A220825" w14:textId="7DA8F395"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Innes, A. </w:t>
      </w:r>
      <w:r w:rsidR="001F10A0" w:rsidRPr="00071CC5">
        <w:rPr>
          <w:rFonts w:ascii="Garamond" w:hAnsi="Garamond" w:cs="Times New Roman"/>
          <w:sz w:val="24"/>
          <w:szCs w:val="24"/>
        </w:rPr>
        <w:t>(</w:t>
      </w:r>
      <w:r w:rsidRPr="00071CC5">
        <w:rPr>
          <w:rFonts w:ascii="Garamond" w:hAnsi="Garamond" w:cs="Times New Roman"/>
          <w:sz w:val="24"/>
          <w:szCs w:val="24"/>
        </w:rPr>
        <w:t>2023</w:t>
      </w:r>
      <w:r w:rsidR="001F10A0"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Late Soviet Britain: Why Materialist Utopias Fail</w:t>
      </w:r>
      <w:r w:rsidRPr="00071CC5">
        <w:rPr>
          <w:rFonts w:ascii="Garamond" w:hAnsi="Garamond" w:cs="Times New Roman"/>
          <w:sz w:val="24"/>
          <w:szCs w:val="24"/>
        </w:rPr>
        <w:t xml:space="preserve">. </w:t>
      </w:r>
      <w:r w:rsidR="008567FB" w:rsidRPr="00071CC5">
        <w:rPr>
          <w:rFonts w:ascii="Garamond" w:hAnsi="Garamond" w:cs="Times New Roman"/>
          <w:sz w:val="24"/>
          <w:szCs w:val="24"/>
        </w:rPr>
        <w:t xml:space="preserve">Cambridge: </w:t>
      </w:r>
      <w:r w:rsidRPr="00071CC5">
        <w:rPr>
          <w:rFonts w:ascii="Garamond" w:hAnsi="Garamond" w:cs="Times New Roman"/>
          <w:sz w:val="24"/>
          <w:szCs w:val="24"/>
        </w:rPr>
        <w:t>Cambridge University Press.</w:t>
      </w:r>
    </w:p>
    <w:p w14:paraId="269F2B31" w14:textId="608EAE7B"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Institute for Government (2024) </w:t>
      </w:r>
      <w:r w:rsidRPr="00071CC5">
        <w:rPr>
          <w:rFonts w:ascii="Garamond" w:hAnsi="Garamond" w:cs="Times New Roman"/>
          <w:i/>
          <w:iCs/>
          <w:sz w:val="24"/>
          <w:szCs w:val="24"/>
        </w:rPr>
        <w:t>Power with Purpose: Final Report of the Commission on the Centre of Government</w:t>
      </w:r>
      <w:r w:rsidR="008567FB" w:rsidRPr="00071CC5">
        <w:rPr>
          <w:rFonts w:ascii="Garamond" w:hAnsi="Garamond" w:cs="Times New Roman"/>
          <w:i/>
          <w:iCs/>
          <w:sz w:val="24"/>
          <w:szCs w:val="24"/>
        </w:rPr>
        <w:t>.</w:t>
      </w:r>
      <w:r w:rsidRPr="00071CC5">
        <w:rPr>
          <w:rFonts w:ascii="Garamond" w:hAnsi="Garamond" w:cs="Times New Roman"/>
          <w:i/>
          <w:iCs/>
          <w:sz w:val="24"/>
          <w:szCs w:val="24"/>
        </w:rPr>
        <w:t xml:space="preserve"> </w:t>
      </w:r>
      <w:r w:rsidRPr="00071CC5">
        <w:rPr>
          <w:rFonts w:ascii="Garamond" w:hAnsi="Garamond" w:cs="Times New Roman"/>
          <w:sz w:val="24"/>
          <w:szCs w:val="24"/>
        </w:rPr>
        <w:t>London: Institute for Government</w:t>
      </w:r>
      <w:r w:rsidR="008567FB" w:rsidRPr="00071CC5">
        <w:rPr>
          <w:rFonts w:ascii="Garamond" w:hAnsi="Garamond" w:cs="Times New Roman"/>
          <w:sz w:val="24"/>
          <w:szCs w:val="24"/>
        </w:rPr>
        <w:t>.</w:t>
      </w:r>
    </w:p>
    <w:p w14:paraId="4348AFAC" w14:textId="7EED98FC"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James, T.S. (2023) </w:t>
      </w:r>
      <w:r w:rsidRPr="00071CC5">
        <w:rPr>
          <w:rFonts w:ascii="Garamond" w:hAnsi="Garamond" w:cs="Times New Roman"/>
          <w:i/>
          <w:iCs/>
          <w:sz w:val="24"/>
          <w:szCs w:val="24"/>
        </w:rPr>
        <w:t>UK Democracy Under Strain: Democratic Backsliding and Strengthening 2019 – 2023</w:t>
      </w:r>
      <w:r w:rsidR="008567FB" w:rsidRPr="00071CC5">
        <w:rPr>
          <w:rFonts w:ascii="Garamond" w:hAnsi="Garamond" w:cs="Times New Roman"/>
          <w:i/>
          <w:iCs/>
          <w:sz w:val="24"/>
          <w:szCs w:val="24"/>
        </w:rPr>
        <w:t>.</w:t>
      </w:r>
      <w:r w:rsidRPr="00071CC5">
        <w:rPr>
          <w:rFonts w:ascii="Garamond" w:hAnsi="Garamond" w:cs="Times New Roman"/>
          <w:sz w:val="24"/>
          <w:szCs w:val="24"/>
        </w:rPr>
        <w:t xml:space="preserve"> London: Unlock Democracy</w:t>
      </w:r>
      <w:r w:rsidR="008567FB" w:rsidRPr="00071CC5">
        <w:rPr>
          <w:rFonts w:ascii="Garamond" w:hAnsi="Garamond" w:cs="Times New Roman"/>
          <w:sz w:val="24"/>
          <w:szCs w:val="24"/>
        </w:rPr>
        <w:t>.</w:t>
      </w:r>
    </w:p>
    <w:p w14:paraId="56882E27" w14:textId="7C03B5F7"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Jay, P.  (1977) ‘</w:t>
      </w:r>
      <w:proofErr w:type="spellStart"/>
      <w:r w:rsidRPr="00071CC5">
        <w:rPr>
          <w:rFonts w:ascii="Garamond" w:hAnsi="Garamond" w:cs="Times New Roman"/>
          <w:sz w:val="24"/>
          <w:szCs w:val="24"/>
        </w:rPr>
        <w:t>Englanditis</w:t>
      </w:r>
      <w:proofErr w:type="spellEnd"/>
      <w:r w:rsidRPr="00071CC5">
        <w:rPr>
          <w:rFonts w:ascii="Garamond" w:hAnsi="Garamond" w:cs="Times New Roman"/>
          <w:sz w:val="24"/>
          <w:szCs w:val="24"/>
        </w:rPr>
        <w:t xml:space="preserve">’ in R.E. Tyrell </w:t>
      </w:r>
      <w:r w:rsidR="001F10A0" w:rsidRPr="00071CC5">
        <w:rPr>
          <w:rFonts w:ascii="Garamond" w:hAnsi="Garamond" w:cs="Times New Roman"/>
          <w:sz w:val="24"/>
          <w:szCs w:val="24"/>
        </w:rPr>
        <w:t>(</w:t>
      </w:r>
      <w:r w:rsidRPr="00071CC5">
        <w:rPr>
          <w:rFonts w:ascii="Garamond" w:hAnsi="Garamond" w:cs="Times New Roman"/>
          <w:sz w:val="24"/>
          <w:szCs w:val="24"/>
        </w:rPr>
        <w:t>ed.</w:t>
      </w:r>
      <w:r w:rsidR="001F10A0"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The Future that Doesn’t Work</w:t>
      </w:r>
      <w:r w:rsidR="001F10A0" w:rsidRPr="00071CC5">
        <w:rPr>
          <w:rFonts w:ascii="Garamond" w:hAnsi="Garamond" w:cs="Times New Roman"/>
          <w:i/>
          <w:iCs/>
          <w:sz w:val="24"/>
          <w:szCs w:val="24"/>
        </w:rPr>
        <w:t>.</w:t>
      </w:r>
      <w:r w:rsidRPr="00071CC5">
        <w:rPr>
          <w:rFonts w:ascii="Garamond" w:hAnsi="Garamond" w:cs="Times New Roman"/>
          <w:sz w:val="24"/>
          <w:szCs w:val="24"/>
        </w:rPr>
        <w:t xml:space="preserve"> New York: Doubleday.</w:t>
      </w:r>
    </w:p>
    <w:p w14:paraId="415F71BF" w14:textId="6A4A435D"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Kellner, P. and Crowther-Hunt, N.C.C.H. </w:t>
      </w:r>
      <w:r w:rsidR="008567FB" w:rsidRPr="00071CC5">
        <w:rPr>
          <w:rFonts w:ascii="Garamond" w:hAnsi="Garamond" w:cs="Times New Roman"/>
          <w:sz w:val="24"/>
          <w:szCs w:val="24"/>
        </w:rPr>
        <w:t>(</w:t>
      </w:r>
      <w:r w:rsidRPr="00071CC5">
        <w:rPr>
          <w:rFonts w:ascii="Garamond" w:hAnsi="Garamond" w:cs="Times New Roman"/>
          <w:sz w:val="24"/>
          <w:szCs w:val="24"/>
        </w:rPr>
        <w:t>1980</w:t>
      </w:r>
      <w:r w:rsidR="008567FB"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 xml:space="preserve">The </w:t>
      </w:r>
      <w:r w:rsidR="008567FB" w:rsidRPr="00071CC5">
        <w:rPr>
          <w:rFonts w:ascii="Garamond" w:hAnsi="Garamond" w:cs="Times New Roman"/>
          <w:i/>
          <w:iCs/>
          <w:sz w:val="24"/>
          <w:szCs w:val="24"/>
        </w:rPr>
        <w:t>C</w:t>
      </w:r>
      <w:r w:rsidRPr="00071CC5">
        <w:rPr>
          <w:rFonts w:ascii="Garamond" w:hAnsi="Garamond" w:cs="Times New Roman"/>
          <w:i/>
          <w:iCs/>
          <w:sz w:val="24"/>
          <w:szCs w:val="24"/>
        </w:rPr>
        <w:t xml:space="preserve">ivil </w:t>
      </w:r>
      <w:r w:rsidR="008567FB" w:rsidRPr="00071CC5">
        <w:rPr>
          <w:rFonts w:ascii="Garamond" w:hAnsi="Garamond" w:cs="Times New Roman"/>
          <w:i/>
          <w:iCs/>
          <w:sz w:val="24"/>
          <w:szCs w:val="24"/>
        </w:rPr>
        <w:t>S</w:t>
      </w:r>
      <w:r w:rsidRPr="00071CC5">
        <w:rPr>
          <w:rFonts w:ascii="Garamond" w:hAnsi="Garamond" w:cs="Times New Roman"/>
          <w:i/>
          <w:iCs/>
          <w:sz w:val="24"/>
          <w:szCs w:val="24"/>
        </w:rPr>
        <w:t xml:space="preserve">ervants: </w:t>
      </w:r>
      <w:r w:rsidR="008567FB" w:rsidRPr="00071CC5">
        <w:rPr>
          <w:rFonts w:ascii="Garamond" w:hAnsi="Garamond" w:cs="Times New Roman"/>
          <w:i/>
          <w:iCs/>
          <w:sz w:val="24"/>
          <w:szCs w:val="24"/>
        </w:rPr>
        <w:t>A</w:t>
      </w:r>
      <w:r w:rsidRPr="00071CC5">
        <w:rPr>
          <w:rFonts w:ascii="Garamond" w:hAnsi="Garamond" w:cs="Times New Roman"/>
          <w:i/>
          <w:iCs/>
          <w:sz w:val="24"/>
          <w:szCs w:val="24"/>
        </w:rPr>
        <w:t xml:space="preserve">n </w:t>
      </w:r>
      <w:r w:rsidR="008567FB" w:rsidRPr="00071CC5">
        <w:rPr>
          <w:rFonts w:ascii="Garamond" w:hAnsi="Garamond" w:cs="Times New Roman"/>
          <w:i/>
          <w:iCs/>
          <w:sz w:val="24"/>
          <w:szCs w:val="24"/>
        </w:rPr>
        <w:t>I</w:t>
      </w:r>
      <w:r w:rsidRPr="00071CC5">
        <w:rPr>
          <w:rFonts w:ascii="Garamond" w:hAnsi="Garamond" w:cs="Times New Roman"/>
          <w:i/>
          <w:iCs/>
          <w:sz w:val="24"/>
          <w:szCs w:val="24"/>
        </w:rPr>
        <w:t xml:space="preserve">nquiry into Britain's </w:t>
      </w:r>
      <w:r w:rsidR="008567FB" w:rsidRPr="00071CC5">
        <w:rPr>
          <w:rFonts w:ascii="Garamond" w:hAnsi="Garamond" w:cs="Times New Roman"/>
          <w:i/>
          <w:iCs/>
          <w:sz w:val="24"/>
          <w:szCs w:val="24"/>
        </w:rPr>
        <w:t>R</w:t>
      </w:r>
      <w:r w:rsidRPr="00071CC5">
        <w:rPr>
          <w:rFonts w:ascii="Garamond" w:hAnsi="Garamond" w:cs="Times New Roman"/>
          <w:i/>
          <w:iCs/>
          <w:sz w:val="24"/>
          <w:szCs w:val="24"/>
        </w:rPr>
        <w:t xml:space="preserve">uling </w:t>
      </w:r>
      <w:r w:rsidR="008567FB" w:rsidRPr="00071CC5">
        <w:rPr>
          <w:rFonts w:ascii="Garamond" w:hAnsi="Garamond" w:cs="Times New Roman"/>
          <w:i/>
          <w:iCs/>
          <w:sz w:val="24"/>
          <w:szCs w:val="24"/>
        </w:rPr>
        <w:t>C</w:t>
      </w:r>
      <w:r w:rsidRPr="00071CC5">
        <w:rPr>
          <w:rFonts w:ascii="Garamond" w:hAnsi="Garamond" w:cs="Times New Roman"/>
          <w:i/>
          <w:iCs/>
          <w:sz w:val="24"/>
          <w:szCs w:val="24"/>
        </w:rPr>
        <w:t>lass</w:t>
      </w:r>
      <w:r w:rsidRPr="00071CC5">
        <w:rPr>
          <w:rFonts w:ascii="Garamond" w:hAnsi="Garamond" w:cs="Times New Roman"/>
          <w:sz w:val="24"/>
          <w:szCs w:val="24"/>
        </w:rPr>
        <w:t xml:space="preserve">. </w:t>
      </w:r>
      <w:r w:rsidR="008567FB" w:rsidRPr="00071CC5">
        <w:rPr>
          <w:rFonts w:ascii="Garamond" w:hAnsi="Garamond" w:cs="Times New Roman"/>
          <w:sz w:val="24"/>
          <w:szCs w:val="24"/>
        </w:rPr>
        <w:t>London: Futura.</w:t>
      </w:r>
    </w:p>
    <w:p w14:paraId="059B9597" w14:textId="79268D02"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lastRenderedPageBreak/>
        <w:t>King, A. (1975) Overload: Problems of Governing in the 1970s</w:t>
      </w:r>
      <w:r w:rsidR="00F2361B"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sz w:val="24"/>
          <w:szCs w:val="24"/>
        </w:rPr>
        <w:t>Political Studies</w:t>
      </w:r>
      <w:r w:rsidR="008567FB" w:rsidRPr="00071CC5">
        <w:rPr>
          <w:rFonts w:ascii="Garamond" w:hAnsi="Garamond" w:cs="Times New Roman"/>
          <w:i/>
          <w:sz w:val="24"/>
          <w:szCs w:val="24"/>
        </w:rPr>
        <w:t xml:space="preserve">, </w:t>
      </w:r>
      <w:r w:rsidR="008567FB" w:rsidRPr="00071CC5">
        <w:rPr>
          <w:rFonts w:ascii="Garamond" w:hAnsi="Garamond" w:cs="Times New Roman"/>
          <w:iCs/>
          <w:sz w:val="24"/>
          <w:szCs w:val="24"/>
        </w:rPr>
        <w:t xml:space="preserve">23(2/3), </w:t>
      </w:r>
      <w:r w:rsidRPr="00071CC5">
        <w:rPr>
          <w:rFonts w:ascii="Garamond" w:hAnsi="Garamond" w:cs="Times New Roman"/>
          <w:sz w:val="24"/>
          <w:szCs w:val="24"/>
        </w:rPr>
        <w:t>pp.284-96.</w:t>
      </w:r>
    </w:p>
    <w:p w14:paraId="3CC6763B" w14:textId="75C9C1F4"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King. A. (2009) </w:t>
      </w:r>
      <w:r w:rsidRPr="00071CC5">
        <w:rPr>
          <w:rFonts w:ascii="Garamond" w:hAnsi="Garamond" w:cs="Times New Roman"/>
          <w:i/>
          <w:iCs/>
          <w:sz w:val="24"/>
          <w:szCs w:val="24"/>
        </w:rPr>
        <w:t>The British Constitution</w:t>
      </w:r>
      <w:r w:rsidR="008567FB" w:rsidRPr="00071CC5">
        <w:rPr>
          <w:rFonts w:ascii="Garamond" w:hAnsi="Garamond" w:cs="Times New Roman"/>
          <w:sz w:val="24"/>
          <w:szCs w:val="24"/>
        </w:rPr>
        <w:t>.</w:t>
      </w:r>
      <w:r w:rsidRPr="00071CC5">
        <w:rPr>
          <w:rFonts w:ascii="Garamond" w:hAnsi="Garamond" w:cs="Times New Roman"/>
          <w:sz w:val="24"/>
          <w:szCs w:val="24"/>
        </w:rPr>
        <w:t xml:space="preserve"> Oxford: Oxford University Press</w:t>
      </w:r>
      <w:r w:rsidR="008567FB" w:rsidRPr="00071CC5">
        <w:rPr>
          <w:rFonts w:ascii="Garamond" w:hAnsi="Garamond" w:cs="Times New Roman"/>
          <w:sz w:val="24"/>
          <w:szCs w:val="24"/>
        </w:rPr>
        <w:t>.</w:t>
      </w:r>
      <w:r w:rsidRPr="00071CC5">
        <w:rPr>
          <w:rFonts w:ascii="Garamond" w:hAnsi="Garamond" w:cs="Times New Roman"/>
          <w:sz w:val="24"/>
          <w:szCs w:val="24"/>
        </w:rPr>
        <w:t xml:space="preserve"> </w:t>
      </w:r>
    </w:p>
    <w:p w14:paraId="24B28E00" w14:textId="3ADBB497"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Krasner S</w:t>
      </w:r>
      <w:r w:rsidR="008567FB" w:rsidRPr="00071CC5">
        <w:rPr>
          <w:rFonts w:ascii="Garamond" w:hAnsi="Garamond" w:cs="Times New Roman"/>
          <w:sz w:val="24"/>
          <w:szCs w:val="24"/>
        </w:rPr>
        <w:t>.</w:t>
      </w:r>
      <w:r w:rsidRPr="00071CC5">
        <w:rPr>
          <w:rFonts w:ascii="Garamond" w:hAnsi="Garamond" w:cs="Times New Roman"/>
          <w:sz w:val="24"/>
          <w:szCs w:val="24"/>
        </w:rPr>
        <w:t xml:space="preserve">D. (2009) </w:t>
      </w:r>
      <w:r w:rsidRPr="00071CC5">
        <w:rPr>
          <w:rFonts w:ascii="Garamond" w:hAnsi="Garamond" w:cs="Times New Roman"/>
          <w:i/>
          <w:iCs/>
          <w:sz w:val="24"/>
          <w:szCs w:val="24"/>
        </w:rPr>
        <w:t xml:space="preserve">Sovereignty: </w:t>
      </w:r>
      <w:r w:rsidR="008567FB" w:rsidRPr="00071CC5">
        <w:rPr>
          <w:rFonts w:ascii="Garamond" w:hAnsi="Garamond" w:cs="Times New Roman"/>
          <w:i/>
          <w:iCs/>
          <w:sz w:val="24"/>
          <w:szCs w:val="24"/>
        </w:rPr>
        <w:t>A</w:t>
      </w:r>
      <w:r w:rsidRPr="00071CC5">
        <w:rPr>
          <w:rFonts w:ascii="Garamond" w:hAnsi="Garamond" w:cs="Times New Roman"/>
          <w:i/>
          <w:iCs/>
          <w:sz w:val="24"/>
          <w:szCs w:val="24"/>
        </w:rPr>
        <w:t xml:space="preserve">n </w:t>
      </w:r>
      <w:r w:rsidR="008567FB" w:rsidRPr="00071CC5">
        <w:rPr>
          <w:rFonts w:ascii="Garamond" w:hAnsi="Garamond" w:cs="Times New Roman"/>
          <w:i/>
          <w:iCs/>
          <w:sz w:val="24"/>
          <w:szCs w:val="24"/>
        </w:rPr>
        <w:t>I</w:t>
      </w:r>
      <w:r w:rsidRPr="00071CC5">
        <w:rPr>
          <w:rFonts w:ascii="Garamond" w:hAnsi="Garamond" w:cs="Times New Roman"/>
          <w:i/>
          <w:iCs/>
          <w:sz w:val="24"/>
          <w:szCs w:val="24"/>
        </w:rPr>
        <w:t xml:space="preserve">nstitutional </w:t>
      </w:r>
      <w:r w:rsidR="008567FB" w:rsidRPr="00071CC5">
        <w:rPr>
          <w:rFonts w:ascii="Garamond" w:hAnsi="Garamond" w:cs="Times New Roman"/>
          <w:i/>
          <w:iCs/>
          <w:sz w:val="24"/>
          <w:szCs w:val="24"/>
        </w:rPr>
        <w:t>P</w:t>
      </w:r>
      <w:r w:rsidRPr="00071CC5">
        <w:rPr>
          <w:rFonts w:ascii="Garamond" w:hAnsi="Garamond" w:cs="Times New Roman"/>
          <w:i/>
          <w:iCs/>
          <w:sz w:val="24"/>
          <w:szCs w:val="24"/>
        </w:rPr>
        <w:t>erspective</w:t>
      </w:r>
      <w:r w:rsidRPr="00071CC5">
        <w:rPr>
          <w:rFonts w:ascii="Garamond" w:hAnsi="Garamond" w:cs="Times New Roman"/>
          <w:sz w:val="24"/>
          <w:szCs w:val="24"/>
        </w:rPr>
        <w:t>. Routledge: London.</w:t>
      </w:r>
    </w:p>
    <w:p w14:paraId="7C469624" w14:textId="2FD46100" w:rsidR="008567FB"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Laski, H. (1951) </w:t>
      </w:r>
      <w:r w:rsidRPr="00071CC5">
        <w:rPr>
          <w:rFonts w:ascii="Garamond" w:hAnsi="Garamond" w:cs="Times New Roman"/>
          <w:i/>
          <w:iCs/>
          <w:sz w:val="24"/>
          <w:szCs w:val="24"/>
        </w:rPr>
        <w:t>Reflections on the British Constitution</w:t>
      </w:r>
      <w:r w:rsidRPr="00071CC5">
        <w:rPr>
          <w:rFonts w:ascii="Garamond" w:hAnsi="Garamond" w:cs="Times New Roman"/>
          <w:sz w:val="24"/>
          <w:szCs w:val="24"/>
        </w:rPr>
        <w:t>. Manchester: Manchester University Press</w:t>
      </w:r>
      <w:r w:rsidR="00E32C49" w:rsidRPr="00071CC5">
        <w:rPr>
          <w:rFonts w:ascii="Garamond" w:hAnsi="Garamond" w:cs="Times New Roman"/>
          <w:sz w:val="24"/>
          <w:szCs w:val="24"/>
        </w:rPr>
        <w:t>.</w:t>
      </w:r>
    </w:p>
    <w:p w14:paraId="05C4B6FE" w14:textId="57ABC6DF" w:rsidR="00A610C0" w:rsidRDefault="00A610C0" w:rsidP="00A610C0">
      <w:pPr>
        <w:spacing w:line="480" w:lineRule="auto"/>
        <w:ind w:left="567" w:hanging="567"/>
        <w:rPr>
          <w:rFonts w:ascii="Garamond" w:hAnsi="Garamond" w:cs="Times New Roman"/>
          <w:sz w:val="24"/>
          <w:szCs w:val="24"/>
        </w:rPr>
      </w:pPr>
      <w:r w:rsidRPr="00A610C0">
        <w:rPr>
          <w:rFonts w:ascii="Garamond" w:hAnsi="Garamond" w:cs="Times New Roman"/>
          <w:sz w:val="24"/>
          <w:szCs w:val="24"/>
        </w:rPr>
        <w:t xml:space="preserve">Labour Party (2024) </w:t>
      </w:r>
      <w:r w:rsidRPr="00A610C0">
        <w:rPr>
          <w:rFonts w:ascii="Garamond" w:hAnsi="Garamond" w:cs="Times New Roman"/>
          <w:i/>
          <w:iCs/>
          <w:sz w:val="24"/>
          <w:szCs w:val="24"/>
        </w:rPr>
        <w:t>Change: Labour Party Manifesto 2024</w:t>
      </w:r>
      <w:r w:rsidRPr="00A610C0">
        <w:rPr>
          <w:rFonts w:ascii="Garamond" w:hAnsi="Garamond" w:cs="Times New Roman"/>
          <w:sz w:val="24"/>
          <w:szCs w:val="24"/>
        </w:rPr>
        <w:t xml:space="preserve"> https://labour.org.uk/wp-content/uploads/2024/06/Change-Labour-Party-Manifesto-2024-large-print.pdf</w:t>
      </w:r>
    </w:p>
    <w:p w14:paraId="70FE644C" w14:textId="2F87BF5A"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Jennings, I. (1959) </w:t>
      </w:r>
      <w:r w:rsidRPr="00071CC5">
        <w:rPr>
          <w:rFonts w:ascii="Garamond" w:hAnsi="Garamond" w:cs="Times New Roman"/>
          <w:i/>
          <w:iCs/>
          <w:sz w:val="24"/>
          <w:szCs w:val="24"/>
        </w:rPr>
        <w:t>The Law and the Constitution</w:t>
      </w:r>
      <w:r w:rsidRPr="00071CC5">
        <w:rPr>
          <w:rFonts w:ascii="Garamond" w:hAnsi="Garamond" w:cs="Times New Roman"/>
          <w:sz w:val="24"/>
          <w:szCs w:val="24"/>
        </w:rPr>
        <w:t>.  London: University of London Press</w:t>
      </w:r>
      <w:r w:rsidR="008567FB" w:rsidRPr="00071CC5">
        <w:rPr>
          <w:rFonts w:ascii="Garamond" w:hAnsi="Garamond" w:cs="Times New Roman"/>
          <w:sz w:val="24"/>
          <w:szCs w:val="24"/>
        </w:rPr>
        <w:t>.</w:t>
      </w:r>
    </w:p>
    <w:p w14:paraId="6A5AB0B1" w14:textId="71CE19A2" w:rsidR="00C24E33"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Low, S. (1904) </w:t>
      </w:r>
      <w:r w:rsidRPr="00071CC5">
        <w:rPr>
          <w:rFonts w:ascii="Garamond" w:hAnsi="Garamond" w:cs="Times New Roman"/>
          <w:i/>
          <w:iCs/>
          <w:sz w:val="24"/>
          <w:szCs w:val="24"/>
        </w:rPr>
        <w:t>The Governance of England</w:t>
      </w:r>
      <w:r w:rsidRPr="00071CC5">
        <w:rPr>
          <w:rFonts w:ascii="Garamond" w:hAnsi="Garamond" w:cs="Times New Roman"/>
          <w:sz w:val="24"/>
          <w:szCs w:val="24"/>
        </w:rPr>
        <w:t>. London: T. Fisher Unwin</w:t>
      </w:r>
      <w:r w:rsidR="001F10A0" w:rsidRPr="00071CC5">
        <w:rPr>
          <w:rFonts w:ascii="Garamond" w:hAnsi="Garamond" w:cs="Times New Roman"/>
          <w:sz w:val="24"/>
          <w:szCs w:val="24"/>
        </w:rPr>
        <w:t>.</w:t>
      </w:r>
      <w:r w:rsidRPr="00071CC5">
        <w:rPr>
          <w:rFonts w:ascii="Garamond" w:hAnsi="Garamond" w:cs="Times New Roman"/>
          <w:sz w:val="24"/>
          <w:szCs w:val="24"/>
        </w:rPr>
        <w:t xml:space="preserve"> </w:t>
      </w:r>
    </w:p>
    <w:p w14:paraId="222B4160" w14:textId="3CA8070A" w:rsidR="00E72193" w:rsidRPr="00071CC5" w:rsidRDefault="00E72193" w:rsidP="00E72193">
      <w:pPr>
        <w:spacing w:line="480" w:lineRule="auto"/>
        <w:ind w:left="567" w:hanging="567"/>
        <w:rPr>
          <w:rFonts w:ascii="Garamond" w:hAnsi="Garamond" w:cs="Times New Roman"/>
          <w:sz w:val="24"/>
          <w:szCs w:val="24"/>
        </w:rPr>
      </w:pPr>
      <w:r w:rsidRPr="00E72193">
        <w:rPr>
          <w:rFonts w:ascii="Garamond" w:hAnsi="Garamond" w:cs="Times New Roman"/>
          <w:sz w:val="24"/>
          <w:szCs w:val="24"/>
        </w:rPr>
        <w:t xml:space="preserve">Lowndes, V. (2020) ‘How are political institutions gendered?’ </w:t>
      </w:r>
      <w:r w:rsidRPr="00E72193">
        <w:rPr>
          <w:rFonts w:ascii="Garamond" w:hAnsi="Garamond" w:cs="Times New Roman"/>
          <w:i/>
          <w:iCs/>
          <w:sz w:val="24"/>
          <w:szCs w:val="24"/>
        </w:rPr>
        <w:t>Political Studies</w:t>
      </w:r>
      <w:r w:rsidRPr="00E72193">
        <w:rPr>
          <w:rFonts w:ascii="Garamond" w:hAnsi="Garamond" w:cs="Times New Roman"/>
          <w:sz w:val="24"/>
          <w:szCs w:val="24"/>
        </w:rPr>
        <w:t>, 68(3), 543–564</w:t>
      </w:r>
    </w:p>
    <w:p w14:paraId="34396485" w14:textId="1A1E0FCC"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Mackintosh, J.P.</w:t>
      </w:r>
      <w:r w:rsidR="00384446" w:rsidRPr="00071CC5">
        <w:rPr>
          <w:rFonts w:ascii="Garamond" w:hAnsi="Garamond" w:cs="Times New Roman"/>
          <w:sz w:val="24"/>
          <w:szCs w:val="24"/>
        </w:rPr>
        <w:t xml:space="preserve"> (</w:t>
      </w:r>
      <w:r w:rsidRPr="00071CC5">
        <w:rPr>
          <w:rFonts w:ascii="Garamond" w:hAnsi="Garamond" w:cs="Times New Roman"/>
          <w:sz w:val="24"/>
          <w:szCs w:val="24"/>
        </w:rPr>
        <w:t>1977</w:t>
      </w:r>
      <w:r w:rsidR="00384446"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 xml:space="preserve">The </w:t>
      </w:r>
      <w:r w:rsidR="008567FB" w:rsidRPr="00071CC5">
        <w:rPr>
          <w:rFonts w:ascii="Garamond" w:hAnsi="Garamond" w:cs="Times New Roman"/>
          <w:i/>
          <w:iCs/>
          <w:sz w:val="24"/>
          <w:szCs w:val="24"/>
        </w:rPr>
        <w:t>G</w:t>
      </w:r>
      <w:r w:rsidRPr="00071CC5">
        <w:rPr>
          <w:rFonts w:ascii="Garamond" w:hAnsi="Garamond" w:cs="Times New Roman"/>
          <w:i/>
          <w:iCs/>
          <w:sz w:val="24"/>
          <w:szCs w:val="24"/>
        </w:rPr>
        <w:t xml:space="preserve">overnment and </w:t>
      </w:r>
      <w:r w:rsidR="008567FB" w:rsidRPr="00071CC5">
        <w:rPr>
          <w:rFonts w:ascii="Garamond" w:hAnsi="Garamond" w:cs="Times New Roman"/>
          <w:i/>
          <w:iCs/>
          <w:sz w:val="24"/>
          <w:szCs w:val="24"/>
        </w:rPr>
        <w:t>P</w:t>
      </w:r>
      <w:r w:rsidRPr="00071CC5">
        <w:rPr>
          <w:rFonts w:ascii="Garamond" w:hAnsi="Garamond" w:cs="Times New Roman"/>
          <w:i/>
          <w:iCs/>
          <w:sz w:val="24"/>
          <w:szCs w:val="24"/>
        </w:rPr>
        <w:t>olitics of Britain</w:t>
      </w:r>
      <w:r w:rsidRPr="00071CC5">
        <w:rPr>
          <w:rFonts w:ascii="Garamond" w:hAnsi="Garamond" w:cs="Times New Roman"/>
          <w:sz w:val="24"/>
          <w:szCs w:val="24"/>
        </w:rPr>
        <w:t xml:space="preserve">. </w:t>
      </w:r>
      <w:r w:rsidR="008567FB" w:rsidRPr="00071CC5">
        <w:rPr>
          <w:rFonts w:ascii="Garamond" w:hAnsi="Garamond" w:cs="Times New Roman"/>
          <w:sz w:val="24"/>
          <w:szCs w:val="24"/>
        </w:rPr>
        <w:t>London: Hutchinson.</w:t>
      </w:r>
    </w:p>
    <w:p w14:paraId="61230D6B" w14:textId="0F14AB00" w:rsidR="00384446" w:rsidRPr="00071CC5" w:rsidRDefault="00384446"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Marsh</w:t>
      </w:r>
      <w:r w:rsidR="000D0971" w:rsidRPr="00071CC5">
        <w:rPr>
          <w:rFonts w:ascii="Garamond" w:hAnsi="Garamond" w:cs="Times New Roman"/>
          <w:sz w:val="24"/>
          <w:szCs w:val="24"/>
        </w:rPr>
        <w:t>, D.</w:t>
      </w:r>
      <w:r w:rsidRPr="00071CC5">
        <w:rPr>
          <w:rFonts w:ascii="Garamond" w:hAnsi="Garamond" w:cs="Times New Roman"/>
          <w:sz w:val="24"/>
          <w:szCs w:val="24"/>
        </w:rPr>
        <w:t xml:space="preserve"> and Hall</w:t>
      </w:r>
      <w:r w:rsidR="000D0971" w:rsidRPr="00071CC5">
        <w:rPr>
          <w:rFonts w:ascii="Garamond" w:hAnsi="Garamond" w:cs="Times New Roman"/>
          <w:sz w:val="24"/>
          <w:szCs w:val="24"/>
        </w:rPr>
        <w:t>, M.</w:t>
      </w:r>
      <w:r w:rsidRPr="00071CC5">
        <w:rPr>
          <w:rFonts w:ascii="Garamond" w:hAnsi="Garamond" w:cs="Times New Roman"/>
          <w:sz w:val="24"/>
          <w:szCs w:val="24"/>
        </w:rPr>
        <w:t xml:space="preserve"> (2007)</w:t>
      </w:r>
      <w:r w:rsidR="000D0971" w:rsidRPr="00071CC5">
        <w:rPr>
          <w:rFonts w:ascii="Garamond" w:hAnsi="Garamond" w:cs="Times New Roman"/>
          <w:sz w:val="24"/>
          <w:szCs w:val="24"/>
        </w:rPr>
        <w:t xml:space="preserve"> The British Political Tradition: Explaining the Fate of New Labour’s Constitutional Reform Agenda</w:t>
      </w:r>
      <w:r w:rsidR="00F2361B" w:rsidRPr="00071CC5">
        <w:rPr>
          <w:rFonts w:ascii="Garamond" w:hAnsi="Garamond" w:cs="Times New Roman"/>
          <w:sz w:val="24"/>
          <w:szCs w:val="24"/>
        </w:rPr>
        <w:t>.</w:t>
      </w:r>
      <w:r w:rsidR="000D0971" w:rsidRPr="00071CC5">
        <w:rPr>
          <w:rFonts w:ascii="Garamond" w:hAnsi="Garamond" w:cs="Times New Roman"/>
          <w:sz w:val="24"/>
          <w:szCs w:val="24"/>
        </w:rPr>
        <w:t xml:space="preserve"> </w:t>
      </w:r>
      <w:r w:rsidR="000D0971" w:rsidRPr="00071CC5">
        <w:rPr>
          <w:rFonts w:ascii="Garamond" w:hAnsi="Garamond" w:cs="Times New Roman"/>
          <w:i/>
          <w:iCs/>
          <w:sz w:val="24"/>
          <w:szCs w:val="24"/>
        </w:rPr>
        <w:t>British Politics</w:t>
      </w:r>
      <w:r w:rsidR="00CB11E0" w:rsidRPr="00071CC5">
        <w:rPr>
          <w:rFonts w:ascii="Garamond" w:hAnsi="Garamond" w:cs="Times New Roman"/>
          <w:i/>
          <w:iCs/>
          <w:sz w:val="24"/>
          <w:szCs w:val="24"/>
        </w:rPr>
        <w:t xml:space="preserve">, </w:t>
      </w:r>
      <w:r w:rsidR="00CB11E0" w:rsidRPr="00071CC5">
        <w:rPr>
          <w:rFonts w:ascii="Garamond" w:hAnsi="Garamond" w:cs="Times New Roman"/>
          <w:sz w:val="24"/>
          <w:szCs w:val="24"/>
        </w:rPr>
        <w:t>2, pp.215-238.</w:t>
      </w:r>
    </w:p>
    <w:p w14:paraId="18D22393" w14:textId="27EFFB95"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Marsh, D, Richards, D. and Smith, M. (2024) The Asymmetric Power Model: Twenty Years On</w:t>
      </w:r>
      <w:r w:rsidR="00F2361B"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Parliamentary Affairs</w:t>
      </w:r>
      <w:r w:rsidRPr="00071CC5">
        <w:rPr>
          <w:rFonts w:ascii="Garamond" w:hAnsi="Garamond" w:cs="Times New Roman"/>
          <w:sz w:val="24"/>
          <w:szCs w:val="24"/>
        </w:rPr>
        <w:t>, [forthcoming]</w:t>
      </w:r>
      <w:r w:rsidR="008567FB" w:rsidRPr="00071CC5">
        <w:rPr>
          <w:rFonts w:ascii="Garamond" w:hAnsi="Garamond" w:cs="Times New Roman"/>
          <w:sz w:val="24"/>
          <w:szCs w:val="24"/>
        </w:rPr>
        <w:t>.</w:t>
      </w:r>
    </w:p>
    <w:p w14:paraId="50AB8F66" w14:textId="721C5944"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Matthews</w:t>
      </w:r>
      <w:r w:rsidR="008567FB" w:rsidRPr="00071CC5">
        <w:rPr>
          <w:rFonts w:ascii="Garamond" w:hAnsi="Garamond" w:cs="Times New Roman"/>
          <w:sz w:val="24"/>
          <w:szCs w:val="24"/>
        </w:rPr>
        <w:t>,</w:t>
      </w:r>
      <w:r w:rsidRPr="00071CC5">
        <w:rPr>
          <w:rFonts w:ascii="Garamond" w:hAnsi="Garamond" w:cs="Times New Roman"/>
          <w:sz w:val="24"/>
          <w:szCs w:val="24"/>
        </w:rPr>
        <w:t xml:space="preserve"> F</w:t>
      </w:r>
      <w:r w:rsidR="008567FB" w:rsidRPr="00071CC5">
        <w:rPr>
          <w:rFonts w:ascii="Garamond" w:hAnsi="Garamond" w:cs="Times New Roman"/>
          <w:sz w:val="24"/>
          <w:szCs w:val="24"/>
        </w:rPr>
        <w:t>.</w:t>
      </w:r>
      <w:r w:rsidRPr="00071CC5">
        <w:rPr>
          <w:rFonts w:ascii="Garamond" w:hAnsi="Garamond" w:cs="Times New Roman"/>
          <w:sz w:val="24"/>
          <w:szCs w:val="24"/>
        </w:rPr>
        <w:t xml:space="preserve"> (2013) </w:t>
      </w:r>
      <w:r w:rsidRPr="00071CC5">
        <w:rPr>
          <w:rFonts w:ascii="Garamond" w:hAnsi="Garamond" w:cs="Times New Roman"/>
          <w:i/>
          <w:iCs/>
          <w:sz w:val="24"/>
          <w:szCs w:val="24"/>
        </w:rPr>
        <w:t>Complexity, Fragmentation, and Uncertainty: Government Capacity in an Evolving State</w:t>
      </w:r>
      <w:r w:rsidRPr="00071CC5">
        <w:rPr>
          <w:rFonts w:ascii="Garamond" w:hAnsi="Garamond" w:cs="Times New Roman"/>
          <w:sz w:val="24"/>
          <w:szCs w:val="24"/>
        </w:rPr>
        <w:t>. Oxford: Oxford University Press.</w:t>
      </w:r>
    </w:p>
    <w:p w14:paraId="60A92374" w14:textId="02AE9CCF"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Middlemas, K. </w:t>
      </w:r>
      <w:r w:rsidR="008567FB" w:rsidRPr="00071CC5">
        <w:rPr>
          <w:rFonts w:ascii="Garamond" w:hAnsi="Garamond" w:cs="Times New Roman"/>
          <w:sz w:val="24"/>
          <w:szCs w:val="24"/>
        </w:rPr>
        <w:t>(</w:t>
      </w:r>
      <w:r w:rsidRPr="00071CC5">
        <w:rPr>
          <w:rFonts w:ascii="Garamond" w:hAnsi="Garamond" w:cs="Times New Roman"/>
          <w:sz w:val="24"/>
          <w:szCs w:val="24"/>
        </w:rPr>
        <w:t>1979</w:t>
      </w:r>
      <w:r w:rsidR="008567FB"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 xml:space="preserve">Politics in </w:t>
      </w:r>
      <w:r w:rsidR="008567FB" w:rsidRPr="00071CC5">
        <w:rPr>
          <w:rFonts w:ascii="Garamond" w:hAnsi="Garamond" w:cs="Times New Roman"/>
          <w:i/>
          <w:iCs/>
          <w:sz w:val="24"/>
          <w:szCs w:val="24"/>
        </w:rPr>
        <w:t>I</w:t>
      </w:r>
      <w:r w:rsidRPr="00071CC5">
        <w:rPr>
          <w:rFonts w:ascii="Garamond" w:hAnsi="Garamond" w:cs="Times New Roman"/>
          <w:i/>
          <w:iCs/>
          <w:sz w:val="24"/>
          <w:szCs w:val="24"/>
        </w:rPr>
        <w:t xml:space="preserve">ndustrial </w:t>
      </w:r>
      <w:r w:rsidR="008567FB" w:rsidRPr="00071CC5">
        <w:rPr>
          <w:rFonts w:ascii="Garamond" w:hAnsi="Garamond" w:cs="Times New Roman"/>
          <w:i/>
          <w:iCs/>
          <w:sz w:val="24"/>
          <w:szCs w:val="24"/>
        </w:rPr>
        <w:t>S</w:t>
      </w:r>
      <w:r w:rsidRPr="00071CC5">
        <w:rPr>
          <w:rFonts w:ascii="Garamond" w:hAnsi="Garamond" w:cs="Times New Roman"/>
          <w:i/>
          <w:iCs/>
          <w:sz w:val="24"/>
          <w:szCs w:val="24"/>
        </w:rPr>
        <w:t xml:space="preserve">ociety: </w:t>
      </w:r>
      <w:r w:rsidR="008567FB" w:rsidRPr="00071CC5">
        <w:rPr>
          <w:rFonts w:ascii="Garamond" w:hAnsi="Garamond" w:cs="Times New Roman"/>
          <w:i/>
          <w:iCs/>
          <w:sz w:val="24"/>
          <w:szCs w:val="24"/>
        </w:rPr>
        <w:t>T</w:t>
      </w:r>
      <w:r w:rsidRPr="00071CC5">
        <w:rPr>
          <w:rFonts w:ascii="Garamond" w:hAnsi="Garamond" w:cs="Times New Roman"/>
          <w:i/>
          <w:iCs/>
          <w:sz w:val="24"/>
          <w:szCs w:val="24"/>
        </w:rPr>
        <w:t xml:space="preserve">he </w:t>
      </w:r>
      <w:r w:rsidR="008567FB" w:rsidRPr="00071CC5">
        <w:rPr>
          <w:rFonts w:ascii="Garamond" w:hAnsi="Garamond" w:cs="Times New Roman"/>
          <w:i/>
          <w:iCs/>
          <w:sz w:val="24"/>
          <w:szCs w:val="24"/>
        </w:rPr>
        <w:t>E</w:t>
      </w:r>
      <w:r w:rsidRPr="00071CC5">
        <w:rPr>
          <w:rFonts w:ascii="Garamond" w:hAnsi="Garamond" w:cs="Times New Roman"/>
          <w:i/>
          <w:iCs/>
          <w:sz w:val="24"/>
          <w:szCs w:val="24"/>
        </w:rPr>
        <w:t xml:space="preserve">xperience of the British </w:t>
      </w:r>
      <w:r w:rsidR="008567FB" w:rsidRPr="00071CC5">
        <w:rPr>
          <w:rFonts w:ascii="Garamond" w:hAnsi="Garamond" w:cs="Times New Roman"/>
          <w:i/>
          <w:iCs/>
          <w:sz w:val="24"/>
          <w:szCs w:val="24"/>
        </w:rPr>
        <w:t>S</w:t>
      </w:r>
      <w:r w:rsidRPr="00071CC5">
        <w:rPr>
          <w:rFonts w:ascii="Garamond" w:hAnsi="Garamond" w:cs="Times New Roman"/>
          <w:i/>
          <w:iCs/>
          <w:sz w:val="24"/>
          <w:szCs w:val="24"/>
        </w:rPr>
        <w:t>ystem since 1911</w:t>
      </w:r>
      <w:r w:rsidRPr="00071CC5">
        <w:rPr>
          <w:rFonts w:ascii="Garamond" w:hAnsi="Garamond" w:cs="Times New Roman"/>
          <w:sz w:val="24"/>
          <w:szCs w:val="24"/>
        </w:rPr>
        <w:t xml:space="preserve">. </w:t>
      </w:r>
      <w:r w:rsidR="008567FB" w:rsidRPr="00071CC5">
        <w:rPr>
          <w:rFonts w:ascii="Garamond" w:hAnsi="Garamond" w:cs="Times New Roman"/>
          <w:sz w:val="24"/>
          <w:szCs w:val="24"/>
        </w:rPr>
        <w:t>London: HarperCollins.</w:t>
      </w:r>
    </w:p>
    <w:p w14:paraId="53C20C74" w14:textId="4097E3E3"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Miliband, R. (1972) </w:t>
      </w:r>
      <w:r w:rsidRPr="00071CC5">
        <w:rPr>
          <w:rFonts w:ascii="Garamond" w:hAnsi="Garamond" w:cs="Times New Roman"/>
          <w:i/>
          <w:iCs/>
          <w:sz w:val="24"/>
          <w:szCs w:val="24"/>
        </w:rPr>
        <w:t>Parliamentary Socialism</w:t>
      </w:r>
      <w:r w:rsidR="009D4C18" w:rsidRPr="00071CC5">
        <w:rPr>
          <w:rFonts w:ascii="Garamond" w:hAnsi="Garamond" w:cs="Times New Roman"/>
          <w:i/>
          <w:iCs/>
          <w:sz w:val="24"/>
          <w:szCs w:val="24"/>
        </w:rPr>
        <w:t xml:space="preserve">: A Study in the Politics of Labour. </w:t>
      </w:r>
      <w:r w:rsidR="009D4C18" w:rsidRPr="00071CC5">
        <w:rPr>
          <w:rFonts w:ascii="Garamond" w:hAnsi="Garamond" w:cs="Times New Roman"/>
          <w:sz w:val="24"/>
          <w:szCs w:val="24"/>
        </w:rPr>
        <w:t>London: Merlin Press</w:t>
      </w:r>
      <w:r w:rsidR="00F31CF5" w:rsidRPr="00071CC5">
        <w:rPr>
          <w:rFonts w:ascii="Garamond" w:hAnsi="Garamond" w:cs="Times New Roman"/>
          <w:sz w:val="24"/>
          <w:szCs w:val="24"/>
        </w:rPr>
        <w:t>.</w:t>
      </w:r>
    </w:p>
    <w:p w14:paraId="5664ACE2" w14:textId="2475DF55"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Nairn, T. (1977a) The twilight of the British state</w:t>
      </w:r>
      <w:r w:rsidR="00F31CF5"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New Left Review</w:t>
      </w:r>
      <w:r w:rsidRPr="00071CC5">
        <w:rPr>
          <w:rFonts w:ascii="Garamond" w:hAnsi="Garamond" w:cs="Times New Roman"/>
          <w:sz w:val="24"/>
          <w:szCs w:val="24"/>
        </w:rPr>
        <w:t>, 101(2), pp.3-61.</w:t>
      </w:r>
    </w:p>
    <w:p w14:paraId="6F4945C5" w14:textId="0F347486"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lastRenderedPageBreak/>
        <w:t xml:space="preserve">Nairn, T. (1977b) </w:t>
      </w:r>
      <w:r w:rsidRPr="00071CC5">
        <w:rPr>
          <w:rFonts w:ascii="Garamond" w:hAnsi="Garamond" w:cs="Times New Roman"/>
          <w:i/>
          <w:iCs/>
          <w:sz w:val="24"/>
          <w:szCs w:val="24"/>
        </w:rPr>
        <w:t>The Break-up of Britain: Crisis and Neo-nationalism</w:t>
      </w:r>
      <w:r w:rsidR="009D4C18" w:rsidRPr="00071CC5">
        <w:rPr>
          <w:rFonts w:ascii="Garamond" w:hAnsi="Garamond" w:cs="Times New Roman"/>
          <w:i/>
          <w:iCs/>
          <w:sz w:val="24"/>
          <w:szCs w:val="24"/>
        </w:rPr>
        <w:t>.</w:t>
      </w:r>
      <w:r w:rsidRPr="00071CC5">
        <w:rPr>
          <w:rFonts w:ascii="Garamond" w:hAnsi="Garamond" w:cs="Times New Roman"/>
          <w:sz w:val="24"/>
          <w:szCs w:val="24"/>
        </w:rPr>
        <w:t xml:space="preserve"> London: Verso</w:t>
      </w:r>
      <w:r w:rsidR="000D0971" w:rsidRPr="00071CC5">
        <w:rPr>
          <w:rFonts w:ascii="Garamond" w:hAnsi="Garamond" w:cs="Times New Roman"/>
          <w:sz w:val="24"/>
          <w:szCs w:val="24"/>
        </w:rPr>
        <w:t>.</w:t>
      </w:r>
    </w:p>
    <w:p w14:paraId="6568BB03" w14:textId="09F18709" w:rsidR="000D0971" w:rsidRPr="00071CC5" w:rsidRDefault="000D0971"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Newman, J. (2024) The State of UK Devolution, </w:t>
      </w:r>
      <w:r w:rsidRPr="00071CC5">
        <w:rPr>
          <w:rFonts w:ascii="Garamond" w:hAnsi="Garamond" w:cs="Times New Roman"/>
          <w:i/>
          <w:iCs/>
          <w:sz w:val="24"/>
          <w:szCs w:val="24"/>
        </w:rPr>
        <w:t>UK in a Changing Europe Lunch Hour</w:t>
      </w:r>
      <w:r w:rsidRPr="00071CC5">
        <w:rPr>
          <w:rFonts w:ascii="Garamond" w:hAnsi="Garamond" w:cs="Times New Roman"/>
          <w:sz w:val="24"/>
          <w:szCs w:val="24"/>
        </w:rPr>
        <w:t xml:space="preserve">, 19 March; </w:t>
      </w:r>
      <w:hyperlink r:id="rId9" w:history="1">
        <w:r w:rsidRPr="00071CC5">
          <w:rPr>
            <w:rStyle w:val="Hyperlink"/>
            <w:rFonts w:ascii="Garamond" w:hAnsi="Garamond" w:cs="Times New Roman"/>
            <w:sz w:val="24"/>
            <w:szCs w:val="24"/>
          </w:rPr>
          <w:t>https://www.youtube.com/watch?v=Bfh3w7Cyvrg</w:t>
        </w:r>
      </w:hyperlink>
      <w:r w:rsidRPr="00071CC5">
        <w:rPr>
          <w:rFonts w:ascii="Garamond" w:hAnsi="Garamond" w:cs="Times New Roman"/>
          <w:sz w:val="24"/>
          <w:szCs w:val="24"/>
        </w:rPr>
        <w:t xml:space="preserve"> </w:t>
      </w:r>
    </w:p>
    <w:p w14:paraId="69069771" w14:textId="0ABA5EC1"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Newman, J., &amp; Kenny, M. (2023). Devolving English Government. London: Institute for Government</w:t>
      </w:r>
      <w:r w:rsidR="001F10A0" w:rsidRPr="00071CC5">
        <w:rPr>
          <w:rFonts w:ascii="Garamond" w:hAnsi="Garamond" w:cs="Times New Roman"/>
          <w:sz w:val="24"/>
          <w:szCs w:val="24"/>
        </w:rPr>
        <w:t>;</w:t>
      </w:r>
      <w:r w:rsidRPr="00071CC5">
        <w:rPr>
          <w:rFonts w:ascii="Garamond" w:hAnsi="Garamond" w:cs="Times New Roman"/>
          <w:sz w:val="24"/>
          <w:szCs w:val="24"/>
        </w:rPr>
        <w:t xml:space="preserve"> </w:t>
      </w:r>
      <w:hyperlink r:id="rId10" w:history="1">
        <w:r w:rsidR="00384446" w:rsidRPr="00071CC5">
          <w:rPr>
            <w:rStyle w:val="Hyperlink"/>
            <w:rFonts w:ascii="Garamond" w:hAnsi="Garamond" w:cs="Times New Roman"/>
            <w:sz w:val="24"/>
            <w:szCs w:val="24"/>
          </w:rPr>
          <w:t>https://www.instituteforgovernment.org.uk/sites/default/files/2023-04/devolving-english-government.pdf</w:t>
        </w:r>
      </w:hyperlink>
    </w:p>
    <w:p w14:paraId="30A72DA0" w14:textId="23FFFAC7" w:rsidR="0054492C" w:rsidRPr="00071CC5" w:rsidRDefault="0054492C"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Newman, J., Warner, S., Kenny, M. and Westwood, A. (2024) </w:t>
      </w:r>
      <w:r w:rsidRPr="00071CC5">
        <w:rPr>
          <w:rFonts w:ascii="Garamond" w:hAnsi="Garamond" w:cs="Times New Roman"/>
          <w:i/>
          <w:iCs/>
          <w:sz w:val="24"/>
          <w:szCs w:val="24"/>
        </w:rPr>
        <w:t xml:space="preserve">Rebuilding Local Democracy: </w:t>
      </w:r>
      <w:r w:rsidR="00977205" w:rsidRPr="00071CC5">
        <w:rPr>
          <w:rFonts w:ascii="Garamond" w:hAnsi="Garamond" w:cs="Times New Roman"/>
          <w:i/>
          <w:iCs/>
          <w:sz w:val="24"/>
          <w:szCs w:val="24"/>
        </w:rPr>
        <w:t xml:space="preserve">The Accountability Challenge in English Devolution. </w:t>
      </w:r>
      <w:r w:rsidR="00977205" w:rsidRPr="00071CC5">
        <w:rPr>
          <w:rFonts w:ascii="Garamond" w:hAnsi="Garamond" w:cs="Times New Roman"/>
          <w:sz w:val="24"/>
          <w:szCs w:val="24"/>
        </w:rPr>
        <w:t>Manchester: The Productivity Institute.</w:t>
      </w:r>
    </w:p>
    <w:p w14:paraId="3CECB413" w14:textId="781D5419"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Norton, P. (2012) Speaking for the People: </w:t>
      </w:r>
      <w:r w:rsidR="009D4C18" w:rsidRPr="00071CC5">
        <w:rPr>
          <w:rFonts w:ascii="Garamond" w:hAnsi="Garamond" w:cs="Times New Roman"/>
          <w:sz w:val="24"/>
          <w:szCs w:val="24"/>
        </w:rPr>
        <w:t>A</w:t>
      </w:r>
      <w:r w:rsidRPr="00071CC5">
        <w:rPr>
          <w:rFonts w:ascii="Garamond" w:hAnsi="Garamond" w:cs="Times New Roman"/>
          <w:sz w:val="24"/>
          <w:szCs w:val="24"/>
        </w:rPr>
        <w:t xml:space="preserve"> Conservative Narrative of Democracy</w:t>
      </w:r>
      <w:r w:rsidR="00130211"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sz w:val="24"/>
          <w:szCs w:val="24"/>
        </w:rPr>
        <w:t>Policy Studies</w:t>
      </w:r>
      <w:r w:rsidR="009D4C18" w:rsidRPr="00071CC5">
        <w:rPr>
          <w:rFonts w:ascii="Garamond" w:hAnsi="Garamond" w:cs="Times New Roman"/>
          <w:i/>
          <w:sz w:val="24"/>
          <w:szCs w:val="24"/>
        </w:rPr>
        <w:t xml:space="preserve">, </w:t>
      </w:r>
      <w:r w:rsidRPr="00071CC5">
        <w:rPr>
          <w:rFonts w:ascii="Garamond" w:hAnsi="Garamond" w:cs="Times New Roman"/>
          <w:sz w:val="24"/>
          <w:szCs w:val="24"/>
        </w:rPr>
        <w:t>33</w:t>
      </w:r>
      <w:r w:rsidR="009D4C18" w:rsidRPr="00071CC5">
        <w:rPr>
          <w:rFonts w:ascii="Garamond" w:hAnsi="Garamond" w:cs="Times New Roman"/>
          <w:sz w:val="24"/>
          <w:szCs w:val="24"/>
        </w:rPr>
        <w:t>(</w:t>
      </w:r>
      <w:r w:rsidRPr="00071CC5">
        <w:rPr>
          <w:rFonts w:ascii="Garamond" w:hAnsi="Garamond" w:cs="Times New Roman"/>
          <w:sz w:val="24"/>
          <w:szCs w:val="24"/>
        </w:rPr>
        <w:t>2</w:t>
      </w:r>
      <w:r w:rsidR="009D4C18" w:rsidRPr="00071CC5">
        <w:rPr>
          <w:rFonts w:ascii="Garamond" w:hAnsi="Garamond" w:cs="Times New Roman"/>
          <w:sz w:val="24"/>
          <w:szCs w:val="24"/>
        </w:rPr>
        <w:t>)</w:t>
      </w:r>
      <w:r w:rsidRPr="00071CC5">
        <w:rPr>
          <w:rFonts w:ascii="Garamond" w:hAnsi="Garamond" w:cs="Times New Roman"/>
          <w:sz w:val="24"/>
          <w:szCs w:val="24"/>
        </w:rPr>
        <w:t>, pp.121-132.</w:t>
      </w:r>
    </w:p>
    <w:p w14:paraId="5FC51790" w14:textId="2FE862F1"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Oakeshott, M. (1962) </w:t>
      </w:r>
      <w:r w:rsidRPr="00071CC5">
        <w:rPr>
          <w:rFonts w:ascii="Garamond" w:hAnsi="Garamond" w:cs="Times New Roman"/>
          <w:i/>
          <w:sz w:val="24"/>
          <w:szCs w:val="24"/>
        </w:rPr>
        <w:t>Rationalism in Politics and Other Essays</w:t>
      </w:r>
      <w:r w:rsidRPr="00071CC5">
        <w:rPr>
          <w:rFonts w:ascii="Garamond" w:hAnsi="Garamond" w:cs="Times New Roman"/>
          <w:sz w:val="24"/>
          <w:szCs w:val="24"/>
        </w:rPr>
        <w:t>. Indianapolis: Liberty Press.</w:t>
      </w:r>
    </w:p>
    <w:p w14:paraId="2725E746" w14:textId="380D2681"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Pollard, S. (1982) </w:t>
      </w:r>
      <w:r w:rsidRPr="00071CC5">
        <w:rPr>
          <w:rFonts w:ascii="Garamond" w:hAnsi="Garamond" w:cs="Times New Roman"/>
          <w:i/>
          <w:iCs/>
          <w:sz w:val="24"/>
          <w:szCs w:val="24"/>
        </w:rPr>
        <w:t xml:space="preserve">The Wasting of the British Economy. </w:t>
      </w:r>
      <w:r w:rsidR="00705FDA" w:rsidRPr="00071CC5">
        <w:rPr>
          <w:rFonts w:ascii="Garamond" w:hAnsi="Garamond" w:cs="Times New Roman"/>
          <w:sz w:val="24"/>
          <w:szCs w:val="24"/>
        </w:rPr>
        <w:t>London: Croom Helm</w:t>
      </w:r>
      <w:r w:rsidRPr="00071CC5">
        <w:rPr>
          <w:rFonts w:ascii="Garamond" w:hAnsi="Garamond" w:cs="Times New Roman"/>
          <w:sz w:val="24"/>
          <w:szCs w:val="24"/>
        </w:rPr>
        <w:t>.</w:t>
      </w:r>
    </w:p>
    <w:p w14:paraId="74263AD9" w14:textId="753684D9"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Power, M. </w:t>
      </w:r>
      <w:r w:rsidR="009D4C18" w:rsidRPr="00071CC5">
        <w:rPr>
          <w:rFonts w:ascii="Garamond" w:hAnsi="Garamond" w:cs="Times New Roman"/>
          <w:sz w:val="24"/>
          <w:szCs w:val="24"/>
        </w:rPr>
        <w:t>(</w:t>
      </w:r>
      <w:r w:rsidRPr="00071CC5">
        <w:rPr>
          <w:rFonts w:ascii="Garamond" w:hAnsi="Garamond" w:cs="Times New Roman"/>
          <w:sz w:val="24"/>
          <w:szCs w:val="24"/>
        </w:rPr>
        <w:t>1997</w:t>
      </w:r>
      <w:r w:rsidR="009D4C18"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 xml:space="preserve">The </w:t>
      </w:r>
      <w:r w:rsidR="009D4C18" w:rsidRPr="00071CC5">
        <w:rPr>
          <w:rFonts w:ascii="Garamond" w:hAnsi="Garamond" w:cs="Times New Roman"/>
          <w:i/>
          <w:iCs/>
          <w:sz w:val="24"/>
          <w:szCs w:val="24"/>
        </w:rPr>
        <w:t>A</w:t>
      </w:r>
      <w:r w:rsidRPr="00071CC5">
        <w:rPr>
          <w:rFonts w:ascii="Garamond" w:hAnsi="Garamond" w:cs="Times New Roman"/>
          <w:i/>
          <w:iCs/>
          <w:sz w:val="24"/>
          <w:szCs w:val="24"/>
        </w:rPr>
        <w:t xml:space="preserve">udit </w:t>
      </w:r>
      <w:r w:rsidR="009D4C18" w:rsidRPr="00071CC5">
        <w:rPr>
          <w:rFonts w:ascii="Garamond" w:hAnsi="Garamond" w:cs="Times New Roman"/>
          <w:i/>
          <w:iCs/>
          <w:sz w:val="24"/>
          <w:szCs w:val="24"/>
        </w:rPr>
        <w:t>S</w:t>
      </w:r>
      <w:r w:rsidRPr="00071CC5">
        <w:rPr>
          <w:rFonts w:ascii="Garamond" w:hAnsi="Garamond" w:cs="Times New Roman"/>
          <w:i/>
          <w:iCs/>
          <w:sz w:val="24"/>
          <w:szCs w:val="24"/>
        </w:rPr>
        <w:t xml:space="preserve">ociety: Rituals of </w:t>
      </w:r>
      <w:r w:rsidR="009D4C18" w:rsidRPr="00071CC5">
        <w:rPr>
          <w:rFonts w:ascii="Garamond" w:hAnsi="Garamond" w:cs="Times New Roman"/>
          <w:i/>
          <w:iCs/>
          <w:sz w:val="24"/>
          <w:szCs w:val="24"/>
        </w:rPr>
        <w:t>V</w:t>
      </w:r>
      <w:r w:rsidRPr="00071CC5">
        <w:rPr>
          <w:rFonts w:ascii="Garamond" w:hAnsi="Garamond" w:cs="Times New Roman"/>
          <w:i/>
          <w:iCs/>
          <w:sz w:val="24"/>
          <w:szCs w:val="24"/>
        </w:rPr>
        <w:t>erification</w:t>
      </w:r>
      <w:r w:rsidRPr="00071CC5">
        <w:rPr>
          <w:rFonts w:ascii="Garamond" w:hAnsi="Garamond" w:cs="Times New Roman"/>
          <w:sz w:val="24"/>
          <w:szCs w:val="24"/>
        </w:rPr>
        <w:t xml:space="preserve">. </w:t>
      </w:r>
      <w:r w:rsidR="009D4C18" w:rsidRPr="00071CC5">
        <w:rPr>
          <w:rFonts w:ascii="Garamond" w:hAnsi="Garamond" w:cs="Times New Roman"/>
          <w:sz w:val="24"/>
          <w:szCs w:val="24"/>
        </w:rPr>
        <w:t>O</w:t>
      </w:r>
      <w:r w:rsidRPr="00071CC5">
        <w:rPr>
          <w:rFonts w:ascii="Garamond" w:hAnsi="Garamond" w:cs="Times New Roman"/>
          <w:sz w:val="24"/>
          <w:szCs w:val="24"/>
        </w:rPr>
        <w:t>xford</w:t>
      </w:r>
      <w:r w:rsidR="009D4C18" w:rsidRPr="00071CC5">
        <w:rPr>
          <w:rFonts w:ascii="Garamond" w:hAnsi="Garamond" w:cs="Times New Roman"/>
          <w:sz w:val="24"/>
          <w:szCs w:val="24"/>
        </w:rPr>
        <w:t>: Oxford University Press</w:t>
      </w:r>
      <w:r w:rsidRPr="00071CC5">
        <w:rPr>
          <w:rFonts w:ascii="Garamond" w:hAnsi="Garamond" w:cs="Times New Roman"/>
          <w:sz w:val="24"/>
          <w:szCs w:val="24"/>
        </w:rPr>
        <w:t>.</w:t>
      </w:r>
    </w:p>
    <w:p w14:paraId="1C3A6D46" w14:textId="0B28CDBE" w:rsidR="007217E4" w:rsidRPr="00071CC5" w:rsidRDefault="007217E4" w:rsidP="007217E4">
      <w:pPr>
        <w:spacing w:line="480" w:lineRule="auto"/>
        <w:ind w:left="567" w:hanging="567"/>
        <w:jc w:val="both"/>
        <w:rPr>
          <w:rFonts w:ascii="Garamond" w:hAnsi="Garamond"/>
          <w:sz w:val="24"/>
          <w:szCs w:val="24"/>
        </w:rPr>
      </w:pPr>
      <w:r w:rsidRPr="00071CC5">
        <w:rPr>
          <w:rFonts w:ascii="Garamond" w:hAnsi="Garamond"/>
          <w:sz w:val="24"/>
          <w:szCs w:val="24"/>
        </w:rPr>
        <w:t xml:space="preserve">Priestley, C. (1986) ‘Promoting the efficiency of central government’, in Arthur Shenfield et al., </w:t>
      </w:r>
      <w:r w:rsidRPr="00071CC5">
        <w:rPr>
          <w:rFonts w:ascii="Garamond" w:hAnsi="Garamond"/>
          <w:i/>
          <w:iCs/>
          <w:sz w:val="24"/>
          <w:szCs w:val="24"/>
        </w:rPr>
        <w:t>Managing the Bureaucracy</w:t>
      </w:r>
      <w:r w:rsidRPr="00071CC5">
        <w:rPr>
          <w:rFonts w:ascii="Garamond" w:hAnsi="Garamond"/>
          <w:sz w:val="24"/>
          <w:szCs w:val="24"/>
        </w:rPr>
        <w:t xml:space="preserve"> London: Adam Smith Institute.</w:t>
      </w:r>
    </w:p>
    <w:p w14:paraId="79AC8F8A" w14:textId="6BE5FED4"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Rhodes, R. </w:t>
      </w:r>
      <w:r w:rsidR="009D4C18" w:rsidRPr="00071CC5">
        <w:rPr>
          <w:rFonts w:ascii="Garamond" w:hAnsi="Garamond" w:cs="Times New Roman"/>
          <w:sz w:val="24"/>
          <w:szCs w:val="24"/>
        </w:rPr>
        <w:t>(</w:t>
      </w:r>
      <w:r w:rsidRPr="00071CC5">
        <w:rPr>
          <w:rFonts w:ascii="Garamond" w:hAnsi="Garamond" w:cs="Times New Roman"/>
          <w:sz w:val="24"/>
          <w:szCs w:val="24"/>
        </w:rPr>
        <w:t>1997</w:t>
      </w:r>
      <w:r w:rsidR="009D4C18"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 xml:space="preserve">Understanding </w:t>
      </w:r>
      <w:r w:rsidR="009D4C18" w:rsidRPr="00071CC5">
        <w:rPr>
          <w:rFonts w:ascii="Garamond" w:hAnsi="Garamond" w:cs="Times New Roman"/>
          <w:i/>
          <w:iCs/>
          <w:sz w:val="24"/>
          <w:szCs w:val="24"/>
        </w:rPr>
        <w:t>G</w:t>
      </w:r>
      <w:r w:rsidRPr="00071CC5">
        <w:rPr>
          <w:rFonts w:ascii="Garamond" w:hAnsi="Garamond" w:cs="Times New Roman"/>
          <w:i/>
          <w:iCs/>
          <w:sz w:val="24"/>
          <w:szCs w:val="24"/>
        </w:rPr>
        <w:t xml:space="preserve">overnance: Policy </w:t>
      </w:r>
      <w:r w:rsidR="009D4C18" w:rsidRPr="00071CC5">
        <w:rPr>
          <w:rFonts w:ascii="Garamond" w:hAnsi="Garamond" w:cs="Times New Roman"/>
          <w:i/>
          <w:iCs/>
          <w:sz w:val="24"/>
          <w:szCs w:val="24"/>
        </w:rPr>
        <w:t>N</w:t>
      </w:r>
      <w:r w:rsidRPr="00071CC5">
        <w:rPr>
          <w:rFonts w:ascii="Garamond" w:hAnsi="Garamond" w:cs="Times New Roman"/>
          <w:i/>
          <w:iCs/>
          <w:sz w:val="24"/>
          <w:szCs w:val="24"/>
        </w:rPr>
        <w:t xml:space="preserve">etworks, </w:t>
      </w:r>
      <w:r w:rsidR="009D4C18" w:rsidRPr="00071CC5">
        <w:rPr>
          <w:rFonts w:ascii="Garamond" w:hAnsi="Garamond" w:cs="Times New Roman"/>
          <w:i/>
          <w:iCs/>
          <w:sz w:val="24"/>
          <w:szCs w:val="24"/>
        </w:rPr>
        <w:t>G</w:t>
      </w:r>
      <w:r w:rsidRPr="00071CC5">
        <w:rPr>
          <w:rFonts w:ascii="Garamond" w:hAnsi="Garamond" w:cs="Times New Roman"/>
          <w:i/>
          <w:iCs/>
          <w:sz w:val="24"/>
          <w:szCs w:val="24"/>
        </w:rPr>
        <w:t xml:space="preserve">overnance, </w:t>
      </w:r>
      <w:r w:rsidR="009D4C18" w:rsidRPr="00071CC5">
        <w:rPr>
          <w:rFonts w:ascii="Garamond" w:hAnsi="Garamond" w:cs="Times New Roman"/>
          <w:i/>
          <w:iCs/>
          <w:sz w:val="24"/>
          <w:szCs w:val="24"/>
        </w:rPr>
        <w:t>R</w:t>
      </w:r>
      <w:r w:rsidRPr="00071CC5">
        <w:rPr>
          <w:rFonts w:ascii="Garamond" w:hAnsi="Garamond" w:cs="Times New Roman"/>
          <w:i/>
          <w:iCs/>
          <w:sz w:val="24"/>
          <w:szCs w:val="24"/>
        </w:rPr>
        <w:t xml:space="preserve">eflexivity and </w:t>
      </w:r>
      <w:r w:rsidR="009D4C18" w:rsidRPr="00071CC5">
        <w:rPr>
          <w:rFonts w:ascii="Garamond" w:hAnsi="Garamond" w:cs="Times New Roman"/>
          <w:i/>
          <w:iCs/>
          <w:sz w:val="24"/>
          <w:szCs w:val="24"/>
        </w:rPr>
        <w:t>A</w:t>
      </w:r>
      <w:r w:rsidRPr="00071CC5">
        <w:rPr>
          <w:rFonts w:ascii="Garamond" w:hAnsi="Garamond" w:cs="Times New Roman"/>
          <w:i/>
          <w:iCs/>
          <w:sz w:val="24"/>
          <w:szCs w:val="24"/>
        </w:rPr>
        <w:t>ccountability</w:t>
      </w:r>
      <w:r w:rsidRPr="00071CC5">
        <w:rPr>
          <w:rFonts w:ascii="Garamond" w:hAnsi="Garamond" w:cs="Times New Roman"/>
          <w:sz w:val="24"/>
          <w:szCs w:val="24"/>
        </w:rPr>
        <w:t xml:space="preserve">. </w:t>
      </w:r>
      <w:r w:rsidR="009D4C18" w:rsidRPr="00071CC5">
        <w:rPr>
          <w:rFonts w:ascii="Garamond" w:hAnsi="Garamond" w:cs="Times New Roman"/>
          <w:sz w:val="24"/>
          <w:szCs w:val="24"/>
        </w:rPr>
        <w:t xml:space="preserve">Milton Keynes: The </w:t>
      </w:r>
      <w:r w:rsidRPr="00071CC5">
        <w:rPr>
          <w:rFonts w:ascii="Garamond" w:hAnsi="Garamond" w:cs="Times New Roman"/>
          <w:sz w:val="24"/>
          <w:szCs w:val="24"/>
        </w:rPr>
        <w:t>Open University</w:t>
      </w:r>
      <w:r w:rsidR="009D4C18" w:rsidRPr="00071CC5">
        <w:rPr>
          <w:rFonts w:ascii="Garamond" w:hAnsi="Garamond" w:cs="Times New Roman"/>
          <w:sz w:val="24"/>
          <w:szCs w:val="24"/>
        </w:rPr>
        <w:t xml:space="preserve"> Press.</w:t>
      </w:r>
    </w:p>
    <w:p w14:paraId="4E6AF0F5" w14:textId="5FF3F78B" w:rsidR="00705FDA" w:rsidRPr="00071CC5" w:rsidRDefault="00705FDA"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Richards, D, Diamond, P. and Wager, A. (2019) Westminster’s Brexit Paradox: The Contingency of the ‘Old’ Versus ‘New’ Politics’</w:t>
      </w:r>
      <w:r w:rsidR="00513099"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sz w:val="24"/>
          <w:szCs w:val="24"/>
        </w:rPr>
        <w:t>The British Journal of Politics and International Relations</w:t>
      </w:r>
      <w:r w:rsidR="009D4C18" w:rsidRPr="00071CC5">
        <w:rPr>
          <w:rFonts w:ascii="Garamond" w:hAnsi="Garamond" w:cs="Times New Roman"/>
          <w:i/>
          <w:sz w:val="24"/>
          <w:szCs w:val="24"/>
        </w:rPr>
        <w:t>,</w:t>
      </w:r>
      <w:r w:rsidRPr="00071CC5">
        <w:rPr>
          <w:rFonts w:ascii="Garamond" w:hAnsi="Garamond" w:cs="Times New Roman"/>
          <w:sz w:val="24"/>
          <w:szCs w:val="24"/>
        </w:rPr>
        <w:t xml:space="preserve"> 21(2), pp.330-348. </w:t>
      </w:r>
    </w:p>
    <w:p w14:paraId="6C0B92F2" w14:textId="7661E8AF"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Richards, D. and Smith, M.J. (2004) Interpreting </w:t>
      </w:r>
      <w:r w:rsidR="009D4C18" w:rsidRPr="00071CC5">
        <w:rPr>
          <w:rFonts w:ascii="Garamond" w:hAnsi="Garamond" w:cs="Times New Roman"/>
          <w:sz w:val="24"/>
          <w:szCs w:val="24"/>
        </w:rPr>
        <w:t>t</w:t>
      </w:r>
      <w:r w:rsidRPr="00071CC5">
        <w:rPr>
          <w:rFonts w:ascii="Garamond" w:hAnsi="Garamond" w:cs="Times New Roman"/>
          <w:sz w:val="24"/>
          <w:szCs w:val="24"/>
        </w:rPr>
        <w:t xml:space="preserve">he World </w:t>
      </w:r>
      <w:r w:rsidR="00600EF4" w:rsidRPr="00071CC5">
        <w:rPr>
          <w:rFonts w:ascii="Garamond" w:hAnsi="Garamond" w:cs="Times New Roman"/>
          <w:sz w:val="24"/>
          <w:szCs w:val="24"/>
        </w:rPr>
        <w:t>of</w:t>
      </w:r>
      <w:r w:rsidRPr="00071CC5">
        <w:rPr>
          <w:rFonts w:ascii="Garamond" w:hAnsi="Garamond" w:cs="Times New Roman"/>
          <w:sz w:val="24"/>
          <w:szCs w:val="24"/>
        </w:rPr>
        <w:t xml:space="preserve"> Political Elites: Some Methodological Issues</w:t>
      </w:r>
      <w:r w:rsidR="00513099"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Public Administration</w:t>
      </w:r>
      <w:r w:rsidR="009D4C18" w:rsidRPr="00071CC5">
        <w:rPr>
          <w:rFonts w:ascii="Garamond" w:hAnsi="Garamond" w:cs="Times New Roman"/>
          <w:i/>
          <w:iCs/>
          <w:sz w:val="24"/>
          <w:szCs w:val="24"/>
        </w:rPr>
        <w:t>,</w:t>
      </w:r>
      <w:r w:rsidRPr="00071CC5">
        <w:rPr>
          <w:rFonts w:ascii="Garamond" w:hAnsi="Garamond" w:cs="Times New Roman"/>
          <w:sz w:val="24"/>
          <w:szCs w:val="24"/>
        </w:rPr>
        <w:t xml:space="preserve"> 82</w:t>
      </w:r>
      <w:r w:rsidR="009D4C18" w:rsidRPr="00071CC5">
        <w:rPr>
          <w:rFonts w:ascii="Garamond" w:hAnsi="Garamond" w:cs="Times New Roman"/>
          <w:sz w:val="24"/>
          <w:szCs w:val="24"/>
        </w:rPr>
        <w:t>(</w:t>
      </w:r>
      <w:r w:rsidRPr="00071CC5">
        <w:rPr>
          <w:rFonts w:ascii="Garamond" w:hAnsi="Garamond" w:cs="Times New Roman"/>
          <w:sz w:val="24"/>
          <w:szCs w:val="24"/>
        </w:rPr>
        <w:t>4</w:t>
      </w:r>
      <w:r w:rsidR="009D4C18" w:rsidRPr="00071CC5">
        <w:rPr>
          <w:rFonts w:ascii="Garamond" w:hAnsi="Garamond" w:cs="Times New Roman"/>
          <w:sz w:val="24"/>
          <w:szCs w:val="24"/>
        </w:rPr>
        <w:t>),</w:t>
      </w:r>
      <w:r w:rsidRPr="00071CC5">
        <w:rPr>
          <w:rFonts w:ascii="Garamond" w:hAnsi="Garamond" w:cs="Times New Roman"/>
          <w:sz w:val="24"/>
          <w:szCs w:val="24"/>
        </w:rPr>
        <w:t xml:space="preserve"> pp.777–800. </w:t>
      </w:r>
    </w:p>
    <w:p w14:paraId="13114AD3" w14:textId="08021CCA"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lastRenderedPageBreak/>
        <w:t>Richards, D. and Smith, M.J. (2006) The Tensions of Political Control and Administrative Autonomy from NPM to a Reconstituted Westminster Model in</w:t>
      </w:r>
      <w:r w:rsidR="009D4C18" w:rsidRPr="00071CC5">
        <w:rPr>
          <w:rFonts w:ascii="Garamond" w:hAnsi="Garamond" w:cs="Times New Roman"/>
          <w:sz w:val="24"/>
          <w:szCs w:val="24"/>
        </w:rPr>
        <w:t xml:space="preserve"> T.</w:t>
      </w:r>
      <w:r w:rsidRPr="00071CC5">
        <w:rPr>
          <w:rFonts w:ascii="Garamond" w:hAnsi="Garamond" w:cs="Times New Roman"/>
          <w:sz w:val="24"/>
          <w:szCs w:val="24"/>
        </w:rPr>
        <w:t xml:space="preserve"> Christensen</w:t>
      </w:r>
      <w:r w:rsidR="009D4C18" w:rsidRPr="00071CC5">
        <w:rPr>
          <w:rFonts w:ascii="Garamond" w:hAnsi="Garamond" w:cs="Times New Roman"/>
          <w:sz w:val="24"/>
          <w:szCs w:val="24"/>
        </w:rPr>
        <w:t xml:space="preserve"> and P. </w:t>
      </w:r>
      <w:proofErr w:type="spellStart"/>
      <w:r w:rsidR="009D4C18" w:rsidRPr="00071CC5">
        <w:rPr>
          <w:rFonts w:ascii="Garamond" w:hAnsi="Garamond" w:cs="Times New Roman"/>
          <w:sz w:val="24"/>
          <w:szCs w:val="24"/>
        </w:rPr>
        <w:t>L</w:t>
      </w:r>
      <w:r w:rsidRPr="00071CC5">
        <w:rPr>
          <w:rFonts w:ascii="Garamond" w:hAnsi="Garamond" w:cs="Times New Roman"/>
          <w:sz w:val="24"/>
          <w:szCs w:val="24"/>
        </w:rPr>
        <w:t>aegreid</w:t>
      </w:r>
      <w:proofErr w:type="spellEnd"/>
      <w:r w:rsidRPr="00071CC5">
        <w:rPr>
          <w:rFonts w:ascii="Garamond" w:hAnsi="Garamond" w:cs="Times New Roman"/>
          <w:sz w:val="24"/>
          <w:szCs w:val="24"/>
        </w:rPr>
        <w:t xml:space="preserve">, P. (eds) </w:t>
      </w:r>
      <w:r w:rsidRPr="00071CC5">
        <w:rPr>
          <w:rFonts w:ascii="Garamond" w:hAnsi="Garamond" w:cs="Times New Roman"/>
          <w:i/>
          <w:iCs/>
          <w:sz w:val="24"/>
          <w:szCs w:val="24"/>
        </w:rPr>
        <w:t>Autonomy and Regulation: Coping with Agencies in the Modern State</w:t>
      </w:r>
      <w:r w:rsidR="009D4C18" w:rsidRPr="00071CC5">
        <w:rPr>
          <w:rFonts w:ascii="Garamond" w:hAnsi="Garamond" w:cs="Times New Roman"/>
          <w:i/>
          <w:iCs/>
          <w:sz w:val="24"/>
          <w:szCs w:val="24"/>
        </w:rPr>
        <w:t>.</w:t>
      </w:r>
      <w:r w:rsidRPr="00071CC5">
        <w:rPr>
          <w:rFonts w:ascii="Garamond" w:hAnsi="Garamond" w:cs="Times New Roman"/>
          <w:sz w:val="24"/>
          <w:szCs w:val="24"/>
        </w:rPr>
        <w:t xml:space="preserve"> London: Edward Elgar, pp.181-219</w:t>
      </w:r>
      <w:r w:rsidR="009D4C18" w:rsidRPr="00071CC5">
        <w:rPr>
          <w:rFonts w:ascii="Garamond" w:hAnsi="Garamond" w:cs="Times New Roman"/>
          <w:sz w:val="24"/>
          <w:szCs w:val="24"/>
        </w:rPr>
        <w:t>.</w:t>
      </w:r>
    </w:p>
    <w:p w14:paraId="37BFFE8B" w14:textId="0FA38BC7" w:rsidR="0005739C" w:rsidRDefault="0005739C" w:rsidP="001F10A0">
      <w:pPr>
        <w:spacing w:line="480" w:lineRule="auto"/>
        <w:ind w:left="567" w:hanging="567"/>
        <w:rPr>
          <w:rFonts w:ascii="Garamond" w:hAnsi="Garamond" w:cs="Times New Roman"/>
          <w:sz w:val="24"/>
          <w:szCs w:val="24"/>
        </w:rPr>
      </w:pPr>
      <w:r w:rsidRPr="0005739C">
        <w:rPr>
          <w:rFonts w:ascii="Garamond" w:hAnsi="Garamond" w:cs="Times New Roman"/>
          <w:sz w:val="24"/>
          <w:szCs w:val="24"/>
        </w:rPr>
        <w:t>Richards, D. and Smith, M.J. (2015), In Defence of British Politics Against the British Political Tradition. The Political Quarterly, 86: 41-51</w:t>
      </w:r>
    </w:p>
    <w:p w14:paraId="0571426C" w14:textId="360937FA" w:rsidR="00B52C9C" w:rsidRPr="00071CC5" w:rsidRDefault="00B52C9C" w:rsidP="00B52C9C">
      <w:pPr>
        <w:spacing w:line="480" w:lineRule="auto"/>
        <w:ind w:left="567" w:hanging="567"/>
        <w:rPr>
          <w:rFonts w:ascii="Garamond" w:hAnsi="Garamond" w:cs="Times New Roman"/>
          <w:sz w:val="24"/>
          <w:szCs w:val="24"/>
        </w:rPr>
      </w:pPr>
      <w:r w:rsidRPr="00071CC5">
        <w:rPr>
          <w:rFonts w:ascii="Garamond" w:hAnsi="Garamond" w:cs="Times New Roman"/>
          <w:sz w:val="24"/>
          <w:szCs w:val="24"/>
        </w:rPr>
        <w:t>Richards, D. and Smith, M.J. (201</w:t>
      </w:r>
      <w:r>
        <w:rPr>
          <w:rFonts w:ascii="Garamond" w:hAnsi="Garamond" w:cs="Times New Roman"/>
          <w:sz w:val="24"/>
          <w:szCs w:val="24"/>
        </w:rPr>
        <w:t>6</w:t>
      </w:r>
      <w:r w:rsidRPr="00071CC5">
        <w:rPr>
          <w:rFonts w:ascii="Garamond" w:hAnsi="Garamond" w:cs="Times New Roman"/>
          <w:sz w:val="24"/>
          <w:szCs w:val="24"/>
        </w:rPr>
        <w:t xml:space="preserve">) Devolution in England, the British political tradition and the absence of consultation, consensus and consideration. </w:t>
      </w:r>
      <w:r w:rsidRPr="00071CC5">
        <w:rPr>
          <w:rFonts w:ascii="Garamond" w:hAnsi="Garamond" w:cs="Times New Roman"/>
          <w:i/>
          <w:iCs/>
          <w:sz w:val="24"/>
          <w:szCs w:val="24"/>
        </w:rPr>
        <w:t>Representation</w:t>
      </w:r>
      <w:r w:rsidRPr="00071CC5">
        <w:rPr>
          <w:rFonts w:ascii="Garamond" w:hAnsi="Garamond" w:cs="Times New Roman"/>
          <w:sz w:val="24"/>
          <w:szCs w:val="24"/>
        </w:rPr>
        <w:t>, 51(4), pp.385-401.</w:t>
      </w:r>
    </w:p>
    <w:p w14:paraId="05EB5C1C" w14:textId="77777777" w:rsidR="00D67412" w:rsidRPr="00071CC5" w:rsidRDefault="00C24E33" w:rsidP="00D67412">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Richards, D., Smith, M.J. and Hay, C. (2014) </w:t>
      </w:r>
      <w:r w:rsidRPr="00071CC5">
        <w:rPr>
          <w:rFonts w:ascii="Garamond" w:hAnsi="Garamond" w:cs="Times New Roman"/>
          <w:i/>
          <w:iCs/>
          <w:sz w:val="24"/>
          <w:szCs w:val="24"/>
        </w:rPr>
        <w:t>Institutional Crisis in 21</w:t>
      </w:r>
      <w:r w:rsidRPr="00071CC5">
        <w:rPr>
          <w:rFonts w:ascii="Garamond" w:hAnsi="Garamond" w:cs="Times New Roman"/>
          <w:i/>
          <w:iCs/>
          <w:sz w:val="24"/>
          <w:szCs w:val="24"/>
          <w:vertAlign w:val="superscript"/>
        </w:rPr>
        <w:t>st</w:t>
      </w:r>
      <w:r w:rsidRPr="00071CC5">
        <w:rPr>
          <w:rFonts w:ascii="Garamond" w:hAnsi="Garamond" w:cs="Times New Roman"/>
          <w:i/>
          <w:iCs/>
          <w:sz w:val="24"/>
          <w:szCs w:val="24"/>
        </w:rPr>
        <w:t xml:space="preserve"> Century Britain. </w:t>
      </w:r>
      <w:r w:rsidRPr="00071CC5">
        <w:rPr>
          <w:rFonts w:ascii="Garamond" w:hAnsi="Garamond" w:cs="Times New Roman"/>
          <w:sz w:val="24"/>
          <w:szCs w:val="24"/>
        </w:rPr>
        <w:t>Basingstoke: Palgrave.</w:t>
      </w:r>
    </w:p>
    <w:p w14:paraId="0E96F87F" w14:textId="496D6C95" w:rsidR="00D67412" w:rsidRPr="00071CC5" w:rsidRDefault="00D67412" w:rsidP="00D67412">
      <w:pPr>
        <w:spacing w:line="480" w:lineRule="auto"/>
        <w:ind w:left="567" w:hanging="567"/>
        <w:rPr>
          <w:rFonts w:ascii="Garamond" w:hAnsi="Garamond" w:cs="Times New Roman"/>
          <w:sz w:val="24"/>
          <w:szCs w:val="24"/>
        </w:rPr>
      </w:pPr>
      <w:r w:rsidRPr="00071CC5">
        <w:rPr>
          <w:rFonts w:ascii="Garamond" w:hAnsi="Garamond" w:cs="Open Sans"/>
          <w:color w:val="333333"/>
          <w:sz w:val="24"/>
          <w:szCs w:val="24"/>
          <w:shd w:val="clear" w:color="auto" w:fill="FFFFFF"/>
        </w:rPr>
        <w:t>Richards, D., Diamond, P., &amp; Wager, A. (2019). Westminster’s Brexit Paradox: The contingency of the ‘old’ versus ‘new’ politics. </w:t>
      </w:r>
      <w:r w:rsidRPr="00071CC5">
        <w:rPr>
          <w:rFonts w:ascii="Garamond" w:hAnsi="Garamond" w:cs="Open Sans"/>
          <w:i/>
          <w:iCs/>
          <w:color w:val="333333"/>
          <w:sz w:val="24"/>
          <w:szCs w:val="24"/>
          <w:shd w:val="clear" w:color="auto" w:fill="FFFFFF"/>
        </w:rPr>
        <w:t>The British Journal of Politics and International Relations</w:t>
      </w:r>
      <w:r w:rsidRPr="00071CC5">
        <w:rPr>
          <w:rFonts w:ascii="Garamond" w:hAnsi="Garamond" w:cs="Open Sans"/>
          <w:color w:val="333333"/>
          <w:sz w:val="24"/>
          <w:szCs w:val="24"/>
          <w:shd w:val="clear" w:color="auto" w:fill="FFFFFF"/>
        </w:rPr>
        <w:t>, </w:t>
      </w:r>
      <w:r w:rsidRPr="00071CC5">
        <w:rPr>
          <w:rFonts w:ascii="Garamond" w:hAnsi="Garamond" w:cs="Open Sans"/>
          <w:i/>
          <w:iCs/>
          <w:color w:val="333333"/>
          <w:sz w:val="24"/>
          <w:szCs w:val="24"/>
          <w:shd w:val="clear" w:color="auto" w:fill="FFFFFF"/>
        </w:rPr>
        <w:t>21</w:t>
      </w:r>
      <w:r w:rsidRPr="00071CC5">
        <w:rPr>
          <w:rFonts w:ascii="Garamond" w:hAnsi="Garamond" w:cs="Open Sans"/>
          <w:color w:val="333333"/>
          <w:sz w:val="24"/>
          <w:szCs w:val="24"/>
          <w:shd w:val="clear" w:color="auto" w:fill="FFFFFF"/>
        </w:rPr>
        <w:t>(2), 330-348.</w:t>
      </w:r>
    </w:p>
    <w:p w14:paraId="626DD327" w14:textId="44AD5C02" w:rsidR="00C24E33" w:rsidRPr="00071CC5" w:rsidRDefault="00C24E33" w:rsidP="001F10A0">
      <w:pPr>
        <w:spacing w:line="480" w:lineRule="auto"/>
        <w:ind w:left="567" w:hanging="567"/>
        <w:rPr>
          <w:rFonts w:ascii="Garamond" w:hAnsi="Garamond" w:cs="Times New Roman"/>
          <w:sz w:val="24"/>
          <w:szCs w:val="24"/>
        </w:rPr>
      </w:pPr>
      <w:bookmarkStart w:id="2" w:name="_Hlk163483797"/>
      <w:r w:rsidRPr="00071CC5">
        <w:rPr>
          <w:rFonts w:ascii="Garamond" w:hAnsi="Garamond" w:cs="Times New Roman"/>
          <w:sz w:val="24"/>
          <w:szCs w:val="24"/>
        </w:rPr>
        <w:t>Richards, D., Warner, S.</w:t>
      </w:r>
      <w:r w:rsidR="009D4C18" w:rsidRPr="00071CC5">
        <w:rPr>
          <w:rFonts w:ascii="Garamond" w:hAnsi="Garamond" w:cs="Times New Roman"/>
          <w:sz w:val="24"/>
          <w:szCs w:val="24"/>
        </w:rPr>
        <w:t>,</w:t>
      </w:r>
      <w:r w:rsidRPr="00071CC5">
        <w:rPr>
          <w:rFonts w:ascii="Garamond" w:hAnsi="Garamond" w:cs="Times New Roman"/>
          <w:sz w:val="24"/>
          <w:szCs w:val="24"/>
        </w:rPr>
        <w:t xml:space="preserve"> Smith, M. and Coyle, D. (2023) </w:t>
      </w:r>
      <w:bookmarkEnd w:id="2"/>
      <w:r w:rsidRPr="00071CC5">
        <w:rPr>
          <w:rFonts w:ascii="Garamond" w:hAnsi="Garamond" w:cs="Times New Roman"/>
          <w:sz w:val="24"/>
          <w:szCs w:val="24"/>
        </w:rPr>
        <w:t>Crisis and state transformation: Covid-19, levelling up and the UK’s incoherent state</w:t>
      </w:r>
      <w:r w:rsidR="00EA7F4A"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Cambridge Journal of Regions, Economy and Society</w:t>
      </w:r>
      <w:r w:rsidRPr="00071CC5">
        <w:rPr>
          <w:rFonts w:ascii="Garamond" w:hAnsi="Garamond" w:cs="Times New Roman"/>
          <w:sz w:val="24"/>
          <w:szCs w:val="24"/>
        </w:rPr>
        <w:t>, 16</w:t>
      </w:r>
      <w:r w:rsidR="009D4C18" w:rsidRPr="00071CC5">
        <w:rPr>
          <w:rFonts w:ascii="Garamond" w:hAnsi="Garamond" w:cs="Times New Roman"/>
          <w:sz w:val="24"/>
          <w:szCs w:val="24"/>
        </w:rPr>
        <w:t>(1)</w:t>
      </w:r>
      <w:r w:rsidRPr="00071CC5">
        <w:rPr>
          <w:rFonts w:ascii="Garamond" w:hAnsi="Garamond" w:cs="Times New Roman"/>
          <w:sz w:val="24"/>
          <w:szCs w:val="24"/>
        </w:rPr>
        <w:t xml:space="preserve">, </w:t>
      </w:r>
      <w:r w:rsidR="009D4C18" w:rsidRPr="00071CC5">
        <w:rPr>
          <w:rFonts w:ascii="Garamond" w:hAnsi="Garamond" w:cs="Times New Roman"/>
          <w:sz w:val="24"/>
          <w:szCs w:val="24"/>
        </w:rPr>
        <w:t>pp.</w:t>
      </w:r>
      <w:r w:rsidRPr="00071CC5">
        <w:rPr>
          <w:rFonts w:ascii="Garamond" w:hAnsi="Garamond" w:cs="Times New Roman"/>
          <w:sz w:val="24"/>
          <w:szCs w:val="24"/>
        </w:rPr>
        <w:t>31–48.</w:t>
      </w:r>
    </w:p>
    <w:p w14:paraId="05338623" w14:textId="7E4911B9"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Rutter, J. (2022) </w:t>
      </w:r>
      <w:r w:rsidRPr="00071CC5">
        <w:rPr>
          <w:rFonts w:ascii="Garamond" w:hAnsi="Garamond" w:cs="Times New Roman"/>
          <w:i/>
          <w:iCs/>
          <w:sz w:val="24"/>
          <w:szCs w:val="24"/>
        </w:rPr>
        <w:t>Relationship Breakdown: Civil Service – Ministerial Relations: Time for a Reset</w:t>
      </w:r>
      <w:r w:rsidR="009D4C18" w:rsidRPr="00071CC5">
        <w:rPr>
          <w:rFonts w:ascii="Garamond" w:hAnsi="Garamond" w:cs="Times New Roman"/>
          <w:sz w:val="24"/>
          <w:szCs w:val="24"/>
        </w:rPr>
        <w:t>.</w:t>
      </w:r>
      <w:r w:rsidRPr="00071CC5">
        <w:rPr>
          <w:rFonts w:ascii="Garamond" w:hAnsi="Garamond" w:cs="Times New Roman"/>
          <w:sz w:val="24"/>
          <w:szCs w:val="24"/>
        </w:rPr>
        <w:t xml:space="preserve"> London: Institute for Gover</w:t>
      </w:r>
      <w:r w:rsidR="009D4C18" w:rsidRPr="00071CC5">
        <w:rPr>
          <w:rFonts w:ascii="Garamond" w:hAnsi="Garamond" w:cs="Times New Roman"/>
          <w:sz w:val="24"/>
          <w:szCs w:val="24"/>
        </w:rPr>
        <w:t>nment</w:t>
      </w:r>
      <w:r w:rsidRPr="00071CC5">
        <w:rPr>
          <w:rFonts w:ascii="Garamond" w:hAnsi="Garamond" w:cs="Times New Roman"/>
          <w:sz w:val="24"/>
          <w:szCs w:val="24"/>
        </w:rPr>
        <w:t>.</w:t>
      </w:r>
    </w:p>
    <w:p w14:paraId="24ADAF2E" w14:textId="241CA154"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Sanders, D. (2023) One </w:t>
      </w:r>
      <w:r w:rsidR="009D4C18" w:rsidRPr="00071CC5">
        <w:rPr>
          <w:rFonts w:ascii="Garamond" w:hAnsi="Garamond" w:cs="Times New Roman"/>
          <w:sz w:val="24"/>
          <w:szCs w:val="24"/>
        </w:rPr>
        <w:t>M</w:t>
      </w:r>
      <w:r w:rsidRPr="00071CC5">
        <w:rPr>
          <w:rFonts w:ascii="Garamond" w:hAnsi="Garamond" w:cs="Times New Roman"/>
          <w:sz w:val="24"/>
          <w:szCs w:val="24"/>
        </w:rPr>
        <w:t xml:space="preserve">an’s </w:t>
      </w:r>
      <w:r w:rsidR="009D4C18" w:rsidRPr="00071CC5">
        <w:rPr>
          <w:rFonts w:ascii="Garamond" w:hAnsi="Garamond" w:cs="Times New Roman"/>
          <w:sz w:val="24"/>
          <w:szCs w:val="24"/>
        </w:rPr>
        <w:t>D</w:t>
      </w:r>
      <w:r w:rsidRPr="00071CC5">
        <w:rPr>
          <w:rFonts w:ascii="Garamond" w:hAnsi="Garamond" w:cs="Times New Roman"/>
          <w:sz w:val="24"/>
          <w:szCs w:val="24"/>
        </w:rPr>
        <w:t xml:space="preserve">amage: </w:t>
      </w:r>
      <w:r w:rsidR="009D4C18" w:rsidRPr="00071CC5">
        <w:rPr>
          <w:rFonts w:ascii="Garamond" w:hAnsi="Garamond" w:cs="Times New Roman"/>
          <w:sz w:val="24"/>
          <w:szCs w:val="24"/>
        </w:rPr>
        <w:t>T</w:t>
      </w:r>
      <w:r w:rsidRPr="00071CC5">
        <w:rPr>
          <w:rFonts w:ascii="Garamond" w:hAnsi="Garamond" w:cs="Times New Roman"/>
          <w:sz w:val="24"/>
          <w:szCs w:val="24"/>
        </w:rPr>
        <w:t xml:space="preserve">he </w:t>
      </w:r>
      <w:r w:rsidR="009D4C18" w:rsidRPr="00071CC5">
        <w:rPr>
          <w:rFonts w:ascii="Garamond" w:hAnsi="Garamond" w:cs="Times New Roman"/>
          <w:sz w:val="24"/>
          <w:szCs w:val="24"/>
        </w:rPr>
        <w:t>C</w:t>
      </w:r>
      <w:r w:rsidRPr="00071CC5">
        <w:rPr>
          <w:rFonts w:ascii="Garamond" w:hAnsi="Garamond" w:cs="Times New Roman"/>
          <w:sz w:val="24"/>
          <w:szCs w:val="24"/>
        </w:rPr>
        <w:t xml:space="preserve">onsequence of Boris Johnson’s </w:t>
      </w:r>
      <w:r w:rsidR="009D4C18" w:rsidRPr="00071CC5">
        <w:rPr>
          <w:rFonts w:ascii="Garamond" w:hAnsi="Garamond" w:cs="Times New Roman"/>
          <w:sz w:val="24"/>
          <w:szCs w:val="24"/>
        </w:rPr>
        <w:t>A</w:t>
      </w:r>
      <w:r w:rsidRPr="00071CC5">
        <w:rPr>
          <w:rFonts w:ascii="Garamond" w:hAnsi="Garamond" w:cs="Times New Roman"/>
          <w:sz w:val="24"/>
          <w:szCs w:val="24"/>
        </w:rPr>
        <w:t xml:space="preserve">ssault on the </w:t>
      </w:r>
      <w:r w:rsidR="009D4C18" w:rsidRPr="00071CC5">
        <w:rPr>
          <w:rFonts w:ascii="Garamond" w:hAnsi="Garamond" w:cs="Times New Roman"/>
          <w:sz w:val="24"/>
          <w:szCs w:val="24"/>
        </w:rPr>
        <w:t>B</w:t>
      </w:r>
      <w:r w:rsidRPr="00071CC5">
        <w:rPr>
          <w:rFonts w:ascii="Garamond" w:hAnsi="Garamond" w:cs="Times New Roman"/>
          <w:sz w:val="24"/>
          <w:szCs w:val="24"/>
        </w:rPr>
        <w:t xml:space="preserve">ritish </w:t>
      </w:r>
      <w:r w:rsidR="009D4C18" w:rsidRPr="00071CC5">
        <w:rPr>
          <w:rFonts w:ascii="Garamond" w:hAnsi="Garamond" w:cs="Times New Roman"/>
          <w:sz w:val="24"/>
          <w:szCs w:val="24"/>
        </w:rPr>
        <w:t>P</w:t>
      </w:r>
      <w:r w:rsidRPr="00071CC5">
        <w:rPr>
          <w:rFonts w:ascii="Garamond" w:hAnsi="Garamond" w:cs="Times New Roman"/>
          <w:sz w:val="24"/>
          <w:szCs w:val="24"/>
        </w:rPr>
        <w:t xml:space="preserve">olitical </w:t>
      </w:r>
      <w:r w:rsidR="009D4C18" w:rsidRPr="00071CC5">
        <w:rPr>
          <w:rFonts w:ascii="Garamond" w:hAnsi="Garamond" w:cs="Times New Roman"/>
          <w:sz w:val="24"/>
          <w:szCs w:val="24"/>
        </w:rPr>
        <w:t>S</w:t>
      </w:r>
      <w:r w:rsidRPr="00071CC5">
        <w:rPr>
          <w:rFonts w:ascii="Garamond" w:hAnsi="Garamond" w:cs="Times New Roman"/>
          <w:sz w:val="24"/>
          <w:szCs w:val="24"/>
        </w:rPr>
        <w:t>ystem</w:t>
      </w:r>
      <w:r w:rsidR="00965026" w:rsidRPr="00071CC5">
        <w:rPr>
          <w:rFonts w:ascii="Garamond" w:hAnsi="Garamond" w:cs="Times New Roman"/>
          <w:sz w:val="24"/>
          <w:szCs w:val="24"/>
        </w:rPr>
        <w:t>.</w:t>
      </w:r>
      <w:r w:rsidR="009D4C18" w:rsidRPr="00071CC5">
        <w:rPr>
          <w:rFonts w:ascii="Garamond" w:hAnsi="Garamond" w:cs="Times New Roman"/>
          <w:sz w:val="24"/>
          <w:szCs w:val="24"/>
        </w:rPr>
        <w:t xml:space="preserve"> </w:t>
      </w:r>
      <w:r w:rsidR="009D4C18" w:rsidRPr="00071CC5">
        <w:rPr>
          <w:rFonts w:ascii="Garamond" w:hAnsi="Garamond" w:cs="Times New Roman"/>
          <w:i/>
          <w:iCs/>
          <w:sz w:val="24"/>
          <w:szCs w:val="24"/>
        </w:rPr>
        <w:t>The</w:t>
      </w:r>
      <w:r w:rsidRPr="00071CC5">
        <w:rPr>
          <w:rFonts w:ascii="Garamond" w:hAnsi="Garamond" w:cs="Times New Roman"/>
          <w:sz w:val="24"/>
          <w:szCs w:val="24"/>
        </w:rPr>
        <w:t xml:space="preserve"> </w:t>
      </w:r>
      <w:r w:rsidRPr="00071CC5">
        <w:rPr>
          <w:rFonts w:ascii="Garamond" w:hAnsi="Garamond" w:cs="Times New Roman"/>
          <w:i/>
          <w:iCs/>
          <w:sz w:val="24"/>
          <w:szCs w:val="24"/>
        </w:rPr>
        <w:t>Political Quarterly</w:t>
      </w:r>
      <w:r w:rsidRPr="00071CC5">
        <w:rPr>
          <w:rFonts w:ascii="Garamond" w:hAnsi="Garamond" w:cs="Times New Roman"/>
          <w:sz w:val="24"/>
          <w:szCs w:val="24"/>
        </w:rPr>
        <w:t>, 94</w:t>
      </w:r>
      <w:r w:rsidR="009D4C18" w:rsidRPr="00071CC5">
        <w:rPr>
          <w:rFonts w:ascii="Garamond" w:hAnsi="Garamond" w:cs="Times New Roman"/>
          <w:sz w:val="24"/>
          <w:szCs w:val="24"/>
        </w:rPr>
        <w:t>(</w:t>
      </w:r>
      <w:r w:rsidRPr="00071CC5">
        <w:rPr>
          <w:rFonts w:ascii="Garamond" w:hAnsi="Garamond" w:cs="Times New Roman"/>
          <w:sz w:val="24"/>
          <w:szCs w:val="24"/>
        </w:rPr>
        <w:t>2</w:t>
      </w:r>
      <w:r w:rsidR="009D4C18" w:rsidRPr="00071CC5">
        <w:rPr>
          <w:rFonts w:ascii="Garamond" w:hAnsi="Garamond" w:cs="Times New Roman"/>
          <w:sz w:val="24"/>
          <w:szCs w:val="24"/>
        </w:rPr>
        <w:t>), pp.</w:t>
      </w:r>
      <w:r w:rsidRPr="00071CC5">
        <w:rPr>
          <w:rFonts w:ascii="Garamond" w:hAnsi="Garamond" w:cs="Times New Roman"/>
          <w:sz w:val="24"/>
          <w:szCs w:val="24"/>
        </w:rPr>
        <w:t>166-174.</w:t>
      </w:r>
    </w:p>
    <w:p w14:paraId="30DCA6D9" w14:textId="4F5C4455" w:rsidR="00E35D1C" w:rsidRDefault="00E35D1C" w:rsidP="001F10A0">
      <w:pPr>
        <w:spacing w:line="480" w:lineRule="auto"/>
        <w:ind w:left="567" w:hanging="567"/>
        <w:rPr>
          <w:rFonts w:ascii="Garamond" w:hAnsi="Garamond" w:cs="Times New Roman"/>
          <w:sz w:val="24"/>
          <w:szCs w:val="24"/>
        </w:rPr>
      </w:pPr>
      <w:proofErr w:type="spellStart"/>
      <w:r w:rsidRPr="00E35D1C">
        <w:rPr>
          <w:rFonts w:ascii="Garamond" w:hAnsi="Garamond" w:cs="Times New Roman"/>
          <w:sz w:val="24"/>
          <w:szCs w:val="24"/>
        </w:rPr>
        <w:t>Shilliam</w:t>
      </w:r>
      <w:proofErr w:type="spellEnd"/>
      <w:r w:rsidRPr="00E35D1C">
        <w:rPr>
          <w:rFonts w:ascii="Garamond" w:hAnsi="Garamond" w:cs="Times New Roman"/>
          <w:sz w:val="24"/>
          <w:szCs w:val="24"/>
        </w:rPr>
        <w:t xml:space="preserve">, R. (2018) </w:t>
      </w:r>
      <w:r w:rsidRPr="00E35D1C">
        <w:rPr>
          <w:rFonts w:ascii="Garamond" w:hAnsi="Garamond" w:cs="Times New Roman"/>
          <w:i/>
          <w:iCs/>
          <w:sz w:val="24"/>
          <w:szCs w:val="24"/>
        </w:rPr>
        <w:t>Race and the Undeserving Poor: From Abolition to Brexit</w:t>
      </w:r>
      <w:r w:rsidRPr="00E35D1C">
        <w:rPr>
          <w:rFonts w:ascii="Garamond" w:hAnsi="Garamond" w:cs="Times New Roman"/>
          <w:sz w:val="24"/>
          <w:szCs w:val="24"/>
        </w:rPr>
        <w:t>. Newcastle Upon Tyne: Agenda Publishing</w:t>
      </w:r>
    </w:p>
    <w:p w14:paraId="36262F9C" w14:textId="50BE5556"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lastRenderedPageBreak/>
        <w:t>Smith, M.J. (</w:t>
      </w:r>
      <w:r w:rsidR="00384446" w:rsidRPr="00071CC5">
        <w:rPr>
          <w:rFonts w:ascii="Garamond" w:hAnsi="Garamond" w:cs="Times New Roman"/>
          <w:sz w:val="24"/>
          <w:szCs w:val="24"/>
        </w:rPr>
        <w:t>2024</w:t>
      </w:r>
      <w:r w:rsidRPr="00071CC5">
        <w:rPr>
          <w:rFonts w:ascii="Garamond" w:hAnsi="Garamond" w:cs="Times New Roman"/>
          <w:sz w:val="24"/>
          <w:szCs w:val="24"/>
        </w:rPr>
        <w:t>) ‘The British Constitution’ in Beers, L. (ed</w:t>
      </w:r>
      <w:r w:rsidR="00965026"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The Cambridge History of Britain, vol.</w:t>
      </w:r>
      <w:r w:rsidR="00384446" w:rsidRPr="00071CC5">
        <w:rPr>
          <w:rFonts w:ascii="Garamond" w:hAnsi="Garamond" w:cs="Times New Roman"/>
          <w:i/>
          <w:iCs/>
          <w:sz w:val="24"/>
          <w:szCs w:val="24"/>
        </w:rPr>
        <w:t xml:space="preserve"> IV</w:t>
      </w:r>
      <w:r w:rsidR="001C66DB" w:rsidRPr="00071CC5">
        <w:rPr>
          <w:rFonts w:ascii="Garamond" w:hAnsi="Garamond" w:cs="Times New Roman"/>
          <w:i/>
          <w:iCs/>
          <w:sz w:val="24"/>
          <w:szCs w:val="24"/>
        </w:rPr>
        <w:t xml:space="preserve">. </w:t>
      </w:r>
      <w:r w:rsidR="001C66DB" w:rsidRPr="00071CC5">
        <w:rPr>
          <w:rFonts w:ascii="Garamond" w:hAnsi="Garamond" w:cs="Times New Roman"/>
          <w:sz w:val="24"/>
          <w:szCs w:val="24"/>
        </w:rPr>
        <w:t>Cambridge: Cambridge University Press. [forthcoming].</w:t>
      </w:r>
    </w:p>
    <w:p w14:paraId="71FD3A7A" w14:textId="07F6E57B"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Smith, M.J. </w:t>
      </w:r>
      <w:r w:rsidR="001C66DB" w:rsidRPr="00071CC5">
        <w:rPr>
          <w:rFonts w:ascii="Garamond" w:hAnsi="Garamond" w:cs="Times New Roman"/>
          <w:sz w:val="24"/>
          <w:szCs w:val="24"/>
        </w:rPr>
        <w:t>(</w:t>
      </w:r>
      <w:r w:rsidRPr="00071CC5">
        <w:rPr>
          <w:rFonts w:ascii="Garamond" w:hAnsi="Garamond" w:cs="Times New Roman"/>
          <w:sz w:val="24"/>
          <w:szCs w:val="24"/>
        </w:rPr>
        <w:t>2015</w:t>
      </w:r>
      <w:r w:rsidR="001C66DB" w:rsidRPr="00071CC5">
        <w:rPr>
          <w:rFonts w:ascii="Garamond" w:hAnsi="Garamond" w:cs="Times New Roman"/>
          <w:sz w:val="24"/>
          <w:szCs w:val="24"/>
        </w:rPr>
        <w:t>)</w:t>
      </w:r>
      <w:r w:rsidRPr="00071CC5">
        <w:rPr>
          <w:rFonts w:ascii="Garamond" w:hAnsi="Garamond" w:cs="Times New Roman"/>
          <w:sz w:val="24"/>
          <w:szCs w:val="24"/>
        </w:rPr>
        <w:t xml:space="preserve"> From </w:t>
      </w:r>
      <w:r w:rsidR="001C66DB" w:rsidRPr="00071CC5">
        <w:rPr>
          <w:rFonts w:ascii="Garamond" w:hAnsi="Garamond" w:cs="Times New Roman"/>
          <w:sz w:val="24"/>
          <w:szCs w:val="24"/>
        </w:rPr>
        <w:t>C</w:t>
      </w:r>
      <w:r w:rsidRPr="00071CC5">
        <w:rPr>
          <w:rFonts w:ascii="Garamond" w:hAnsi="Garamond" w:cs="Times New Roman"/>
          <w:sz w:val="24"/>
          <w:szCs w:val="24"/>
        </w:rPr>
        <w:t xml:space="preserve">onsensus to </w:t>
      </w:r>
      <w:r w:rsidR="001C66DB" w:rsidRPr="00071CC5">
        <w:rPr>
          <w:rFonts w:ascii="Garamond" w:hAnsi="Garamond" w:cs="Times New Roman"/>
          <w:sz w:val="24"/>
          <w:szCs w:val="24"/>
        </w:rPr>
        <w:t>C</w:t>
      </w:r>
      <w:r w:rsidRPr="00071CC5">
        <w:rPr>
          <w:rFonts w:ascii="Garamond" w:hAnsi="Garamond" w:cs="Times New Roman"/>
          <w:sz w:val="24"/>
          <w:szCs w:val="24"/>
        </w:rPr>
        <w:t xml:space="preserve">onflict: Thatcher and the </w:t>
      </w:r>
      <w:r w:rsidR="001C66DB" w:rsidRPr="00071CC5">
        <w:rPr>
          <w:rFonts w:ascii="Garamond" w:hAnsi="Garamond" w:cs="Times New Roman"/>
          <w:sz w:val="24"/>
          <w:szCs w:val="24"/>
        </w:rPr>
        <w:t>T</w:t>
      </w:r>
      <w:r w:rsidRPr="00071CC5">
        <w:rPr>
          <w:rFonts w:ascii="Garamond" w:hAnsi="Garamond" w:cs="Times New Roman"/>
          <w:sz w:val="24"/>
          <w:szCs w:val="24"/>
        </w:rPr>
        <w:t xml:space="preserve">ransformation of </w:t>
      </w:r>
      <w:r w:rsidR="001C66DB" w:rsidRPr="00071CC5">
        <w:rPr>
          <w:rFonts w:ascii="Garamond" w:hAnsi="Garamond" w:cs="Times New Roman"/>
          <w:sz w:val="24"/>
          <w:szCs w:val="24"/>
        </w:rPr>
        <w:t>P</w:t>
      </w:r>
      <w:r w:rsidRPr="00071CC5">
        <w:rPr>
          <w:rFonts w:ascii="Garamond" w:hAnsi="Garamond" w:cs="Times New Roman"/>
          <w:sz w:val="24"/>
          <w:szCs w:val="24"/>
        </w:rPr>
        <w:t>olitics</w:t>
      </w:r>
      <w:r w:rsidR="00600EF4" w:rsidRPr="00071CC5">
        <w:rPr>
          <w:rFonts w:ascii="Garamond" w:hAnsi="Garamond" w:cs="Times New Roman"/>
          <w:sz w:val="24"/>
          <w:szCs w:val="24"/>
        </w:rPr>
        <w:t>.</w:t>
      </w:r>
      <w:r w:rsidR="001C66DB" w:rsidRPr="00071CC5">
        <w:rPr>
          <w:rFonts w:ascii="Garamond" w:hAnsi="Garamond" w:cs="Times New Roman"/>
          <w:sz w:val="24"/>
          <w:szCs w:val="24"/>
        </w:rPr>
        <w:t xml:space="preserve"> </w:t>
      </w:r>
      <w:r w:rsidRPr="00071CC5">
        <w:rPr>
          <w:rFonts w:ascii="Garamond" w:hAnsi="Garamond" w:cs="Times New Roman"/>
          <w:i/>
          <w:iCs/>
          <w:sz w:val="24"/>
          <w:szCs w:val="24"/>
        </w:rPr>
        <w:t>British Politics</w:t>
      </w:r>
      <w:r w:rsidR="00600EF4" w:rsidRPr="00071CC5">
        <w:rPr>
          <w:rFonts w:ascii="Garamond" w:hAnsi="Garamond" w:cs="Times New Roman"/>
          <w:i/>
          <w:iCs/>
          <w:sz w:val="24"/>
          <w:szCs w:val="24"/>
        </w:rPr>
        <w:t>,</w:t>
      </w:r>
      <w:r w:rsidRPr="00071CC5">
        <w:rPr>
          <w:rFonts w:ascii="Garamond" w:hAnsi="Garamond" w:cs="Times New Roman"/>
          <w:sz w:val="24"/>
          <w:szCs w:val="24"/>
        </w:rPr>
        <w:t xml:space="preserve"> 10, pp.64-78.</w:t>
      </w:r>
    </w:p>
    <w:p w14:paraId="1AB94D1D" w14:textId="22089A21"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Smith, M.J., Richards, D., Geddes, A. and Mathers, H. </w:t>
      </w:r>
      <w:r w:rsidR="001C66DB" w:rsidRPr="00071CC5">
        <w:rPr>
          <w:rFonts w:ascii="Garamond" w:hAnsi="Garamond" w:cs="Times New Roman"/>
          <w:sz w:val="24"/>
          <w:szCs w:val="24"/>
        </w:rPr>
        <w:t>(</w:t>
      </w:r>
      <w:r w:rsidRPr="00071CC5">
        <w:rPr>
          <w:rFonts w:ascii="Garamond" w:hAnsi="Garamond" w:cs="Times New Roman"/>
          <w:sz w:val="24"/>
          <w:szCs w:val="24"/>
        </w:rPr>
        <w:t>2011</w:t>
      </w:r>
      <w:r w:rsidR="001C66DB" w:rsidRPr="00071CC5">
        <w:rPr>
          <w:rFonts w:ascii="Garamond" w:hAnsi="Garamond" w:cs="Times New Roman"/>
          <w:sz w:val="24"/>
          <w:szCs w:val="24"/>
        </w:rPr>
        <w:t>)</w:t>
      </w:r>
      <w:r w:rsidRPr="00071CC5">
        <w:rPr>
          <w:rFonts w:ascii="Garamond" w:hAnsi="Garamond" w:cs="Times New Roman"/>
          <w:sz w:val="24"/>
          <w:szCs w:val="24"/>
        </w:rPr>
        <w:t xml:space="preserve"> Analysing </w:t>
      </w:r>
      <w:r w:rsidR="001C66DB" w:rsidRPr="00071CC5">
        <w:rPr>
          <w:rFonts w:ascii="Garamond" w:hAnsi="Garamond" w:cs="Times New Roman"/>
          <w:sz w:val="24"/>
          <w:szCs w:val="24"/>
        </w:rPr>
        <w:t>P</w:t>
      </w:r>
      <w:r w:rsidRPr="00071CC5">
        <w:rPr>
          <w:rFonts w:ascii="Garamond" w:hAnsi="Garamond" w:cs="Times New Roman"/>
          <w:sz w:val="24"/>
          <w:szCs w:val="24"/>
        </w:rPr>
        <w:t xml:space="preserve">olicy </w:t>
      </w:r>
      <w:r w:rsidR="001C66DB" w:rsidRPr="00071CC5">
        <w:rPr>
          <w:rFonts w:ascii="Garamond" w:hAnsi="Garamond" w:cs="Times New Roman"/>
          <w:sz w:val="24"/>
          <w:szCs w:val="24"/>
        </w:rPr>
        <w:t>D</w:t>
      </w:r>
      <w:r w:rsidRPr="00071CC5">
        <w:rPr>
          <w:rFonts w:ascii="Garamond" w:hAnsi="Garamond" w:cs="Times New Roman"/>
          <w:sz w:val="24"/>
          <w:szCs w:val="24"/>
        </w:rPr>
        <w:t xml:space="preserve">elivery in the United Kingdom: The </w:t>
      </w:r>
      <w:r w:rsidR="001C66DB" w:rsidRPr="00071CC5">
        <w:rPr>
          <w:rFonts w:ascii="Garamond" w:hAnsi="Garamond" w:cs="Times New Roman"/>
          <w:sz w:val="24"/>
          <w:szCs w:val="24"/>
        </w:rPr>
        <w:t>C</w:t>
      </w:r>
      <w:r w:rsidRPr="00071CC5">
        <w:rPr>
          <w:rFonts w:ascii="Garamond" w:hAnsi="Garamond" w:cs="Times New Roman"/>
          <w:sz w:val="24"/>
          <w:szCs w:val="24"/>
        </w:rPr>
        <w:t xml:space="preserve">ase of </w:t>
      </w:r>
      <w:r w:rsidR="001C66DB" w:rsidRPr="00071CC5">
        <w:rPr>
          <w:rFonts w:ascii="Garamond" w:hAnsi="Garamond" w:cs="Times New Roman"/>
          <w:sz w:val="24"/>
          <w:szCs w:val="24"/>
        </w:rPr>
        <w:t>S</w:t>
      </w:r>
      <w:r w:rsidRPr="00071CC5">
        <w:rPr>
          <w:rFonts w:ascii="Garamond" w:hAnsi="Garamond" w:cs="Times New Roman"/>
          <w:sz w:val="24"/>
          <w:szCs w:val="24"/>
        </w:rPr>
        <w:t xml:space="preserve">treet </w:t>
      </w:r>
      <w:r w:rsidR="001C66DB" w:rsidRPr="00071CC5">
        <w:rPr>
          <w:rFonts w:ascii="Garamond" w:hAnsi="Garamond" w:cs="Times New Roman"/>
          <w:sz w:val="24"/>
          <w:szCs w:val="24"/>
        </w:rPr>
        <w:t>C</w:t>
      </w:r>
      <w:r w:rsidRPr="00071CC5">
        <w:rPr>
          <w:rFonts w:ascii="Garamond" w:hAnsi="Garamond" w:cs="Times New Roman"/>
          <w:sz w:val="24"/>
          <w:szCs w:val="24"/>
        </w:rPr>
        <w:t xml:space="preserve">rime and </w:t>
      </w:r>
      <w:r w:rsidR="001C66DB" w:rsidRPr="00071CC5">
        <w:rPr>
          <w:rFonts w:ascii="Garamond" w:hAnsi="Garamond" w:cs="Times New Roman"/>
          <w:sz w:val="24"/>
          <w:szCs w:val="24"/>
        </w:rPr>
        <w:t>A</w:t>
      </w:r>
      <w:r w:rsidRPr="00071CC5">
        <w:rPr>
          <w:rFonts w:ascii="Garamond" w:hAnsi="Garamond" w:cs="Times New Roman"/>
          <w:sz w:val="24"/>
          <w:szCs w:val="24"/>
        </w:rPr>
        <w:t>nti</w:t>
      </w:r>
      <w:r w:rsidRPr="00071CC5">
        <w:rPr>
          <w:rFonts w:ascii="Cambria Math" w:hAnsi="Cambria Math" w:cs="Cambria Math"/>
          <w:sz w:val="24"/>
          <w:szCs w:val="24"/>
        </w:rPr>
        <w:t>‐</w:t>
      </w:r>
      <w:r w:rsidR="001C66DB" w:rsidRPr="00071CC5">
        <w:rPr>
          <w:rFonts w:ascii="Garamond" w:hAnsi="Garamond" w:cs="Times New Roman"/>
          <w:sz w:val="24"/>
          <w:szCs w:val="24"/>
        </w:rPr>
        <w:t>S</w:t>
      </w:r>
      <w:r w:rsidRPr="00071CC5">
        <w:rPr>
          <w:rFonts w:ascii="Garamond" w:hAnsi="Garamond" w:cs="Times New Roman"/>
          <w:sz w:val="24"/>
          <w:szCs w:val="24"/>
        </w:rPr>
        <w:t xml:space="preserve">ocial </w:t>
      </w:r>
      <w:r w:rsidR="001C66DB" w:rsidRPr="00071CC5">
        <w:rPr>
          <w:rFonts w:ascii="Garamond" w:hAnsi="Garamond" w:cs="Times New Roman"/>
          <w:sz w:val="24"/>
          <w:szCs w:val="24"/>
        </w:rPr>
        <w:t>B</w:t>
      </w:r>
      <w:r w:rsidRPr="00071CC5">
        <w:rPr>
          <w:rFonts w:ascii="Garamond" w:hAnsi="Garamond" w:cs="Times New Roman"/>
          <w:sz w:val="24"/>
          <w:szCs w:val="24"/>
        </w:rPr>
        <w:t>ehaviour</w:t>
      </w:r>
      <w:r w:rsidR="00965026"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Public Administration</w:t>
      </w:r>
      <w:r w:rsidRPr="00071CC5">
        <w:rPr>
          <w:rFonts w:ascii="Garamond" w:hAnsi="Garamond" w:cs="Times New Roman"/>
          <w:sz w:val="24"/>
          <w:szCs w:val="24"/>
        </w:rPr>
        <w:t>, 89(3), pp.975-1000.</w:t>
      </w:r>
    </w:p>
    <w:p w14:paraId="51D00F80" w14:textId="146FB638"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Solar, C. and Smith, M. </w:t>
      </w:r>
      <w:r w:rsidR="001C66DB" w:rsidRPr="00071CC5">
        <w:rPr>
          <w:rFonts w:ascii="Garamond" w:hAnsi="Garamond" w:cs="Times New Roman"/>
          <w:sz w:val="24"/>
          <w:szCs w:val="24"/>
        </w:rPr>
        <w:t>(</w:t>
      </w:r>
      <w:r w:rsidRPr="00071CC5">
        <w:rPr>
          <w:rFonts w:ascii="Garamond" w:hAnsi="Garamond" w:cs="Times New Roman"/>
          <w:sz w:val="24"/>
          <w:szCs w:val="24"/>
        </w:rPr>
        <w:t>2022</w:t>
      </w:r>
      <w:r w:rsidR="001C66DB" w:rsidRPr="00071CC5">
        <w:rPr>
          <w:rFonts w:ascii="Garamond" w:hAnsi="Garamond" w:cs="Times New Roman"/>
          <w:sz w:val="24"/>
          <w:szCs w:val="24"/>
        </w:rPr>
        <w:t>)</w:t>
      </w:r>
      <w:r w:rsidRPr="00071CC5">
        <w:rPr>
          <w:rFonts w:ascii="Garamond" w:hAnsi="Garamond" w:cs="Times New Roman"/>
          <w:sz w:val="24"/>
          <w:szCs w:val="24"/>
        </w:rPr>
        <w:t xml:space="preserve"> Austerity and </w:t>
      </w:r>
      <w:r w:rsidR="001C66DB" w:rsidRPr="00071CC5">
        <w:rPr>
          <w:rFonts w:ascii="Garamond" w:hAnsi="Garamond" w:cs="Times New Roman"/>
          <w:sz w:val="24"/>
          <w:szCs w:val="24"/>
        </w:rPr>
        <w:t>G</w:t>
      </w:r>
      <w:r w:rsidRPr="00071CC5">
        <w:rPr>
          <w:rFonts w:ascii="Garamond" w:hAnsi="Garamond" w:cs="Times New Roman"/>
          <w:sz w:val="24"/>
          <w:szCs w:val="24"/>
        </w:rPr>
        <w:t xml:space="preserve">overnance: </w:t>
      </w:r>
      <w:r w:rsidR="001C66DB" w:rsidRPr="00071CC5">
        <w:rPr>
          <w:rFonts w:ascii="Garamond" w:hAnsi="Garamond" w:cs="Times New Roman"/>
          <w:sz w:val="24"/>
          <w:szCs w:val="24"/>
        </w:rPr>
        <w:t>C</w:t>
      </w:r>
      <w:r w:rsidRPr="00071CC5">
        <w:rPr>
          <w:rFonts w:ascii="Garamond" w:hAnsi="Garamond" w:cs="Times New Roman"/>
          <w:sz w:val="24"/>
          <w:szCs w:val="24"/>
        </w:rPr>
        <w:t xml:space="preserve">oordinating </w:t>
      </w:r>
      <w:r w:rsidR="001C66DB" w:rsidRPr="00071CC5">
        <w:rPr>
          <w:rFonts w:ascii="Garamond" w:hAnsi="Garamond" w:cs="Times New Roman"/>
          <w:sz w:val="24"/>
          <w:szCs w:val="24"/>
        </w:rPr>
        <w:t>P</w:t>
      </w:r>
      <w:r w:rsidRPr="00071CC5">
        <w:rPr>
          <w:rFonts w:ascii="Garamond" w:hAnsi="Garamond" w:cs="Times New Roman"/>
          <w:sz w:val="24"/>
          <w:szCs w:val="24"/>
        </w:rPr>
        <w:t xml:space="preserve">olicing and </w:t>
      </w:r>
      <w:r w:rsidR="001C66DB" w:rsidRPr="00071CC5">
        <w:rPr>
          <w:rFonts w:ascii="Garamond" w:hAnsi="Garamond" w:cs="Times New Roman"/>
          <w:sz w:val="24"/>
          <w:szCs w:val="24"/>
        </w:rPr>
        <w:t>M</w:t>
      </w:r>
      <w:r w:rsidRPr="00071CC5">
        <w:rPr>
          <w:rFonts w:ascii="Garamond" w:hAnsi="Garamond" w:cs="Times New Roman"/>
          <w:sz w:val="24"/>
          <w:szCs w:val="24"/>
        </w:rPr>
        <w:t xml:space="preserve">ental </w:t>
      </w:r>
      <w:r w:rsidR="001C66DB" w:rsidRPr="00071CC5">
        <w:rPr>
          <w:rFonts w:ascii="Garamond" w:hAnsi="Garamond" w:cs="Times New Roman"/>
          <w:sz w:val="24"/>
          <w:szCs w:val="24"/>
        </w:rPr>
        <w:t>H</w:t>
      </w:r>
      <w:r w:rsidRPr="00071CC5">
        <w:rPr>
          <w:rFonts w:ascii="Garamond" w:hAnsi="Garamond" w:cs="Times New Roman"/>
          <w:sz w:val="24"/>
          <w:szCs w:val="24"/>
        </w:rPr>
        <w:t xml:space="preserve">ealth </w:t>
      </w:r>
      <w:r w:rsidR="001C66DB" w:rsidRPr="00071CC5">
        <w:rPr>
          <w:rFonts w:ascii="Garamond" w:hAnsi="Garamond" w:cs="Times New Roman"/>
          <w:sz w:val="24"/>
          <w:szCs w:val="24"/>
        </w:rPr>
        <w:t>P</w:t>
      </w:r>
      <w:r w:rsidRPr="00071CC5">
        <w:rPr>
          <w:rFonts w:ascii="Garamond" w:hAnsi="Garamond" w:cs="Times New Roman"/>
          <w:sz w:val="24"/>
          <w:szCs w:val="24"/>
        </w:rPr>
        <w:t>olicy in the UK</w:t>
      </w:r>
      <w:r w:rsidR="00510539"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Policy Studies</w:t>
      </w:r>
      <w:r w:rsidRPr="00071CC5">
        <w:rPr>
          <w:rFonts w:ascii="Garamond" w:hAnsi="Garamond" w:cs="Times New Roman"/>
          <w:sz w:val="24"/>
          <w:szCs w:val="24"/>
        </w:rPr>
        <w:t>, 43(2), pp.352-369.</w:t>
      </w:r>
    </w:p>
    <w:p w14:paraId="35EF83A8" w14:textId="531A9996"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The Editors</w:t>
      </w:r>
      <w:r w:rsidR="001C66DB" w:rsidRPr="00071CC5">
        <w:rPr>
          <w:rFonts w:ascii="Garamond" w:hAnsi="Garamond" w:cs="Times New Roman"/>
          <w:sz w:val="24"/>
          <w:szCs w:val="24"/>
        </w:rPr>
        <w:t>.</w:t>
      </w:r>
      <w:r w:rsidRPr="00071CC5">
        <w:rPr>
          <w:rFonts w:ascii="Garamond" w:hAnsi="Garamond" w:cs="Times New Roman"/>
          <w:sz w:val="24"/>
          <w:szCs w:val="24"/>
        </w:rPr>
        <w:t xml:space="preserve"> (1999) Editorial: Studying British Politics</w:t>
      </w:r>
      <w:r w:rsidR="00510539"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British Journal of Politics and International Relations</w:t>
      </w:r>
      <w:r w:rsidR="00510539" w:rsidRPr="00071CC5">
        <w:rPr>
          <w:rFonts w:ascii="Garamond" w:hAnsi="Garamond" w:cs="Times New Roman"/>
          <w:i/>
          <w:iCs/>
          <w:sz w:val="24"/>
          <w:szCs w:val="24"/>
        </w:rPr>
        <w:t>,</w:t>
      </w:r>
      <w:r w:rsidR="001C66DB" w:rsidRPr="00071CC5">
        <w:rPr>
          <w:rFonts w:ascii="Garamond" w:hAnsi="Garamond" w:cs="Times New Roman"/>
          <w:i/>
          <w:iCs/>
          <w:sz w:val="24"/>
          <w:szCs w:val="24"/>
        </w:rPr>
        <w:t xml:space="preserve"> </w:t>
      </w:r>
      <w:r w:rsidRPr="00071CC5">
        <w:rPr>
          <w:rFonts w:ascii="Garamond" w:hAnsi="Garamond" w:cs="Times New Roman"/>
          <w:sz w:val="24"/>
          <w:szCs w:val="24"/>
        </w:rPr>
        <w:t>l1</w:t>
      </w:r>
      <w:r w:rsidR="001C66DB" w:rsidRPr="00071CC5">
        <w:rPr>
          <w:rFonts w:ascii="Garamond" w:hAnsi="Garamond" w:cs="Times New Roman"/>
          <w:sz w:val="24"/>
          <w:szCs w:val="24"/>
        </w:rPr>
        <w:t>(</w:t>
      </w:r>
      <w:r w:rsidRPr="00071CC5">
        <w:rPr>
          <w:rFonts w:ascii="Garamond" w:hAnsi="Garamond" w:cs="Times New Roman"/>
          <w:sz w:val="24"/>
          <w:szCs w:val="24"/>
        </w:rPr>
        <w:t>1</w:t>
      </w:r>
      <w:r w:rsidR="001C66DB" w:rsidRPr="00071CC5">
        <w:rPr>
          <w:rFonts w:ascii="Garamond" w:hAnsi="Garamond" w:cs="Times New Roman"/>
          <w:sz w:val="24"/>
          <w:szCs w:val="24"/>
        </w:rPr>
        <w:t>)</w:t>
      </w:r>
      <w:r w:rsidRPr="00071CC5">
        <w:rPr>
          <w:rFonts w:ascii="Garamond" w:hAnsi="Garamond" w:cs="Times New Roman"/>
          <w:sz w:val="24"/>
          <w:szCs w:val="24"/>
        </w:rPr>
        <w:t>, pp.1-11</w:t>
      </w:r>
      <w:r w:rsidR="001C66DB" w:rsidRPr="00071CC5">
        <w:rPr>
          <w:rFonts w:ascii="Garamond" w:hAnsi="Garamond" w:cs="Times New Roman"/>
          <w:sz w:val="24"/>
          <w:szCs w:val="24"/>
        </w:rPr>
        <w:t>.</w:t>
      </w:r>
    </w:p>
    <w:p w14:paraId="409A9BEC" w14:textId="3CB5BBD5" w:rsidR="00C24E33" w:rsidRPr="00071CC5" w:rsidRDefault="00C24E33" w:rsidP="001F10A0">
      <w:pPr>
        <w:spacing w:line="480" w:lineRule="auto"/>
        <w:ind w:left="567" w:hanging="567"/>
        <w:rPr>
          <w:rFonts w:ascii="Garamond" w:hAnsi="Garamond" w:cs="Times New Roman"/>
          <w:sz w:val="24"/>
          <w:szCs w:val="24"/>
        </w:rPr>
      </w:pPr>
      <w:r w:rsidRPr="00071CC5">
        <w:rPr>
          <w:rFonts w:ascii="Garamond" w:eastAsia="Times New Roman" w:hAnsi="Garamond" w:cs="Times New Roman"/>
          <w:color w:val="222222"/>
          <w:kern w:val="0"/>
          <w:sz w:val="24"/>
          <w:szCs w:val="24"/>
          <w:shd w:val="clear" w:color="auto" w:fill="FFFFFF"/>
          <w:lang w:eastAsia="en-GB"/>
          <w14:ligatures w14:val="none"/>
        </w:rPr>
        <w:t>Thelen, K.</w:t>
      </w:r>
      <w:r w:rsidR="00510539" w:rsidRPr="00071CC5">
        <w:rPr>
          <w:rFonts w:ascii="Garamond" w:eastAsia="Times New Roman" w:hAnsi="Garamond" w:cs="Times New Roman"/>
          <w:color w:val="222222"/>
          <w:kern w:val="0"/>
          <w:sz w:val="24"/>
          <w:szCs w:val="24"/>
          <w:shd w:val="clear" w:color="auto" w:fill="FFFFFF"/>
          <w:lang w:eastAsia="en-GB"/>
          <w14:ligatures w14:val="none"/>
        </w:rPr>
        <w:t xml:space="preserve"> (</w:t>
      </w:r>
      <w:r w:rsidRPr="00071CC5">
        <w:rPr>
          <w:rFonts w:ascii="Garamond" w:eastAsia="Times New Roman" w:hAnsi="Garamond" w:cs="Times New Roman"/>
          <w:color w:val="222222"/>
          <w:kern w:val="0"/>
          <w:sz w:val="24"/>
          <w:szCs w:val="24"/>
          <w:shd w:val="clear" w:color="auto" w:fill="FFFFFF"/>
          <w:lang w:eastAsia="en-GB"/>
          <w14:ligatures w14:val="none"/>
        </w:rPr>
        <w:t>2009</w:t>
      </w:r>
      <w:r w:rsidR="00510539" w:rsidRPr="00071CC5">
        <w:rPr>
          <w:rFonts w:ascii="Garamond" w:eastAsia="Times New Roman" w:hAnsi="Garamond" w:cs="Times New Roman"/>
          <w:color w:val="222222"/>
          <w:kern w:val="0"/>
          <w:sz w:val="24"/>
          <w:szCs w:val="24"/>
          <w:shd w:val="clear" w:color="auto" w:fill="FFFFFF"/>
          <w:lang w:eastAsia="en-GB"/>
          <w14:ligatures w14:val="none"/>
        </w:rPr>
        <w:t>)</w:t>
      </w:r>
      <w:r w:rsidRPr="00071CC5">
        <w:rPr>
          <w:rFonts w:ascii="Garamond" w:eastAsia="Times New Roman" w:hAnsi="Garamond" w:cs="Times New Roman"/>
          <w:color w:val="222222"/>
          <w:kern w:val="0"/>
          <w:sz w:val="24"/>
          <w:szCs w:val="24"/>
          <w:shd w:val="clear" w:color="auto" w:fill="FFFFFF"/>
          <w:lang w:eastAsia="en-GB"/>
          <w14:ligatures w14:val="none"/>
        </w:rPr>
        <w:t xml:space="preserve"> Institutional </w:t>
      </w:r>
      <w:r w:rsidR="00510539" w:rsidRPr="00071CC5">
        <w:rPr>
          <w:rFonts w:ascii="Garamond" w:eastAsia="Times New Roman" w:hAnsi="Garamond" w:cs="Times New Roman"/>
          <w:color w:val="222222"/>
          <w:kern w:val="0"/>
          <w:sz w:val="24"/>
          <w:szCs w:val="24"/>
          <w:shd w:val="clear" w:color="auto" w:fill="FFFFFF"/>
          <w:lang w:eastAsia="en-GB"/>
          <w14:ligatures w14:val="none"/>
        </w:rPr>
        <w:t>C</w:t>
      </w:r>
      <w:r w:rsidRPr="00071CC5">
        <w:rPr>
          <w:rFonts w:ascii="Garamond" w:eastAsia="Times New Roman" w:hAnsi="Garamond" w:cs="Times New Roman"/>
          <w:color w:val="222222"/>
          <w:kern w:val="0"/>
          <w:sz w:val="24"/>
          <w:szCs w:val="24"/>
          <w:shd w:val="clear" w:color="auto" w:fill="FFFFFF"/>
          <w:lang w:eastAsia="en-GB"/>
          <w14:ligatures w14:val="none"/>
        </w:rPr>
        <w:t xml:space="preserve">hange in </w:t>
      </w:r>
      <w:r w:rsidR="00510539" w:rsidRPr="00071CC5">
        <w:rPr>
          <w:rFonts w:ascii="Garamond" w:eastAsia="Times New Roman" w:hAnsi="Garamond" w:cs="Times New Roman"/>
          <w:color w:val="222222"/>
          <w:kern w:val="0"/>
          <w:sz w:val="24"/>
          <w:szCs w:val="24"/>
          <w:shd w:val="clear" w:color="auto" w:fill="FFFFFF"/>
          <w:lang w:eastAsia="en-GB"/>
          <w14:ligatures w14:val="none"/>
        </w:rPr>
        <w:t>A</w:t>
      </w:r>
      <w:r w:rsidRPr="00071CC5">
        <w:rPr>
          <w:rFonts w:ascii="Garamond" w:eastAsia="Times New Roman" w:hAnsi="Garamond" w:cs="Times New Roman"/>
          <w:color w:val="222222"/>
          <w:kern w:val="0"/>
          <w:sz w:val="24"/>
          <w:szCs w:val="24"/>
          <w:shd w:val="clear" w:color="auto" w:fill="FFFFFF"/>
          <w:lang w:eastAsia="en-GB"/>
          <w14:ligatures w14:val="none"/>
        </w:rPr>
        <w:t xml:space="preserve">dvanced </w:t>
      </w:r>
      <w:r w:rsidR="00510539" w:rsidRPr="00071CC5">
        <w:rPr>
          <w:rFonts w:ascii="Garamond" w:eastAsia="Times New Roman" w:hAnsi="Garamond" w:cs="Times New Roman"/>
          <w:color w:val="222222"/>
          <w:kern w:val="0"/>
          <w:sz w:val="24"/>
          <w:szCs w:val="24"/>
          <w:shd w:val="clear" w:color="auto" w:fill="FFFFFF"/>
          <w:lang w:eastAsia="en-GB"/>
          <w14:ligatures w14:val="none"/>
        </w:rPr>
        <w:t>P</w:t>
      </w:r>
      <w:r w:rsidRPr="00071CC5">
        <w:rPr>
          <w:rFonts w:ascii="Garamond" w:eastAsia="Times New Roman" w:hAnsi="Garamond" w:cs="Times New Roman"/>
          <w:color w:val="222222"/>
          <w:kern w:val="0"/>
          <w:sz w:val="24"/>
          <w:szCs w:val="24"/>
          <w:shd w:val="clear" w:color="auto" w:fill="FFFFFF"/>
          <w:lang w:eastAsia="en-GB"/>
          <w14:ligatures w14:val="none"/>
        </w:rPr>
        <w:t xml:space="preserve">olitical </w:t>
      </w:r>
      <w:r w:rsidR="00510539" w:rsidRPr="00071CC5">
        <w:rPr>
          <w:rFonts w:ascii="Garamond" w:eastAsia="Times New Roman" w:hAnsi="Garamond" w:cs="Times New Roman"/>
          <w:color w:val="222222"/>
          <w:kern w:val="0"/>
          <w:sz w:val="24"/>
          <w:szCs w:val="24"/>
          <w:shd w:val="clear" w:color="auto" w:fill="FFFFFF"/>
          <w:lang w:eastAsia="en-GB"/>
          <w14:ligatures w14:val="none"/>
        </w:rPr>
        <w:t>E</w:t>
      </w:r>
      <w:r w:rsidRPr="00071CC5">
        <w:rPr>
          <w:rFonts w:ascii="Garamond" w:eastAsia="Times New Roman" w:hAnsi="Garamond" w:cs="Times New Roman"/>
          <w:color w:val="222222"/>
          <w:kern w:val="0"/>
          <w:sz w:val="24"/>
          <w:szCs w:val="24"/>
          <w:shd w:val="clear" w:color="auto" w:fill="FFFFFF"/>
          <w:lang w:eastAsia="en-GB"/>
          <w14:ligatures w14:val="none"/>
        </w:rPr>
        <w:t>conomies</w:t>
      </w:r>
      <w:r w:rsidR="00510539" w:rsidRPr="00071CC5">
        <w:rPr>
          <w:rFonts w:ascii="Garamond" w:eastAsia="Times New Roman" w:hAnsi="Garamond" w:cs="Times New Roman"/>
          <w:color w:val="222222"/>
          <w:kern w:val="0"/>
          <w:sz w:val="24"/>
          <w:szCs w:val="24"/>
          <w:shd w:val="clear" w:color="auto" w:fill="FFFFFF"/>
          <w:lang w:eastAsia="en-GB"/>
          <w14:ligatures w14:val="none"/>
        </w:rPr>
        <w:t>.</w:t>
      </w:r>
      <w:r w:rsidRPr="00071CC5">
        <w:rPr>
          <w:rFonts w:ascii="Garamond" w:eastAsia="Times New Roman" w:hAnsi="Garamond" w:cs="Times New Roman"/>
          <w:color w:val="222222"/>
          <w:kern w:val="0"/>
          <w:sz w:val="24"/>
          <w:szCs w:val="24"/>
          <w:shd w:val="clear" w:color="auto" w:fill="FFFFFF"/>
          <w:lang w:eastAsia="en-GB"/>
          <w14:ligatures w14:val="none"/>
        </w:rPr>
        <w:t> </w:t>
      </w:r>
      <w:r w:rsidRPr="00071CC5">
        <w:rPr>
          <w:rFonts w:ascii="Garamond" w:eastAsia="Times New Roman" w:hAnsi="Garamond" w:cs="Times New Roman"/>
          <w:i/>
          <w:iCs/>
          <w:color w:val="222222"/>
          <w:kern w:val="0"/>
          <w:sz w:val="24"/>
          <w:szCs w:val="24"/>
          <w:shd w:val="clear" w:color="auto" w:fill="FFFFFF"/>
          <w:lang w:eastAsia="en-GB"/>
          <w14:ligatures w14:val="none"/>
        </w:rPr>
        <w:t>British Journal of Industrial Relations</w:t>
      </w:r>
      <w:r w:rsidRPr="00071CC5">
        <w:rPr>
          <w:rFonts w:ascii="Garamond" w:eastAsia="Times New Roman" w:hAnsi="Garamond" w:cs="Times New Roman"/>
          <w:color w:val="222222"/>
          <w:kern w:val="0"/>
          <w:sz w:val="24"/>
          <w:szCs w:val="24"/>
          <w:shd w:val="clear" w:color="auto" w:fill="FFFFFF"/>
          <w:lang w:eastAsia="en-GB"/>
          <w14:ligatures w14:val="none"/>
        </w:rPr>
        <w:t>, 47(3), pp.471-498.</w:t>
      </w:r>
    </w:p>
    <w:p w14:paraId="065C890D" w14:textId="77777777"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Tivey, L. (1988), </w:t>
      </w:r>
      <w:r w:rsidRPr="00071CC5">
        <w:rPr>
          <w:rFonts w:ascii="Garamond" w:hAnsi="Garamond" w:cs="Times New Roman"/>
          <w:i/>
          <w:iCs/>
          <w:sz w:val="24"/>
          <w:szCs w:val="24"/>
        </w:rPr>
        <w:t>Interpretations of British Politics</w:t>
      </w:r>
      <w:r w:rsidRPr="00071CC5">
        <w:rPr>
          <w:rFonts w:ascii="Garamond" w:hAnsi="Garamond" w:cs="Times New Roman"/>
          <w:sz w:val="24"/>
          <w:szCs w:val="24"/>
        </w:rPr>
        <w:t>. London: Harvester Wheatsheaf</w:t>
      </w:r>
    </w:p>
    <w:p w14:paraId="270262CF" w14:textId="774DEA0A" w:rsidR="00C24E33"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Ward, J.W. (2021) Reasserting the Centre: The Brexit Doctrine and the Impetrative Mandate in British Politics</w:t>
      </w:r>
      <w:r w:rsidR="00DB35E5"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 xml:space="preserve">Parliamentary Affairs, </w:t>
      </w:r>
      <w:r w:rsidRPr="00071CC5">
        <w:rPr>
          <w:rFonts w:ascii="Garamond" w:hAnsi="Garamond" w:cs="Times New Roman"/>
          <w:sz w:val="24"/>
          <w:szCs w:val="24"/>
        </w:rPr>
        <w:t xml:space="preserve">74(4), pp.890-910. </w:t>
      </w:r>
    </w:p>
    <w:p w14:paraId="523AA277" w14:textId="1E160186" w:rsidR="00AE1F63" w:rsidRPr="008A32FD" w:rsidRDefault="00AE1F63" w:rsidP="001F10A0">
      <w:pPr>
        <w:spacing w:line="480" w:lineRule="auto"/>
        <w:ind w:left="567" w:hanging="567"/>
        <w:rPr>
          <w:rFonts w:ascii="Garamond" w:hAnsi="Garamond" w:cs="Times New Roman"/>
          <w:sz w:val="24"/>
          <w:szCs w:val="24"/>
        </w:rPr>
      </w:pPr>
      <w:r>
        <w:rPr>
          <w:rFonts w:ascii="Garamond" w:hAnsi="Garamond" w:cs="Times New Roman"/>
          <w:sz w:val="24"/>
          <w:szCs w:val="24"/>
        </w:rPr>
        <w:t>Ward, J. and Ward, B. (</w:t>
      </w:r>
      <w:r w:rsidR="003C4B2D">
        <w:rPr>
          <w:rFonts w:ascii="Garamond" w:hAnsi="Garamond" w:cs="Times New Roman"/>
          <w:sz w:val="24"/>
          <w:szCs w:val="24"/>
        </w:rPr>
        <w:t>2023) From Brexit to COVID-19</w:t>
      </w:r>
      <w:r w:rsidR="008A32FD">
        <w:rPr>
          <w:rFonts w:ascii="Garamond" w:hAnsi="Garamond" w:cs="Times New Roman"/>
          <w:sz w:val="24"/>
          <w:szCs w:val="24"/>
        </w:rPr>
        <w:t xml:space="preserve">: The Johnson Government, Executive Centralisation and Authoritarian Populism. </w:t>
      </w:r>
      <w:r w:rsidR="008A32FD">
        <w:rPr>
          <w:rFonts w:ascii="Garamond" w:hAnsi="Garamond" w:cs="Times New Roman"/>
          <w:i/>
          <w:iCs/>
          <w:sz w:val="24"/>
          <w:szCs w:val="24"/>
        </w:rPr>
        <w:t xml:space="preserve">Political Studies, </w:t>
      </w:r>
      <w:r w:rsidR="00023CE7">
        <w:rPr>
          <w:rFonts w:ascii="Garamond" w:hAnsi="Garamond" w:cs="Times New Roman"/>
          <w:sz w:val="24"/>
          <w:szCs w:val="24"/>
        </w:rPr>
        <w:t>74(4): 1171-1189.</w:t>
      </w:r>
    </w:p>
    <w:p w14:paraId="219563B0" w14:textId="77777777" w:rsidR="00C24E33"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 xml:space="preserve">Warner, S. (2023) </w:t>
      </w:r>
      <w:r w:rsidRPr="00071CC5">
        <w:rPr>
          <w:rFonts w:ascii="Garamond" w:hAnsi="Garamond" w:cs="Times New Roman"/>
          <w:i/>
          <w:iCs/>
          <w:sz w:val="24"/>
          <w:szCs w:val="24"/>
        </w:rPr>
        <w:t xml:space="preserve">Who Governs Britain? Trade Unions, the Conservative Party and the Failure of the Industrial Relations Act 1971. </w:t>
      </w:r>
      <w:r w:rsidRPr="00071CC5">
        <w:rPr>
          <w:rFonts w:ascii="Garamond" w:hAnsi="Garamond" w:cs="Times New Roman"/>
          <w:sz w:val="24"/>
          <w:szCs w:val="24"/>
        </w:rPr>
        <w:t>Manchester: Manchester University Press.</w:t>
      </w:r>
    </w:p>
    <w:p w14:paraId="68376B42" w14:textId="650D34E3" w:rsidR="00C974CE" w:rsidRDefault="00C974CE" w:rsidP="001F10A0">
      <w:pPr>
        <w:spacing w:line="480" w:lineRule="auto"/>
        <w:ind w:left="567" w:hanging="567"/>
        <w:rPr>
          <w:rFonts w:ascii="Garamond" w:hAnsi="Garamond" w:cs="Times New Roman"/>
          <w:sz w:val="24"/>
          <w:szCs w:val="24"/>
        </w:rPr>
      </w:pPr>
      <w:r>
        <w:rPr>
          <w:rFonts w:ascii="Garamond" w:hAnsi="Garamond" w:cs="Times New Roman"/>
          <w:sz w:val="24"/>
          <w:szCs w:val="24"/>
        </w:rPr>
        <w:t>Warner, S., Newman, J., Diamond, P. and Richards, D. (2024)</w:t>
      </w:r>
      <w:r w:rsidR="00A66B89" w:rsidRPr="00A66B89">
        <w:t xml:space="preserve"> </w:t>
      </w:r>
      <w:r w:rsidR="00A66B89" w:rsidRPr="00A66B89">
        <w:rPr>
          <w:rFonts w:ascii="Garamond" w:hAnsi="Garamond" w:cs="Times New Roman"/>
          <w:sz w:val="24"/>
          <w:szCs w:val="24"/>
        </w:rPr>
        <w:t>The Challenge of Devolved English Governance and the Rise of Political Spatial Inequality</w:t>
      </w:r>
      <w:r w:rsidR="00A66B89">
        <w:rPr>
          <w:rFonts w:ascii="Garamond" w:hAnsi="Garamond" w:cs="Times New Roman"/>
          <w:sz w:val="24"/>
          <w:szCs w:val="24"/>
        </w:rPr>
        <w:t xml:space="preserve">. </w:t>
      </w:r>
      <w:r w:rsidR="00A66B89">
        <w:rPr>
          <w:rFonts w:ascii="Garamond" w:hAnsi="Garamond" w:cs="Times New Roman"/>
          <w:i/>
          <w:iCs/>
          <w:sz w:val="24"/>
          <w:szCs w:val="24"/>
        </w:rPr>
        <w:t>Parliamentary Affairs</w:t>
      </w:r>
      <w:r w:rsidR="00D40AD7">
        <w:rPr>
          <w:rFonts w:ascii="Garamond" w:hAnsi="Garamond" w:cs="Times New Roman"/>
          <w:i/>
          <w:iCs/>
          <w:sz w:val="24"/>
          <w:szCs w:val="24"/>
        </w:rPr>
        <w:t xml:space="preserve">, </w:t>
      </w:r>
      <w:r w:rsidR="00D40AD7">
        <w:rPr>
          <w:rFonts w:ascii="Garamond" w:hAnsi="Garamond" w:cs="Times New Roman"/>
          <w:sz w:val="24"/>
          <w:szCs w:val="24"/>
        </w:rPr>
        <w:t xml:space="preserve">[forthcoming]. </w:t>
      </w:r>
      <w:r w:rsidR="00A66B89" w:rsidRPr="00A66B89">
        <w:rPr>
          <w:rFonts w:ascii="Garamond" w:hAnsi="Garamond" w:cs="Times New Roman"/>
          <w:sz w:val="24"/>
          <w:szCs w:val="24"/>
        </w:rPr>
        <w:t xml:space="preserve">     </w:t>
      </w:r>
    </w:p>
    <w:p w14:paraId="7B1E0B29" w14:textId="0F4059B6" w:rsidR="00C24E33" w:rsidRPr="00071CC5"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lastRenderedPageBreak/>
        <w:t>Warner, S., Richards, D. and Smith, M.J. (2023</w:t>
      </w:r>
      <w:r w:rsidR="009D4C18" w:rsidRPr="00071CC5">
        <w:rPr>
          <w:rFonts w:ascii="Garamond" w:hAnsi="Garamond" w:cs="Times New Roman"/>
          <w:sz w:val="24"/>
          <w:szCs w:val="24"/>
        </w:rPr>
        <w:t>a</w:t>
      </w:r>
      <w:r w:rsidRPr="00071CC5">
        <w:rPr>
          <w:rFonts w:ascii="Garamond" w:hAnsi="Garamond" w:cs="Times New Roman"/>
          <w:sz w:val="24"/>
          <w:szCs w:val="24"/>
        </w:rPr>
        <w:t>) The United Kingdom: Permanent Revolution of Muddling Through? In S.F. Goldfinch (ed</w:t>
      </w:r>
      <w:r w:rsidR="001C66DB"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 xml:space="preserve">Handbook of Public Administration Reform. </w:t>
      </w:r>
      <w:r w:rsidRPr="00071CC5">
        <w:rPr>
          <w:rFonts w:ascii="Garamond" w:hAnsi="Garamond" w:cs="Times New Roman"/>
          <w:sz w:val="24"/>
          <w:szCs w:val="24"/>
        </w:rPr>
        <w:t xml:space="preserve">Cheltenham: Edward Elgar Publishing Ltd, pp.311-29. </w:t>
      </w:r>
    </w:p>
    <w:p w14:paraId="43D0AFB5" w14:textId="29AC4E52" w:rsidR="009D4C18" w:rsidRPr="00071CC5" w:rsidRDefault="009D4C18" w:rsidP="009D4C18">
      <w:pPr>
        <w:spacing w:line="480" w:lineRule="auto"/>
        <w:ind w:left="567" w:hanging="567"/>
        <w:rPr>
          <w:rFonts w:ascii="Garamond" w:hAnsi="Garamond" w:cs="Times New Roman"/>
          <w:sz w:val="24"/>
          <w:szCs w:val="24"/>
        </w:rPr>
      </w:pPr>
      <w:r w:rsidRPr="00071CC5">
        <w:rPr>
          <w:rFonts w:ascii="Garamond" w:hAnsi="Garamond" w:cs="Times New Roman"/>
          <w:sz w:val="24"/>
          <w:szCs w:val="24"/>
        </w:rPr>
        <w:t>Warner, S., Richards, D., Smith, M. and Coyle, D. (2023b) Why is Whitehall so Hard to Reform?</w:t>
      </w:r>
      <w:r w:rsidR="001C66DB" w:rsidRPr="00071CC5">
        <w:rPr>
          <w:rFonts w:ascii="Garamond" w:hAnsi="Garamond" w:cs="Times New Roman"/>
          <w:sz w:val="24"/>
          <w:szCs w:val="24"/>
        </w:rPr>
        <w:t>,</w:t>
      </w:r>
      <w:r w:rsidRPr="00071CC5">
        <w:rPr>
          <w:rFonts w:ascii="Garamond" w:hAnsi="Garamond" w:cs="Times New Roman"/>
          <w:sz w:val="24"/>
          <w:szCs w:val="24"/>
        </w:rPr>
        <w:t xml:space="preserve"> The Bennett Institute for Public Policy</w:t>
      </w:r>
      <w:r w:rsidR="001C66DB" w:rsidRPr="00071CC5">
        <w:rPr>
          <w:rFonts w:ascii="Garamond" w:hAnsi="Garamond" w:cs="Times New Roman"/>
          <w:sz w:val="24"/>
          <w:szCs w:val="24"/>
        </w:rPr>
        <w:t>, 10 August;</w:t>
      </w:r>
      <w:r w:rsidRPr="00071CC5">
        <w:rPr>
          <w:rFonts w:ascii="Garamond" w:hAnsi="Garamond" w:cs="Times New Roman"/>
          <w:sz w:val="24"/>
          <w:szCs w:val="24"/>
        </w:rPr>
        <w:t xml:space="preserve"> </w:t>
      </w:r>
      <w:hyperlink r:id="rId11" w:history="1">
        <w:r w:rsidRPr="00071CC5">
          <w:rPr>
            <w:rStyle w:val="Hyperlink"/>
            <w:rFonts w:ascii="Garamond" w:hAnsi="Garamond" w:cs="Times New Roman"/>
            <w:sz w:val="24"/>
            <w:szCs w:val="24"/>
          </w:rPr>
          <w:t>https://www.bennettinstitute.cam.ac.uk/blog/whitehall-reform/</w:t>
        </w:r>
      </w:hyperlink>
      <w:r w:rsidRPr="00071CC5">
        <w:rPr>
          <w:rFonts w:ascii="Garamond" w:hAnsi="Garamond" w:cs="Times New Roman"/>
          <w:sz w:val="24"/>
          <w:szCs w:val="24"/>
        </w:rPr>
        <w:t xml:space="preserve"> </w:t>
      </w:r>
    </w:p>
    <w:p w14:paraId="4A9F14E3" w14:textId="122A0327" w:rsidR="00C24E33" w:rsidRDefault="00C24E33" w:rsidP="001F10A0">
      <w:pPr>
        <w:spacing w:line="480" w:lineRule="auto"/>
        <w:ind w:left="567" w:hanging="567"/>
        <w:rPr>
          <w:rFonts w:ascii="Garamond" w:hAnsi="Garamond" w:cs="Times New Roman"/>
          <w:sz w:val="24"/>
          <w:szCs w:val="24"/>
        </w:rPr>
      </w:pPr>
      <w:r w:rsidRPr="00071CC5">
        <w:rPr>
          <w:rFonts w:ascii="Garamond" w:hAnsi="Garamond" w:cs="Times New Roman"/>
          <w:sz w:val="24"/>
          <w:szCs w:val="24"/>
        </w:rPr>
        <w:t>Warner, S., Richards, D., Coyle, D. and Smith, M.J. (2021) English Devolution and the Covid-19 Pandemic: Governing Dilemmas in the Shadow of the Treasury</w:t>
      </w:r>
      <w:r w:rsidR="00DB35E5" w:rsidRPr="00071CC5">
        <w:rPr>
          <w:rFonts w:ascii="Garamond" w:hAnsi="Garamond" w:cs="Times New Roman"/>
          <w:sz w:val="24"/>
          <w:szCs w:val="24"/>
        </w:rPr>
        <w:t>.</w:t>
      </w:r>
      <w:r w:rsidRPr="00071CC5">
        <w:rPr>
          <w:rFonts w:ascii="Garamond" w:hAnsi="Garamond" w:cs="Times New Roman"/>
          <w:sz w:val="24"/>
          <w:szCs w:val="24"/>
        </w:rPr>
        <w:t xml:space="preserve"> </w:t>
      </w:r>
      <w:r w:rsidRPr="00071CC5">
        <w:rPr>
          <w:rFonts w:ascii="Garamond" w:hAnsi="Garamond" w:cs="Times New Roman"/>
          <w:i/>
          <w:iCs/>
          <w:sz w:val="24"/>
          <w:szCs w:val="24"/>
        </w:rPr>
        <w:t>The Political Quarterly</w:t>
      </w:r>
      <w:r w:rsidRPr="00071CC5">
        <w:rPr>
          <w:rFonts w:ascii="Garamond" w:hAnsi="Garamond" w:cs="Times New Roman"/>
          <w:sz w:val="24"/>
          <w:szCs w:val="24"/>
        </w:rPr>
        <w:t>, 92</w:t>
      </w:r>
      <w:r w:rsidR="001C66DB" w:rsidRPr="00071CC5">
        <w:rPr>
          <w:rFonts w:ascii="Garamond" w:hAnsi="Garamond" w:cs="Times New Roman"/>
          <w:sz w:val="24"/>
          <w:szCs w:val="24"/>
        </w:rPr>
        <w:t>(</w:t>
      </w:r>
      <w:r w:rsidRPr="00071CC5">
        <w:rPr>
          <w:rFonts w:ascii="Garamond" w:hAnsi="Garamond" w:cs="Times New Roman"/>
          <w:sz w:val="24"/>
          <w:szCs w:val="24"/>
        </w:rPr>
        <w:t>2</w:t>
      </w:r>
      <w:r w:rsidR="001C66DB" w:rsidRPr="00071CC5">
        <w:rPr>
          <w:rFonts w:ascii="Garamond" w:hAnsi="Garamond" w:cs="Times New Roman"/>
          <w:sz w:val="24"/>
          <w:szCs w:val="24"/>
        </w:rPr>
        <w:t>), pp</w:t>
      </w:r>
      <w:r w:rsidRPr="00071CC5">
        <w:rPr>
          <w:rFonts w:ascii="Garamond" w:hAnsi="Garamond" w:cs="Times New Roman"/>
          <w:sz w:val="24"/>
          <w:szCs w:val="24"/>
        </w:rPr>
        <w:t>.321-329.</w:t>
      </w:r>
    </w:p>
    <w:p w14:paraId="56B2A014" w14:textId="041703C7" w:rsidR="00BC27F8" w:rsidRPr="00071CC5" w:rsidRDefault="00BC27F8" w:rsidP="00BC27F8">
      <w:pPr>
        <w:spacing w:line="480" w:lineRule="auto"/>
        <w:ind w:left="567" w:hanging="567"/>
        <w:rPr>
          <w:rFonts w:ascii="Garamond" w:hAnsi="Garamond" w:cs="Times New Roman"/>
          <w:sz w:val="24"/>
          <w:szCs w:val="24"/>
        </w:rPr>
      </w:pPr>
      <w:r w:rsidRPr="00BC27F8">
        <w:rPr>
          <w:rFonts w:ascii="Garamond" w:hAnsi="Garamond" w:cs="Times New Roman"/>
          <w:sz w:val="24"/>
          <w:szCs w:val="24"/>
        </w:rPr>
        <w:t xml:space="preserve">Waylen, G. (2021). Gendering Political Leadership: Hypermasculine Leadership and Covid-19. </w:t>
      </w:r>
      <w:r w:rsidRPr="00BC27F8">
        <w:rPr>
          <w:rFonts w:ascii="Garamond" w:hAnsi="Garamond" w:cs="Times New Roman"/>
          <w:i/>
          <w:iCs/>
          <w:sz w:val="24"/>
          <w:szCs w:val="24"/>
        </w:rPr>
        <w:t>Journal of European Public Policy</w:t>
      </w:r>
      <w:r w:rsidRPr="00BC27F8">
        <w:rPr>
          <w:rFonts w:ascii="Garamond" w:hAnsi="Garamond" w:cs="Times New Roman"/>
          <w:sz w:val="24"/>
          <w:szCs w:val="24"/>
        </w:rPr>
        <w:t>, 28(8), 1153-1173.</w:t>
      </w:r>
    </w:p>
    <w:p w14:paraId="53F11F02" w14:textId="55228635" w:rsidR="00C24E33" w:rsidRDefault="00C24E33" w:rsidP="001F10A0">
      <w:pPr>
        <w:spacing w:line="480" w:lineRule="auto"/>
        <w:ind w:left="567" w:hanging="567"/>
        <w:rPr>
          <w:rFonts w:ascii="Garamond" w:hAnsi="Garamond" w:cs="Times New Roman"/>
          <w:color w:val="1C1D1E"/>
          <w:sz w:val="24"/>
          <w:szCs w:val="24"/>
          <w:shd w:val="clear" w:color="auto" w:fill="FFFFFF"/>
        </w:rPr>
      </w:pPr>
      <w:r w:rsidRPr="00071CC5">
        <w:rPr>
          <w:rFonts w:ascii="Garamond" w:hAnsi="Garamond" w:cs="Times New Roman"/>
          <w:color w:val="1C1D1E"/>
          <w:sz w:val="24"/>
          <w:szCs w:val="24"/>
          <w:shd w:val="clear" w:color="auto" w:fill="FFFFFF"/>
        </w:rPr>
        <w:t>Weale, A. (2016) Nostalgic Democracy Triumphs over Democratic Internationalism</w:t>
      </w:r>
      <w:r w:rsidR="00DB35E5" w:rsidRPr="00071CC5">
        <w:rPr>
          <w:rFonts w:ascii="Garamond" w:hAnsi="Garamond" w:cs="Times New Roman"/>
          <w:color w:val="1C1D1E"/>
          <w:sz w:val="24"/>
          <w:szCs w:val="24"/>
          <w:shd w:val="clear" w:color="auto" w:fill="FFFFFF"/>
        </w:rPr>
        <w:t>.</w:t>
      </w:r>
      <w:r w:rsidRPr="00071CC5">
        <w:rPr>
          <w:rFonts w:ascii="Garamond" w:hAnsi="Garamond" w:cs="Times New Roman"/>
          <w:color w:val="1C1D1E"/>
          <w:sz w:val="24"/>
          <w:szCs w:val="24"/>
          <w:shd w:val="clear" w:color="auto" w:fill="FFFFFF"/>
        </w:rPr>
        <w:t xml:space="preserve"> </w:t>
      </w:r>
      <w:r w:rsidRPr="00071CC5">
        <w:rPr>
          <w:rFonts w:ascii="Garamond" w:hAnsi="Garamond" w:cs="Times New Roman"/>
          <w:i/>
          <w:iCs/>
          <w:color w:val="1C1D1E"/>
          <w:sz w:val="24"/>
          <w:szCs w:val="24"/>
          <w:shd w:val="clear" w:color="auto" w:fill="FFFFFF"/>
        </w:rPr>
        <w:t>The Political Quarterly</w:t>
      </w:r>
      <w:r w:rsidRPr="00071CC5">
        <w:rPr>
          <w:rFonts w:ascii="Garamond" w:hAnsi="Garamond" w:cs="Times New Roman"/>
          <w:color w:val="1C1D1E"/>
          <w:sz w:val="24"/>
          <w:szCs w:val="24"/>
          <w:shd w:val="clear" w:color="auto" w:fill="FFFFFF"/>
        </w:rPr>
        <w:t>, 87</w:t>
      </w:r>
      <w:r w:rsidR="001C66DB" w:rsidRPr="00071CC5">
        <w:rPr>
          <w:rFonts w:ascii="Garamond" w:hAnsi="Garamond" w:cs="Times New Roman"/>
          <w:color w:val="1C1D1E"/>
          <w:sz w:val="24"/>
          <w:szCs w:val="24"/>
          <w:shd w:val="clear" w:color="auto" w:fill="FFFFFF"/>
        </w:rPr>
        <w:t>, pp.</w:t>
      </w:r>
      <w:r w:rsidRPr="00071CC5">
        <w:rPr>
          <w:rFonts w:ascii="Garamond" w:hAnsi="Garamond" w:cs="Times New Roman"/>
          <w:color w:val="1C1D1E"/>
          <w:sz w:val="24"/>
          <w:szCs w:val="24"/>
          <w:shd w:val="clear" w:color="auto" w:fill="FFFFFF"/>
        </w:rPr>
        <w:t>352-354</w:t>
      </w:r>
      <w:r w:rsidR="001C66DB" w:rsidRPr="00071CC5">
        <w:rPr>
          <w:rFonts w:ascii="Garamond" w:hAnsi="Garamond" w:cs="Times New Roman"/>
          <w:color w:val="1C1D1E"/>
          <w:sz w:val="24"/>
          <w:szCs w:val="24"/>
          <w:shd w:val="clear" w:color="auto" w:fill="FFFFFF"/>
        </w:rPr>
        <w:t>.</w:t>
      </w:r>
    </w:p>
    <w:p w14:paraId="5D6BD8FA" w14:textId="66185BAF" w:rsidR="0075345F" w:rsidRPr="00AF567C" w:rsidRDefault="0075345F" w:rsidP="001F10A0">
      <w:pPr>
        <w:spacing w:line="480" w:lineRule="auto"/>
        <w:ind w:left="567" w:hanging="567"/>
        <w:rPr>
          <w:rFonts w:ascii="Garamond" w:hAnsi="Garamond" w:cs="Times New Roman"/>
          <w:color w:val="1C1D1E"/>
          <w:sz w:val="24"/>
          <w:szCs w:val="24"/>
          <w:shd w:val="clear" w:color="auto" w:fill="FFFFFF"/>
        </w:rPr>
      </w:pPr>
      <w:proofErr w:type="spellStart"/>
      <w:r>
        <w:rPr>
          <w:rFonts w:ascii="Garamond" w:hAnsi="Garamond" w:cs="Times New Roman"/>
          <w:color w:val="1C1D1E"/>
          <w:sz w:val="24"/>
          <w:szCs w:val="24"/>
          <w:shd w:val="clear" w:color="auto" w:fill="FFFFFF"/>
        </w:rPr>
        <w:t>Wellings</w:t>
      </w:r>
      <w:proofErr w:type="spellEnd"/>
      <w:r>
        <w:rPr>
          <w:rFonts w:ascii="Garamond" w:hAnsi="Garamond" w:cs="Times New Roman"/>
          <w:color w:val="1C1D1E"/>
          <w:sz w:val="24"/>
          <w:szCs w:val="24"/>
          <w:shd w:val="clear" w:color="auto" w:fill="FFFFFF"/>
        </w:rPr>
        <w:t>,</w:t>
      </w:r>
      <w:r w:rsidR="00556558">
        <w:rPr>
          <w:rFonts w:ascii="Garamond" w:hAnsi="Garamond" w:cs="Times New Roman"/>
          <w:color w:val="1C1D1E"/>
          <w:sz w:val="24"/>
          <w:szCs w:val="24"/>
          <w:shd w:val="clear" w:color="auto" w:fill="FFFFFF"/>
        </w:rPr>
        <w:t xml:space="preserve"> B. and Kenny, M. (2019) </w:t>
      </w:r>
      <w:r w:rsidR="007B0583">
        <w:rPr>
          <w:rFonts w:ascii="Garamond" w:hAnsi="Garamond" w:cs="Times New Roman"/>
          <w:color w:val="1C1D1E"/>
          <w:sz w:val="24"/>
          <w:szCs w:val="24"/>
          <w:shd w:val="clear" w:color="auto" w:fill="FFFFFF"/>
        </w:rPr>
        <w:t>Nairn’s England and the Progressive Dilemma: Reappraising Tom Nairn on English Nationalism</w:t>
      </w:r>
      <w:r w:rsidR="00AF567C">
        <w:rPr>
          <w:rFonts w:ascii="Garamond" w:hAnsi="Garamond" w:cs="Times New Roman"/>
          <w:color w:val="1C1D1E"/>
          <w:sz w:val="24"/>
          <w:szCs w:val="24"/>
          <w:shd w:val="clear" w:color="auto" w:fill="FFFFFF"/>
        </w:rPr>
        <w:t xml:space="preserve">. </w:t>
      </w:r>
      <w:r w:rsidR="00AF567C">
        <w:rPr>
          <w:rFonts w:ascii="Garamond" w:hAnsi="Garamond" w:cs="Times New Roman"/>
          <w:i/>
          <w:iCs/>
          <w:color w:val="1C1D1E"/>
          <w:sz w:val="24"/>
          <w:szCs w:val="24"/>
          <w:shd w:val="clear" w:color="auto" w:fill="FFFFFF"/>
        </w:rPr>
        <w:t xml:space="preserve">Nations and Nationalism </w:t>
      </w:r>
      <w:r w:rsidR="00AF567C">
        <w:rPr>
          <w:rFonts w:ascii="Garamond" w:hAnsi="Garamond" w:cs="Times New Roman"/>
          <w:color w:val="1C1D1E"/>
          <w:sz w:val="24"/>
          <w:szCs w:val="24"/>
          <w:shd w:val="clear" w:color="auto" w:fill="FFFFFF"/>
        </w:rPr>
        <w:t>25(3), pp.847-</w:t>
      </w:r>
      <w:r w:rsidR="00AE1F63">
        <w:rPr>
          <w:rFonts w:ascii="Garamond" w:hAnsi="Garamond" w:cs="Times New Roman"/>
          <w:color w:val="1C1D1E"/>
          <w:sz w:val="24"/>
          <w:szCs w:val="24"/>
          <w:shd w:val="clear" w:color="auto" w:fill="FFFFFF"/>
        </w:rPr>
        <w:t>865.</w:t>
      </w:r>
    </w:p>
    <w:p w14:paraId="36FB4162" w14:textId="77777777" w:rsidR="004B6782" w:rsidRPr="00071CC5" w:rsidRDefault="004B6782" w:rsidP="007253CF">
      <w:pPr>
        <w:spacing w:line="480" w:lineRule="auto"/>
        <w:ind w:left="567" w:hanging="567"/>
        <w:jc w:val="both"/>
        <w:rPr>
          <w:rFonts w:ascii="Garamond" w:hAnsi="Garamond" w:cs="Times New Roman"/>
          <w:sz w:val="24"/>
          <w:szCs w:val="24"/>
        </w:rPr>
      </w:pPr>
    </w:p>
    <w:sectPr w:rsidR="004B6782" w:rsidRPr="00071CC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0098A" w14:textId="77777777" w:rsidR="008A29A7" w:rsidRDefault="008A29A7" w:rsidP="00DE7AB0">
      <w:pPr>
        <w:spacing w:after="0" w:line="240" w:lineRule="auto"/>
      </w:pPr>
      <w:r>
        <w:separator/>
      </w:r>
    </w:p>
  </w:endnote>
  <w:endnote w:type="continuationSeparator" w:id="0">
    <w:p w14:paraId="13F157F1" w14:textId="77777777" w:rsidR="008A29A7" w:rsidRDefault="008A29A7" w:rsidP="00DE7AB0">
      <w:pPr>
        <w:spacing w:after="0" w:line="240" w:lineRule="auto"/>
      </w:pPr>
      <w:r>
        <w:continuationSeparator/>
      </w:r>
    </w:p>
  </w:endnote>
  <w:endnote w:type="continuationNotice" w:id="1">
    <w:p w14:paraId="7990B9D3" w14:textId="77777777" w:rsidR="008A29A7" w:rsidRDefault="008A2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797362"/>
      <w:docPartObj>
        <w:docPartGallery w:val="Page Numbers (Bottom of Page)"/>
        <w:docPartUnique/>
      </w:docPartObj>
    </w:sdtPr>
    <w:sdtEndPr>
      <w:rPr>
        <w:noProof/>
      </w:rPr>
    </w:sdtEndPr>
    <w:sdtContent>
      <w:p w14:paraId="41C10718" w14:textId="147C9EF1" w:rsidR="00DE7AB0" w:rsidRDefault="00DE7A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1F985C" w14:textId="77777777" w:rsidR="00DE7AB0" w:rsidRDefault="00DE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86215" w14:textId="77777777" w:rsidR="008A29A7" w:rsidRDefault="008A29A7" w:rsidP="00DE7AB0">
      <w:pPr>
        <w:spacing w:after="0" w:line="240" w:lineRule="auto"/>
      </w:pPr>
      <w:r>
        <w:separator/>
      </w:r>
    </w:p>
  </w:footnote>
  <w:footnote w:type="continuationSeparator" w:id="0">
    <w:p w14:paraId="3FDD179B" w14:textId="77777777" w:rsidR="008A29A7" w:rsidRDefault="008A29A7" w:rsidP="00DE7AB0">
      <w:pPr>
        <w:spacing w:after="0" w:line="240" w:lineRule="auto"/>
      </w:pPr>
      <w:r>
        <w:continuationSeparator/>
      </w:r>
    </w:p>
  </w:footnote>
  <w:footnote w:type="continuationNotice" w:id="1">
    <w:p w14:paraId="5811497C" w14:textId="77777777" w:rsidR="008A29A7" w:rsidRDefault="008A29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D294F"/>
    <w:multiLevelType w:val="hybridMultilevel"/>
    <w:tmpl w:val="76C61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3A361C"/>
    <w:multiLevelType w:val="hybridMultilevel"/>
    <w:tmpl w:val="5D6E9F7C"/>
    <w:lvl w:ilvl="0" w:tplc="A776C88C">
      <w:start w:val="1"/>
      <w:numFmt w:val="lowerLetter"/>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C8D021B"/>
    <w:multiLevelType w:val="hybridMultilevel"/>
    <w:tmpl w:val="6674E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989418">
    <w:abstractNumId w:val="2"/>
  </w:num>
  <w:num w:numId="2" w16cid:durableId="1349675638">
    <w:abstractNumId w:val="0"/>
  </w:num>
  <w:num w:numId="3" w16cid:durableId="140903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E1"/>
    <w:rsid w:val="00001104"/>
    <w:rsid w:val="0000170C"/>
    <w:rsid w:val="0000218D"/>
    <w:rsid w:val="0000466B"/>
    <w:rsid w:val="0000487E"/>
    <w:rsid w:val="00005120"/>
    <w:rsid w:val="000054D9"/>
    <w:rsid w:val="00006EEC"/>
    <w:rsid w:val="00007112"/>
    <w:rsid w:val="000077F7"/>
    <w:rsid w:val="0000797E"/>
    <w:rsid w:val="000101D1"/>
    <w:rsid w:val="0001063C"/>
    <w:rsid w:val="00011090"/>
    <w:rsid w:val="0001234B"/>
    <w:rsid w:val="000127E4"/>
    <w:rsid w:val="000152C0"/>
    <w:rsid w:val="000200EC"/>
    <w:rsid w:val="00021CE8"/>
    <w:rsid w:val="00023CE7"/>
    <w:rsid w:val="000246E9"/>
    <w:rsid w:val="00024D94"/>
    <w:rsid w:val="00024DD8"/>
    <w:rsid w:val="00025DEB"/>
    <w:rsid w:val="00025EFB"/>
    <w:rsid w:val="00025F7E"/>
    <w:rsid w:val="0002781B"/>
    <w:rsid w:val="00027D95"/>
    <w:rsid w:val="0003118B"/>
    <w:rsid w:val="000313E7"/>
    <w:rsid w:val="000319A2"/>
    <w:rsid w:val="0003390B"/>
    <w:rsid w:val="00036A0F"/>
    <w:rsid w:val="00037065"/>
    <w:rsid w:val="0003752F"/>
    <w:rsid w:val="00037A93"/>
    <w:rsid w:val="000414BB"/>
    <w:rsid w:val="0004370F"/>
    <w:rsid w:val="00045C1A"/>
    <w:rsid w:val="0004748C"/>
    <w:rsid w:val="00050126"/>
    <w:rsid w:val="00050BAD"/>
    <w:rsid w:val="00050CD5"/>
    <w:rsid w:val="000516FA"/>
    <w:rsid w:val="00053496"/>
    <w:rsid w:val="00055BAE"/>
    <w:rsid w:val="00056058"/>
    <w:rsid w:val="000571E0"/>
    <w:rsid w:val="0005739C"/>
    <w:rsid w:val="000606DD"/>
    <w:rsid w:val="00060EE8"/>
    <w:rsid w:val="00065272"/>
    <w:rsid w:val="00065734"/>
    <w:rsid w:val="00066036"/>
    <w:rsid w:val="000662B8"/>
    <w:rsid w:val="00066C4B"/>
    <w:rsid w:val="00066F70"/>
    <w:rsid w:val="00067420"/>
    <w:rsid w:val="00067C00"/>
    <w:rsid w:val="0007001D"/>
    <w:rsid w:val="000719F6"/>
    <w:rsid w:val="00071CC5"/>
    <w:rsid w:val="00072B8D"/>
    <w:rsid w:val="00072EED"/>
    <w:rsid w:val="00074B31"/>
    <w:rsid w:val="00075C40"/>
    <w:rsid w:val="00076A84"/>
    <w:rsid w:val="0008187E"/>
    <w:rsid w:val="00083CD5"/>
    <w:rsid w:val="00085959"/>
    <w:rsid w:val="0008617B"/>
    <w:rsid w:val="00086625"/>
    <w:rsid w:val="00086981"/>
    <w:rsid w:val="000909A7"/>
    <w:rsid w:val="00090F92"/>
    <w:rsid w:val="00090FA7"/>
    <w:rsid w:val="00093B59"/>
    <w:rsid w:val="000942F9"/>
    <w:rsid w:val="00094FB1"/>
    <w:rsid w:val="0009576F"/>
    <w:rsid w:val="000A1D15"/>
    <w:rsid w:val="000A3C7F"/>
    <w:rsid w:val="000A5892"/>
    <w:rsid w:val="000A5BC5"/>
    <w:rsid w:val="000B0ADE"/>
    <w:rsid w:val="000B24A2"/>
    <w:rsid w:val="000B2A7B"/>
    <w:rsid w:val="000B3D7C"/>
    <w:rsid w:val="000B5629"/>
    <w:rsid w:val="000B74DD"/>
    <w:rsid w:val="000B7C92"/>
    <w:rsid w:val="000C127F"/>
    <w:rsid w:val="000C12E4"/>
    <w:rsid w:val="000C21C3"/>
    <w:rsid w:val="000C3E17"/>
    <w:rsid w:val="000C4EEE"/>
    <w:rsid w:val="000C54F4"/>
    <w:rsid w:val="000C62E7"/>
    <w:rsid w:val="000C768B"/>
    <w:rsid w:val="000C79E8"/>
    <w:rsid w:val="000D0971"/>
    <w:rsid w:val="000D1B3C"/>
    <w:rsid w:val="000D2545"/>
    <w:rsid w:val="000D4153"/>
    <w:rsid w:val="000D43B0"/>
    <w:rsid w:val="000D6071"/>
    <w:rsid w:val="000D6EE2"/>
    <w:rsid w:val="000D7922"/>
    <w:rsid w:val="000E106D"/>
    <w:rsid w:val="000E1602"/>
    <w:rsid w:val="000E1B51"/>
    <w:rsid w:val="000E386A"/>
    <w:rsid w:val="000E497A"/>
    <w:rsid w:val="000E5BB1"/>
    <w:rsid w:val="000E5BBA"/>
    <w:rsid w:val="000E6178"/>
    <w:rsid w:val="000E69BE"/>
    <w:rsid w:val="000E7610"/>
    <w:rsid w:val="000F02B0"/>
    <w:rsid w:val="000F02FF"/>
    <w:rsid w:val="000F3E7C"/>
    <w:rsid w:val="000F3EF8"/>
    <w:rsid w:val="000F4043"/>
    <w:rsid w:val="000F5140"/>
    <w:rsid w:val="000F5362"/>
    <w:rsid w:val="000F6FC2"/>
    <w:rsid w:val="00100CEF"/>
    <w:rsid w:val="00102AC4"/>
    <w:rsid w:val="00102ED2"/>
    <w:rsid w:val="0010376C"/>
    <w:rsid w:val="00104B83"/>
    <w:rsid w:val="00104F69"/>
    <w:rsid w:val="00105028"/>
    <w:rsid w:val="00106B97"/>
    <w:rsid w:val="001073B9"/>
    <w:rsid w:val="00110193"/>
    <w:rsid w:val="00110430"/>
    <w:rsid w:val="001108F1"/>
    <w:rsid w:val="001144F0"/>
    <w:rsid w:val="00116C21"/>
    <w:rsid w:val="001174B4"/>
    <w:rsid w:val="0012064A"/>
    <w:rsid w:val="00122197"/>
    <w:rsid w:val="00122651"/>
    <w:rsid w:val="00122C75"/>
    <w:rsid w:val="00123105"/>
    <w:rsid w:val="00124523"/>
    <w:rsid w:val="00124A19"/>
    <w:rsid w:val="001250C2"/>
    <w:rsid w:val="00126B3D"/>
    <w:rsid w:val="00126F29"/>
    <w:rsid w:val="00130211"/>
    <w:rsid w:val="001317AF"/>
    <w:rsid w:val="00133AA8"/>
    <w:rsid w:val="00134899"/>
    <w:rsid w:val="00134C82"/>
    <w:rsid w:val="0013555F"/>
    <w:rsid w:val="00135830"/>
    <w:rsid w:val="00135A08"/>
    <w:rsid w:val="001376C2"/>
    <w:rsid w:val="001406C4"/>
    <w:rsid w:val="00142497"/>
    <w:rsid w:val="0014268A"/>
    <w:rsid w:val="00144423"/>
    <w:rsid w:val="001444A9"/>
    <w:rsid w:val="00144AC6"/>
    <w:rsid w:val="00145D10"/>
    <w:rsid w:val="00146562"/>
    <w:rsid w:val="00146571"/>
    <w:rsid w:val="001470F7"/>
    <w:rsid w:val="00147C41"/>
    <w:rsid w:val="00147EE5"/>
    <w:rsid w:val="00150129"/>
    <w:rsid w:val="00150DF2"/>
    <w:rsid w:val="00152396"/>
    <w:rsid w:val="001525A8"/>
    <w:rsid w:val="00152798"/>
    <w:rsid w:val="001539E4"/>
    <w:rsid w:val="001549BA"/>
    <w:rsid w:val="00154DEC"/>
    <w:rsid w:val="0015717D"/>
    <w:rsid w:val="00157DCA"/>
    <w:rsid w:val="00161375"/>
    <w:rsid w:val="00161424"/>
    <w:rsid w:val="001622A3"/>
    <w:rsid w:val="00163223"/>
    <w:rsid w:val="0016419C"/>
    <w:rsid w:val="00165AF2"/>
    <w:rsid w:val="001669B2"/>
    <w:rsid w:val="0016764E"/>
    <w:rsid w:val="0017014C"/>
    <w:rsid w:val="001725D2"/>
    <w:rsid w:val="0017323C"/>
    <w:rsid w:val="00174AB2"/>
    <w:rsid w:val="00174F7E"/>
    <w:rsid w:val="00175A0F"/>
    <w:rsid w:val="00175FF5"/>
    <w:rsid w:val="00176AA0"/>
    <w:rsid w:val="00176CB8"/>
    <w:rsid w:val="00180B78"/>
    <w:rsid w:val="0018414D"/>
    <w:rsid w:val="001854BB"/>
    <w:rsid w:val="00187730"/>
    <w:rsid w:val="00187F53"/>
    <w:rsid w:val="00193D74"/>
    <w:rsid w:val="00194C5F"/>
    <w:rsid w:val="001971DB"/>
    <w:rsid w:val="00197F98"/>
    <w:rsid w:val="001A00EF"/>
    <w:rsid w:val="001A013D"/>
    <w:rsid w:val="001A041C"/>
    <w:rsid w:val="001A28D3"/>
    <w:rsid w:val="001A3155"/>
    <w:rsid w:val="001A3CB9"/>
    <w:rsid w:val="001A3F19"/>
    <w:rsid w:val="001A5F57"/>
    <w:rsid w:val="001A7664"/>
    <w:rsid w:val="001B1064"/>
    <w:rsid w:val="001B1596"/>
    <w:rsid w:val="001B163B"/>
    <w:rsid w:val="001B1DAD"/>
    <w:rsid w:val="001B293E"/>
    <w:rsid w:val="001B344E"/>
    <w:rsid w:val="001B4ED2"/>
    <w:rsid w:val="001B5433"/>
    <w:rsid w:val="001B5BC2"/>
    <w:rsid w:val="001B6174"/>
    <w:rsid w:val="001C2E75"/>
    <w:rsid w:val="001C49DC"/>
    <w:rsid w:val="001C55BB"/>
    <w:rsid w:val="001C66DB"/>
    <w:rsid w:val="001C68A0"/>
    <w:rsid w:val="001C7361"/>
    <w:rsid w:val="001C7C1B"/>
    <w:rsid w:val="001D3167"/>
    <w:rsid w:val="001D3D3E"/>
    <w:rsid w:val="001D4426"/>
    <w:rsid w:val="001D6FA7"/>
    <w:rsid w:val="001D6FBB"/>
    <w:rsid w:val="001D7066"/>
    <w:rsid w:val="001E0C6D"/>
    <w:rsid w:val="001E307E"/>
    <w:rsid w:val="001E3E4C"/>
    <w:rsid w:val="001E427E"/>
    <w:rsid w:val="001E51B4"/>
    <w:rsid w:val="001E54A3"/>
    <w:rsid w:val="001E5B7B"/>
    <w:rsid w:val="001E79DD"/>
    <w:rsid w:val="001F0F7C"/>
    <w:rsid w:val="001F1074"/>
    <w:rsid w:val="001F10A0"/>
    <w:rsid w:val="001F1DFE"/>
    <w:rsid w:val="001F4BA9"/>
    <w:rsid w:val="001F4EDE"/>
    <w:rsid w:val="001F7063"/>
    <w:rsid w:val="001F70E2"/>
    <w:rsid w:val="001F7DEC"/>
    <w:rsid w:val="0020156E"/>
    <w:rsid w:val="0020182D"/>
    <w:rsid w:val="00203256"/>
    <w:rsid w:val="0020465B"/>
    <w:rsid w:val="00204BD2"/>
    <w:rsid w:val="002053DB"/>
    <w:rsid w:val="0020650C"/>
    <w:rsid w:val="0020666D"/>
    <w:rsid w:val="00206D55"/>
    <w:rsid w:val="0021246A"/>
    <w:rsid w:val="002135E7"/>
    <w:rsid w:val="00213DDB"/>
    <w:rsid w:val="00214AD8"/>
    <w:rsid w:val="00214DBD"/>
    <w:rsid w:val="00214E0D"/>
    <w:rsid w:val="00215FE7"/>
    <w:rsid w:val="00216347"/>
    <w:rsid w:val="00220005"/>
    <w:rsid w:val="002209BF"/>
    <w:rsid w:val="00221421"/>
    <w:rsid w:val="00223358"/>
    <w:rsid w:val="0022344B"/>
    <w:rsid w:val="002236D6"/>
    <w:rsid w:val="00225424"/>
    <w:rsid w:val="00225BAA"/>
    <w:rsid w:val="00225CD3"/>
    <w:rsid w:val="0022624B"/>
    <w:rsid w:val="00232D10"/>
    <w:rsid w:val="00234BA4"/>
    <w:rsid w:val="00235F72"/>
    <w:rsid w:val="00235FC9"/>
    <w:rsid w:val="00237751"/>
    <w:rsid w:val="00241EA1"/>
    <w:rsid w:val="00242BBF"/>
    <w:rsid w:val="00243BFA"/>
    <w:rsid w:val="002461BA"/>
    <w:rsid w:val="00246263"/>
    <w:rsid w:val="0024768A"/>
    <w:rsid w:val="00247BDE"/>
    <w:rsid w:val="00250F0D"/>
    <w:rsid w:val="00251BDF"/>
    <w:rsid w:val="00252240"/>
    <w:rsid w:val="002533E6"/>
    <w:rsid w:val="00253CB8"/>
    <w:rsid w:val="00256664"/>
    <w:rsid w:val="00256A7E"/>
    <w:rsid w:val="00261BCA"/>
    <w:rsid w:val="00263D3F"/>
    <w:rsid w:val="00264797"/>
    <w:rsid w:val="00266924"/>
    <w:rsid w:val="00270297"/>
    <w:rsid w:val="00270CB7"/>
    <w:rsid w:val="00271D29"/>
    <w:rsid w:val="00272F9A"/>
    <w:rsid w:val="00276035"/>
    <w:rsid w:val="00277EAA"/>
    <w:rsid w:val="00280AE3"/>
    <w:rsid w:val="00281650"/>
    <w:rsid w:val="002819A7"/>
    <w:rsid w:val="00282E1D"/>
    <w:rsid w:val="00294A1D"/>
    <w:rsid w:val="0029535F"/>
    <w:rsid w:val="0029545F"/>
    <w:rsid w:val="00295509"/>
    <w:rsid w:val="002968D2"/>
    <w:rsid w:val="00296922"/>
    <w:rsid w:val="002A04FF"/>
    <w:rsid w:val="002A14E8"/>
    <w:rsid w:val="002A1CD4"/>
    <w:rsid w:val="002A1E12"/>
    <w:rsid w:val="002A278B"/>
    <w:rsid w:val="002A2FF5"/>
    <w:rsid w:val="002A5044"/>
    <w:rsid w:val="002A5B59"/>
    <w:rsid w:val="002A6E37"/>
    <w:rsid w:val="002A7652"/>
    <w:rsid w:val="002B28FB"/>
    <w:rsid w:val="002B41E1"/>
    <w:rsid w:val="002B4339"/>
    <w:rsid w:val="002B4894"/>
    <w:rsid w:val="002B5698"/>
    <w:rsid w:val="002B5E36"/>
    <w:rsid w:val="002B76B5"/>
    <w:rsid w:val="002C06FE"/>
    <w:rsid w:val="002C0910"/>
    <w:rsid w:val="002C0BED"/>
    <w:rsid w:val="002C2412"/>
    <w:rsid w:val="002C5F29"/>
    <w:rsid w:val="002D1C4C"/>
    <w:rsid w:val="002D2172"/>
    <w:rsid w:val="002D5919"/>
    <w:rsid w:val="002D756D"/>
    <w:rsid w:val="002D767B"/>
    <w:rsid w:val="002E0325"/>
    <w:rsid w:val="002E153D"/>
    <w:rsid w:val="002E242C"/>
    <w:rsid w:val="002E2C47"/>
    <w:rsid w:val="002E46A1"/>
    <w:rsid w:val="002E4844"/>
    <w:rsid w:val="002E4D2F"/>
    <w:rsid w:val="002E782A"/>
    <w:rsid w:val="002F02A0"/>
    <w:rsid w:val="002F0DB7"/>
    <w:rsid w:val="002F1E62"/>
    <w:rsid w:val="002F1F20"/>
    <w:rsid w:val="002F3709"/>
    <w:rsid w:val="002F381E"/>
    <w:rsid w:val="002F4C3D"/>
    <w:rsid w:val="002F5819"/>
    <w:rsid w:val="002F5970"/>
    <w:rsid w:val="002F66F5"/>
    <w:rsid w:val="002F69A0"/>
    <w:rsid w:val="002F6BAF"/>
    <w:rsid w:val="00301860"/>
    <w:rsid w:val="003021B2"/>
    <w:rsid w:val="00303916"/>
    <w:rsid w:val="00305460"/>
    <w:rsid w:val="00306879"/>
    <w:rsid w:val="00306A4F"/>
    <w:rsid w:val="00306DF1"/>
    <w:rsid w:val="0030791F"/>
    <w:rsid w:val="003108FB"/>
    <w:rsid w:val="003114B2"/>
    <w:rsid w:val="00314C21"/>
    <w:rsid w:val="003179A3"/>
    <w:rsid w:val="003206D7"/>
    <w:rsid w:val="00320D67"/>
    <w:rsid w:val="00320DC9"/>
    <w:rsid w:val="00320EDE"/>
    <w:rsid w:val="00321446"/>
    <w:rsid w:val="00321789"/>
    <w:rsid w:val="00321E52"/>
    <w:rsid w:val="00321EB7"/>
    <w:rsid w:val="00326E9B"/>
    <w:rsid w:val="0033089E"/>
    <w:rsid w:val="00332CF0"/>
    <w:rsid w:val="00333C97"/>
    <w:rsid w:val="003353DC"/>
    <w:rsid w:val="0034248F"/>
    <w:rsid w:val="003427B1"/>
    <w:rsid w:val="003439E4"/>
    <w:rsid w:val="00343E79"/>
    <w:rsid w:val="0034415F"/>
    <w:rsid w:val="00345DCE"/>
    <w:rsid w:val="00346933"/>
    <w:rsid w:val="00346E80"/>
    <w:rsid w:val="003517CF"/>
    <w:rsid w:val="0035270E"/>
    <w:rsid w:val="00352F36"/>
    <w:rsid w:val="00353C29"/>
    <w:rsid w:val="00354E08"/>
    <w:rsid w:val="00355410"/>
    <w:rsid w:val="003555B1"/>
    <w:rsid w:val="0035570A"/>
    <w:rsid w:val="00360835"/>
    <w:rsid w:val="00360BDA"/>
    <w:rsid w:val="00363288"/>
    <w:rsid w:val="00364DAD"/>
    <w:rsid w:val="003657B5"/>
    <w:rsid w:val="00366269"/>
    <w:rsid w:val="003675A0"/>
    <w:rsid w:val="00372F5C"/>
    <w:rsid w:val="00373894"/>
    <w:rsid w:val="00374C4F"/>
    <w:rsid w:val="00375565"/>
    <w:rsid w:val="003763E2"/>
    <w:rsid w:val="00376E23"/>
    <w:rsid w:val="00377170"/>
    <w:rsid w:val="0038067D"/>
    <w:rsid w:val="003808A4"/>
    <w:rsid w:val="00381975"/>
    <w:rsid w:val="00381FE4"/>
    <w:rsid w:val="003840F7"/>
    <w:rsid w:val="00384446"/>
    <w:rsid w:val="00384D57"/>
    <w:rsid w:val="003855B9"/>
    <w:rsid w:val="00385B50"/>
    <w:rsid w:val="0038604A"/>
    <w:rsid w:val="00387C7E"/>
    <w:rsid w:val="00390BEF"/>
    <w:rsid w:val="00391A8F"/>
    <w:rsid w:val="00392E18"/>
    <w:rsid w:val="003935A8"/>
    <w:rsid w:val="003938B6"/>
    <w:rsid w:val="00394311"/>
    <w:rsid w:val="003945E4"/>
    <w:rsid w:val="0039528C"/>
    <w:rsid w:val="00395844"/>
    <w:rsid w:val="00396882"/>
    <w:rsid w:val="00396F44"/>
    <w:rsid w:val="00397475"/>
    <w:rsid w:val="00397536"/>
    <w:rsid w:val="003977F1"/>
    <w:rsid w:val="003A05A1"/>
    <w:rsid w:val="003A0ACE"/>
    <w:rsid w:val="003A1C61"/>
    <w:rsid w:val="003A53A6"/>
    <w:rsid w:val="003B100F"/>
    <w:rsid w:val="003B1B37"/>
    <w:rsid w:val="003B3BE5"/>
    <w:rsid w:val="003B3CF8"/>
    <w:rsid w:val="003B40E4"/>
    <w:rsid w:val="003B43FB"/>
    <w:rsid w:val="003B4405"/>
    <w:rsid w:val="003B445C"/>
    <w:rsid w:val="003B547C"/>
    <w:rsid w:val="003B5790"/>
    <w:rsid w:val="003B5ABF"/>
    <w:rsid w:val="003C2836"/>
    <w:rsid w:val="003C2918"/>
    <w:rsid w:val="003C298F"/>
    <w:rsid w:val="003C2AB1"/>
    <w:rsid w:val="003C4B2D"/>
    <w:rsid w:val="003C6553"/>
    <w:rsid w:val="003C6A32"/>
    <w:rsid w:val="003C6CFA"/>
    <w:rsid w:val="003C6D1A"/>
    <w:rsid w:val="003C6EB2"/>
    <w:rsid w:val="003C7650"/>
    <w:rsid w:val="003C7EF2"/>
    <w:rsid w:val="003D058A"/>
    <w:rsid w:val="003D2BB5"/>
    <w:rsid w:val="003D3104"/>
    <w:rsid w:val="003D4971"/>
    <w:rsid w:val="003D4F5D"/>
    <w:rsid w:val="003D55D0"/>
    <w:rsid w:val="003D5CB3"/>
    <w:rsid w:val="003D6795"/>
    <w:rsid w:val="003D7F3E"/>
    <w:rsid w:val="003E11D1"/>
    <w:rsid w:val="003E2495"/>
    <w:rsid w:val="003E252E"/>
    <w:rsid w:val="003E3614"/>
    <w:rsid w:val="003E394B"/>
    <w:rsid w:val="003E6BC9"/>
    <w:rsid w:val="003E6FEE"/>
    <w:rsid w:val="003E74B6"/>
    <w:rsid w:val="003E7DCC"/>
    <w:rsid w:val="003F047A"/>
    <w:rsid w:val="003F22EE"/>
    <w:rsid w:val="003F548D"/>
    <w:rsid w:val="003F5741"/>
    <w:rsid w:val="003F6634"/>
    <w:rsid w:val="00400005"/>
    <w:rsid w:val="00400044"/>
    <w:rsid w:val="00401006"/>
    <w:rsid w:val="00401777"/>
    <w:rsid w:val="0040253A"/>
    <w:rsid w:val="004053AC"/>
    <w:rsid w:val="0040712F"/>
    <w:rsid w:val="004072E4"/>
    <w:rsid w:val="004073B6"/>
    <w:rsid w:val="004108A2"/>
    <w:rsid w:val="00411192"/>
    <w:rsid w:val="004122AE"/>
    <w:rsid w:val="0041312E"/>
    <w:rsid w:val="004132E8"/>
    <w:rsid w:val="00413357"/>
    <w:rsid w:val="0041349A"/>
    <w:rsid w:val="00415223"/>
    <w:rsid w:val="004155A1"/>
    <w:rsid w:val="004165C7"/>
    <w:rsid w:val="004212BF"/>
    <w:rsid w:val="0042313A"/>
    <w:rsid w:val="0042420E"/>
    <w:rsid w:val="00425A06"/>
    <w:rsid w:val="00425E22"/>
    <w:rsid w:val="004266DA"/>
    <w:rsid w:val="00426D69"/>
    <w:rsid w:val="0042754B"/>
    <w:rsid w:val="00431771"/>
    <w:rsid w:val="00431B75"/>
    <w:rsid w:val="00433241"/>
    <w:rsid w:val="00434444"/>
    <w:rsid w:val="0043693E"/>
    <w:rsid w:val="004400B2"/>
    <w:rsid w:val="004402EC"/>
    <w:rsid w:val="00440749"/>
    <w:rsid w:val="00440E8E"/>
    <w:rsid w:val="00446171"/>
    <w:rsid w:val="0044670F"/>
    <w:rsid w:val="00446D8D"/>
    <w:rsid w:val="0044769E"/>
    <w:rsid w:val="004505C0"/>
    <w:rsid w:val="00451192"/>
    <w:rsid w:val="00451F49"/>
    <w:rsid w:val="00452CF4"/>
    <w:rsid w:val="0045366E"/>
    <w:rsid w:val="004536AA"/>
    <w:rsid w:val="00453C0F"/>
    <w:rsid w:val="004554E8"/>
    <w:rsid w:val="00463939"/>
    <w:rsid w:val="00463DF5"/>
    <w:rsid w:val="00464FF0"/>
    <w:rsid w:val="00465BD2"/>
    <w:rsid w:val="00465DFE"/>
    <w:rsid w:val="00467984"/>
    <w:rsid w:val="00467CA5"/>
    <w:rsid w:val="0047200D"/>
    <w:rsid w:val="004729B6"/>
    <w:rsid w:val="00475BB5"/>
    <w:rsid w:val="00476976"/>
    <w:rsid w:val="0047703A"/>
    <w:rsid w:val="00481EB2"/>
    <w:rsid w:val="00481ECA"/>
    <w:rsid w:val="004839B3"/>
    <w:rsid w:val="004848B0"/>
    <w:rsid w:val="004852BB"/>
    <w:rsid w:val="00485D99"/>
    <w:rsid w:val="00487759"/>
    <w:rsid w:val="00487DE6"/>
    <w:rsid w:val="00491614"/>
    <w:rsid w:val="0049211C"/>
    <w:rsid w:val="00493741"/>
    <w:rsid w:val="0049486F"/>
    <w:rsid w:val="00494DD4"/>
    <w:rsid w:val="00496C82"/>
    <w:rsid w:val="004A1A97"/>
    <w:rsid w:val="004A2CDD"/>
    <w:rsid w:val="004A32BF"/>
    <w:rsid w:val="004A3418"/>
    <w:rsid w:val="004A50BB"/>
    <w:rsid w:val="004A5478"/>
    <w:rsid w:val="004A568B"/>
    <w:rsid w:val="004A6A75"/>
    <w:rsid w:val="004A77B2"/>
    <w:rsid w:val="004A7B54"/>
    <w:rsid w:val="004B0322"/>
    <w:rsid w:val="004B06A5"/>
    <w:rsid w:val="004B1A39"/>
    <w:rsid w:val="004B1DF6"/>
    <w:rsid w:val="004B2FF0"/>
    <w:rsid w:val="004B3A58"/>
    <w:rsid w:val="004B3CAD"/>
    <w:rsid w:val="004B4608"/>
    <w:rsid w:val="004B4642"/>
    <w:rsid w:val="004B5E74"/>
    <w:rsid w:val="004B6782"/>
    <w:rsid w:val="004B6CF4"/>
    <w:rsid w:val="004B7119"/>
    <w:rsid w:val="004B745F"/>
    <w:rsid w:val="004C16EE"/>
    <w:rsid w:val="004C320D"/>
    <w:rsid w:val="004C34A7"/>
    <w:rsid w:val="004C5C1F"/>
    <w:rsid w:val="004C7509"/>
    <w:rsid w:val="004D010C"/>
    <w:rsid w:val="004D080E"/>
    <w:rsid w:val="004D1393"/>
    <w:rsid w:val="004D1395"/>
    <w:rsid w:val="004D2F99"/>
    <w:rsid w:val="004D5CE3"/>
    <w:rsid w:val="004E10AF"/>
    <w:rsid w:val="004E1585"/>
    <w:rsid w:val="004E1A0D"/>
    <w:rsid w:val="004E238A"/>
    <w:rsid w:val="004E3C2A"/>
    <w:rsid w:val="004E4AC9"/>
    <w:rsid w:val="004E573D"/>
    <w:rsid w:val="004E5EB1"/>
    <w:rsid w:val="004E780C"/>
    <w:rsid w:val="004E7A66"/>
    <w:rsid w:val="004E7D59"/>
    <w:rsid w:val="004F0014"/>
    <w:rsid w:val="004F0548"/>
    <w:rsid w:val="004F2657"/>
    <w:rsid w:val="004F48DC"/>
    <w:rsid w:val="004F7D68"/>
    <w:rsid w:val="0050148D"/>
    <w:rsid w:val="00501C6A"/>
    <w:rsid w:val="005022DE"/>
    <w:rsid w:val="00503490"/>
    <w:rsid w:val="00505471"/>
    <w:rsid w:val="005071E1"/>
    <w:rsid w:val="00510276"/>
    <w:rsid w:val="005103C6"/>
    <w:rsid w:val="00510539"/>
    <w:rsid w:val="0051250A"/>
    <w:rsid w:val="00512DEA"/>
    <w:rsid w:val="00513099"/>
    <w:rsid w:val="00513768"/>
    <w:rsid w:val="00515694"/>
    <w:rsid w:val="005179F1"/>
    <w:rsid w:val="00517E58"/>
    <w:rsid w:val="00517ED9"/>
    <w:rsid w:val="00521C9A"/>
    <w:rsid w:val="00521CB8"/>
    <w:rsid w:val="00524333"/>
    <w:rsid w:val="00524DAC"/>
    <w:rsid w:val="00524F23"/>
    <w:rsid w:val="00526627"/>
    <w:rsid w:val="00526C20"/>
    <w:rsid w:val="005277BF"/>
    <w:rsid w:val="00527BAC"/>
    <w:rsid w:val="00527ED1"/>
    <w:rsid w:val="00527F47"/>
    <w:rsid w:val="00531211"/>
    <w:rsid w:val="00531439"/>
    <w:rsid w:val="005317CE"/>
    <w:rsid w:val="005326A4"/>
    <w:rsid w:val="00533A10"/>
    <w:rsid w:val="00535666"/>
    <w:rsid w:val="00535963"/>
    <w:rsid w:val="00536272"/>
    <w:rsid w:val="00537384"/>
    <w:rsid w:val="0053769A"/>
    <w:rsid w:val="00537B97"/>
    <w:rsid w:val="005405FF"/>
    <w:rsid w:val="00540ECB"/>
    <w:rsid w:val="0054255D"/>
    <w:rsid w:val="00542E8F"/>
    <w:rsid w:val="00544697"/>
    <w:rsid w:val="0054492C"/>
    <w:rsid w:val="005462E7"/>
    <w:rsid w:val="00550EC8"/>
    <w:rsid w:val="0055147E"/>
    <w:rsid w:val="00552370"/>
    <w:rsid w:val="00552CBD"/>
    <w:rsid w:val="00554EC5"/>
    <w:rsid w:val="0055649C"/>
    <w:rsid w:val="00556558"/>
    <w:rsid w:val="00556D23"/>
    <w:rsid w:val="00561523"/>
    <w:rsid w:val="005617B6"/>
    <w:rsid w:val="00562F06"/>
    <w:rsid w:val="005641D4"/>
    <w:rsid w:val="00564BE6"/>
    <w:rsid w:val="00564DEF"/>
    <w:rsid w:val="0056723F"/>
    <w:rsid w:val="00567C0C"/>
    <w:rsid w:val="00567EAB"/>
    <w:rsid w:val="00572B90"/>
    <w:rsid w:val="005733AE"/>
    <w:rsid w:val="00573636"/>
    <w:rsid w:val="00573975"/>
    <w:rsid w:val="005750C5"/>
    <w:rsid w:val="00575D02"/>
    <w:rsid w:val="00577904"/>
    <w:rsid w:val="0058253E"/>
    <w:rsid w:val="00582FA6"/>
    <w:rsid w:val="00584C92"/>
    <w:rsid w:val="00585BCC"/>
    <w:rsid w:val="00585D81"/>
    <w:rsid w:val="00586881"/>
    <w:rsid w:val="00587CF7"/>
    <w:rsid w:val="00587F92"/>
    <w:rsid w:val="005908B4"/>
    <w:rsid w:val="00590AB6"/>
    <w:rsid w:val="00591099"/>
    <w:rsid w:val="005912B6"/>
    <w:rsid w:val="00592A9F"/>
    <w:rsid w:val="00592DCD"/>
    <w:rsid w:val="00593EAE"/>
    <w:rsid w:val="00594256"/>
    <w:rsid w:val="00596324"/>
    <w:rsid w:val="005A0EB6"/>
    <w:rsid w:val="005A0FDC"/>
    <w:rsid w:val="005A1EC3"/>
    <w:rsid w:val="005A40AD"/>
    <w:rsid w:val="005A6D01"/>
    <w:rsid w:val="005B0CBB"/>
    <w:rsid w:val="005B2732"/>
    <w:rsid w:val="005B420F"/>
    <w:rsid w:val="005B4BA4"/>
    <w:rsid w:val="005B5520"/>
    <w:rsid w:val="005B5EAE"/>
    <w:rsid w:val="005C1A38"/>
    <w:rsid w:val="005C20FF"/>
    <w:rsid w:val="005C332D"/>
    <w:rsid w:val="005C4B6F"/>
    <w:rsid w:val="005C5D0C"/>
    <w:rsid w:val="005C675C"/>
    <w:rsid w:val="005C7EFC"/>
    <w:rsid w:val="005D0A4B"/>
    <w:rsid w:val="005D298B"/>
    <w:rsid w:val="005D3FD0"/>
    <w:rsid w:val="005D6130"/>
    <w:rsid w:val="005D6252"/>
    <w:rsid w:val="005D742A"/>
    <w:rsid w:val="005D75AA"/>
    <w:rsid w:val="005E3136"/>
    <w:rsid w:val="005E34F9"/>
    <w:rsid w:val="005E3CEA"/>
    <w:rsid w:val="005E4990"/>
    <w:rsid w:val="005E50AD"/>
    <w:rsid w:val="005E7C43"/>
    <w:rsid w:val="005F0C7D"/>
    <w:rsid w:val="005F1801"/>
    <w:rsid w:val="005F1D19"/>
    <w:rsid w:val="005F27EA"/>
    <w:rsid w:val="005F2CC3"/>
    <w:rsid w:val="005F42A6"/>
    <w:rsid w:val="005F6028"/>
    <w:rsid w:val="005F668E"/>
    <w:rsid w:val="005F6CBF"/>
    <w:rsid w:val="0060028C"/>
    <w:rsid w:val="00600C55"/>
    <w:rsid w:val="00600EF4"/>
    <w:rsid w:val="006017D2"/>
    <w:rsid w:val="00601AFC"/>
    <w:rsid w:val="00603982"/>
    <w:rsid w:val="00604205"/>
    <w:rsid w:val="00605135"/>
    <w:rsid w:val="006053C6"/>
    <w:rsid w:val="00605792"/>
    <w:rsid w:val="0060623E"/>
    <w:rsid w:val="00607FB4"/>
    <w:rsid w:val="0061114A"/>
    <w:rsid w:val="00611646"/>
    <w:rsid w:val="0061265A"/>
    <w:rsid w:val="0061266A"/>
    <w:rsid w:val="006127F1"/>
    <w:rsid w:val="0061299E"/>
    <w:rsid w:val="00613AF5"/>
    <w:rsid w:val="00615F1A"/>
    <w:rsid w:val="00620253"/>
    <w:rsid w:val="0062034A"/>
    <w:rsid w:val="0062036D"/>
    <w:rsid w:val="00621D78"/>
    <w:rsid w:val="006236B5"/>
    <w:rsid w:val="00623803"/>
    <w:rsid w:val="00625050"/>
    <w:rsid w:val="00626FA0"/>
    <w:rsid w:val="00631428"/>
    <w:rsid w:val="00631DCB"/>
    <w:rsid w:val="00632705"/>
    <w:rsid w:val="00636FA8"/>
    <w:rsid w:val="00640AE1"/>
    <w:rsid w:val="006420FC"/>
    <w:rsid w:val="0064652F"/>
    <w:rsid w:val="00650416"/>
    <w:rsid w:val="0065163E"/>
    <w:rsid w:val="00652D28"/>
    <w:rsid w:val="0065579A"/>
    <w:rsid w:val="00660300"/>
    <w:rsid w:val="00660C5B"/>
    <w:rsid w:val="00661928"/>
    <w:rsid w:val="00662AAE"/>
    <w:rsid w:val="00662D90"/>
    <w:rsid w:val="006672F0"/>
    <w:rsid w:val="006716E8"/>
    <w:rsid w:val="00673CCB"/>
    <w:rsid w:val="00674D3D"/>
    <w:rsid w:val="00674F6E"/>
    <w:rsid w:val="00677D6A"/>
    <w:rsid w:val="0068149E"/>
    <w:rsid w:val="0068180E"/>
    <w:rsid w:val="0068315E"/>
    <w:rsid w:val="006840B2"/>
    <w:rsid w:val="006841A5"/>
    <w:rsid w:val="00684BAC"/>
    <w:rsid w:val="006856C0"/>
    <w:rsid w:val="0068729D"/>
    <w:rsid w:val="00687BBC"/>
    <w:rsid w:val="00687E9E"/>
    <w:rsid w:val="00693374"/>
    <w:rsid w:val="00693834"/>
    <w:rsid w:val="00696E16"/>
    <w:rsid w:val="006A0406"/>
    <w:rsid w:val="006A1261"/>
    <w:rsid w:val="006A1733"/>
    <w:rsid w:val="006A2028"/>
    <w:rsid w:val="006A3EFF"/>
    <w:rsid w:val="006A4C43"/>
    <w:rsid w:val="006A53CF"/>
    <w:rsid w:val="006A73A3"/>
    <w:rsid w:val="006A7A91"/>
    <w:rsid w:val="006B0DDD"/>
    <w:rsid w:val="006B16D0"/>
    <w:rsid w:val="006B1D88"/>
    <w:rsid w:val="006B2A6E"/>
    <w:rsid w:val="006B380C"/>
    <w:rsid w:val="006B44C5"/>
    <w:rsid w:val="006B4A4A"/>
    <w:rsid w:val="006B4B92"/>
    <w:rsid w:val="006B739B"/>
    <w:rsid w:val="006B7ACB"/>
    <w:rsid w:val="006C0FC4"/>
    <w:rsid w:val="006C1684"/>
    <w:rsid w:val="006C528C"/>
    <w:rsid w:val="006C6F06"/>
    <w:rsid w:val="006D14B1"/>
    <w:rsid w:val="006D16E0"/>
    <w:rsid w:val="006D1714"/>
    <w:rsid w:val="006D19C9"/>
    <w:rsid w:val="006D2D4C"/>
    <w:rsid w:val="006D4923"/>
    <w:rsid w:val="006D59C1"/>
    <w:rsid w:val="006D7801"/>
    <w:rsid w:val="006D7B99"/>
    <w:rsid w:val="006E0B8C"/>
    <w:rsid w:val="006E2FA0"/>
    <w:rsid w:val="006E35CC"/>
    <w:rsid w:val="006E3ACD"/>
    <w:rsid w:val="006E4C10"/>
    <w:rsid w:val="006E4D9A"/>
    <w:rsid w:val="006E6BC2"/>
    <w:rsid w:val="006E7507"/>
    <w:rsid w:val="006E76CE"/>
    <w:rsid w:val="006F39A4"/>
    <w:rsid w:val="006F4526"/>
    <w:rsid w:val="006F4739"/>
    <w:rsid w:val="006F49F1"/>
    <w:rsid w:val="006F6ACA"/>
    <w:rsid w:val="006F7A8A"/>
    <w:rsid w:val="007000F1"/>
    <w:rsid w:val="0070092C"/>
    <w:rsid w:val="0070179E"/>
    <w:rsid w:val="0070560F"/>
    <w:rsid w:val="00705FDA"/>
    <w:rsid w:val="007067C7"/>
    <w:rsid w:val="00707417"/>
    <w:rsid w:val="007101CC"/>
    <w:rsid w:val="00710CC4"/>
    <w:rsid w:val="007117F7"/>
    <w:rsid w:val="00713501"/>
    <w:rsid w:val="00714811"/>
    <w:rsid w:val="00714A9D"/>
    <w:rsid w:val="00716A51"/>
    <w:rsid w:val="007174C1"/>
    <w:rsid w:val="00720834"/>
    <w:rsid w:val="007217E4"/>
    <w:rsid w:val="007219D1"/>
    <w:rsid w:val="00723939"/>
    <w:rsid w:val="0072394B"/>
    <w:rsid w:val="007242AE"/>
    <w:rsid w:val="007253CF"/>
    <w:rsid w:val="00730B92"/>
    <w:rsid w:val="00730F53"/>
    <w:rsid w:val="00731287"/>
    <w:rsid w:val="00731681"/>
    <w:rsid w:val="00732FBB"/>
    <w:rsid w:val="00733F13"/>
    <w:rsid w:val="00735DF8"/>
    <w:rsid w:val="00741E3A"/>
    <w:rsid w:val="00741EAB"/>
    <w:rsid w:val="00745C8F"/>
    <w:rsid w:val="00746408"/>
    <w:rsid w:val="00746D1A"/>
    <w:rsid w:val="00747523"/>
    <w:rsid w:val="00747D53"/>
    <w:rsid w:val="00750B85"/>
    <w:rsid w:val="00750F15"/>
    <w:rsid w:val="0075107B"/>
    <w:rsid w:val="007511D5"/>
    <w:rsid w:val="007512E0"/>
    <w:rsid w:val="00752116"/>
    <w:rsid w:val="007524D9"/>
    <w:rsid w:val="00752D06"/>
    <w:rsid w:val="00752FA3"/>
    <w:rsid w:val="0075345F"/>
    <w:rsid w:val="00753E98"/>
    <w:rsid w:val="00755681"/>
    <w:rsid w:val="007603BD"/>
    <w:rsid w:val="00761C14"/>
    <w:rsid w:val="00761E2B"/>
    <w:rsid w:val="007622C2"/>
    <w:rsid w:val="00764349"/>
    <w:rsid w:val="0076463B"/>
    <w:rsid w:val="00764EA7"/>
    <w:rsid w:val="007653B6"/>
    <w:rsid w:val="0076631A"/>
    <w:rsid w:val="00770811"/>
    <w:rsid w:val="00775207"/>
    <w:rsid w:val="00777553"/>
    <w:rsid w:val="00777EE6"/>
    <w:rsid w:val="00780047"/>
    <w:rsid w:val="00781110"/>
    <w:rsid w:val="00781215"/>
    <w:rsid w:val="007813BE"/>
    <w:rsid w:val="007816BD"/>
    <w:rsid w:val="00786510"/>
    <w:rsid w:val="00786E85"/>
    <w:rsid w:val="007914B2"/>
    <w:rsid w:val="007937DA"/>
    <w:rsid w:val="0079476E"/>
    <w:rsid w:val="007957E6"/>
    <w:rsid w:val="00795C3C"/>
    <w:rsid w:val="007962CD"/>
    <w:rsid w:val="00796469"/>
    <w:rsid w:val="00797FFD"/>
    <w:rsid w:val="007A02E0"/>
    <w:rsid w:val="007A0565"/>
    <w:rsid w:val="007A0B0C"/>
    <w:rsid w:val="007A0B53"/>
    <w:rsid w:val="007A0F8A"/>
    <w:rsid w:val="007A0FEE"/>
    <w:rsid w:val="007B0028"/>
    <w:rsid w:val="007B0583"/>
    <w:rsid w:val="007B0D31"/>
    <w:rsid w:val="007B1357"/>
    <w:rsid w:val="007B33C7"/>
    <w:rsid w:val="007B36FB"/>
    <w:rsid w:val="007B5547"/>
    <w:rsid w:val="007B6708"/>
    <w:rsid w:val="007B71C0"/>
    <w:rsid w:val="007B7328"/>
    <w:rsid w:val="007C03FF"/>
    <w:rsid w:val="007C1DA9"/>
    <w:rsid w:val="007C2643"/>
    <w:rsid w:val="007C2F19"/>
    <w:rsid w:val="007C375F"/>
    <w:rsid w:val="007C3D34"/>
    <w:rsid w:val="007C448D"/>
    <w:rsid w:val="007C4803"/>
    <w:rsid w:val="007C59CC"/>
    <w:rsid w:val="007C5C47"/>
    <w:rsid w:val="007D0B60"/>
    <w:rsid w:val="007D0B9B"/>
    <w:rsid w:val="007D18EF"/>
    <w:rsid w:val="007D2154"/>
    <w:rsid w:val="007D4190"/>
    <w:rsid w:val="007E3134"/>
    <w:rsid w:val="007E42FE"/>
    <w:rsid w:val="007E4357"/>
    <w:rsid w:val="007E4E97"/>
    <w:rsid w:val="007E50FE"/>
    <w:rsid w:val="007E65EA"/>
    <w:rsid w:val="007E6AF3"/>
    <w:rsid w:val="007F03F9"/>
    <w:rsid w:val="007F28E5"/>
    <w:rsid w:val="007F2E36"/>
    <w:rsid w:val="007F2E4F"/>
    <w:rsid w:val="007F3C60"/>
    <w:rsid w:val="007F41EE"/>
    <w:rsid w:val="007F5EE1"/>
    <w:rsid w:val="007F6886"/>
    <w:rsid w:val="007F6C35"/>
    <w:rsid w:val="007F7352"/>
    <w:rsid w:val="008007BD"/>
    <w:rsid w:val="008015FE"/>
    <w:rsid w:val="00801B5D"/>
    <w:rsid w:val="00805736"/>
    <w:rsid w:val="008066D2"/>
    <w:rsid w:val="008104EF"/>
    <w:rsid w:val="00811B61"/>
    <w:rsid w:val="0081312A"/>
    <w:rsid w:val="0081349C"/>
    <w:rsid w:val="0081367B"/>
    <w:rsid w:val="00813AE6"/>
    <w:rsid w:val="0081432F"/>
    <w:rsid w:val="00814812"/>
    <w:rsid w:val="00821540"/>
    <w:rsid w:val="00822835"/>
    <w:rsid w:val="00823E7F"/>
    <w:rsid w:val="008247FC"/>
    <w:rsid w:val="00826C4B"/>
    <w:rsid w:val="00831192"/>
    <w:rsid w:val="008313E2"/>
    <w:rsid w:val="0083224D"/>
    <w:rsid w:val="0083264C"/>
    <w:rsid w:val="00833210"/>
    <w:rsid w:val="008333EC"/>
    <w:rsid w:val="0083447C"/>
    <w:rsid w:val="00836CC9"/>
    <w:rsid w:val="00837B66"/>
    <w:rsid w:val="00840045"/>
    <w:rsid w:val="00840614"/>
    <w:rsid w:val="00840FD8"/>
    <w:rsid w:val="00841329"/>
    <w:rsid w:val="00841616"/>
    <w:rsid w:val="0084286F"/>
    <w:rsid w:val="00842C0E"/>
    <w:rsid w:val="00843C0F"/>
    <w:rsid w:val="008448C7"/>
    <w:rsid w:val="00846695"/>
    <w:rsid w:val="00847182"/>
    <w:rsid w:val="008478A7"/>
    <w:rsid w:val="00850F2B"/>
    <w:rsid w:val="00853521"/>
    <w:rsid w:val="00854ACD"/>
    <w:rsid w:val="00855251"/>
    <w:rsid w:val="0085540E"/>
    <w:rsid w:val="00855A0D"/>
    <w:rsid w:val="00856021"/>
    <w:rsid w:val="00856455"/>
    <w:rsid w:val="008567FB"/>
    <w:rsid w:val="00856BF8"/>
    <w:rsid w:val="0085799A"/>
    <w:rsid w:val="00860962"/>
    <w:rsid w:val="00863BB1"/>
    <w:rsid w:val="00864606"/>
    <w:rsid w:val="008648AE"/>
    <w:rsid w:val="00865653"/>
    <w:rsid w:val="00865F23"/>
    <w:rsid w:val="00872005"/>
    <w:rsid w:val="008744D8"/>
    <w:rsid w:val="00874CAE"/>
    <w:rsid w:val="0087699A"/>
    <w:rsid w:val="00876BFA"/>
    <w:rsid w:val="00880472"/>
    <w:rsid w:val="00880ECB"/>
    <w:rsid w:val="008813B7"/>
    <w:rsid w:val="0088249B"/>
    <w:rsid w:val="0088354D"/>
    <w:rsid w:val="00883C22"/>
    <w:rsid w:val="00883CBA"/>
    <w:rsid w:val="00885664"/>
    <w:rsid w:val="00886A23"/>
    <w:rsid w:val="00890D66"/>
    <w:rsid w:val="00893144"/>
    <w:rsid w:val="00893F0F"/>
    <w:rsid w:val="008945B4"/>
    <w:rsid w:val="0089702A"/>
    <w:rsid w:val="00897421"/>
    <w:rsid w:val="0089756F"/>
    <w:rsid w:val="008A0BF7"/>
    <w:rsid w:val="008A1114"/>
    <w:rsid w:val="008A255B"/>
    <w:rsid w:val="008A26AF"/>
    <w:rsid w:val="008A29A7"/>
    <w:rsid w:val="008A32FD"/>
    <w:rsid w:val="008A37AA"/>
    <w:rsid w:val="008A4CE2"/>
    <w:rsid w:val="008A5696"/>
    <w:rsid w:val="008A5971"/>
    <w:rsid w:val="008B007C"/>
    <w:rsid w:val="008B1D16"/>
    <w:rsid w:val="008B2476"/>
    <w:rsid w:val="008B4F93"/>
    <w:rsid w:val="008B5C51"/>
    <w:rsid w:val="008C0053"/>
    <w:rsid w:val="008C46CF"/>
    <w:rsid w:val="008C794B"/>
    <w:rsid w:val="008C7E8A"/>
    <w:rsid w:val="008D25CC"/>
    <w:rsid w:val="008D3552"/>
    <w:rsid w:val="008D3AA3"/>
    <w:rsid w:val="008D3B4F"/>
    <w:rsid w:val="008D4DA4"/>
    <w:rsid w:val="008D535C"/>
    <w:rsid w:val="008D5663"/>
    <w:rsid w:val="008D60AA"/>
    <w:rsid w:val="008D7B2B"/>
    <w:rsid w:val="008E16C8"/>
    <w:rsid w:val="008E1AB5"/>
    <w:rsid w:val="008E2243"/>
    <w:rsid w:val="008E2F03"/>
    <w:rsid w:val="008E3423"/>
    <w:rsid w:val="008F01E9"/>
    <w:rsid w:val="008F046E"/>
    <w:rsid w:val="008F0C49"/>
    <w:rsid w:val="008F0C5E"/>
    <w:rsid w:val="008F15A6"/>
    <w:rsid w:val="008F4C2B"/>
    <w:rsid w:val="008F5A8A"/>
    <w:rsid w:val="008F6530"/>
    <w:rsid w:val="008F7679"/>
    <w:rsid w:val="008F7681"/>
    <w:rsid w:val="008F78A7"/>
    <w:rsid w:val="00905C32"/>
    <w:rsid w:val="00907892"/>
    <w:rsid w:val="009109AD"/>
    <w:rsid w:val="00910ECF"/>
    <w:rsid w:val="009129DF"/>
    <w:rsid w:val="00913BC9"/>
    <w:rsid w:val="0091640B"/>
    <w:rsid w:val="00916BF8"/>
    <w:rsid w:val="00922C78"/>
    <w:rsid w:val="00923CEB"/>
    <w:rsid w:val="00923F43"/>
    <w:rsid w:val="009242FA"/>
    <w:rsid w:val="009246CE"/>
    <w:rsid w:val="00925612"/>
    <w:rsid w:val="00925A56"/>
    <w:rsid w:val="00927601"/>
    <w:rsid w:val="009276EA"/>
    <w:rsid w:val="0093021C"/>
    <w:rsid w:val="00930319"/>
    <w:rsid w:val="00930D06"/>
    <w:rsid w:val="009314E0"/>
    <w:rsid w:val="009318A8"/>
    <w:rsid w:val="00932719"/>
    <w:rsid w:val="00935035"/>
    <w:rsid w:val="009367B2"/>
    <w:rsid w:val="00941E51"/>
    <w:rsid w:val="00943E8A"/>
    <w:rsid w:val="00943F0A"/>
    <w:rsid w:val="00944B07"/>
    <w:rsid w:val="00945C7F"/>
    <w:rsid w:val="00947515"/>
    <w:rsid w:val="0095024E"/>
    <w:rsid w:val="00950598"/>
    <w:rsid w:val="009513EE"/>
    <w:rsid w:val="00951C11"/>
    <w:rsid w:val="00951C27"/>
    <w:rsid w:val="00951FFA"/>
    <w:rsid w:val="0095309F"/>
    <w:rsid w:val="00955D9A"/>
    <w:rsid w:val="0095629F"/>
    <w:rsid w:val="00956CE1"/>
    <w:rsid w:val="00957B86"/>
    <w:rsid w:val="00957D74"/>
    <w:rsid w:val="00961A93"/>
    <w:rsid w:val="00963C9D"/>
    <w:rsid w:val="00965026"/>
    <w:rsid w:val="009663AF"/>
    <w:rsid w:val="00966987"/>
    <w:rsid w:val="00967BFA"/>
    <w:rsid w:val="00967F23"/>
    <w:rsid w:val="0097355C"/>
    <w:rsid w:val="00976FAA"/>
    <w:rsid w:val="00977205"/>
    <w:rsid w:val="00977A45"/>
    <w:rsid w:val="00977A84"/>
    <w:rsid w:val="00980E2B"/>
    <w:rsid w:val="009814AF"/>
    <w:rsid w:val="00982029"/>
    <w:rsid w:val="00983FF2"/>
    <w:rsid w:val="009849D3"/>
    <w:rsid w:val="00987AA5"/>
    <w:rsid w:val="00987C71"/>
    <w:rsid w:val="00990364"/>
    <w:rsid w:val="009903E3"/>
    <w:rsid w:val="00992678"/>
    <w:rsid w:val="00993313"/>
    <w:rsid w:val="00993F25"/>
    <w:rsid w:val="00994C3D"/>
    <w:rsid w:val="00995F15"/>
    <w:rsid w:val="00996EC2"/>
    <w:rsid w:val="009A12FE"/>
    <w:rsid w:val="009A171B"/>
    <w:rsid w:val="009A3385"/>
    <w:rsid w:val="009A41ED"/>
    <w:rsid w:val="009A5189"/>
    <w:rsid w:val="009A574A"/>
    <w:rsid w:val="009A5D1B"/>
    <w:rsid w:val="009A762F"/>
    <w:rsid w:val="009A7A60"/>
    <w:rsid w:val="009B04F7"/>
    <w:rsid w:val="009B0D33"/>
    <w:rsid w:val="009B10EF"/>
    <w:rsid w:val="009B132C"/>
    <w:rsid w:val="009B2566"/>
    <w:rsid w:val="009B641F"/>
    <w:rsid w:val="009B6829"/>
    <w:rsid w:val="009C10B4"/>
    <w:rsid w:val="009C1CC8"/>
    <w:rsid w:val="009C2563"/>
    <w:rsid w:val="009C28D3"/>
    <w:rsid w:val="009C2BDF"/>
    <w:rsid w:val="009C2CD3"/>
    <w:rsid w:val="009C3A75"/>
    <w:rsid w:val="009C3CAF"/>
    <w:rsid w:val="009C437F"/>
    <w:rsid w:val="009C48AC"/>
    <w:rsid w:val="009C635D"/>
    <w:rsid w:val="009D0C64"/>
    <w:rsid w:val="009D16C9"/>
    <w:rsid w:val="009D2032"/>
    <w:rsid w:val="009D31D8"/>
    <w:rsid w:val="009D4128"/>
    <w:rsid w:val="009D43AC"/>
    <w:rsid w:val="009D4C18"/>
    <w:rsid w:val="009D5A47"/>
    <w:rsid w:val="009D6442"/>
    <w:rsid w:val="009D7988"/>
    <w:rsid w:val="009E1C9E"/>
    <w:rsid w:val="009E22C8"/>
    <w:rsid w:val="009E5309"/>
    <w:rsid w:val="009E56F0"/>
    <w:rsid w:val="009E7009"/>
    <w:rsid w:val="009E7125"/>
    <w:rsid w:val="009E7208"/>
    <w:rsid w:val="009F2E24"/>
    <w:rsid w:val="009F3639"/>
    <w:rsid w:val="009F5D7B"/>
    <w:rsid w:val="009F5DBF"/>
    <w:rsid w:val="009F778B"/>
    <w:rsid w:val="009F7913"/>
    <w:rsid w:val="009F7FE9"/>
    <w:rsid w:val="00A00B97"/>
    <w:rsid w:val="00A03E5E"/>
    <w:rsid w:val="00A05508"/>
    <w:rsid w:val="00A05826"/>
    <w:rsid w:val="00A06247"/>
    <w:rsid w:val="00A07F8E"/>
    <w:rsid w:val="00A10747"/>
    <w:rsid w:val="00A1156E"/>
    <w:rsid w:val="00A13377"/>
    <w:rsid w:val="00A143A8"/>
    <w:rsid w:val="00A1564E"/>
    <w:rsid w:val="00A16103"/>
    <w:rsid w:val="00A1629D"/>
    <w:rsid w:val="00A17845"/>
    <w:rsid w:val="00A17BE4"/>
    <w:rsid w:val="00A20B36"/>
    <w:rsid w:val="00A21455"/>
    <w:rsid w:val="00A22213"/>
    <w:rsid w:val="00A24F22"/>
    <w:rsid w:val="00A25315"/>
    <w:rsid w:val="00A26196"/>
    <w:rsid w:val="00A27650"/>
    <w:rsid w:val="00A2767C"/>
    <w:rsid w:val="00A33BA7"/>
    <w:rsid w:val="00A34AD8"/>
    <w:rsid w:val="00A35853"/>
    <w:rsid w:val="00A35A43"/>
    <w:rsid w:val="00A35A52"/>
    <w:rsid w:val="00A35D11"/>
    <w:rsid w:val="00A365EF"/>
    <w:rsid w:val="00A3722F"/>
    <w:rsid w:val="00A37732"/>
    <w:rsid w:val="00A40582"/>
    <w:rsid w:val="00A41BAA"/>
    <w:rsid w:val="00A429D2"/>
    <w:rsid w:val="00A46F8A"/>
    <w:rsid w:val="00A51634"/>
    <w:rsid w:val="00A5169B"/>
    <w:rsid w:val="00A51808"/>
    <w:rsid w:val="00A526ED"/>
    <w:rsid w:val="00A54B18"/>
    <w:rsid w:val="00A55F19"/>
    <w:rsid w:val="00A5621C"/>
    <w:rsid w:val="00A5681B"/>
    <w:rsid w:val="00A56BCC"/>
    <w:rsid w:val="00A60324"/>
    <w:rsid w:val="00A60DDB"/>
    <w:rsid w:val="00A610C0"/>
    <w:rsid w:val="00A6286F"/>
    <w:rsid w:val="00A62947"/>
    <w:rsid w:val="00A63B43"/>
    <w:rsid w:val="00A6442C"/>
    <w:rsid w:val="00A65CDE"/>
    <w:rsid w:val="00A66655"/>
    <w:rsid w:val="00A66B89"/>
    <w:rsid w:val="00A70AB9"/>
    <w:rsid w:val="00A70C0A"/>
    <w:rsid w:val="00A7105E"/>
    <w:rsid w:val="00A713E6"/>
    <w:rsid w:val="00A72D0B"/>
    <w:rsid w:val="00A738FB"/>
    <w:rsid w:val="00A75E06"/>
    <w:rsid w:val="00A75FE7"/>
    <w:rsid w:val="00A76C8B"/>
    <w:rsid w:val="00A76D30"/>
    <w:rsid w:val="00A777A6"/>
    <w:rsid w:val="00A8051A"/>
    <w:rsid w:val="00A81AAD"/>
    <w:rsid w:val="00A8243B"/>
    <w:rsid w:val="00A835AD"/>
    <w:rsid w:val="00A83EE2"/>
    <w:rsid w:val="00A900B6"/>
    <w:rsid w:val="00A90200"/>
    <w:rsid w:val="00A934FE"/>
    <w:rsid w:val="00A93C86"/>
    <w:rsid w:val="00A968C3"/>
    <w:rsid w:val="00A97E15"/>
    <w:rsid w:val="00AA09DF"/>
    <w:rsid w:val="00AA5001"/>
    <w:rsid w:val="00AA5272"/>
    <w:rsid w:val="00AA53B2"/>
    <w:rsid w:val="00AA5FF5"/>
    <w:rsid w:val="00AA6F7E"/>
    <w:rsid w:val="00AA7184"/>
    <w:rsid w:val="00AA7B86"/>
    <w:rsid w:val="00AB1383"/>
    <w:rsid w:val="00AB1D4D"/>
    <w:rsid w:val="00AB2122"/>
    <w:rsid w:val="00AB21A2"/>
    <w:rsid w:val="00AB2CDB"/>
    <w:rsid w:val="00AB30BD"/>
    <w:rsid w:val="00AB4704"/>
    <w:rsid w:val="00AB533F"/>
    <w:rsid w:val="00AB5F4A"/>
    <w:rsid w:val="00AB64CC"/>
    <w:rsid w:val="00AB7024"/>
    <w:rsid w:val="00AC0195"/>
    <w:rsid w:val="00AC1E8F"/>
    <w:rsid w:val="00AC523B"/>
    <w:rsid w:val="00AC5C0C"/>
    <w:rsid w:val="00AC716A"/>
    <w:rsid w:val="00AC72A4"/>
    <w:rsid w:val="00AC79A3"/>
    <w:rsid w:val="00AC7FE8"/>
    <w:rsid w:val="00AD1852"/>
    <w:rsid w:val="00AD1D97"/>
    <w:rsid w:val="00AD2725"/>
    <w:rsid w:val="00AD32C6"/>
    <w:rsid w:val="00AD431E"/>
    <w:rsid w:val="00AD57A8"/>
    <w:rsid w:val="00AD627F"/>
    <w:rsid w:val="00AD6AC9"/>
    <w:rsid w:val="00AE1F63"/>
    <w:rsid w:val="00AE21B6"/>
    <w:rsid w:val="00AE2AD7"/>
    <w:rsid w:val="00AE372F"/>
    <w:rsid w:val="00AE56EF"/>
    <w:rsid w:val="00AF04F2"/>
    <w:rsid w:val="00AF05C4"/>
    <w:rsid w:val="00AF10DE"/>
    <w:rsid w:val="00AF4DB0"/>
    <w:rsid w:val="00AF567C"/>
    <w:rsid w:val="00AF5B99"/>
    <w:rsid w:val="00AF79E1"/>
    <w:rsid w:val="00AF79F4"/>
    <w:rsid w:val="00B00EE7"/>
    <w:rsid w:val="00B01020"/>
    <w:rsid w:val="00B02016"/>
    <w:rsid w:val="00B02E72"/>
    <w:rsid w:val="00B038FF"/>
    <w:rsid w:val="00B04C8C"/>
    <w:rsid w:val="00B052EC"/>
    <w:rsid w:val="00B1094A"/>
    <w:rsid w:val="00B158CC"/>
    <w:rsid w:val="00B17FDE"/>
    <w:rsid w:val="00B21F40"/>
    <w:rsid w:val="00B231FA"/>
    <w:rsid w:val="00B242A6"/>
    <w:rsid w:val="00B25B4F"/>
    <w:rsid w:val="00B31A5C"/>
    <w:rsid w:val="00B329E0"/>
    <w:rsid w:val="00B33583"/>
    <w:rsid w:val="00B3778C"/>
    <w:rsid w:val="00B37D8C"/>
    <w:rsid w:val="00B40038"/>
    <w:rsid w:val="00B40212"/>
    <w:rsid w:val="00B41868"/>
    <w:rsid w:val="00B42023"/>
    <w:rsid w:val="00B42403"/>
    <w:rsid w:val="00B44EB9"/>
    <w:rsid w:val="00B45F4D"/>
    <w:rsid w:val="00B46409"/>
    <w:rsid w:val="00B468C7"/>
    <w:rsid w:val="00B47321"/>
    <w:rsid w:val="00B47FD2"/>
    <w:rsid w:val="00B52139"/>
    <w:rsid w:val="00B52C9C"/>
    <w:rsid w:val="00B53648"/>
    <w:rsid w:val="00B53BE5"/>
    <w:rsid w:val="00B53D20"/>
    <w:rsid w:val="00B53FB3"/>
    <w:rsid w:val="00B5769E"/>
    <w:rsid w:val="00B60E72"/>
    <w:rsid w:val="00B61944"/>
    <w:rsid w:val="00B62FA7"/>
    <w:rsid w:val="00B6365A"/>
    <w:rsid w:val="00B65C8A"/>
    <w:rsid w:val="00B671A1"/>
    <w:rsid w:val="00B674EE"/>
    <w:rsid w:val="00B6790E"/>
    <w:rsid w:val="00B702FD"/>
    <w:rsid w:val="00B70B56"/>
    <w:rsid w:val="00B70CD1"/>
    <w:rsid w:val="00B726B8"/>
    <w:rsid w:val="00B734C6"/>
    <w:rsid w:val="00B74362"/>
    <w:rsid w:val="00B74C68"/>
    <w:rsid w:val="00B7590A"/>
    <w:rsid w:val="00B777E3"/>
    <w:rsid w:val="00B81743"/>
    <w:rsid w:val="00B819D1"/>
    <w:rsid w:val="00B81B2D"/>
    <w:rsid w:val="00B827FE"/>
    <w:rsid w:val="00B83861"/>
    <w:rsid w:val="00B8420F"/>
    <w:rsid w:val="00B855F2"/>
    <w:rsid w:val="00B86824"/>
    <w:rsid w:val="00B87860"/>
    <w:rsid w:val="00B94F39"/>
    <w:rsid w:val="00B95820"/>
    <w:rsid w:val="00BA1B41"/>
    <w:rsid w:val="00BA2025"/>
    <w:rsid w:val="00BA2067"/>
    <w:rsid w:val="00BA3C37"/>
    <w:rsid w:val="00BA4B88"/>
    <w:rsid w:val="00BA546C"/>
    <w:rsid w:val="00BA5D3C"/>
    <w:rsid w:val="00BB0CBD"/>
    <w:rsid w:val="00BB1D3E"/>
    <w:rsid w:val="00BB2E3B"/>
    <w:rsid w:val="00BB3AF7"/>
    <w:rsid w:val="00BB44AF"/>
    <w:rsid w:val="00BB531B"/>
    <w:rsid w:val="00BB5407"/>
    <w:rsid w:val="00BB5FC6"/>
    <w:rsid w:val="00BB6082"/>
    <w:rsid w:val="00BB6DBA"/>
    <w:rsid w:val="00BC22E8"/>
    <w:rsid w:val="00BC27F8"/>
    <w:rsid w:val="00BC37BA"/>
    <w:rsid w:val="00BC3B26"/>
    <w:rsid w:val="00BC3B68"/>
    <w:rsid w:val="00BC4BEB"/>
    <w:rsid w:val="00BC53B4"/>
    <w:rsid w:val="00BC70FE"/>
    <w:rsid w:val="00BD1722"/>
    <w:rsid w:val="00BD4212"/>
    <w:rsid w:val="00BD434C"/>
    <w:rsid w:val="00BD4651"/>
    <w:rsid w:val="00BD5565"/>
    <w:rsid w:val="00BD599A"/>
    <w:rsid w:val="00BD689E"/>
    <w:rsid w:val="00BD7E65"/>
    <w:rsid w:val="00BE0077"/>
    <w:rsid w:val="00BE05FF"/>
    <w:rsid w:val="00BE18CB"/>
    <w:rsid w:val="00BE4EE1"/>
    <w:rsid w:val="00BE7414"/>
    <w:rsid w:val="00BF144F"/>
    <w:rsid w:val="00BF1EF0"/>
    <w:rsid w:val="00BF2153"/>
    <w:rsid w:val="00BF22A3"/>
    <w:rsid w:val="00BF2C01"/>
    <w:rsid w:val="00BF2DD1"/>
    <w:rsid w:val="00BF71EE"/>
    <w:rsid w:val="00BF79CE"/>
    <w:rsid w:val="00C0009C"/>
    <w:rsid w:val="00C03288"/>
    <w:rsid w:val="00C03864"/>
    <w:rsid w:val="00C039FB"/>
    <w:rsid w:val="00C05144"/>
    <w:rsid w:val="00C056FF"/>
    <w:rsid w:val="00C05F67"/>
    <w:rsid w:val="00C10188"/>
    <w:rsid w:val="00C16B6D"/>
    <w:rsid w:val="00C16C6D"/>
    <w:rsid w:val="00C16D3F"/>
    <w:rsid w:val="00C1720F"/>
    <w:rsid w:val="00C20496"/>
    <w:rsid w:val="00C2086F"/>
    <w:rsid w:val="00C20F42"/>
    <w:rsid w:val="00C21091"/>
    <w:rsid w:val="00C23B75"/>
    <w:rsid w:val="00C2430B"/>
    <w:rsid w:val="00C24E33"/>
    <w:rsid w:val="00C25137"/>
    <w:rsid w:val="00C25693"/>
    <w:rsid w:val="00C271E5"/>
    <w:rsid w:val="00C34844"/>
    <w:rsid w:val="00C42150"/>
    <w:rsid w:val="00C42613"/>
    <w:rsid w:val="00C426BE"/>
    <w:rsid w:val="00C43528"/>
    <w:rsid w:val="00C43ADB"/>
    <w:rsid w:val="00C445C9"/>
    <w:rsid w:val="00C47779"/>
    <w:rsid w:val="00C508A0"/>
    <w:rsid w:val="00C50A50"/>
    <w:rsid w:val="00C5118B"/>
    <w:rsid w:val="00C52056"/>
    <w:rsid w:val="00C52C4C"/>
    <w:rsid w:val="00C54851"/>
    <w:rsid w:val="00C548AF"/>
    <w:rsid w:val="00C548DD"/>
    <w:rsid w:val="00C549CF"/>
    <w:rsid w:val="00C54ED8"/>
    <w:rsid w:val="00C54FAB"/>
    <w:rsid w:val="00C55B59"/>
    <w:rsid w:val="00C5794E"/>
    <w:rsid w:val="00C6070E"/>
    <w:rsid w:val="00C639CF"/>
    <w:rsid w:val="00C63FA2"/>
    <w:rsid w:val="00C65A82"/>
    <w:rsid w:val="00C671D1"/>
    <w:rsid w:val="00C70B89"/>
    <w:rsid w:val="00C72583"/>
    <w:rsid w:val="00C728E4"/>
    <w:rsid w:val="00C756BF"/>
    <w:rsid w:val="00C757C2"/>
    <w:rsid w:val="00C77A65"/>
    <w:rsid w:val="00C80E33"/>
    <w:rsid w:val="00C8105B"/>
    <w:rsid w:val="00C8112A"/>
    <w:rsid w:val="00C818C4"/>
    <w:rsid w:val="00C87E52"/>
    <w:rsid w:val="00C9082E"/>
    <w:rsid w:val="00C90D2E"/>
    <w:rsid w:val="00C90F3C"/>
    <w:rsid w:val="00C918AD"/>
    <w:rsid w:val="00C93BE0"/>
    <w:rsid w:val="00C94056"/>
    <w:rsid w:val="00C941DF"/>
    <w:rsid w:val="00C94E9E"/>
    <w:rsid w:val="00C954E3"/>
    <w:rsid w:val="00C974CE"/>
    <w:rsid w:val="00CA0014"/>
    <w:rsid w:val="00CA0708"/>
    <w:rsid w:val="00CA1C72"/>
    <w:rsid w:val="00CA20E6"/>
    <w:rsid w:val="00CA2F33"/>
    <w:rsid w:val="00CA44ED"/>
    <w:rsid w:val="00CA5092"/>
    <w:rsid w:val="00CA6576"/>
    <w:rsid w:val="00CA6B49"/>
    <w:rsid w:val="00CA707D"/>
    <w:rsid w:val="00CB11E0"/>
    <w:rsid w:val="00CB6051"/>
    <w:rsid w:val="00CB609D"/>
    <w:rsid w:val="00CC0266"/>
    <w:rsid w:val="00CC049A"/>
    <w:rsid w:val="00CC2084"/>
    <w:rsid w:val="00CD1696"/>
    <w:rsid w:val="00CD383F"/>
    <w:rsid w:val="00CD42FA"/>
    <w:rsid w:val="00CD6A47"/>
    <w:rsid w:val="00CD6DF8"/>
    <w:rsid w:val="00CE01D6"/>
    <w:rsid w:val="00CE3625"/>
    <w:rsid w:val="00CE3F2D"/>
    <w:rsid w:val="00CE443B"/>
    <w:rsid w:val="00CE4D92"/>
    <w:rsid w:val="00CE6371"/>
    <w:rsid w:val="00CE6CCF"/>
    <w:rsid w:val="00CF6041"/>
    <w:rsid w:val="00CF6F8D"/>
    <w:rsid w:val="00D00AD5"/>
    <w:rsid w:val="00D012ED"/>
    <w:rsid w:val="00D01F01"/>
    <w:rsid w:val="00D024C6"/>
    <w:rsid w:val="00D03340"/>
    <w:rsid w:val="00D03DD6"/>
    <w:rsid w:val="00D04A06"/>
    <w:rsid w:val="00D05273"/>
    <w:rsid w:val="00D05525"/>
    <w:rsid w:val="00D0706A"/>
    <w:rsid w:val="00D10412"/>
    <w:rsid w:val="00D11A34"/>
    <w:rsid w:val="00D124C4"/>
    <w:rsid w:val="00D12DF3"/>
    <w:rsid w:val="00D13579"/>
    <w:rsid w:val="00D13B30"/>
    <w:rsid w:val="00D146BB"/>
    <w:rsid w:val="00D15AEB"/>
    <w:rsid w:val="00D1710F"/>
    <w:rsid w:val="00D172C6"/>
    <w:rsid w:val="00D2054E"/>
    <w:rsid w:val="00D206B7"/>
    <w:rsid w:val="00D21FD9"/>
    <w:rsid w:val="00D22DB4"/>
    <w:rsid w:val="00D261DB"/>
    <w:rsid w:val="00D2676E"/>
    <w:rsid w:val="00D27648"/>
    <w:rsid w:val="00D27D87"/>
    <w:rsid w:val="00D31685"/>
    <w:rsid w:val="00D333EC"/>
    <w:rsid w:val="00D34B73"/>
    <w:rsid w:val="00D35216"/>
    <w:rsid w:val="00D35879"/>
    <w:rsid w:val="00D4067E"/>
    <w:rsid w:val="00D40AD7"/>
    <w:rsid w:val="00D42FC1"/>
    <w:rsid w:val="00D440B6"/>
    <w:rsid w:val="00D45389"/>
    <w:rsid w:val="00D45A81"/>
    <w:rsid w:val="00D502D6"/>
    <w:rsid w:val="00D5211F"/>
    <w:rsid w:val="00D52586"/>
    <w:rsid w:val="00D52771"/>
    <w:rsid w:val="00D55CFF"/>
    <w:rsid w:val="00D56876"/>
    <w:rsid w:val="00D56D8F"/>
    <w:rsid w:val="00D56DF3"/>
    <w:rsid w:val="00D575DF"/>
    <w:rsid w:val="00D579A2"/>
    <w:rsid w:val="00D60372"/>
    <w:rsid w:val="00D61777"/>
    <w:rsid w:val="00D629B3"/>
    <w:rsid w:val="00D631C1"/>
    <w:rsid w:val="00D64B75"/>
    <w:rsid w:val="00D666EB"/>
    <w:rsid w:val="00D66F02"/>
    <w:rsid w:val="00D671B5"/>
    <w:rsid w:val="00D67412"/>
    <w:rsid w:val="00D7072F"/>
    <w:rsid w:val="00D712F4"/>
    <w:rsid w:val="00D723AF"/>
    <w:rsid w:val="00D72C9B"/>
    <w:rsid w:val="00D735B5"/>
    <w:rsid w:val="00D77351"/>
    <w:rsid w:val="00D77A66"/>
    <w:rsid w:val="00D77A68"/>
    <w:rsid w:val="00D80D95"/>
    <w:rsid w:val="00D81988"/>
    <w:rsid w:val="00D81C11"/>
    <w:rsid w:val="00D8200D"/>
    <w:rsid w:val="00D82D69"/>
    <w:rsid w:val="00D8339A"/>
    <w:rsid w:val="00D83AF4"/>
    <w:rsid w:val="00D83D77"/>
    <w:rsid w:val="00D86862"/>
    <w:rsid w:val="00D87B44"/>
    <w:rsid w:val="00D90575"/>
    <w:rsid w:val="00D90C1C"/>
    <w:rsid w:val="00D91D68"/>
    <w:rsid w:val="00D92221"/>
    <w:rsid w:val="00D928C1"/>
    <w:rsid w:val="00D92F01"/>
    <w:rsid w:val="00D93E72"/>
    <w:rsid w:val="00D94016"/>
    <w:rsid w:val="00D94436"/>
    <w:rsid w:val="00D94F22"/>
    <w:rsid w:val="00D95952"/>
    <w:rsid w:val="00D97499"/>
    <w:rsid w:val="00DA0AE6"/>
    <w:rsid w:val="00DA12E7"/>
    <w:rsid w:val="00DA1723"/>
    <w:rsid w:val="00DA1F49"/>
    <w:rsid w:val="00DA2D0E"/>
    <w:rsid w:val="00DA42F0"/>
    <w:rsid w:val="00DA4785"/>
    <w:rsid w:val="00DA50E9"/>
    <w:rsid w:val="00DA5A85"/>
    <w:rsid w:val="00DA698B"/>
    <w:rsid w:val="00DA6FAC"/>
    <w:rsid w:val="00DB08BF"/>
    <w:rsid w:val="00DB1659"/>
    <w:rsid w:val="00DB35E5"/>
    <w:rsid w:val="00DB451C"/>
    <w:rsid w:val="00DB4F2B"/>
    <w:rsid w:val="00DB6C6A"/>
    <w:rsid w:val="00DB6EC1"/>
    <w:rsid w:val="00DB7F0F"/>
    <w:rsid w:val="00DC0B9F"/>
    <w:rsid w:val="00DC0FDC"/>
    <w:rsid w:val="00DC12F7"/>
    <w:rsid w:val="00DC1C9E"/>
    <w:rsid w:val="00DC2C15"/>
    <w:rsid w:val="00DD0316"/>
    <w:rsid w:val="00DD1021"/>
    <w:rsid w:val="00DD1687"/>
    <w:rsid w:val="00DD2BE6"/>
    <w:rsid w:val="00DD5C13"/>
    <w:rsid w:val="00DD68B0"/>
    <w:rsid w:val="00DD6EF0"/>
    <w:rsid w:val="00DE27C3"/>
    <w:rsid w:val="00DE5401"/>
    <w:rsid w:val="00DE63B1"/>
    <w:rsid w:val="00DE7AB0"/>
    <w:rsid w:val="00DF1655"/>
    <w:rsid w:val="00DF2F04"/>
    <w:rsid w:val="00DF4014"/>
    <w:rsid w:val="00DF40B8"/>
    <w:rsid w:val="00DF6C52"/>
    <w:rsid w:val="00DF6CCB"/>
    <w:rsid w:val="00E01A84"/>
    <w:rsid w:val="00E01B10"/>
    <w:rsid w:val="00E02079"/>
    <w:rsid w:val="00E04187"/>
    <w:rsid w:val="00E04F6D"/>
    <w:rsid w:val="00E054B7"/>
    <w:rsid w:val="00E056F5"/>
    <w:rsid w:val="00E05BDE"/>
    <w:rsid w:val="00E077FD"/>
    <w:rsid w:val="00E13373"/>
    <w:rsid w:val="00E1497D"/>
    <w:rsid w:val="00E166FC"/>
    <w:rsid w:val="00E16954"/>
    <w:rsid w:val="00E16994"/>
    <w:rsid w:val="00E171BA"/>
    <w:rsid w:val="00E25D96"/>
    <w:rsid w:val="00E268E7"/>
    <w:rsid w:val="00E3118D"/>
    <w:rsid w:val="00E32C49"/>
    <w:rsid w:val="00E33B17"/>
    <w:rsid w:val="00E3437A"/>
    <w:rsid w:val="00E34C59"/>
    <w:rsid w:val="00E34E0C"/>
    <w:rsid w:val="00E35931"/>
    <w:rsid w:val="00E35D1C"/>
    <w:rsid w:val="00E36A5F"/>
    <w:rsid w:val="00E375A6"/>
    <w:rsid w:val="00E40613"/>
    <w:rsid w:val="00E41805"/>
    <w:rsid w:val="00E449DA"/>
    <w:rsid w:val="00E475E3"/>
    <w:rsid w:val="00E606AF"/>
    <w:rsid w:val="00E616DD"/>
    <w:rsid w:val="00E62040"/>
    <w:rsid w:val="00E62395"/>
    <w:rsid w:val="00E62493"/>
    <w:rsid w:val="00E63222"/>
    <w:rsid w:val="00E64B66"/>
    <w:rsid w:val="00E65344"/>
    <w:rsid w:val="00E667B5"/>
    <w:rsid w:val="00E66B1A"/>
    <w:rsid w:val="00E6712E"/>
    <w:rsid w:val="00E7079B"/>
    <w:rsid w:val="00E72193"/>
    <w:rsid w:val="00E7320C"/>
    <w:rsid w:val="00E73DD5"/>
    <w:rsid w:val="00E75470"/>
    <w:rsid w:val="00E7570C"/>
    <w:rsid w:val="00E7695F"/>
    <w:rsid w:val="00E7742F"/>
    <w:rsid w:val="00E774B7"/>
    <w:rsid w:val="00E77F8F"/>
    <w:rsid w:val="00E803A8"/>
    <w:rsid w:val="00E835DA"/>
    <w:rsid w:val="00E84DC4"/>
    <w:rsid w:val="00E85742"/>
    <w:rsid w:val="00E86A40"/>
    <w:rsid w:val="00E9023C"/>
    <w:rsid w:val="00E902CE"/>
    <w:rsid w:val="00E90414"/>
    <w:rsid w:val="00E92048"/>
    <w:rsid w:val="00E931BE"/>
    <w:rsid w:val="00E94D20"/>
    <w:rsid w:val="00E952F7"/>
    <w:rsid w:val="00E9589F"/>
    <w:rsid w:val="00E97176"/>
    <w:rsid w:val="00EA03E9"/>
    <w:rsid w:val="00EA0B2D"/>
    <w:rsid w:val="00EA1108"/>
    <w:rsid w:val="00EA1A1A"/>
    <w:rsid w:val="00EA3529"/>
    <w:rsid w:val="00EA4274"/>
    <w:rsid w:val="00EA4541"/>
    <w:rsid w:val="00EA52C5"/>
    <w:rsid w:val="00EA548E"/>
    <w:rsid w:val="00EA77A8"/>
    <w:rsid w:val="00EA79B5"/>
    <w:rsid w:val="00EA7D26"/>
    <w:rsid w:val="00EA7F4A"/>
    <w:rsid w:val="00EB0869"/>
    <w:rsid w:val="00EB1A4B"/>
    <w:rsid w:val="00EB3BF1"/>
    <w:rsid w:val="00EB3C08"/>
    <w:rsid w:val="00EB4348"/>
    <w:rsid w:val="00EB7EFE"/>
    <w:rsid w:val="00EC1176"/>
    <w:rsid w:val="00EC22C8"/>
    <w:rsid w:val="00EC2A5A"/>
    <w:rsid w:val="00EC2E5C"/>
    <w:rsid w:val="00EC3094"/>
    <w:rsid w:val="00EC32AF"/>
    <w:rsid w:val="00EC39A1"/>
    <w:rsid w:val="00EC3E91"/>
    <w:rsid w:val="00EC449B"/>
    <w:rsid w:val="00EC46F5"/>
    <w:rsid w:val="00EC5478"/>
    <w:rsid w:val="00EC5B71"/>
    <w:rsid w:val="00EC701D"/>
    <w:rsid w:val="00EC73E3"/>
    <w:rsid w:val="00ED0D54"/>
    <w:rsid w:val="00ED0DE0"/>
    <w:rsid w:val="00ED3EAE"/>
    <w:rsid w:val="00ED4898"/>
    <w:rsid w:val="00ED520B"/>
    <w:rsid w:val="00ED57A5"/>
    <w:rsid w:val="00ED5CBC"/>
    <w:rsid w:val="00ED60D3"/>
    <w:rsid w:val="00ED6939"/>
    <w:rsid w:val="00ED6CE8"/>
    <w:rsid w:val="00ED7C5E"/>
    <w:rsid w:val="00EE00FC"/>
    <w:rsid w:val="00EE200E"/>
    <w:rsid w:val="00EE2256"/>
    <w:rsid w:val="00EE2522"/>
    <w:rsid w:val="00EE2601"/>
    <w:rsid w:val="00EE2C50"/>
    <w:rsid w:val="00EE4D43"/>
    <w:rsid w:val="00EE5116"/>
    <w:rsid w:val="00EE5554"/>
    <w:rsid w:val="00EE62C3"/>
    <w:rsid w:val="00EE6A00"/>
    <w:rsid w:val="00EF0BC9"/>
    <w:rsid w:val="00EF1328"/>
    <w:rsid w:val="00EF3B0A"/>
    <w:rsid w:val="00EF4F4E"/>
    <w:rsid w:val="00EF528A"/>
    <w:rsid w:val="00EF60FF"/>
    <w:rsid w:val="00EF6E68"/>
    <w:rsid w:val="00EF7C43"/>
    <w:rsid w:val="00EF7D21"/>
    <w:rsid w:val="00F013E2"/>
    <w:rsid w:val="00F03421"/>
    <w:rsid w:val="00F03548"/>
    <w:rsid w:val="00F047B4"/>
    <w:rsid w:val="00F04FBD"/>
    <w:rsid w:val="00F06F2D"/>
    <w:rsid w:val="00F07E3A"/>
    <w:rsid w:val="00F105FA"/>
    <w:rsid w:val="00F109EF"/>
    <w:rsid w:val="00F117C6"/>
    <w:rsid w:val="00F1209E"/>
    <w:rsid w:val="00F12990"/>
    <w:rsid w:val="00F13D18"/>
    <w:rsid w:val="00F149EB"/>
    <w:rsid w:val="00F14F91"/>
    <w:rsid w:val="00F1673E"/>
    <w:rsid w:val="00F20EED"/>
    <w:rsid w:val="00F218A3"/>
    <w:rsid w:val="00F22461"/>
    <w:rsid w:val="00F22551"/>
    <w:rsid w:val="00F22BD9"/>
    <w:rsid w:val="00F22C4C"/>
    <w:rsid w:val="00F2361B"/>
    <w:rsid w:val="00F236BE"/>
    <w:rsid w:val="00F23C27"/>
    <w:rsid w:val="00F24323"/>
    <w:rsid w:val="00F24682"/>
    <w:rsid w:val="00F25FD5"/>
    <w:rsid w:val="00F26055"/>
    <w:rsid w:val="00F27B60"/>
    <w:rsid w:val="00F300B5"/>
    <w:rsid w:val="00F3086C"/>
    <w:rsid w:val="00F31CF5"/>
    <w:rsid w:val="00F33059"/>
    <w:rsid w:val="00F3553D"/>
    <w:rsid w:val="00F35DDA"/>
    <w:rsid w:val="00F41D8E"/>
    <w:rsid w:val="00F42E9E"/>
    <w:rsid w:val="00F4349E"/>
    <w:rsid w:val="00F4754D"/>
    <w:rsid w:val="00F47550"/>
    <w:rsid w:val="00F47950"/>
    <w:rsid w:val="00F54834"/>
    <w:rsid w:val="00F558CB"/>
    <w:rsid w:val="00F55958"/>
    <w:rsid w:val="00F57886"/>
    <w:rsid w:val="00F60D7D"/>
    <w:rsid w:val="00F61BEB"/>
    <w:rsid w:val="00F62FE9"/>
    <w:rsid w:val="00F654D2"/>
    <w:rsid w:val="00F667A6"/>
    <w:rsid w:val="00F6736B"/>
    <w:rsid w:val="00F70E33"/>
    <w:rsid w:val="00F7152A"/>
    <w:rsid w:val="00F723DC"/>
    <w:rsid w:val="00F72E1B"/>
    <w:rsid w:val="00F7301C"/>
    <w:rsid w:val="00F737A1"/>
    <w:rsid w:val="00F75252"/>
    <w:rsid w:val="00F75EB5"/>
    <w:rsid w:val="00F8094E"/>
    <w:rsid w:val="00F80B38"/>
    <w:rsid w:val="00F81173"/>
    <w:rsid w:val="00F81A2D"/>
    <w:rsid w:val="00F81BC7"/>
    <w:rsid w:val="00F82711"/>
    <w:rsid w:val="00F87D7F"/>
    <w:rsid w:val="00F90F75"/>
    <w:rsid w:val="00F91245"/>
    <w:rsid w:val="00F91276"/>
    <w:rsid w:val="00F91A76"/>
    <w:rsid w:val="00F94B71"/>
    <w:rsid w:val="00F966E0"/>
    <w:rsid w:val="00F979D2"/>
    <w:rsid w:val="00FA048F"/>
    <w:rsid w:val="00FA200B"/>
    <w:rsid w:val="00FA3712"/>
    <w:rsid w:val="00FA4FFC"/>
    <w:rsid w:val="00FA6449"/>
    <w:rsid w:val="00FA6D53"/>
    <w:rsid w:val="00FA71C6"/>
    <w:rsid w:val="00FB12C8"/>
    <w:rsid w:val="00FB13E7"/>
    <w:rsid w:val="00FB478E"/>
    <w:rsid w:val="00FB5A3E"/>
    <w:rsid w:val="00FB6883"/>
    <w:rsid w:val="00FB6DB4"/>
    <w:rsid w:val="00FB7D4C"/>
    <w:rsid w:val="00FC25DB"/>
    <w:rsid w:val="00FC28D0"/>
    <w:rsid w:val="00FC2DF5"/>
    <w:rsid w:val="00FC2F63"/>
    <w:rsid w:val="00FC45E7"/>
    <w:rsid w:val="00FC6B30"/>
    <w:rsid w:val="00FC7062"/>
    <w:rsid w:val="00FD3C14"/>
    <w:rsid w:val="00FD3F68"/>
    <w:rsid w:val="00FD4D14"/>
    <w:rsid w:val="00FD63E8"/>
    <w:rsid w:val="00FD748A"/>
    <w:rsid w:val="00FE174D"/>
    <w:rsid w:val="00FE37A7"/>
    <w:rsid w:val="00FE3A2B"/>
    <w:rsid w:val="00FE49CB"/>
    <w:rsid w:val="00FE59B3"/>
    <w:rsid w:val="00FE6BD9"/>
    <w:rsid w:val="00FE7C9E"/>
    <w:rsid w:val="00FF1099"/>
    <w:rsid w:val="00FF271D"/>
    <w:rsid w:val="00FF2A98"/>
    <w:rsid w:val="00FF2D29"/>
    <w:rsid w:val="00FF440F"/>
    <w:rsid w:val="00FF726E"/>
    <w:rsid w:val="00FF775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5FED"/>
  <w15:docId w15:val="{2F0D274E-10F6-47F8-A9EC-2C6594D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EE1"/>
    <w:rPr>
      <w:rFonts w:eastAsiaTheme="majorEastAsia" w:cstheme="majorBidi"/>
      <w:color w:val="272727" w:themeColor="text1" w:themeTint="D8"/>
    </w:rPr>
  </w:style>
  <w:style w:type="paragraph" w:styleId="Title">
    <w:name w:val="Title"/>
    <w:basedOn w:val="Normal"/>
    <w:next w:val="Normal"/>
    <w:link w:val="TitleChar"/>
    <w:uiPriority w:val="10"/>
    <w:qFormat/>
    <w:rsid w:val="007F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EE1"/>
    <w:pPr>
      <w:spacing w:before="160"/>
      <w:jc w:val="center"/>
    </w:pPr>
    <w:rPr>
      <w:i/>
      <w:iCs/>
      <w:color w:val="404040" w:themeColor="text1" w:themeTint="BF"/>
    </w:rPr>
  </w:style>
  <w:style w:type="character" w:customStyle="1" w:styleId="QuoteChar">
    <w:name w:val="Quote Char"/>
    <w:basedOn w:val="DefaultParagraphFont"/>
    <w:link w:val="Quote"/>
    <w:uiPriority w:val="29"/>
    <w:rsid w:val="007F5EE1"/>
    <w:rPr>
      <w:i/>
      <w:iCs/>
      <w:color w:val="404040" w:themeColor="text1" w:themeTint="BF"/>
    </w:rPr>
  </w:style>
  <w:style w:type="paragraph" w:styleId="ListParagraph">
    <w:name w:val="List Paragraph"/>
    <w:basedOn w:val="Normal"/>
    <w:uiPriority w:val="34"/>
    <w:qFormat/>
    <w:rsid w:val="007F5EE1"/>
    <w:pPr>
      <w:ind w:left="720"/>
      <w:contextualSpacing/>
    </w:pPr>
  </w:style>
  <w:style w:type="character" w:styleId="IntenseEmphasis">
    <w:name w:val="Intense Emphasis"/>
    <w:basedOn w:val="DefaultParagraphFont"/>
    <w:uiPriority w:val="21"/>
    <w:qFormat/>
    <w:rsid w:val="007F5EE1"/>
    <w:rPr>
      <w:i/>
      <w:iCs/>
      <w:color w:val="0F4761" w:themeColor="accent1" w:themeShade="BF"/>
    </w:rPr>
  </w:style>
  <w:style w:type="paragraph" w:styleId="IntenseQuote">
    <w:name w:val="Intense Quote"/>
    <w:basedOn w:val="Normal"/>
    <w:next w:val="Normal"/>
    <w:link w:val="IntenseQuoteChar"/>
    <w:uiPriority w:val="30"/>
    <w:qFormat/>
    <w:rsid w:val="007F5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EE1"/>
    <w:rPr>
      <w:i/>
      <w:iCs/>
      <w:color w:val="0F4761" w:themeColor="accent1" w:themeShade="BF"/>
    </w:rPr>
  </w:style>
  <w:style w:type="character" w:styleId="IntenseReference">
    <w:name w:val="Intense Reference"/>
    <w:basedOn w:val="DefaultParagraphFont"/>
    <w:uiPriority w:val="32"/>
    <w:qFormat/>
    <w:rsid w:val="007F5EE1"/>
    <w:rPr>
      <w:b/>
      <w:bCs/>
      <w:smallCaps/>
      <w:color w:val="0F4761" w:themeColor="accent1" w:themeShade="BF"/>
      <w:spacing w:val="5"/>
    </w:rPr>
  </w:style>
  <w:style w:type="character" w:styleId="Hyperlink">
    <w:name w:val="Hyperlink"/>
    <w:basedOn w:val="DefaultParagraphFont"/>
    <w:uiPriority w:val="99"/>
    <w:unhideWhenUsed/>
    <w:rsid w:val="00855A0D"/>
    <w:rPr>
      <w:color w:val="467886" w:themeColor="hyperlink"/>
      <w:u w:val="single"/>
    </w:rPr>
  </w:style>
  <w:style w:type="character" w:styleId="UnresolvedMention">
    <w:name w:val="Unresolved Mention"/>
    <w:basedOn w:val="DefaultParagraphFont"/>
    <w:uiPriority w:val="99"/>
    <w:semiHidden/>
    <w:unhideWhenUsed/>
    <w:rsid w:val="00855A0D"/>
    <w:rPr>
      <w:color w:val="605E5C"/>
      <w:shd w:val="clear" w:color="auto" w:fill="E1DFDD"/>
    </w:rPr>
  </w:style>
  <w:style w:type="character" w:styleId="FollowedHyperlink">
    <w:name w:val="FollowedHyperlink"/>
    <w:basedOn w:val="DefaultParagraphFont"/>
    <w:uiPriority w:val="99"/>
    <w:semiHidden/>
    <w:unhideWhenUsed/>
    <w:rsid w:val="007A0B53"/>
    <w:rPr>
      <w:color w:val="96607D" w:themeColor="followedHyperlink"/>
      <w:u w:val="single"/>
    </w:rPr>
  </w:style>
  <w:style w:type="paragraph" w:styleId="Header">
    <w:name w:val="header"/>
    <w:basedOn w:val="Normal"/>
    <w:link w:val="HeaderChar"/>
    <w:uiPriority w:val="99"/>
    <w:unhideWhenUsed/>
    <w:rsid w:val="00DE7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AB0"/>
  </w:style>
  <w:style w:type="paragraph" w:styleId="Footer">
    <w:name w:val="footer"/>
    <w:basedOn w:val="Normal"/>
    <w:link w:val="FooterChar"/>
    <w:uiPriority w:val="99"/>
    <w:unhideWhenUsed/>
    <w:rsid w:val="00DE7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AB0"/>
  </w:style>
  <w:style w:type="character" w:styleId="CommentReference">
    <w:name w:val="annotation reference"/>
    <w:basedOn w:val="DefaultParagraphFont"/>
    <w:uiPriority w:val="99"/>
    <w:semiHidden/>
    <w:unhideWhenUsed/>
    <w:rsid w:val="00EC32AF"/>
    <w:rPr>
      <w:sz w:val="16"/>
      <w:szCs w:val="16"/>
    </w:rPr>
  </w:style>
  <w:style w:type="paragraph" w:styleId="CommentText">
    <w:name w:val="annotation text"/>
    <w:basedOn w:val="Normal"/>
    <w:link w:val="CommentTextChar"/>
    <w:uiPriority w:val="99"/>
    <w:unhideWhenUsed/>
    <w:rsid w:val="00EC32AF"/>
    <w:pPr>
      <w:spacing w:line="240" w:lineRule="auto"/>
    </w:pPr>
    <w:rPr>
      <w:sz w:val="20"/>
      <w:szCs w:val="20"/>
    </w:rPr>
  </w:style>
  <w:style w:type="character" w:customStyle="1" w:styleId="CommentTextChar">
    <w:name w:val="Comment Text Char"/>
    <w:basedOn w:val="DefaultParagraphFont"/>
    <w:link w:val="CommentText"/>
    <w:uiPriority w:val="99"/>
    <w:rsid w:val="00EC32AF"/>
    <w:rPr>
      <w:sz w:val="20"/>
      <w:szCs w:val="20"/>
    </w:rPr>
  </w:style>
  <w:style w:type="paragraph" w:styleId="CommentSubject">
    <w:name w:val="annotation subject"/>
    <w:basedOn w:val="CommentText"/>
    <w:next w:val="CommentText"/>
    <w:link w:val="CommentSubjectChar"/>
    <w:uiPriority w:val="99"/>
    <w:semiHidden/>
    <w:unhideWhenUsed/>
    <w:rsid w:val="00EC32AF"/>
    <w:rPr>
      <w:b/>
      <w:bCs/>
    </w:rPr>
  </w:style>
  <w:style w:type="character" w:customStyle="1" w:styleId="CommentSubjectChar">
    <w:name w:val="Comment Subject Char"/>
    <w:basedOn w:val="CommentTextChar"/>
    <w:link w:val="CommentSubject"/>
    <w:uiPriority w:val="99"/>
    <w:semiHidden/>
    <w:rsid w:val="00EC32AF"/>
    <w:rPr>
      <w:b/>
      <w:bCs/>
      <w:sz w:val="20"/>
      <w:szCs w:val="20"/>
    </w:rPr>
  </w:style>
  <w:style w:type="character" w:customStyle="1" w:styleId="normaltextrun">
    <w:name w:val="normaltextrun"/>
    <w:basedOn w:val="DefaultParagraphFont"/>
    <w:rsid w:val="00781215"/>
  </w:style>
  <w:style w:type="paragraph" w:styleId="Revision">
    <w:name w:val="Revision"/>
    <w:hidden/>
    <w:uiPriority w:val="99"/>
    <w:semiHidden/>
    <w:rsid w:val="00B45F4D"/>
    <w:pPr>
      <w:spacing w:after="0" w:line="240" w:lineRule="auto"/>
    </w:pPr>
  </w:style>
  <w:style w:type="paragraph" w:customStyle="1" w:styleId="pf0">
    <w:name w:val="pf0"/>
    <w:basedOn w:val="Normal"/>
    <w:rsid w:val="006238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623803"/>
    <w:rPr>
      <w:rFonts w:ascii="Segoe UI" w:hAnsi="Segoe UI" w:cs="Segoe UI" w:hint="default"/>
      <w:sz w:val="18"/>
      <w:szCs w:val="18"/>
    </w:rPr>
  </w:style>
  <w:style w:type="paragraph" w:customStyle="1" w:styleId="cdt4ke">
    <w:name w:val="cdt4ke"/>
    <w:basedOn w:val="Normal"/>
    <w:rsid w:val="008F768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677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5711">
      <w:bodyDiv w:val="1"/>
      <w:marLeft w:val="0"/>
      <w:marRight w:val="0"/>
      <w:marTop w:val="0"/>
      <w:marBottom w:val="0"/>
      <w:divBdr>
        <w:top w:val="none" w:sz="0" w:space="0" w:color="auto"/>
        <w:left w:val="none" w:sz="0" w:space="0" w:color="auto"/>
        <w:bottom w:val="none" w:sz="0" w:space="0" w:color="auto"/>
        <w:right w:val="none" w:sz="0" w:space="0" w:color="auto"/>
      </w:divBdr>
    </w:div>
    <w:div w:id="853496223">
      <w:bodyDiv w:val="1"/>
      <w:marLeft w:val="0"/>
      <w:marRight w:val="0"/>
      <w:marTop w:val="0"/>
      <w:marBottom w:val="0"/>
      <w:divBdr>
        <w:top w:val="none" w:sz="0" w:space="0" w:color="auto"/>
        <w:left w:val="none" w:sz="0" w:space="0" w:color="auto"/>
        <w:bottom w:val="none" w:sz="0" w:space="0" w:color="auto"/>
        <w:right w:val="none" w:sz="0" w:space="0" w:color="auto"/>
      </w:divBdr>
    </w:div>
    <w:div w:id="1033922208">
      <w:bodyDiv w:val="1"/>
      <w:marLeft w:val="0"/>
      <w:marRight w:val="0"/>
      <w:marTop w:val="0"/>
      <w:marBottom w:val="0"/>
      <w:divBdr>
        <w:top w:val="none" w:sz="0" w:space="0" w:color="auto"/>
        <w:left w:val="none" w:sz="0" w:space="0" w:color="auto"/>
        <w:bottom w:val="none" w:sz="0" w:space="0" w:color="auto"/>
        <w:right w:val="none" w:sz="0" w:space="0" w:color="auto"/>
      </w:divBdr>
    </w:div>
    <w:div w:id="1658608672">
      <w:bodyDiv w:val="1"/>
      <w:marLeft w:val="0"/>
      <w:marRight w:val="0"/>
      <w:marTop w:val="0"/>
      <w:marBottom w:val="0"/>
      <w:divBdr>
        <w:top w:val="none" w:sz="0" w:space="0" w:color="auto"/>
        <w:left w:val="none" w:sz="0" w:space="0" w:color="auto"/>
        <w:bottom w:val="none" w:sz="0" w:space="0" w:color="auto"/>
        <w:right w:val="none" w:sz="0" w:space="0" w:color="auto"/>
      </w:divBdr>
    </w:div>
    <w:div w:id="1666786302">
      <w:bodyDiv w:val="1"/>
      <w:marLeft w:val="0"/>
      <w:marRight w:val="0"/>
      <w:marTop w:val="0"/>
      <w:marBottom w:val="0"/>
      <w:divBdr>
        <w:top w:val="none" w:sz="0" w:space="0" w:color="auto"/>
        <w:left w:val="none" w:sz="0" w:space="0" w:color="auto"/>
        <w:bottom w:val="none" w:sz="0" w:space="0" w:color="auto"/>
        <w:right w:val="none" w:sz="0" w:space="0" w:color="auto"/>
      </w:divBdr>
    </w:div>
    <w:div w:id="1787769498">
      <w:bodyDiv w:val="1"/>
      <w:marLeft w:val="0"/>
      <w:marRight w:val="0"/>
      <w:marTop w:val="0"/>
      <w:marBottom w:val="0"/>
      <w:divBdr>
        <w:top w:val="none" w:sz="0" w:space="0" w:color="auto"/>
        <w:left w:val="none" w:sz="0" w:space="0" w:color="auto"/>
        <w:bottom w:val="none" w:sz="0" w:space="0" w:color="auto"/>
        <w:right w:val="none" w:sz="0" w:space="0" w:color="auto"/>
      </w:divBdr>
    </w:div>
    <w:div w:id="1956909544">
      <w:bodyDiv w:val="1"/>
      <w:marLeft w:val="0"/>
      <w:marRight w:val="0"/>
      <w:marTop w:val="0"/>
      <w:marBottom w:val="0"/>
      <w:divBdr>
        <w:top w:val="none" w:sz="0" w:space="0" w:color="auto"/>
        <w:left w:val="none" w:sz="0" w:space="0" w:color="auto"/>
        <w:bottom w:val="none" w:sz="0" w:space="0" w:color="auto"/>
        <w:right w:val="none" w:sz="0" w:space="0" w:color="auto"/>
      </w:divBdr>
    </w:div>
    <w:div w:id="212005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fs.org.uk/articles/uk-coalition-governments-record-and-challenges-futu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l.ac.uk/constitution-unit/sites/constitution_unit/files/rebuilding-and-renewing-the-constitution_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nnettinstitute.cam.ac.uk/blog/whitehall-reform/" TargetMode="External"/><Relationship Id="rId5" Type="http://schemas.openxmlformats.org/officeDocument/2006/relationships/footnotes" Target="footnotes.xml"/><Relationship Id="rId10" Type="http://schemas.openxmlformats.org/officeDocument/2006/relationships/hyperlink" Target="https://www.instituteforgovernment.org.uk/sites/default/files/2023-04/devolving-english-government.pdf" TargetMode="External"/><Relationship Id="rId4" Type="http://schemas.openxmlformats.org/officeDocument/2006/relationships/webSettings" Target="webSettings.xml"/><Relationship Id="rId9" Type="http://schemas.openxmlformats.org/officeDocument/2006/relationships/hyperlink" Target="https://www.youtube.com/watch?v=Bfh3w7Cyv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27</Pages>
  <Words>7996</Words>
  <Characters>45581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53471</CharactersWithSpaces>
  <SharedDoc>false</SharedDoc>
  <HLinks>
    <vt:vector size="30" baseType="variant">
      <vt:variant>
        <vt:i4>917508</vt:i4>
      </vt:variant>
      <vt:variant>
        <vt:i4>12</vt:i4>
      </vt:variant>
      <vt:variant>
        <vt:i4>0</vt:i4>
      </vt:variant>
      <vt:variant>
        <vt:i4>5</vt:i4>
      </vt:variant>
      <vt:variant>
        <vt:lpwstr>https://www.bennettinstitute.cam.ac.uk/blog/whitehall-reform/</vt:lpwstr>
      </vt:variant>
      <vt:variant>
        <vt:lpwstr/>
      </vt:variant>
      <vt:variant>
        <vt:i4>3801211</vt:i4>
      </vt:variant>
      <vt:variant>
        <vt:i4>9</vt:i4>
      </vt:variant>
      <vt:variant>
        <vt:i4>0</vt:i4>
      </vt:variant>
      <vt:variant>
        <vt:i4>5</vt:i4>
      </vt:variant>
      <vt:variant>
        <vt:lpwstr>https://www.instituteforgovernment.org.uk/sites/default/files/2023-04/devolving-english-government.pdf</vt:lpwstr>
      </vt:variant>
      <vt:variant>
        <vt:lpwstr/>
      </vt:variant>
      <vt:variant>
        <vt:i4>3538983</vt:i4>
      </vt:variant>
      <vt:variant>
        <vt:i4>6</vt:i4>
      </vt:variant>
      <vt:variant>
        <vt:i4>0</vt:i4>
      </vt:variant>
      <vt:variant>
        <vt:i4>5</vt:i4>
      </vt:variant>
      <vt:variant>
        <vt:lpwstr>https://www.youtube.com/watch?v=Bfh3w7Cyvrg</vt:lpwstr>
      </vt:variant>
      <vt:variant>
        <vt:lpwstr/>
      </vt:variant>
      <vt:variant>
        <vt:i4>6160410</vt:i4>
      </vt:variant>
      <vt:variant>
        <vt:i4>3</vt:i4>
      </vt:variant>
      <vt:variant>
        <vt:i4>0</vt:i4>
      </vt:variant>
      <vt:variant>
        <vt:i4>5</vt:i4>
      </vt:variant>
      <vt:variant>
        <vt:lpwstr>https://ifs.org.uk/articles/uk-coalition-governments-record-and-challenges-future</vt:lpwstr>
      </vt:variant>
      <vt:variant>
        <vt:lpwstr/>
      </vt:variant>
      <vt:variant>
        <vt:i4>393219</vt:i4>
      </vt:variant>
      <vt:variant>
        <vt:i4>0</vt:i4>
      </vt:variant>
      <vt:variant>
        <vt:i4>0</vt:i4>
      </vt:variant>
      <vt:variant>
        <vt:i4>5</vt:i4>
      </vt:variant>
      <vt:variant>
        <vt:lpwstr>https://www.ucl.ac.uk/constitution-unit/sites/constitution_unit/files/rebuilding-and-renewing-the-constitution_1.pdf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Samuel Warner</cp:lastModifiedBy>
  <cp:revision>520</cp:revision>
  <cp:lastPrinted>2024-07-09T10:58:00Z</cp:lastPrinted>
  <dcterms:created xsi:type="dcterms:W3CDTF">2024-07-04T17:56:00Z</dcterms:created>
  <dcterms:modified xsi:type="dcterms:W3CDTF">2024-07-11T08:55:00Z</dcterms:modified>
</cp:coreProperties>
</file>