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8A3A7" w14:textId="77777777" w:rsidR="00BE5183" w:rsidRPr="0051327A" w:rsidRDefault="00BE5183">
      <w:pPr>
        <w:widowControl w:val="0"/>
        <w:pBdr>
          <w:top w:val="nil"/>
          <w:left w:val="nil"/>
          <w:bottom w:val="nil"/>
          <w:right w:val="nil"/>
          <w:between w:val="nil"/>
        </w:pBdr>
        <w:spacing w:line="276" w:lineRule="auto"/>
        <w:rPr>
          <w:color w:val="000000" w:themeColor="text1"/>
        </w:rPr>
      </w:pPr>
    </w:p>
    <w:p w14:paraId="2D4F0024" w14:textId="77777777" w:rsidR="00BE5183" w:rsidRPr="0051327A" w:rsidRDefault="00FE72B6">
      <w:pPr>
        <w:spacing w:line="480" w:lineRule="auto"/>
        <w:jc w:val="center"/>
        <w:rPr>
          <w:b/>
          <w:color w:val="000000" w:themeColor="text1"/>
        </w:rPr>
      </w:pPr>
      <w:r w:rsidRPr="0051327A">
        <w:rPr>
          <w:b/>
          <w:color w:val="000000" w:themeColor="text1"/>
        </w:rPr>
        <w:t>The Effects of Cognitive Reappraisal and Sleep on Emotional Memory Formation</w:t>
      </w:r>
    </w:p>
    <w:p w14:paraId="085CB977" w14:textId="77777777" w:rsidR="00BE5183" w:rsidRPr="0051327A" w:rsidRDefault="00FE72B6">
      <w:pPr>
        <w:spacing w:line="480" w:lineRule="auto"/>
        <w:jc w:val="center"/>
        <w:rPr>
          <w:color w:val="000000" w:themeColor="text1"/>
        </w:rPr>
      </w:pPr>
      <w:r w:rsidRPr="0051327A">
        <w:rPr>
          <w:color w:val="000000" w:themeColor="text1"/>
        </w:rPr>
        <w:t>Brandy S. Martinez</w:t>
      </w:r>
      <w:r w:rsidRPr="0051327A">
        <w:rPr>
          <w:color w:val="000000" w:themeColor="text1"/>
          <w:vertAlign w:val="superscript"/>
        </w:rPr>
        <w:t>1</w:t>
      </w:r>
      <w:r w:rsidRPr="0051327A">
        <w:rPr>
          <w:color w:val="000000" w:themeColor="text1"/>
        </w:rPr>
        <w:t>, Dan Denis</w:t>
      </w:r>
      <w:r w:rsidRPr="0051327A">
        <w:rPr>
          <w:color w:val="000000" w:themeColor="text1"/>
          <w:vertAlign w:val="superscript"/>
        </w:rPr>
        <w:t>1</w:t>
      </w:r>
      <w:r w:rsidRPr="0051327A">
        <w:rPr>
          <w:color w:val="000000" w:themeColor="text1"/>
        </w:rPr>
        <w:t>, Sara Y. Kim</w:t>
      </w:r>
      <w:r w:rsidRPr="0051327A">
        <w:rPr>
          <w:color w:val="000000" w:themeColor="text1"/>
          <w:vertAlign w:val="superscript"/>
        </w:rPr>
        <w:t>1</w:t>
      </w:r>
      <w:r w:rsidRPr="0051327A">
        <w:rPr>
          <w:color w:val="000000" w:themeColor="text1"/>
        </w:rPr>
        <w:t>, Carissa H. DiPietro</w:t>
      </w:r>
      <w:r w:rsidRPr="0051327A">
        <w:rPr>
          <w:color w:val="000000" w:themeColor="text1"/>
          <w:vertAlign w:val="superscript"/>
        </w:rPr>
        <w:t>1</w:t>
      </w:r>
      <w:r w:rsidRPr="0051327A">
        <w:rPr>
          <w:color w:val="000000" w:themeColor="text1"/>
        </w:rPr>
        <w:t>, Christopher Stare</w:t>
      </w:r>
      <w:r w:rsidRPr="0051327A">
        <w:rPr>
          <w:color w:val="000000" w:themeColor="text1"/>
          <w:vertAlign w:val="superscript"/>
        </w:rPr>
        <w:t>1</w:t>
      </w:r>
      <w:r w:rsidRPr="0051327A">
        <w:rPr>
          <w:color w:val="000000" w:themeColor="text1"/>
        </w:rPr>
        <w:t>, Elizabeth A. Kensinger</w:t>
      </w:r>
      <w:r w:rsidRPr="0051327A">
        <w:rPr>
          <w:color w:val="000000" w:themeColor="text1"/>
          <w:vertAlign w:val="superscript"/>
        </w:rPr>
        <w:t>2</w:t>
      </w:r>
      <w:r w:rsidRPr="0051327A">
        <w:rPr>
          <w:color w:val="000000" w:themeColor="text1"/>
        </w:rPr>
        <w:t>, Jessica D. Payne</w:t>
      </w:r>
      <w:r w:rsidRPr="0051327A">
        <w:rPr>
          <w:color w:val="000000" w:themeColor="text1"/>
          <w:vertAlign w:val="superscript"/>
        </w:rPr>
        <w:t>1</w:t>
      </w:r>
    </w:p>
    <w:p w14:paraId="6843C63F" w14:textId="77777777" w:rsidR="00BE5183" w:rsidRPr="0051327A" w:rsidRDefault="00FE72B6">
      <w:pPr>
        <w:jc w:val="center"/>
        <w:rPr>
          <w:color w:val="000000" w:themeColor="text1"/>
        </w:rPr>
      </w:pPr>
      <w:r w:rsidRPr="0051327A">
        <w:rPr>
          <w:color w:val="000000" w:themeColor="text1"/>
          <w:vertAlign w:val="superscript"/>
        </w:rPr>
        <w:t>1</w:t>
      </w:r>
      <w:r w:rsidRPr="0051327A">
        <w:rPr>
          <w:color w:val="000000" w:themeColor="text1"/>
        </w:rPr>
        <w:t xml:space="preserve"> Department of Psychology, University of Notre Dame</w:t>
      </w:r>
    </w:p>
    <w:p w14:paraId="0B194BB0" w14:textId="77777777" w:rsidR="00BE5183" w:rsidRPr="0051327A" w:rsidRDefault="00FE72B6">
      <w:pPr>
        <w:jc w:val="center"/>
        <w:rPr>
          <w:color w:val="000000" w:themeColor="text1"/>
        </w:rPr>
      </w:pPr>
      <w:r w:rsidRPr="0051327A">
        <w:rPr>
          <w:color w:val="000000" w:themeColor="text1"/>
          <w:vertAlign w:val="superscript"/>
        </w:rPr>
        <w:t>2</w:t>
      </w:r>
      <w:r w:rsidRPr="0051327A">
        <w:rPr>
          <w:color w:val="000000" w:themeColor="text1"/>
        </w:rPr>
        <w:t xml:space="preserve"> Department of Psychology and Neuroscience, Boston College</w:t>
      </w:r>
    </w:p>
    <w:p w14:paraId="64794885" w14:textId="77777777" w:rsidR="00BE5183" w:rsidRPr="0051327A" w:rsidRDefault="00BE5183">
      <w:pPr>
        <w:rPr>
          <w:color w:val="000000" w:themeColor="text1"/>
        </w:rPr>
      </w:pPr>
    </w:p>
    <w:p w14:paraId="1BE00F41" w14:textId="77777777" w:rsidR="00BE5183" w:rsidRPr="0051327A" w:rsidRDefault="00BE5183">
      <w:pPr>
        <w:rPr>
          <w:color w:val="000000" w:themeColor="text1"/>
        </w:rPr>
      </w:pPr>
    </w:p>
    <w:p w14:paraId="7DB5EA88" w14:textId="77777777" w:rsidR="00BE5183" w:rsidRPr="0051327A" w:rsidRDefault="00BE5183">
      <w:pPr>
        <w:rPr>
          <w:color w:val="000000" w:themeColor="text1"/>
        </w:rPr>
      </w:pPr>
    </w:p>
    <w:p w14:paraId="46F34CE8" w14:textId="77777777" w:rsidR="00BE5183" w:rsidRPr="0051327A" w:rsidRDefault="00BE5183">
      <w:pPr>
        <w:rPr>
          <w:color w:val="000000" w:themeColor="text1"/>
        </w:rPr>
      </w:pPr>
    </w:p>
    <w:p w14:paraId="7EDA3087" w14:textId="77777777" w:rsidR="00BE5183" w:rsidRPr="0051327A" w:rsidRDefault="00FE72B6">
      <w:pPr>
        <w:spacing w:line="479" w:lineRule="auto"/>
        <w:jc w:val="center"/>
        <w:rPr>
          <w:b/>
          <w:color w:val="000000" w:themeColor="text1"/>
        </w:rPr>
      </w:pPr>
      <w:r w:rsidRPr="0051327A">
        <w:rPr>
          <w:b/>
          <w:color w:val="000000" w:themeColor="text1"/>
        </w:rPr>
        <w:t>Author Note</w:t>
      </w:r>
    </w:p>
    <w:p w14:paraId="1384997E" w14:textId="77777777" w:rsidR="00BE5183" w:rsidRPr="0051327A" w:rsidRDefault="00FE72B6">
      <w:pPr>
        <w:rPr>
          <w:color w:val="000000" w:themeColor="text1"/>
        </w:rPr>
      </w:pPr>
      <w:r w:rsidRPr="0051327A">
        <w:rPr>
          <w:color w:val="000000" w:themeColor="text1"/>
        </w:rPr>
        <w:t>Brandy S. Martinez</w:t>
      </w:r>
      <w:r w:rsidRPr="0051327A">
        <w:rPr>
          <w:noProof/>
          <w:color w:val="000000" w:themeColor="text1"/>
        </w:rPr>
        <w:drawing>
          <wp:inline distT="114300" distB="114300" distL="114300" distR="114300" wp14:anchorId="50EBC514" wp14:editId="7FF47052">
            <wp:extent cx="238125" cy="190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8125" cy="190500"/>
                    </a:xfrm>
                    <a:prstGeom prst="rect">
                      <a:avLst/>
                    </a:prstGeom>
                    <a:ln/>
                  </pic:spPr>
                </pic:pic>
              </a:graphicData>
            </a:graphic>
          </wp:inline>
        </w:drawing>
      </w:r>
      <w:r w:rsidRPr="0051327A">
        <w:rPr>
          <w:color w:val="000000" w:themeColor="text1"/>
        </w:rPr>
        <w:t>https://orcid.org/0000-0003-2441-2002</w:t>
      </w:r>
    </w:p>
    <w:p w14:paraId="6101205B" w14:textId="77777777" w:rsidR="00BE5183" w:rsidRPr="0051327A" w:rsidRDefault="00BE5183">
      <w:pPr>
        <w:rPr>
          <w:color w:val="000000" w:themeColor="text1"/>
        </w:rPr>
      </w:pPr>
    </w:p>
    <w:p w14:paraId="03433BFF" w14:textId="77777777" w:rsidR="00BE5183" w:rsidRPr="0051327A" w:rsidRDefault="00FE72B6">
      <w:pPr>
        <w:rPr>
          <w:color w:val="000000" w:themeColor="text1"/>
        </w:rPr>
      </w:pPr>
      <w:r w:rsidRPr="0051327A">
        <w:rPr>
          <w:color w:val="000000" w:themeColor="text1"/>
        </w:rPr>
        <w:t xml:space="preserve">Dan Denis </w:t>
      </w:r>
      <w:r w:rsidRPr="0051327A">
        <w:rPr>
          <w:noProof/>
          <w:color w:val="000000" w:themeColor="text1"/>
        </w:rPr>
        <w:drawing>
          <wp:inline distT="114300" distB="114300" distL="114300" distR="114300" wp14:anchorId="5F85F4BF" wp14:editId="310B2013">
            <wp:extent cx="238125" cy="190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8125" cy="190500"/>
                    </a:xfrm>
                    <a:prstGeom prst="rect">
                      <a:avLst/>
                    </a:prstGeom>
                    <a:ln/>
                  </pic:spPr>
                </pic:pic>
              </a:graphicData>
            </a:graphic>
          </wp:inline>
        </w:drawing>
      </w:r>
      <w:r w:rsidRPr="0051327A">
        <w:rPr>
          <w:color w:val="000000" w:themeColor="text1"/>
        </w:rPr>
        <w:t>https://orcid.org/0000-0003-3740-7587</w:t>
      </w:r>
    </w:p>
    <w:p w14:paraId="45615F8E" w14:textId="77777777" w:rsidR="00BE5183" w:rsidRPr="0051327A" w:rsidRDefault="00BE5183">
      <w:pPr>
        <w:rPr>
          <w:color w:val="000000" w:themeColor="text1"/>
        </w:rPr>
      </w:pPr>
    </w:p>
    <w:p w14:paraId="439BB416" w14:textId="77777777" w:rsidR="00BE5183" w:rsidRPr="0051327A" w:rsidRDefault="00FE72B6">
      <w:pPr>
        <w:rPr>
          <w:color w:val="000000" w:themeColor="text1"/>
        </w:rPr>
      </w:pPr>
      <w:r w:rsidRPr="0051327A">
        <w:rPr>
          <w:color w:val="000000" w:themeColor="text1"/>
        </w:rPr>
        <w:t>Sara Y. Kim</w:t>
      </w:r>
      <w:r w:rsidRPr="0051327A">
        <w:rPr>
          <w:noProof/>
          <w:color w:val="000000" w:themeColor="text1"/>
        </w:rPr>
        <w:drawing>
          <wp:inline distT="114300" distB="114300" distL="114300" distR="114300" wp14:anchorId="12DA46D5" wp14:editId="5ADC0942">
            <wp:extent cx="238125" cy="190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8125" cy="190500"/>
                    </a:xfrm>
                    <a:prstGeom prst="rect">
                      <a:avLst/>
                    </a:prstGeom>
                    <a:ln/>
                  </pic:spPr>
                </pic:pic>
              </a:graphicData>
            </a:graphic>
          </wp:inline>
        </w:drawing>
      </w:r>
      <w:r w:rsidRPr="0051327A">
        <w:rPr>
          <w:color w:val="000000" w:themeColor="text1"/>
        </w:rPr>
        <w:t>https://orcid.org/0000-0003-0105-3772</w:t>
      </w:r>
    </w:p>
    <w:p w14:paraId="4758973E" w14:textId="77777777" w:rsidR="00BE5183" w:rsidRPr="0051327A" w:rsidRDefault="00BE5183">
      <w:pPr>
        <w:rPr>
          <w:color w:val="000000" w:themeColor="text1"/>
        </w:rPr>
      </w:pPr>
    </w:p>
    <w:p w14:paraId="2CAF0AE7" w14:textId="77777777" w:rsidR="00BE5183" w:rsidRPr="0051327A" w:rsidRDefault="00FE72B6">
      <w:pPr>
        <w:rPr>
          <w:color w:val="000000" w:themeColor="text1"/>
        </w:rPr>
      </w:pPr>
      <w:r w:rsidRPr="0051327A">
        <w:rPr>
          <w:color w:val="000000" w:themeColor="text1"/>
        </w:rPr>
        <w:t xml:space="preserve">Carissa DiPietro </w:t>
      </w:r>
      <w:r w:rsidRPr="0051327A">
        <w:rPr>
          <w:noProof/>
          <w:color w:val="000000" w:themeColor="text1"/>
        </w:rPr>
        <w:drawing>
          <wp:inline distT="114300" distB="114300" distL="114300" distR="114300" wp14:anchorId="465C0570" wp14:editId="53497912">
            <wp:extent cx="238125" cy="1905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8125" cy="190500"/>
                    </a:xfrm>
                    <a:prstGeom prst="rect">
                      <a:avLst/>
                    </a:prstGeom>
                    <a:ln/>
                  </pic:spPr>
                </pic:pic>
              </a:graphicData>
            </a:graphic>
          </wp:inline>
        </w:drawing>
      </w:r>
      <w:r w:rsidRPr="0051327A">
        <w:rPr>
          <w:color w:val="000000" w:themeColor="text1"/>
        </w:rPr>
        <w:t>https://orcid.org/0000-0002-4996-7277</w:t>
      </w:r>
    </w:p>
    <w:p w14:paraId="5242108A" w14:textId="77777777" w:rsidR="00BE5183" w:rsidRPr="0051327A" w:rsidRDefault="00BE5183">
      <w:pPr>
        <w:rPr>
          <w:color w:val="000000" w:themeColor="text1"/>
        </w:rPr>
      </w:pPr>
    </w:p>
    <w:p w14:paraId="4B81690E" w14:textId="77777777" w:rsidR="00BE5183" w:rsidRPr="0051327A" w:rsidRDefault="00FE72B6">
      <w:pPr>
        <w:rPr>
          <w:color w:val="000000" w:themeColor="text1"/>
        </w:rPr>
      </w:pPr>
      <w:r w:rsidRPr="0051327A">
        <w:rPr>
          <w:color w:val="000000" w:themeColor="text1"/>
        </w:rPr>
        <w:t xml:space="preserve">Christopher Stare </w:t>
      </w:r>
      <w:r w:rsidRPr="0051327A">
        <w:rPr>
          <w:noProof/>
          <w:color w:val="000000" w:themeColor="text1"/>
        </w:rPr>
        <w:drawing>
          <wp:inline distT="114300" distB="114300" distL="114300" distR="114300" wp14:anchorId="44B68A25" wp14:editId="29DE88C8">
            <wp:extent cx="238125" cy="190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8125" cy="190500"/>
                    </a:xfrm>
                    <a:prstGeom prst="rect">
                      <a:avLst/>
                    </a:prstGeom>
                    <a:ln/>
                  </pic:spPr>
                </pic:pic>
              </a:graphicData>
            </a:graphic>
          </wp:inline>
        </w:drawing>
      </w:r>
      <w:r w:rsidRPr="0051327A">
        <w:rPr>
          <w:color w:val="000000" w:themeColor="text1"/>
        </w:rPr>
        <w:t>https://orcid.org/</w:t>
      </w:r>
      <w:r w:rsidRPr="0051327A">
        <w:rPr>
          <w:color w:val="000000" w:themeColor="text1"/>
          <w:highlight w:val="white"/>
        </w:rPr>
        <w:t>0000-0001-5881-2149</w:t>
      </w:r>
    </w:p>
    <w:p w14:paraId="3EA81FA5" w14:textId="77777777" w:rsidR="00BE5183" w:rsidRPr="0051327A" w:rsidRDefault="00BE5183">
      <w:pPr>
        <w:rPr>
          <w:color w:val="000000" w:themeColor="text1"/>
        </w:rPr>
      </w:pPr>
    </w:p>
    <w:p w14:paraId="52D2C373" w14:textId="77777777" w:rsidR="00BE5183" w:rsidRPr="0051327A" w:rsidRDefault="00FE72B6">
      <w:pPr>
        <w:rPr>
          <w:color w:val="000000" w:themeColor="text1"/>
        </w:rPr>
      </w:pPr>
      <w:r w:rsidRPr="0051327A">
        <w:rPr>
          <w:color w:val="000000" w:themeColor="text1"/>
        </w:rPr>
        <w:t xml:space="preserve">Elizabeth A. </w:t>
      </w:r>
      <w:proofErr w:type="spellStart"/>
      <w:r w:rsidRPr="0051327A">
        <w:rPr>
          <w:color w:val="000000" w:themeColor="text1"/>
        </w:rPr>
        <w:t>Kensinger</w:t>
      </w:r>
      <w:proofErr w:type="spellEnd"/>
      <w:r w:rsidRPr="0051327A">
        <w:rPr>
          <w:color w:val="000000" w:themeColor="text1"/>
        </w:rPr>
        <w:t xml:space="preserve"> </w:t>
      </w:r>
      <w:r w:rsidRPr="0051327A">
        <w:rPr>
          <w:noProof/>
          <w:color w:val="000000" w:themeColor="text1"/>
        </w:rPr>
        <w:drawing>
          <wp:inline distT="114300" distB="114300" distL="114300" distR="114300" wp14:anchorId="5932243E" wp14:editId="73A53237">
            <wp:extent cx="238125" cy="1905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8125" cy="190500"/>
                    </a:xfrm>
                    <a:prstGeom prst="rect">
                      <a:avLst/>
                    </a:prstGeom>
                    <a:ln/>
                  </pic:spPr>
                </pic:pic>
              </a:graphicData>
            </a:graphic>
          </wp:inline>
        </w:drawing>
      </w:r>
      <w:r w:rsidRPr="0051327A">
        <w:rPr>
          <w:color w:val="000000" w:themeColor="text1"/>
        </w:rPr>
        <w:t xml:space="preserve"> </w:t>
      </w:r>
      <w:r w:rsidRPr="0051327A">
        <w:rPr>
          <w:color w:val="000000" w:themeColor="text1"/>
          <w:highlight w:val="white"/>
        </w:rPr>
        <w:t>https://orcid.org/0000-0003-1940-231X</w:t>
      </w:r>
    </w:p>
    <w:p w14:paraId="7AA0E9B1" w14:textId="77777777" w:rsidR="00BE5183" w:rsidRPr="0051327A" w:rsidRDefault="00BE5183">
      <w:pPr>
        <w:rPr>
          <w:color w:val="000000" w:themeColor="text1"/>
        </w:rPr>
      </w:pPr>
    </w:p>
    <w:p w14:paraId="0A32201E" w14:textId="77777777" w:rsidR="00BE5183" w:rsidRPr="0051327A" w:rsidRDefault="00FE72B6">
      <w:pPr>
        <w:rPr>
          <w:color w:val="000000" w:themeColor="text1"/>
        </w:rPr>
      </w:pPr>
      <w:r w:rsidRPr="0051327A">
        <w:rPr>
          <w:color w:val="000000" w:themeColor="text1"/>
        </w:rPr>
        <w:t xml:space="preserve">Jessica D. Payne </w:t>
      </w:r>
      <w:r w:rsidRPr="0051327A">
        <w:rPr>
          <w:noProof/>
          <w:color w:val="000000" w:themeColor="text1"/>
        </w:rPr>
        <w:drawing>
          <wp:inline distT="114300" distB="114300" distL="114300" distR="114300" wp14:anchorId="23846410" wp14:editId="28FF8BDC">
            <wp:extent cx="238125" cy="1905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8125" cy="190500"/>
                    </a:xfrm>
                    <a:prstGeom prst="rect">
                      <a:avLst/>
                    </a:prstGeom>
                    <a:ln/>
                  </pic:spPr>
                </pic:pic>
              </a:graphicData>
            </a:graphic>
          </wp:inline>
        </w:drawing>
      </w:r>
      <w:r w:rsidRPr="0051327A">
        <w:rPr>
          <w:color w:val="000000" w:themeColor="text1"/>
        </w:rPr>
        <w:t>https://orcid.org/ 0000-0003-3643-0574</w:t>
      </w:r>
    </w:p>
    <w:p w14:paraId="4006D945" w14:textId="77777777" w:rsidR="00BE5183" w:rsidRPr="0051327A" w:rsidRDefault="00BE5183">
      <w:pPr>
        <w:rPr>
          <w:color w:val="000000" w:themeColor="text1"/>
        </w:rPr>
      </w:pPr>
    </w:p>
    <w:p w14:paraId="61C9F2A6" w14:textId="77777777" w:rsidR="00BE5183" w:rsidRPr="0051327A" w:rsidRDefault="00FE72B6">
      <w:pPr>
        <w:spacing w:line="480" w:lineRule="auto"/>
        <w:ind w:firstLine="720"/>
        <w:rPr>
          <w:color w:val="000000" w:themeColor="text1"/>
        </w:rPr>
      </w:pPr>
      <w:r w:rsidRPr="0051327A">
        <w:rPr>
          <w:color w:val="000000" w:themeColor="text1"/>
        </w:rPr>
        <w:t>Brandy S. Martinez is now at the Veterans Affairs Mid-Atlantic Mental Illness, Research, Education, and Clinical Center, Durham, North Carolina. Dan Denis is now at the Department of Psychology, University of York, UK</w:t>
      </w:r>
    </w:p>
    <w:p w14:paraId="1B6EA831" w14:textId="77777777" w:rsidR="00BE5183" w:rsidRPr="0051327A" w:rsidRDefault="00FE72B6">
      <w:pPr>
        <w:spacing w:line="480" w:lineRule="auto"/>
        <w:ind w:firstLine="720"/>
        <w:rPr>
          <w:color w:val="000000" w:themeColor="text1"/>
        </w:rPr>
      </w:pPr>
      <w:r w:rsidRPr="0051327A">
        <w:rPr>
          <w:color w:val="000000" w:themeColor="text1"/>
        </w:rPr>
        <w:t>We have no known conflict of interest to disclose.</w:t>
      </w:r>
    </w:p>
    <w:p w14:paraId="7F372A20" w14:textId="77777777" w:rsidR="00BE5183" w:rsidRPr="0051327A" w:rsidRDefault="00FE72B6">
      <w:pPr>
        <w:spacing w:line="480" w:lineRule="auto"/>
        <w:ind w:firstLine="720"/>
        <w:rPr>
          <w:b/>
          <w:color w:val="000000" w:themeColor="text1"/>
        </w:rPr>
      </w:pPr>
      <w:r w:rsidRPr="0051327A">
        <w:rPr>
          <w:color w:val="000000" w:themeColor="text1"/>
        </w:rPr>
        <w:t>Correspondence concerning this article should be addressed to Brandy S. Martinez, Ph.D, Veterans Affairs Mid-Atlantic Mental Illness, Research, Education, and Clinical Center, Durham, NC, 27705. Email: Brandy.Martinez2@va.gov.</w:t>
      </w:r>
      <w:r w:rsidRPr="0051327A">
        <w:rPr>
          <w:color w:val="000000" w:themeColor="text1"/>
        </w:rPr>
        <w:br w:type="page"/>
      </w:r>
    </w:p>
    <w:p w14:paraId="02581506" w14:textId="77777777" w:rsidR="00BE5183" w:rsidRPr="0051327A" w:rsidRDefault="00FE72B6">
      <w:pPr>
        <w:spacing w:line="480" w:lineRule="auto"/>
        <w:jc w:val="center"/>
        <w:rPr>
          <w:color w:val="000000" w:themeColor="text1"/>
        </w:rPr>
      </w:pPr>
      <w:r w:rsidRPr="0051327A">
        <w:rPr>
          <w:b/>
          <w:color w:val="000000" w:themeColor="text1"/>
        </w:rPr>
        <w:lastRenderedPageBreak/>
        <w:t>Abstract</w:t>
      </w:r>
    </w:p>
    <w:p w14:paraId="082B435A" w14:textId="4A8DDCF4" w:rsidR="00BE5183" w:rsidRPr="0051327A" w:rsidRDefault="00FE72B6">
      <w:pPr>
        <w:spacing w:line="480" w:lineRule="auto"/>
        <w:rPr>
          <w:color w:val="000000" w:themeColor="text1"/>
          <w:highlight w:val="white"/>
        </w:rPr>
      </w:pPr>
      <w:bookmarkStart w:id="0" w:name="_3znysh7" w:colFirst="0" w:colLast="0"/>
      <w:bookmarkEnd w:id="0"/>
      <w:r w:rsidRPr="0051327A">
        <w:rPr>
          <w:color w:val="000000" w:themeColor="text1"/>
        </w:rPr>
        <w:t>Emotion regulation (i.e., either up- or down-regulating affective responses to emotional stimuli) has been shown to modulate long-term emotional memory formation. Further, research has demonstrated that the emotional aspects of scenes are preferentially remembered relative to neutral aspects (known as the emotional memory trade-off effect). This trade-off is often enhanced when sleep follows learning, compared to an equivalent period of time spent awake. However, the interactive effects of sleep and emotion regulation on emotional memory are poorly understood. We presented 87 participants with pictures of neutral or negative objects on neutral backgrounds paired with instructions to either increase or decrease their emotional response by altering personal relevance, or</w:t>
      </w:r>
      <w:r w:rsidR="00926C1F" w:rsidRPr="0051327A">
        <w:rPr>
          <w:color w:val="000000" w:themeColor="text1"/>
        </w:rPr>
        <w:t xml:space="preserve"> to</w:t>
      </w:r>
      <w:r w:rsidRPr="0051327A">
        <w:rPr>
          <w:color w:val="000000" w:themeColor="text1"/>
        </w:rPr>
        <w:t xml:space="preserve"> passively view the stimuli. Following a 12 hour period of sleep or wakefulness, participants were tested for their memory of objects and backgrounds separately. Although we replicated </w:t>
      </w:r>
      <w:r w:rsidRPr="0051327A">
        <w:rPr>
          <w:color w:val="000000" w:themeColor="text1"/>
          <w:highlight w:val="white"/>
        </w:rPr>
        <w:t xml:space="preserve">the emotional memory trade-off effect, no differences in the magnitude of the trade-off effect were observed between </w:t>
      </w:r>
      <w:r w:rsidRPr="0051327A">
        <w:rPr>
          <w:color w:val="000000" w:themeColor="text1"/>
        </w:rPr>
        <w:t xml:space="preserve">regulation conditions. Sleep improved all aspects of memory, but it did not preferentially benefit memory for emotional components of scenes. </w:t>
      </w:r>
      <w:bookmarkStart w:id="1" w:name="_Hlk130802009"/>
      <w:r w:rsidR="00926C1F" w:rsidRPr="0051327A">
        <w:rPr>
          <w:color w:val="000000" w:themeColor="text1"/>
        </w:rPr>
        <w:t>Irrespective of a period of sleep or wake following encoding, f</w:t>
      </w:r>
      <w:r w:rsidRPr="0051327A">
        <w:rPr>
          <w:color w:val="000000" w:themeColor="text1"/>
          <w:highlight w:val="white"/>
        </w:rPr>
        <w:t>indings suggest emotion regulation during encoding did not influence memory for emotional items</w:t>
      </w:r>
      <w:r w:rsidR="00926C1F" w:rsidRPr="0051327A">
        <w:rPr>
          <w:color w:val="000000" w:themeColor="text1"/>
          <w:highlight w:val="white"/>
        </w:rPr>
        <w:t xml:space="preserve"> at a 12-hour delay. </w:t>
      </w:r>
    </w:p>
    <w:bookmarkEnd w:id="1"/>
    <w:p w14:paraId="7793FC5C" w14:textId="77777777" w:rsidR="00926C1F" w:rsidRPr="0051327A" w:rsidRDefault="00926C1F">
      <w:pPr>
        <w:spacing w:line="480" w:lineRule="auto"/>
        <w:rPr>
          <w:b/>
          <w:color w:val="000000" w:themeColor="text1"/>
        </w:rPr>
      </w:pPr>
    </w:p>
    <w:p w14:paraId="7EC381B3" w14:textId="095BC2C1" w:rsidR="00BE5183" w:rsidRPr="0051327A" w:rsidRDefault="00FE72B6">
      <w:pPr>
        <w:spacing w:line="480" w:lineRule="auto"/>
        <w:rPr>
          <w:color w:val="000000" w:themeColor="text1"/>
        </w:rPr>
        <w:sectPr w:rsidR="00BE5183" w:rsidRPr="0051327A">
          <w:headerReference w:type="default" r:id="rId7"/>
          <w:headerReference w:type="first" r:id="rId8"/>
          <w:pgSz w:w="12240" w:h="15840"/>
          <w:pgMar w:top="1440" w:right="1440" w:bottom="1440" w:left="1440" w:header="720" w:footer="720" w:gutter="0"/>
          <w:pgNumType w:start="1"/>
          <w:cols w:space="720"/>
          <w:titlePg/>
        </w:sectPr>
      </w:pPr>
      <w:r w:rsidRPr="0051327A">
        <w:rPr>
          <w:b/>
          <w:color w:val="000000" w:themeColor="text1"/>
        </w:rPr>
        <w:t>Key words</w:t>
      </w:r>
      <w:r w:rsidRPr="0051327A">
        <w:rPr>
          <w:color w:val="000000" w:themeColor="text1"/>
        </w:rPr>
        <w:t xml:space="preserve">: Emotion regulation, </w:t>
      </w:r>
      <w:r w:rsidR="00926C1F" w:rsidRPr="0051327A">
        <w:rPr>
          <w:color w:val="000000" w:themeColor="text1"/>
        </w:rPr>
        <w:t xml:space="preserve">Cognitive reappraisal, </w:t>
      </w:r>
      <w:r w:rsidRPr="0051327A">
        <w:rPr>
          <w:color w:val="000000" w:themeColor="text1"/>
        </w:rPr>
        <w:t>emotional memory trade-off, sleep, sleep spindles, memory</w:t>
      </w:r>
    </w:p>
    <w:p w14:paraId="2D53B518" w14:textId="77777777" w:rsidR="00BE5183" w:rsidRPr="0051327A" w:rsidRDefault="00FE72B6">
      <w:pPr>
        <w:spacing w:line="480" w:lineRule="auto"/>
        <w:jc w:val="center"/>
        <w:rPr>
          <w:b/>
          <w:color w:val="000000" w:themeColor="text1"/>
        </w:rPr>
      </w:pPr>
      <w:r w:rsidRPr="0051327A">
        <w:rPr>
          <w:b/>
          <w:color w:val="000000" w:themeColor="text1"/>
        </w:rPr>
        <w:lastRenderedPageBreak/>
        <w:t>The Effects of Cognitive Reappraisal and Sleep on Emotional Memory</w:t>
      </w:r>
      <w:r w:rsidRPr="0051327A">
        <w:rPr>
          <w:color w:val="000000" w:themeColor="text1"/>
        </w:rPr>
        <w:t xml:space="preserve"> </w:t>
      </w:r>
      <w:r w:rsidRPr="0051327A">
        <w:rPr>
          <w:b/>
          <w:color w:val="000000" w:themeColor="text1"/>
        </w:rPr>
        <w:t>Formation</w:t>
      </w:r>
    </w:p>
    <w:p w14:paraId="7F5714D5" w14:textId="77777777" w:rsidR="00BE5183" w:rsidRPr="0051327A" w:rsidRDefault="00FE72B6">
      <w:pPr>
        <w:spacing w:line="480" w:lineRule="auto"/>
        <w:ind w:firstLine="720"/>
        <w:rPr>
          <w:color w:val="000000" w:themeColor="text1"/>
        </w:rPr>
      </w:pPr>
      <w:r w:rsidRPr="0051327A">
        <w:rPr>
          <w:color w:val="000000" w:themeColor="text1"/>
        </w:rPr>
        <w:t>Research has established that emotional memories are preferentially remembered over emotionally neutral ones. As a real-world example, the “weapon focus effect” describes an individual’s tendency to better remember the details of an assailant’s weapon than their face (Loftus et al., 1987). This weapon focus effect is demonstrative of an emotional memory</w:t>
      </w:r>
      <w:r w:rsidRPr="0051327A">
        <w:rPr>
          <w:i/>
          <w:color w:val="000000" w:themeColor="text1"/>
        </w:rPr>
        <w:t xml:space="preserve"> trade-off effect</w:t>
      </w:r>
      <w:r w:rsidRPr="0051327A">
        <w:rPr>
          <w:color w:val="000000" w:themeColor="text1"/>
        </w:rPr>
        <w:t>, which</w:t>
      </w:r>
      <w:r w:rsidRPr="0051327A">
        <w:rPr>
          <w:i/>
          <w:color w:val="000000" w:themeColor="text1"/>
        </w:rPr>
        <w:t xml:space="preserve"> </w:t>
      </w:r>
      <w:r w:rsidRPr="0051327A">
        <w:rPr>
          <w:color w:val="000000" w:themeColor="text1"/>
        </w:rPr>
        <w:t xml:space="preserve">refers to </w:t>
      </w:r>
      <w:bookmarkStart w:id="2" w:name="_Hlk130803112"/>
      <w:r w:rsidRPr="0051327A">
        <w:rPr>
          <w:color w:val="000000" w:themeColor="text1"/>
        </w:rPr>
        <w:t>preferential memory for emotional aspects of a scene at the expense of memory for its neutral components</w:t>
      </w:r>
      <w:bookmarkEnd w:id="2"/>
      <w:r w:rsidRPr="0051327A">
        <w:rPr>
          <w:color w:val="000000" w:themeColor="text1"/>
        </w:rPr>
        <w:t xml:space="preserve"> (</w:t>
      </w:r>
      <w:proofErr w:type="spellStart"/>
      <w:r w:rsidRPr="0051327A">
        <w:rPr>
          <w:color w:val="000000" w:themeColor="text1"/>
        </w:rPr>
        <w:t>Kensinger</w:t>
      </w:r>
      <w:proofErr w:type="spellEnd"/>
      <w:r w:rsidRPr="0051327A">
        <w:rPr>
          <w:color w:val="000000" w:themeColor="text1"/>
        </w:rPr>
        <w:t xml:space="preserve"> et al., 2007). </w:t>
      </w:r>
    </w:p>
    <w:p w14:paraId="4AC73BA5" w14:textId="7CF1099B" w:rsidR="00BE5183" w:rsidRPr="0051327A" w:rsidRDefault="00FE72B6">
      <w:pPr>
        <w:spacing w:line="480" w:lineRule="auto"/>
        <w:ind w:firstLine="720"/>
        <w:rPr>
          <w:color w:val="000000" w:themeColor="text1"/>
          <w:highlight w:val="white"/>
        </w:rPr>
      </w:pPr>
      <w:r w:rsidRPr="0051327A">
        <w:rPr>
          <w:color w:val="000000" w:themeColor="text1"/>
          <w:highlight w:val="white"/>
        </w:rPr>
        <w:t xml:space="preserve">Although the trade-off effect is well-documented in the literature (e.g., </w:t>
      </w:r>
      <w:proofErr w:type="spellStart"/>
      <w:r w:rsidRPr="0051327A">
        <w:rPr>
          <w:color w:val="000000" w:themeColor="text1"/>
          <w:highlight w:val="white"/>
        </w:rPr>
        <w:t>Kensinger</w:t>
      </w:r>
      <w:proofErr w:type="spellEnd"/>
      <w:r w:rsidRPr="0051327A">
        <w:rPr>
          <w:color w:val="000000" w:themeColor="text1"/>
          <w:highlight w:val="white"/>
        </w:rPr>
        <w:t xml:space="preserve"> et al., 2007; Steinmetz &amp; </w:t>
      </w:r>
      <w:proofErr w:type="spellStart"/>
      <w:r w:rsidRPr="0051327A">
        <w:rPr>
          <w:color w:val="000000" w:themeColor="text1"/>
          <w:highlight w:val="white"/>
        </w:rPr>
        <w:t>Kensinger</w:t>
      </w:r>
      <w:proofErr w:type="spellEnd"/>
      <w:r w:rsidRPr="0051327A">
        <w:rPr>
          <w:color w:val="000000" w:themeColor="text1"/>
          <w:highlight w:val="white"/>
        </w:rPr>
        <w:t xml:space="preserve">, 2013), few studies have examined how the initial emotional response to these stimuli may influence how they are consolidated and later remembered. A study by Cunningham et al. (2014) found that individual differences in physiological arousal during encoding was associated with later memory, such that greater arousal while viewing negative scenes predicted better recognition for negative objects. Critically, this relationship emerged only after a consolidation period that included sleep, and not wakefulness, suggesting that one's emotional state during encoding may modulate subsequent sleep-based consolidation and the emotional memory trade-off effect. If so, affecting emotional arousal, for instance through emotion regulation strategies, should have downstream effects on emotional </w:t>
      </w:r>
      <w:r w:rsidR="006713D2" w:rsidRPr="0051327A">
        <w:rPr>
          <w:color w:val="000000" w:themeColor="text1"/>
          <w:highlight w:val="white"/>
        </w:rPr>
        <w:t xml:space="preserve">information but not </w:t>
      </w:r>
      <w:r w:rsidRPr="0051327A">
        <w:rPr>
          <w:color w:val="000000" w:themeColor="text1"/>
          <w:highlight w:val="white"/>
        </w:rPr>
        <w:t xml:space="preserve">neutral. Thus, the current study sought to examine whether engaging in emotion regulation at the time of encoding influences emotional memory formation over a subsequent night of sleep. </w:t>
      </w:r>
    </w:p>
    <w:p w14:paraId="584803FA" w14:textId="77777777" w:rsidR="00BE5183" w:rsidRPr="0051327A" w:rsidRDefault="00FE72B6">
      <w:pPr>
        <w:spacing w:line="480" w:lineRule="auto"/>
        <w:rPr>
          <w:b/>
          <w:color w:val="000000" w:themeColor="text1"/>
        </w:rPr>
      </w:pPr>
      <w:r w:rsidRPr="0051327A">
        <w:rPr>
          <w:b/>
          <w:color w:val="000000" w:themeColor="text1"/>
        </w:rPr>
        <w:t>Emotion Regulation and Memory</w:t>
      </w:r>
    </w:p>
    <w:p w14:paraId="5DCD8242" w14:textId="77777777" w:rsidR="00BE5183" w:rsidRPr="0051327A" w:rsidRDefault="00FE72B6">
      <w:pPr>
        <w:spacing w:line="480" w:lineRule="auto"/>
        <w:rPr>
          <w:color w:val="000000" w:themeColor="text1"/>
        </w:rPr>
      </w:pPr>
      <w:r w:rsidRPr="0051327A">
        <w:rPr>
          <w:color w:val="000000" w:themeColor="text1"/>
        </w:rPr>
        <w:tab/>
      </w:r>
      <w:r w:rsidRPr="0051327A">
        <w:rPr>
          <w:i/>
          <w:color w:val="000000" w:themeColor="text1"/>
        </w:rPr>
        <w:t xml:space="preserve">Emotion regulation </w:t>
      </w:r>
      <w:r w:rsidRPr="0051327A">
        <w:rPr>
          <w:color w:val="000000" w:themeColor="text1"/>
        </w:rPr>
        <w:t xml:space="preserve">refers to the heterogeneous set of strategies used to influence the timing, type, and intensity of an emotional response. Although a variety of theoretical </w:t>
      </w:r>
      <w:r w:rsidRPr="0051327A">
        <w:rPr>
          <w:color w:val="000000" w:themeColor="text1"/>
        </w:rPr>
        <w:lastRenderedPageBreak/>
        <w:t xml:space="preserve">frameworks have been proposed to </w:t>
      </w:r>
      <w:proofErr w:type="spellStart"/>
      <w:r w:rsidRPr="0051327A">
        <w:rPr>
          <w:color w:val="000000" w:themeColor="text1"/>
        </w:rPr>
        <w:t>characterise</w:t>
      </w:r>
      <w:proofErr w:type="spellEnd"/>
      <w:r w:rsidRPr="0051327A">
        <w:rPr>
          <w:color w:val="000000" w:themeColor="text1"/>
        </w:rPr>
        <w:t xml:space="preserve"> the mechanisms underlying affect regulation (e.g., Campos et al., 2011; </w:t>
      </w:r>
      <w:proofErr w:type="spellStart"/>
      <w:r w:rsidRPr="0051327A">
        <w:rPr>
          <w:color w:val="000000" w:themeColor="text1"/>
        </w:rPr>
        <w:t>Gyurak</w:t>
      </w:r>
      <w:proofErr w:type="spellEnd"/>
      <w:r w:rsidRPr="0051327A">
        <w:rPr>
          <w:color w:val="000000" w:themeColor="text1"/>
        </w:rPr>
        <w:t xml:space="preserve"> et al., 2011; </w:t>
      </w:r>
      <w:proofErr w:type="spellStart"/>
      <w:r w:rsidRPr="0051327A">
        <w:rPr>
          <w:color w:val="000000" w:themeColor="text1"/>
        </w:rPr>
        <w:t>Koole</w:t>
      </w:r>
      <w:proofErr w:type="spellEnd"/>
      <w:r w:rsidRPr="0051327A">
        <w:rPr>
          <w:color w:val="000000" w:themeColor="text1"/>
        </w:rPr>
        <w:t xml:space="preserve">, 2009), Gross’s Process model of emotion regulation (Gross, 1998a, 1998b) is the primary framework through which the field examines emotion-focused coping strategies. Critically, a central tenet of the Process model proposes that the effects of emotion regulation strategies on affective, cognitive, or social domains differ depending on </w:t>
      </w:r>
      <w:r w:rsidRPr="0051327A">
        <w:rPr>
          <w:i/>
          <w:color w:val="000000" w:themeColor="text1"/>
        </w:rPr>
        <w:t>when</w:t>
      </w:r>
      <w:r w:rsidRPr="0051327A">
        <w:rPr>
          <w:color w:val="000000" w:themeColor="text1"/>
        </w:rPr>
        <w:t xml:space="preserve"> they are engaged during the emotion-generative process (Gross, 2002). </w:t>
      </w:r>
      <w:r w:rsidRPr="0051327A">
        <w:rPr>
          <w:i/>
          <w:color w:val="000000" w:themeColor="text1"/>
        </w:rPr>
        <w:t>Antecedent-focused</w:t>
      </w:r>
      <w:r w:rsidRPr="0051327A">
        <w:rPr>
          <w:color w:val="000000" w:themeColor="text1"/>
        </w:rPr>
        <w:t xml:space="preserve"> emotion regulation thus refers to the strategies used to intervene in the emotional response early on whereas </w:t>
      </w:r>
      <w:r w:rsidRPr="0051327A">
        <w:rPr>
          <w:i/>
          <w:color w:val="000000" w:themeColor="text1"/>
        </w:rPr>
        <w:t>response</w:t>
      </w:r>
      <w:r w:rsidRPr="0051327A">
        <w:rPr>
          <w:color w:val="000000" w:themeColor="text1"/>
        </w:rPr>
        <w:t>-</w:t>
      </w:r>
      <w:r w:rsidRPr="0051327A">
        <w:rPr>
          <w:i/>
          <w:color w:val="000000" w:themeColor="text1"/>
        </w:rPr>
        <w:t>focused</w:t>
      </w:r>
      <w:r w:rsidRPr="0051327A">
        <w:rPr>
          <w:color w:val="000000" w:themeColor="text1"/>
        </w:rPr>
        <w:t xml:space="preserve"> strategies modify an ongoing emotional experience (Gross, 2001, 2002). </w:t>
      </w:r>
    </w:p>
    <w:p w14:paraId="300B0228" w14:textId="678EA8C2" w:rsidR="00BE5183" w:rsidRPr="0051327A" w:rsidRDefault="00FE72B6">
      <w:pPr>
        <w:spacing w:line="480" w:lineRule="auto"/>
        <w:ind w:firstLine="720"/>
        <w:rPr>
          <w:color w:val="000000" w:themeColor="text1"/>
        </w:rPr>
      </w:pPr>
      <w:r w:rsidRPr="0051327A">
        <w:rPr>
          <w:i/>
          <w:color w:val="000000" w:themeColor="text1"/>
        </w:rPr>
        <w:t xml:space="preserve">Cognitive reappraisal </w:t>
      </w:r>
      <w:r w:rsidRPr="0051327A">
        <w:rPr>
          <w:color w:val="000000" w:themeColor="text1"/>
        </w:rPr>
        <w:t>is an antecedent strategy that</w:t>
      </w:r>
      <w:r w:rsidRPr="0051327A">
        <w:rPr>
          <w:i/>
          <w:color w:val="000000" w:themeColor="text1"/>
        </w:rPr>
        <w:t xml:space="preserve"> </w:t>
      </w:r>
      <w:r w:rsidRPr="0051327A">
        <w:rPr>
          <w:color w:val="000000" w:themeColor="text1"/>
        </w:rPr>
        <w:t xml:space="preserve">refers to changing one’s perceptions surrounding a situation as a way to modify the emotional experience (Gross, 1998a, 1998b). Engaging in reappraisal can unfold in a variety of ways, such as fostering acceptance or identifying the positive/silver lining (McRae et al., 2012). </w:t>
      </w:r>
      <w:r w:rsidRPr="0051327A">
        <w:rPr>
          <w:i/>
          <w:color w:val="000000" w:themeColor="text1"/>
        </w:rPr>
        <w:t>Distancing</w:t>
      </w:r>
      <w:r w:rsidRPr="0051327A">
        <w:rPr>
          <w:color w:val="000000" w:themeColor="text1"/>
        </w:rPr>
        <w:t xml:space="preserve">, which involves cultivating physical or psychological distance from emotionally arousing stimuli by augmenting personal relevance, has been widely utilized in the experimental literature (e.g., </w:t>
      </w:r>
      <w:proofErr w:type="spellStart"/>
      <w:r w:rsidRPr="0051327A">
        <w:rPr>
          <w:color w:val="000000" w:themeColor="text1"/>
        </w:rPr>
        <w:t>Ahn</w:t>
      </w:r>
      <w:proofErr w:type="spellEnd"/>
      <w:r w:rsidRPr="0051327A">
        <w:rPr>
          <w:color w:val="000000" w:themeColor="text1"/>
        </w:rPr>
        <w:t xml:space="preserve"> et al., 2015; Kim &amp; Hamann, 2012; Knight &amp; Ponzio, 2013). Studies on cognitive reappraisal have begun to examine how regulating the emotional experience via cognitive reappraisal influences subsequent memory processes (</w:t>
      </w:r>
      <w:proofErr w:type="spellStart"/>
      <w:r w:rsidRPr="0051327A">
        <w:rPr>
          <w:color w:val="000000" w:themeColor="text1"/>
        </w:rPr>
        <w:t>Dolcos</w:t>
      </w:r>
      <w:proofErr w:type="spellEnd"/>
      <w:r w:rsidRPr="0051327A">
        <w:rPr>
          <w:color w:val="000000" w:themeColor="text1"/>
        </w:rPr>
        <w:t xml:space="preserve"> et al., 2017</w:t>
      </w:r>
      <w:bookmarkStart w:id="3" w:name="_Hlk130803186"/>
      <w:r w:rsidRPr="0051327A">
        <w:rPr>
          <w:color w:val="000000" w:themeColor="text1"/>
        </w:rPr>
        <w:t xml:space="preserve">). For instance, </w:t>
      </w:r>
      <w:r w:rsidRPr="0051327A">
        <w:rPr>
          <w:color w:val="000000" w:themeColor="text1"/>
          <w:highlight w:val="white"/>
        </w:rPr>
        <w:t>Steinberger et al.</w:t>
      </w:r>
      <w:r w:rsidRPr="0051327A">
        <w:rPr>
          <w:color w:val="000000" w:themeColor="text1"/>
        </w:rPr>
        <w:t xml:space="preserve"> (2011) </w:t>
      </w:r>
      <w:r w:rsidRPr="0051327A">
        <w:rPr>
          <w:color w:val="000000" w:themeColor="text1"/>
          <w:highlight w:val="white"/>
        </w:rPr>
        <w:t>examined cognitive reappraisal’s modulatory effect on the emotional memory trade-off effect</w:t>
      </w:r>
      <w:r w:rsidR="009C2FF1" w:rsidRPr="0051327A">
        <w:rPr>
          <w:color w:val="000000" w:themeColor="text1"/>
          <w:highlight w:val="white"/>
        </w:rPr>
        <w:t xml:space="preserve">, which refers to enhanced memory </w:t>
      </w:r>
      <w:r w:rsidR="009C2FF1" w:rsidRPr="0051327A">
        <w:rPr>
          <w:color w:val="000000" w:themeColor="text1"/>
        </w:rPr>
        <w:t>f</w:t>
      </w:r>
      <w:r w:rsidRPr="0051327A">
        <w:rPr>
          <w:color w:val="000000" w:themeColor="text1"/>
        </w:rPr>
        <w:t>or</w:t>
      </w:r>
      <w:r w:rsidR="009C2FF1" w:rsidRPr="0051327A">
        <w:rPr>
          <w:color w:val="000000" w:themeColor="text1"/>
        </w:rPr>
        <w:t xml:space="preserve"> the</w:t>
      </w:r>
      <w:r w:rsidRPr="0051327A">
        <w:rPr>
          <w:color w:val="000000" w:themeColor="text1"/>
        </w:rPr>
        <w:t xml:space="preserve"> emotional aspects of a scene </w:t>
      </w:r>
      <w:r w:rsidR="009C2FF1" w:rsidRPr="0051327A">
        <w:rPr>
          <w:color w:val="000000" w:themeColor="text1"/>
        </w:rPr>
        <w:t xml:space="preserve">but not </w:t>
      </w:r>
      <w:r w:rsidRPr="0051327A">
        <w:rPr>
          <w:color w:val="000000" w:themeColor="text1"/>
        </w:rPr>
        <w:t>neutral</w:t>
      </w:r>
      <w:r w:rsidRPr="0051327A">
        <w:rPr>
          <w:color w:val="000000" w:themeColor="text1"/>
          <w:highlight w:val="white"/>
        </w:rPr>
        <w:t xml:space="preserve">. </w:t>
      </w:r>
      <w:bookmarkEnd w:id="3"/>
      <w:r w:rsidRPr="0051327A">
        <w:rPr>
          <w:color w:val="000000" w:themeColor="text1"/>
          <w:highlight w:val="white"/>
        </w:rPr>
        <w:t xml:space="preserve">In a study by </w:t>
      </w:r>
      <w:proofErr w:type="spellStart"/>
      <w:r w:rsidRPr="0051327A">
        <w:rPr>
          <w:color w:val="000000" w:themeColor="text1"/>
          <w:highlight w:val="white"/>
        </w:rPr>
        <w:t>Kensinger</w:t>
      </w:r>
      <w:proofErr w:type="spellEnd"/>
      <w:r w:rsidRPr="0051327A">
        <w:rPr>
          <w:color w:val="000000" w:themeColor="text1"/>
          <w:highlight w:val="white"/>
        </w:rPr>
        <w:t xml:space="preserve"> et al. (2007), participants were presented with a series of images comprised of either a negative or neutral object superimposed on a neutral background. The images presented in the trade-off task were paired with emotion regulation instructions to either to passively view the </w:t>
      </w:r>
      <w:r w:rsidRPr="0051327A">
        <w:rPr>
          <w:color w:val="000000" w:themeColor="text1"/>
          <w:highlight w:val="white"/>
        </w:rPr>
        <w:lastRenderedPageBreak/>
        <w:t>stimuli,</w:t>
      </w:r>
      <w:r w:rsidR="00EE275B" w:rsidRPr="0051327A">
        <w:rPr>
          <w:color w:val="000000" w:themeColor="text1"/>
          <w:highlight w:val="white"/>
        </w:rPr>
        <w:t xml:space="preserve"> </w:t>
      </w:r>
      <w:r w:rsidRPr="0051327A">
        <w:rPr>
          <w:color w:val="000000" w:themeColor="text1"/>
          <w:highlight w:val="white"/>
        </w:rPr>
        <w:t xml:space="preserve">or </w:t>
      </w:r>
      <w:proofErr w:type="spellStart"/>
      <w:r w:rsidRPr="0051327A">
        <w:rPr>
          <w:color w:val="000000" w:themeColor="text1"/>
          <w:highlight w:val="white"/>
        </w:rPr>
        <w:t>utilise</w:t>
      </w:r>
      <w:proofErr w:type="spellEnd"/>
      <w:r w:rsidRPr="0051327A">
        <w:rPr>
          <w:color w:val="000000" w:themeColor="text1"/>
          <w:highlight w:val="white"/>
        </w:rPr>
        <w:t xml:space="preserve"> cognitive reappraisal to up-regulate </w:t>
      </w:r>
      <w:r w:rsidRPr="0051327A">
        <w:rPr>
          <w:color w:val="000000" w:themeColor="text1"/>
        </w:rPr>
        <w:t xml:space="preserve">(i.e., increase) </w:t>
      </w:r>
      <w:r w:rsidRPr="0051327A">
        <w:rPr>
          <w:color w:val="000000" w:themeColor="text1"/>
          <w:highlight w:val="white"/>
        </w:rPr>
        <w:t xml:space="preserve">or down-regulate </w:t>
      </w:r>
      <w:r w:rsidRPr="0051327A">
        <w:rPr>
          <w:color w:val="000000" w:themeColor="text1"/>
        </w:rPr>
        <w:t xml:space="preserve">(i.e., decrease) </w:t>
      </w:r>
      <w:r w:rsidRPr="0051327A">
        <w:rPr>
          <w:color w:val="000000" w:themeColor="text1"/>
          <w:highlight w:val="white"/>
        </w:rPr>
        <w:t>their emotional response. The findings demonstrated that memory for passively viewed images yielded the greatest trade-off effect, while either up- or down-regulating the emotional experience resulted in decreased trade-off magnitudes, suggesting that cognitive reappraisal may alter memory formation</w:t>
      </w:r>
      <w:r w:rsidRPr="0051327A">
        <w:rPr>
          <w:color w:val="000000" w:themeColor="text1"/>
        </w:rPr>
        <w:t>.</w:t>
      </w:r>
    </w:p>
    <w:p w14:paraId="315E8CC0" w14:textId="77777777" w:rsidR="00BE5183" w:rsidRPr="0051327A" w:rsidRDefault="00FE72B6">
      <w:pPr>
        <w:spacing w:line="480" w:lineRule="auto"/>
        <w:ind w:firstLine="720"/>
        <w:rPr>
          <w:color w:val="000000" w:themeColor="text1"/>
        </w:rPr>
      </w:pPr>
      <w:r w:rsidRPr="0051327A">
        <w:rPr>
          <w:color w:val="000000" w:themeColor="text1"/>
        </w:rPr>
        <w:t xml:space="preserve">Emotion regulation during encoding is particularly relevant for long-term memory formation because the conditions under which memories are encoded influence how they are subsequently shaped over time. For example, Knight and Ponzio (2013) assessed memory following a 48-hour delay using a free recall task. Results revealed poorer memory for items that were downregulated during encoding. Similarly, </w:t>
      </w:r>
      <w:proofErr w:type="spellStart"/>
      <w:r w:rsidRPr="0051327A">
        <w:rPr>
          <w:color w:val="000000" w:themeColor="text1"/>
        </w:rPr>
        <w:t>Ahn</w:t>
      </w:r>
      <w:proofErr w:type="spellEnd"/>
      <w:r w:rsidRPr="0051327A">
        <w:rPr>
          <w:color w:val="000000" w:themeColor="text1"/>
        </w:rPr>
        <w:t xml:space="preserve"> et al. (2015) reassessed memory using a free recall task using a 1-week delay. Consistent with what the authors observed at time 1, recall memory for images encoded during the decrease reappraisal trials was worse compared to the increase and watch conditions. Following a long delay, it appears that reappraisal methods used to attenuate the emotional experience impair memory recall for emotionally salient information (e.g., </w:t>
      </w:r>
      <w:proofErr w:type="spellStart"/>
      <w:r w:rsidRPr="0051327A">
        <w:rPr>
          <w:color w:val="000000" w:themeColor="text1"/>
        </w:rPr>
        <w:t>Ahn</w:t>
      </w:r>
      <w:proofErr w:type="spellEnd"/>
      <w:r w:rsidRPr="0051327A">
        <w:rPr>
          <w:color w:val="000000" w:themeColor="text1"/>
        </w:rPr>
        <w:t xml:space="preserve"> et al., 2015; Knight &amp; Ponzio, 2013). Research, however, has also demonstrated that recognition memory for emotionally salient stimuli has improved following the use of reappraisal methods used to attenuate or enhance the emotional experience at the time of encoding (Kim &amp; Hamann, 2012), suggesting that the effects of reappraisal on memory may be non-specific. </w:t>
      </w:r>
    </w:p>
    <w:p w14:paraId="134A81E3" w14:textId="77777777" w:rsidR="00BE5183" w:rsidRPr="0051327A" w:rsidRDefault="00FE72B6">
      <w:pPr>
        <w:spacing w:line="480" w:lineRule="auto"/>
        <w:ind w:firstLine="720"/>
        <w:rPr>
          <w:color w:val="000000" w:themeColor="text1"/>
        </w:rPr>
      </w:pPr>
      <w:r w:rsidRPr="0051327A">
        <w:rPr>
          <w:color w:val="000000" w:themeColor="text1"/>
        </w:rPr>
        <w:t>The interaction between reappraisal and memory thus emerges as unclear. While some research has found impoverished recall memory for emotional stimuli encoded while down-regulating affect following short and long delays (</w:t>
      </w:r>
      <w:proofErr w:type="spellStart"/>
      <w:r w:rsidRPr="0051327A">
        <w:rPr>
          <w:color w:val="000000" w:themeColor="text1"/>
        </w:rPr>
        <w:t>Ahn</w:t>
      </w:r>
      <w:proofErr w:type="spellEnd"/>
      <w:r w:rsidRPr="0051327A">
        <w:rPr>
          <w:color w:val="000000" w:themeColor="text1"/>
        </w:rPr>
        <w:t xml:space="preserve"> et al., 2015; Knight &amp; Ponzio, 2013), others have observed improved recognition memory for emotional stimuli encoded while up- or </w:t>
      </w:r>
      <w:r w:rsidRPr="0051327A">
        <w:rPr>
          <w:color w:val="000000" w:themeColor="text1"/>
        </w:rPr>
        <w:lastRenderedPageBreak/>
        <w:t xml:space="preserve">down-regulating the emotional experience (Kim &amp; Hamann, 2012). Given these mixed findings, we endeavored to investigate whether down- versus up-regulating affect at encoding would exert divergent effects on the trade-off effect. We were also especially interested in examining whether a delay that includes a period of sleep influences whether emotion regulation improves or worsens memory for emotional stimuli. </w:t>
      </w:r>
    </w:p>
    <w:p w14:paraId="2C6596AA" w14:textId="77777777" w:rsidR="00BE5183" w:rsidRPr="0051327A" w:rsidRDefault="00FE72B6">
      <w:pPr>
        <w:spacing w:line="480" w:lineRule="auto"/>
        <w:rPr>
          <w:b/>
          <w:color w:val="000000" w:themeColor="text1"/>
        </w:rPr>
      </w:pPr>
      <w:r w:rsidRPr="0051327A">
        <w:rPr>
          <w:b/>
          <w:color w:val="000000" w:themeColor="text1"/>
        </w:rPr>
        <w:t xml:space="preserve">Emotion Regulation and Sleep </w:t>
      </w:r>
    </w:p>
    <w:p w14:paraId="5051D03F" w14:textId="6668D6FC" w:rsidR="00BE5183" w:rsidRPr="0051327A" w:rsidRDefault="00FE72B6">
      <w:pPr>
        <w:spacing w:line="480" w:lineRule="auto"/>
        <w:rPr>
          <w:color w:val="000000" w:themeColor="text1"/>
        </w:rPr>
      </w:pPr>
      <w:r w:rsidRPr="0051327A">
        <w:rPr>
          <w:b/>
          <w:color w:val="000000" w:themeColor="text1"/>
        </w:rPr>
        <w:tab/>
      </w:r>
      <w:r w:rsidRPr="0051327A">
        <w:rPr>
          <w:color w:val="000000" w:themeColor="text1"/>
        </w:rPr>
        <w:t xml:space="preserve">Research on the interplay between sleep and emotion regulation has largely focused on examining the negative effects of sleep deprivation on emotion regulation ability (Palmer &amp; Alfano, 2017). Indeed, Gruber and </w:t>
      </w:r>
      <w:proofErr w:type="spellStart"/>
      <w:r w:rsidRPr="0051327A">
        <w:rPr>
          <w:color w:val="000000" w:themeColor="text1"/>
        </w:rPr>
        <w:t>Cassoff</w:t>
      </w:r>
      <w:proofErr w:type="spellEnd"/>
      <w:r w:rsidRPr="0051327A">
        <w:rPr>
          <w:color w:val="000000" w:themeColor="text1"/>
        </w:rPr>
        <w:t xml:space="preserve"> (2014) have provided a conceptual framework that explicates the associations between sleep deprivation and emotion regulation ability. By contrast, we were interested in examining how sleep interacts with </w:t>
      </w:r>
      <w:r w:rsidR="001E5FB8" w:rsidRPr="0051327A">
        <w:rPr>
          <w:color w:val="000000" w:themeColor="text1"/>
        </w:rPr>
        <w:t xml:space="preserve">emotion regulation </w:t>
      </w:r>
      <w:r w:rsidRPr="0051327A">
        <w:rPr>
          <w:color w:val="000000" w:themeColor="text1"/>
        </w:rPr>
        <w:t>as it concerns the emotional processing of distressing stimuli</w:t>
      </w:r>
      <w:r w:rsidR="001E5FB8" w:rsidRPr="0051327A">
        <w:rPr>
          <w:color w:val="000000" w:themeColor="text1"/>
        </w:rPr>
        <w:t xml:space="preserve"> following cognitive reappraisal. </w:t>
      </w:r>
      <w:bookmarkStart w:id="4" w:name="_Hlk130806058"/>
      <w:r w:rsidRPr="0051327A">
        <w:rPr>
          <w:color w:val="000000" w:themeColor="text1"/>
        </w:rPr>
        <w:t>That is,</w:t>
      </w:r>
      <w:r w:rsidR="001E5FB8" w:rsidRPr="0051327A">
        <w:rPr>
          <w:color w:val="000000" w:themeColor="text1"/>
        </w:rPr>
        <w:t xml:space="preserve"> we were interested in examining</w:t>
      </w:r>
      <w:r w:rsidRPr="0051327A">
        <w:rPr>
          <w:color w:val="000000" w:themeColor="text1"/>
        </w:rPr>
        <w:t xml:space="preserve"> </w:t>
      </w:r>
      <w:r w:rsidR="001E5FB8" w:rsidRPr="0051327A">
        <w:rPr>
          <w:color w:val="000000" w:themeColor="text1"/>
        </w:rPr>
        <w:t>whether</w:t>
      </w:r>
      <w:r w:rsidRPr="0051327A">
        <w:rPr>
          <w:color w:val="000000" w:themeColor="text1"/>
        </w:rPr>
        <w:t xml:space="preserve"> </w:t>
      </w:r>
      <w:r w:rsidR="001E5FB8" w:rsidRPr="0051327A">
        <w:rPr>
          <w:color w:val="000000" w:themeColor="text1"/>
        </w:rPr>
        <w:t xml:space="preserve">utilizing </w:t>
      </w:r>
      <w:r w:rsidRPr="0051327A">
        <w:rPr>
          <w:color w:val="000000" w:themeColor="text1"/>
        </w:rPr>
        <w:t xml:space="preserve">cognitive reappraisal </w:t>
      </w:r>
      <w:r w:rsidR="001E5FB8" w:rsidRPr="0051327A">
        <w:rPr>
          <w:color w:val="000000" w:themeColor="text1"/>
        </w:rPr>
        <w:t xml:space="preserve">to alter personal relevance modulates the emotional-memory trade off effect. </w:t>
      </w:r>
      <w:bookmarkStart w:id="5" w:name="_Hlk130806160"/>
      <w:r w:rsidRPr="0051327A">
        <w:rPr>
          <w:color w:val="000000" w:themeColor="text1"/>
        </w:rPr>
        <w:t>Further, i</w:t>
      </w:r>
      <w:r w:rsidR="00BC0629" w:rsidRPr="0051327A">
        <w:rPr>
          <w:color w:val="000000" w:themeColor="text1"/>
        </w:rPr>
        <w:t xml:space="preserve">f reappraisal effectively modulates the emotional tone of distressing stimuli, </w:t>
      </w:r>
      <w:r w:rsidRPr="0051327A">
        <w:rPr>
          <w:color w:val="000000" w:themeColor="text1"/>
        </w:rPr>
        <w:t>does</w:t>
      </w:r>
      <w:r w:rsidR="001E5FB8" w:rsidRPr="0051327A">
        <w:rPr>
          <w:color w:val="000000" w:themeColor="text1"/>
        </w:rPr>
        <w:t xml:space="preserve"> a period of sleep</w:t>
      </w:r>
      <w:r w:rsidR="00BC0629" w:rsidRPr="0051327A">
        <w:rPr>
          <w:color w:val="000000" w:themeColor="text1"/>
        </w:rPr>
        <w:t xml:space="preserve"> further</w:t>
      </w:r>
      <w:r w:rsidR="001E5FB8" w:rsidRPr="0051327A">
        <w:rPr>
          <w:color w:val="000000" w:themeColor="text1"/>
        </w:rPr>
        <w:t xml:space="preserve"> </w:t>
      </w:r>
      <w:r w:rsidRPr="0051327A">
        <w:rPr>
          <w:color w:val="000000" w:themeColor="text1"/>
        </w:rPr>
        <w:t>influence how a stimulus is encoded and later recalled?</w:t>
      </w:r>
      <w:bookmarkEnd w:id="5"/>
      <w:r w:rsidRPr="0051327A">
        <w:rPr>
          <w:color w:val="000000" w:themeColor="text1"/>
        </w:rPr>
        <w:t xml:space="preserve"> </w:t>
      </w:r>
      <w:bookmarkEnd w:id="4"/>
      <w:r w:rsidRPr="0051327A">
        <w:rPr>
          <w:color w:val="000000" w:themeColor="text1"/>
        </w:rPr>
        <w:t>Consistent with the theoretical perspective that sleep may help bolster adaptive emotion regulation via reductions in emotional tone (</w:t>
      </w:r>
      <w:proofErr w:type="spellStart"/>
      <w:r w:rsidRPr="0051327A">
        <w:rPr>
          <w:color w:val="000000" w:themeColor="text1"/>
        </w:rPr>
        <w:t>Vandekerckhove</w:t>
      </w:r>
      <w:proofErr w:type="spellEnd"/>
      <w:r w:rsidRPr="0051327A">
        <w:rPr>
          <w:color w:val="000000" w:themeColor="text1"/>
        </w:rPr>
        <w:t xml:space="preserve"> &amp; Wang, 2018; van der Helm &amp; Walker, 2012), we sought to examine sleep as a bio-behavioral mechanism that promotes the adaptive regulation of daily emotional experiences that reduces the emotional tone of distressing experiences. </w:t>
      </w:r>
    </w:p>
    <w:p w14:paraId="6DAEEE94" w14:textId="77777777" w:rsidR="00BE5183" w:rsidRPr="0051327A" w:rsidRDefault="00FE72B6">
      <w:pPr>
        <w:spacing w:line="480" w:lineRule="auto"/>
        <w:rPr>
          <w:b/>
          <w:color w:val="000000" w:themeColor="text1"/>
        </w:rPr>
      </w:pPr>
      <w:r w:rsidRPr="0051327A">
        <w:rPr>
          <w:b/>
          <w:color w:val="000000" w:themeColor="text1"/>
          <w:highlight w:val="white"/>
        </w:rPr>
        <w:t>Sleep and Emotional Memory</w:t>
      </w:r>
    </w:p>
    <w:p w14:paraId="6B03A0F8" w14:textId="46AAB058" w:rsidR="00BE5183" w:rsidRPr="0051327A" w:rsidRDefault="00FE72B6">
      <w:pPr>
        <w:spacing w:line="480" w:lineRule="auto"/>
        <w:ind w:firstLine="720"/>
        <w:rPr>
          <w:color w:val="000000" w:themeColor="text1"/>
        </w:rPr>
      </w:pPr>
      <w:bookmarkStart w:id="6" w:name="_oruq017ldlm2" w:colFirst="0" w:colLast="0"/>
      <w:bookmarkEnd w:id="6"/>
      <w:r w:rsidRPr="0051327A">
        <w:rPr>
          <w:color w:val="000000" w:themeColor="text1"/>
        </w:rPr>
        <w:t xml:space="preserve">The magnitude of the emotional memory trade-off effect appears to be enhanced by sleep. For example, </w:t>
      </w:r>
      <w:r w:rsidRPr="0051327A">
        <w:rPr>
          <w:color w:val="000000" w:themeColor="text1"/>
          <w:highlight w:val="white"/>
        </w:rPr>
        <w:t xml:space="preserve">Payne et al. (2008), </w:t>
      </w:r>
      <w:r w:rsidRPr="0051327A">
        <w:rPr>
          <w:color w:val="000000" w:themeColor="text1"/>
        </w:rPr>
        <w:t xml:space="preserve">examined how a 12-hour delay containing either sleep or </w:t>
      </w:r>
      <w:r w:rsidRPr="0051327A">
        <w:rPr>
          <w:color w:val="000000" w:themeColor="text1"/>
        </w:rPr>
        <w:lastRenderedPageBreak/>
        <w:t xml:space="preserve">wakefulness impacts the emotional memory trade-off effect. Although the main trade-off effect was found in both groups, negative object memory was greater after a night of sleep compared to a day awake. This suggests that sleep selectively enhances memory for the emotional components of memory. The effect of sleep on the emotional memory trade-off effect has been replicated in a number of subsequent studies (e.g. Alger et al., 2018; Payne &amp; </w:t>
      </w:r>
      <w:proofErr w:type="spellStart"/>
      <w:r w:rsidRPr="0051327A">
        <w:rPr>
          <w:color w:val="000000" w:themeColor="text1"/>
        </w:rPr>
        <w:t>Kensinger</w:t>
      </w:r>
      <w:proofErr w:type="spellEnd"/>
      <w:r w:rsidRPr="0051327A">
        <w:rPr>
          <w:color w:val="000000" w:themeColor="text1"/>
        </w:rPr>
        <w:t>, 2011; Payne et al., 2012, 2015)</w:t>
      </w:r>
      <w:r w:rsidR="00EE275B" w:rsidRPr="0051327A">
        <w:rPr>
          <w:color w:val="000000" w:themeColor="text1"/>
        </w:rPr>
        <w:t>, including a recent large-scale study of 280 participants (Denis et al., 2022)</w:t>
      </w:r>
      <w:r w:rsidRPr="0051327A">
        <w:rPr>
          <w:color w:val="000000" w:themeColor="text1"/>
        </w:rPr>
        <w:t xml:space="preserve">. Despite these results, recent reviews and meta analyses of the broader sleep and emotional memory literature have failed to find support for sleep preferentially enhancing emotional memory to a larger degree than wakefulness (Davidson et al., 2021; </w:t>
      </w:r>
      <w:proofErr w:type="spellStart"/>
      <w:r w:rsidRPr="0051327A">
        <w:rPr>
          <w:color w:val="000000" w:themeColor="text1"/>
        </w:rPr>
        <w:t>Lipinska</w:t>
      </w:r>
      <w:proofErr w:type="spellEnd"/>
      <w:r w:rsidRPr="0051327A">
        <w:rPr>
          <w:color w:val="000000" w:themeColor="text1"/>
        </w:rPr>
        <w:t xml:space="preserve"> et al., 2019; Schäfer et al., 2020). Indeed, not all studies using the trade-off paradigm have found a statistically significant interaction between valence, component (object, background), and sleep (e.g. </w:t>
      </w:r>
      <w:proofErr w:type="spellStart"/>
      <w:r w:rsidRPr="0051327A">
        <w:rPr>
          <w:color w:val="000000" w:themeColor="text1"/>
        </w:rPr>
        <w:t>Bennion</w:t>
      </w:r>
      <w:proofErr w:type="spellEnd"/>
      <w:r w:rsidRPr="0051327A">
        <w:rPr>
          <w:color w:val="000000" w:themeColor="text1"/>
        </w:rPr>
        <w:t xml:space="preserve"> et al., 2015, 2017; Cunningham et al., 2014), and the trade-off effect has been shown to remain intact following total sleep deprivation (Vargas et al., 2019).</w:t>
      </w:r>
    </w:p>
    <w:p w14:paraId="05433804" w14:textId="77777777" w:rsidR="00BE5183" w:rsidRPr="0051327A" w:rsidRDefault="00FE72B6">
      <w:pPr>
        <w:spacing w:line="480" w:lineRule="auto"/>
        <w:ind w:firstLine="720"/>
        <w:rPr>
          <w:color w:val="000000" w:themeColor="text1"/>
        </w:rPr>
      </w:pPr>
      <w:r w:rsidRPr="0051327A">
        <w:rPr>
          <w:color w:val="000000" w:themeColor="text1"/>
        </w:rPr>
        <w:t xml:space="preserve">The sleep correlates of emotional memory formation remain equally unclear. It is often posited that rapid eye movement sleep (REM), and in particular REM </w:t>
      </w:r>
      <w:r w:rsidRPr="0051327A">
        <w:rPr>
          <w:i/>
          <w:color w:val="000000" w:themeColor="text1"/>
        </w:rPr>
        <w:t xml:space="preserve">theta oscillations </w:t>
      </w:r>
      <w:r w:rsidRPr="0051327A">
        <w:rPr>
          <w:color w:val="000000" w:themeColor="text1"/>
        </w:rPr>
        <w:t xml:space="preserve">(4-7Hz), play a role </w:t>
      </w:r>
      <w:hyperlink r:id="rId9">
        <w:r w:rsidRPr="0051327A">
          <w:rPr>
            <w:color w:val="000000" w:themeColor="text1"/>
          </w:rPr>
          <w:t xml:space="preserve">(Ackermann &amp; Rasch, 2014; </w:t>
        </w:r>
        <w:proofErr w:type="spellStart"/>
        <w:r w:rsidRPr="0051327A">
          <w:rPr>
            <w:color w:val="000000" w:themeColor="text1"/>
          </w:rPr>
          <w:t>Groch</w:t>
        </w:r>
        <w:proofErr w:type="spellEnd"/>
        <w:r w:rsidRPr="0051327A">
          <w:rPr>
            <w:color w:val="000000" w:themeColor="text1"/>
          </w:rPr>
          <w:t xml:space="preserve"> et al., 2013; Hutchison &amp; Rathore, 2015; Kim et al., 2019; Nishida et al., 2009; Payne et al., 2012; Schäfer et al., 2020; </w:t>
        </w:r>
        <w:proofErr w:type="spellStart"/>
        <w:r w:rsidRPr="0051327A">
          <w:rPr>
            <w:color w:val="000000" w:themeColor="text1"/>
          </w:rPr>
          <w:t>Sopp</w:t>
        </w:r>
        <w:proofErr w:type="spellEnd"/>
        <w:r w:rsidRPr="0051327A">
          <w:rPr>
            <w:color w:val="000000" w:themeColor="text1"/>
          </w:rPr>
          <w:t xml:space="preserve"> et al., 2017)</w:t>
        </w:r>
      </w:hyperlink>
      <w:r w:rsidRPr="0051327A">
        <w:rPr>
          <w:color w:val="000000" w:themeColor="text1"/>
        </w:rPr>
        <w:t xml:space="preserve"> . However, this effect has been found only in a minority of published studies (Davidson et al., 2021). </w:t>
      </w:r>
      <w:r w:rsidRPr="0051327A">
        <w:rPr>
          <w:i/>
          <w:color w:val="000000" w:themeColor="text1"/>
        </w:rPr>
        <w:t xml:space="preserve">Beta oscillations </w:t>
      </w:r>
      <w:r w:rsidRPr="0051327A">
        <w:rPr>
          <w:color w:val="000000" w:themeColor="text1"/>
        </w:rPr>
        <w:t xml:space="preserve">(15-25Hz) are also present during REM sleep (Vijayan et al., 2017), and may be linked to emotion regulation ability (Denis, </w:t>
      </w:r>
      <w:proofErr w:type="spellStart"/>
      <w:r w:rsidRPr="0051327A">
        <w:rPr>
          <w:color w:val="000000" w:themeColor="text1"/>
        </w:rPr>
        <w:t>Bottary</w:t>
      </w:r>
      <w:proofErr w:type="spellEnd"/>
      <w:r w:rsidRPr="0051327A">
        <w:rPr>
          <w:color w:val="000000" w:themeColor="text1"/>
        </w:rPr>
        <w:t>, et al., 2021). Conversely, slow wave sleep (SWS) has also been linked to memory consolidation. Mechanistically, this is believed to be achieved via the temporal coupling of the cardinal SWS oscillations, sleep spindles and slow oscillations (</w:t>
      </w:r>
      <w:proofErr w:type="spellStart"/>
      <w:r w:rsidRPr="0051327A">
        <w:rPr>
          <w:color w:val="000000" w:themeColor="text1"/>
        </w:rPr>
        <w:t>Klinzing</w:t>
      </w:r>
      <w:proofErr w:type="spellEnd"/>
      <w:r w:rsidRPr="0051327A">
        <w:rPr>
          <w:color w:val="000000" w:themeColor="text1"/>
        </w:rPr>
        <w:t xml:space="preserve"> et al., 2019). While there is some evidence that spindles </w:t>
      </w:r>
      <w:proofErr w:type="spellStart"/>
      <w:r w:rsidRPr="0051327A">
        <w:rPr>
          <w:color w:val="000000" w:themeColor="text1"/>
        </w:rPr>
        <w:t>prioritise</w:t>
      </w:r>
      <w:proofErr w:type="spellEnd"/>
      <w:r w:rsidRPr="0051327A">
        <w:rPr>
          <w:color w:val="000000" w:themeColor="text1"/>
        </w:rPr>
        <w:t xml:space="preserve"> the </w:t>
      </w:r>
      <w:r w:rsidRPr="0051327A">
        <w:rPr>
          <w:color w:val="000000" w:themeColor="text1"/>
        </w:rPr>
        <w:lastRenderedPageBreak/>
        <w:t xml:space="preserve">consolidation of certain memories over others (Denis, </w:t>
      </w:r>
      <w:proofErr w:type="spellStart"/>
      <w:r w:rsidRPr="0051327A">
        <w:rPr>
          <w:color w:val="000000" w:themeColor="text1"/>
        </w:rPr>
        <w:t>Mylonas</w:t>
      </w:r>
      <w:proofErr w:type="spellEnd"/>
      <w:r w:rsidRPr="0051327A">
        <w:rPr>
          <w:color w:val="000000" w:themeColor="text1"/>
        </w:rPr>
        <w:t xml:space="preserve">, et al., 2021; </w:t>
      </w:r>
      <w:proofErr w:type="spellStart"/>
      <w:r w:rsidRPr="0051327A">
        <w:rPr>
          <w:color w:val="000000" w:themeColor="text1"/>
        </w:rPr>
        <w:t>Saletin</w:t>
      </w:r>
      <w:proofErr w:type="spellEnd"/>
      <w:r w:rsidRPr="0051327A">
        <w:rPr>
          <w:color w:val="000000" w:themeColor="text1"/>
        </w:rPr>
        <w:t xml:space="preserve"> et al., 2011; </w:t>
      </w:r>
      <w:proofErr w:type="spellStart"/>
      <w:r w:rsidRPr="0051327A">
        <w:rPr>
          <w:color w:val="000000" w:themeColor="text1"/>
        </w:rPr>
        <w:t>Studte</w:t>
      </w:r>
      <w:proofErr w:type="spellEnd"/>
      <w:r w:rsidRPr="0051327A">
        <w:rPr>
          <w:color w:val="000000" w:themeColor="text1"/>
        </w:rPr>
        <w:t xml:space="preserve"> et al., 2017; Wilhelm et al., 2011), the evidence with regards to emotional memory is mixed (e.g. Davidson et al., 2021; Denis, Kim, et al., 2021; Payne et al., 2015), with no consistent associations being observed. </w:t>
      </w:r>
    </w:p>
    <w:p w14:paraId="7EC8B6E8" w14:textId="77777777" w:rsidR="00BE5183" w:rsidRPr="0051327A" w:rsidRDefault="00FE72B6">
      <w:pPr>
        <w:spacing w:line="480" w:lineRule="auto"/>
        <w:rPr>
          <w:b/>
          <w:color w:val="000000" w:themeColor="text1"/>
          <w:highlight w:val="white"/>
        </w:rPr>
      </w:pPr>
      <w:r w:rsidRPr="0051327A">
        <w:rPr>
          <w:b/>
          <w:color w:val="000000" w:themeColor="text1"/>
          <w:highlight w:val="white"/>
        </w:rPr>
        <w:t>Emotion Regulation, Sleep, and The Trade</w:t>
      </w:r>
      <w:r w:rsidRPr="0051327A">
        <w:rPr>
          <w:b/>
          <w:color w:val="000000" w:themeColor="text1"/>
        </w:rPr>
        <w:t>-off Effect</w:t>
      </w:r>
    </w:p>
    <w:p w14:paraId="751DF117" w14:textId="77777777" w:rsidR="00BE5183" w:rsidRPr="0051327A" w:rsidRDefault="00FE72B6">
      <w:pPr>
        <w:spacing w:line="480" w:lineRule="auto"/>
        <w:ind w:firstLine="720"/>
        <w:rPr>
          <w:color w:val="000000" w:themeColor="text1"/>
          <w:highlight w:val="white"/>
        </w:rPr>
      </w:pPr>
      <w:r w:rsidRPr="0051327A">
        <w:rPr>
          <w:color w:val="000000" w:themeColor="text1"/>
          <w:highlight w:val="white"/>
        </w:rPr>
        <w:t xml:space="preserve">Does sleep modulate the effects of emotion regulation on the formation of emotional memory? If so, how might the modulatory effects of sleep on the reappraisal–memory interaction vary by sleep stage? </w:t>
      </w:r>
      <w:r w:rsidRPr="0051327A">
        <w:rPr>
          <w:color w:val="000000" w:themeColor="text1"/>
        </w:rPr>
        <w:t xml:space="preserve">We attempted to answer these questions by presenting participants with pictures of neutral or negative objects on neutral backgrounds </w:t>
      </w:r>
      <w:r w:rsidRPr="0051327A">
        <w:rPr>
          <w:color w:val="000000" w:themeColor="text1"/>
          <w:highlight w:val="white"/>
        </w:rPr>
        <w:t xml:space="preserve">paired with affect regulatory instructions to either increase or decrease their emotional experience, or passively view the stimuli. Following a 12-hour period of sleep or wakefulness, participant’s memory for objects and backgrounds were tested to </w:t>
      </w:r>
      <w:proofErr w:type="spellStart"/>
      <w:r w:rsidRPr="0051327A">
        <w:rPr>
          <w:color w:val="000000" w:themeColor="text1"/>
          <w:highlight w:val="white"/>
        </w:rPr>
        <w:t>characterise</w:t>
      </w:r>
      <w:proofErr w:type="spellEnd"/>
      <w:r w:rsidRPr="0051327A">
        <w:rPr>
          <w:color w:val="000000" w:themeColor="text1"/>
          <w:highlight w:val="white"/>
        </w:rPr>
        <w:t xml:space="preserve"> the trade-off effect. Based on previous research, we expected that that magnitude of the trade-off effect would be decreased for images encoded while reappraising given that down-regulating the affective response to the images would reduce their emotional intensity </w:t>
      </w:r>
      <w:r w:rsidRPr="0051327A">
        <w:rPr>
          <w:color w:val="000000" w:themeColor="text1"/>
        </w:rPr>
        <w:t>(</w:t>
      </w:r>
      <w:r w:rsidRPr="0051327A">
        <w:rPr>
          <w:color w:val="000000" w:themeColor="text1"/>
          <w:highlight w:val="white"/>
        </w:rPr>
        <w:t>Steinberger et al.</w:t>
      </w:r>
      <w:r w:rsidRPr="0051327A">
        <w:rPr>
          <w:color w:val="000000" w:themeColor="text1"/>
        </w:rPr>
        <w:t>, 2011)</w:t>
      </w:r>
      <w:r w:rsidRPr="0051327A">
        <w:rPr>
          <w:color w:val="000000" w:themeColor="text1"/>
          <w:highlight w:val="white"/>
        </w:rPr>
        <w:t xml:space="preserve">. Although previous research indicates that the trade-off effect is enhanced following a 12-hour delay including a night of sleep, particularly for negative object memory (e.g., Payne et al., 2008), we did not expect to observe this effect during decrease-trials given that the use of cognitive reappraisal should have reduced the emotional tone of the stimuli at encoding. We did, however, anticipate that the trade-off effect would be enhanced in up-regulation trials given that the emotional tone of the stimuli at encoding should have increased. </w:t>
      </w:r>
    </w:p>
    <w:p w14:paraId="18B707A7" w14:textId="77777777" w:rsidR="00BE5183" w:rsidRPr="0051327A" w:rsidRDefault="00FE72B6">
      <w:pPr>
        <w:spacing w:line="480" w:lineRule="auto"/>
        <w:ind w:firstLine="720"/>
        <w:rPr>
          <w:color w:val="000000" w:themeColor="text1"/>
        </w:rPr>
      </w:pPr>
      <w:r w:rsidRPr="0051327A">
        <w:rPr>
          <w:color w:val="000000" w:themeColor="text1"/>
          <w:highlight w:val="white"/>
        </w:rPr>
        <w:t>I</w:t>
      </w:r>
      <w:r w:rsidRPr="0051327A">
        <w:rPr>
          <w:color w:val="000000" w:themeColor="text1"/>
        </w:rPr>
        <w:t xml:space="preserve">n a subset of participants in the sleep group, we collected overnight polysomnography (PSG) </w:t>
      </w:r>
      <w:r w:rsidRPr="0051327A">
        <w:rPr>
          <w:color w:val="000000" w:themeColor="text1"/>
          <w:highlight w:val="white"/>
        </w:rPr>
        <w:t xml:space="preserve">to facilitate exploratory analyses examining whether sleep stages differentially modulate </w:t>
      </w:r>
      <w:r w:rsidRPr="0051327A">
        <w:rPr>
          <w:color w:val="000000" w:themeColor="text1"/>
          <w:highlight w:val="white"/>
        </w:rPr>
        <w:lastRenderedPageBreak/>
        <w:t>the trade-off effect following affect regulation.</w:t>
      </w:r>
      <w:r w:rsidRPr="0051327A">
        <w:rPr>
          <w:color w:val="000000" w:themeColor="text1"/>
        </w:rPr>
        <w:t xml:space="preserve"> Albeit exploratory, we were interested in examining whether REM sleep and neural oscillations during REM would most strongly correlate with memory for stimuli that were up-regulated during encoding, whereas SWS and neural oscillations during SWS would most strongly correlate with memory for items that were down-regulated.</w:t>
      </w:r>
    </w:p>
    <w:p w14:paraId="40AD54BB" w14:textId="77777777" w:rsidR="00BE5183" w:rsidRPr="0051327A" w:rsidRDefault="00FE72B6">
      <w:pPr>
        <w:spacing w:line="480" w:lineRule="auto"/>
        <w:jc w:val="center"/>
        <w:rPr>
          <w:b/>
          <w:color w:val="000000" w:themeColor="text1"/>
        </w:rPr>
      </w:pPr>
      <w:r w:rsidRPr="0051327A">
        <w:rPr>
          <w:b/>
          <w:color w:val="000000" w:themeColor="text1"/>
        </w:rPr>
        <w:t>Method</w:t>
      </w:r>
    </w:p>
    <w:p w14:paraId="54985336" w14:textId="77777777" w:rsidR="00BE5183" w:rsidRPr="0051327A" w:rsidRDefault="00FE72B6">
      <w:pPr>
        <w:spacing w:line="480" w:lineRule="auto"/>
        <w:rPr>
          <w:b/>
          <w:color w:val="000000" w:themeColor="text1"/>
        </w:rPr>
      </w:pPr>
      <w:r w:rsidRPr="0051327A">
        <w:rPr>
          <w:b/>
          <w:color w:val="000000" w:themeColor="text1"/>
        </w:rPr>
        <w:t>Recruitment</w:t>
      </w:r>
    </w:p>
    <w:p w14:paraId="72BD312E" w14:textId="6E9AB076" w:rsidR="00BE5183" w:rsidRPr="0051327A" w:rsidRDefault="00FE72B6">
      <w:pPr>
        <w:spacing w:line="480" w:lineRule="auto"/>
        <w:ind w:firstLine="720"/>
        <w:rPr>
          <w:color w:val="000000" w:themeColor="text1"/>
        </w:rPr>
      </w:pPr>
      <w:r w:rsidRPr="0051327A">
        <w:rPr>
          <w:color w:val="000000" w:themeColor="text1"/>
        </w:rPr>
        <w:t>Participants were recruited from the Chestnut Hill area, the Boston College student body, and the University of Notre Dame student body for financial remuneration (10 USD per hour) or course credit. Prospective participants completed a comprehensive phone screen to exclude for the use of psychoactive drugs or any history of sleep or mood disorders and were instructed to refrain from consuming any caffeine or alcohol for the 24 hours before and throughout the duration of the study. The results presented here included 87 total participants (</w:t>
      </w:r>
      <w:r w:rsidRPr="0051327A">
        <w:rPr>
          <w:i/>
          <w:color w:val="000000" w:themeColor="text1"/>
        </w:rPr>
        <w:t>M</w:t>
      </w:r>
      <w:r w:rsidRPr="0051327A">
        <w:rPr>
          <w:i/>
          <w:color w:val="000000" w:themeColor="text1"/>
          <w:vertAlign w:val="subscript"/>
        </w:rPr>
        <w:t>age</w:t>
      </w:r>
      <w:r w:rsidRPr="0051327A">
        <w:rPr>
          <w:color w:val="000000" w:themeColor="text1"/>
        </w:rPr>
        <w:t xml:space="preserve"> = 19.6, </w:t>
      </w:r>
      <w:proofErr w:type="spellStart"/>
      <w:r w:rsidRPr="0051327A">
        <w:rPr>
          <w:i/>
          <w:color w:val="000000" w:themeColor="text1"/>
        </w:rPr>
        <w:t>SD</w:t>
      </w:r>
      <w:r w:rsidRPr="0051327A">
        <w:rPr>
          <w:i/>
          <w:color w:val="000000" w:themeColor="text1"/>
          <w:vertAlign w:val="subscript"/>
        </w:rPr>
        <w:t>age</w:t>
      </w:r>
      <w:proofErr w:type="spellEnd"/>
      <w:r w:rsidRPr="0051327A">
        <w:rPr>
          <w:color w:val="000000" w:themeColor="text1"/>
        </w:rPr>
        <w:t xml:space="preserve"> = 1.6), with 48 participants in the Sleep group (31 female, 17 male; </w:t>
      </w:r>
      <w:r w:rsidRPr="0051327A">
        <w:rPr>
          <w:i/>
          <w:color w:val="000000" w:themeColor="text1"/>
        </w:rPr>
        <w:t>M</w:t>
      </w:r>
      <w:r w:rsidRPr="0051327A">
        <w:rPr>
          <w:i/>
          <w:color w:val="000000" w:themeColor="text1"/>
          <w:vertAlign w:val="subscript"/>
        </w:rPr>
        <w:t>age</w:t>
      </w:r>
      <w:r w:rsidRPr="0051327A">
        <w:rPr>
          <w:color w:val="000000" w:themeColor="text1"/>
        </w:rPr>
        <w:t xml:space="preserve"> = 19.4, </w:t>
      </w:r>
      <w:proofErr w:type="spellStart"/>
      <w:r w:rsidRPr="0051327A">
        <w:rPr>
          <w:i/>
          <w:color w:val="000000" w:themeColor="text1"/>
        </w:rPr>
        <w:t>SD</w:t>
      </w:r>
      <w:r w:rsidRPr="0051327A">
        <w:rPr>
          <w:i/>
          <w:color w:val="000000" w:themeColor="text1"/>
          <w:vertAlign w:val="subscript"/>
        </w:rPr>
        <w:t>age</w:t>
      </w:r>
      <w:proofErr w:type="spellEnd"/>
      <w:r w:rsidRPr="0051327A">
        <w:rPr>
          <w:color w:val="000000" w:themeColor="text1"/>
        </w:rPr>
        <w:t xml:space="preserve"> = 1.9) and 39 participants in the Wake group (21 female, 18 male; </w:t>
      </w:r>
      <w:r w:rsidRPr="0051327A">
        <w:rPr>
          <w:i/>
          <w:color w:val="000000" w:themeColor="text1"/>
        </w:rPr>
        <w:t>M</w:t>
      </w:r>
      <w:r w:rsidRPr="0051327A">
        <w:rPr>
          <w:i/>
          <w:color w:val="000000" w:themeColor="text1"/>
          <w:vertAlign w:val="subscript"/>
        </w:rPr>
        <w:t>age</w:t>
      </w:r>
      <w:r w:rsidRPr="0051327A">
        <w:rPr>
          <w:color w:val="000000" w:themeColor="text1"/>
        </w:rPr>
        <w:t xml:space="preserve"> = 19.8, </w:t>
      </w:r>
      <w:proofErr w:type="spellStart"/>
      <w:r w:rsidRPr="0051327A">
        <w:rPr>
          <w:i/>
          <w:color w:val="000000" w:themeColor="text1"/>
        </w:rPr>
        <w:t>SD</w:t>
      </w:r>
      <w:r w:rsidRPr="0051327A">
        <w:rPr>
          <w:i/>
          <w:color w:val="000000" w:themeColor="text1"/>
          <w:vertAlign w:val="subscript"/>
        </w:rPr>
        <w:t>age</w:t>
      </w:r>
      <w:proofErr w:type="spellEnd"/>
      <w:r w:rsidRPr="0051327A">
        <w:rPr>
          <w:color w:val="000000" w:themeColor="text1"/>
        </w:rPr>
        <w:t xml:space="preserve"> = 1.2). </w:t>
      </w:r>
      <w:bookmarkStart w:id="7" w:name="_Hlk130807102"/>
      <w:r w:rsidRPr="0051327A">
        <w:rPr>
          <w:color w:val="000000" w:themeColor="text1"/>
        </w:rPr>
        <w:t>Results from 12 additional participants were excluded due</w:t>
      </w:r>
      <w:r w:rsidR="00BC0629" w:rsidRPr="0051327A">
        <w:rPr>
          <w:color w:val="000000" w:themeColor="text1"/>
        </w:rPr>
        <w:t xml:space="preserve"> to</w:t>
      </w:r>
      <w:r w:rsidRPr="0051327A">
        <w:rPr>
          <w:color w:val="000000" w:themeColor="text1"/>
        </w:rPr>
        <w:t xml:space="preserve"> unreliable data (e.g., failure to follow task instructions) or missing data (e.g., failure to attend the second study session</w:t>
      </w:r>
      <w:r w:rsidR="00602DDD" w:rsidRPr="0051327A">
        <w:rPr>
          <w:color w:val="000000" w:themeColor="text1"/>
        </w:rPr>
        <w:t>; trials with missing arousal data</w:t>
      </w:r>
      <w:r w:rsidRPr="0051327A">
        <w:rPr>
          <w:color w:val="000000" w:themeColor="text1"/>
        </w:rPr>
        <w:t>).</w:t>
      </w:r>
      <w:bookmarkEnd w:id="7"/>
      <w:r w:rsidRPr="0051327A">
        <w:rPr>
          <w:color w:val="000000" w:themeColor="text1"/>
        </w:rPr>
        <w:t xml:space="preserve"> Study procedures were reviewed and approved by the Boston College and University of Notre Dame Institutional Review Boards. </w:t>
      </w:r>
    </w:p>
    <w:p w14:paraId="5F14A77F" w14:textId="77777777" w:rsidR="00BE5183" w:rsidRPr="0051327A" w:rsidRDefault="00FE72B6">
      <w:pPr>
        <w:spacing w:line="480" w:lineRule="auto"/>
        <w:rPr>
          <w:b/>
          <w:color w:val="000000" w:themeColor="text1"/>
        </w:rPr>
      </w:pPr>
      <w:r w:rsidRPr="0051327A">
        <w:rPr>
          <w:b/>
          <w:color w:val="000000" w:themeColor="text1"/>
        </w:rPr>
        <w:t xml:space="preserve">Stimuli and Apparatus </w:t>
      </w:r>
    </w:p>
    <w:p w14:paraId="366AA1A8" w14:textId="77777777" w:rsidR="00BE5183" w:rsidRPr="0051327A" w:rsidRDefault="00FE72B6">
      <w:pPr>
        <w:spacing w:line="480" w:lineRule="auto"/>
        <w:ind w:firstLine="720"/>
        <w:rPr>
          <w:color w:val="000000" w:themeColor="text1"/>
        </w:rPr>
      </w:pPr>
      <w:r w:rsidRPr="0051327A">
        <w:rPr>
          <w:color w:val="000000" w:themeColor="text1"/>
        </w:rPr>
        <w:t xml:space="preserve">Stimuli were selected from The International Affective Picture System (IAPS; Lang, et al., 1997), a </w:t>
      </w:r>
      <w:proofErr w:type="spellStart"/>
      <w:r w:rsidRPr="0051327A">
        <w:rPr>
          <w:color w:val="000000" w:themeColor="text1"/>
        </w:rPr>
        <w:t>standardised</w:t>
      </w:r>
      <w:proofErr w:type="spellEnd"/>
      <w:r w:rsidRPr="0051327A">
        <w:rPr>
          <w:color w:val="000000" w:themeColor="text1"/>
        </w:rPr>
        <w:t xml:space="preserve"> set of images rated along dimensions of valence and arousal. The images included in the current study are the same as those reported by Steinberger et al. (2011), </w:t>
      </w:r>
      <w:r w:rsidRPr="0051327A">
        <w:rPr>
          <w:color w:val="000000" w:themeColor="text1"/>
        </w:rPr>
        <w:lastRenderedPageBreak/>
        <w:t xml:space="preserve">and include a total of 160 scenes comprised of 120 negative foreground objects and 40 neutral foreground objects. Further, the 120 scenes including a negative foreground object were subdivided into three sets of 40 images. Each negative image set was assigned to an affect regulation condition (i.e., increase or decrease), or to the control (i.e., view) condition. The 40 neutral scenes, by contrast, were exclusively presented during the view trials. </w:t>
      </w:r>
    </w:p>
    <w:p w14:paraId="33C880CD" w14:textId="77777777" w:rsidR="00BE5183" w:rsidRPr="0051327A" w:rsidRDefault="00FE72B6">
      <w:pPr>
        <w:spacing w:line="480" w:lineRule="auto"/>
        <w:rPr>
          <w:b/>
          <w:color w:val="000000" w:themeColor="text1"/>
        </w:rPr>
      </w:pPr>
      <w:r w:rsidRPr="0051327A">
        <w:rPr>
          <w:b/>
          <w:color w:val="000000" w:themeColor="text1"/>
        </w:rPr>
        <w:t xml:space="preserve">Procedures </w:t>
      </w:r>
    </w:p>
    <w:p w14:paraId="2E01F8FD" w14:textId="77777777" w:rsidR="00BE5183" w:rsidRPr="0051327A" w:rsidRDefault="00FE72B6">
      <w:pPr>
        <w:spacing w:line="480" w:lineRule="auto"/>
        <w:ind w:firstLine="720"/>
        <w:rPr>
          <w:color w:val="000000" w:themeColor="text1"/>
        </w:rPr>
      </w:pPr>
      <w:r w:rsidRPr="0051327A">
        <w:rPr>
          <w:color w:val="000000" w:themeColor="text1"/>
        </w:rPr>
        <w:t>All participants completed two study sessions consisting of an encoding task in session 1 followed by a memory recognition task in session 2. Participants in the wake group arrived at the laboratory in the morning (between 8 and 10am) to complete the encoding task and returned approximately 12 hours later to complete the recognition task. Participants in the wake condition were instructed to refrain from taking naps between sessions, yielding a 12-hour delay between encoding and recognition that did not contain a period of sleep. Participants in the sleep group arrived at the laboratory in the evening (between 8 and 10pm) to complete the encoding task. Participants in the sleep group were instructed to obtain at least 6 hours of sleep before returning to the laboratory for session 2 between 8 and 10am, resulting in a 12-hour delay between encoding and recognition containing a night of sleep. A subset of the sleep participants (n = 21) slept overnight in the laboratory, and their sleep was monitored using polysomnography (see below). Both sleep and wake participants completed a questionnaire packet at the start of the session to report whether or not they complied with the instructions associated with their sleep versus wake group assignment (</w:t>
      </w:r>
      <w:r w:rsidRPr="0051327A">
        <w:rPr>
          <w:b/>
          <w:color w:val="000000" w:themeColor="text1"/>
        </w:rPr>
        <w:t>Figure 1</w:t>
      </w:r>
      <w:r w:rsidRPr="0051327A">
        <w:rPr>
          <w:color w:val="000000" w:themeColor="text1"/>
        </w:rPr>
        <w:t xml:space="preserve">). </w:t>
      </w:r>
    </w:p>
    <w:p w14:paraId="1DB22EA5" w14:textId="30FAB08C" w:rsidR="00BE5183" w:rsidRPr="0051327A" w:rsidRDefault="00FE72B6" w:rsidP="00602DDD">
      <w:pPr>
        <w:spacing w:line="480" w:lineRule="auto"/>
        <w:rPr>
          <w:color w:val="000000" w:themeColor="text1"/>
        </w:rPr>
      </w:pPr>
      <w:r w:rsidRPr="0051327A">
        <w:rPr>
          <w:b/>
          <w:color w:val="000000" w:themeColor="text1"/>
        </w:rPr>
        <w:t xml:space="preserve">Encoding Task </w:t>
      </w:r>
    </w:p>
    <w:p w14:paraId="57B432A0" w14:textId="1460F119" w:rsidR="00BE5183" w:rsidRPr="0051327A" w:rsidRDefault="00FE72B6" w:rsidP="00EE4B14">
      <w:pPr>
        <w:spacing w:line="480" w:lineRule="auto"/>
        <w:ind w:firstLine="720"/>
        <w:rPr>
          <w:color w:val="000000" w:themeColor="text1"/>
        </w:rPr>
      </w:pPr>
      <w:r w:rsidRPr="0051327A">
        <w:rPr>
          <w:color w:val="000000" w:themeColor="text1"/>
        </w:rPr>
        <w:t xml:space="preserve">During the encoding task, items were presented in a predetermined sequence (80 neutral scenes followed by 240 negative scenes). </w:t>
      </w:r>
      <w:bookmarkStart w:id="8" w:name="_Hlk130891556"/>
      <w:r w:rsidRPr="0051327A">
        <w:rPr>
          <w:color w:val="000000" w:themeColor="text1"/>
        </w:rPr>
        <w:t xml:space="preserve">For the negative scenes, </w:t>
      </w:r>
      <w:r w:rsidR="00EE4B14" w:rsidRPr="0051327A">
        <w:rPr>
          <w:color w:val="000000" w:themeColor="text1"/>
        </w:rPr>
        <w:t xml:space="preserve">the assignment of images to </w:t>
      </w:r>
      <w:r w:rsidR="00EE4B14" w:rsidRPr="0051327A">
        <w:rPr>
          <w:color w:val="000000" w:themeColor="text1"/>
        </w:rPr>
        <w:lastRenderedPageBreak/>
        <w:t>the regulation instruction (view, increase, decrease) was counterbalanced between participations, and presented in a randomized order.</w:t>
      </w:r>
      <w:bookmarkEnd w:id="8"/>
      <w:r w:rsidR="00EE4B14" w:rsidRPr="0051327A">
        <w:rPr>
          <w:color w:val="000000" w:themeColor="text1"/>
        </w:rPr>
        <w:t xml:space="preserve"> </w:t>
      </w:r>
      <w:r w:rsidRPr="0051327A">
        <w:rPr>
          <w:color w:val="000000" w:themeColor="text1"/>
        </w:rPr>
        <w:t>For every image presented, participants had 3 s to view the image and rate arousal on a 1 (</w:t>
      </w:r>
      <w:r w:rsidRPr="0051327A">
        <w:rPr>
          <w:i/>
          <w:color w:val="000000" w:themeColor="text1"/>
        </w:rPr>
        <w:t>low arousal</w:t>
      </w:r>
      <w:r w:rsidRPr="0051327A">
        <w:rPr>
          <w:color w:val="000000" w:themeColor="text1"/>
        </w:rPr>
        <w:t>) to 8 (</w:t>
      </w:r>
      <w:r w:rsidRPr="0051327A">
        <w:rPr>
          <w:i/>
          <w:color w:val="000000" w:themeColor="text1"/>
        </w:rPr>
        <w:t>high arousal</w:t>
      </w:r>
      <w:r w:rsidRPr="0051327A">
        <w:rPr>
          <w:color w:val="000000" w:themeColor="text1"/>
        </w:rPr>
        <w:t>) scale. Participants were then provided with 8 s to follow one of three affect regulation instructions: increase, decrease, or view. When presented with the</w:t>
      </w:r>
      <w:r w:rsidRPr="0051327A">
        <w:rPr>
          <w:i/>
          <w:color w:val="000000" w:themeColor="text1"/>
        </w:rPr>
        <w:t xml:space="preserve"> increase</w:t>
      </w:r>
      <w:r w:rsidRPr="0051327A">
        <w:rPr>
          <w:color w:val="000000" w:themeColor="text1"/>
        </w:rPr>
        <w:t xml:space="preserve"> instruction, participants were asked to intensify their emotional experience by putting the image in a different contextual framework that enhances personal relevance (e.g., the reaction to the image of a sinking ship may be up-regulated by imagining family members onboard). If presented with the instruction to </w:t>
      </w:r>
      <w:r w:rsidRPr="0051327A">
        <w:rPr>
          <w:i/>
          <w:color w:val="000000" w:themeColor="text1"/>
        </w:rPr>
        <w:t>decrease</w:t>
      </w:r>
      <w:r w:rsidRPr="0051327A">
        <w:rPr>
          <w:color w:val="000000" w:themeColor="text1"/>
        </w:rPr>
        <w:t xml:space="preserve">, participants were similarly instructed to attenuate their emotional experience by putting the image in a different contextual framework that reduces personal relevance  (e.g., the reaction to the image of a sinking ship may be down-regulated by imagining it as a fictitious scene from a movie). Lastly, when presented with the </w:t>
      </w:r>
      <w:r w:rsidRPr="0051327A">
        <w:rPr>
          <w:i/>
          <w:color w:val="000000" w:themeColor="text1"/>
        </w:rPr>
        <w:t>view</w:t>
      </w:r>
      <w:r w:rsidRPr="0051327A">
        <w:rPr>
          <w:color w:val="000000" w:themeColor="text1"/>
        </w:rPr>
        <w:t xml:space="preserve"> instruction, participants were asked to “</w:t>
      </w:r>
      <w:r w:rsidRPr="0051327A">
        <w:rPr>
          <w:i/>
          <w:color w:val="000000" w:themeColor="text1"/>
        </w:rPr>
        <w:t>let yourself respond to each image as you normally would. DO NOT make any efforts to try to alter your feelings toward these images</w:t>
      </w:r>
      <w:r w:rsidRPr="0051327A">
        <w:rPr>
          <w:color w:val="000000" w:themeColor="text1"/>
        </w:rPr>
        <w:t>.” Following affect regulation, participants were given 3 s to provide a second arousal rating on the same 1 to 8 scale. The resulting onscreen duration for every image presented was a total of 14 s.</w:t>
      </w:r>
    </w:p>
    <w:p w14:paraId="3707174A" w14:textId="77777777" w:rsidR="00BE5183" w:rsidRPr="0051327A" w:rsidRDefault="00FE72B6">
      <w:pPr>
        <w:spacing w:line="480" w:lineRule="auto"/>
        <w:ind w:firstLine="720"/>
        <w:rPr>
          <w:color w:val="000000" w:themeColor="text1"/>
        </w:rPr>
      </w:pPr>
      <w:r w:rsidRPr="0051327A">
        <w:rPr>
          <w:color w:val="000000" w:themeColor="text1"/>
        </w:rPr>
        <w:t>Prior to encoding, participants completed practice trials to ensure that the affect regulation instructions (i.e., increase, decrease, or view) were understood. Participants were shown 3 images followed by the instruction to increase, decrease or view and were asked to report aloud the strategies used to regulate their affective response. The experimenter offered corrective feedback as needed if non-target regulation strategies (e.g., distraction) were reported.</w:t>
      </w:r>
    </w:p>
    <w:p w14:paraId="261552B1" w14:textId="77777777" w:rsidR="00BE5183" w:rsidRPr="0051327A" w:rsidRDefault="00FE72B6">
      <w:pPr>
        <w:spacing w:line="480" w:lineRule="auto"/>
        <w:rPr>
          <w:b/>
          <w:color w:val="000000" w:themeColor="text1"/>
        </w:rPr>
      </w:pPr>
      <w:r w:rsidRPr="0051327A">
        <w:rPr>
          <w:b/>
          <w:color w:val="000000" w:themeColor="text1"/>
        </w:rPr>
        <w:t>Recognition Memory Task</w:t>
      </w:r>
    </w:p>
    <w:p w14:paraId="1B121DDB" w14:textId="77777777" w:rsidR="00BE5183" w:rsidRPr="0051327A" w:rsidRDefault="00FE72B6">
      <w:pPr>
        <w:spacing w:line="480" w:lineRule="auto"/>
        <w:ind w:firstLine="720"/>
        <w:rPr>
          <w:b/>
          <w:color w:val="000000" w:themeColor="text1"/>
        </w:rPr>
      </w:pPr>
      <w:r w:rsidRPr="0051327A">
        <w:rPr>
          <w:color w:val="000000" w:themeColor="text1"/>
        </w:rPr>
        <w:lastRenderedPageBreak/>
        <w:t xml:space="preserve">All participants completed the recognition memory task in session 2, which consisted of the 320 backgrounds and objects presented at encoding in addition to 80 novel images (60 negative, 20 neutral) and 80 novel backgrounds (all neutral). This image list was </w:t>
      </w:r>
      <w:proofErr w:type="spellStart"/>
      <w:r w:rsidRPr="0051327A">
        <w:rPr>
          <w:color w:val="000000" w:themeColor="text1"/>
        </w:rPr>
        <w:t>pseudorandomly</w:t>
      </w:r>
      <w:proofErr w:type="spellEnd"/>
      <w:r w:rsidRPr="0051327A">
        <w:rPr>
          <w:color w:val="000000" w:themeColor="text1"/>
        </w:rPr>
        <w:t xml:space="preserve"> arranged (to minimize the likelihood that many stimuli of the same valence or picture type would appear in a row), and then presented in the same order for all participants. Participants were asked to make a rating on their memory of each image by stating if the image was “new,” if they “remembered” it, or if they “knew” it (Hu et al., 2006; Tulving, 1985). If the image had not been presented in the encoding session, participants were asked to make the “new” rating. If the participants vividly remembered the moment they had seen the image before, including some type of context of the event (how they felt about the image, what they were thinking at the time of seeing the image, etc.), they were asked to make a “remember” response. If they knew they had seen the image before, but did not consciously remember the initial viewing event, they were asked to make a “know” response. Each image remained on the screen until the participant made one of these three judgments.</w:t>
      </w:r>
    </w:p>
    <w:p w14:paraId="21100DF6" w14:textId="77777777" w:rsidR="00BE5183" w:rsidRPr="0051327A" w:rsidRDefault="00FE72B6">
      <w:pPr>
        <w:spacing w:line="480" w:lineRule="auto"/>
        <w:rPr>
          <w:b/>
          <w:color w:val="000000" w:themeColor="text1"/>
        </w:rPr>
      </w:pPr>
      <w:r w:rsidRPr="0051327A">
        <w:rPr>
          <w:b/>
          <w:color w:val="000000" w:themeColor="text1"/>
        </w:rPr>
        <w:t>Polysomnography</w:t>
      </w:r>
    </w:p>
    <w:p w14:paraId="7FF46111" w14:textId="77777777" w:rsidR="00BE5183" w:rsidRPr="0051327A" w:rsidRDefault="00FE72B6">
      <w:pPr>
        <w:spacing w:line="480" w:lineRule="auto"/>
        <w:rPr>
          <w:color w:val="000000" w:themeColor="text1"/>
        </w:rPr>
      </w:pPr>
      <w:r w:rsidRPr="0051327A">
        <w:rPr>
          <w:b/>
          <w:color w:val="000000" w:themeColor="text1"/>
        </w:rPr>
        <w:tab/>
      </w:r>
      <w:r w:rsidRPr="0051327A">
        <w:rPr>
          <w:color w:val="000000" w:themeColor="text1"/>
        </w:rPr>
        <w:t xml:space="preserve">Polysomnography (PSG) was acquired for a full night of sleep in 21 sleep participants. PSG recordings included electrooculography recordings above the right eye and below the left eye, electromyography from two chin electrodes (referenced to each other), and electroencephalography (EEG) recordings from six scalp electrodes (F3, F4, C3, C4, O1, O2), referenced to the contralateral mastoids. Data were collected using a Grass Aura amplifier and </w:t>
      </w:r>
      <w:proofErr w:type="spellStart"/>
      <w:r w:rsidRPr="0051327A">
        <w:rPr>
          <w:color w:val="000000" w:themeColor="text1"/>
        </w:rPr>
        <w:t>TWin</w:t>
      </w:r>
      <w:proofErr w:type="spellEnd"/>
      <w:r w:rsidRPr="0051327A">
        <w:rPr>
          <w:color w:val="000000" w:themeColor="text1"/>
        </w:rPr>
        <w:t xml:space="preserve"> software at a sampling rate of 200Hz. EEG data were band-pass filtered between 0.3-35Hz. Following acquisition, data were sleep scored in accordance with the American Academy of Sleep Medicine (2007) guidelines. EEG data were then artefact rejected using automated </w:t>
      </w:r>
      <w:r w:rsidRPr="0051327A">
        <w:rPr>
          <w:color w:val="000000" w:themeColor="text1"/>
        </w:rPr>
        <w:lastRenderedPageBreak/>
        <w:t>procedures. For each channel, the root mean square (RMS) and three Hjorth parameters (signal activity, mobility, and complexity) were calculated for each epoch (Hjorth, 1970; Purcell et al., 2017). Epochs where at least one parameter, on at least one channel, was &gt;3 standard deviations above the channel mean were rejected as artefact. This method of artefact rejection was iteratively performed twice and was performed separately for each stage of sleep. All artefact -free epochs were then used for further analysis.</w:t>
      </w:r>
    </w:p>
    <w:p w14:paraId="5D3CCD0C" w14:textId="77777777" w:rsidR="00BE5183" w:rsidRPr="0051327A" w:rsidRDefault="00FE72B6">
      <w:pPr>
        <w:spacing w:line="480" w:lineRule="auto"/>
        <w:rPr>
          <w:b/>
          <w:color w:val="000000" w:themeColor="text1"/>
        </w:rPr>
      </w:pPr>
      <w:r w:rsidRPr="0051327A">
        <w:rPr>
          <w:b/>
          <w:color w:val="000000" w:themeColor="text1"/>
        </w:rPr>
        <w:t>Power Spectral Density</w:t>
      </w:r>
    </w:p>
    <w:p w14:paraId="00933994" w14:textId="77777777" w:rsidR="00BE5183" w:rsidRPr="0051327A" w:rsidRDefault="00FE72B6">
      <w:pPr>
        <w:spacing w:line="480" w:lineRule="auto"/>
        <w:rPr>
          <w:color w:val="000000" w:themeColor="text1"/>
        </w:rPr>
      </w:pPr>
      <w:r w:rsidRPr="0051327A">
        <w:rPr>
          <w:color w:val="000000" w:themeColor="text1"/>
        </w:rPr>
        <w:tab/>
        <w:t xml:space="preserve">The power spectrum was determined for all artifact-free REM sleep data. Power spectral density (PSD) was estimated using Welch’s method with 5s windows and 50% overlap (using the </w:t>
      </w:r>
      <w:proofErr w:type="spellStart"/>
      <w:r w:rsidRPr="0051327A">
        <w:rPr>
          <w:i/>
          <w:color w:val="000000" w:themeColor="text1"/>
        </w:rPr>
        <w:t>pwelch</w:t>
      </w:r>
      <w:proofErr w:type="spellEnd"/>
      <w:r w:rsidRPr="0051327A">
        <w:rPr>
          <w:i/>
          <w:color w:val="000000" w:themeColor="text1"/>
        </w:rPr>
        <w:t xml:space="preserve"> </w:t>
      </w:r>
      <w:r w:rsidRPr="0051327A">
        <w:rPr>
          <w:color w:val="000000" w:themeColor="text1"/>
        </w:rPr>
        <w:t xml:space="preserve">function in MATLAB). To </w:t>
      </w:r>
      <w:proofErr w:type="spellStart"/>
      <w:r w:rsidRPr="0051327A">
        <w:rPr>
          <w:color w:val="000000" w:themeColor="text1"/>
        </w:rPr>
        <w:t>minimise</w:t>
      </w:r>
      <w:proofErr w:type="spellEnd"/>
      <w:r w:rsidRPr="0051327A">
        <w:rPr>
          <w:color w:val="000000" w:themeColor="text1"/>
        </w:rPr>
        <w:t xml:space="preserve"> the typical 1/f scaling of the power spectrum, estimates were obtained from the temporal derivative of the EEG time series (Cox et al., 2017). We then </w:t>
      </w:r>
      <w:proofErr w:type="spellStart"/>
      <w:r w:rsidRPr="0051327A">
        <w:rPr>
          <w:color w:val="000000" w:themeColor="text1"/>
        </w:rPr>
        <w:t>normalised</w:t>
      </w:r>
      <w:proofErr w:type="spellEnd"/>
      <w:r w:rsidRPr="0051327A">
        <w:rPr>
          <w:color w:val="000000" w:themeColor="text1"/>
        </w:rPr>
        <w:t xml:space="preserve"> the power spectrum by dividing the spectrum by the average power in the 0-25Hz range. Averaged PSD estimates in the theta (4-7Hz) and beta (16-25Hz) ranges were then used for statistical analysis. All analyses were conducted at electrode F3, given prior studies suggesting that REM theta correlations are strongest at frontal electrodes (e.g. Nishida et al., 2009)</w:t>
      </w:r>
    </w:p>
    <w:p w14:paraId="2B148BAE" w14:textId="77777777" w:rsidR="00BE5183" w:rsidRPr="0051327A" w:rsidRDefault="00FE72B6">
      <w:pPr>
        <w:spacing w:line="480" w:lineRule="auto"/>
        <w:rPr>
          <w:b/>
          <w:color w:val="000000" w:themeColor="text1"/>
        </w:rPr>
      </w:pPr>
      <w:r w:rsidRPr="0051327A">
        <w:rPr>
          <w:b/>
          <w:color w:val="000000" w:themeColor="text1"/>
        </w:rPr>
        <w:t>Slow Oscillation-Spindle Coupling</w:t>
      </w:r>
    </w:p>
    <w:p w14:paraId="4E3F4C6E" w14:textId="77777777" w:rsidR="00BE5183" w:rsidRPr="0051327A" w:rsidRDefault="00FE72B6">
      <w:pPr>
        <w:spacing w:line="480" w:lineRule="auto"/>
        <w:rPr>
          <w:color w:val="000000" w:themeColor="text1"/>
        </w:rPr>
      </w:pPr>
      <w:r w:rsidRPr="0051327A">
        <w:rPr>
          <w:b/>
          <w:color w:val="000000" w:themeColor="text1"/>
        </w:rPr>
        <w:tab/>
      </w:r>
      <w:r w:rsidRPr="0051327A">
        <w:rPr>
          <w:color w:val="000000" w:themeColor="text1"/>
        </w:rPr>
        <w:t xml:space="preserve">All analyses were performed at electrode C3, on the basis that spindle activity is strongest at </w:t>
      </w:r>
      <w:proofErr w:type="spellStart"/>
      <w:r w:rsidRPr="0051327A">
        <w:rPr>
          <w:color w:val="000000" w:themeColor="text1"/>
        </w:rPr>
        <w:t>centro</w:t>
      </w:r>
      <w:proofErr w:type="spellEnd"/>
      <w:r w:rsidRPr="0051327A">
        <w:rPr>
          <w:color w:val="000000" w:themeColor="text1"/>
        </w:rPr>
        <w:t xml:space="preserve">-parietal sites (De Gennaro &amp; Ferrara, 2003). Spindles were automatically detected during slow wave sleep using a wavelet-based detector (Denis, Kim, et al., 2021; </w:t>
      </w:r>
      <w:proofErr w:type="spellStart"/>
      <w:r w:rsidRPr="0051327A">
        <w:rPr>
          <w:color w:val="000000" w:themeColor="text1"/>
        </w:rPr>
        <w:t>Mylonas</w:t>
      </w:r>
      <w:proofErr w:type="spellEnd"/>
      <w:r w:rsidRPr="0051327A">
        <w:rPr>
          <w:color w:val="000000" w:themeColor="text1"/>
        </w:rPr>
        <w:t xml:space="preserve"> et al., 2019; </w:t>
      </w:r>
      <w:proofErr w:type="spellStart"/>
      <w:r w:rsidRPr="0051327A">
        <w:rPr>
          <w:color w:val="000000" w:themeColor="text1"/>
        </w:rPr>
        <w:t>Wamsley</w:t>
      </w:r>
      <w:proofErr w:type="spellEnd"/>
      <w:r w:rsidRPr="0051327A">
        <w:rPr>
          <w:color w:val="000000" w:themeColor="text1"/>
        </w:rPr>
        <w:t xml:space="preserve"> et al., 2012). As a first step, each participant’s spindle peak frequency was identified through visual inspection of the SWS power spectrum (PSD estimated using Welch’s method with 5s windows and 50% overlap, applied to the temporal derivative of the data). The </w:t>
      </w:r>
      <w:r w:rsidRPr="0051327A">
        <w:rPr>
          <w:color w:val="000000" w:themeColor="text1"/>
        </w:rPr>
        <w:lastRenderedPageBreak/>
        <w:t xml:space="preserve">largest, most prominent peak in the 12-15Hz range was considered that participant’s spindle peak frequency, and was used to tune the spindle detector to each individual. We note that we restricted peak detection to 12-15Hz activity, corresponding to primarily “fast” spindle activity. To detect sleep spindles, the raw SWS EEG signal was subjected to time-frequency transformation using complex </w:t>
      </w:r>
      <w:proofErr w:type="spellStart"/>
      <w:r w:rsidRPr="0051327A">
        <w:rPr>
          <w:color w:val="000000" w:themeColor="text1"/>
        </w:rPr>
        <w:t>Morlet</w:t>
      </w:r>
      <w:proofErr w:type="spellEnd"/>
      <w:r w:rsidRPr="0051327A">
        <w:rPr>
          <w:color w:val="000000" w:themeColor="text1"/>
        </w:rPr>
        <w:t xml:space="preserve"> wavelets. The wavelet parameters were tuned to each individual’s spindle peak. Specifically, the peak frequency of the wavelet was set at that individual’s spindle peak, with the bandwidth of the wavelet (full-width half-max) being a 1.3Hz range centered on the peak frequency (e.g. if a participant’s spindle peak was 13Hz, the wavelet peak would be set at 13Hz, with a bandwidth of 12.35-13.65Hz; Cox et al., 2017; Denis, Kim, et al., 2021). A spindle was detected whenever the wavelet signal exceeded a threshold of 6 times the median signal amplitude of artefact-free data for a minimum of 400ms (Denis, Kim, et al., 2021; </w:t>
      </w:r>
      <w:proofErr w:type="spellStart"/>
      <w:r w:rsidRPr="0051327A">
        <w:rPr>
          <w:color w:val="000000" w:themeColor="text1"/>
        </w:rPr>
        <w:t>Djonlagic</w:t>
      </w:r>
      <w:proofErr w:type="spellEnd"/>
      <w:r w:rsidRPr="0051327A">
        <w:rPr>
          <w:color w:val="000000" w:themeColor="text1"/>
        </w:rPr>
        <w:t xml:space="preserve"> et al., 2021; ). </w:t>
      </w:r>
    </w:p>
    <w:p w14:paraId="6D640278" w14:textId="77777777" w:rsidR="00BE5183" w:rsidRPr="0051327A" w:rsidRDefault="00FE72B6">
      <w:pPr>
        <w:spacing w:line="480" w:lineRule="auto"/>
        <w:rPr>
          <w:color w:val="000000" w:themeColor="text1"/>
        </w:rPr>
      </w:pPr>
      <w:r w:rsidRPr="0051327A">
        <w:rPr>
          <w:b/>
          <w:color w:val="000000" w:themeColor="text1"/>
        </w:rPr>
        <w:tab/>
      </w:r>
      <w:r w:rsidRPr="0051327A">
        <w:rPr>
          <w:color w:val="000000" w:themeColor="text1"/>
        </w:rPr>
        <w:t xml:space="preserve">Slow oscillations during SWS were detected using a second automated detector. First, the artifact-free SWS signal was filtered between 0.5-4Hz and all positive-to-negative zero crossing were identified. All consecutive crossings that fell 0.5-2 s apart were marked as potential slow oscillations. Peak-to-peak amplitude for all potential slow oscillations was calculated, and oscillations in the top quartile (i.e. with the highest amplitudes) were retained as slow oscillations (Denis, Kim, et al., 2021; Helfrich et al., 2018; </w:t>
      </w:r>
      <w:proofErr w:type="spellStart"/>
      <w:r w:rsidRPr="0051327A">
        <w:rPr>
          <w:color w:val="000000" w:themeColor="text1"/>
        </w:rPr>
        <w:t>Staresina</w:t>
      </w:r>
      <w:proofErr w:type="spellEnd"/>
      <w:r w:rsidRPr="0051327A">
        <w:rPr>
          <w:color w:val="000000" w:themeColor="text1"/>
        </w:rPr>
        <w:t xml:space="preserve"> et al., 2015).</w:t>
      </w:r>
    </w:p>
    <w:p w14:paraId="30BFAA55" w14:textId="77777777" w:rsidR="00BE5183" w:rsidRPr="0051327A" w:rsidRDefault="00FE72B6">
      <w:pPr>
        <w:spacing w:line="480" w:lineRule="auto"/>
        <w:ind w:firstLine="720"/>
        <w:rPr>
          <w:color w:val="000000" w:themeColor="text1"/>
        </w:rPr>
      </w:pPr>
      <w:r w:rsidRPr="0051327A">
        <w:rPr>
          <w:color w:val="000000" w:themeColor="text1"/>
        </w:rPr>
        <w:t xml:space="preserve">To determine slow oscillation-spindle coupling, the data were band-pass filtered in the delta (0.5-4Hz) band and in each participant’s spindle band (a 1.3Hz bandpass centered on the participant’s spindle peak frequency). Then, the Hilbert transform was applied to extract the instantaneous phase of the delta-filtered signal and instantaneous amplitude of the spindle-filtered signal. For each detected spindle, the peak amplitude of that spindle was determined. It </w:t>
      </w:r>
      <w:r w:rsidRPr="0051327A">
        <w:rPr>
          <w:color w:val="000000" w:themeColor="text1"/>
        </w:rPr>
        <w:lastRenderedPageBreak/>
        <w:t xml:space="preserve">was then determined whether the spindle peak occurred within the time course (i.e., between the two positive-to-negative crossings) of any detected slow oscillation. If the spindle peak was found to occur during a slow oscillation, it was considered to be coupled to the slow oscillation. Our main metric of focus was the coupled spindle density (i.e., the number of coupled sleep spindles per minute of SWS; Denis, </w:t>
      </w:r>
      <w:proofErr w:type="spellStart"/>
      <w:r w:rsidRPr="0051327A">
        <w:rPr>
          <w:color w:val="000000" w:themeColor="text1"/>
        </w:rPr>
        <w:t>Mylonas</w:t>
      </w:r>
      <w:proofErr w:type="spellEnd"/>
      <w:r w:rsidRPr="0051327A">
        <w:rPr>
          <w:color w:val="000000" w:themeColor="text1"/>
        </w:rPr>
        <w:t xml:space="preserve">, et al., 2021; </w:t>
      </w:r>
      <w:proofErr w:type="spellStart"/>
      <w:r w:rsidRPr="0051327A">
        <w:rPr>
          <w:color w:val="000000" w:themeColor="text1"/>
        </w:rPr>
        <w:t>Mylonas</w:t>
      </w:r>
      <w:proofErr w:type="spellEnd"/>
      <w:r w:rsidRPr="0051327A">
        <w:rPr>
          <w:color w:val="000000" w:themeColor="text1"/>
        </w:rPr>
        <w:t xml:space="preserve"> et al., 2020).</w:t>
      </w:r>
    </w:p>
    <w:p w14:paraId="43F658B8" w14:textId="77777777" w:rsidR="00BE5183" w:rsidRPr="0051327A" w:rsidRDefault="00FE72B6">
      <w:pPr>
        <w:spacing w:line="480" w:lineRule="auto"/>
        <w:rPr>
          <w:b/>
          <w:color w:val="000000" w:themeColor="text1"/>
        </w:rPr>
      </w:pPr>
      <w:r w:rsidRPr="0051327A">
        <w:rPr>
          <w:b/>
          <w:color w:val="000000" w:themeColor="text1"/>
        </w:rPr>
        <w:t xml:space="preserve">Analytic Strategy </w:t>
      </w:r>
    </w:p>
    <w:p w14:paraId="5CB65C84" w14:textId="77777777" w:rsidR="00BE5183" w:rsidRPr="0051327A" w:rsidRDefault="00FE72B6">
      <w:pPr>
        <w:tabs>
          <w:tab w:val="left" w:pos="720"/>
          <w:tab w:val="left" w:pos="6936"/>
        </w:tabs>
        <w:spacing w:line="480" w:lineRule="auto"/>
        <w:rPr>
          <w:color w:val="000000" w:themeColor="text1"/>
        </w:rPr>
      </w:pPr>
      <w:r w:rsidRPr="0051327A">
        <w:rPr>
          <w:color w:val="000000" w:themeColor="text1"/>
        </w:rPr>
        <w:tab/>
        <w:t xml:space="preserve">Data were </w:t>
      </w:r>
      <w:proofErr w:type="spellStart"/>
      <w:r w:rsidRPr="0051327A">
        <w:rPr>
          <w:color w:val="000000" w:themeColor="text1"/>
        </w:rPr>
        <w:t>analysed</w:t>
      </w:r>
      <w:proofErr w:type="spellEnd"/>
      <w:r w:rsidRPr="0051327A">
        <w:rPr>
          <w:color w:val="000000" w:themeColor="text1"/>
        </w:rPr>
        <w:t xml:space="preserve"> using the Statistical Package for the Social Sciences (SPSS) V.25 software using an alpha level of .05 for all statistical tests. Pairwise comparisons were adjusted using a Bonferroni correction, and reported using the mean difference (MD) and confidence intervals (CI) where appropriate. Memory performance was defined as corrected recognition scores, defined as hit rate (proportion of old trials assigned as either “remember” or “know”) minus false alarm rate (proportion of new trials incorrectly assigned as “remember” or “know”). Further, “know” responses were also corrected (K/1-R) to account for the interdependence of “remember” and “know” responses. Consequently, results for "remember" and corrected "know" are reported separately in-text where relevant, with full results reported in corresponding tables. </w:t>
      </w:r>
    </w:p>
    <w:p w14:paraId="5B080D57" w14:textId="77777777" w:rsidR="00BE5183" w:rsidRPr="0051327A" w:rsidRDefault="00FE72B6">
      <w:pPr>
        <w:tabs>
          <w:tab w:val="left" w:pos="720"/>
          <w:tab w:val="left" w:pos="6936"/>
        </w:tabs>
        <w:spacing w:line="480" w:lineRule="auto"/>
        <w:rPr>
          <w:color w:val="000000" w:themeColor="text1"/>
        </w:rPr>
      </w:pPr>
      <w:r w:rsidRPr="0051327A">
        <w:rPr>
          <w:color w:val="000000" w:themeColor="text1"/>
        </w:rPr>
        <w:tab/>
        <w:t xml:space="preserve"> We first examined whether our data replicated the expected memory trade-off effect </w:t>
      </w:r>
      <w:proofErr w:type="spellStart"/>
      <w:r w:rsidRPr="0051327A">
        <w:rPr>
          <w:color w:val="000000" w:themeColor="text1"/>
        </w:rPr>
        <w:t>characterised</w:t>
      </w:r>
      <w:proofErr w:type="spellEnd"/>
      <w:r w:rsidRPr="0051327A">
        <w:rPr>
          <w:color w:val="000000" w:themeColor="text1"/>
        </w:rPr>
        <w:t xml:space="preserve"> by superior memory for negative foreground objects at the expense of neutral background images. To achieve this, we used data from all trials (regardless of reappraisal instructions) to perform a 2-between (</w:t>
      </w:r>
      <w:r w:rsidRPr="0051327A">
        <w:rPr>
          <w:i/>
          <w:color w:val="000000" w:themeColor="text1"/>
        </w:rPr>
        <w:t>Group</w:t>
      </w:r>
      <w:r w:rsidRPr="0051327A">
        <w:rPr>
          <w:color w:val="000000" w:themeColor="text1"/>
        </w:rPr>
        <w:t>: Sleep vs. Wake) x 2-within (</w:t>
      </w:r>
      <w:r w:rsidRPr="0051327A">
        <w:rPr>
          <w:i/>
          <w:color w:val="000000" w:themeColor="text1"/>
        </w:rPr>
        <w:t>Picture Type</w:t>
      </w:r>
      <w:r w:rsidRPr="0051327A">
        <w:rPr>
          <w:color w:val="000000" w:themeColor="text1"/>
        </w:rPr>
        <w:t>: object vs. background) x 2-within (</w:t>
      </w:r>
      <w:r w:rsidRPr="0051327A">
        <w:rPr>
          <w:i/>
          <w:color w:val="000000" w:themeColor="text1"/>
        </w:rPr>
        <w:t>Valence</w:t>
      </w:r>
      <w:r w:rsidRPr="0051327A">
        <w:rPr>
          <w:color w:val="000000" w:themeColor="text1"/>
        </w:rPr>
        <w:t>: negative vs. neutral) ANOVA on corrected recognition scores to examine whether the emotional memory trade-off effect was observed in the sleep and wake conditions. A 2-between (</w:t>
      </w:r>
      <w:r w:rsidRPr="0051327A">
        <w:rPr>
          <w:i/>
          <w:color w:val="000000" w:themeColor="text1"/>
        </w:rPr>
        <w:t>Group</w:t>
      </w:r>
      <w:r w:rsidRPr="0051327A">
        <w:rPr>
          <w:color w:val="000000" w:themeColor="text1"/>
        </w:rPr>
        <w:t>: Sleep vs. Wake) x 2-within (</w:t>
      </w:r>
      <w:r w:rsidRPr="0051327A">
        <w:rPr>
          <w:i/>
          <w:color w:val="000000" w:themeColor="text1"/>
        </w:rPr>
        <w:t>Picture Type</w:t>
      </w:r>
      <w:r w:rsidRPr="0051327A">
        <w:rPr>
          <w:color w:val="000000" w:themeColor="text1"/>
        </w:rPr>
        <w:t>: object vs. background) x 3-within (</w:t>
      </w:r>
      <w:r w:rsidRPr="0051327A">
        <w:rPr>
          <w:i/>
          <w:color w:val="000000" w:themeColor="text1"/>
        </w:rPr>
        <w:t>Instruction</w:t>
      </w:r>
      <w:r w:rsidRPr="0051327A">
        <w:rPr>
          <w:color w:val="000000" w:themeColor="text1"/>
        </w:rPr>
        <w:t xml:space="preserve">: decrease vs. increase vs. view) ANOVA on corrected </w:t>
      </w:r>
      <w:r w:rsidRPr="0051327A">
        <w:rPr>
          <w:color w:val="000000" w:themeColor="text1"/>
        </w:rPr>
        <w:lastRenderedPageBreak/>
        <w:t xml:space="preserve">recognition scores examined whether affect regulation differentially modulated recognition memory for emotional stimuli in the sleep versus wake groups. </w:t>
      </w:r>
    </w:p>
    <w:p w14:paraId="5EF4B731" w14:textId="77777777" w:rsidR="00BE5183" w:rsidRPr="0051327A" w:rsidRDefault="00FE72B6">
      <w:pPr>
        <w:tabs>
          <w:tab w:val="left" w:pos="720"/>
          <w:tab w:val="left" w:pos="6936"/>
        </w:tabs>
        <w:spacing w:line="480" w:lineRule="auto"/>
        <w:rPr>
          <w:color w:val="000000" w:themeColor="text1"/>
        </w:rPr>
      </w:pPr>
      <w:r w:rsidRPr="0051327A">
        <w:rPr>
          <w:color w:val="000000" w:themeColor="text1"/>
        </w:rPr>
        <w:tab/>
        <w:t xml:space="preserve">Associations between sleep parameters and emotional memory trade-offs were assessed in a subset of the data (n = 21) using robust linear regressions (MATLAB function </w:t>
      </w:r>
      <w:proofErr w:type="spellStart"/>
      <w:r w:rsidRPr="0051327A">
        <w:rPr>
          <w:i/>
          <w:color w:val="000000" w:themeColor="text1"/>
        </w:rPr>
        <w:t>lmfit</w:t>
      </w:r>
      <w:proofErr w:type="spellEnd"/>
      <w:r w:rsidRPr="0051327A">
        <w:rPr>
          <w:i/>
          <w:color w:val="000000" w:themeColor="text1"/>
        </w:rPr>
        <w:t xml:space="preserve"> </w:t>
      </w:r>
      <w:r w:rsidRPr="0051327A">
        <w:rPr>
          <w:color w:val="000000" w:themeColor="text1"/>
        </w:rPr>
        <w:t xml:space="preserve">with </w:t>
      </w:r>
      <w:proofErr w:type="spellStart"/>
      <w:r w:rsidRPr="0051327A">
        <w:rPr>
          <w:i/>
          <w:color w:val="000000" w:themeColor="text1"/>
        </w:rPr>
        <w:t>RobustOptions</w:t>
      </w:r>
      <w:proofErr w:type="spellEnd"/>
      <w:r w:rsidRPr="0051327A">
        <w:rPr>
          <w:i/>
          <w:color w:val="000000" w:themeColor="text1"/>
        </w:rPr>
        <w:t xml:space="preserve"> </w:t>
      </w:r>
      <w:r w:rsidRPr="0051327A">
        <w:rPr>
          <w:color w:val="000000" w:themeColor="text1"/>
        </w:rPr>
        <w:t xml:space="preserve">turned on). For these correlations, the magnitude of the trade-off effect was defined as the difference between memory performance for objects minus backgrounds, by valence (e.g., magnitude of the negative memory trade-off = corrected recognition scores for negative objects – corrected recognition scores for backgrounds that were associated with negative objects at encoding), for each individual. Robust regression procedures were used to </w:t>
      </w:r>
      <w:proofErr w:type="spellStart"/>
      <w:r w:rsidRPr="0051327A">
        <w:rPr>
          <w:color w:val="000000" w:themeColor="text1"/>
        </w:rPr>
        <w:t>minimise</w:t>
      </w:r>
      <w:proofErr w:type="spellEnd"/>
      <w:r w:rsidRPr="0051327A">
        <w:rPr>
          <w:color w:val="000000" w:themeColor="text1"/>
        </w:rPr>
        <w:t xml:space="preserve"> the influence of outliers. Although significance was assessed through robust linear regression, correlation coefficients are also reported as a standard measure of association magnitude. Comparisons of correlation magnitude were performed using Meng’s </w:t>
      </w:r>
      <w:r w:rsidRPr="0051327A">
        <w:rPr>
          <w:i/>
          <w:color w:val="000000" w:themeColor="text1"/>
        </w:rPr>
        <w:t xml:space="preserve">z </w:t>
      </w:r>
      <w:r w:rsidRPr="0051327A">
        <w:rPr>
          <w:color w:val="000000" w:themeColor="text1"/>
        </w:rPr>
        <w:t>test (Meng et al., 1992; Spaak, 2020).</w:t>
      </w:r>
    </w:p>
    <w:p w14:paraId="6D24C4EA" w14:textId="77777777" w:rsidR="00BE5183" w:rsidRPr="0051327A" w:rsidRDefault="00FE72B6">
      <w:pPr>
        <w:spacing w:line="480" w:lineRule="auto"/>
        <w:jc w:val="center"/>
        <w:rPr>
          <w:b/>
          <w:color w:val="000000" w:themeColor="text1"/>
        </w:rPr>
      </w:pPr>
      <w:r w:rsidRPr="0051327A">
        <w:rPr>
          <w:b/>
          <w:color w:val="000000" w:themeColor="text1"/>
        </w:rPr>
        <w:t>Results</w:t>
      </w:r>
    </w:p>
    <w:p w14:paraId="36A33759" w14:textId="77777777" w:rsidR="00BE5183" w:rsidRPr="0051327A" w:rsidRDefault="00FE72B6">
      <w:pPr>
        <w:spacing w:line="480" w:lineRule="auto"/>
        <w:rPr>
          <w:b/>
          <w:color w:val="000000" w:themeColor="text1"/>
        </w:rPr>
      </w:pPr>
      <w:r w:rsidRPr="0051327A">
        <w:rPr>
          <w:b/>
          <w:color w:val="000000" w:themeColor="text1"/>
        </w:rPr>
        <w:t>Arousal Manipulation Check</w:t>
      </w:r>
    </w:p>
    <w:p w14:paraId="2E8F325E" w14:textId="54AAB5F9" w:rsidR="00BE5183" w:rsidRPr="0051327A" w:rsidRDefault="00FE72B6" w:rsidP="00602DDD">
      <w:pPr>
        <w:spacing w:line="480" w:lineRule="auto"/>
        <w:ind w:firstLine="720"/>
        <w:rPr>
          <w:color w:val="000000" w:themeColor="text1"/>
        </w:rPr>
      </w:pPr>
      <w:r w:rsidRPr="0051327A">
        <w:rPr>
          <w:color w:val="000000" w:themeColor="text1"/>
        </w:rPr>
        <w:t>We first assessed the efficacy of the reappraisal interventions on self-reported arousal.</w:t>
      </w:r>
      <w:r w:rsidRPr="0051327A">
        <w:rPr>
          <w:b/>
          <w:color w:val="000000" w:themeColor="text1"/>
        </w:rPr>
        <w:t xml:space="preserve"> </w:t>
      </w:r>
      <w:r w:rsidRPr="0051327A">
        <w:rPr>
          <w:color w:val="000000" w:themeColor="text1"/>
        </w:rPr>
        <w:t>A mixed ANOVA with between-subjects factor Group (2 levels: Sleep vs. Wake), within-subjects factor Time (2 levels: pre- vs. post-regulation), and within-subjects factor Instruction (3 levels: increase, decrease, view) on negative images. We observed a significant Time-by-Instruction interaction effect (F (2, 79) = 162.595, p &lt; .001,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 .81). As expected, this was driven by a significant increase in self-reported arousal following the increase instruction (</w:t>
      </w:r>
      <w:proofErr w:type="spellStart"/>
      <w:r w:rsidRPr="0051327A">
        <w:rPr>
          <w:color w:val="000000" w:themeColor="text1"/>
        </w:rPr>
        <w:t>M</w:t>
      </w:r>
      <w:r w:rsidRPr="0051327A">
        <w:rPr>
          <w:color w:val="000000" w:themeColor="text1"/>
          <w:vertAlign w:val="subscript"/>
        </w:rPr>
        <w:t>difference</w:t>
      </w:r>
      <w:proofErr w:type="spellEnd"/>
      <w:r w:rsidRPr="0051327A">
        <w:rPr>
          <w:color w:val="000000" w:themeColor="text1"/>
        </w:rPr>
        <w:t xml:space="preserve"> = -1.22, 95% CI [-1.37, -1.07]) and a significant decrease following the decrease instruction (</w:t>
      </w:r>
      <w:proofErr w:type="spellStart"/>
      <w:r w:rsidRPr="0051327A">
        <w:rPr>
          <w:color w:val="000000" w:themeColor="text1"/>
        </w:rPr>
        <w:t>M</w:t>
      </w:r>
      <w:r w:rsidRPr="0051327A">
        <w:rPr>
          <w:color w:val="000000" w:themeColor="text1"/>
          <w:vertAlign w:val="subscript"/>
        </w:rPr>
        <w:t>difference</w:t>
      </w:r>
      <w:proofErr w:type="spellEnd"/>
      <w:r w:rsidRPr="0051327A">
        <w:rPr>
          <w:color w:val="000000" w:themeColor="text1"/>
        </w:rPr>
        <w:t xml:space="preserve"> = 1.65, 95% CI [1.43, 1.88]). We note, however, there was a significant difference during view </w:t>
      </w:r>
      <w:r w:rsidRPr="0051327A">
        <w:rPr>
          <w:color w:val="000000" w:themeColor="text1"/>
        </w:rPr>
        <w:lastRenderedPageBreak/>
        <w:t xml:space="preserve">trials such that arousal ratings were higher post-regulation </w:t>
      </w:r>
      <w:r w:rsidRPr="0051327A">
        <w:rPr>
          <w:color w:val="000000" w:themeColor="text1"/>
          <w:highlight w:val="white"/>
        </w:rPr>
        <w:t>(</w:t>
      </w:r>
      <w:proofErr w:type="spellStart"/>
      <w:r w:rsidRPr="0051327A">
        <w:rPr>
          <w:color w:val="000000" w:themeColor="text1"/>
          <w:highlight w:val="white"/>
        </w:rPr>
        <w:t>M</w:t>
      </w:r>
      <w:r w:rsidRPr="0051327A">
        <w:rPr>
          <w:color w:val="000000" w:themeColor="text1"/>
          <w:highlight w:val="white"/>
          <w:vertAlign w:val="subscript"/>
        </w:rPr>
        <w:t>difference</w:t>
      </w:r>
      <w:proofErr w:type="spellEnd"/>
      <w:r w:rsidRPr="0051327A">
        <w:rPr>
          <w:color w:val="000000" w:themeColor="text1"/>
          <w:highlight w:val="white"/>
        </w:rPr>
        <w:t xml:space="preserve"> = .181, 95% CI [.094, 0268]). This was only observed in the sleep group (</w:t>
      </w:r>
      <w:proofErr w:type="spellStart"/>
      <w:r w:rsidRPr="0051327A">
        <w:rPr>
          <w:color w:val="000000" w:themeColor="text1"/>
          <w:highlight w:val="white"/>
        </w:rPr>
        <w:t>M</w:t>
      </w:r>
      <w:r w:rsidRPr="0051327A">
        <w:rPr>
          <w:color w:val="000000" w:themeColor="text1"/>
          <w:highlight w:val="white"/>
          <w:vertAlign w:val="subscript"/>
        </w:rPr>
        <w:t>difference</w:t>
      </w:r>
      <w:proofErr w:type="spellEnd"/>
      <w:r w:rsidRPr="0051327A">
        <w:rPr>
          <w:color w:val="000000" w:themeColor="text1"/>
          <w:highlight w:val="white"/>
        </w:rPr>
        <w:t xml:space="preserve"> = .258, 95% CI [.141, .374]), who reported overall high arousal ratings compared to the wake group (F(1,80) = 10.50, p = .002).</w:t>
      </w:r>
      <w:r w:rsidRPr="0051327A">
        <w:rPr>
          <w:color w:val="000000" w:themeColor="text1"/>
        </w:rPr>
        <w:t xml:space="preserve"> Critically, however, the Time-by-Instruction-by-Group (F (2, 79) = .837, p = .437) interaction was not significant. In other words, the reappraisal manipulation was effective in altering post-regulation arousal levels, and this effectiveness was similar in those who would be assigned to the wake-delay versus the sleep-delay groups (see </w:t>
      </w:r>
      <w:r w:rsidRPr="0051327A">
        <w:rPr>
          <w:b/>
          <w:color w:val="000000" w:themeColor="text1"/>
        </w:rPr>
        <w:t>Table 1</w:t>
      </w:r>
      <w:r w:rsidRPr="0051327A">
        <w:rPr>
          <w:color w:val="000000" w:themeColor="text1"/>
        </w:rPr>
        <w:t xml:space="preserve">). We note that arousal ratings at encoding did not significantly </w:t>
      </w:r>
      <w:r w:rsidR="00602DDD" w:rsidRPr="0051327A">
        <w:rPr>
          <w:color w:val="000000" w:themeColor="text1"/>
          <w:highlight w:val="white"/>
        </w:rPr>
        <w:t>correlate with memory performance at the recognition test</w:t>
      </w:r>
      <w:r w:rsidR="00602DDD" w:rsidRPr="0051327A">
        <w:rPr>
          <w:color w:val="000000" w:themeColor="text1"/>
        </w:rPr>
        <w:t xml:space="preserve">. </w:t>
      </w:r>
      <w:bookmarkStart w:id="9" w:name="_Hlk130806824"/>
      <w:r w:rsidR="00602DDD" w:rsidRPr="0051327A">
        <w:rPr>
          <w:color w:val="000000" w:themeColor="text1"/>
        </w:rPr>
        <w:t xml:space="preserve">These correlations were ran separately for item valence (negative, neutral), reappraisal (view, increase, decrease) and group (sleep, wake), indicating there was no association between the subjective arousal rating at encoding with memory for those items at the test. </w:t>
      </w:r>
      <w:bookmarkEnd w:id="9"/>
    </w:p>
    <w:p w14:paraId="468BFC3E" w14:textId="77777777" w:rsidR="00BE5183" w:rsidRPr="0051327A" w:rsidRDefault="00FE72B6">
      <w:pPr>
        <w:spacing w:line="480" w:lineRule="auto"/>
        <w:rPr>
          <w:b/>
          <w:color w:val="000000" w:themeColor="text1"/>
        </w:rPr>
      </w:pPr>
      <w:r w:rsidRPr="0051327A">
        <w:rPr>
          <w:b/>
          <w:color w:val="000000" w:themeColor="text1"/>
        </w:rPr>
        <w:t>Memory Trade-off Effect</w:t>
      </w:r>
    </w:p>
    <w:p w14:paraId="0358A3EE" w14:textId="77777777" w:rsidR="00BE5183" w:rsidRPr="0051327A" w:rsidRDefault="00FE72B6">
      <w:pPr>
        <w:spacing w:line="480" w:lineRule="auto"/>
        <w:rPr>
          <w:color w:val="000000" w:themeColor="text1"/>
        </w:rPr>
      </w:pPr>
      <w:r w:rsidRPr="0051327A">
        <w:rPr>
          <w:color w:val="000000" w:themeColor="text1"/>
        </w:rPr>
        <w:tab/>
        <w:t xml:space="preserve">Recognition scores for each group and condition are presented in Table 2. Prior to examining whether affect regulation influences recognition memory, we examined whether our data replicated the expected memory trade-off effect </w:t>
      </w:r>
      <w:proofErr w:type="spellStart"/>
      <w:r w:rsidRPr="0051327A">
        <w:rPr>
          <w:color w:val="000000" w:themeColor="text1"/>
        </w:rPr>
        <w:t>characterised</w:t>
      </w:r>
      <w:proofErr w:type="spellEnd"/>
      <w:r w:rsidRPr="0051327A">
        <w:rPr>
          <w:color w:val="000000" w:themeColor="text1"/>
        </w:rPr>
        <w:t xml:space="preserve"> by superior memory for negative foreground objects at the expense of neutral background images (see </w:t>
      </w:r>
      <w:r w:rsidRPr="0051327A">
        <w:rPr>
          <w:b/>
          <w:color w:val="000000" w:themeColor="text1"/>
        </w:rPr>
        <w:t>Figure 2</w:t>
      </w:r>
      <w:r w:rsidRPr="0051327A">
        <w:rPr>
          <w:color w:val="000000" w:themeColor="text1"/>
        </w:rPr>
        <w:t>). To achieve this, we performed a 2-between (</w:t>
      </w:r>
      <w:r w:rsidRPr="0051327A">
        <w:rPr>
          <w:i/>
          <w:color w:val="000000" w:themeColor="text1"/>
        </w:rPr>
        <w:t>Group</w:t>
      </w:r>
      <w:r w:rsidRPr="0051327A">
        <w:rPr>
          <w:color w:val="000000" w:themeColor="text1"/>
        </w:rPr>
        <w:t>: Sleep vs. Wake) x 2-within (</w:t>
      </w:r>
      <w:r w:rsidRPr="0051327A">
        <w:rPr>
          <w:i/>
          <w:color w:val="000000" w:themeColor="text1"/>
        </w:rPr>
        <w:t>Picture Type</w:t>
      </w:r>
      <w:r w:rsidRPr="0051327A">
        <w:rPr>
          <w:color w:val="000000" w:themeColor="text1"/>
        </w:rPr>
        <w:t>: object vs. background) x 2-within (</w:t>
      </w:r>
      <w:r w:rsidRPr="0051327A">
        <w:rPr>
          <w:i/>
          <w:color w:val="000000" w:themeColor="text1"/>
        </w:rPr>
        <w:t>Valence</w:t>
      </w:r>
      <w:r w:rsidRPr="0051327A">
        <w:rPr>
          <w:color w:val="000000" w:themeColor="text1"/>
        </w:rPr>
        <w:t>: negative vs. neutral) ANOVA restricted to the control (i.e., view) condition. Results of the analyses revealed a significant main effect of Group (</w:t>
      </w:r>
      <w:r w:rsidRPr="0051327A">
        <w:rPr>
          <w:i/>
          <w:color w:val="000000" w:themeColor="text1"/>
        </w:rPr>
        <w:t xml:space="preserve">F </w:t>
      </w:r>
      <w:r w:rsidRPr="0051327A">
        <w:rPr>
          <w:color w:val="000000" w:themeColor="text1"/>
        </w:rPr>
        <w:t xml:space="preserve">(1, 85) = 5.53, </w:t>
      </w:r>
      <w:r w:rsidRPr="0051327A">
        <w:rPr>
          <w:i/>
          <w:color w:val="000000" w:themeColor="text1"/>
        </w:rPr>
        <w:t>p</w:t>
      </w:r>
      <w:r w:rsidRPr="0051327A">
        <w:rPr>
          <w:color w:val="000000" w:themeColor="text1"/>
        </w:rPr>
        <w:t xml:space="preserve"> = .021,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 .06), with better overall memory in the sleep group compared to the wake group. There were also significant main effects of Valence (</w:t>
      </w:r>
      <w:r w:rsidRPr="0051327A">
        <w:rPr>
          <w:i/>
          <w:color w:val="000000" w:themeColor="text1"/>
        </w:rPr>
        <w:t xml:space="preserve">F </w:t>
      </w:r>
      <w:r w:rsidRPr="0051327A">
        <w:rPr>
          <w:color w:val="000000" w:themeColor="text1"/>
        </w:rPr>
        <w:t>(1, 85) = 6.20,</w:t>
      </w:r>
      <w:r w:rsidRPr="0051327A">
        <w:rPr>
          <w:i/>
          <w:color w:val="000000" w:themeColor="text1"/>
        </w:rPr>
        <w:t xml:space="preserve"> p</w:t>
      </w:r>
      <w:r w:rsidRPr="0051327A">
        <w:rPr>
          <w:color w:val="000000" w:themeColor="text1"/>
        </w:rPr>
        <w:t xml:space="preserve"> = .015,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 .07), with better memory for components of emotional scenes compared to neutral, and Picture type (</w:t>
      </w:r>
      <w:r w:rsidRPr="0051327A">
        <w:rPr>
          <w:i/>
          <w:color w:val="000000" w:themeColor="text1"/>
        </w:rPr>
        <w:t>F</w:t>
      </w:r>
      <w:r w:rsidRPr="0051327A">
        <w:rPr>
          <w:color w:val="000000" w:themeColor="text1"/>
        </w:rPr>
        <w:t xml:space="preserve">(1, 85) = 155.10, </w:t>
      </w:r>
      <w:r w:rsidRPr="0051327A">
        <w:rPr>
          <w:i/>
          <w:color w:val="000000" w:themeColor="text1"/>
        </w:rPr>
        <w:t>p</w:t>
      </w:r>
      <w:r w:rsidRPr="0051327A">
        <w:rPr>
          <w:color w:val="000000" w:themeColor="text1"/>
        </w:rPr>
        <w:t xml:space="preserve"> &lt; .001,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 .65), with superior memory for </w:t>
      </w:r>
      <w:r w:rsidRPr="0051327A">
        <w:rPr>
          <w:color w:val="000000" w:themeColor="text1"/>
        </w:rPr>
        <w:lastRenderedPageBreak/>
        <w:t>objects compared to backgrounds. Critically, these effects were qualified by a significant</w:t>
      </w:r>
      <w:r w:rsidRPr="0051327A">
        <w:rPr>
          <w:i/>
          <w:color w:val="000000" w:themeColor="text1"/>
        </w:rPr>
        <w:t xml:space="preserve"> </w:t>
      </w:r>
      <w:r w:rsidRPr="0051327A">
        <w:rPr>
          <w:color w:val="000000" w:themeColor="text1"/>
        </w:rPr>
        <w:t>picture type-by-valence interaction (</w:t>
      </w:r>
      <w:r w:rsidRPr="0051327A">
        <w:rPr>
          <w:i/>
          <w:color w:val="000000" w:themeColor="text1"/>
        </w:rPr>
        <w:t xml:space="preserve">F </w:t>
      </w:r>
      <w:r w:rsidRPr="0051327A">
        <w:rPr>
          <w:color w:val="000000" w:themeColor="text1"/>
        </w:rPr>
        <w:t xml:space="preserve">(1, 85) = 292.13, </w:t>
      </w:r>
      <w:r w:rsidRPr="0051327A">
        <w:rPr>
          <w:i/>
          <w:color w:val="000000" w:themeColor="text1"/>
        </w:rPr>
        <w:t>p</w:t>
      </w:r>
      <w:r w:rsidRPr="0051327A">
        <w:rPr>
          <w:color w:val="000000" w:themeColor="text1"/>
        </w:rPr>
        <w:t xml:space="preserve"> &lt; .001,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 .78), indicative of the expected trade-off effect. Pairwise comparisons indicated that negative objects were better remembered (</w:t>
      </w:r>
      <w:r w:rsidRPr="0051327A">
        <w:rPr>
          <w:i/>
          <w:color w:val="000000" w:themeColor="text1"/>
        </w:rPr>
        <w:t>M</w:t>
      </w:r>
      <w:r w:rsidRPr="0051327A">
        <w:rPr>
          <w:color w:val="000000" w:themeColor="text1"/>
        </w:rPr>
        <w:t xml:space="preserve"> = .72, </w:t>
      </w:r>
      <w:r w:rsidRPr="0051327A">
        <w:rPr>
          <w:i/>
          <w:color w:val="000000" w:themeColor="text1"/>
        </w:rPr>
        <w:t>SD</w:t>
      </w:r>
      <w:r w:rsidRPr="0051327A">
        <w:rPr>
          <w:color w:val="000000" w:themeColor="text1"/>
        </w:rPr>
        <w:t xml:space="preserve"> = .18), compared to their original neutral backgrounds (</w:t>
      </w:r>
      <w:r w:rsidRPr="0051327A">
        <w:rPr>
          <w:i/>
          <w:color w:val="000000" w:themeColor="text1"/>
        </w:rPr>
        <w:t>M</w:t>
      </w:r>
      <w:r w:rsidRPr="0051327A">
        <w:rPr>
          <w:color w:val="000000" w:themeColor="text1"/>
        </w:rPr>
        <w:t xml:space="preserve"> = .39, </w:t>
      </w:r>
      <w:r w:rsidRPr="0051327A">
        <w:rPr>
          <w:i/>
          <w:color w:val="000000" w:themeColor="text1"/>
        </w:rPr>
        <w:t>SD</w:t>
      </w:r>
      <w:r w:rsidRPr="0051327A">
        <w:rPr>
          <w:color w:val="000000" w:themeColor="text1"/>
        </w:rPr>
        <w:t xml:space="preserve"> = .18; </w:t>
      </w:r>
      <w:r w:rsidRPr="0051327A">
        <w:rPr>
          <w:i/>
          <w:color w:val="000000" w:themeColor="text1"/>
        </w:rPr>
        <w:t>t</w:t>
      </w:r>
      <w:r w:rsidRPr="0051327A">
        <w:rPr>
          <w:color w:val="000000" w:themeColor="text1"/>
        </w:rPr>
        <w:t xml:space="preserve">(86) = 18.50, </w:t>
      </w:r>
      <w:r w:rsidRPr="0051327A">
        <w:rPr>
          <w:i/>
          <w:color w:val="000000" w:themeColor="text1"/>
        </w:rPr>
        <w:t>p</w:t>
      </w:r>
      <w:r w:rsidRPr="0051327A">
        <w:rPr>
          <w:color w:val="000000" w:themeColor="text1"/>
        </w:rPr>
        <w:t xml:space="preserve"> &lt; 0.001), which was not the case for neutral objects (</w:t>
      </w:r>
      <w:r w:rsidRPr="0051327A">
        <w:rPr>
          <w:i/>
          <w:color w:val="000000" w:themeColor="text1"/>
        </w:rPr>
        <w:t>M</w:t>
      </w:r>
      <w:r w:rsidRPr="0051327A">
        <w:rPr>
          <w:color w:val="000000" w:themeColor="text1"/>
        </w:rPr>
        <w:t xml:space="preserve"> = .57, </w:t>
      </w:r>
      <w:r w:rsidRPr="0051327A">
        <w:rPr>
          <w:i/>
          <w:color w:val="000000" w:themeColor="text1"/>
        </w:rPr>
        <w:t>SD</w:t>
      </w:r>
      <w:r w:rsidRPr="0051327A">
        <w:rPr>
          <w:color w:val="000000" w:themeColor="text1"/>
        </w:rPr>
        <w:t xml:space="preserve"> = .16) and their backgrounds (</w:t>
      </w:r>
      <w:r w:rsidRPr="0051327A">
        <w:rPr>
          <w:i/>
          <w:color w:val="000000" w:themeColor="text1"/>
        </w:rPr>
        <w:t>M</w:t>
      </w:r>
      <w:r w:rsidRPr="0051327A">
        <w:rPr>
          <w:color w:val="000000" w:themeColor="text1"/>
        </w:rPr>
        <w:t xml:space="preserve"> = .59, </w:t>
      </w:r>
      <w:r w:rsidRPr="0051327A">
        <w:rPr>
          <w:i/>
          <w:color w:val="000000" w:themeColor="text1"/>
        </w:rPr>
        <w:t>SD</w:t>
      </w:r>
      <w:r w:rsidRPr="0051327A">
        <w:rPr>
          <w:color w:val="000000" w:themeColor="text1"/>
        </w:rPr>
        <w:t xml:space="preserve"> = .18; t(86) = .83, </w:t>
      </w:r>
      <w:r w:rsidRPr="0051327A">
        <w:rPr>
          <w:i/>
          <w:color w:val="000000" w:themeColor="text1"/>
        </w:rPr>
        <w:t xml:space="preserve">p </w:t>
      </w:r>
      <w:r w:rsidRPr="0051327A">
        <w:rPr>
          <w:color w:val="000000" w:themeColor="text1"/>
        </w:rPr>
        <w:t>= .41). However, the 3-way picture type-by-valence-by-group interaction effect was not significant (</w:t>
      </w:r>
      <w:r w:rsidRPr="0051327A">
        <w:rPr>
          <w:i/>
          <w:color w:val="000000" w:themeColor="text1"/>
        </w:rPr>
        <w:t xml:space="preserve">F </w:t>
      </w:r>
      <w:r w:rsidRPr="0051327A">
        <w:rPr>
          <w:color w:val="000000" w:themeColor="text1"/>
        </w:rPr>
        <w:t xml:space="preserve">(1, 85) = .004, </w:t>
      </w:r>
      <w:r w:rsidRPr="0051327A">
        <w:rPr>
          <w:i/>
          <w:color w:val="000000" w:themeColor="text1"/>
        </w:rPr>
        <w:t>p</w:t>
      </w:r>
      <w:r w:rsidRPr="0051327A">
        <w:rPr>
          <w:color w:val="000000" w:themeColor="text1"/>
        </w:rPr>
        <w:t xml:space="preserve"> = .95,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&lt; .001), suggesting that the trade-off effect was similar across both wake and sleep conditions during passive viewing. All other main effects and interactions were non-significant (all </w:t>
      </w:r>
      <w:r w:rsidRPr="0051327A">
        <w:rPr>
          <w:i/>
          <w:color w:val="000000" w:themeColor="text1"/>
        </w:rPr>
        <w:t xml:space="preserve">p </w:t>
      </w:r>
      <w:r w:rsidRPr="0051327A">
        <w:rPr>
          <w:color w:val="000000" w:themeColor="text1"/>
        </w:rPr>
        <w:t xml:space="preserve">&gt; .4). When remember and know responses were </w:t>
      </w:r>
      <w:proofErr w:type="spellStart"/>
      <w:r w:rsidRPr="0051327A">
        <w:rPr>
          <w:color w:val="000000" w:themeColor="text1"/>
        </w:rPr>
        <w:t>analysed</w:t>
      </w:r>
      <w:proofErr w:type="spellEnd"/>
      <w:r w:rsidRPr="0051327A">
        <w:rPr>
          <w:color w:val="000000" w:themeColor="text1"/>
        </w:rPr>
        <w:t xml:space="preserve"> separately, a similar pattern of results for the effect of valence and the picture type-by-valence interaction were found (</w:t>
      </w:r>
      <w:r w:rsidRPr="0051327A">
        <w:rPr>
          <w:b/>
          <w:color w:val="000000" w:themeColor="text1"/>
        </w:rPr>
        <w:t>Table 3</w:t>
      </w:r>
      <w:r w:rsidRPr="0051327A">
        <w:rPr>
          <w:color w:val="000000" w:themeColor="text1"/>
        </w:rPr>
        <w:t xml:space="preserve">). However, the main effect of group was only significant </w:t>
      </w:r>
      <w:proofErr w:type="spellStart"/>
      <w:r w:rsidRPr="0051327A">
        <w:rPr>
          <w:color w:val="000000" w:themeColor="text1"/>
        </w:rPr>
        <w:t>for know</w:t>
      </w:r>
      <w:proofErr w:type="spellEnd"/>
      <w:r w:rsidRPr="0051327A">
        <w:rPr>
          <w:color w:val="000000" w:themeColor="text1"/>
        </w:rPr>
        <w:t xml:space="preserve"> responses (</w:t>
      </w:r>
      <w:r w:rsidRPr="0051327A">
        <w:rPr>
          <w:i/>
          <w:color w:val="000000" w:themeColor="text1"/>
        </w:rPr>
        <w:t xml:space="preserve">F </w:t>
      </w:r>
      <w:r w:rsidRPr="0051327A">
        <w:rPr>
          <w:color w:val="000000" w:themeColor="text1"/>
        </w:rPr>
        <w:t xml:space="preserve">(1, 85) = 5.54, </w:t>
      </w:r>
      <w:r w:rsidRPr="0051327A">
        <w:rPr>
          <w:i/>
          <w:color w:val="000000" w:themeColor="text1"/>
        </w:rPr>
        <w:t xml:space="preserve">p </w:t>
      </w:r>
      <w:r w:rsidRPr="0051327A">
        <w:rPr>
          <w:color w:val="000000" w:themeColor="text1"/>
        </w:rPr>
        <w:t>= .021, η</w:t>
      </w:r>
      <w:r w:rsidRPr="0051327A">
        <w:rPr>
          <w:color w:val="000000" w:themeColor="text1"/>
          <w:vertAlign w:val="superscript"/>
        </w:rPr>
        <w:t>2</w:t>
      </w:r>
      <w:r w:rsidRPr="0051327A">
        <w:rPr>
          <w:color w:val="000000" w:themeColor="text1"/>
          <w:vertAlign w:val="subscript"/>
        </w:rPr>
        <w:t>partial</w:t>
      </w:r>
      <w:r w:rsidRPr="0051327A">
        <w:rPr>
          <w:color w:val="000000" w:themeColor="text1"/>
          <w:vertAlign w:val="superscript"/>
        </w:rPr>
        <w:t xml:space="preserve"> </w:t>
      </w:r>
      <w:r w:rsidRPr="0051327A">
        <w:rPr>
          <w:color w:val="000000" w:themeColor="text1"/>
        </w:rPr>
        <w:t>= .06), and not for remember-only responses (</w:t>
      </w:r>
      <w:r w:rsidRPr="0051327A">
        <w:rPr>
          <w:i/>
          <w:color w:val="000000" w:themeColor="text1"/>
        </w:rPr>
        <w:t xml:space="preserve">F </w:t>
      </w:r>
      <w:r w:rsidRPr="0051327A">
        <w:rPr>
          <w:color w:val="000000" w:themeColor="text1"/>
        </w:rPr>
        <w:t xml:space="preserve">(1, 85) = 1.43, </w:t>
      </w:r>
      <w:r w:rsidRPr="0051327A">
        <w:rPr>
          <w:i/>
          <w:color w:val="000000" w:themeColor="text1"/>
        </w:rPr>
        <w:t xml:space="preserve">p </w:t>
      </w:r>
      <w:r w:rsidRPr="0051327A">
        <w:rPr>
          <w:color w:val="000000" w:themeColor="text1"/>
        </w:rPr>
        <w:t>= .24,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 .02).</w:t>
      </w:r>
    </w:p>
    <w:p w14:paraId="7A9586EC" w14:textId="77777777" w:rsidR="00BE5183" w:rsidRPr="0051327A" w:rsidRDefault="00FE72B6">
      <w:pPr>
        <w:spacing w:line="480" w:lineRule="auto"/>
        <w:rPr>
          <w:b/>
          <w:color w:val="000000" w:themeColor="text1"/>
        </w:rPr>
      </w:pPr>
      <w:r w:rsidRPr="0051327A">
        <w:rPr>
          <w:b/>
          <w:color w:val="000000" w:themeColor="text1"/>
        </w:rPr>
        <w:t xml:space="preserve">Modulatory Effects of Affect Regulation </w:t>
      </w:r>
    </w:p>
    <w:p w14:paraId="5566050B" w14:textId="77777777" w:rsidR="00BE5183" w:rsidRPr="0051327A" w:rsidRDefault="00FE72B6">
      <w:pPr>
        <w:spacing w:line="480" w:lineRule="auto"/>
        <w:rPr>
          <w:color w:val="000000" w:themeColor="text1"/>
        </w:rPr>
      </w:pPr>
      <w:r w:rsidRPr="0051327A">
        <w:rPr>
          <w:b/>
          <w:color w:val="000000" w:themeColor="text1"/>
        </w:rPr>
        <w:tab/>
      </w:r>
      <w:r w:rsidRPr="0051327A">
        <w:rPr>
          <w:color w:val="000000" w:themeColor="text1"/>
        </w:rPr>
        <w:t>We then examined whether emotion regulation would differentially influence the memory trade-off effect in sleep versus wake subjects by conducting a 2-between (</w:t>
      </w:r>
      <w:r w:rsidRPr="0051327A">
        <w:rPr>
          <w:i/>
          <w:color w:val="000000" w:themeColor="text1"/>
        </w:rPr>
        <w:t>Group</w:t>
      </w:r>
      <w:r w:rsidRPr="0051327A">
        <w:rPr>
          <w:color w:val="000000" w:themeColor="text1"/>
        </w:rPr>
        <w:t>: Sleep vs. Wake) x 2-within (</w:t>
      </w:r>
      <w:r w:rsidRPr="0051327A">
        <w:rPr>
          <w:i/>
          <w:color w:val="000000" w:themeColor="text1"/>
        </w:rPr>
        <w:t>Picture Type</w:t>
      </w:r>
      <w:r w:rsidRPr="0051327A">
        <w:rPr>
          <w:color w:val="000000" w:themeColor="text1"/>
        </w:rPr>
        <w:t>: object vs. background) x 3-within (</w:t>
      </w:r>
      <w:r w:rsidRPr="0051327A">
        <w:rPr>
          <w:i/>
          <w:color w:val="000000" w:themeColor="text1"/>
        </w:rPr>
        <w:t>Instruction</w:t>
      </w:r>
      <w:r w:rsidRPr="0051327A">
        <w:rPr>
          <w:color w:val="000000" w:themeColor="text1"/>
        </w:rPr>
        <w:t>: decrease vs. increase vs. view) ANOVA comparing memory for the components of negative scenes (i.e., background vs object) during each of the regulation trials (i.e., decrease, increase, view). Results of the analysis revealed a significant main effect of picture type (</w:t>
      </w:r>
      <w:r w:rsidRPr="0051327A">
        <w:rPr>
          <w:i/>
          <w:color w:val="000000" w:themeColor="text1"/>
        </w:rPr>
        <w:t xml:space="preserve">F </w:t>
      </w:r>
      <w:r w:rsidRPr="0051327A">
        <w:rPr>
          <w:color w:val="000000" w:themeColor="text1"/>
        </w:rPr>
        <w:t xml:space="preserve">(1, 85) = 616.77, </w:t>
      </w:r>
      <w:r w:rsidRPr="0051327A">
        <w:rPr>
          <w:i/>
          <w:color w:val="000000" w:themeColor="text1"/>
        </w:rPr>
        <w:t>p</w:t>
      </w:r>
      <w:r w:rsidRPr="0051327A">
        <w:rPr>
          <w:color w:val="000000" w:themeColor="text1"/>
        </w:rPr>
        <w:t xml:space="preserve"> &lt; .001,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 .88), such that objects were better remembered overall than their associated backgrounds. Further, results of the ANOVA also indicate a significant main effect of group</w:t>
      </w:r>
      <w:r w:rsidRPr="0051327A">
        <w:rPr>
          <w:i/>
          <w:color w:val="000000" w:themeColor="text1"/>
        </w:rPr>
        <w:t xml:space="preserve"> </w:t>
      </w:r>
      <w:r w:rsidRPr="0051327A">
        <w:rPr>
          <w:color w:val="000000" w:themeColor="text1"/>
        </w:rPr>
        <w:t>(</w:t>
      </w:r>
      <w:r w:rsidRPr="0051327A">
        <w:rPr>
          <w:i/>
          <w:color w:val="000000" w:themeColor="text1"/>
        </w:rPr>
        <w:t xml:space="preserve">F </w:t>
      </w:r>
      <w:r w:rsidRPr="0051327A">
        <w:rPr>
          <w:color w:val="000000" w:themeColor="text1"/>
        </w:rPr>
        <w:t xml:space="preserve">(1, 85) = 6.55, </w:t>
      </w:r>
      <w:r w:rsidRPr="0051327A">
        <w:rPr>
          <w:i/>
          <w:color w:val="000000" w:themeColor="text1"/>
        </w:rPr>
        <w:t>p</w:t>
      </w:r>
      <w:r w:rsidRPr="0051327A">
        <w:rPr>
          <w:color w:val="000000" w:themeColor="text1"/>
        </w:rPr>
        <w:t xml:space="preserve"> = 0.012,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 .07) such that those in the sleep group demonstrated better </w:t>
      </w:r>
      <w:r w:rsidRPr="0051327A">
        <w:rPr>
          <w:color w:val="000000" w:themeColor="text1"/>
        </w:rPr>
        <w:lastRenderedPageBreak/>
        <w:t>memory overall (</w:t>
      </w:r>
      <w:proofErr w:type="spellStart"/>
      <w:r w:rsidRPr="0051327A">
        <w:rPr>
          <w:i/>
          <w:color w:val="000000" w:themeColor="text1"/>
        </w:rPr>
        <w:t>M</w:t>
      </w:r>
      <w:r w:rsidRPr="0051327A">
        <w:rPr>
          <w:color w:val="000000" w:themeColor="text1"/>
          <w:vertAlign w:val="subscript"/>
        </w:rPr>
        <w:t>difference</w:t>
      </w:r>
      <w:proofErr w:type="spellEnd"/>
      <w:r w:rsidRPr="0051327A">
        <w:rPr>
          <w:color w:val="000000" w:themeColor="text1"/>
        </w:rPr>
        <w:t xml:space="preserve"> = .138, 95% CI [.02, .26]). All other main effects and interactions were not significant (all </w:t>
      </w:r>
      <w:r w:rsidRPr="0051327A">
        <w:rPr>
          <w:i/>
          <w:color w:val="000000" w:themeColor="text1"/>
        </w:rPr>
        <w:t xml:space="preserve">p </w:t>
      </w:r>
      <w:r w:rsidRPr="0051327A">
        <w:rPr>
          <w:color w:val="000000" w:themeColor="text1"/>
        </w:rPr>
        <w:t xml:space="preserve">&gt; .3), suggesting no impact of affect regulation on subsequent memory. When remember and know responses were analyzed separately, a similar pattern of results for the main effect of picture type was found (Table 3). However, the main effect of group was only significant </w:t>
      </w:r>
      <w:proofErr w:type="spellStart"/>
      <w:r w:rsidRPr="0051327A">
        <w:rPr>
          <w:color w:val="000000" w:themeColor="text1"/>
        </w:rPr>
        <w:t>for know</w:t>
      </w:r>
      <w:proofErr w:type="spellEnd"/>
      <w:r w:rsidRPr="0051327A">
        <w:rPr>
          <w:color w:val="000000" w:themeColor="text1"/>
        </w:rPr>
        <w:t xml:space="preserve"> responses (</w:t>
      </w:r>
      <w:r w:rsidRPr="0051327A">
        <w:rPr>
          <w:i/>
          <w:color w:val="000000" w:themeColor="text1"/>
        </w:rPr>
        <w:t xml:space="preserve">F </w:t>
      </w:r>
      <w:r w:rsidRPr="0051327A">
        <w:rPr>
          <w:color w:val="000000" w:themeColor="text1"/>
        </w:rPr>
        <w:t xml:space="preserve">(1, 85) = 6.55, </w:t>
      </w:r>
      <w:r w:rsidRPr="0051327A">
        <w:rPr>
          <w:i/>
          <w:color w:val="000000" w:themeColor="text1"/>
        </w:rPr>
        <w:t xml:space="preserve">p </w:t>
      </w:r>
      <w:r w:rsidRPr="0051327A">
        <w:rPr>
          <w:color w:val="000000" w:themeColor="text1"/>
        </w:rPr>
        <w:t>= .012, η</w:t>
      </w:r>
      <w:r w:rsidRPr="0051327A">
        <w:rPr>
          <w:color w:val="000000" w:themeColor="text1"/>
          <w:vertAlign w:val="superscript"/>
        </w:rPr>
        <w:t>2</w:t>
      </w:r>
      <w:r w:rsidRPr="0051327A">
        <w:rPr>
          <w:color w:val="000000" w:themeColor="text1"/>
          <w:vertAlign w:val="subscript"/>
        </w:rPr>
        <w:t>partial</w:t>
      </w:r>
      <w:r w:rsidRPr="0051327A">
        <w:rPr>
          <w:color w:val="000000" w:themeColor="text1"/>
          <w:vertAlign w:val="superscript"/>
        </w:rPr>
        <w:t xml:space="preserve"> </w:t>
      </w:r>
      <w:r w:rsidRPr="0051327A">
        <w:rPr>
          <w:color w:val="000000" w:themeColor="text1"/>
        </w:rPr>
        <w:t>= .07), and not for remember-only responses (</w:t>
      </w:r>
      <w:r w:rsidRPr="0051327A">
        <w:rPr>
          <w:i/>
          <w:color w:val="000000" w:themeColor="text1"/>
        </w:rPr>
        <w:t xml:space="preserve">F </w:t>
      </w:r>
      <w:r w:rsidRPr="0051327A">
        <w:rPr>
          <w:color w:val="000000" w:themeColor="text1"/>
        </w:rPr>
        <w:t xml:space="preserve">(1, 85) = 1.90, </w:t>
      </w:r>
      <w:r w:rsidRPr="0051327A">
        <w:rPr>
          <w:i/>
          <w:color w:val="000000" w:themeColor="text1"/>
        </w:rPr>
        <w:t xml:space="preserve">p </w:t>
      </w:r>
      <w:r w:rsidRPr="0051327A">
        <w:rPr>
          <w:color w:val="000000" w:themeColor="text1"/>
        </w:rPr>
        <w:t>= .17, η</w:t>
      </w:r>
      <w:r w:rsidRPr="0051327A">
        <w:rPr>
          <w:color w:val="000000" w:themeColor="text1"/>
          <w:vertAlign w:val="superscript"/>
        </w:rPr>
        <w:t>2</w:t>
      </w:r>
      <w:r w:rsidRPr="0051327A">
        <w:rPr>
          <w:color w:val="000000" w:themeColor="text1"/>
          <w:vertAlign w:val="subscript"/>
        </w:rPr>
        <w:t>partial</w:t>
      </w:r>
      <w:r w:rsidRPr="0051327A">
        <w:rPr>
          <w:color w:val="000000" w:themeColor="text1"/>
        </w:rPr>
        <w:t xml:space="preserve"> = .02). Findings are illustrated in </w:t>
      </w:r>
      <w:r w:rsidRPr="0051327A">
        <w:rPr>
          <w:b/>
          <w:color w:val="000000" w:themeColor="text1"/>
        </w:rPr>
        <w:t>Figure 3</w:t>
      </w:r>
      <w:r w:rsidRPr="0051327A">
        <w:rPr>
          <w:color w:val="000000" w:themeColor="text1"/>
        </w:rPr>
        <w:t>.</w:t>
      </w:r>
    </w:p>
    <w:p w14:paraId="45DC53D5" w14:textId="77777777" w:rsidR="00BE5183" w:rsidRPr="0051327A" w:rsidRDefault="00FE72B6">
      <w:pPr>
        <w:spacing w:line="480" w:lineRule="auto"/>
        <w:rPr>
          <w:b/>
          <w:color w:val="000000" w:themeColor="text1"/>
        </w:rPr>
      </w:pPr>
      <w:r w:rsidRPr="0051327A">
        <w:rPr>
          <w:b/>
          <w:color w:val="000000" w:themeColor="text1"/>
        </w:rPr>
        <w:t xml:space="preserve">Exploratory Polysomnography Findings </w:t>
      </w:r>
    </w:p>
    <w:p w14:paraId="3088EE3E" w14:textId="77777777" w:rsidR="00BE5183" w:rsidRPr="0051327A" w:rsidRDefault="00FE72B6">
      <w:pPr>
        <w:spacing w:line="480" w:lineRule="auto"/>
        <w:rPr>
          <w:color w:val="000000" w:themeColor="text1"/>
        </w:rPr>
      </w:pPr>
      <w:r w:rsidRPr="0051327A">
        <w:rPr>
          <w:color w:val="000000" w:themeColor="text1"/>
        </w:rPr>
        <w:tab/>
        <w:t xml:space="preserve">Finally, we completed exploratory analyses examining how rapid eye movement (REM) and slow wave (SWS) sleep were associated with the magnitude of the emotional memory trade-off effect for the different reappraisal conditions. We did not look at neutral memory trade-offs, as there was no evidence of such a trade-off existing for neutral objects and their respective backgrounds. We also only focused on </w:t>
      </w:r>
      <w:proofErr w:type="spellStart"/>
      <w:r w:rsidRPr="0051327A">
        <w:rPr>
          <w:color w:val="000000" w:themeColor="text1"/>
        </w:rPr>
        <w:t>know</w:t>
      </w:r>
      <w:proofErr w:type="spellEnd"/>
      <w:r w:rsidRPr="0051327A">
        <w:rPr>
          <w:color w:val="000000" w:themeColor="text1"/>
        </w:rPr>
        <w:t xml:space="preserve"> responses, given that is where the </w:t>
      </w:r>
      <w:proofErr w:type="spellStart"/>
      <w:r w:rsidRPr="0051327A">
        <w:rPr>
          <w:color w:val="000000" w:themeColor="text1"/>
        </w:rPr>
        <w:t>behavioural</w:t>
      </w:r>
      <w:proofErr w:type="spellEnd"/>
      <w:r w:rsidRPr="0051327A">
        <w:rPr>
          <w:color w:val="000000" w:themeColor="text1"/>
        </w:rPr>
        <w:t xml:space="preserve"> effect of sleep on memory was strongest. For REM sleep, we did not observe any associations between either REM time or REM theta power with the size of the emotional memory trade-off for any of the reappraisal conditions (REM time: all </w:t>
      </w:r>
      <w:r w:rsidRPr="0051327A">
        <w:rPr>
          <w:i/>
          <w:color w:val="000000" w:themeColor="text1"/>
        </w:rPr>
        <w:t xml:space="preserve">r </w:t>
      </w:r>
      <w:r w:rsidRPr="0051327A">
        <w:rPr>
          <w:color w:val="000000" w:themeColor="text1"/>
        </w:rPr>
        <w:t xml:space="preserve">&lt; .27, all </w:t>
      </w:r>
      <w:r w:rsidRPr="0051327A">
        <w:rPr>
          <w:i/>
          <w:color w:val="000000" w:themeColor="text1"/>
        </w:rPr>
        <w:t xml:space="preserve">p </w:t>
      </w:r>
      <w:r w:rsidRPr="0051327A">
        <w:rPr>
          <w:color w:val="000000" w:themeColor="text1"/>
        </w:rPr>
        <w:t xml:space="preserve">&gt; .09; REM theta: all </w:t>
      </w:r>
      <w:r w:rsidRPr="0051327A">
        <w:rPr>
          <w:i/>
          <w:color w:val="000000" w:themeColor="text1"/>
        </w:rPr>
        <w:t xml:space="preserve">r </w:t>
      </w:r>
      <w:r w:rsidRPr="0051327A">
        <w:rPr>
          <w:color w:val="000000" w:themeColor="text1"/>
        </w:rPr>
        <w:t xml:space="preserve">&lt; .10, all </w:t>
      </w:r>
      <w:r w:rsidRPr="0051327A">
        <w:rPr>
          <w:i/>
          <w:color w:val="000000" w:themeColor="text1"/>
        </w:rPr>
        <w:t xml:space="preserve">p </w:t>
      </w:r>
      <w:r w:rsidRPr="0051327A">
        <w:rPr>
          <w:color w:val="000000" w:themeColor="text1"/>
        </w:rPr>
        <w:t>&gt; .83). For REM beta power however, there was a significant positive association with trade-off magnitude for items in the increase condition (</w:t>
      </w:r>
      <w:r w:rsidRPr="0051327A">
        <w:rPr>
          <w:i/>
          <w:color w:val="000000" w:themeColor="text1"/>
        </w:rPr>
        <w:t xml:space="preserve">r </w:t>
      </w:r>
      <w:r w:rsidRPr="0051327A">
        <w:rPr>
          <w:color w:val="000000" w:themeColor="text1"/>
        </w:rPr>
        <w:t xml:space="preserve">= .35, </w:t>
      </w:r>
      <w:r w:rsidRPr="0051327A">
        <w:rPr>
          <w:i/>
          <w:color w:val="000000" w:themeColor="text1"/>
        </w:rPr>
        <w:t xml:space="preserve">p </w:t>
      </w:r>
      <w:r w:rsidRPr="0051327A">
        <w:rPr>
          <w:color w:val="000000" w:themeColor="text1"/>
        </w:rPr>
        <w:t>= .048), but not the decrease (</w:t>
      </w:r>
      <w:r w:rsidRPr="0051327A">
        <w:rPr>
          <w:i/>
          <w:color w:val="000000" w:themeColor="text1"/>
        </w:rPr>
        <w:t xml:space="preserve">r </w:t>
      </w:r>
      <w:r w:rsidRPr="0051327A">
        <w:rPr>
          <w:color w:val="000000" w:themeColor="text1"/>
        </w:rPr>
        <w:t xml:space="preserve">= .23, </w:t>
      </w:r>
      <w:r w:rsidRPr="0051327A">
        <w:rPr>
          <w:i/>
          <w:color w:val="000000" w:themeColor="text1"/>
        </w:rPr>
        <w:t xml:space="preserve">p </w:t>
      </w:r>
      <w:r w:rsidRPr="0051327A">
        <w:rPr>
          <w:color w:val="000000" w:themeColor="text1"/>
        </w:rPr>
        <w:t>= .32) or view conditions (</w:t>
      </w:r>
      <w:r w:rsidRPr="0051327A">
        <w:rPr>
          <w:i/>
          <w:color w:val="000000" w:themeColor="text1"/>
        </w:rPr>
        <w:t xml:space="preserve">r </w:t>
      </w:r>
      <w:r w:rsidRPr="0051327A">
        <w:rPr>
          <w:color w:val="000000" w:themeColor="text1"/>
        </w:rPr>
        <w:t xml:space="preserve">= .20, </w:t>
      </w:r>
      <w:r w:rsidRPr="0051327A">
        <w:rPr>
          <w:i/>
          <w:color w:val="000000" w:themeColor="text1"/>
        </w:rPr>
        <w:t xml:space="preserve">p </w:t>
      </w:r>
      <w:r w:rsidRPr="0051327A">
        <w:rPr>
          <w:color w:val="000000" w:themeColor="text1"/>
        </w:rPr>
        <w:t xml:space="preserve">= .29; </w:t>
      </w:r>
      <w:r w:rsidRPr="0051327A">
        <w:rPr>
          <w:b/>
          <w:color w:val="000000" w:themeColor="text1"/>
        </w:rPr>
        <w:t>Figure 4</w:t>
      </w:r>
      <w:r w:rsidRPr="0051327A">
        <w:rPr>
          <w:color w:val="000000" w:themeColor="text1"/>
        </w:rPr>
        <w:t>). Although the association was only significant for increase items, we note that the magnitude of the association was not significantly different from either decrease (</w:t>
      </w:r>
      <w:r w:rsidRPr="0051327A">
        <w:rPr>
          <w:i/>
          <w:color w:val="000000" w:themeColor="text1"/>
        </w:rPr>
        <w:t xml:space="preserve">z </w:t>
      </w:r>
      <w:r w:rsidRPr="0051327A">
        <w:rPr>
          <w:color w:val="000000" w:themeColor="text1"/>
        </w:rPr>
        <w:t xml:space="preserve">= 0.48, </w:t>
      </w:r>
      <w:r w:rsidRPr="0051327A">
        <w:rPr>
          <w:i/>
          <w:color w:val="000000" w:themeColor="text1"/>
        </w:rPr>
        <w:t xml:space="preserve">p </w:t>
      </w:r>
      <w:r w:rsidRPr="0051327A">
        <w:rPr>
          <w:color w:val="000000" w:themeColor="text1"/>
        </w:rPr>
        <w:t>= .32) or view conditions (</w:t>
      </w:r>
      <w:r w:rsidRPr="0051327A">
        <w:rPr>
          <w:i/>
          <w:color w:val="000000" w:themeColor="text1"/>
        </w:rPr>
        <w:t xml:space="preserve">z </w:t>
      </w:r>
      <w:r w:rsidRPr="0051327A">
        <w:rPr>
          <w:color w:val="000000" w:themeColor="text1"/>
        </w:rPr>
        <w:t xml:space="preserve">= 0.79, </w:t>
      </w:r>
      <w:r w:rsidRPr="0051327A">
        <w:rPr>
          <w:i/>
          <w:color w:val="000000" w:themeColor="text1"/>
        </w:rPr>
        <w:t xml:space="preserve">p </w:t>
      </w:r>
      <w:r w:rsidRPr="0051327A">
        <w:rPr>
          <w:color w:val="000000" w:themeColor="text1"/>
        </w:rPr>
        <w:t>= .22).</w:t>
      </w:r>
    </w:p>
    <w:p w14:paraId="10288E87" w14:textId="77777777" w:rsidR="00BE5183" w:rsidRPr="0051327A" w:rsidRDefault="00FE72B6">
      <w:pPr>
        <w:spacing w:line="480" w:lineRule="auto"/>
        <w:ind w:firstLine="720"/>
        <w:rPr>
          <w:color w:val="000000" w:themeColor="text1"/>
        </w:rPr>
      </w:pPr>
      <w:r w:rsidRPr="0051327A">
        <w:rPr>
          <w:color w:val="000000" w:themeColor="text1"/>
        </w:rPr>
        <w:t>With regards to SWS, we found a significant positive association between SWS time and the magnitude of the emotional memory trade-off for items in the decrease condition (</w:t>
      </w:r>
      <w:r w:rsidRPr="0051327A">
        <w:rPr>
          <w:i/>
          <w:color w:val="000000" w:themeColor="text1"/>
        </w:rPr>
        <w:t xml:space="preserve">r </w:t>
      </w:r>
      <w:r w:rsidRPr="0051327A">
        <w:rPr>
          <w:color w:val="000000" w:themeColor="text1"/>
        </w:rPr>
        <w:t xml:space="preserve">= .45, </w:t>
      </w:r>
      <w:r w:rsidRPr="0051327A">
        <w:rPr>
          <w:i/>
          <w:color w:val="000000" w:themeColor="text1"/>
        </w:rPr>
        <w:t xml:space="preserve">p </w:t>
      </w:r>
      <w:r w:rsidRPr="0051327A">
        <w:rPr>
          <w:color w:val="000000" w:themeColor="text1"/>
        </w:rPr>
        <w:t xml:space="preserve">= </w:t>
      </w:r>
      <w:r w:rsidRPr="0051327A">
        <w:rPr>
          <w:color w:val="000000" w:themeColor="text1"/>
        </w:rPr>
        <w:lastRenderedPageBreak/>
        <w:t>.041), but not the increase (</w:t>
      </w:r>
      <w:r w:rsidRPr="0051327A">
        <w:rPr>
          <w:i/>
          <w:color w:val="000000" w:themeColor="text1"/>
        </w:rPr>
        <w:t xml:space="preserve">r </w:t>
      </w:r>
      <w:r w:rsidRPr="0051327A">
        <w:rPr>
          <w:color w:val="000000" w:themeColor="text1"/>
        </w:rPr>
        <w:t xml:space="preserve">= -.05, </w:t>
      </w:r>
      <w:r w:rsidRPr="0051327A">
        <w:rPr>
          <w:i/>
          <w:color w:val="000000" w:themeColor="text1"/>
        </w:rPr>
        <w:t xml:space="preserve">p </w:t>
      </w:r>
      <w:r w:rsidRPr="0051327A">
        <w:rPr>
          <w:color w:val="000000" w:themeColor="text1"/>
        </w:rPr>
        <w:t>= .80) or view (</w:t>
      </w:r>
      <w:r w:rsidRPr="0051327A">
        <w:rPr>
          <w:i/>
          <w:color w:val="000000" w:themeColor="text1"/>
        </w:rPr>
        <w:t xml:space="preserve">r </w:t>
      </w:r>
      <w:r w:rsidRPr="0051327A">
        <w:rPr>
          <w:color w:val="000000" w:themeColor="text1"/>
        </w:rPr>
        <w:t xml:space="preserve">= .03, </w:t>
      </w:r>
      <w:r w:rsidRPr="0051327A">
        <w:rPr>
          <w:i/>
          <w:color w:val="000000" w:themeColor="text1"/>
        </w:rPr>
        <w:t xml:space="preserve">p </w:t>
      </w:r>
      <w:r w:rsidRPr="0051327A">
        <w:rPr>
          <w:color w:val="000000" w:themeColor="text1"/>
        </w:rPr>
        <w:t>= .96) conditions (</w:t>
      </w:r>
      <w:r w:rsidRPr="0051327A">
        <w:rPr>
          <w:b/>
          <w:color w:val="000000" w:themeColor="text1"/>
        </w:rPr>
        <w:t>Figure 5</w:t>
      </w:r>
      <w:r w:rsidRPr="0051327A">
        <w:rPr>
          <w:color w:val="000000" w:themeColor="text1"/>
        </w:rPr>
        <w:t>). The magnitude of the SWS time and trade-off magnitude correlation for decrease items was significantly larger than the association between SWS time and trade-off magnitude for the increase (</w:t>
      </w:r>
      <w:r w:rsidRPr="0051327A">
        <w:rPr>
          <w:i/>
          <w:color w:val="000000" w:themeColor="text1"/>
        </w:rPr>
        <w:t xml:space="preserve">z </w:t>
      </w:r>
      <w:r w:rsidRPr="0051327A">
        <w:rPr>
          <w:color w:val="000000" w:themeColor="text1"/>
        </w:rPr>
        <w:t>= 1.93,</w:t>
      </w:r>
      <w:r w:rsidRPr="0051327A">
        <w:rPr>
          <w:i/>
          <w:color w:val="000000" w:themeColor="text1"/>
        </w:rPr>
        <w:t xml:space="preserve"> p </w:t>
      </w:r>
      <w:r w:rsidRPr="0051327A">
        <w:rPr>
          <w:color w:val="000000" w:themeColor="text1"/>
        </w:rPr>
        <w:t>= .027) or view (</w:t>
      </w:r>
      <w:r w:rsidRPr="0051327A">
        <w:rPr>
          <w:i/>
          <w:color w:val="000000" w:themeColor="text1"/>
        </w:rPr>
        <w:t xml:space="preserve">z </w:t>
      </w:r>
      <w:r w:rsidRPr="0051327A">
        <w:rPr>
          <w:color w:val="000000" w:themeColor="text1"/>
        </w:rPr>
        <w:t xml:space="preserve">= 1.88, </w:t>
      </w:r>
      <w:r w:rsidRPr="0051327A">
        <w:rPr>
          <w:i/>
          <w:color w:val="000000" w:themeColor="text1"/>
        </w:rPr>
        <w:t xml:space="preserve">p = </w:t>
      </w:r>
      <w:r w:rsidRPr="0051327A">
        <w:rPr>
          <w:color w:val="000000" w:themeColor="text1"/>
        </w:rPr>
        <w:t>.030) conditions. Furthermore, the density of slow oscillation-coupled sleep spindles during SWS was also uniquely associated with the size of the emotional memory trade-off effect in the decrease condition (</w:t>
      </w:r>
      <w:r w:rsidRPr="0051327A">
        <w:rPr>
          <w:i/>
          <w:color w:val="000000" w:themeColor="text1"/>
        </w:rPr>
        <w:t xml:space="preserve">r </w:t>
      </w:r>
      <w:r w:rsidRPr="0051327A">
        <w:rPr>
          <w:color w:val="000000" w:themeColor="text1"/>
        </w:rPr>
        <w:t xml:space="preserve">= .51, </w:t>
      </w:r>
      <w:r w:rsidRPr="0051327A">
        <w:rPr>
          <w:i/>
          <w:color w:val="000000" w:themeColor="text1"/>
        </w:rPr>
        <w:t xml:space="preserve">p </w:t>
      </w:r>
      <w:r w:rsidRPr="0051327A">
        <w:rPr>
          <w:color w:val="000000" w:themeColor="text1"/>
        </w:rPr>
        <w:t>= .026). This was not the case for the increase (</w:t>
      </w:r>
      <w:r w:rsidRPr="0051327A">
        <w:rPr>
          <w:i/>
          <w:color w:val="000000" w:themeColor="text1"/>
        </w:rPr>
        <w:t xml:space="preserve">r </w:t>
      </w:r>
      <w:r w:rsidRPr="0051327A">
        <w:rPr>
          <w:color w:val="000000" w:themeColor="text1"/>
        </w:rPr>
        <w:t xml:space="preserve">= -.13, </w:t>
      </w:r>
      <w:r w:rsidRPr="0051327A">
        <w:rPr>
          <w:i/>
          <w:color w:val="000000" w:themeColor="text1"/>
        </w:rPr>
        <w:t xml:space="preserve">p </w:t>
      </w:r>
      <w:r w:rsidRPr="0051327A">
        <w:rPr>
          <w:color w:val="000000" w:themeColor="text1"/>
        </w:rPr>
        <w:t>= .50) or view (</w:t>
      </w:r>
      <w:r w:rsidRPr="0051327A">
        <w:rPr>
          <w:i/>
          <w:color w:val="000000" w:themeColor="text1"/>
        </w:rPr>
        <w:t xml:space="preserve">r </w:t>
      </w:r>
      <w:r w:rsidRPr="0051327A">
        <w:rPr>
          <w:color w:val="000000" w:themeColor="text1"/>
        </w:rPr>
        <w:t xml:space="preserve">= -.10, </w:t>
      </w:r>
      <w:r w:rsidRPr="0051327A">
        <w:rPr>
          <w:i/>
          <w:color w:val="000000" w:themeColor="text1"/>
        </w:rPr>
        <w:t xml:space="preserve">p </w:t>
      </w:r>
      <w:r w:rsidRPr="0051327A">
        <w:rPr>
          <w:color w:val="000000" w:themeColor="text1"/>
        </w:rPr>
        <w:t>= .68) conditions (</w:t>
      </w:r>
      <w:r w:rsidRPr="0051327A">
        <w:rPr>
          <w:b/>
          <w:color w:val="000000" w:themeColor="text1"/>
        </w:rPr>
        <w:t>Figure 5</w:t>
      </w:r>
      <w:r w:rsidRPr="0051327A">
        <w:rPr>
          <w:color w:val="000000" w:themeColor="text1"/>
        </w:rPr>
        <w:t>). The strength of association was significantly stronger in the decrease condition compared to increase (</w:t>
      </w:r>
      <w:r w:rsidRPr="0051327A">
        <w:rPr>
          <w:i/>
          <w:color w:val="000000" w:themeColor="text1"/>
        </w:rPr>
        <w:t xml:space="preserve">z </w:t>
      </w:r>
      <w:r w:rsidRPr="0051327A">
        <w:rPr>
          <w:color w:val="000000" w:themeColor="text1"/>
        </w:rPr>
        <w:t xml:space="preserve">= 2.47, </w:t>
      </w:r>
      <w:r w:rsidRPr="0051327A">
        <w:rPr>
          <w:i/>
          <w:color w:val="000000" w:themeColor="text1"/>
        </w:rPr>
        <w:t xml:space="preserve">p </w:t>
      </w:r>
      <w:r w:rsidRPr="0051327A">
        <w:rPr>
          <w:color w:val="000000" w:themeColor="text1"/>
        </w:rPr>
        <w:t>= .007) and view (</w:t>
      </w:r>
      <w:r w:rsidRPr="0051327A">
        <w:rPr>
          <w:i/>
          <w:color w:val="000000" w:themeColor="text1"/>
        </w:rPr>
        <w:t xml:space="preserve">z </w:t>
      </w:r>
      <w:r w:rsidRPr="0051327A">
        <w:rPr>
          <w:color w:val="000000" w:themeColor="text1"/>
        </w:rPr>
        <w:t xml:space="preserve">= 2.70, </w:t>
      </w:r>
      <w:r w:rsidRPr="0051327A">
        <w:rPr>
          <w:i/>
          <w:color w:val="000000" w:themeColor="text1"/>
        </w:rPr>
        <w:t xml:space="preserve">p </w:t>
      </w:r>
      <w:r w:rsidRPr="0051327A">
        <w:rPr>
          <w:color w:val="000000" w:themeColor="text1"/>
        </w:rPr>
        <w:t>= .004) conditions. We note that none of the correlations remained significant when controlling for multiple comparisons.</w:t>
      </w:r>
    </w:p>
    <w:p w14:paraId="7EF087E3" w14:textId="77777777" w:rsidR="00BE5183" w:rsidRPr="0051327A" w:rsidRDefault="00FE72B6">
      <w:pPr>
        <w:spacing w:line="480" w:lineRule="auto"/>
        <w:jc w:val="center"/>
        <w:rPr>
          <w:color w:val="000000" w:themeColor="text1"/>
        </w:rPr>
      </w:pPr>
      <w:r w:rsidRPr="0051327A">
        <w:rPr>
          <w:b/>
          <w:color w:val="000000" w:themeColor="text1"/>
        </w:rPr>
        <w:t>Discussion</w:t>
      </w:r>
      <w:r w:rsidRPr="0051327A">
        <w:rPr>
          <w:color w:val="000000" w:themeColor="text1"/>
        </w:rPr>
        <w:t xml:space="preserve"> </w:t>
      </w:r>
    </w:p>
    <w:p w14:paraId="6C9A0E2B" w14:textId="77777777" w:rsidR="00BE5183" w:rsidRPr="0051327A" w:rsidRDefault="00FE72B6">
      <w:pPr>
        <w:spacing w:line="480" w:lineRule="auto"/>
        <w:ind w:firstLine="720"/>
        <w:rPr>
          <w:color w:val="000000" w:themeColor="text1"/>
        </w:rPr>
      </w:pPr>
      <w:r w:rsidRPr="0051327A">
        <w:rPr>
          <w:color w:val="000000" w:themeColor="text1"/>
        </w:rPr>
        <w:t>Research examining the effects of emotion regulation on memory encoding processes is a burgeoning area of research. Although findings in this area are mixed, empirical studies indicate that up-regulating affect via cognitive reappraisal can improve memory for emotional stimuli (</w:t>
      </w:r>
      <w:proofErr w:type="spellStart"/>
      <w:r w:rsidRPr="0051327A">
        <w:rPr>
          <w:color w:val="000000" w:themeColor="text1"/>
        </w:rPr>
        <w:t>Ahn</w:t>
      </w:r>
      <w:proofErr w:type="spellEnd"/>
      <w:r w:rsidRPr="0051327A">
        <w:rPr>
          <w:color w:val="000000" w:themeColor="text1"/>
        </w:rPr>
        <w:t xml:space="preserve"> et al., 2015; Dillon et al., 2007; Knight &amp; Ponzio, 2013). We contributed to this area of research by examining whether up- or down-regulating affect via cognitive reappraisal modulates the emotional memory trade-off effect. To further extend the findings originally reported by Steinberger et al. (2011), we included a 12-hour delay comprised of a period of sleep or wakefulness, and performed exploratory analyses on sleep architecture-memory relationships on a subset of participants in the sleep group. </w:t>
      </w:r>
    </w:p>
    <w:p w14:paraId="6D1E6774" w14:textId="77777777" w:rsidR="00BE5183" w:rsidRPr="0051327A" w:rsidRDefault="00FE72B6">
      <w:pPr>
        <w:spacing w:line="480" w:lineRule="auto"/>
        <w:rPr>
          <w:color w:val="000000" w:themeColor="text1"/>
        </w:rPr>
      </w:pPr>
      <w:r w:rsidRPr="0051327A">
        <w:rPr>
          <w:color w:val="000000" w:themeColor="text1"/>
        </w:rPr>
        <w:t xml:space="preserve"> </w:t>
      </w:r>
      <w:r w:rsidRPr="0051327A">
        <w:rPr>
          <w:color w:val="000000" w:themeColor="text1"/>
        </w:rPr>
        <w:tab/>
        <w:t xml:space="preserve">Consistent with the general body of research on emotion regulation and memory, we found that negative objects were better remembered than neutral objects. Studies examining memory following a short delay such as 10 min (e.g., Richards &amp; Gross, 2000, study 2; </w:t>
      </w:r>
      <w:proofErr w:type="spellStart"/>
      <w:r w:rsidRPr="0051327A">
        <w:rPr>
          <w:color w:val="000000" w:themeColor="text1"/>
        </w:rPr>
        <w:t>Sheppes</w:t>
      </w:r>
      <w:proofErr w:type="spellEnd"/>
      <w:r w:rsidRPr="0051327A">
        <w:rPr>
          <w:color w:val="000000" w:themeColor="text1"/>
        </w:rPr>
        <w:t xml:space="preserve"> </w:t>
      </w:r>
      <w:r w:rsidRPr="0051327A">
        <w:rPr>
          <w:color w:val="000000" w:themeColor="text1"/>
        </w:rPr>
        <w:lastRenderedPageBreak/>
        <w:t xml:space="preserve">&amp; </w:t>
      </w:r>
      <w:proofErr w:type="spellStart"/>
      <w:r w:rsidRPr="0051327A">
        <w:rPr>
          <w:color w:val="000000" w:themeColor="text1"/>
        </w:rPr>
        <w:t>Meiran</w:t>
      </w:r>
      <w:proofErr w:type="spellEnd"/>
      <w:r w:rsidRPr="0051327A">
        <w:rPr>
          <w:color w:val="000000" w:themeColor="text1"/>
        </w:rPr>
        <w:t xml:space="preserve">, 2008) or 15 min (e.g., Knight &amp; Ponzio, 2013, study 1 and study 2 time 1), for example, suggest cognitive reappraisal has no effect on verbal memory (e.g., Richards &amp; Gross, 2000, study 2; </w:t>
      </w:r>
      <w:proofErr w:type="spellStart"/>
      <w:r w:rsidRPr="0051327A">
        <w:rPr>
          <w:color w:val="000000" w:themeColor="text1"/>
        </w:rPr>
        <w:t>Sheppes</w:t>
      </w:r>
      <w:proofErr w:type="spellEnd"/>
      <w:r w:rsidRPr="0051327A">
        <w:rPr>
          <w:color w:val="000000" w:themeColor="text1"/>
        </w:rPr>
        <w:t xml:space="preserve"> &amp; </w:t>
      </w:r>
      <w:proofErr w:type="spellStart"/>
      <w:r w:rsidRPr="0051327A">
        <w:rPr>
          <w:color w:val="000000" w:themeColor="text1"/>
        </w:rPr>
        <w:t>Meiran</w:t>
      </w:r>
      <w:proofErr w:type="spellEnd"/>
      <w:r w:rsidRPr="0051327A">
        <w:rPr>
          <w:color w:val="000000" w:themeColor="text1"/>
        </w:rPr>
        <w:t xml:space="preserve">, 2008; ) or visual memory (Kim &amp; Hamann, 2012, time 1 and 2). As the delay interval between encoding and retrieval is lengthened, however, cognitive reappraisal is associated with impaired memory recall (e.g., </w:t>
      </w:r>
      <w:proofErr w:type="spellStart"/>
      <w:r w:rsidRPr="0051327A">
        <w:rPr>
          <w:color w:val="000000" w:themeColor="text1"/>
        </w:rPr>
        <w:t>Ahn</w:t>
      </w:r>
      <w:proofErr w:type="spellEnd"/>
      <w:r w:rsidRPr="0051327A">
        <w:rPr>
          <w:color w:val="000000" w:themeColor="text1"/>
        </w:rPr>
        <w:t xml:space="preserve"> et al., 2015; Knight &amp; Ponzio, 2013) but improved memory recognition for emotionally salient information (e.g., Hayes et al., 2010; Kim &amp; Hamann, 2012). Our findings thus augment the broader literature on emotion regulation and memory by demonstrating that the emotional memory trade-off effect is preserved following a 12-hour delay irrespective of affect regulatory attempts to either enhance or decrease emotional responding at the time of encoding. That is, the magnitude of the trade-off effect was the same regardless of whether participants encoded images while enhancing or decreasing their emotional response or passively viewing them.</w:t>
      </w:r>
    </w:p>
    <w:p w14:paraId="4273B345" w14:textId="77777777" w:rsidR="00BE5183" w:rsidRPr="0051327A" w:rsidRDefault="00FE72B6">
      <w:pPr>
        <w:spacing w:line="480" w:lineRule="auto"/>
        <w:rPr>
          <w:color w:val="000000" w:themeColor="text1"/>
        </w:rPr>
      </w:pPr>
      <w:r w:rsidRPr="0051327A">
        <w:rPr>
          <w:color w:val="000000" w:themeColor="text1"/>
        </w:rPr>
        <w:tab/>
        <w:t xml:space="preserve">Our observation of cognitive reappraisal exerting no effects on the emotional memory trade-off effect differ from Steinberger et al. (2011), who demonstrated that decreasing or increasing the emotional experience reduced the magnitude of the trade-off effect. We attribute our discrepant findings, in part, to potential differences in the </w:t>
      </w:r>
      <w:proofErr w:type="spellStart"/>
      <w:r w:rsidRPr="0051327A">
        <w:rPr>
          <w:color w:val="000000" w:themeColor="text1"/>
        </w:rPr>
        <w:t>operationalisation</w:t>
      </w:r>
      <w:proofErr w:type="spellEnd"/>
      <w:r w:rsidRPr="0051327A">
        <w:rPr>
          <w:color w:val="000000" w:themeColor="text1"/>
        </w:rPr>
        <w:t xml:space="preserve"> of cognitive reappraisal. Our claim is motivated by research indicating that variation within the class of cognitive reappraisal strategies exerts divergent effects on affective and physiological processes (McRae et al., 2012). Unlike the Steinberger et al. (2011) study, we narrowly defined cognitive reappraisal as a form of distancing given that participants were instructed to reframe personal relevance (McRae et al., 2012). That is, while Steinberger et al. (2011) also instructed participants to </w:t>
      </w:r>
      <w:r w:rsidRPr="0051327A">
        <w:rPr>
          <w:i/>
          <w:color w:val="000000" w:themeColor="text1"/>
        </w:rPr>
        <w:t xml:space="preserve">increase, decrease, </w:t>
      </w:r>
      <w:r w:rsidRPr="0051327A">
        <w:rPr>
          <w:color w:val="000000" w:themeColor="text1"/>
        </w:rPr>
        <w:t xml:space="preserve">or </w:t>
      </w:r>
      <w:r w:rsidRPr="0051327A">
        <w:rPr>
          <w:i/>
          <w:color w:val="000000" w:themeColor="text1"/>
        </w:rPr>
        <w:t xml:space="preserve">view </w:t>
      </w:r>
      <w:r w:rsidRPr="0051327A">
        <w:rPr>
          <w:color w:val="000000" w:themeColor="text1"/>
        </w:rPr>
        <w:t xml:space="preserve">study stimuli after making an arousal rating; they did not provide further instruction regarding how participants were required to accomplish these </w:t>
      </w:r>
      <w:r w:rsidRPr="0051327A">
        <w:rPr>
          <w:color w:val="000000" w:themeColor="text1"/>
        </w:rPr>
        <w:lastRenderedPageBreak/>
        <w:t xml:space="preserve">changes to their emotional experience. Instead, they defined cognitive reappraisal broadly such that participants independently selected and utilized strategies of their choosing to alter their emotional experience. Our null effects of reappraisal on the emotional memory trade-off may therefore reflect an inability of modulating personal relevance in influencing the trade-off effect as compared to other reappraisal strategies. </w:t>
      </w:r>
    </w:p>
    <w:p w14:paraId="6BB127B8" w14:textId="77777777" w:rsidR="00BE5183" w:rsidRPr="0051327A" w:rsidRDefault="00FE72B6">
      <w:pPr>
        <w:spacing w:line="480" w:lineRule="auto"/>
        <w:ind w:firstLine="720"/>
        <w:rPr>
          <w:color w:val="000000" w:themeColor="text1"/>
        </w:rPr>
      </w:pPr>
      <w:r w:rsidRPr="0051327A">
        <w:rPr>
          <w:color w:val="000000" w:themeColor="text1"/>
        </w:rPr>
        <w:t xml:space="preserve">Studies </w:t>
      </w:r>
      <w:proofErr w:type="spellStart"/>
      <w:r w:rsidRPr="0051327A">
        <w:rPr>
          <w:color w:val="000000" w:themeColor="text1"/>
        </w:rPr>
        <w:t>utilising</w:t>
      </w:r>
      <w:proofErr w:type="spellEnd"/>
      <w:r w:rsidRPr="0051327A">
        <w:rPr>
          <w:color w:val="000000" w:themeColor="text1"/>
        </w:rPr>
        <w:t xml:space="preserve"> a 2-week delay between encoding and retrieval suggest that reappraising affect by modulating personal relevance is associated with improved memory recognition (Hayes et al., 2010). Further, studies examining the effects of cognitive reappraisal on memory retrieval at 48 hours (Knight &amp; Ponzio, 2013 study 2 time 2), 1 week (</w:t>
      </w:r>
      <w:proofErr w:type="spellStart"/>
      <w:r w:rsidRPr="0051327A">
        <w:rPr>
          <w:color w:val="000000" w:themeColor="text1"/>
        </w:rPr>
        <w:t>Ahn</w:t>
      </w:r>
      <w:proofErr w:type="spellEnd"/>
      <w:r w:rsidRPr="0051327A">
        <w:rPr>
          <w:color w:val="000000" w:themeColor="text1"/>
        </w:rPr>
        <w:t xml:space="preserve"> et al., 2015 time 2), 2 weeks (Yeh et al., 2020), or 1 year (</w:t>
      </w:r>
      <w:proofErr w:type="spellStart"/>
      <w:r w:rsidRPr="0051327A">
        <w:rPr>
          <w:color w:val="000000" w:themeColor="text1"/>
        </w:rPr>
        <w:t>Erk</w:t>
      </w:r>
      <w:proofErr w:type="spellEnd"/>
      <w:r w:rsidRPr="0051327A">
        <w:rPr>
          <w:color w:val="000000" w:themeColor="text1"/>
        </w:rPr>
        <w:t xml:space="preserve"> et al., 2010) post encoding yield similar results. We note, however, a gap in the literature regarding memory assessments at intermediate delays such as 12 hours or 24 hours post-encoding. Our findings thus contribute to the research examining how the effects of cognitive reappraisal on memory unfold overtime by assessing memory recognition following a 12-hour delay. The lack of an effect of affect regulation over a 12-hour delay may suggest that even longer time scales are needed to see the effect of affect regulation on emotional memory. </w:t>
      </w:r>
    </w:p>
    <w:p w14:paraId="064DACE4" w14:textId="78E44E5E" w:rsidR="00BE5183" w:rsidRPr="0051327A" w:rsidRDefault="00FE72B6">
      <w:pPr>
        <w:spacing w:line="480" w:lineRule="auto"/>
        <w:ind w:firstLine="720"/>
        <w:rPr>
          <w:color w:val="000000" w:themeColor="text1"/>
        </w:rPr>
      </w:pPr>
      <w:r w:rsidRPr="0051327A">
        <w:rPr>
          <w:color w:val="000000" w:themeColor="text1"/>
        </w:rPr>
        <w:t xml:space="preserve">We found that overall memory performance was better in the sleep group compared to the wake group, replicating the basic finding that sleep benefits memory (Rasch &amp; Born, 2013). However, we did not find that sleep preferentially enhanced the emotional components of scenes to a greater extent than the wake group. While this finding is contradictory to some past work using this paradigm (e.g. Payne &amp; </w:t>
      </w:r>
      <w:proofErr w:type="spellStart"/>
      <w:r w:rsidRPr="0051327A">
        <w:rPr>
          <w:color w:val="000000" w:themeColor="text1"/>
        </w:rPr>
        <w:t>Kensinger</w:t>
      </w:r>
      <w:proofErr w:type="spellEnd"/>
      <w:r w:rsidRPr="0051327A">
        <w:rPr>
          <w:color w:val="000000" w:themeColor="text1"/>
        </w:rPr>
        <w:t>, 2011; Payne et al., 2008, 2012, 2015; Alger et al., 2018; Denis et al., 2022), it is not the first study to fail to find a group by valence interaction using this task (</w:t>
      </w:r>
      <w:proofErr w:type="spellStart"/>
      <w:r w:rsidRPr="0051327A">
        <w:rPr>
          <w:color w:val="000000" w:themeColor="text1"/>
        </w:rPr>
        <w:t>Bennion</w:t>
      </w:r>
      <w:proofErr w:type="spellEnd"/>
      <w:r w:rsidRPr="0051327A">
        <w:rPr>
          <w:color w:val="000000" w:themeColor="text1"/>
        </w:rPr>
        <w:t xml:space="preserve"> et al., 2015, 2017). While it is unclear what may be driving these mixed </w:t>
      </w:r>
      <w:r w:rsidRPr="0051327A">
        <w:rPr>
          <w:color w:val="000000" w:themeColor="text1"/>
        </w:rPr>
        <w:lastRenderedPageBreak/>
        <w:t xml:space="preserve">results, one speculation could be the number of stimuli presented at encoding has an impact on the magnitude of the sleep effect. The studies by </w:t>
      </w:r>
      <w:proofErr w:type="spellStart"/>
      <w:r w:rsidRPr="0051327A">
        <w:rPr>
          <w:color w:val="000000" w:themeColor="text1"/>
        </w:rPr>
        <w:t>Bennion</w:t>
      </w:r>
      <w:proofErr w:type="spellEnd"/>
      <w:r w:rsidRPr="0051327A">
        <w:rPr>
          <w:color w:val="000000" w:themeColor="text1"/>
        </w:rPr>
        <w:t xml:space="preserve"> et al. (2015, 2017), which failed to see a sleep by valence interaction, included more encoding trials (n = 124) than studies which have found a significant interaction (N’s 64 - 100). The present study included 360 encoding trials, which is substantially more than previous studies. Using a paired associates task, other work has shown that the benefit of sleep on memory disappears when the number of encoding items are high (&gt; 300; Feld et al (2016); </w:t>
      </w:r>
      <w:proofErr w:type="spellStart"/>
      <w:r w:rsidRPr="0051327A">
        <w:rPr>
          <w:color w:val="000000" w:themeColor="text1"/>
        </w:rPr>
        <w:t>Kolibius</w:t>
      </w:r>
      <w:proofErr w:type="spellEnd"/>
      <w:r w:rsidRPr="0051327A">
        <w:rPr>
          <w:color w:val="000000" w:themeColor="text1"/>
        </w:rPr>
        <w:t xml:space="preserve"> et al. (2021)</w:t>
      </w:r>
      <w:r w:rsidR="002C7A1A" w:rsidRPr="0051327A">
        <w:rPr>
          <w:color w:val="000000" w:themeColor="text1"/>
        </w:rPr>
        <w:t>)</w:t>
      </w:r>
      <w:r w:rsidRPr="0051327A">
        <w:rPr>
          <w:color w:val="000000" w:themeColor="text1"/>
        </w:rPr>
        <w:t xml:space="preserve">. Similarly, task length has been shown to be a moderator of sleep effects in other memory domains (Newbury &amp; Monaghan, 2019; </w:t>
      </w:r>
      <w:proofErr w:type="spellStart"/>
      <w:r w:rsidRPr="0051327A">
        <w:rPr>
          <w:color w:val="000000" w:themeColor="text1"/>
        </w:rPr>
        <w:t>Berres</w:t>
      </w:r>
      <w:proofErr w:type="spellEnd"/>
      <w:r w:rsidRPr="0051327A">
        <w:rPr>
          <w:color w:val="000000" w:themeColor="text1"/>
        </w:rPr>
        <w:t xml:space="preserve"> &amp; </w:t>
      </w:r>
      <w:proofErr w:type="spellStart"/>
      <w:r w:rsidRPr="0051327A">
        <w:rPr>
          <w:color w:val="000000" w:themeColor="text1"/>
        </w:rPr>
        <w:t>Erdfelder</w:t>
      </w:r>
      <w:proofErr w:type="spellEnd"/>
      <w:r w:rsidRPr="0051327A">
        <w:rPr>
          <w:color w:val="000000" w:themeColor="text1"/>
        </w:rPr>
        <w:t xml:space="preserve">, 2021). </w:t>
      </w:r>
    </w:p>
    <w:p w14:paraId="102AA714" w14:textId="77777777" w:rsidR="00BE5183" w:rsidRPr="0051327A" w:rsidRDefault="00FE72B6">
      <w:pPr>
        <w:spacing w:line="480" w:lineRule="auto"/>
        <w:ind w:firstLine="720"/>
        <w:rPr>
          <w:color w:val="000000" w:themeColor="text1"/>
        </w:rPr>
      </w:pPr>
      <w:r w:rsidRPr="0051327A">
        <w:rPr>
          <w:color w:val="000000" w:themeColor="text1"/>
        </w:rPr>
        <w:t>Overall, the mixed findings with respect to the interaction between group (sleep or wake) and valence (negative or neutral) is consistent with recent meta-analytic work that has failed to find evidence for the preferential consolidation of emotional memories during sleep (</w:t>
      </w:r>
      <w:proofErr w:type="spellStart"/>
      <w:r w:rsidRPr="0051327A">
        <w:rPr>
          <w:color w:val="000000" w:themeColor="text1"/>
        </w:rPr>
        <w:t>Lipinska</w:t>
      </w:r>
      <w:proofErr w:type="spellEnd"/>
      <w:r w:rsidRPr="0051327A">
        <w:rPr>
          <w:color w:val="000000" w:themeColor="text1"/>
        </w:rPr>
        <w:t xml:space="preserve"> et al., 2019; Schäfer et al., 2020). A major problem in the current literature is low statistical power. Indeed, it is likely that small sample studies have yielded significant effects that likely overestimate the true effect size, meaning that subsequent replication attempts have been underpowered and thus fail to reach statistical significance. </w:t>
      </w:r>
      <w:r w:rsidRPr="0051327A">
        <w:rPr>
          <w:i/>
          <w:color w:val="000000" w:themeColor="text1"/>
          <w:highlight w:val="white"/>
        </w:rPr>
        <w:t xml:space="preserve"> </w:t>
      </w:r>
      <w:r w:rsidRPr="0051327A">
        <w:rPr>
          <w:color w:val="000000" w:themeColor="text1"/>
        </w:rPr>
        <w:t>A recent study of 280 participants did report a significant interaction between sleep and emotion, although the effect size of the sleep benefit was smaller than that found in laboratory studies (Denis et al., 2022)</w:t>
      </w:r>
      <w:r w:rsidRPr="0051327A">
        <w:rPr>
          <w:i/>
          <w:color w:val="000000" w:themeColor="text1"/>
          <w:highlight w:val="white"/>
        </w:rPr>
        <w:t>.</w:t>
      </w:r>
    </w:p>
    <w:p w14:paraId="4F586755" w14:textId="67904BE9" w:rsidR="00BE5183" w:rsidRPr="0051327A" w:rsidRDefault="00FE72B6">
      <w:pPr>
        <w:spacing w:line="480" w:lineRule="auto"/>
        <w:ind w:firstLine="720"/>
        <w:rPr>
          <w:color w:val="000000" w:themeColor="text1"/>
        </w:rPr>
      </w:pPr>
      <w:r w:rsidRPr="0051327A">
        <w:rPr>
          <w:color w:val="000000" w:themeColor="text1"/>
        </w:rPr>
        <w:t>It is also likely that boundary conditions exist which must be met in order for the sleep effect to be observed, or that certain experimental factors may best capture sleep’s impact on memory (</w:t>
      </w:r>
      <w:proofErr w:type="spellStart"/>
      <w:r w:rsidRPr="0051327A">
        <w:rPr>
          <w:color w:val="000000" w:themeColor="text1"/>
        </w:rPr>
        <w:t>Cordi</w:t>
      </w:r>
      <w:proofErr w:type="spellEnd"/>
      <w:r w:rsidRPr="0051327A">
        <w:rPr>
          <w:color w:val="000000" w:themeColor="text1"/>
        </w:rPr>
        <w:t xml:space="preserve"> &amp; Rasch, 2021). For example, </w:t>
      </w:r>
      <w:proofErr w:type="spellStart"/>
      <w:r w:rsidRPr="0051327A">
        <w:rPr>
          <w:color w:val="000000" w:themeColor="text1"/>
        </w:rPr>
        <w:t>Lipinska</w:t>
      </w:r>
      <w:proofErr w:type="spellEnd"/>
      <w:r w:rsidRPr="0051327A">
        <w:rPr>
          <w:color w:val="000000" w:themeColor="text1"/>
        </w:rPr>
        <w:t xml:space="preserve"> et al. (2019) noted in their meta-analysis that the effect of sleep on emotional memory was stronger when using free recall as opposed to recognition measures, or if post-delay outcome measures were controlled for initial learning </w:t>
      </w:r>
      <w:r w:rsidRPr="0051327A">
        <w:rPr>
          <w:color w:val="000000" w:themeColor="text1"/>
        </w:rPr>
        <w:lastRenderedPageBreak/>
        <w:t xml:space="preserve">levels. There are numerous other factors that have been shown to moderate whether a benefit of sleep on memory occurs, including (but not limited to) initial learning level, encoding strategy, elapsed time between learning and sleep and final memory test, and the type of sleep manipulation (e.g. daytime nap vs a full night of sleep). See </w:t>
      </w:r>
      <w:proofErr w:type="spellStart"/>
      <w:r w:rsidRPr="0051327A">
        <w:rPr>
          <w:color w:val="000000" w:themeColor="text1"/>
        </w:rPr>
        <w:t>Berres</w:t>
      </w:r>
      <w:proofErr w:type="spellEnd"/>
      <w:r w:rsidRPr="0051327A">
        <w:rPr>
          <w:color w:val="000000" w:themeColor="text1"/>
        </w:rPr>
        <w:t xml:space="preserve"> and </w:t>
      </w:r>
      <w:proofErr w:type="spellStart"/>
      <w:r w:rsidRPr="0051327A">
        <w:rPr>
          <w:color w:val="000000" w:themeColor="text1"/>
        </w:rPr>
        <w:t>Erdfelder</w:t>
      </w:r>
      <w:proofErr w:type="spellEnd"/>
      <w:r w:rsidRPr="0051327A">
        <w:rPr>
          <w:color w:val="000000" w:themeColor="text1"/>
        </w:rPr>
        <w:t xml:space="preserve"> (2021) for review.</w:t>
      </w:r>
    </w:p>
    <w:p w14:paraId="0D810325" w14:textId="77777777" w:rsidR="00BE5183" w:rsidRPr="0051327A" w:rsidRDefault="00FE72B6">
      <w:pPr>
        <w:spacing w:line="480" w:lineRule="auto"/>
        <w:ind w:firstLine="720"/>
        <w:rPr>
          <w:color w:val="000000" w:themeColor="text1"/>
        </w:rPr>
      </w:pPr>
      <w:r w:rsidRPr="0051327A">
        <w:rPr>
          <w:color w:val="000000" w:themeColor="text1"/>
        </w:rPr>
        <w:t>The differences we observed between sleep and wake were clearest with regards to items that participants responded to as “know”, rather than “remember”. There are a couple of possible reasons for this finding. By one account, when participants say that they “remember” seeing an item before, this indicates the recollection of specific episodic details, whereas saying “know” suggests some familiarity with the item, but specific recollection is lacking (Tulving, 1985). As such, a “remember” judgement is akin to more specific or context-bound memory, whereas “know” judgements reflect a more general or context-free memory. Some work has shown that sleep plays an important role in more general memory processes and appears to reinforce the formation of more gist-based memory representations although the magnitude of the sleep effect depends on factors including type of memory task (recall vs recognition) and task list length (Newbury &amp; Monaghan, 2019). These processes may lead to memory being more flexible, which could be advantageous compared to a veridical reinstatement of the original experience.</w:t>
      </w:r>
    </w:p>
    <w:p w14:paraId="29625F0F" w14:textId="77777777" w:rsidR="00BE5183" w:rsidRPr="0051327A" w:rsidRDefault="00FE72B6">
      <w:pPr>
        <w:spacing w:line="480" w:lineRule="auto"/>
        <w:ind w:firstLine="720"/>
        <w:rPr>
          <w:color w:val="000000" w:themeColor="text1"/>
        </w:rPr>
      </w:pPr>
      <w:r w:rsidRPr="0051327A">
        <w:rPr>
          <w:color w:val="000000" w:themeColor="text1"/>
        </w:rPr>
        <w:t xml:space="preserve">Exploratory PSG correlational findings suggested that SWS time and slow-oscillation coupled spindle density during SWS positively correlated with the magnitude of the trade-off effect only for items in the decrease condition. However, these correlations did not survive multiple comparison correction. While intriguing, such findings will need to be replicated in studies with larger sample sizes and </w:t>
      </w:r>
      <w:r w:rsidRPr="0051327A">
        <w:rPr>
          <w:i/>
          <w:color w:val="000000" w:themeColor="text1"/>
        </w:rPr>
        <w:t xml:space="preserve">a priori </w:t>
      </w:r>
      <w:r w:rsidRPr="0051327A">
        <w:rPr>
          <w:color w:val="000000" w:themeColor="text1"/>
        </w:rPr>
        <w:t>hypotheses.</w:t>
      </w:r>
    </w:p>
    <w:p w14:paraId="3DE59A44" w14:textId="77777777" w:rsidR="00BE5183" w:rsidRPr="0051327A" w:rsidRDefault="00FE72B6">
      <w:pPr>
        <w:spacing w:line="480" w:lineRule="auto"/>
        <w:ind w:firstLine="720"/>
        <w:rPr>
          <w:color w:val="000000" w:themeColor="text1"/>
        </w:rPr>
      </w:pPr>
      <w:bookmarkStart w:id="10" w:name="_30j0zll" w:colFirst="0" w:colLast="0"/>
      <w:bookmarkEnd w:id="10"/>
      <w:r w:rsidRPr="0051327A">
        <w:rPr>
          <w:color w:val="000000" w:themeColor="text1"/>
        </w:rPr>
        <w:lastRenderedPageBreak/>
        <w:t xml:space="preserve">We note several relevant strengths of the study that we hope will guide future research on emotion regulation, sleep, and memory. First, we view our inclusion of a 12-hour delay as a strength given the limited amount of research examining memory retrieval over this time period. Future studies incorporating memory probes at 12 or 24 hours would help illuminate the association between reappraisal and memory retrieval by elucidating at which points emotion regulation has no effect on memory, enhances memory, or worsens it during the memory formation process. Longitudinal research would especially inform the temporal unfolding of the emotion regulation and memory interaction by elucidating whether the effects of affect regulation on memory retrieval persist over time. Further, we also encourage that the memory–reappraisal interaction be examined for a variety of memory domains given evidence that divergent effects are present when assessing visual versus semantic memory (Richards &amp; Gross, 2000). </w:t>
      </w:r>
    </w:p>
    <w:p w14:paraId="2C5BF80C" w14:textId="77777777" w:rsidR="00BE5183" w:rsidRPr="0051327A" w:rsidRDefault="00FE72B6">
      <w:pPr>
        <w:spacing w:line="480" w:lineRule="auto"/>
        <w:ind w:firstLine="720"/>
        <w:rPr>
          <w:color w:val="000000" w:themeColor="text1"/>
        </w:rPr>
      </w:pPr>
      <w:r w:rsidRPr="0051327A">
        <w:rPr>
          <w:color w:val="000000" w:themeColor="text1"/>
        </w:rPr>
        <w:t xml:space="preserve">Despite the strengths of this study, limitations should be noted. The sample size, although equivalent to many sleep and memory studies, may have been too small to detect sleep-wake differences with a small effect. Future studies could use online protocols to increase sample sizes given that recent work has shown the promise in online data collection to collect large sample sizes for sleep and memory studies (e.g., Ashton &amp; Cairney, 2021; Morgan et al., 2019).  </w:t>
      </w:r>
    </w:p>
    <w:p w14:paraId="5F47B9ED" w14:textId="77777777" w:rsidR="00BE5183" w:rsidRPr="0051327A" w:rsidRDefault="00FE72B6">
      <w:pPr>
        <w:spacing w:line="480" w:lineRule="auto"/>
        <w:ind w:firstLine="720"/>
        <w:rPr>
          <w:color w:val="000000" w:themeColor="text1"/>
        </w:rPr>
      </w:pPr>
      <w:r w:rsidRPr="0051327A">
        <w:rPr>
          <w:color w:val="000000" w:themeColor="text1"/>
        </w:rPr>
        <w:t xml:space="preserve">We also note that for the view trials, the sleep group reported significantly more arousal than the wake group over all. Post-instruction arousal in the sleep group was also significantly higher than arousal reported at pre-instruction. The wake group, by contrast, did not report any significant within-group differences between pre- and post-instruction scores. It is possible that we observed significant differences in arousal ratings during view trials between the wake and sleep group given the unbalanced participant groups. Alternatively, the sleep group may have </w:t>
      </w:r>
      <w:r w:rsidRPr="0051327A">
        <w:rPr>
          <w:color w:val="000000" w:themeColor="text1"/>
        </w:rPr>
        <w:lastRenderedPageBreak/>
        <w:t xml:space="preserve">experienced the images as more arousing which, consequently, would temper the interpretation of our findings. </w:t>
      </w:r>
    </w:p>
    <w:p w14:paraId="5DB4A392" w14:textId="77777777" w:rsidR="00BE5183" w:rsidRPr="0051327A" w:rsidRDefault="00FE72B6">
      <w:pPr>
        <w:spacing w:line="480" w:lineRule="auto"/>
        <w:ind w:firstLine="720"/>
        <w:rPr>
          <w:color w:val="000000" w:themeColor="text1"/>
        </w:rPr>
      </w:pPr>
      <w:r w:rsidRPr="0051327A">
        <w:rPr>
          <w:color w:val="000000" w:themeColor="text1"/>
        </w:rPr>
        <w:t xml:space="preserve">Additionally, we note that in the present study only subjective, self-reported changes in arousal were used to assess the efficacy of the brief reappraisal intervention. The exclusion of physiological indices such as heart rate variability (HRV), a physiological index of self-regulation (Appleton &amp; </w:t>
      </w:r>
      <w:proofErr w:type="spellStart"/>
      <w:r w:rsidRPr="0051327A">
        <w:rPr>
          <w:color w:val="000000" w:themeColor="text1"/>
        </w:rPr>
        <w:t>Kubzansky</w:t>
      </w:r>
      <w:proofErr w:type="spellEnd"/>
      <w:r w:rsidRPr="0051327A">
        <w:rPr>
          <w:color w:val="000000" w:themeColor="text1"/>
        </w:rPr>
        <w:t xml:space="preserve">, 2014), thus limits our ability to determine whether the effects of the intervention were robust enough to modulate physiological arousal as well.  Nevertheless, previous research utilizing similar paradigms indicate that brief interventions similar to that employed by the current study reliably influence autonomic indices such as HRV (e.g., </w:t>
      </w:r>
      <w:proofErr w:type="spellStart"/>
      <w:r w:rsidRPr="0051327A">
        <w:rPr>
          <w:color w:val="000000" w:themeColor="text1"/>
        </w:rPr>
        <w:t>Aldao</w:t>
      </w:r>
      <w:proofErr w:type="spellEnd"/>
      <w:r w:rsidRPr="0051327A">
        <w:rPr>
          <w:color w:val="000000" w:themeColor="text1"/>
        </w:rPr>
        <w:t xml:space="preserve"> &amp; </w:t>
      </w:r>
      <w:proofErr w:type="spellStart"/>
      <w:r w:rsidRPr="0051327A">
        <w:rPr>
          <w:color w:val="000000" w:themeColor="text1"/>
        </w:rPr>
        <w:t>Mennin</w:t>
      </w:r>
      <w:proofErr w:type="spellEnd"/>
      <w:r w:rsidRPr="0051327A">
        <w:rPr>
          <w:color w:val="000000" w:themeColor="text1"/>
        </w:rPr>
        <w:t xml:space="preserve">, 2012; Butler et al., 2006; Denson et al., 2011; Ray et al., 2008). Future research examining the emotion regulation, sleep and memory association, however, would benefit from the inclusion of psychophysiological indexes to examine how changes in subjective versus physiological responding following regulation attempts influence memory formation. We also recommend that future research assess arousal ratings at re-rest (i.e., post-encoding) to examine whether sleep further enhances the effects of the emotion regulation intervention on emotional reactivity to distressing stimuli. </w:t>
      </w:r>
    </w:p>
    <w:p w14:paraId="75F3F625" w14:textId="77777777" w:rsidR="00BE5183" w:rsidRPr="0051327A" w:rsidRDefault="00FE72B6">
      <w:pPr>
        <w:spacing w:line="480" w:lineRule="auto"/>
        <w:ind w:firstLine="720"/>
        <w:rPr>
          <w:color w:val="000000" w:themeColor="text1"/>
        </w:rPr>
      </w:pPr>
      <w:bookmarkStart w:id="11" w:name="_2et92p0" w:colFirst="0" w:colLast="0"/>
      <w:bookmarkEnd w:id="11"/>
      <w:r w:rsidRPr="0051327A">
        <w:rPr>
          <w:color w:val="000000" w:themeColor="text1"/>
        </w:rPr>
        <w:t xml:space="preserve">We also acknowledge that our PSG findings do not survive multiple comparisons, which further tempers interpretations of our preliminary findings suggesting that </w:t>
      </w:r>
      <w:r w:rsidRPr="0051327A">
        <w:rPr>
          <w:color w:val="000000" w:themeColor="text1"/>
          <w:highlight w:val="white"/>
        </w:rPr>
        <w:t>emotion regulation during encoding influences how memories are ultimately processed during subsequent sleep</w:t>
      </w:r>
      <w:r w:rsidRPr="0051327A">
        <w:rPr>
          <w:color w:val="000000" w:themeColor="text1"/>
        </w:rPr>
        <w:t>. Despite this, our inclusion of PSG offers a novel contribution to the literature that may help elucidate the mechanisms during sleep that facilitate the consolidation of emotional stimuli following affect regulation and may inform future work at this intersection.</w:t>
      </w:r>
    </w:p>
    <w:p w14:paraId="2B36EF0A" w14:textId="77777777" w:rsidR="00BE5183" w:rsidRPr="0051327A" w:rsidRDefault="00FE72B6">
      <w:pPr>
        <w:spacing w:line="480" w:lineRule="auto"/>
        <w:jc w:val="center"/>
        <w:rPr>
          <w:b/>
          <w:color w:val="000000" w:themeColor="text1"/>
        </w:rPr>
      </w:pPr>
      <w:r w:rsidRPr="0051327A">
        <w:rPr>
          <w:b/>
          <w:color w:val="000000" w:themeColor="text1"/>
        </w:rPr>
        <w:t>Concluding Remarks</w:t>
      </w:r>
    </w:p>
    <w:p w14:paraId="5D5C786C" w14:textId="502927DD" w:rsidR="00BE5183" w:rsidRPr="0051327A" w:rsidRDefault="00FE72B6" w:rsidP="00E76342">
      <w:pPr>
        <w:spacing w:line="480" w:lineRule="auto"/>
        <w:ind w:firstLine="720"/>
        <w:rPr>
          <w:color w:val="000000" w:themeColor="text1"/>
          <w:highlight w:val="white"/>
        </w:rPr>
      </w:pPr>
      <w:r w:rsidRPr="0051327A">
        <w:rPr>
          <w:color w:val="000000" w:themeColor="text1"/>
          <w:highlight w:val="white"/>
        </w:rPr>
        <w:lastRenderedPageBreak/>
        <w:t>To conclude, we return</w:t>
      </w:r>
      <w:r w:rsidRPr="0051327A">
        <w:rPr>
          <w:color w:val="000000" w:themeColor="text1"/>
        </w:rPr>
        <w:t xml:space="preserve"> to our initial inquiry regarding whether s</w:t>
      </w:r>
      <w:r w:rsidRPr="0051327A">
        <w:rPr>
          <w:color w:val="000000" w:themeColor="text1"/>
          <w:highlight w:val="white"/>
        </w:rPr>
        <w:t>leep modulates the effects of emotion regulation on the formation of emotional memory</w:t>
      </w:r>
      <w:r w:rsidR="00E76342" w:rsidRPr="0051327A">
        <w:rPr>
          <w:color w:val="000000" w:themeColor="text1"/>
          <w:highlight w:val="white"/>
        </w:rPr>
        <w:t xml:space="preserve">. </w:t>
      </w:r>
      <w:r w:rsidRPr="0051327A">
        <w:rPr>
          <w:color w:val="000000" w:themeColor="text1"/>
          <w:highlight w:val="white"/>
        </w:rPr>
        <w:t xml:space="preserve">We did not find evidence that sleep preferentially enhanced the emotional aspects of scenes, contrary to prior work, and we did not find that affect regulation affected memory across a 12 hour delay of sleep or wake. </w:t>
      </w:r>
      <w:bookmarkStart w:id="12" w:name="_Hlk130893660"/>
      <w:r w:rsidR="00E76342" w:rsidRPr="0051327A">
        <w:rPr>
          <w:color w:val="000000" w:themeColor="text1"/>
          <w:highlight w:val="white"/>
        </w:rPr>
        <w:t xml:space="preserve">Lastly, we also performed exploratory analyses to investigate whether the modulatory effects of sleep on the reappraisal-memory interaction vary by sleep stage. </w:t>
      </w:r>
      <w:r w:rsidR="00E76342" w:rsidRPr="0051327A">
        <w:rPr>
          <w:color w:val="000000" w:themeColor="text1"/>
        </w:rPr>
        <w:t xml:space="preserve">We observed that SWS time and slow-oscillation coupled spindle density during SWS was associated with the trade-off magnitude only for items in the decrease condition, but our findings did not survive correction. Consequently, interpretation of the results from the exploratory PSG analyses are limited and future work in this area would benefit from attempting to replicate our results with a large sample size. </w:t>
      </w:r>
      <w:bookmarkEnd w:id="12"/>
    </w:p>
    <w:p w14:paraId="3F84AC76" w14:textId="77777777" w:rsidR="00BE5183" w:rsidRPr="0051327A" w:rsidRDefault="00BE5183">
      <w:pPr>
        <w:spacing w:line="480" w:lineRule="auto"/>
        <w:jc w:val="center"/>
        <w:rPr>
          <w:color w:val="000000" w:themeColor="text1"/>
        </w:rPr>
      </w:pPr>
    </w:p>
    <w:p w14:paraId="5FD913EA" w14:textId="77777777" w:rsidR="00BE5183" w:rsidRPr="0051327A" w:rsidRDefault="00BE5183">
      <w:pPr>
        <w:spacing w:line="480" w:lineRule="auto"/>
        <w:jc w:val="center"/>
        <w:rPr>
          <w:color w:val="000000" w:themeColor="text1"/>
        </w:rPr>
      </w:pPr>
    </w:p>
    <w:p w14:paraId="25DDEB2D" w14:textId="77777777" w:rsidR="00BE5183" w:rsidRPr="0051327A" w:rsidRDefault="00BE5183">
      <w:pPr>
        <w:spacing w:line="480" w:lineRule="auto"/>
        <w:jc w:val="center"/>
        <w:rPr>
          <w:color w:val="000000" w:themeColor="text1"/>
        </w:rPr>
      </w:pPr>
    </w:p>
    <w:p w14:paraId="4D93D7CB" w14:textId="77777777" w:rsidR="00BE5183" w:rsidRPr="0051327A" w:rsidRDefault="00BE5183">
      <w:pPr>
        <w:spacing w:line="480" w:lineRule="auto"/>
        <w:jc w:val="center"/>
        <w:rPr>
          <w:color w:val="000000" w:themeColor="text1"/>
        </w:rPr>
      </w:pPr>
    </w:p>
    <w:p w14:paraId="3BCA544C" w14:textId="77777777" w:rsidR="00BE5183" w:rsidRPr="0051327A" w:rsidRDefault="00BE5183">
      <w:pPr>
        <w:spacing w:line="480" w:lineRule="auto"/>
        <w:jc w:val="center"/>
        <w:rPr>
          <w:color w:val="000000" w:themeColor="text1"/>
        </w:rPr>
      </w:pPr>
    </w:p>
    <w:p w14:paraId="5C10C15F" w14:textId="77777777" w:rsidR="00BE5183" w:rsidRPr="0051327A" w:rsidRDefault="00BE5183">
      <w:pPr>
        <w:spacing w:line="480" w:lineRule="auto"/>
        <w:jc w:val="center"/>
        <w:rPr>
          <w:color w:val="000000" w:themeColor="text1"/>
        </w:rPr>
      </w:pPr>
    </w:p>
    <w:p w14:paraId="09D74A95" w14:textId="77777777" w:rsidR="00BE5183" w:rsidRPr="0051327A" w:rsidRDefault="00BE5183">
      <w:pPr>
        <w:spacing w:line="480" w:lineRule="auto"/>
        <w:jc w:val="center"/>
        <w:rPr>
          <w:color w:val="000000" w:themeColor="text1"/>
        </w:rPr>
      </w:pPr>
    </w:p>
    <w:p w14:paraId="2354ED47" w14:textId="77777777" w:rsidR="00BE5183" w:rsidRPr="0051327A" w:rsidRDefault="00BE5183">
      <w:pPr>
        <w:spacing w:line="480" w:lineRule="auto"/>
        <w:rPr>
          <w:color w:val="000000" w:themeColor="text1"/>
        </w:rPr>
      </w:pPr>
    </w:p>
    <w:p w14:paraId="3880F70E" w14:textId="77777777" w:rsidR="00E76342" w:rsidRPr="0051327A" w:rsidRDefault="00E76342">
      <w:pPr>
        <w:rPr>
          <w:color w:val="000000" w:themeColor="text1"/>
        </w:rPr>
      </w:pPr>
      <w:r w:rsidRPr="0051327A">
        <w:rPr>
          <w:color w:val="000000" w:themeColor="text1"/>
        </w:rPr>
        <w:br w:type="page"/>
      </w:r>
    </w:p>
    <w:p w14:paraId="0C1F8AA6" w14:textId="62F051DA" w:rsidR="00BE5183" w:rsidRPr="0051327A" w:rsidRDefault="00FE72B6">
      <w:pPr>
        <w:spacing w:line="480" w:lineRule="auto"/>
        <w:jc w:val="center"/>
        <w:rPr>
          <w:color w:val="000000" w:themeColor="text1"/>
        </w:rPr>
      </w:pPr>
      <w:r w:rsidRPr="0051327A">
        <w:rPr>
          <w:color w:val="000000" w:themeColor="text1"/>
        </w:rPr>
        <w:lastRenderedPageBreak/>
        <w:t>References</w:t>
      </w:r>
    </w:p>
    <w:p w14:paraId="3116AB37" w14:textId="77777777" w:rsidR="00BE5183" w:rsidRPr="0051327A" w:rsidRDefault="00000000">
      <w:pPr>
        <w:spacing w:line="480" w:lineRule="auto"/>
        <w:ind w:left="720" w:hanging="720"/>
        <w:rPr>
          <w:color w:val="000000" w:themeColor="text1"/>
        </w:rPr>
      </w:pPr>
      <w:hyperlink r:id="rId10">
        <w:r w:rsidR="00FE72B6" w:rsidRPr="0051327A">
          <w:rPr>
            <w:color w:val="000000" w:themeColor="text1"/>
          </w:rPr>
          <w:t xml:space="preserve">Ackermann, S., &amp; Rasch, B. (2014). Differential effects of non-REM and REM sleep on memory consolidation? </w:t>
        </w:r>
      </w:hyperlink>
      <w:hyperlink r:id="rId11">
        <w:r w:rsidR="00FE72B6" w:rsidRPr="0051327A">
          <w:rPr>
            <w:i/>
            <w:color w:val="000000" w:themeColor="text1"/>
          </w:rPr>
          <w:t>Current Neurology and Neuroscience Reports</w:t>
        </w:r>
      </w:hyperlink>
      <w:hyperlink r:id="rId12">
        <w:r w:rsidR="00FE72B6" w:rsidRPr="0051327A">
          <w:rPr>
            <w:color w:val="000000" w:themeColor="text1"/>
          </w:rPr>
          <w:t xml:space="preserve">, </w:t>
        </w:r>
      </w:hyperlink>
      <w:hyperlink r:id="rId13">
        <w:r w:rsidR="00FE72B6" w:rsidRPr="0051327A">
          <w:rPr>
            <w:i/>
            <w:color w:val="000000" w:themeColor="text1"/>
          </w:rPr>
          <w:t>14</w:t>
        </w:r>
      </w:hyperlink>
      <w:hyperlink r:id="rId14">
        <w:r w:rsidR="00FE72B6" w:rsidRPr="0051327A">
          <w:rPr>
            <w:color w:val="000000" w:themeColor="text1"/>
          </w:rPr>
          <w:t>(2), 430. https://doi.org/10.1007/s11910-013-0430-8</w:t>
        </w:r>
      </w:hyperlink>
    </w:p>
    <w:p w14:paraId="4DB33D90" w14:textId="77777777" w:rsidR="00BE5183" w:rsidRPr="0051327A" w:rsidRDefault="00FE72B6">
      <w:pPr>
        <w:spacing w:line="480" w:lineRule="auto"/>
        <w:ind w:left="720" w:hanging="720"/>
        <w:rPr>
          <w:color w:val="000000" w:themeColor="text1"/>
        </w:rPr>
      </w:pPr>
      <w:proofErr w:type="spellStart"/>
      <w:r w:rsidRPr="0051327A">
        <w:rPr>
          <w:color w:val="000000" w:themeColor="text1"/>
        </w:rPr>
        <w:t>Ahn</w:t>
      </w:r>
      <w:proofErr w:type="spellEnd"/>
      <w:r w:rsidRPr="0051327A">
        <w:rPr>
          <w:color w:val="000000" w:themeColor="text1"/>
        </w:rPr>
        <w:t xml:space="preserve">, H. M., Kim, S. A., Hwang, I. J., </w:t>
      </w:r>
      <w:proofErr w:type="spellStart"/>
      <w:r w:rsidRPr="0051327A">
        <w:rPr>
          <w:color w:val="000000" w:themeColor="text1"/>
        </w:rPr>
        <w:t>Jeong</w:t>
      </w:r>
      <w:proofErr w:type="spellEnd"/>
      <w:r w:rsidRPr="0051327A">
        <w:rPr>
          <w:color w:val="000000" w:themeColor="text1"/>
        </w:rPr>
        <w:t>, J. W., Kim, H. T., Hamann, S., &amp; Kim, S. H. (2015). The effect of cognitive reappraisal on long‐term emotional experience and emotional memory. </w:t>
      </w:r>
      <w:r w:rsidRPr="0051327A">
        <w:rPr>
          <w:i/>
          <w:color w:val="000000" w:themeColor="text1"/>
        </w:rPr>
        <w:t>Journal of neuropsychology</w:t>
      </w:r>
      <w:r w:rsidRPr="0051327A">
        <w:rPr>
          <w:color w:val="000000" w:themeColor="text1"/>
        </w:rPr>
        <w:t>, </w:t>
      </w:r>
      <w:r w:rsidRPr="0051327A">
        <w:rPr>
          <w:i/>
          <w:color w:val="000000" w:themeColor="text1"/>
        </w:rPr>
        <w:t>9</w:t>
      </w:r>
      <w:r w:rsidRPr="0051327A">
        <w:rPr>
          <w:color w:val="000000" w:themeColor="text1"/>
        </w:rPr>
        <w:t>(1), 64-76.</w:t>
      </w:r>
    </w:p>
    <w:p w14:paraId="704D9C52" w14:textId="77777777" w:rsidR="00BE5183" w:rsidRPr="0051327A" w:rsidRDefault="00FE72B6">
      <w:pPr>
        <w:spacing w:line="480" w:lineRule="auto"/>
        <w:ind w:left="720"/>
        <w:rPr>
          <w:color w:val="000000" w:themeColor="text1"/>
        </w:rPr>
      </w:pPr>
      <w:proofErr w:type="spellStart"/>
      <w:r w:rsidRPr="0051327A">
        <w:rPr>
          <w:color w:val="000000" w:themeColor="text1"/>
        </w:rPr>
        <w:t>Aldao</w:t>
      </w:r>
      <w:proofErr w:type="spellEnd"/>
      <w:r w:rsidRPr="0051327A">
        <w:rPr>
          <w:color w:val="000000" w:themeColor="text1"/>
        </w:rPr>
        <w:t xml:space="preserve">, A., &amp; </w:t>
      </w:r>
      <w:proofErr w:type="spellStart"/>
      <w:r w:rsidRPr="0051327A">
        <w:rPr>
          <w:color w:val="000000" w:themeColor="text1"/>
        </w:rPr>
        <w:t>Mennin</w:t>
      </w:r>
      <w:proofErr w:type="spellEnd"/>
      <w:r w:rsidRPr="0051327A">
        <w:rPr>
          <w:color w:val="000000" w:themeColor="text1"/>
        </w:rPr>
        <w:t>, D. S. (2012). Paradoxical cardiovascular effects of implementing adaptive emotion regulation strategies in generalized anxiety disorder. </w:t>
      </w:r>
      <w:proofErr w:type="spellStart"/>
      <w:r w:rsidRPr="0051327A">
        <w:rPr>
          <w:i/>
          <w:color w:val="000000" w:themeColor="text1"/>
        </w:rPr>
        <w:t>Behaviour</w:t>
      </w:r>
      <w:proofErr w:type="spellEnd"/>
      <w:r w:rsidRPr="0051327A">
        <w:rPr>
          <w:i/>
          <w:color w:val="000000" w:themeColor="text1"/>
        </w:rPr>
        <w:t xml:space="preserve"> research and therapy</w:t>
      </w:r>
      <w:r w:rsidRPr="0051327A">
        <w:rPr>
          <w:color w:val="000000" w:themeColor="text1"/>
        </w:rPr>
        <w:t>, </w:t>
      </w:r>
      <w:r w:rsidRPr="0051327A">
        <w:rPr>
          <w:i/>
          <w:color w:val="000000" w:themeColor="text1"/>
        </w:rPr>
        <w:t>50</w:t>
      </w:r>
      <w:r w:rsidRPr="0051327A">
        <w:rPr>
          <w:color w:val="000000" w:themeColor="text1"/>
        </w:rPr>
        <w:t>(2), 122-130.</w:t>
      </w:r>
    </w:p>
    <w:p w14:paraId="6C72DBEA" w14:textId="77777777" w:rsidR="00BE5183" w:rsidRPr="0051327A" w:rsidRDefault="00FE72B6">
      <w:pPr>
        <w:spacing w:line="480" w:lineRule="auto"/>
        <w:ind w:left="720"/>
        <w:rPr>
          <w:color w:val="000000" w:themeColor="text1"/>
        </w:rPr>
      </w:pPr>
      <w:r w:rsidRPr="0051327A">
        <w:rPr>
          <w:color w:val="000000" w:themeColor="text1"/>
        </w:rPr>
        <w:t xml:space="preserve">Alger, S. E., </w:t>
      </w:r>
      <w:proofErr w:type="spellStart"/>
      <w:r w:rsidRPr="0051327A">
        <w:rPr>
          <w:color w:val="000000" w:themeColor="text1"/>
        </w:rPr>
        <w:t>Kensinger</w:t>
      </w:r>
      <w:proofErr w:type="spellEnd"/>
      <w:r w:rsidRPr="0051327A">
        <w:rPr>
          <w:color w:val="000000" w:themeColor="text1"/>
        </w:rPr>
        <w:t>, E. A., &amp; Payne, J. D. (2018). Preferential consolidation of emotionally salient information during a nap is preserved in middle age. Neurobiology of aging, 68, 34–47. https://doi.org/10.1016/j.neurobiolaging.2018.03.030</w:t>
      </w:r>
    </w:p>
    <w:p w14:paraId="0D6B9007" w14:textId="77777777" w:rsidR="00BE5183" w:rsidRPr="0051327A" w:rsidRDefault="00FE72B6">
      <w:pPr>
        <w:spacing w:line="480" w:lineRule="auto"/>
        <w:ind w:left="720"/>
        <w:rPr>
          <w:color w:val="000000" w:themeColor="text1"/>
        </w:rPr>
      </w:pPr>
      <w:r w:rsidRPr="0051327A">
        <w:rPr>
          <w:color w:val="000000" w:themeColor="text1"/>
        </w:rPr>
        <w:t xml:space="preserve">Appleton, A. A., &amp; </w:t>
      </w:r>
      <w:proofErr w:type="spellStart"/>
      <w:r w:rsidRPr="0051327A">
        <w:rPr>
          <w:color w:val="000000" w:themeColor="text1"/>
        </w:rPr>
        <w:t>Kubzansky</w:t>
      </w:r>
      <w:proofErr w:type="spellEnd"/>
      <w:r w:rsidRPr="0051327A">
        <w:rPr>
          <w:color w:val="000000" w:themeColor="text1"/>
        </w:rPr>
        <w:t>, L. D. (2014). Emotion regulation and cardiovascular disease risk.</w:t>
      </w:r>
    </w:p>
    <w:p w14:paraId="7281254C" w14:textId="77777777" w:rsidR="00BE5183" w:rsidRPr="0051327A" w:rsidRDefault="00FE72B6">
      <w:pPr>
        <w:spacing w:line="480" w:lineRule="auto"/>
        <w:ind w:left="720" w:hanging="720"/>
        <w:rPr>
          <w:color w:val="000000" w:themeColor="text1"/>
        </w:rPr>
      </w:pPr>
      <w:r w:rsidRPr="0051327A">
        <w:rPr>
          <w:color w:val="000000" w:themeColor="text1"/>
        </w:rPr>
        <w:t xml:space="preserve">Ashton, J. E., &amp; Cairney, S. A. (2021). Future-relevant memories are not selectively strengthened during sleep. </w:t>
      </w:r>
      <w:r w:rsidRPr="0051327A">
        <w:rPr>
          <w:i/>
          <w:color w:val="000000" w:themeColor="text1"/>
        </w:rPr>
        <w:t>PLOS ONE</w:t>
      </w:r>
      <w:r w:rsidRPr="0051327A">
        <w:rPr>
          <w:color w:val="000000" w:themeColor="text1"/>
        </w:rPr>
        <w:t xml:space="preserve">, </w:t>
      </w:r>
      <w:r w:rsidRPr="0051327A">
        <w:rPr>
          <w:i/>
          <w:color w:val="000000" w:themeColor="text1"/>
        </w:rPr>
        <w:t xml:space="preserve">16(11), </w:t>
      </w:r>
      <w:r w:rsidRPr="0051327A">
        <w:rPr>
          <w:color w:val="000000" w:themeColor="text1"/>
        </w:rPr>
        <w:t>e0258110. https://doi.org/ 10.1371/journal.pone.0258110</w:t>
      </w:r>
    </w:p>
    <w:p w14:paraId="5F80BCC2" w14:textId="77777777" w:rsidR="00BE5183" w:rsidRPr="0051327A" w:rsidRDefault="00FE72B6">
      <w:pPr>
        <w:spacing w:line="480" w:lineRule="auto"/>
        <w:ind w:left="720"/>
        <w:rPr>
          <w:color w:val="000000" w:themeColor="text1"/>
        </w:rPr>
      </w:pPr>
      <w:proofErr w:type="spellStart"/>
      <w:r w:rsidRPr="0051327A">
        <w:rPr>
          <w:color w:val="000000" w:themeColor="text1"/>
        </w:rPr>
        <w:t>Bennion</w:t>
      </w:r>
      <w:proofErr w:type="spellEnd"/>
      <w:r w:rsidRPr="0051327A">
        <w:rPr>
          <w:color w:val="000000" w:themeColor="text1"/>
        </w:rPr>
        <w:t xml:space="preserve">, K. A., </w:t>
      </w:r>
      <w:proofErr w:type="spellStart"/>
      <w:r w:rsidRPr="0051327A">
        <w:rPr>
          <w:color w:val="000000" w:themeColor="text1"/>
        </w:rPr>
        <w:t>Mickley</w:t>
      </w:r>
      <w:proofErr w:type="spellEnd"/>
      <w:r w:rsidRPr="0051327A">
        <w:rPr>
          <w:color w:val="000000" w:themeColor="text1"/>
        </w:rPr>
        <w:t xml:space="preserve"> Steinmetz, K. R., </w:t>
      </w:r>
      <w:proofErr w:type="spellStart"/>
      <w:r w:rsidRPr="0051327A">
        <w:rPr>
          <w:color w:val="000000" w:themeColor="text1"/>
        </w:rPr>
        <w:t>Kensinger</w:t>
      </w:r>
      <w:proofErr w:type="spellEnd"/>
      <w:r w:rsidRPr="0051327A">
        <w:rPr>
          <w:color w:val="000000" w:themeColor="text1"/>
        </w:rPr>
        <w:t xml:space="preserve">, E. A., &amp; Payne, J. D. (2015). Sleep and cortisol interact to support memory consolidation. </w:t>
      </w:r>
      <w:r w:rsidRPr="0051327A">
        <w:rPr>
          <w:i/>
          <w:color w:val="000000" w:themeColor="text1"/>
        </w:rPr>
        <w:t>Cerebral Cortex, 25(3)</w:t>
      </w:r>
      <w:r w:rsidRPr="0051327A">
        <w:rPr>
          <w:color w:val="000000" w:themeColor="text1"/>
        </w:rPr>
        <w:t xml:space="preserve">, 646–657. https://doi.org/10.1093/cercor/bht255 </w:t>
      </w:r>
    </w:p>
    <w:p w14:paraId="68D64AE5" w14:textId="77777777" w:rsidR="00BE5183" w:rsidRPr="0051327A" w:rsidRDefault="00FE72B6">
      <w:pPr>
        <w:spacing w:line="480" w:lineRule="auto"/>
        <w:ind w:left="720"/>
        <w:rPr>
          <w:color w:val="000000" w:themeColor="text1"/>
        </w:rPr>
      </w:pPr>
      <w:proofErr w:type="spellStart"/>
      <w:r w:rsidRPr="0051327A">
        <w:rPr>
          <w:color w:val="000000" w:themeColor="text1"/>
        </w:rPr>
        <w:lastRenderedPageBreak/>
        <w:t>Bennion</w:t>
      </w:r>
      <w:proofErr w:type="spellEnd"/>
      <w:r w:rsidRPr="0051327A">
        <w:rPr>
          <w:color w:val="000000" w:themeColor="text1"/>
        </w:rPr>
        <w:t xml:space="preserve">, K. A., Payne, J. D., &amp; </w:t>
      </w:r>
      <w:proofErr w:type="spellStart"/>
      <w:r w:rsidRPr="0051327A">
        <w:rPr>
          <w:color w:val="000000" w:themeColor="text1"/>
        </w:rPr>
        <w:t>Kensinger</w:t>
      </w:r>
      <w:proofErr w:type="spellEnd"/>
      <w:r w:rsidRPr="0051327A">
        <w:rPr>
          <w:color w:val="000000" w:themeColor="text1"/>
        </w:rPr>
        <w:t xml:space="preserve">, E. A. (2017). Residual effects of emotion are reflected in enhanced visual activity after sleep. </w:t>
      </w:r>
      <w:r w:rsidRPr="0051327A">
        <w:rPr>
          <w:i/>
          <w:color w:val="000000" w:themeColor="text1"/>
        </w:rPr>
        <w:t>Cognitive, affective &amp; behavioral neuroscience, 17</w:t>
      </w:r>
      <w:r w:rsidRPr="0051327A">
        <w:rPr>
          <w:color w:val="000000" w:themeColor="text1"/>
        </w:rPr>
        <w:t xml:space="preserve">(2), 290–304. https://doi.org/10.3758/s13415-016-0479-3 </w:t>
      </w:r>
    </w:p>
    <w:p w14:paraId="00042D07" w14:textId="77777777" w:rsidR="00BE5183" w:rsidRPr="0051327A" w:rsidRDefault="00FE72B6">
      <w:pPr>
        <w:spacing w:line="480" w:lineRule="auto"/>
        <w:ind w:left="720"/>
        <w:rPr>
          <w:color w:val="000000" w:themeColor="text1"/>
        </w:rPr>
      </w:pPr>
      <w:proofErr w:type="spellStart"/>
      <w:r w:rsidRPr="0051327A">
        <w:rPr>
          <w:color w:val="000000" w:themeColor="text1"/>
        </w:rPr>
        <w:t>Berres</w:t>
      </w:r>
      <w:proofErr w:type="spellEnd"/>
      <w:r w:rsidRPr="0051327A">
        <w:rPr>
          <w:color w:val="000000" w:themeColor="text1"/>
        </w:rPr>
        <w:t xml:space="preserve">, S., &amp; </w:t>
      </w:r>
      <w:proofErr w:type="spellStart"/>
      <w:r w:rsidRPr="0051327A">
        <w:rPr>
          <w:color w:val="000000" w:themeColor="text1"/>
        </w:rPr>
        <w:t>Erdfelder</w:t>
      </w:r>
      <w:proofErr w:type="spellEnd"/>
      <w:r w:rsidRPr="0051327A">
        <w:rPr>
          <w:color w:val="000000" w:themeColor="text1"/>
        </w:rPr>
        <w:t xml:space="preserve">, E. (2021). The sleep benefit in episodic memory: An integrative review and a meta-analysis. </w:t>
      </w:r>
      <w:r w:rsidRPr="0051327A">
        <w:rPr>
          <w:i/>
          <w:color w:val="000000" w:themeColor="text1"/>
        </w:rPr>
        <w:t>Psychological Bulletin, 147</w:t>
      </w:r>
      <w:r w:rsidRPr="0051327A">
        <w:rPr>
          <w:color w:val="000000" w:themeColor="text1"/>
        </w:rPr>
        <w:t>(12), 1309–1353. https://doi.org/10.1037/bul0000350</w:t>
      </w:r>
    </w:p>
    <w:p w14:paraId="3B40265B" w14:textId="77777777" w:rsidR="00BE5183" w:rsidRPr="0051327A" w:rsidRDefault="00FE72B6">
      <w:pPr>
        <w:spacing w:line="480" w:lineRule="auto"/>
        <w:ind w:left="720"/>
        <w:rPr>
          <w:color w:val="000000" w:themeColor="text1"/>
        </w:rPr>
      </w:pPr>
      <w:r w:rsidRPr="0051327A">
        <w:rPr>
          <w:color w:val="000000" w:themeColor="text1"/>
        </w:rPr>
        <w:t>Butler, E. A., Wilhelm, F. H., &amp; Gross, J. J. (2006). Respiratory sinus arrhythmia, emotion, and emotion regulation during social interaction. </w:t>
      </w:r>
      <w:r w:rsidRPr="0051327A">
        <w:rPr>
          <w:i/>
          <w:color w:val="000000" w:themeColor="text1"/>
        </w:rPr>
        <w:t>Psychophysiology</w:t>
      </w:r>
      <w:r w:rsidRPr="0051327A">
        <w:rPr>
          <w:color w:val="000000" w:themeColor="text1"/>
        </w:rPr>
        <w:t>, </w:t>
      </w:r>
      <w:r w:rsidRPr="0051327A">
        <w:rPr>
          <w:i/>
          <w:color w:val="000000" w:themeColor="text1"/>
        </w:rPr>
        <w:t>43</w:t>
      </w:r>
      <w:r w:rsidRPr="0051327A">
        <w:rPr>
          <w:color w:val="000000" w:themeColor="text1"/>
        </w:rPr>
        <w:t>(6), 612-622</w:t>
      </w:r>
    </w:p>
    <w:p w14:paraId="270C4F79" w14:textId="77777777" w:rsidR="00BE5183" w:rsidRPr="0051327A" w:rsidRDefault="00FE72B6">
      <w:pPr>
        <w:spacing w:line="480" w:lineRule="auto"/>
        <w:ind w:left="720" w:hanging="720"/>
        <w:rPr>
          <w:color w:val="000000" w:themeColor="text1"/>
        </w:rPr>
      </w:pPr>
      <w:r w:rsidRPr="0051327A">
        <w:rPr>
          <w:color w:val="000000" w:themeColor="text1"/>
        </w:rPr>
        <w:t xml:space="preserve">Campos, J. J., </w:t>
      </w:r>
      <w:proofErr w:type="spellStart"/>
      <w:r w:rsidRPr="0051327A">
        <w:rPr>
          <w:color w:val="000000" w:themeColor="text1"/>
        </w:rPr>
        <w:t>Walle</w:t>
      </w:r>
      <w:proofErr w:type="spellEnd"/>
      <w:r w:rsidRPr="0051327A">
        <w:rPr>
          <w:color w:val="000000" w:themeColor="text1"/>
        </w:rPr>
        <w:t xml:space="preserve">, E. A., Dahl, A., &amp; Main, A. (2011). Reconceptualizing emotion regulation. </w:t>
      </w:r>
      <w:r w:rsidRPr="0051327A">
        <w:rPr>
          <w:i/>
          <w:color w:val="000000" w:themeColor="text1"/>
        </w:rPr>
        <w:t>Emotion Review</w:t>
      </w:r>
      <w:r w:rsidRPr="0051327A">
        <w:rPr>
          <w:color w:val="000000" w:themeColor="text1"/>
        </w:rPr>
        <w:t xml:space="preserve">, </w:t>
      </w:r>
      <w:r w:rsidRPr="0051327A">
        <w:rPr>
          <w:i/>
          <w:color w:val="000000" w:themeColor="text1"/>
        </w:rPr>
        <w:t>3</w:t>
      </w:r>
      <w:r w:rsidRPr="0051327A">
        <w:rPr>
          <w:color w:val="000000" w:themeColor="text1"/>
        </w:rPr>
        <w:t>(1), 26-35. https://doi.org/10.1177/1754073910380975</w:t>
      </w:r>
    </w:p>
    <w:p w14:paraId="1E519134" w14:textId="77777777" w:rsidR="00BE5183" w:rsidRPr="0051327A" w:rsidRDefault="00FE72B6">
      <w:pPr>
        <w:spacing w:line="480" w:lineRule="auto"/>
        <w:ind w:left="720" w:hanging="720"/>
        <w:rPr>
          <w:color w:val="000000" w:themeColor="text1"/>
        </w:rPr>
      </w:pPr>
      <w:r w:rsidRPr="0051327A">
        <w:rPr>
          <w:color w:val="000000" w:themeColor="text1"/>
        </w:rPr>
        <w:t xml:space="preserve">Chambers, A. M., &amp; Payne, J. D. (2014). The Influence of sleep on the consolidation of positive emotional memories: Preliminary evidence. </w:t>
      </w:r>
      <w:r w:rsidRPr="0051327A">
        <w:rPr>
          <w:i/>
          <w:color w:val="000000" w:themeColor="text1"/>
        </w:rPr>
        <w:t>AIMS Neuroscience, 1</w:t>
      </w:r>
      <w:r w:rsidRPr="0051327A">
        <w:rPr>
          <w:color w:val="000000" w:themeColor="text1"/>
        </w:rPr>
        <w:t>(1): 39-51. https://doi.org/10.3934/Neuroscience.2014.1.39</w:t>
      </w:r>
    </w:p>
    <w:p w14:paraId="3A3C2CDE" w14:textId="77777777" w:rsidR="00BE5183" w:rsidRPr="0051327A" w:rsidRDefault="00FE72B6">
      <w:pPr>
        <w:spacing w:line="480" w:lineRule="auto"/>
        <w:ind w:left="720" w:hanging="720"/>
        <w:rPr>
          <w:color w:val="000000" w:themeColor="text1"/>
        </w:rPr>
      </w:pPr>
      <w:proofErr w:type="spellStart"/>
      <w:r w:rsidRPr="0051327A">
        <w:rPr>
          <w:color w:val="000000" w:themeColor="text1"/>
        </w:rPr>
        <w:t>Cordi</w:t>
      </w:r>
      <w:proofErr w:type="spellEnd"/>
      <w:r w:rsidRPr="0051327A">
        <w:rPr>
          <w:color w:val="000000" w:themeColor="text1"/>
        </w:rPr>
        <w:t xml:space="preserve">, M. J., &amp; Rasch, B. (2021). How robust are sleep-mediated memory benefits?. </w:t>
      </w:r>
      <w:r w:rsidRPr="0051327A">
        <w:rPr>
          <w:i/>
          <w:color w:val="000000" w:themeColor="text1"/>
        </w:rPr>
        <w:t>Current opinion in neurobiology, 67</w:t>
      </w:r>
      <w:r w:rsidRPr="0051327A">
        <w:rPr>
          <w:color w:val="000000" w:themeColor="text1"/>
        </w:rPr>
        <w:t>, 1–7. https://doi.org/10.1016/j.conb.2020.06.002</w:t>
      </w:r>
    </w:p>
    <w:p w14:paraId="3192043C" w14:textId="77777777" w:rsidR="00BE5183" w:rsidRPr="0051327A" w:rsidRDefault="00FE72B6">
      <w:pPr>
        <w:spacing w:line="480" w:lineRule="auto"/>
        <w:ind w:left="720" w:hanging="720"/>
        <w:rPr>
          <w:color w:val="000000" w:themeColor="text1"/>
        </w:rPr>
      </w:pPr>
      <w:r w:rsidRPr="0051327A">
        <w:rPr>
          <w:color w:val="000000" w:themeColor="text1"/>
        </w:rPr>
        <w:t xml:space="preserve">Cox, R., Schapiro, A. C., </w:t>
      </w:r>
      <w:proofErr w:type="spellStart"/>
      <w:r w:rsidRPr="0051327A">
        <w:rPr>
          <w:color w:val="000000" w:themeColor="text1"/>
        </w:rPr>
        <w:t>Manoach</w:t>
      </w:r>
      <w:proofErr w:type="spellEnd"/>
      <w:r w:rsidRPr="0051327A">
        <w:rPr>
          <w:color w:val="000000" w:themeColor="text1"/>
        </w:rPr>
        <w:t xml:space="preserve">, D. S., &amp; Stickgold, R. (2017). Individual differences in the frequency and topography of slow and fast spindles. </w:t>
      </w:r>
      <w:r w:rsidRPr="0051327A">
        <w:rPr>
          <w:i/>
          <w:color w:val="000000" w:themeColor="text1"/>
        </w:rPr>
        <w:t>Frontiers in Human Neuroscience, 11</w:t>
      </w:r>
      <w:r w:rsidRPr="0051327A">
        <w:rPr>
          <w:color w:val="000000" w:themeColor="text1"/>
        </w:rPr>
        <w:t>. 433. https://doi.org/10.3389/fnhum.2017.00433</w:t>
      </w:r>
    </w:p>
    <w:p w14:paraId="49B9457E" w14:textId="77777777" w:rsidR="00BE5183" w:rsidRPr="0051327A" w:rsidRDefault="00FE72B6">
      <w:pPr>
        <w:spacing w:line="480" w:lineRule="auto"/>
        <w:ind w:left="720" w:hanging="720"/>
        <w:rPr>
          <w:color w:val="000000" w:themeColor="text1"/>
        </w:rPr>
      </w:pPr>
      <w:r w:rsidRPr="0051327A">
        <w:rPr>
          <w:color w:val="000000" w:themeColor="text1"/>
        </w:rPr>
        <w:t xml:space="preserve">Cunningham, T. J., Crowell, C. R., Alger, S. E., </w:t>
      </w:r>
      <w:proofErr w:type="spellStart"/>
      <w:r w:rsidRPr="0051327A">
        <w:rPr>
          <w:color w:val="000000" w:themeColor="text1"/>
        </w:rPr>
        <w:t>Kensinger</w:t>
      </w:r>
      <w:proofErr w:type="spellEnd"/>
      <w:r w:rsidRPr="0051327A">
        <w:rPr>
          <w:color w:val="000000" w:themeColor="text1"/>
        </w:rPr>
        <w:t xml:space="preserve">, E. A., </w:t>
      </w:r>
      <w:proofErr w:type="spellStart"/>
      <w:r w:rsidRPr="0051327A">
        <w:rPr>
          <w:color w:val="000000" w:themeColor="text1"/>
        </w:rPr>
        <w:t>Villano</w:t>
      </w:r>
      <w:proofErr w:type="spellEnd"/>
      <w:r w:rsidRPr="0051327A">
        <w:rPr>
          <w:color w:val="000000" w:themeColor="text1"/>
        </w:rPr>
        <w:t xml:space="preserve">, M. A., Mattingly, S. M., &amp; Payne, J. D. (2014). Psychophysiological arousal at encoding leads to reduced reactivity but enhanced emotional memory formation following sleep. </w:t>
      </w:r>
      <w:r w:rsidRPr="0051327A">
        <w:rPr>
          <w:i/>
          <w:color w:val="000000" w:themeColor="text1"/>
        </w:rPr>
        <w:t xml:space="preserve">Neurobiology of Learning and Memory, 114, </w:t>
      </w:r>
      <w:r w:rsidRPr="0051327A">
        <w:rPr>
          <w:color w:val="000000" w:themeColor="text1"/>
        </w:rPr>
        <w:t>155-164. https://doi.org/ 10.1016/j.nlm.2014.06.002</w:t>
      </w:r>
    </w:p>
    <w:p w14:paraId="63ABC87D" w14:textId="77777777" w:rsidR="00BE5183" w:rsidRPr="0051327A" w:rsidRDefault="00FE72B6">
      <w:pPr>
        <w:spacing w:line="480" w:lineRule="auto"/>
        <w:ind w:left="720" w:hanging="720"/>
        <w:rPr>
          <w:color w:val="000000" w:themeColor="text1"/>
        </w:rPr>
      </w:pPr>
      <w:r w:rsidRPr="0051327A">
        <w:rPr>
          <w:color w:val="000000" w:themeColor="text1"/>
        </w:rPr>
        <w:lastRenderedPageBreak/>
        <w:t xml:space="preserve">Davidson, P., </w:t>
      </w:r>
      <w:proofErr w:type="spellStart"/>
      <w:r w:rsidRPr="0051327A">
        <w:rPr>
          <w:color w:val="000000" w:themeColor="text1"/>
        </w:rPr>
        <w:t>Jönsson</w:t>
      </w:r>
      <w:proofErr w:type="spellEnd"/>
      <w:r w:rsidRPr="0051327A">
        <w:rPr>
          <w:color w:val="000000" w:themeColor="text1"/>
        </w:rPr>
        <w:t xml:space="preserve">, P., Carlsson, I., &amp; Pace-Schott, E. (2021). Does sleep selectively strengthen certain memories over others? A critical review of the literature. </w:t>
      </w:r>
      <w:r w:rsidRPr="0051327A">
        <w:rPr>
          <w:i/>
          <w:color w:val="000000" w:themeColor="text1"/>
        </w:rPr>
        <w:t xml:space="preserve">Nature and Science of Sleep, 13, </w:t>
      </w:r>
      <w:r w:rsidRPr="0051327A">
        <w:rPr>
          <w:color w:val="000000" w:themeColor="text1"/>
        </w:rPr>
        <w:t>1257-1306. https://doi.org/ 10.2147/NSS.S286701</w:t>
      </w:r>
    </w:p>
    <w:p w14:paraId="50375BD2" w14:textId="77777777" w:rsidR="00BE5183" w:rsidRPr="0051327A" w:rsidRDefault="00FE72B6">
      <w:pPr>
        <w:spacing w:line="480" w:lineRule="auto"/>
        <w:ind w:left="720" w:hanging="720"/>
        <w:rPr>
          <w:color w:val="000000" w:themeColor="text1"/>
        </w:rPr>
      </w:pPr>
      <w:r w:rsidRPr="0051327A">
        <w:rPr>
          <w:color w:val="000000" w:themeColor="text1"/>
        </w:rPr>
        <w:t xml:space="preserve">De Gennaro, L., &amp; Ferrara, M. (2003). Sleep spindles: an overview. </w:t>
      </w:r>
      <w:r w:rsidRPr="0051327A">
        <w:rPr>
          <w:i/>
          <w:color w:val="000000" w:themeColor="text1"/>
        </w:rPr>
        <w:t>Sleep medicine reviews, 7(5)</w:t>
      </w:r>
      <w:r w:rsidRPr="0051327A">
        <w:rPr>
          <w:color w:val="000000" w:themeColor="text1"/>
        </w:rPr>
        <w:t>, 423–440. https://doi.org/10.1053/smrv.2002.0252</w:t>
      </w:r>
    </w:p>
    <w:p w14:paraId="76CA5D27" w14:textId="77777777" w:rsidR="00BE5183" w:rsidRPr="0051327A" w:rsidRDefault="00FE72B6">
      <w:pPr>
        <w:spacing w:line="480" w:lineRule="auto"/>
        <w:ind w:left="720" w:hanging="720"/>
        <w:rPr>
          <w:color w:val="000000" w:themeColor="text1"/>
        </w:rPr>
      </w:pPr>
      <w:r w:rsidRPr="0051327A">
        <w:rPr>
          <w:color w:val="000000" w:themeColor="text1"/>
        </w:rPr>
        <w:t xml:space="preserve">Denis, D., </w:t>
      </w:r>
      <w:proofErr w:type="spellStart"/>
      <w:r w:rsidRPr="0051327A">
        <w:rPr>
          <w:color w:val="000000" w:themeColor="text1"/>
        </w:rPr>
        <w:t>Bottary</w:t>
      </w:r>
      <w:proofErr w:type="spellEnd"/>
      <w:r w:rsidRPr="0051327A">
        <w:rPr>
          <w:color w:val="000000" w:themeColor="text1"/>
        </w:rPr>
        <w:t xml:space="preserve">, R., Cunningham, T. J., Zeng, S., </w:t>
      </w:r>
      <w:proofErr w:type="spellStart"/>
      <w:r w:rsidRPr="0051327A">
        <w:rPr>
          <w:color w:val="000000" w:themeColor="text1"/>
        </w:rPr>
        <w:t>Daffre</w:t>
      </w:r>
      <w:proofErr w:type="spellEnd"/>
      <w:r w:rsidRPr="0051327A">
        <w:rPr>
          <w:color w:val="000000" w:themeColor="text1"/>
        </w:rPr>
        <w:t xml:space="preserve">, C., Oliver, K. L., Moore, K., </w:t>
      </w:r>
      <w:proofErr w:type="spellStart"/>
      <w:r w:rsidRPr="0051327A">
        <w:rPr>
          <w:color w:val="000000" w:themeColor="text1"/>
        </w:rPr>
        <w:t>Gazecki</w:t>
      </w:r>
      <w:proofErr w:type="spellEnd"/>
      <w:r w:rsidRPr="0051327A">
        <w:rPr>
          <w:color w:val="000000" w:themeColor="text1"/>
        </w:rPr>
        <w:t xml:space="preserve">, S., </w:t>
      </w:r>
      <w:proofErr w:type="spellStart"/>
      <w:r w:rsidRPr="0051327A">
        <w:rPr>
          <w:color w:val="000000" w:themeColor="text1"/>
        </w:rPr>
        <w:t>Kram</w:t>
      </w:r>
      <w:proofErr w:type="spellEnd"/>
      <w:r w:rsidRPr="0051327A">
        <w:rPr>
          <w:color w:val="000000" w:themeColor="text1"/>
        </w:rPr>
        <w:t xml:space="preserve"> Mendelsohn, A., Martinez, U., Gannon, K., </w:t>
      </w:r>
      <w:proofErr w:type="spellStart"/>
      <w:r w:rsidRPr="0051327A">
        <w:rPr>
          <w:color w:val="000000" w:themeColor="text1"/>
        </w:rPr>
        <w:t>Lasko</w:t>
      </w:r>
      <w:proofErr w:type="spellEnd"/>
      <w:r w:rsidRPr="0051327A">
        <w:rPr>
          <w:color w:val="000000" w:themeColor="text1"/>
        </w:rPr>
        <w:t xml:space="preserve">, N. B., &amp; Pace-Schott, E. F. (2021). Sleep power spectral density and spindle in PTSD and their relationship to symptom severity. </w:t>
      </w:r>
      <w:r w:rsidRPr="0051327A">
        <w:rPr>
          <w:i/>
          <w:color w:val="000000" w:themeColor="text1"/>
        </w:rPr>
        <w:t>Frontiers in Psychiatry, 12</w:t>
      </w:r>
      <w:r w:rsidRPr="0051327A">
        <w:rPr>
          <w:color w:val="000000" w:themeColor="text1"/>
        </w:rPr>
        <w:t>, 766647. DOI: https://doi.org/ 10.3389/fpsyt.2021.766647</w:t>
      </w:r>
    </w:p>
    <w:p w14:paraId="4C64A784" w14:textId="77777777" w:rsidR="00BE5183" w:rsidRPr="0051327A" w:rsidRDefault="00000000">
      <w:pPr>
        <w:spacing w:line="480" w:lineRule="auto"/>
        <w:ind w:left="720" w:hanging="720"/>
        <w:rPr>
          <w:color w:val="000000" w:themeColor="text1"/>
        </w:rPr>
      </w:pPr>
      <w:hyperlink r:id="rId15">
        <w:r w:rsidR="00FE72B6" w:rsidRPr="0051327A">
          <w:rPr>
            <w:color w:val="000000" w:themeColor="text1"/>
          </w:rPr>
          <w:t xml:space="preserve">Denis, D., Kim, S. Y., Kark, S. M., Daley, R. T., Kensinger, E. A., &amp; Payne, J. D. (2021). Slow oscillation-spindle coupling is negatively associated with emotional memory formation following stress. </w:t>
        </w:r>
      </w:hyperlink>
      <w:hyperlink r:id="rId16">
        <w:r w:rsidR="00FE72B6" w:rsidRPr="0051327A">
          <w:rPr>
            <w:i/>
            <w:color w:val="000000" w:themeColor="text1"/>
          </w:rPr>
          <w:t>European Journal of Neuroscience</w:t>
        </w:r>
      </w:hyperlink>
      <w:hyperlink r:id="rId17">
        <w:r w:rsidR="00FE72B6" w:rsidRPr="0051327A">
          <w:rPr>
            <w:color w:val="000000" w:themeColor="text1"/>
          </w:rPr>
          <w:t>, 15132. https://doi.org/10.1111/ejn.15132</w:t>
        </w:r>
      </w:hyperlink>
    </w:p>
    <w:p w14:paraId="4C7B40A7" w14:textId="77777777" w:rsidR="00BE5183" w:rsidRPr="0051327A" w:rsidRDefault="00FE72B6">
      <w:pPr>
        <w:spacing w:line="480" w:lineRule="auto"/>
        <w:ind w:left="720" w:hanging="720"/>
        <w:rPr>
          <w:color w:val="000000" w:themeColor="text1"/>
        </w:rPr>
      </w:pPr>
      <w:r w:rsidRPr="0051327A">
        <w:rPr>
          <w:color w:val="000000" w:themeColor="text1"/>
        </w:rPr>
        <w:t xml:space="preserve">Denis, D., </w:t>
      </w:r>
      <w:proofErr w:type="spellStart"/>
      <w:r w:rsidRPr="0051327A">
        <w:rPr>
          <w:color w:val="000000" w:themeColor="text1"/>
        </w:rPr>
        <w:t>Mylonas</w:t>
      </w:r>
      <w:proofErr w:type="spellEnd"/>
      <w:r w:rsidRPr="0051327A">
        <w:rPr>
          <w:color w:val="000000" w:themeColor="text1"/>
        </w:rPr>
        <w:t xml:space="preserve">, D., Poskanzer, C., Bursal, V., Payne, J. D., &amp; Stickgold, R. (2021). Sleep spindles preferentially consolidate weakly encoded memories. </w:t>
      </w:r>
      <w:r w:rsidRPr="0051327A">
        <w:rPr>
          <w:i/>
          <w:color w:val="000000" w:themeColor="text1"/>
        </w:rPr>
        <w:t>The Journal of Neuroscience, 41</w:t>
      </w:r>
      <w:r w:rsidRPr="0051327A">
        <w:rPr>
          <w:color w:val="000000" w:themeColor="text1"/>
        </w:rPr>
        <w:t>(18), 4088-4099. https://doi.org/10.1523/JNEUROSCI.0818-20.2021</w:t>
      </w:r>
    </w:p>
    <w:p w14:paraId="2F6C2E5F" w14:textId="77777777" w:rsidR="00BE5183" w:rsidRPr="0051327A" w:rsidRDefault="00FE72B6">
      <w:pPr>
        <w:spacing w:line="480" w:lineRule="auto"/>
        <w:ind w:left="720" w:hanging="720"/>
        <w:rPr>
          <w:color w:val="000000" w:themeColor="text1"/>
        </w:rPr>
      </w:pPr>
      <w:r w:rsidRPr="0051327A">
        <w:rPr>
          <w:color w:val="000000" w:themeColor="text1"/>
          <w:highlight w:val="white"/>
        </w:rPr>
        <w:t xml:space="preserve">Denis, D., Sanders K. E. G., </w:t>
      </w:r>
      <w:proofErr w:type="spellStart"/>
      <w:r w:rsidRPr="0051327A">
        <w:rPr>
          <w:color w:val="000000" w:themeColor="text1"/>
          <w:highlight w:val="white"/>
        </w:rPr>
        <w:t>Kensinger</w:t>
      </w:r>
      <w:proofErr w:type="spellEnd"/>
      <w:r w:rsidRPr="0051327A">
        <w:rPr>
          <w:color w:val="000000" w:themeColor="text1"/>
          <w:highlight w:val="white"/>
        </w:rPr>
        <w:t xml:space="preserve"> E. A., &amp; Payne, J. D. (2022). Sleep preferentially consolidates negative aspects of human memory: Well-powered evidence from two large online experiments. </w:t>
      </w:r>
      <w:r w:rsidRPr="0051327A">
        <w:rPr>
          <w:i/>
          <w:color w:val="000000" w:themeColor="text1"/>
          <w:highlight w:val="white"/>
        </w:rPr>
        <w:t>Proceedings of the National Academy of Sciences, 119</w:t>
      </w:r>
      <w:r w:rsidRPr="0051327A">
        <w:rPr>
          <w:color w:val="000000" w:themeColor="text1"/>
          <w:highlight w:val="white"/>
        </w:rPr>
        <w:t xml:space="preserve"> (44). e2202657119. https://doi.org/10.1073/pnas.2202657119</w:t>
      </w:r>
    </w:p>
    <w:p w14:paraId="643BB4F9" w14:textId="77777777" w:rsidR="00BE5183" w:rsidRPr="0051327A" w:rsidRDefault="00FE72B6">
      <w:pPr>
        <w:spacing w:line="480" w:lineRule="auto"/>
        <w:ind w:left="720"/>
        <w:rPr>
          <w:color w:val="000000" w:themeColor="text1"/>
        </w:rPr>
      </w:pPr>
      <w:r w:rsidRPr="0051327A">
        <w:rPr>
          <w:color w:val="000000" w:themeColor="text1"/>
        </w:rPr>
        <w:lastRenderedPageBreak/>
        <w:t xml:space="preserve">Denson, T. F., Grisham, J. R., &amp; </w:t>
      </w:r>
      <w:proofErr w:type="spellStart"/>
      <w:r w:rsidRPr="0051327A">
        <w:rPr>
          <w:color w:val="000000" w:themeColor="text1"/>
        </w:rPr>
        <w:t>Moulds</w:t>
      </w:r>
      <w:proofErr w:type="spellEnd"/>
      <w:r w:rsidRPr="0051327A">
        <w:rPr>
          <w:color w:val="000000" w:themeColor="text1"/>
        </w:rPr>
        <w:t xml:space="preserve">, M. L. (2011). Cognitive reappraisal increases heart rate variability in response to an anger provocation. </w:t>
      </w:r>
      <w:r w:rsidRPr="0051327A">
        <w:rPr>
          <w:i/>
          <w:color w:val="000000" w:themeColor="text1"/>
        </w:rPr>
        <w:t>Motivation and Emotion</w:t>
      </w:r>
      <w:r w:rsidRPr="0051327A">
        <w:rPr>
          <w:color w:val="000000" w:themeColor="text1"/>
        </w:rPr>
        <w:t xml:space="preserve">, </w:t>
      </w:r>
      <w:r w:rsidRPr="0051327A">
        <w:rPr>
          <w:i/>
          <w:color w:val="000000" w:themeColor="text1"/>
        </w:rPr>
        <w:t>35</w:t>
      </w:r>
      <w:r w:rsidRPr="0051327A">
        <w:rPr>
          <w:color w:val="000000" w:themeColor="text1"/>
        </w:rPr>
        <w:t>(1), 14-22.</w:t>
      </w:r>
    </w:p>
    <w:p w14:paraId="619A92B7" w14:textId="77777777" w:rsidR="00BE5183" w:rsidRPr="0051327A" w:rsidRDefault="00FE72B6">
      <w:pPr>
        <w:spacing w:line="480" w:lineRule="auto"/>
        <w:ind w:left="720" w:hanging="720"/>
        <w:rPr>
          <w:color w:val="000000" w:themeColor="text1"/>
        </w:rPr>
      </w:pPr>
      <w:r w:rsidRPr="0051327A">
        <w:rPr>
          <w:color w:val="000000" w:themeColor="text1"/>
        </w:rPr>
        <w:t>Dillon, D. G., Ritchey, M., Johnson, B. D., &amp; LaBar, K. S. (2007). Dissociable effects of conscious emotion regulation strategies on explicit and implicit memory. </w:t>
      </w:r>
      <w:r w:rsidRPr="0051327A">
        <w:rPr>
          <w:i/>
          <w:color w:val="000000" w:themeColor="text1"/>
        </w:rPr>
        <w:t>Emotion</w:t>
      </w:r>
      <w:r w:rsidRPr="0051327A">
        <w:rPr>
          <w:color w:val="000000" w:themeColor="text1"/>
        </w:rPr>
        <w:t>, </w:t>
      </w:r>
      <w:r w:rsidRPr="0051327A">
        <w:rPr>
          <w:i/>
          <w:color w:val="000000" w:themeColor="text1"/>
        </w:rPr>
        <w:t>7</w:t>
      </w:r>
      <w:r w:rsidRPr="0051327A">
        <w:rPr>
          <w:color w:val="000000" w:themeColor="text1"/>
        </w:rPr>
        <w:t>(2), 354. https://doi.org/10.1037/1528-3542.7.2.354</w:t>
      </w:r>
    </w:p>
    <w:p w14:paraId="01FB63A8" w14:textId="77777777" w:rsidR="00BE5183" w:rsidRPr="0051327A" w:rsidRDefault="00FE72B6">
      <w:pPr>
        <w:spacing w:line="480" w:lineRule="auto"/>
        <w:ind w:left="720" w:hanging="720"/>
        <w:rPr>
          <w:color w:val="000000" w:themeColor="text1"/>
        </w:rPr>
      </w:pPr>
      <w:proofErr w:type="spellStart"/>
      <w:r w:rsidRPr="0051327A">
        <w:rPr>
          <w:color w:val="000000" w:themeColor="text1"/>
        </w:rPr>
        <w:t>Djonlagic</w:t>
      </w:r>
      <w:proofErr w:type="spellEnd"/>
      <w:r w:rsidRPr="0051327A">
        <w:rPr>
          <w:color w:val="000000" w:themeColor="text1"/>
        </w:rPr>
        <w:t xml:space="preserve">, I., </w:t>
      </w:r>
      <w:proofErr w:type="spellStart"/>
      <w:r w:rsidRPr="0051327A">
        <w:rPr>
          <w:color w:val="000000" w:themeColor="text1"/>
        </w:rPr>
        <w:t>Mariani</w:t>
      </w:r>
      <w:proofErr w:type="spellEnd"/>
      <w:r w:rsidRPr="0051327A">
        <w:rPr>
          <w:color w:val="000000" w:themeColor="text1"/>
        </w:rPr>
        <w:t xml:space="preserve">, S., Fitzpatrick, A. L., Van Der </w:t>
      </w:r>
      <w:proofErr w:type="spellStart"/>
      <w:r w:rsidRPr="0051327A">
        <w:rPr>
          <w:color w:val="000000" w:themeColor="text1"/>
        </w:rPr>
        <w:t>Klei</w:t>
      </w:r>
      <w:proofErr w:type="spellEnd"/>
      <w:r w:rsidRPr="0051327A">
        <w:rPr>
          <w:color w:val="000000" w:themeColor="text1"/>
        </w:rPr>
        <w:t xml:space="preserve">, V. M. G. T. H., Johnson, D. A., Wood, A. C., Seeman, T., </w:t>
      </w:r>
      <w:proofErr w:type="spellStart"/>
      <w:r w:rsidRPr="0051327A">
        <w:rPr>
          <w:color w:val="000000" w:themeColor="text1"/>
        </w:rPr>
        <w:t>Hguyen</w:t>
      </w:r>
      <w:proofErr w:type="spellEnd"/>
      <w:r w:rsidRPr="0051327A">
        <w:rPr>
          <w:color w:val="000000" w:themeColor="text1"/>
        </w:rPr>
        <w:t xml:space="preserve">, H. T., </w:t>
      </w:r>
      <w:proofErr w:type="spellStart"/>
      <w:r w:rsidRPr="0051327A">
        <w:rPr>
          <w:color w:val="000000" w:themeColor="text1"/>
        </w:rPr>
        <w:t>Prerau</w:t>
      </w:r>
      <w:proofErr w:type="spellEnd"/>
      <w:r w:rsidRPr="0051327A">
        <w:rPr>
          <w:color w:val="000000" w:themeColor="text1"/>
        </w:rPr>
        <w:t xml:space="preserve">, M. J., </w:t>
      </w:r>
      <w:proofErr w:type="spellStart"/>
      <w:r w:rsidRPr="0051327A">
        <w:rPr>
          <w:color w:val="000000" w:themeColor="text1"/>
        </w:rPr>
        <w:t>Luchsinger</w:t>
      </w:r>
      <w:proofErr w:type="spellEnd"/>
      <w:r w:rsidRPr="0051327A">
        <w:rPr>
          <w:color w:val="000000" w:themeColor="text1"/>
        </w:rPr>
        <w:t xml:space="preserve">, J. A., </w:t>
      </w:r>
      <w:proofErr w:type="spellStart"/>
      <w:r w:rsidRPr="0051327A">
        <w:rPr>
          <w:color w:val="000000" w:themeColor="text1"/>
        </w:rPr>
        <w:t>Dzierzewski</w:t>
      </w:r>
      <w:proofErr w:type="spellEnd"/>
      <w:r w:rsidRPr="0051327A">
        <w:rPr>
          <w:color w:val="000000" w:themeColor="text1"/>
        </w:rPr>
        <w:t xml:space="preserve">, J. M., Rapp, S. R., </w:t>
      </w:r>
      <w:proofErr w:type="spellStart"/>
      <w:r w:rsidRPr="0051327A">
        <w:rPr>
          <w:color w:val="000000" w:themeColor="text1"/>
        </w:rPr>
        <w:t>Tranah</w:t>
      </w:r>
      <w:proofErr w:type="spellEnd"/>
      <w:r w:rsidRPr="0051327A">
        <w:rPr>
          <w:color w:val="000000" w:themeColor="text1"/>
        </w:rPr>
        <w:t xml:space="preserve">, G. J., </w:t>
      </w:r>
      <w:proofErr w:type="spellStart"/>
      <w:r w:rsidRPr="0051327A">
        <w:rPr>
          <w:color w:val="000000" w:themeColor="text1"/>
        </w:rPr>
        <w:t>Yaffe</w:t>
      </w:r>
      <w:proofErr w:type="spellEnd"/>
      <w:r w:rsidRPr="0051327A">
        <w:rPr>
          <w:color w:val="000000" w:themeColor="text1"/>
        </w:rPr>
        <w:t xml:space="preserve">, K., Burdick, K. E., Stone, K. L., Redline, S., &amp; Purcell, S. M. (2021). Macro and micro sleep architecture and cognitive performance in older adults. </w:t>
      </w:r>
      <w:r w:rsidRPr="0051327A">
        <w:rPr>
          <w:i/>
          <w:color w:val="000000" w:themeColor="text1"/>
        </w:rPr>
        <w:t xml:space="preserve">Nature Human </w:t>
      </w:r>
      <w:proofErr w:type="spellStart"/>
      <w:r w:rsidRPr="0051327A">
        <w:rPr>
          <w:i/>
          <w:color w:val="000000" w:themeColor="text1"/>
        </w:rPr>
        <w:t>Behaviour</w:t>
      </w:r>
      <w:proofErr w:type="spellEnd"/>
      <w:r w:rsidRPr="0051327A">
        <w:rPr>
          <w:i/>
          <w:color w:val="000000" w:themeColor="text1"/>
        </w:rPr>
        <w:t>, 5</w:t>
      </w:r>
      <w:r w:rsidRPr="0051327A">
        <w:rPr>
          <w:color w:val="000000" w:themeColor="text1"/>
        </w:rPr>
        <w:t>, 123-145. https://doi.org/10.1038/s41562-020-00964-y</w:t>
      </w:r>
    </w:p>
    <w:p w14:paraId="242ACA19" w14:textId="77777777" w:rsidR="00BE5183" w:rsidRPr="0051327A" w:rsidRDefault="00FE72B6">
      <w:pPr>
        <w:spacing w:line="480" w:lineRule="auto"/>
        <w:ind w:left="720" w:hanging="720"/>
        <w:rPr>
          <w:color w:val="000000" w:themeColor="text1"/>
        </w:rPr>
      </w:pPr>
      <w:proofErr w:type="spellStart"/>
      <w:r w:rsidRPr="0051327A">
        <w:rPr>
          <w:color w:val="000000" w:themeColor="text1"/>
        </w:rPr>
        <w:t>Dolcos</w:t>
      </w:r>
      <w:proofErr w:type="spellEnd"/>
      <w:r w:rsidRPr="0051327A">
        <w:rPr>
          <w:color w:val="000000" w:themeColor="text1"/>
        </w:rPr>
        <w:t xml:space="preserve">, F., Katsumi, Y., </w:t>
      </w:r>
      <w:proofErr w:type="spellStart"/>
      <w:r w:rsidRPr="0051327A">
        <w:rPr>
          <w:color w:val="000000" w:themeColor="text1"/>
        </w:rPr>
        <w:t>Weymar</w:t>
      </w:r>
      <w:proofErr w:type="spellEnd"/>
      <w:r w:rsidRPr="0051327A">
        <w:rPr>
          <w:color w:val="000000" w:themeColor="text1"/>
        </w:rPr>
        <w:t xml:space="preserve">, M., Moore, M., </w:t>
      </w:r>
      <w:proofErr w:type="spellStart"/>
      <w:r w:rsidRPr="0051327A">
        <w:rPr>
          <w:color w:val="000000" w:themeColor="text1"/>
        </w:rPr>
        <w:t>Tsukiura</w:t>
      </w:r>
      <w:proofErr w:type="spellEnd"/>
      <w:r w:rsidRPr="0051327A">
        <w:rPr>
          <w:color w:val="000000" w:themeColor="text1"/>
        </w:rPr>
        <w:t xml:space="preserve">, T., &amp; </w:t>
      </w:r>
      <w:proofErr w:type="spellStart"/>
      <w:r w:rsidRPr="0051327A">
        <w:rPr>
          <w:color w:val="000000" w:themeColor="text1"/>
        </w:rPr>
        <w:t>Dolcos</w:t>
      </w:r>
      <w:proofErr w:type="spellEnd"/>
      <w:r w:rsidRPr="0051327A">
        <w:rPr>
          <w:color w:val="000000" w:themeColor="text1"/>
        </w:rPr>
        <w:t xml:space="preserve">, S. (2017). Emerging directions in emotional episodic memory. </w:t>
      </w:r>
      <w:r w:rsidRPr="0051327A">
        <w:rPr>
          <w:i/>
          <w:color w:val="000000" w:themeColor="text1"/>
        </w:rPr>
        <w:t>Frontiers in Psychology</w:t>
      </w:r>
      <w:r w:rsidRPr="0051327A">
        <w:rPr>
          <w:color w:val="000000" w:themeColor="text1"/>
        </w:rPr>
        <w:t xml:space="preserve">, </w:t>
      </w:r>
      <w:r w:rsidRPr="0051327A">
        <w:rPr>
          <w:i/>
          <w:color w:val="000000" w:themeColor="text1"/>
        </w:rPr>
        <w:t>8</w:t>
      </w:r>
      <w:r w:rsidRPr="0051327A">
        <w:rPr>
          <w:color w:val="000000" w:themeColor="text1"/>
        </w:rPr>
        <w:t>. https://doi.org/10.3389/fpsyg.2017.01867</w:t>
      </w:r>
    </w:p>
    <w:p w14:paraId="1897DF0E" w14:textId="77777777" w:rsidR="00BE5183" w:rsidRPr="0051327A" w:rsidRDefault="00FE72B6">
      <w:pPr>
        <w:spacing w:line="480" w:lineRule="auto"/>
        <w:ind w:left="720" w:hanging="720"/>
        <w:rPr>
          <w:color w:val="000000" w:themeColor="text1"/>
          <w:highlight w:val="white"/>
        </w:rPr>
      </w:pPr>
      <w:proofErr w:type="spellStart"/>
      <w:r w:rsidRPr="0051327A">
        <w:rPr>
          <w:color w:val="000000" w:themeColor="text1"/>
        </w:rPr>
        <w:t>Erk</w:t>
      </w:r>
      <w:proofErr w:type="spellEnd"/>
      <w:r w:rsidRPr="0051327A">
        <w:rPr>
          <w:color w:val="000000" w:themeColor="text1"/>
        </w:rPr>
        <w:t xml:space="preserve">, S., Von </w:t>
      </w:r>
      <w:proofErr w:type="spellStart"/>
      <w:r w:rsidRPr="0051327A">
        <w:rPr>
          <w:color w:val="000000" w:themeColor="text1"/>
        </w:rPr>
        <w:t>Kalckreuth</w:t>
      </w:r>
      <w:proofErr w:type="spellEnd"/>
      <w:r w:rsidRPr="0051327A">
        <w:rPr>
          <w:color w:val="000000" w:themeColor="text1"/>
        </w:rPr>
        <w:t>, A., &amp; Walter, H. (2010). Neural long-term effects of emotion regulation on episodic memory processes. </w:t>
      </w:r>
      <w:proofErr w:type="spellStart"/>
      <w:r w:rsidRPr="0051327A">
        <w:rPr>
          <w:i/>
          <w:color w:val="000000" w:themeColor="text1"/>
        </w:rPr>
        <w:t>Neuropsychologia</w:t>
      </w:r>
      <w:proofErr w:type="spellEnd"/>
      <w:r w:rsidRPr="0051327A">
        <w:rPr>
          <w:color w:val="000000" w:themeColor="text1"/>
        </w:rPr>
        <w:t>, </w:t>
      </w:r>
      <w:r w:rsidRPr="0051327A">
        <w:rPr>
          <w:i/>
          <w:color w:val="000000" w:themeColor="text1"/>
        </w:rPr>
        <w:t>48</w:t>
      </w:r>
      <w:r w:rsidRPr="0051327A">
        <w:rPr>
          <w:color w:val="000000" w:themeColor="text1"/>
        </w:rPr>
        <w:t>(4), 989-996. https://doi.org/10.1016/j.neuropsychologia.2009.11.022</w:t>
      </w:r>
    </w:p>
    <w:p w14:paraId="1554C885" w14:textId="77777777" w:rsidR="00BE5183" w:rsidRPr="0051327A" w:rsidRDefault="00000000">
      <w:pPr>
        <w:spacing w:line="480" w:lineRule="auto"/>
        <w:ind w:left="720" w:hanging="720"/>
        <w:rPr>
          <w:color w:val="000000" w:themeColor="text1"/>
        </w:rPr>
      </w:pPr>
      <w:hyperlink r:id="rId18">
        <w:r w:rsidR="00FE72B6" w:rsidRPr="0051327A">
          <w:rPr>
            <w:color w:val="000000" w:themeColor="text1"/>
          </w:rPr>
          <w:t xml:space="preserve">Groch, S., Wilhelm, I., Diekelmann, S., &amp; Born, J. (2013). The role of REM sleep in the processing of emotional memories: Evidence from behavior and event-related potentials. </w:t>
        </w:r>
      </w:hyperlink>
      <w:hyperlink r:id="rId19">
        <w:r w:rsidR="00FE72B6" w:rsidRPr="0051327A">
          <w:rPr>
            <w:i/>
            <w:color w:val="000000" w:themeColor="text1"/>
          </w:rPr>
          <w:t>Neurobiology of Learning and Memory</w:t>
        </w:r>
      </w:hyperlink>
      <w:hyperlink r:id="rId20">
        <w:r w:rsidR="00FE72B6" w:rsidRPr="0051327A">
          <w:rPr>
            <w:color w:val="000000" w:themeColor="text1"/>
          </w:rPr>
          <w:t xml:space="preserve">, </w:t>
        </w:r>
      </w:hyperlink>
      <w:hyperlink r:id="rId21">
        <w:r w:rsidR="00FE72B6" w:rsidRPr="0051327A">
          <w:rPr>
            <w:i/>
            <w:color w:val="000000" w:themeColor="text1"/>
          </w:rPr>
          <w:t>99</w:t>
        </w:r>
      </w:hyperlink>
      <w:hyperlink r:id="rId22">
        <w:r w:rsidR="00FE72B6" w:rsidRPr="0051327A">
          <w:rPr>
            <w:color w:val="000000" w:themeColor="text1"/>
          </w:rPr>
          <w:t>, 1–9. https://doi.org/10.1016/j.nlm.2012.10.006</w:t>
        </w:r>
      </w:hyperlink>
    </w:p>
    <w:p w14:paraId="709D6523" w14:textId="77777777" w:rsidR="00BE5183" w:rsidRPr="0051327A" w:rsidRDefault="00FE72B6">
      <w:pPr>
        <w:spacing w:line="480" w:lineRule="auto"/>
        <w:ind w:left="720" w:hanging="720"/>
        <w:rPr>
          <w:color w:val="000000" w:themeColor="text1"/>
        </w:rPr>
      </w:pPr>
      <w:r w:rsidRPr="0051327A">
        <w:rPr>
          <w:color w:val="000000" w:themeColor="text1"/>
        </w:rPr>
        <w:lastRenderedPageBreak/>
        <w:t>Gross, J. J. (1998a). The emerging field of emotion regulation: An integrative review. </w:t>
      </w:r>
      <w:r w:rsidRPr="0051327A">
        <w:rPr>
          <w:i/>
          <w:color w:val="000000" w:themeColor="text1"/>
        </w:rPr>
        <w:t>Review of General Psychology</w:t>
      </w:r>
      <w:r w:rsidRPr="0051327A">
        <w:rPr>
          <w:color w:val="000000" w:themeColor="text1"/>
        </w:rPr>
        <w:t>, </w:t>
      </w:r>
      <w:r w:rsidRPr="0051327A">
        <w:rPr>
          <w:i/>
          <w:color w:val="000000" w:themeColor="text1"/>
        </w:rPr>
        <w:t>2</w:t>
      </w:r>
      <w:r w:rsidRPr="0051327A">
        <w:rPr>
          <w:color w:val="000000" w:themeColor="text1"/>
        </w:rPr>
        <w:t>(3), 271-299. https://doi.org/10.1037/1089-2680.2.3.271</w:t>
      </w:r>
    </w:p>
    <w:p w14:paraId="613DF336" w14:textId="77777777" w:rsidR="00BE5183" w:rsidRPr="0051327A" w:rsidRDefault="00FE72B6">
      <w:pPr>
        <w:spacing w:line="480" w:lineRule="auto"/>
        <w:ind w:left="720" w:hanging="720"/>
        <w:rPr>
          <w:color w:val="000000" w:themeColor="text1"/>
          <w:highlight w:val="white"/>
        </w:rPr>
      </w:pPr>
      <w:r w:rsidRPr="0051327A">
        <w:rPr>
          <w:color w:val="000000" w:themeColor="text1"/>
        </w:rPr>
        <w:t>Gross, J. J. (1998b). Antecedent-and response-focused emotion regulation: divergent consequences for experience, expression, and physiology. </w:t>
      </w:r>
      <w:r w:rsidRPr="0051327A">
        <w:rPr>
          <w:i/>
          <w:color w:val="000000" w:themeColor="text1"/>
        </w:rPr>
        <w:t>Journal of Personality and Social Psychology</w:t>
      </w:r>
      <w:r w:rsidRPr="0051327A">
        <w:rPr>
          <w:color w:val="000000" w:themeColor="text1"/>
        </w:rPr>
        <w:t>, </w:t>
      </w:r>
      <w:r w:rsidRPr="0051327A">
        <w:rPr>
          <w:i/>
          <w:color w:val="000000" w:themeColor="text1"/>
        </w:rPr>
        <w:t>74</w:t>
      </w:r>
      <w:r w:rsidRPr="0051327A">
        <w:rPr>
          <w:color w:val="000000" w:themeColor="text1"/>
        </w:rPr>
        <w:t>(1), 224.</w:t>
      </w:r>
      <w:r w:rsidRPr="0051327A">
        <w:rPr>
          <w:color w:val="000000" w:themeColor="text1"/>
          <w:highlight w:val="white"/>
        </w:rPr>
        <w:t xml:space="preserve"> https://doi.org/10.1037//0022-3514.74.1.224</w:t>
      </w:r>
    </w:p>
    <w:p w14:paraId="20A8566E" w14:textId="77777777" w:rsidR="00BE5183" w:rsidRPr="0051327A" w:rsidRDefault="00FE72B6">
      <w:pPr>
        <w:spacing w:line="480" w:lineRule="auto"/>
        <w:ind w:left="720" w:hanging="720"/>
        <w:rPr>
          <w:color w:val="000000" w:themeColor="text1"/>
        </w:rPr>
      </w:pPr>
      <w:r w:rsidRPr="0051327A">
        <w:rPr>
          <w:color w:val="000000" w:themeColor="text1"/>
        </w:rPr>
        <w:t>Gross, J. J. (2001). Emotion regulation in adulthood: Timing is everything. </w:t>
      </w:r>
      <w:r w:rsidRPr="0051327A">
        <w:rPr>
          <w:i/>
          <w:color w:val="000000" w:themeColor="text1"/>
        </w:rPr>
        <w:t>Current directions in Psychological Science, 10</w:t>
      </w:r>
      <w:r w:rsidRPr="0051327A">
        <w:rPr>
          <w:color w:val="000000" w:themeColor="text1"/>
        </w:rPr>
        <w:t>(6), 214-219. https://doi.org/10.1111%2F1467-8721.00152</w:t>
      </w:r>
    </w:p>
    <w:p w14:paraId="75087E71" w14:textId="77777777" w:rsidR="00BE5183" w:rsidRPr="0051327A" w:rsidRDefault="00FE72B6">
      <w:pPr>
        <w:spacing w:line="480" w:lineRule="auto"/>
        <w:ind w:left="720" w:hanging="720"/>
        <w:rPr>
          <w:color w:val="000000" w:themeColor="text1"/>
        </w:rPr>
      </w:pPr>
      <w:r w:rsidRPr="0051327A">
        <w:rPr>
          <w:color w:val="000000" w:themeColor="text1"/>
        </w:rPr>
        <w:t xml:space="preserve">Gross, J. J. (2002). Emotion regulation: Affective, cognitive, and social consequences. </w:t>
      </w:r>
      <w:r w:rsidRPr="0051327A">
        <w:rPr>
          <w:i/>
          <w:color w:val="000000" w:themeColor="text1"/>
        </w:rPr>
        <w:t>Psychophysiology</w:t>
      </w:r>
      <w:r w:rsidRPr="0051327A">
        <w:rPr>
          <w:color w:val="000000" w:themeColor="text1"/>
        </w:rPr>
        <w:t xml:space="preserve">, </w:t>
      </w:r>
      <w:r w:rsidRPr="0051327A">
        <w:rPr>
          <w:i/>
          <w:color w:val="000000" w:themeColor="text1"/>
        </w:rPr>
        <w:t>39</w:t>
      </w:r>
      <w:r w:rsidRPr="0051327A">
        <w:rPr>
          <w:color w:val="000000" w:themeColor="text1"/>
        </w:rPr>
        <w:t>(3), 281-291. https://doi.org/10.1017/s0048577201393198</w:t>
      </w:r>
    </w:p>
    <w:p w14:paraId="61E7B600" w14:textId="77777777" w:rsidR="00BE5183" w:rsidRPr="0051327A" w:rsidRDefault="00FE72B6">
      <w:pPr>
        <w:spacing w:line="480" w:lineRule="auto"/>
        <w:ind w:left="720" w:hanging="720"/>
        <w:rPr>
          <w:color w:val="000000" w:themeColor="text1"/>
          <w:highlight w:val="white"/>
        </w:rPr>
      </w:pPr>
      <w:r w:rsidRPr="0051327A">
        <w:rPr>
          <w:color w:val="000000" w:themeColor="text1"/>
          <w:highlight w:val="white"/>
        </w:rPr>
        <w:t xml:space="preserve">Gruber, R., &amp; </w:t>
      </w:r>
      <w:proofErr w:type="spellStart"/>
      <w:r w:rsidRPr="0051327A">
        <w:rPr>
          <w:color w:val="000000" w:themeColor="text1"/>
          <w:highlight w:val="white"/>
        </w:rPr>
        <w:t>Cassoff</w:t>
      </w:r>
      <w:proofErr w:type="spellEnd"/>
      <w:r w:rsidRPr="0051327A">
        <w:rPr>
          <w:color w:val="000000" w:themeColor="text1"/>
          <w:highlight w:val="white"/>
        </w:rPr>
        <w:t xml:space="preserve">, J. (2014). The Interplay Between Sleep and Emotion Regulation: Conceptual Framework Empirical Evidence and Future Directions. </w:t>
      </w:r>
      <w:r w:rsidRPr="0051327A">
        <w:rPr>
          <w:i/>
          <w:color w:val="000000" w:themeColor="text1"/>
          <w:highlight w:val="white"/>
        </w:rPr>
        <w:t>Current Psychiatry Reports, 16,</w:t>
      </w:r>
      <w:r w:rsidRPr="0051327A">
        <w:rPr>
          <w:color w:val="000000" w:themeColor="text1"/>
          <w:highlight w:val="white"/>
        </w:rPr>
        <w:t xml:space="preserve"> 1-9.</w:t>
      </w:r>
    </w:p>
    <w:p w14:paraId="113E0F12" w14:textId="77777777" w:rsidR="00BE5183" w:rsidRPr="0051327A" w:rsidRDefault="00FE72B6">
      <w:pPr>
        <w:spacing w:line="480" w:lineRule="auto"/>
        <w:ind w:left="720" w:hanging="720"/>
        <w:rPr>
          <w:color w:val="000000" w:themeColor="text1"/>
          <w:highlight w:val="white"/>
        </w:rPr>
      </w:pPr>
      <w:proofErr w:type="spellStart"/>
      <w:r w:rsidRPr="0051327A">
        <w:rPr>
          <w:color w:val="000000" w:themeColor="text1"/>
          <w:highlight w:val="white"/>
        </w:rPr>
        <w:t>Gyurak</w:t>
      </w:r>
      <w:proofErr w:type="spellEnd"/>
      <w:r w:rsidRPr="0051327A">
        <w:rPr>
          <w:color w:val="000000" w:themeColor="text1"/>
          <w:highlight w:val="white"/>
        </w:rPr>
        <w:t xml:space="preserve">, A., Gross, J. J., &amp; </w:t>
      </w:r>
      <w:proofErr w:type="spellStart"/>
      <w:r w:rsidRPr="0051327A">
        <w:rPr>
          <w:color w:val="000000" w:themeColor="text1"/>
          <w:highlight w:val="white"/>
        </w:rPr>
        <w:t>Etkin</w:t>
      </w:r>
      <w:proofErr w:type="spellEnd"/>
      <w:r w:rsidRPr="0051327A">
        <w:rPr>
          <w:color w:val="000000" w:themeColor="text1"/>
          <w:highlight w:val="white"/>
        </w:rPr>
        <w:t>, A. (2011). Explicit and implicit emotion regulation: a dual-process framework. </w:t>
      </w:r>
      <w:r w:rsidRPr="0051327A">
        <w:rPr>
          <w:i/>
          <w:color w:val="000000" w:themeColor="text1"/>
          <w:highlight w:val="white"/>
        </w:rPr>
        <w:t>Cognition and emotion</w:t>
      </w:r>
      <w:r w:rsidRPr="0051327A">
        <w:rPr>
          <w:color w:val="000000" w:themeColor="text1"/>
          <w:highlight w:val="white"/>
        </w:rPr>
        <w:t>, </w:t>
      </w:r>
      <w:r w:rsidRPr="0051327A">
        <w:rPr>
          <w:i/>
          <w:color w:val="000000" w:themeColor="text1"/>
          <w:highlight w:val="white"/>
        </w:rPr>
        <w:t>25</w:t>
      </w:r>
      <w:r w:rsidRPr="0051327A">
        <w:rPr>
          <w:color w:val="000000" w:themeColor="text1"/>
          <w:highlight w:val="white"/>
        </w:rPr>
        <w:t>(3), 400-412. https://doi.org/10.1080%2F02699931.2010.544160</w:t>
      </w:r>
    </w:p>
    <w:p w14:paraId="14D4DCB0" w14:textId="77777777" w:rsidR="00BE5183" w:rsidRPr="0051327A" w:rsidRDefault="00FE72B6">
      <w:pPr>
        <w:spacing w:line="480" w:lineRule="auto"/>
        <w:ind w:left="720" w:hanging="720"/>
        <w:rPr>
          <w:b/>
          <w:color w:val="000000" w:themeColor="text1"/>
        </w:rPr>
      </w:pPr>
      <w:r w:rsidRPr="0051327A">
        <w:rPr>
          <w:color w:val="000000" w:themeColor="text1"/>
          <w:highlight w:val="white"/>
        </w:rPr>
        <w:t xml:space="preserve">Hayes, J. P., Morey, R. A., Petty, C. M., Seth, S., </w:t>
      </w:r>
      <w:proofErr w:type="spellStart"/>
      <w:r w:rsidRPr="0051327A">
        <w:rPr>
          <w:color w:val="000000" w:themeColor="text1"/>
          <w:highlight w:val="white"/>
        </w:rPr>
        <w:t>Smoski</w:t>
      </w:r>
      <w:proofErr w:type="spellEnd"/>
      <w:r w:rsidRPr="0051327A">
        <w:rPr>
          <w:color w:val="000000" w:themeColor="text1"/>
          <w:highlight w:val="white"/>
        </w:rPr>
        <w:t>, M. J., McCarthy, G., &amp; LaBar, K. S. (2010). Staying cool when things get hot: Emotion regulation modulates neural mechanisms of memory encoding. </w:t>
      </w:r>
      <w:r w:rsidRPr="0051327A">
        <w:rPr>
          <w:i/>
          <w:color w:val="000000" w:themeColor="text1"/>
          <w:highlight w:val="white"/>
        </w:rPr>
        <w:t>Frontiers in human neuroscience</w:t>
      </w:r>
      <w:r w:rsidRPr="0051327A">
        <w:rPr>
          <w:color w:val="000000" w:themeColor="text1"/>
          <w:highlight w:val="white"/>
        </w:rPr>
        <w:t>, </w:t>
      </w:r>
      <w:r w:rsidRPr="0051327A">
        <w:rPr>
          <w:i/>
          <w:color w:val="000000" w:themeColor="text1"/>
          <w:highlight w:val="white"/>
        </w:rPr>
        <w:t>4</w:t>
      </w:r>
      <w:r w:rsidRPr="0051327A">
        <w:rPr>
          <w:color w:val="000000" w:themeColor="text1"/>
          <w:highlight w:val="white"/>
        </w:rPr>
        <w:t>, 230. https://doi.org/10.3389/fnhum.2010.00230</w:t>
      </w:r>
    </w:p>
    <w:p w14:paraId="452319CA" w14:textId="77777777" w:rsidR="00BE5183" w:rsidRPr="0051327A" w:rsidRDefault="00000000">
      <w:pPr>
        <w:spacing w:line="480" w:lineRule="auto"/>
        <w:ind w:left="720" w:hanging="720"/>
        <w:rPr>
          <w:color w:val="000000" w:themeColor="text1"/>
        </w:rPr>
      </w:pPr>
      <w:hyperlink r:id="rId23">
        <w:r w:rsidR="00FE72B6" w:rsidRPr="0051327A">
          <w:rPr>
            <w:color w:val="000000" w:themeColor="text1"/>
          </w:rPr>
          <w:t xml:space="preserve">Helfrich, R. F., Mander, B. A., Jagust, W. J., Knight, R. T., &amp; Walker, M. P. (2018). Old brains come uncoupled in sleep: Slow wave-spindle synchrony, brain atrophy, and forgetting. </w:t>
        </w:r>
      </w:hyperlink>
      <w:hyperlink r:id="rId24">
        <w:r w:rsidR="00FE72B6" w:rsidRPr="0051327A">
          <w:rPr>
            <w:i/>
            <w:color w:val="000000" w:themeColor="text1"/>
          </w:rPr>
          <w:t>Neuron</w:t>
        </w:r>
      </w:hyperlink>
      <w:hyperlink r:id="rId25">
        <w:r w:rsidR="00FE72B6" w:rsidRPr="0051327A">
          <w:rPr>
            <w:color w:val="000000" w:themeColor="text1"/>
          </w:rPr>
          <w:t xml:space="preserve">, </w:t>
        </w:r>
      </w:hyperlink>
      <w:hyperlink r:id="rId26">
        <w:r w:rsidR="00FE72B6" w:rsidRPr="0051327A">
          <w:rPr>
            <w:i/>
            <w:color w:val="000000" w:themeColor="text1"/>
          </w:rPr>
          <w:t>97</w:t>
        </w:r>
      </w:hyperlink>
      <w:hyperlink r:id="rId27">
        <w:r w:rsidR="00FE72B6" w:rsidRPr="0051327A">
          <w:rPr>
            <w:color w:val="000000" w:themeColor="text1"/>
          </w:rPr>
          <w:t>(1), 221–230. https://doi.org/10.1016/j.neuron.2017.11.020</w:t>
        </w:r>
      </w:hyperlink>
    </w:p>
    <w:p w14:paraId="6EA129A8" w14:textId="77777777" w:rsidR="00BE5183" w:rsidRPr="0051327A" w:rsidRDefault="00FE72B6">
      <w:pPr>
        <w:spacing w:line="480" w:lineRule="auto"/>
        <w:ind w:left="720" w:hanging="720"/>
        <w:rPr>
          <w:color w:val="000000" w:themeColor="text1"/>
        </w:rPr>
      </w:pPr>
      <w:r w:rsidRPr="0051327A">
        <w:rPr>
          <w:color w:val="000000" w:themeColor="text1"/>
        </w:rPr>
        <w:lastRenderedPageBreak/>
        <w:t xml:space="preserve">Hjorth, B. (1970). EEG analysis based on time domain properties. </w:t>
      </w:r>
      <w:r w:rsidRPr="0051327A">
        <w:rPr>
          <w:i/>
          <w:color w:val="000000" w:themeColor="text1"/>
        </w:rPr>
        <w:t>Electroencephalography and Clinical Neurophysiology, 29</w:t>
      </w:r>
      <w:r w:rsidRPr="0051327A">
        <w:rPr>
          <w:color w:val="000000" w:themeColor="text1"/>
        </w:rPr>
        <w:t>(3), 306-310. https://doi.org/10.1016/0013-4694(70)90143-4</w:t>
      </w:r>
    </w:p>
    <w:p w14:paraId="37C7F29D" w14:textId="77777777" w:rsidR="00BE5183" w:rsidRPr="0051327A" w:rsidRDefault="00FE72B6">
      <w:pPr>
        <w:spacing w:line="480" w:lineRule="auto"/>
        <w:ind w:left="720" w:hanging="720"/>
        <w:rPr>
          <w:color w:val="000000" w:themeColor="text1"/>
        </w:rPr>
      </w:pPr>
      <w:r w:rsidRPr="0051327A">
        <w:rPr>
          <w:color w:val="000000" w:themeColor="text1"/>
        </w:rPr>
        <w:t xml:space="preserve">Hu, P., </w:t>
      </w:r>
      <w:proofErr w:type="spellStart"/>
      <w:r w:rsidRPr="0051327A">
        <w:rPr>
          <w:color w:val="000000" w:themeColor="text1"/>
        </w:rPr>
        <w:t>Stylos</w:t>
      </w:r>
      <w:proofErr w:type="spellEnd"/>
      <w:r w:rsidRPr="0051327A">
        <w:rPr>
          <w:color w:val="000000" w:themeColor="text1"/>
        </w:rPr>
        <w:t xml:space="preserve">-Allen, M., &amp; Walker, M.P. (2006). Sleep facilitates consolidation of emotional declarative memory. </w:t>
      </w:r>
      <w:r w:rsidRPr="0051327A">
        <w:rPr>
          <w:i/>
          <w:color w:val="000000" w:themeColor="text1"/>
        </w:rPr>
        <w:t>Psychological Science</w:t>
      </w:r>
      <w:r w:rsidRPr="0051327A">
        <w:rPr>
          <w:color w:val="000000" w:themeColor="text1"/>
        </w:rPr>
        <w:t>, 17(10), 891-898. https://doi.org/10.1111/j.1467-9280.2006.01799.x</w:t>
      </w:r>
    </w:p>
    <w:p w14:paraId="0CB3501F" w14:textId="77777777" w:rsidR="00BE5183" w:rsidRPr="0051327A" w:rsidRDefault="00000000">
      <w:pPr>
        <w:spacing w:line="480" w:lineRule="auto"/>
        <w:ind w:left="720" w:hanging="720"/>
        <w:rPr>
          <w:color w:val="000000" w:themeColor="text1"/>
        </w:rPr>
      </w:pPr>
      <w:hyperlink r:id="rId28">
        <w:r w:rsidR="00FE72B6" w:rsidRPr="0051327A">
          <w:rPr>
            <w:color w:val="000000" w:themeColor="text1"/>
          </w:rPr>
          <w:t xml:space="preserve">Hutchison, I. C., &amp; Rathore, S. (2015). The role of REM sleep theta activity in emotional memory. </w:t>
        </w:r>
      </w:hyperlink>
      <w:hyperlink r:id="rId29">
        <w:r w:rsidR="00FE72B6" w:rsidRPr="0051327A">
          <w:rPr>
            <w:i/>
            <w:color w:val="000000" w:themeColor="text1"/>
          </w:rPr>
          <w:t>Frontiers in Psychology</w:t>
        </w:r>
      </w:hyperlink>
      <w:hyperlink r:id="rId30">
        <w:r w:rsidR="00FE72B6" w:rsidRPr="0051327A">
          <w:rPr>
            <w:color w:val="000000" w:themeColor="text1"/>
          </w:rPr>
          <w:t xml:space="preserve">, </w:t>
        </w:r>
      </w:hyperlink>
      <w:hyperlink r:id="rId31">
        <w:r w:rsidR="00FE72B6" w:rsidRPr="0051327A">
          <w:rPr>
            <w:i/>
            <w:color w:val="000000" w:themeColor="text1"/>
          </w:rPr>
          <w:t>6</w:t>
        </w:r>
      </w:hyperlink>
      <w:hyperlink r:id="rId32">
        <w:r w:rsidR="00FE72B6" w:rsidRPr="0051327A">
          <w:rPr>
            <w:color w:val="000000" w:themeColor="text1"/>
          </w:rPr>
          <w:t>, 1439. https://doi.org/10.3389/fpsyg.2015.01439</w:t>
        </w:r>
      </w:hyperlink>
    </w:p>
    <w:p w14:paraId="56157BFE" w14:textId="77777777" w:rsidR="00BE5183" w:rsidRPr="0051327A" w:rsidRDefault="00FE72B6">
      <w:pPr>
        <w:spacing w:line="480" w:lineRule="auto"/>
        <w:ind w:left="720" w:hanging="720"/>
        <w:rPr>
          <w:color w:val="000000" w:themeColor="text1"/>
        </w:rPr>
      </w:pPr>
      <w:proofErr w:type="spellStart"/>
      <w:r w:rsidRPr="0051327A">
        <w:rPr>
          <w:color w:val="000000" w:themeColor="text1"/>
        </w:rPr>
        <w:t>Klinzing</w:t>
      </w:r>
      <w:proofErr w:type="spellEnd"/>
      <w:r w:rsidRPr="0051327A">
        <w:rPr>
          <w:color w:val="000000" w:themeColor="text1"/>
        </w:rPr>
        <w:t xml:space="preserve">, J. G., </w:t>
      </w:r>
      <w:proofErr w:type="spellStart"/>
      <w:r w:rsidRPr="0051327A">
        <w:rPr>
          <w:color w:val="000000" w:themeColor="text1"/>
        </w:rPr>
        <w:t>Niethard</w:t>
      </w:r>
      <w:proofErr w:type="spellEnd"/>
      <w:r w:rsidRPr="0051327A">
        <w:rPr>
          <w:color w:val="000000" w:themeColor="text1"/>
        </w:rPr>
        <w:t xml:space="preserve">, N., &amp; Born, J. (2019). Mechanisms of systems memory consolidation during sleep. </w:t>
      </w:r>
      <w:r w:rsidRPr="0051327A">
        <w:rPr>
          <w:i/>
          <w:color w:val="000000" w:themeColor="text1"/>
        </w:rPr>
        <w:t>Nature Neuroscience, 22(10)</w:t>
      </w:r>
      <w:r w:rsidRPr="0051327A">
        <w:rPr>
          <w:color w:val="000000" w:themeColor="text1"/>
        </w:rPr>
        <w:t>, 1598-1610. https://doi.org/ 10.1038/s41593-019-0467-3</w:t>
      </w:r>
    </w:p>
    <w:p w14:paraId="1142AB19" w14:textId="77777777" w:rsidR="00BE5183" w:rsidRPr="0051327A" w:rsidRDefault="00FE72B6">
      <w:pPr>
        <w:spacing w:line="480" w:lineRule="auto"/>
        <w:ind w:left="720" w:hanging="720"/>
        <w:rPr>
          <w:color w:val="000000" w:themeColor="text1"/>
        </w:rPr>
      </w:pPr>
      <w:proofErr w:type="spellStart"/>
      <w:r w:rsidRPr="0051327A">
        <w:rPr>
          <w:color w:val="000000" w:themeColor="text1"/>
          <w:highlight w:val="white"/>
        </w:rPr>
        <w:t>Kensinger</w:t>
      </w:r>
      <w:proofErr w:type="spellEnd"/>
      <w:r w:rsidRPr="0051327A">
        <w:rPr>
          <w:color w:val="000000" w:themeColor="text1"/>
          <w:highlight w:val="white"/>
        </w:rPr>
        <w:t xml:space="preserve">, E. A., </w:t>
      </w:r>
      <w:proofErr w:type="spellStart"/>
      <w:r w:rsidRPr="0051327A">
        <w:rPr>
          <w:color w:val="000000" w:themeColor="text1"/>
          <w:highlight w:val="white"/>
        </w:rPr>
        <w:t>Garoff</w:t>
      </w:r>
      <w:proofErr w:type="spellEnd"/>
      <w:r w:rsidRPr="0051327A">
        <w:rPr>
          <w:color w:val="000000" w:themeColor="text1"/>
          <w:highlight w:val="white"/>
        </w:rPr>
        <w:t xml:space="preserve">-Eaton R. J., and Schacter, D. L. (2007). Effects of emotion on memory specificity: Memory trade-offs elicited by negative visually arousing stimuli. </w:t>
      </w:r>
      <w:r w:rsidRPr="0051327A">
        <w:rPr>
          <w:i/>
          <w:color w:val="000000" w:themeColor="text1"/>
          <w:highlight w:val="white"/>
        </w:rPr>
        <w:t>Journal of Memory and Language</w:t>
      </w:r>
      <w:r w:rsidRPr="0051327A">
        <w:rPr>
          <w:color w:val="000000" w:themeColor="text1"/>
          <w:highlight w:val="white"/>
        </w:rPr>
        <w:t>, 56(4), 575-591. https://doi.org/ 10.1016/j.jml.2006.05.004</w:t>
      </w:r>
    </w:p>
    <w:p w14:paraId="45AAA02B" w14:textId="77777777" w:rsidR="00BE5183" w:rsidRPr="0051327A" w:rsidRDefault="00FE72B6">
      <w:pPr>
        <w:spacing w:line="480" w:lineRule="auto"/>
        <w:ind w:left="720" w:hanging="720"/>
        <w:rPr>
          <w:color w:val="000000" w:themeColor="text1"/>
        </w:rPr>
      </w:pPr>
      <w:r w:rsidRPr="0051327A">
        <w:rPr>
          <w:color w:val="000000" w:themeColor="text1"/>
        </w:rPr>
        <w:t>Kim, S. H., &amp; Hamann, S. (2012). The effect of cognitive reappraisal on physiological reactivity and emotional memory.</w:t>
      </w:r>
      <w:r w:rsidRPr="0051327A">
        <w:rPr>
          <w:i/>
          <w:color w:val="000000" w:themeColor="text1"/>
        </w:rPr>
        <w:t xml:space="preserve"> International Journal of Psychophysiology</w:t>
      </w:r>
      <w:r w:rsidRPr="0051327A">
        <w:rPr>
          <w:color w:val="000000" w:themeColor="text1"/>
        </w:rPr>
        <w:t xml:space="preserve">, </w:t>
      </w:r>
      <w:r w:rsidRPr="0051327A">
        <w:rPr>
          <w:i/>
          <w:color w:val="000000" w:themeColor="text1"/>
        </w:rPr>
        <w:t>83</w:t>
      </w:r>
      <w:r w:rsidRPr="0051327A">
        <w:rPr>
          <w:color w:val="000000" w:themeColor="text1"/>
        </w:rPr>
        <w:t>(3), 348-356. https://doi.org/10.1016/j.ijpsycho.2011.12.001</w:t>
      </w:r>
    </w:p>
    <w:p w14:paraId="3DCF7367" w14:textId="77777777" w:rsidR="00BE5183" w:rsidRPr="0051327A" w:rsidRDefault="00000000">
      <w:pPr>
        <w:spacing w:line="480" w:lineRule="auto"/>
        <w:ind w:left="720" w:hanging="720"/>
        <w:rPr>
          <w:color w:val="000000" w:themeColor="text1"/>
        </w:rPr>
      </w:pPr>
      <w:hyperlink r:id="rId33">
        <w:r w:rsidR="00FE72B6" w:rsidRPr="0051327A">
          <w:rPr>
            <w:color w:val="000000" w:themeColor="text1"/>
          </w:rPr>
          <w:t xml:space="preserve">Kim, S. Y., Kark, S. M., Daley, R. T., Alger, S. E., Rebouças, D., Kensinger, E. A., &amp; Payne, J. D. (2019). Interactive effects of stress reactivity and rapid eye movement sleep theta activity on emotional memory formation. </w:t>
        </w:r>
      </w:hyperlink>
      <w:hyperlink r:id="rId34">
        <w:r w:rsidR="00FE72B6" w:rsidRPr="0051327A">
          <w:rPr>
            <w:i/>
            <w:color w:val="000000" w:themeColor="text1"/>
          </w:rPr>
          <w:t>Hippocampus</w:t>
        </w:r>
      </w:hyperlink>
      <w:hyperlink r:id="rId35">
        <w:r w:rsidR="00FE72B6" w:rsidRPr="0051327A">
          <w:rPr>
            <w:color w:val="000000" w:themeColor="text1"/>
          </w:rPr>
          <w:t>, 1–13. https://doi.org/10.1002/hipo.23138</w:t>
        </w:r>
      </w:hyperlink>
    </w:p>
    <w:p w14:paraId="5A8B11D4" w14:textId="77777777" w:rsidR="00BE5183" w:rsidRPr="0051327A" w:rsidRDefault="00FE72B6">
      <w:pPr>
        <w:spacing w:line="480" w:lineRule="auto"/>
        <w:ind w:left="720" w:hanging="720"/>
        <w:rPr>
          <w:color w:val="000000" w:themeColor="text1"/>
        </w:rPr>
      </w:pPr>
      <w:r w:rsidRPr="0051327A">
        <w:rPr>
          <w:color w:val="000000" w:themeColor="text1"/>
        </w:rPr>
        <w:t>Knight, M., &amp; Ponzio, A. (2013). The effects of emotion regulation on explicit memory depend on strategy and testing method. </w:t>
      </w:r>
      <w:r w:rsidRPr="0051327A">
        <w:rPr>
          <w:i/>
          <w:color w:val="000000" w:themeColor="text1"/>
        </w:rPr>
        <w:t>Emotion</w:t>
      </w:r>
      <w:r w:rsidRPr="0051327A">
        <w:rPr>
          <w:color w:val="000000" w:themeColor="text1"/>
        </w:rPr>
        <w:t>, </w:t>
      </w:r>
      <w:r w:rsidRPr="0051327A">
        <w:rPr>
          <w:i/>
          <w:color w:val="000000" w:themeColor="text1"/>
        </w:rPr>
        <w:t>13</w:t>
      </w:r>
      <w:r w:rsidRPr="0051327A">
        <w:rPr>
          <w:color w:val="000000" w:themeColor="text1"/>
        </w:rPr>
        <w:t>(6), 1041. https://doi.org/10.1037/a0033533</w:t>
      </w:r>
    </w:p>
    <w:p w14:paraId="2437E2EF" w14:textId="77777777" w:rsidR="00BE5183" w:rsidRPr="0051327A" w:rsidRDefault="00FE72B6">
      <w:pPr>
        <w:spacing w:line="480" w:lineRule="auto"/>
        <w:ind w:left="720" w:hanging="720"/>
        <w:rPr>
          <w:color w:val="000000" w:themeColor="text1"/>
        </w:rPr>
      </w:pPr>
      <w:proofErr w:type="spellStart"/>
      <w:r w:rsidRPr="0051327A">
        <w:rPr>
          <w:color w:val="000000" w:themeColor="text1"/>
        </w:rPr>
        <w:lastRenderedPageBreak/>
        <w:t>Kolibius</w:t>
      </w:r>
      <w:proofErr w:type="spellEnd"/>
      <w:r w:rsidRPr="0051327A">
        <w:rPr>
          <w:color w:val="000000" w:themeColor="text1"/>
        </w:rPr>
        <w:t xml:space="preserve">, L. D., Born, J., &amp; Feld, G. B. (2021). Vast amounts of encoded items nullify but do not reverse the effect of sleep on declarative memory. </w:t>
      </w:r>
      <w:r w:rsidRPr="0051327A">
        <w:rPr>
          <w:i/>
          <w:color w:val="000000" w:themeColor="text1"/>
        </w:rPr>
        <w:t>Frontiers in psychology, 11</w:t>
      </w:r>
      <w:r w:rsidRPr="0051327A">
        <w:rPr>
          <w:color w:val="000000" w:themeColor="text1"/>
        </w:rPr>
        <w:t>, 607070. https://doi.org/10.3389/fpsyg.2020.607070</w:t>
      </w:r>
    </w:p>
    <w:p w14:paraId="0F09BA67" w14:textId="77777777" w:rsidR="00BE5183" w:rsidRPr="0051327A" w:rsidRDefault="00FE72B6">
      <w:pPr>
        <w:spacing w:line="480" w:lineRule="auto"/>
        <w:ind w:left="720" w:hanging="720"/>
        <w:rPr>
          <w:color w:val="000000" w:themeColor="text1"/>
        </w:rPr>
      </w:pPr>
      <w:proofErr w:type="spellStart"/>
      <w:r w:rsidRPr="0051327A">
        <w:rPr>
          <w:color w:val="000000" w:themeColor="text1"/>
        </w:rPr>
        <w:t>Koole</w:t>
      </w:r>
      <w:proofErr w:type="spellEnd"/>
      <w:r w:rsidRPr="0051327A">
        <w:rPr>
          <w:color w:val="000000" w:themeColor="text1"/>
        </w:rPr>
        <w:t>, S. L. (2009). The psychology of emotion regulation: An integrative review. </w:t>
      </w:r>
      <w:r w:rsidRPr="0051327A">
        <w:rPr>
          <w:i/>
          <w:color w:val="000000" w:themeColor="text1"/>
        </w:rPr>
        <w:t>Cognition and emotion</w:t>
      </w:r>
      <w:r w:rsidRPr="0051327A">
        <w:rPr>
          <w:color w:val="000000" w:themeColor="text1"/>
        </w:rPr>
        <w:t>, </w:t>
      </w:r>
      <w:r w:rsidRPr="0051327A">
        <w:rPr>
          <w:i/>
          <w:color w:val="000000" w:themeColor="text1"/>
        </w:rPr>
        <w:t>23</w:t>
      </w:r>
      <w:r w:rsidRPr="0051327A">
        <w:rPr>
          <w:color w:val="000000" w:themeColor="text1"/>
        </w:rPr>
        <w:t>(1), 4-41. https://doi.org/10.1080/02699930802619031</w:t>
      </w:r>
    </w:p>
    <w:p w14:paraId="0340B127" w14:textId="77777777" w:rsidR="00BE5183" w:rsidRPr="0051327A" w:rsidRDefault="00FE72B6">
      <w:pPr>
        <w:spacing w:line="480" w:lineRule="auto"/>
        <w:ind w:left="720" w:hanging="720"/>
        <w:rPr>
          <w:color w:val="000000" w:themeColor="text1"/>
        </w:rPr>
      </w:pPr>
      <w:r w:rsidRPr="0051327A">
        <w:rPr>
          <w:color w:val="000000" w:themeColor="text1"/>
          <w:highlight w:val="white"/>
        </w:rPr>
        <w:t>Lang, P. J., Bradley, M. M., &amp; Cuthbert, B. N. (1997). International affective picture system (IAPS): Technical manual and affective ratings. </w:t>
      </w:r>
      <w:r w:rsidRPr="0051327A">
        <w:rPr>
          <w:i/>
          <w:color w:val="000000" w:themeColor="text1"/>
          <w:highlight w:val="white"/>
        </w:rPr>
        <w:t>NIMH Center for the Study of Emotion and Attention</w:t>
      </w:r>
      <w:r w:rsidRPr="0051327A">
        <w:rPr>
          <w:color w:val="000000" w:themeColor="text1"/>
          <w:highlight w:val="white"/>
        </w:rPr>
        <w:t>, </w:t>
      </w:r>
      <w:r w:rsidRPr="0051327A">
        <w:rPr>
          <w:i/>
          <w:color w:val="000000" w:themeColor="text1"/>
          <w:highlight w:val="white"/>
        </w:rPr>
        <w:t>1</w:t>
      </w:r>
      <w:r w:rsidRPr="0051327A">
        <w:rPr>
          <w:color w:val="000000" w:themeColor="text1"/>
          <w:highlight w:val="white"/>
        </w:rPr>
        <w:t xml:space="preserve">, 39-58. </w:t>
      </w:r>
    </w:p>
    <w:p w14:paraId="63D8CD54" w14:textId="77777777" w:rsidR="00BE5183" w:rsidRPr="0051327A" w:rsidRDefault="00FE72B6">
      <w:pPr>
        <w:spacing w:line="480" w:lineRule="auto"/>
        <w:ind w:left="720" w:hanging="720"/>
        <w:rPr>
          <w:color w:val="000000" w:themeColor="text1"/>
        </w:rPr>
      </w:pPr>
      <w:proofErr w:type="spellStart"/>
      <w:r w:rsidRPr="0051327A">
        <w:rPr>
          <w:color w:val="000000" w:themeColor="text1"/>
        </w:rPr>
        <w:t>Lipinska</w:t>
      </w:r>
      <w:proofErr w:type="spellEnd"/>
      <w:r w:rsidRPr="0051327A">
        <w:rPr>
          <w:color w:val="000000" w:themeColor="text1"/>
        </w:rPr>
        <w:t xml:space="preserve">, G., Stuart, B., Thomas, K. G. F., Baldwin, D. S., &amp; </w:t>
      </w:r>
      <w:proofErr w:type="spellStart"/>
      <w:r w:rsidRPr="0051327A">
        <w:rPr>
          <w:color w:val="000000" w:themeColor="text1"/>
        </w:rPr>
        <w:t>Bolinger</w:t>
      </w:r>
      <w:proofErr w:type="spellEnd"/>
      <w:r w:rsidRPr="0051327A">
        <w:rPr>
          <w:color w:val="000000" w:themeColor="text1"/>
        </w:rPr>
        <w:t xml:space="preserve">, E. (2019). Preferential consolidation of emotional memory during sleep: A Meta-Analysis. </w:t>
      </w:r>
      <w:r w:rsidRPr="0051327A">
        <w:rPr>
          <w:i/>
          <w:color w:val="000000" w:themeColor="text1"/>
        </w:rPr>
        <w:t>Frontiers in Psychology, 10</w:t>
      </w:r>
      <w:r w:rsidRPr="0051327A">
        <w:rPr>
          <w:color w:val="000000" w:themeColor="text1"/>
        </w:rPr>
        <w:t>, 1014. https://doi.org/10.3389/fpsyg.2019.01014</w:t>
      </w:r>
    </w:p>
    <w:p w14:paraId="0F49F726" w14:textId="77777777" w:rsidR="00BE5183" w:rsidRPr="0051327A" w:rsidRDefault="00FE72B6">
      <w:pPr>
        <w:spacing w:line="480" w:lineRule="auto"/>
        <w:ind w:left="720" w:hanging="720"/>
        <w:rPr>
          <w:color w:val="000000" w:themeColor="text1"/>
        </w:rPr>
      </w:pPr>
      <w:r w:rsidRPr="0051327A">
        <w:rPr>
          <w:color w:val="000000" w:themeColor="text1"/>
        </w:rPr>
        <w:t xml:space="preserve">Loftus, E. F., Loftus, G. R., &amp; </w:t>
      </w:r>
      <w:proofErr w:type="spellStart"/>
      <w:r w:rsidRPr="0051327A">
        <w:rPr>
          <w:color w:val="000000" w:themeColor="text1"/>
        </w:rPr>
        <w:t>Messo</w:t>
      </w:r>
      <w:proofErr w:type="spellEnd"/>
      <w:r w:rsidRPr="0051327A">
        <w:rPr>
          <w:color w:val="000000" w:themeColor="text1"/>
        </w:rPr>
        <w:t>, J. (1987). Some facts about "weapon focus." </w:t>
      </w:r>
      <w:r w:rsidRPr="0051327A">
        <w:rPr>
          <w:i/>
          <w:color w:val="000000" w:themeColor="text1"/>
        </w:rPr>
        <w:t>Law and Human Behavior, 11</w:t>
      </w:r>
      <w:r w:rsidRPr="0051327A">
        <w:rPr>
          <w:color w:val="000000" w:themeColor="text1"/>
        </w:rPr>
        <w:t>(1), 55–62. https://doi.org/10.1007/BF01044839</w:t>
      </w:r>
    </w:p>
    <w:p w14:paraId="239B18F1" w14:textId="77777777" w:rsidR="00BE5183" w:rsidRPr="0051327A" w:rsidRDefault="00FE72B6">
      <w:pPr>
        <w:spacing w:line="480" w:lineRule="auto"/>
        <w:ind w:left="720" w:hanging="720"/>
        <w:rPr>
          <w:color w:val="000000" w:themeColor="text1"/>
        </w:rPr>
      </w:pPr>
      <w:r w:rsidRPr="0051327A">
        <w:rPr>
          <w:color w:val="000000" w:themeColor="text1"/>
        </w:rPr>
        <w:t>McRae, K., Ciesielski, B., &amp; Gross, J. J. (2012). Unpacking cognitive reappraisal: goals, tactics, and outcomes. </w:t>
      </w:r>
      <w:r w:rsidRPr="0051327A">
        <w:rPr>
          <w:i/>
          <w:color w:val="000000" w:themeColor="text1"/>
        </w:rPr>
        <w:t>Emotion</w:t>
      </w:r>
      <w:r w:rsidRPr="0051327A">
        <w:rPr>
          <w:color w:val="000000" w:themeColor="text1"/>
        </w:rPr>
        <w:t>, </w:t>
      </w:r>
      <w:r w:rsidRPr="0051327A">
        <w:rPr>
          <w:i/>
          <w:color w:val="000000" w:themeColor="text1"/>
        </w:rPr>
        <w:t>12</w:t>
      </w:r>
      <w:r w:rsidRPr="0051327A">
        <w:rPr>
          <w:color w:val="000000" w:themeColor="text1"/>
        </w:rPr>
        <w:t>(2), 250. https://doi.org/10.1037/a0026351</w:t>
      </w:r>
    </w:p>
    <w:p w14:paraId="10188881" w14:textId="77777777" w:rsidR="00BE5183" w:rsidRPr="0051327A" w:rsidRDefault="00FE72B6">
      <w:pPr>
        <w:spacing w:line="480" w:lineRule="auto"/>
        <w:ind w:left="720" w:hanging="720"/>
        <w:rPr>
          <w:color w:val="000000" w:themeColor="text1"/>
        </w:rPr>
      </w:pPr>
      <w:r w:rsidRPr="0051327A">
        <w:rPr>
          <w:color w:val="000000" w:themeColor="text1"/>
        </w:rPr>
        <w:t xml:space="preserve">Meng, X., Rosenthal, R., &amp; Rubin, D. B. (1992). Comparing correlated correlation coefficients. </w:t>
      </w:r>
      <w:r w:rsidRPr="0051327A">
        <w:rPr>
          <w:i/>
          <w:color w:val="000000" w:themeColor="text1"/>
        </w:rPr>
        <w:t>Psychological Bulletin, 111</w:t>
      </w:r>
      <w:r w:rsidRPr="0051327A">
        <w:rPr>
          <w:color w:val="000000" w:themeColor="text1"/>
        </w:rPr>
        <w:t>,172–175. https://doi.org/10.1037/0033-2909.111.1.172</w:t>
      </w:r>
    </w:p>
    <w:p w14:paraId="1839841F" w14:textId="77777777" w:rsidR="00BE5183" w:rsidRPr="0051327A" w:rsidRDefault="00FE72B6">
      <w:pPr>
        <w:spacing w:line="480" w:lineRule="auto"/>
        <w:ind w:left="720" w:hanging="720"/>
        <w:rPr>
          <w:color w:val="000000" w:themeColor="text1"/>
        </w:rPr>
      </w:pPr>
      <w:r w:rsidRPr="0051327A">
        <w:rPr>
          <w:color w:val="000000" w:themeColor="text1"/>
        </w:rPr>
        <w:t xml:space="preserve">Morgan, D. P., </w:t>
      </w:r>
      <w:proofErr w:type="spellStart"/>
      <w:r w:rsidRPr="0051327A">
        <w:rPr>
          <w:color w:val="000000" w:themeColor="text1"/>
        </w:rPr>
        <w:t>Tamminen</w:t>
      </w:r>
      <w:proofErr w:type="spellEnd"/>
      <w:r w:rsidRPr="0051327A">
        <w:rPr>
          <w:color w:val="000000" w:themeColor="text1"/>
        </w:rPr>
        <w:t xml:space="preserve">, J., Seale-Carlisle, T. M., &amp; </w:t>
      </w:r>
      <w:proofErr w:type="spellStart"/>
      <w:r w:rsidRPr="0051327A">
        <w:rPr>
          <w:color w:val="000000" w:themeColor="text1"/>
        </w:rPr>
        <w:t>Mickes</w:t>
      </w:r>
      <w:proofErr w:type="spellEnd"/>
      <w:r w:rsidRPr="0051327A">
        <w:rPr>
          <w:color w:val="000000" w:themeColor="text1"/>
        </w:rPr>
        <w:t xml:space="preserve">, L. (2019). The impact of sleep on eyewitness identifications. </w:t>
      </w:r>
      <w:r w:rsidRPr="0051327A">
        <w:rPr>
          <w:i/>
          <w:color w:val="000000" w:themeColor="text1"/>
        </w:rPr>
        <w:t>Royal Society Open Science, 6</w:t>
      </w:r>
      <w:r w:rsidRPr="0051327A">
        <w:rPr>
          <w:color w:val="000000" w:themeColor="text1"/>
        </w:rPr>
        <w:t>(12), 170501. doi:10.1098/rsos.170501</w:t>
      </w:r>
    </w:p>
    <w:p w14:paraId="718E6922" w14:textId="77777777" w:rsidR="00BE5183" w:rsidRPr="0051327A" w:rsidRDefault="00FE72B6">
      <w:pPr>
        <w:spacing w:line="480" w:lineRule="auto"/>
        <w:ind w:left="720" w:hanging="720"/>
        <w:rPr>
          <w:color w:val="000000" w:themeColor="text1"/>
        </w:rPr>
      </w:pPr>
      <w:proofErr w:type="spellStart"/>
      <w:r w:rsidRPr="0051327A">
        <w:rPr>
          <w:color w:val="000000" w:themeColor="text1"/>
        </w:rPr>
        <w:t>Mylonas</w:t>
      </w:r>
      <w:proofErr w:type="spellEnd"/>
      <w:r w:rsidRPr="0051327A">
        <w:rPr>
          <w:color w:val="000000" w:themeColor="text1"/>
        </w:rPr>
        <w:t xml:space="preserve">, D., </w:t>
      </w:r>
      <w:proofErr w:type="spellStart"/>
      <w:r w:rsidRPr="0051327A">
        <w:rPr>
          <w:color w:val="000000" w:themeColor="text1"/>
        </w:rPr>
        <w:t>Tocci</w:t>
      </w:r>
      <w:proofErr w:type="spellEnd"/>
      <w:r w:rsidRPr="0051327A">
        <w:rPr>
          <w:color w:val="000000" w:themeColor="text1"/>
        </w:rPr>
        <w:t xml:space="preserve">, C., Coon, W. G., Baran, B., </w:t>
      </w:r>
      <w:proofErr w:type="spellStart"/>
      <w:r w:rsidRPr="0051327A">
        <w:rPr>
          <w:color w:val="000000" w:themeColor="text1"/>
        </w:rPr>
        <w:t>Kohnke</w:t>
      </w:r>
      <w:proofErr w:type="spellEnd"/>
      <w:r w:rsidRPr="0051327A">
        <w:rPr>
          <w:color w:val="000000" w:themeColor="text1"/>
        </w:rPr>
        <w:t xml:space="preserve">, E. J., Zhu, L., </w:t>
      </w:r>
      <w:proofErr w:type="spellStart"/>
      <w:r w:rsidRPr="0051327A">
        <w:rPr>
          <w:color w:val="000000" w:themeColor="text1"/>
        </w:rPr>
        <w:t>Vangel</w:t>
      </w:r>
      <w:proofErr w:type="spellEnd"/>
      <w:r w:rsidRPr="0051327A">
        <w:rPr>
          <w:color w:val="000000" w:themeColor="text1"/>
        </w:rPr>
        <w:t xml:space="preserve">, M. G., Stickgold, R., &amp; </w:t>
      </w:r>
      <w:proofErr w:type="spellStart"/>
      <w:r w:rsidRPr="0051327A">
        <w:rPr>
          <w:color w:val="000000" w:themeColor="text1"/>
        </w:rPr>
        <w:t>Manoach</w:t>
      </w:r>
      <w:proofErr w:type="spellEnd"/>
      <w:r w:rsidRPr="0051327A">
        <w:rPr>
          <w:color w:val="000000" w:themeColor="text1"/>
        </w:rPr>
        <w:t xml:space="preserve">, D. S. (2019). Naps reliably estimate nocturnal sleep spindle </w:t>
      </w:r>
      <w:r w:rsidRPr="0051327A">
        <w:rPr>
          <w:color w:val="000000" w:themeColor="text1"/>
        </w:rPr>
        <w:lastRenderedPageBreak/>
        <w:t xml:space="preserve">density in health and schizophrenia. </w:t>
      </w:r>
      <w:r w:rsidRPr="0051327A">
        <w:rPr>
          <w:i/>
          <w:color w:val="000000" w:themeColor="text1"/>
        </w:rPr>
        <w:t>Journal of Sleep Research</w:t>
      </w:r>
      <w:r w:rsidRPr="0051327A">
        <w:rPr>
          <w:color w:val="000000" w:themeColor="text1"/>
        </w:rPr>
        <w:t>, 29(5), e12968. https://doi.org/ 10.1111/jsr.12968</w:t>
      </w:r>
    </w:p>
    <w:p w14:paraId="7F642F50" w14:textId="77777777" w:rsidR="00BE5183" w:rsidRPr="0051327A" w:rsidRDefault="00FE72B6">
      <w:pPr>
        <w:spacing w:line="480" w:lineRule="auto"/>
        <w:ind w:left="720" w:hanging="720"/>
        <w:rPr>
          <w:color w:val="000000" w:themeColor="text1"/>
        </w:rPr>
      </w:pPr>
      <w:proofErr w:type="spellStart"/>
      <w:r w:rsidRPr="0051327A">
        <w:rPr>
          <w:color w:val="000000" w:themeColor="text1"/>
        </w:rPr>
        <w:t>Mylonas</w:t>
      </w:r>
      <w:proofErr w:type="spellEnd"/>
      <w:r w:rsidRPr="0051327A">
        <w:rPr>
          <w:color w:val="000000" w:themeColor="text1"/>
        </w:rPr>
        <w:t xml:space="preserve">, D., Baran, B., </w:t>
      </w:r>
      <w:proofErr w:type="spellStart"/>
      <w:r w:rsidRPr="0051327A">
        <w:rPr>
          <w:color w:val="000000" w:themeColor="text1"/>
        </w:rPr>
        <w:t>Demanuele</w:t>
      </w:r>
      <w:proofErr w:type="spellEnd"/>
      <w:r w:rsidRPr="0051327A">
        <w:rPr>
          <w:color w:val="000000" w:themeColor="text1"/>
        </w:rPr>
        <w:t xml:space="preserve">, C., Cox, R., </w:t>
      </w:r>
      <w:proofErr w:type="spellStart"/>
      <w:r w:rsidRPr="0051327A">
        <w:rPr>
          <w:color w:val="000000" w:themeColor="text1"/>
        </w:rPr>
        <w:t>Vuper</w:t>
      </w:r>
      <w:proofErr w:type="spellEnd"/>
      <w:r w:rsidRPr="0051327A">
        <w:rPr>
          <w:color w:val="000000" w:themeColor="text1"/>
        </w:rPr>
        <w:t xml:space="preserve">, T. C., </w:t>
      </w:r>
      <w:proofErr w:type="spellStart"/>
      <w:r w:rsidRPr="0051327A">
        <w:rPr>
          <w:color w:val="000000" w:themeColor="text1"/>
        </w:rPr>
        <w:t>Deicol</w:t>
      </w:r>
      <w:proofErr w:type="spellEnd"/>
      <w:r w:rsidRPr="0051327A">
        <w:rPr>
          <w:color w:val="000000" w:themeColor="text1"/>
        </w:rPr>
        <w:t xml:space="preserve">, B. J., Fowler, R. A., </w:t>
      </w:r>
      <w:proofErr w:type="spellStart"/>
      <w:r w:rsidRPr="0051327A">
        <w:rPr>
          <w:color w:val="000000" w:themeColor="text1"/>
        </w:rPr>
        <w:t>Correll</w:t>
      </w:r>
      <w:proofErr w:type="spellEnd"/>
      <w:r w:rsidRPr="0051327A">
        <w:rPr>
          <w:color w:val="000000" w:themeColor="text1"/>
        </w:rPr>
        <w:t xml:space="preserve">, D., Parr, E., Callahan, C. E., Morgan, A., Henderson, D., </w:t>
      </w:r>
      <w:proofErr w:type="spellStart"/>
      <w:r w:rsidRPr="0051327A">
        <w:rPr>
          <w:color w:val="000000" w:themeColor="text1"/>
        </w:rPr>
        <w:t>Vangel</w:t>
      </w:r>
      <w:proofErr w:type="spellEnd"/>
      <w:r w:rsidRPr="0051327A">
        <w:rPr>
          <w:color w:val="000000" w:themeColor="text1"/>
        </w:rPr>
        <w:t xml:space="preserve">, M., Stickgold, R., and </w:t>
      </w:r>
      <w:proofErr w:type="spellStart"/>
      <w:r w:rsidRPr="0051327A">
        <w:rPr>
          <w:color w:val="000000" w:themeColor="text1"/>
        </w:rPr>
        <w:t>Manoach</w:t>
      </w:r>
      <w:proofErr w:type="spellEnd"/>
      <w:r w:rsidRPr="0051327A">
        <w:rPr>
          <w:color w:val="000000" w:themeColor="text1"/>
        </w:rPr>
        <w:t xml:space="preserve">, D. S. (2020). The effects of eszopiclone on sleep spindles and memory consolidation in schizophrenia: a randomized clinical trial. </w:t>
      </w:r>
      <w:r w:rsidRPr="0051327A">
        <w:rPr>
          <w:i/>
          <w:color w:val="000000" w:themeColor="text1"/>
        </w:rPr>
        <w:t>Neuropsychopharmacology</w:t>
      </w:r>
      <w:r w:rsidRPr="0051327A">
        <w:rPr>
          <w:color w:val="000000" w:themeColor="text1"/>
        </w:rPr>
        <w:t>, 45, 2189-2197. https://doi.org/10.1038/s41386-020-00833-2</w:t>
      </w:r>
    </w:p>
    <w:p w14:paraId="41781AE8" w14:textId="77777777" w:rsidR="00BE5183" w:rsidRPr="0051327A" w:rsidRDefault="00FE72B6">
      <w:pPr>
        <w:spacing w:line="480" w:lineRule="auto"/>
        <w:ind w:left="720" w:hanging="720"/>
        <w:rPr>
          <w:color w:val="000000" w:themeColor="text1"/>
        </w:rPr>
      </w:pPr>
      <w:r w:rsidRPr="0051327A">
        <w:rPr>
          <w:color w:val="000000" w:themeColor="text1"/>
        </w:rPr>
        <w:t xml:space="preserve">Newbury, C. R., &amp; Monaghan, P. (2019). When does sleep affect veridical and false memory consolidation? A meta-analysis. </w:t>
      </w:r>
      <w:r w:rsidRPr="0051327A">
        <w:rPr>
          <w:i/>
          <w:color w:val="000000" w:themeColor="text1"/>
        </w:rPr>
        <w:t>Psychonomic Bulletin &amp; Review, 26</w:t>
      </w:r>
      <w:r w:rsidRPr="0051327A">
        <w:rPr>
          <w:color w:val="000000" w:themeColor="text1"/>
        </w:rPr>
        <w:t>(2), 387–400. https://doi.org/10.3758/s13423-018-1528-4</w:t>
      </w:r>
    </w:p>
    <w:p w14:paraId="37AD0016" w14:textId="77777777" w:rsidR="00BE5183" w:rsidRPr="0051327A" w:rsidRDefault="00000000">
      <w:pPr>
        <w:spacing w:line="480" w:lineRule="auto"/>
        <w:ind w:left="720" w:hanging="720"/>
        <w:rPr>
          <w:color w:val="000000" w:themeColor="text1"/>
        </w:rPr>
      </w:pPr>
      <w:hyperlink r:id="rId36">
        <w:r w:rsidR="00FE72B6" w:rsidRPr="0051327A">
          <w:rPr>
            <w:color w:val="000000" w:themeColor="text1"/>
          </w:rPr>
          <w:t xml:space="preserve">Nishida, M., Pearsall, J., Buckner, R. L., &amp; Walker, M. P. (2009). REM sleep, prefrontal theta, and the consolidation of human emotional memory. </w:t>
        </w:r>
      </w:hyperlink>
      <w:hyperlink r:id="rId37">
        <w:r w:rsidR="00FE72B6" w:rsidRPr="0051327A">
          <w:rPr>
            <w:i/>
            <w:color w:val="000000" w:themeColor="text1"/>
          </w:rPr>
          <w:t>Cerebral Cortex</w:t>
        </w:r>
      </w:hyperlink>
      <w:hyperlink r:id="rId38">
        <w:r w:rsidR="00FE72B6" w:rsidRPr="0051327A">
          <w:rPr>
            <w:color w:val="000000" w:themeColor="text1"/>
          </w:rPr>
          <w:t xml:space="preserve">, </w:t>
        </w:r>
      </w:hyperlink>
      <w:hyperlink r:id="rId39">
        <w:r w:rsidR="00FE72B6" w:rsidRPr="0051327A">
          <w:rPr>
            <w:i/>
            <w:color w:val="000000" w:themeColor="text1"/>
          </w:rPr>
          <w:t>19</w:t>
        </w:r>
      </w:hyperlink>
      <w:hyperlink r:id="rId40">
        <w:r w:rsidR="00FE72B6" w:rsidRPr="0051327A">
          <w:rPr>
            <w:color w:val="000000" w:themeColor="text1"/>
          </w:rPr>
          <w:t xml:space="preserve">(5), 1158–1166. </w:t>
        </w:r>
      </w:hyperlink>
      <w:hyperlink r:id="rId41">
        <w:r w:rsidR="00FE72B6" w:rsidRPr="0051327A">
          <w:rPr>
            <w:color w:val="000000" w:themeColor="text1"/>
          </w:rPr>
          <w:t>https://doi.org/10.1093/cercor/bhn155</w:t>
        </w:r>
      </w:hyperlink>
    </w:p>
    <w:p w14:paraId="02E9229D" w14:textId="77777777" w:rsidR="00BE5183" w:rsidRPr="0051327A" w:rsidRDefault="00FE72B6">
      <w:pPr>
        <w:spacing w:line="480" w:lineRule="auto"/>
        <w:ind w:left="720" w:hanging="720"/>
        <w:rPr>
          <w:color w:val="000000" w:themeColor="text1"/>
        </w:rPr>
      </w:pPr>
      <w:r w:rsidRPr="0051327A">
        <w:rPr>
          <w:color w:val="000000" w:themeColor="text1"/>
        </w:rPr>
        <w:t>Palmer, C. A., &amp; Alfano, C. A.  (2017). Sleep and emotion regulation: An organizing, integrative review.</w:t>
      </w:r>
      <w:r w:rsidRPr="0051327A">
        <w:rPr>
          <w:i/>
          <w:color w:val="000000" w:themeColor="text1"/>
        </w:rPr>
        <w:t xml:space="preserve"> Sleep Medicine Reviews,</w:t>
      </w:r>
      <w:r w:rsidRPr="0051327A">
        <w:rPr>
          <w:color w:val="000000" w:themeColor="text1"/>
        </w:rPr>
        <w:t xml:space="preserve"> </w:t>
      </w:r>
      <w:r w:rsidRPr="0051327A">
        <w:rPr>
          <w:i/>
          <w:color w:val="000000" w:themeColor="text1"/>
        </w:rPr>
        <w:t>31</w:t>
      </w:r>
      <w:r w:rsidRPr="0051327A">
        <w:rPr>
          <w:color w:val="000000" w:themeColor="text1"/>
        </w:rPr>
        <w:t xml:space="preserve">, 6-16.         https://doi.org/10.1016/j.smrv.2015.12.006    </w:t>
      </w:r>
    </w:p>
    <w:p w14:paraId="44E1939D" w14:textId="77777777" w:rsidR="00BE5183" w:rsidRPr="0051327A" w:rsidRDefault="00FE72B6">
      <w:pPr>
        <w:spacing w:line="480" w:lineRule="auto"/>
        <w:ind w:left="720" w:hanging="720"/>
        <w:rPr>
          <w:color w:val="000000" w:themeColor="text1"/>
        </w:rPr>
      </w:pPr>
      <w:r w:rsidRPr="0051327A">
        <w:rPr>
          <w:color w:val="000000" w:themeColor="text1"/>
        </w:rPr>
        <w:t xml:space="preserve">Payne, J. D., &amp; </w:t>
      </w:r>
      <w:proofErr w:type="spellStart"/>
      <w:r w:rsidRPr="0051327A">
        <w:rPr>
          <w:color w:val="000000" w:themeColor="text1"/>
        </w:rPr>
        <w:t>Kensinger</w:t>
      </w:r>
      <w:proofErr w:type="spellEnd"/>
      <w:r w:rsidRPr="0051327A">
        <w:rPr>
          <w:color w:val="000000" w:themeColor="text1"/>
        </w:rPr>
        <w:t xml:space="preserve">, E.A. (2011). Sleep leads to changes in the emotional memory trace: Evidence from fMRI. </w:t>
      </w:r>
      <w:r w:rsidRPr="0051327A">
        <w:rPr>
          <w:i/>
          <w:color w:val="000000" w:themeColor="text1"/>
        </w:rPr>
        <w:t xml:space="preserve">Journal of Cognitive Neuroscience, 23(6). </w:t>
      </w:r>
      <w:r w:rsidRPr="0051327A">
        <w:rPr>
          <w:color w:val="000000" w:themeColor="text1"/>
        </w:rPr>
        <w:t>1285-1297. https://doi.org/10.1162/jocn.2010.21526</w:t>
      </w:r>
    </w:p>
    <w:p w14:paraId="1CE8B8D2" w14:textId="77777777" w:rsidR="00BE5183" w:rsidRPr="0051327A" w:rsidRDefault="00000000">
      <w:pPr>
        <w:spacing w:line="480" w:lineRule="auto"/>
        <w:ind w:left="720" w:hanging="720"/>
        <w:rPr>
          <w:color w:val="000000" w:themeColor="text1"/>
        </w:rPr>
      </w:pPr>
      <w:hyperlink r:id="rId42">
        <w:r w:rsidR="00FE72B6" w:rsidRPr="0051327A">
          <w:rPr>
            <w:color w:val="000000" w:themeColor="text1"/>
          </w:rPr>
          <w:t xml:space="preserve">Payne, J. D., Chambers, A. M., &amp; Kensinger, E. A. (2012). Sleep promotes lasting changes in selective memory for emotional scenes. </w:t>
        </w:r>
      </w:hyperlink>
      <w:hyperlink r:id="rId43">
        <w:r w:rsidR="00FE72B6" w:rsidRPr="0051327A">
          <w:rPr>
            <w:i/>
            <w:color w:val="000000" w:themeColor="text1"/>
          </w:rPr>
          <w:t>Frontiers in Integrative Neuroscience</w:t>
        </w:r>
      </w:hyperlink>
      <w:hyperlink r:id="rId44">
        <w:r w:rsidR="00FE72B6" w:rsidRPr="0051327A">
          <w:rPr>
            <w:color w:val="000000" w:themeColor="text1"/>
          </w:rPr>
          <w:t xml:space="preserve">, </w:t>
        </w:r>
      </w:hyperlink>
      <w:hyperlink r:id="rId45">
        <w:r w:rsidR="00FE72B6" w:rsidRPr="0051327A">
          <w:rPr>
            <w:i/>
            <w:color w:val="000000" w:themeColor="text1"/>
          </w:rPr>
          <w:t>6</w:t>
        </w:r>
      </w:hyperlink>
      <w:hyperlink r:id="rId46">
        <w:r w:rsidR="00FE72B6" w:rsidRPr="0051327A">
          <w:rPr>
            <w:color w:val="000000" w:themeColor="text1"/>
          </w:rPr>
          <w:t>, 108. https://doi.org/10.3389/fnint.2012.00108</w:t>
        </w:r>
      </w:hyperlink>
    </w:p>
    <w:p w14:paraId="2706FF0C" w14:textId="77777777" w:rsidR="00BE5183" w:rsidRPr="0051327A" w:rsidRDefault="00000000">
      <w:pPr>
        <w:spacing w:line="480" w:lineRule="auto"/>
        <w:ind w:left="720" w:hanging="720"/>
        <w:rPr>
          <w:color w:val="000000" w:themeColor="text1"/>
        </w:rPr>
      </w:pPr>
      <w:hyperlink r:id="rId47">
        <w:r w:rsidR="00FE72B6" w:rsidRPr="0051327A">
          <w:rPr>
            <w:color w:val="000000" w:themeColor="text1"/>
          </w:rPr>
          <w:t xml:space="preserve">Payne, J. D., Kensinger, E. A., Wamsley, E. J., Spreng, R. N., Alger, S. E., Gibler, K., Schacter, D. L., &amp; Stickgold, R. (2015). Napping and the selective consolidation of negative aspects of scenes. </w:t>
        </w:r>
      </w:hyperlink>
      <w:hyperlink r:id="rId48">
        <w:r w:rsidR="00FE72B6" w:rsidRPr="0051327A">
          <w:rPr>
            <w:i/>
            <w:color w:val="000000" w:themeColor="text1"/>
          </w:rPr>
          <w:t>Emotion</w:t>
        </w:r>
      </w:hyperlink>
      <w:hyperlink r:id="rId49">
        <w:r w:rsidR="00FE72B6" w:rsidRPr="0051327A">
          <w:rPr>
            <w:color w:val="000000" w:themeColor="text1"/>
          </w:rPr>
          <w:t xml:space="preserve">, </w:t>
        </w:r>
      </w:hyperlink>
      <w:hyperlink r:id="rId50">
        <w:r w:rsidR="00FE72B6" w:rsidRPr="0051327A">
          <w:rPr>
            <w:i/>
            <w:color w:val="000000" w:themeColor="text1"/>
          </w:rPr>
          <w:t>15</w:t>
        </w:r>
      </w:hyperlink>
      <w:hyperlink r:id="rId51">
        <w:r w:rsidR="00FE72B6" w:rsidRPr="0051327A">
          <w:rPr>
            <w:color w:val="000000" w:themeColor="text1"/>
          </w:rPr>
          <w:t>(2), 176–186. https://doi.org/10.1037/a0038683</w:t>
        </w:r>
      </w:hyperlink>
    </w:p>
    <w:p w14:paraId="52733006" w14:textId="77777777" w:rsidR="00BE5183" w:rsidRPr="0051327A" w:rsidRDefault="00FE72B6">
      <w:pPr>
        <w:spacing w:line="480" w:lineRule="auto"/>
        <w:ind w:left="720" w:hanging="720"/>
        <w:rPr>
          <w:color w:val="000000" w:themeColor="text1"/>
        </w:rPr>
      </w:pPr>
      <w:r w:rsidRPr="0051327A">
        <w:rPr>
          <w:color w:val="000000" w:themeColor="text1"/>
          <w:highlight w:val="white"/>
        </w:rPr>
        <w:t xml:space="preserve">Payne, J. D., Stickgold, R., </w:t>
      </w:r>
      <w:proofErr w:type="spellStart"/>
      <w:r w:rsidRPr="0051327A">
        <w:rPr>
          <w:color w:val="000000" w:themeColor="text1"/>
          <w:highlight w:val="white"/>
        </w:rPr>
        <w:t>Swanberg</w:t>
      </w:r>
      <w:proofErr w:type="spellEnd"/>
      <w:r w:rsidRPr="0051327A">
        <w:rPr>
          <w:color w:val="000000" w:themeColor="text1"/>
          <w:highlight w:val="white"/>
        </w:rPr>
        <w:t xml:space="preserve">, K., &amp; </w:t>
      </w:r>
      <w:proofErr w:type="spellStart"/>
      <w:r w:rsidRPr="0051327A">
        <w:rPr>
          <w:color w:val="000000" w:themeColor="text1"/>
          <w:highlight w:val="white"/>
        </w:rPr>
        <w:t>Kensinger</w:t>
      </w:r>
      <w:proofErr w:type="spellEnd"/>
      <w:r w:rsidRPr="0051327A">
        <w:rPr>
          <w:color w:val="000000" w:themeColor="text1"/>
          <w:highlight w:val="white"/>
        </w:rPr>
        <w:t>, E. A. (2008). Sleep preferentially enhances memory for emotional components of scenes. </w:t>
      </w:r>
      <w:r w:rsidRPr="0051327A">
        <w:rPr>
          <w:i/>
          <w:color w:val="000000" w:themeColor="text1"/>
          <w:highlight w:val="white"/>
        </w:rPr>
        <w:t>Psychological science</w:t>
      </w:r>
      <w:r w:rsidRPr="0051327A">
        <w:rPr>
          <w:color w:val="000000" w:themeColor="text1"/>
          <w:highlight w:val="white"/>
        </w:rPr>
        <w:t>, </w:t>
      </w:r>
      <w:r w:rsidRPr="0051327A">
        <w:rPr>
          <w:i/>
          <w:color w:val="000000" w:themeColor="text1"/>
          <w:highlight w:val="white"/>
        </w:rPr>
        <w:t>19</w:t>
      </w:r>
      <w:r w:rsidRPr="0051327A">
        <w:rPr>
          <w:color w:val="000000" w:themeColor="text1"/>
          <w:highlight w:val="white"/>
        </w:rPr>
        <w:t>(8), 781-788.</w:t>
      </w:r>
    </w:p>
    <w:p w14:paraId="280626A8" w14:textId="77777777" w:rsidR="00BE5183" w:rsidRPr="0051327A" w:rsidRDefault="00FE72B6">
      <w:pPr>
        <w:spacing w:line="480" w:lineRule="auto"/>
        <w:ind w:left="720" w:hanging="720"/>
        <w:rPr>
          <w:color w:val="000000" w:themeColor="text1"/>
        </w:rPr>
      </w:pPr>
      <w:r w:rsidRPr="0051327A">
        <w:rPr>
          <w:color w:val="000000" w:themeColor="text1"/>
        </w:rPr>
        <w:t xml:space="preserve">Purcell, S. M., </w:t>
      </w:r>
      <w:proofErr w:type="spellStart"/>
      <w:r w:rsidRPr="0051327A">
        <w:rPr>
          <w:color w:val="000000" w:themeColor="text1"/>
        </w:rPr>
        <w:t>Manoach</w:t>
      </w:r>
      <w:proofErr w:type="spellEnd"/>
      <w:r w:rsidRPr="0051327A">
        <w:rPr>
          <w:color w:val="000000" w:themeColor="text1"/>
        </w:rPr>
        <w:t xml:space="preserve">, D. S., </w:t>
      </w:r>
      <w:proofErr w:type="spellStart"/>
      <w:r w:rsidRPr="0051327A">
        <w:rPr>
          <w:color w:val="000000" w:themeColor="text1"/>
        </w:rPr>
        <w:t>Demanuele</w:t>
      </w:r>
      <w:proofErr w:type="spellEnd"/>
      <w:r w:rsidRPr="0051327A">
        <w:rPr>
          <w:color w:val="000000" w:themeColor="text1"/>
        </w:rPr>
        <w:t xml:space="preserve">, C., Cade, B. E., </w:t>
      </w:r>
      <w:proofErr w:type="spellStart"/>
      <w:r w:rsidRPr="0051327A">
        <w:rPr>
          <w:color w:val="000000" w:themeColor="text1"/>
        </w:rPr>
        <w:t>Mariani</w:t>
      </w:r>
      <w:proofErr w:type="spellEnd"/>
      <w:r w:rsidRPr="0051327A">
        <w:rPr>
          <w:color w:val="000000" w:themeColor="text1"/>
        </w:rPr>
        <w:t xml:space="preserve">, S., Cox, R., </w:t>
      </w:r>
      <w:proofErr w:type="spellStart"/>
      <w:r w:rsidRPr="0051327A">
        <w:rPr>
          <w:color w:val="000000" w:themeColor="text1"/>
        </w:rPr>
        <w:t>Panagiotaropoulou</w:t>
      </w:r>
      <w:proofErr w:type="spellEnd"/>
      <w:r w:rsidRPr="0051327A">
        <w:rPr>
          <w:color w:val="000000" w:themeColor="text1"/>
        </w:rPr>
        <w:t xml:space="preserve">, G., Saxena, R., Pan, J. Q., Smoller, J. W., Redline, S., &amp; Stickgold, R. (2017). Characterizing sleep spindles in 11,630 individuals from the National Sleep Research Resource. </w:t>
      </w:r>
      <w:r w:rsidRPr="0051327A">
        <w:rPr>
          <w:i/>
          <w:color w:val="000000" w:themeColor="text1"/>
        </w:rPr>
        <w:t>Nature Communications</w:t>
      </w:r>
      <w:r w:rsidRPr="0051327A">
        <w:rPr>
          <w:color w:val="000000" w:themeColor="text1"/>
        </w:rPr>
        <w:t xml:space="preserve">, </w:t>
      </w:r>
      <w:r w:rsidRPr="0051327A">
        <w:rPr>
          <w:i/>
          <w:color w:val="000000" w:themeColor="text1"/>
        </w:rPr>
        <w:t>8</w:t>
      </w:r>
      <w:r w:rsidRPr="0051327A">
        <w:rPr>
          <w:color w:val="000000" w:themeColor="text1"/>
        </w:rPr>
        <w:t>, 15930. https://doi.org/10.1016/ 10.1038/ncomms15930</w:t>
      </w:r>
    </w:p>
    <w:p w14:paraId="0F05B1A8" w14:textId="77777777" w:rsidR="00BE5183" w:rsidRPr="0051327A" w:rsidRDefault="00000000">
      <w:pPr>
        <w:spacing w:line="480" w:lineRule="auto"/>
        <w:ind w:left="720" w:hanging="720"/>
        <w:rPr>
          <w:color w:val="000000" w:themeColor="text1"/>
        </w:rPr>
      </w:pPr>
      <w:hyperlink r:id="rId52">
        <w:r w:rsidR="00FE72B6" w:rsidRPr="0051327A">
          <w:rPr>
            <w:color w:val="000000" w:themeColor="text1"/>
          </w:rPr>
          <w:t xml:space="preserve">Rasch, B., &amp; Born, J. (2013). About sleep’s role in memory. </w:t>
        </w:r>
      </w:hyperlink>
      <w:hyperlink r:id="rId53">
        <w:r w:rsidR="00FE72B6" w:rsidRPr="0051327A">
          <w:rPr>
            <w:i/>
            <w:color w:val="000000" w:themeColor="text1"/>
          </w:rPr>
          <w:t>Physiological Reviews</w:t>
        </w:r>
      </w:hyperlink>
      <w:hyperlink r:id="rId54">
        <w:r w:rsidR="00FE72B6" w:rsidRPr="0051327A">
          <w:rPr>
            <w:color w:val="000000" w:themeColor="text1"/>
          </w:rPr>
          <w:t xml:space="preserve">, </w:t>
        </w:r>
      </w:hyperlink>
      <w:hyperlink r:id="rId55">
        <w:r w:rsidR="00FE72B6" w:rsidRPr="0051327A">
          <w:rPr>
            <w:i/>
            <w:color w:val="000000" w:themeColor="text1"/>
          </w:rPr>
          <w:t>93</w:t>
        </w:r>
      </w:hyperlink>
      <w:hyperlink r:id="rId56">
        <w:r w:rsidR="00FE72B6" w:rsidRPr="0051327A">
          <w:rPr>
            <w:color w:val="000000" w:themeColor="text1"/>
          </w:rPr>
          <w:t xml:space="preserve">(2), 681–766. </w:t>
        </w:r>
      </w:hyperlink>
      <w:hyperlink r:id="rId57">
        <w:r w:rsidR="00FE72B6" w:rsidRPr="0051327A">
          <w:rPr>
            <w:color w:val="000000" w:themeColor="text1"/>
          </w:rPr>
          <w:t>https://doi.org/10.1152/physrev.00032.2012</w:t>
        </w:r>
      </w:hyperlink>
    </w:p>
    <w:p w14:paraId="687D3D77" w14:textId="77777777" w:rsidR="00BE5183" w:rsidRPr="0051327A" w:rsidRDefault="00FE72B6">
      <w:pPr>
        <w:spacing w:line="480" w:lineRule="auto"/>
        <w:ind w:left="720"/>
        <w:rPr>
          <w:color w:val="000000" w:themeColor="text1"/>
        </w:rPr>
      </w:pPr>
      <w:r w:rsidRPr="0051327A">
        <w:rPr>
          <w:color w:val="000000" w:themeColor="text1"/>
        </w:rPr>
        <w:t>Ray, R. D., Wilhelm, F. H., &amp; Gross, J. J. (2008). All in the mind's eye? Anger rumination and reappraisal. </w:t>
      </w:r>
      <w:r w:rsidRPr="0051327A">
        <w:rPr>
          <w:i/>
          <w:color w:val="000000" w:themeColor="text1"/>
        </w:rPr>
        <w:t>Journal of personality and social psychology</w:t>
      </w:r>
      <w:r w:rsidRPr="0051327A">
        <w:rPr>
          <w:color w:val="000000" w:themeColor="text1"/>
        </w:rPr>
        <w:t>, </w:t>
      </w:r>
      <w:r w:rsidRPr="0051327A">
        <w:rPr>
          <w:i/>
          <w:color w:val="000000" w:themeColor="text1"/>
        </w:rPr>
        <w:t>94</w:t>
      </w:r>
      <w:r w:rsidRPr="0051327A">
        <w:rPr>
          <w:color w:val="000000" w:themeColor="text1"/>
        </w:rPr>
        <w:t>(1), 133.</w:t>
      </w:r>
    </w:p>
    <w:p w14:paraId="27ABEA5B" w14:textId="77777777" w:rsidR="00BE5183" w:rsidRPr="0051327A" w:rsidRDefault="00FE72B6">
      <w:pPr>
        <w:spacing w:line="480" w:lineRule="auto"/>
        <w:ind w:left="720" w:hanging="720"/>
        <w:rPr>
          <w:color w:val="000000" w:themeColor="text1"/>
        </w:rPr>
      </w:pPr>
      <w:r w:rsidRPr="0051327A">
        <w:rPr>
          <w:color w:val="000000" w:themeColor="text1"/>
        </w:rPr>
        <w:t>Richards, J. M., &amp; Gross, J. J. (2000). Emotion regulation and memory: the cognitive costs of keeping one's cool. </w:t>
      </w:r>
      <w:r w:rsidRPr="0051327A">
        <w:rPr>
          <w:i/>
          <w:color w:val="000000" w:themeColor="text1"/>
        </w:rPr>
        <w:t>Journal of personality and social psychology</w:t>
      </w:r>
      <w:r w:rsidRPr="0051327A">
        <w:rPr>
          <w:color w:val="000000" w:themeColor="text1"/>
        </w:rPr>
        <w:t>, </w:t>
      </w:r>
      <w:r w:rsidRPr="0051327A">
        <w:rPr>
          <w:i/>
          <w:color w:val="000000" w:themeColor="text1"/>
        </w:rPr>
        <w:t>79</w:t>
      </w:r>
      <w:r w:rsidRPr="0051327A">
        <w:rPr>
          <w:color w:val="000000" w:themeColor="text1"/>
        </w:rPr>
        <w:t>(3), 410.</w:t>
      </w:r>
    </w:p>
    <w:p w14:paraId="094A5CA9" w14:textId="77777777" w:rsidR="00BE5183" w:rsidRPr="0051327A" w:rsidRDefault="00000000">
      <w:pPr>
        <w:spacing w:line="480" w:lineRule="auto"/>
        <w:ind w:left="720" w:hanging="720"/>
        <w:rPr>
          <w:color w:val="000000" w:themeColor="text1"/>
        </w:rPr>
      </w:pPr>
      <w:hyperlink r:id="rId58">
        <w:r w:rsidR="00FE72B6" w:rsidRPr="0051327A">
          <w:rPr>
            <w:color w:val="000000" w:themeColor="text1"/>
          </w:rPr>
          <w:t xml:space="preserve">Schäfer, S. K., Wirth, B. E., Staginnus, M., Becker, N., Michael, T., &amp; Sopp, M. R. (2020). Sleep’s impact on emotional recognition memory: A meta-analysis of whole-night, nap, and REM sleep effects. </w:t>
        </w:r>
      </w:hyperlink>
      <w:hyperlink r:id="rId59">
        <w:r w:rsidR="00FE72B6" w:rsidRPr="0051327A">
          <w:rPr>
            <w:i/>
            <w:color w:val="000000" w:themeColor="text1"/>
          </w:rPr>
          <w:t>Sleep Medicine Reviews</w:t>
        </w:r>
      </w:hyperlink>
      <w:hyperlink r:id="rId60">
        <w:r w:rsidR="00FE72B6" w:rsidRPr="0051327A">
          <w:rPr>
            <w:color w:val="000000" w:themeColor="text1"/>
          </w:rPr>
          <w:t xml:space="preserve">, </w:t>
        </w:r>
      </w:hyperlink>
      <w:hyperlink r:id="rId61">
        <w:r w:rsidR="00FE72B6" w:rsidRPr="0051327A">
          <w:rPr>
            <w:i/>
            <w:color w:val="000000" w:themeColor="text1"/>
          </w:rPr>
          <w:t>51</w:t>
        </w:r>
      </w:hyperlink>
      <w:hyperlink r:id="rId62">
        <w:r w:rsidR="00FE72B6" w:rsidRPr="0051327A">
          <w:rPr>
            <w:color w:val="000000" w:themeColor="text1"/>
          </w:rPr>
          <w:t>, 101280. https://doi.org/10.1016/j.smrv.2020.101280</w:t>
        </w:r>
      </w:hyperlink>
    </w:p>
    <w:p w14:paraId="04D16A55" w14:textId="77777777" w:rsidR="00BE5183" w:rsidRPr="0051327A" w:rsidRDefault="00FE72B6">
      <w:pPr>
        <w:spacing w:line="480" w:lineRule="auto"/>
        <w:ind w:left="720" w:hanging="720"/>
        <w:rPr>
          <w:color w:val="000000" w:themeColor="text1"/>
          <w:u w:val="single"/>
        </w:rPr>
      </w:pPr>
      <w:proofErr w:type="spellStart"/>
      <w:r w:rsidRPr="0051327A">
        <w:rPr>
          <w:color w:val="000000" w:themeColor="text1"/>
        </w:rPr>
        <w:t>Sheppes</w:t>
      </w:r>
      <w:proofErr w:type="spellEnd"/>
      <w:r w:rsidRPr="0051327A">
        <w:rPr>
          <w:color w:val="000000" w:themeColor="text1"/>
        </w:rPr>
        <w:t xml:space="preserve">, G., &amp; </w:t>
      </w:r>
      <w:proofErr w:type="spellStart"/>
      <w:r w:rsidRPr="0051327A">
        <w:rPr>
          <w:color w:val="000000" w:themeColor="text1"/>
        </w:rPr>
        <w:t>Meiran</w:t>
      </w:r>
      <w:proofErr w:type="spellEnd"/>
      <w:r w:rsidRPr="0051327A">
        <w:rPr>
          <w:color w:val="000000" w:themeColor="text1"/>
        </w:rPr>
        <w:t>, N. (2008). Divergent cognitive costs for online forms of reappraisal and distraction. </w:t>
      </w:r>
      <w:r w:rsidRPr="0051327A">
        <w:rPr>
          <w:i/>
          <w:color w:val="000000" w:themeColor="text1"/>
        </w:rPr>
        <w:t>Emotion</w:t>
      </w:r>
      <w:r w:rsidRPr="0051327A">
        <w:rPr>
          <w:color w:val="000000" w:themeColor="text1"/>
        </w:rPr>
        <w:t>, </w:t>
      </w:r>
      <w:r w:rsidRPr="0051327A">
        <w:rPr>
          <w:i/>
          <w:color w:val="000000" w:themeColor="text1"/>
        </w:rPr>
        <w:t>8</w:t>
      </w:r>
      <w:r w:rsidRPr="0051327A">
        <w:rPr>
          <w:color w:val="000000" w:themeColor="text1"/>
        </w:rPr>
        <w:t>(6), 870. https://doi.org/10.1037/a0013711</w:t>
      </w:r>
    </w:p>
    <w:p w14:paraId="70E8F56D" w14:textId="77777777" w:rsidR="00BE5183" w:rsidRPr="0051327A" w:rsidRDefault="00000000">
      <w:pPr>
        <w:spacing w:line="480" w:lineRule="auto"/>
        <w:ind w:left="720" w:hanging="720"/>
        <w:rPr>
          <w:color w:val="000000" w:themeColor="text1"/>
        </w:rPr>
      </w:pPr>
      <w:hyperlink r:id="rId63">
        <w:r w:rsidR="00FE72B6" w:rsidRPr="0051327A">
          <w:rPr>
            <w:color w:val="000000" w:themeColor="text1"/>
          </w:rPr>
          <w:t xml:space="preserve">Sopp, M. R., Michael, T., Weeß, H.-G., &amp; Mecklinger, A. (2017). Remembering specific features of emotional events across time: The role of REM sleep and prefrontal theta oscillations. </w:t>
        </w:r>
      </w:hyperlink>
      <w:hyperlink r:id="rId64">
        <w:r w:rsidR="00FE72B6" w:rsidRPr="0051327A">
          <w:rPr>
            <w:i/>
            <w:color w:val="000000" w:themeColor="text1"/>
          </w:rPr>
          <w:t>Cognitive, Affective &amp; Behavioral Neuroscience</w:t>
        </w:r>
      </w:hyperlink>
      <w:hyperlink r:id="rId65">
        <w:r w:rsidR="00FE72B6" w:rsidRPr="0051327A">
          <w:rPr>
            <w:color w:val="000000" w:themeColor="text1"/>
          </w:rPr>
          <w:t xml:space="preserve">, </w:t>
        </w:r>
      </w:hyperlink>
      <w:hyperlink r:id="rId66">
        <w:r w:rsidR="00FE72B6" w:rsidRPr="0051327A">
          <w:rPr>
            <w:i/>
            <w:color w:val="000000" w:themeColor="text1"/>
          </w:rPr>
          <w:t>17</w:t>
        </w:r>
      </w:hyperlink>
      <w:hyperlink r:id="rId67">
        <w:r w:rsidR="00FE72B6" w:rsidRPr="0051327A">
          <w:rPr>
            <w:color w:val="000000" w:themeColor="text1"/>
          </w:rPr>
          <w:t>(6), 1186–1209. https://doi.org/10.3758/s13415-017-0542-8</w:t>
        </w:r>
      </w:hyperlink>
    </w:p>
    <w:p w14:paraId="341C396E" w14:textId="77777777" w:rsidR="00BE5183" w:rsidRPr="0051327A" w:rsidRDefault="00FE72B6">
      <w:pPr>
        <w:spacing w:line="480" w:lineRule="auto"/>
        <w:ind w:left="720" w:hanging="720"/>
        <w:rPr>
          <w:color w:val="000000" w:themeColor="text1"/>
        </w:rPr>
      </w:pPr>
      <w:r w:rsidRPr="0051327A">
        <w:rPr>
          <w:color w:val="000000" w:themeColor="text1"/>
        </w:rPr>
        <w:t xml:space="preserve">Spaak, E. (2020). Meng's Z-test for correlated correlation coefficients (https://www.mathworks.com/matlabcentral/fileexchange/37867-meng-s-z-test-for-correlated-correlation-coefficients), MATLAB Central File Exchange. Retrieved May 5, 2020. </w:t>
      </w:r>
    </w:p>
    <w:p w14:paraId="39D3FAEA" w14:textId="77777777" w:rsidR="00BE5183" w:rsidRPr="0051327A" w:rsidRDefault="00FE72B6">
      <w:pPr>
        <w:spacing w:line="480" w:lineRule="auto"/>
        <w:ind w:left="720" w:hanging="720"/>
        <w:rPr>
          <w:i/>
          <w:color w:val="000000" w:themeColor="text1"/>
        </w:rPr>
      </w:pPr>
      <w:proofErr w:type="spellStart"/>
      <w:r w:rsidRPr="0051327A">
        <w:rPr>
          <w:color w:val="000000" w:themeColor="text1"/>
        </w:rPr>
        <w:t>Staresina</w:t>
      </w:r>
      <w:proofErr w:type="spellEnd"/>
      <w:r w:rsidRPr="0051327A">
        <w:rPr>
          <w:color w:val="000000" w:themeColor="text1"/>
        </w:rPr>
        <w:t xml:space="preserve">, B. P., Bergmann, T., </w:t>
      </w:r>
      <w:proofErr w:type="spellStart"/>
      <w:r w:rsidRPr="0051327A">
        <w:rPr>
          <w:color w:val="000000" w:themeColor="text1"/>
        </w:rPr>
        <w:t>Bonnefond</w:t>
      </w:r>
      <w:proofErr w:type="spellEnd"/>
      <w:r w:rsidRPr="0051327A">
        <w:rPr>
          <w:color w:val="000000" w:themeColor="text1"/>
        </w:rPr>
        <w:t xml:space="preserve">, M., van der </w:t>
      </w:r>
      <w:proofErr w:type="spellStart"/>
      <w:r w:rsidRPr="0051327A">
        <w:rPr>
          <w:color w:val="000000" w:themeColor="text1"/>
        </w:rPr>
        <w:t>Meij</w:t>
      </w:r>
      <w:proofErr w:type="spellEnd"/>
      <w:r w:rsidRPr="0051327A">
        <w:rPr>
          <w:color w:val="000000" w:themeColor="text1"/>
        </w:rPr>
        <w:t xml:space="preserve">, R., Jensen, O., </w:t>
      </w:r>
      <w:proofErr w:type="spellStart"/>
      <w:r w:rsidRPr="0051327A">
        <w:rPr>
          <w:color w:val="000000" w:themeColor="text1"/>
        </w:rPr>
        <w:t>Deuker</w:t>
      </w:r>
      <w:proofErr w:type="spellEnd"/>
      <w:r w:rsidRPr="0051327A">
        <w:rPr>
          <w:color w:val="000000" w:themeColor="text1"/>
        </w:rPr>
        <w:t xml:space="preserve">, L., </w:t>
      </w:r>
      <w:proofErr w:type="spellStart"/>
      <w:r w:rsidRPr="0051327A">
        <w:rPr>
          <w:color w:val="000000" w:themeColor="text1"/>
        </w:rPr>
        <w:t>Elger</w:t>
      </w:r>
      <w:proofErr w:type="spellEnd"/>
      <w:r w:rsidRPr="0051327A">
        <w:rPr>
          <w:color w:val="000000" w:themeColor="text1"/>
        </w:rPr>
        <w:t xml:space="preserve">, C.E., </w:t>
      </w:r>
      <w:proofErr w:type="spellStart"/>
      <w:r w:rsidRPr="0051327A">
        <w:rPr>
          <w:color w:val="000000" w:themeColor="text1"/>
        </w:rPr>
        <w:t>Axmacher</w:t>
      </w:r>
      <w:proofErr w:type="spellEnd"/>
      <w:r w:rsidRPr="0051327A">
        <w:rPr>
          <w:color w:val="000000" w:themeColor="text1"/>
        </w:rPr>
        <w:t xml:space="preserve">, N., &amp; Fell, J. (2015). Hierarchical nesting of slow oscillations, spindles and ripples in the human hippocampus during sleep. </w:t>
      </w:r>
      <w:r w:rsidRPr="0051327A">
        <w:rPr>
          <w:i/>
          <w:color w:val="000000" w:themeColor="text1"/>
        </w:rPr>
        <w:t>Nature Neuroscience,</w:t>
      </w:r>
      <w:r w:rsidRPr="0051327A">
        <w:rPr>
          <w:color w:val="000000" w:themeColor="text1"/>
        </w:rPr>
        <w:t xml:space="preserve"> 18(11), 1679-1686. https://doi.org/10.1038/nn.4119 </w:t>
      </w:r>
    </w:p>
    <w:p w14:paraId="144DC791" w14:textId="77777777" w:rsidR="00BE5183" w:rsidRPr="0051327A" w:rsidRDefault="00FE72B6">
      <w:pPr>
        <w:spacing w:line="480" w:lineRule="auto"/>
        <w:ind w:left="720" w:hanging="720"/>
        <w:rPr>
          <w:color w:val="000000" w:themeColor="text1"/>
        </w:rPr>
      </w:pPr>
      <w:r w:rsidRPr="0051327A">
        <w:rPr>
          <w:color w:val="000000" w:themeColor="text1"/>
          <w:highlight w:val="white"/>
        </w:rPr>
        <w:t xml:space="preserve">Steinberger, A., Payne, J. D., &amp; </w:t>
      </w:r>
      <w:proofErr w:type="spellStart"/>
      <w:r w:rsidRPr="0051327A">
        <w:rPr>
          <w:color w:val="000000" w:themeColor="text1"/>
          <w:highlight w:val="white"/>
        </w:rPr>
        <w:t>Kensinger</w:t>
      </w:r>
      <w:proofErr w:type="spellEnd"/>
      <w:r w:rsidRPr="0051327A">
        <w:rPr>
          <w:color w:val="000000" w:themeColor="text1"/>
          <w:highlight w:val="white"/>
        </w:rPr>
        <w:t>, E. A. (2011). The effect of cognitive reappraisal on the emotional memory trade-off. </w:t>
      </w:r>
      <w:r w:rsidRPr="0051327A">
        <w:rPr>
          <w:i/>
          <w:color w:val="000000" w:themeColor="text1"/>
          <w:highlight w:val="white"/>
        </w:rPr>
        <w:t>Cognition &amp; emotion</w:t>
      </w:r>
      <w:r w:rsidRPr="0051327A">
        <w:rPr>
          <w:color w:val="000000" w:themeColor="text1"/>
          <w:highlight w:val="white"/>
        </w:rPr>
        <w:t>, </w:t>
      </w:r>
      <w:r w:rsidRPr="0051327A">
        <w:rPr>
          <w:i/>
          <w:color w:val="000000" w:themeColor="text1"/>
          <w:highlight w:val="white"/>
        </w:rPr>
        <w:t>25</w:t>
      </w:r>
      <w:r w:rsidRPr="0051327A">
        <w:rPr>
          <w:color w:val="000000" w:themeColor="text1"/>
          <w:highlight w:val="white"/>
        </w:rPr>
        <w:t>(7), 1237-1245. https://doi.org/10.1080/02699931.2010.538373</w:t>
      </w:r>
    </w:p>
    <w:p w14:paraId="06EDB004" w14:textId="77777777" w:rsidR="00BE5183" w:rsidRPr="0051327A" w:rsidRDefault="00FE72B6">
      <w:pPr>
        <w:spacing w:line="480" w:lineRule="auto"/>
        <w:ind w:left="720" w:hanging="720"/>
        <w:rPr>
          <w:color w:val="000000" w:themeColor="text1"/>
        </w:rPr>
      </w:pPr>
      <w:r w:rsidRPr="0051327A">
        <w:rPr>
          <w:color w:val="000000" w:themeColor="text1"/>
        </w:rPr>
        <w:t xml:space="preserve">Steinmetz, K. R., &amp; </w:t>
      </w:r>
      <w:proofErr w:type="spellStart"/>
      <w:r w:rsidRPr="0051327A">
        <w:rPr>
          <w:color w:val="000000" w:themeColor="text1"/>
        </w:rPr>
        <w:t>Kensinger</w:t>
      </w:r>
      <w:proofErr w:type="spellEnd"/>
      <w:r w:rsidRPr="0051327A">
        <w:rPr>
          <w:color w:val="000000" w:themeColor="text1"/>
        </w:rPr>
        <w:t xml:space="preserve">, E. A. (2013).  The emotion-induced memory trade-off: More than an effect of overt attention? </w:t>
      </w:r>
      <w:r w:rsidRPr="0051327A">
        <w:rPr>
          <w:i/>
          <w:color w:val="000000" w:themeColor="text1"/>
        </w:rPr>
        <w:t>Memory &amp; Cognition, 41</w:t>
      </w:r>
      <w:r w:rsidRPr="0051327A">
        <w:rPr>
          <w:color w:val="000000" w:themeColor="text1"/>
        </w:rPr>
        <w:t>, 69–81. https://doi.org/10.3758/s13421-012-0247-8</w:t>
      </w:r>
    </w:p>
    <w:p w14:paraId="67862E9E" w14:textId="77777777" w:rsidR="00BE5183" w:rsidRPr="0051327A" w:rsidRDefault="00FE72B6">
      <w:pPr>
        <w:spacing w:line="480" w:lineRule="auto"/>
        <w:ind w:left="720" w:hanging="720"/>
        <w:rPr>
          <w:color w:val="000000" w:themeColor="text1"/>
        </w:rPr>
      </w:pPr>
      <w:proofErr w:type="spellStart"/>
      <w:r w:rsidRPr="0051327A">
        <w:rPr>
          <w:color w:val="000000" w:themeColor="text1"/>
        </w:rPr>
        <w:t>Studte</w:t>
      </w:r>
      <w:proofErr w:type="spellEnd"/>
      <w:r w:rsidRPr="0051327A">
        <w:rPr>
          <w:color w:val="000000" w:themeColor="text1"/>
        </w:rPr>
        <w:t xml:space="preserve">, S., Bridger, E., &amp; </w:t>
      </w:r>
      <w:proofErr w:type="spellStart"/>
      <w:r w:rsidRPr="0051327A">
        <w:rPr>
          <w:color w:val="000000" w:themeColor="text1"/>
        </w:rPr>
        <w:t>Mecklinger</w:t>
      </w:r>
      <w:proofErr w:type="spellEnd"/>
      <w:r w:rsidRPr="0051327A">
        <w:rPr>
          <w:color w:val="000000" w:themeColor="text1"/>
        </w:rPr>
        <w:t>, A. (2017). Sleep spindles during a nap correlate with post sleep memory performance for highly rewarded word-pairs. Brain and language, 167, 28–35. https://doi.org/10.1016/j.bandl.2016.03.003</w:t>
      </w:r>
    </w:p>
    <w:p w14:paraId="21B740D6" w14:textId="77777777" w:rsidR="00BE5183" w:rsidRPr="0051327A" w:rsidRDefault="00FE72B6">
      <w:pPr>
        <w:spacing w:line="480" w:lineRule="auto"/>
        <w:ind w:left="720" w:hanging="720"/>
        <w:rPr>
          <w:color w:val="000000" w:themeColor="text1"/>
        </w:rPr>
      </w:pPr>
      <w:r w:rsidRPr="0051327A">
        <w:rPr>
          <w:color w:val="000000" w:themeColor="text1"/>
        </w:rPr>
        <w:t>Tulving, E. (1985). Memory and consciousness. </w:t>
      </w:r>
      <w:r w:rsidRPr="0051327A">
        <w:rPr>
          <w:i/>
          <w:color w:val="000000" w:themeColor="text1"/>
        </w:rPr>
        <w:t>Canadian Psychology/</w:t>
      </w:r>
      <w:proofErr w:type="spellStart"/>
      <w:r w:rsidRPr="0051327A">
        <w:rPr>
          <w:i/>
          <w:color w:val="000000" w:themeColor="text1"/>
        </w:rPr>
        <w:t>Psychologie</w:t>
      </w:r>
      <w:proofErr w:type="spellEnd"/>
      <w:r w:rsidRPr="0051327A">
        <w:rPr>
          <w:i/>
          <w:color w:val="000000" w:themeColor="text1"/>
        </w:rPr>
        <w:t xml:space="preserve"> </w:t>
      </w:r>
      <w:proofErr w:type="spellStart"/>
      <w:r w:rsidRPr="0051327A">
        <w:rPr>
          <w:i/>
          <w:color w:val="000000" w:themeColor="text1"/>
        </w:rPr>
        <w:t>canadienne</w:t>
      </w:r>
      <w:proofErr w:type="spellEnd"/>
      <w:r w:rsidRPr="0051327A">
        <w:rPr>
          <w:i/>
          <w:color w:val="000000" w:themeColor="text1"/>
        </w:rPr>
        <w:t>, 26</w:t>
      </w:r>
      <w:r w:rsidRPr="0051327A">
        <w:rPr>
          <w:color w:val="000000" w:themeColor="text1"/>
        </w:rPr>
        <w:t>(1), 1–12. https://doi.org/10.1037/h0080017</w:t>
      </w:r>
    </w:p>
    <w:p w14:paraId="0E3F18A1" w14:textId="77777777" w:rsidR="00BE5183" w:rsidRPr="0051327A" w:rsidRDefault="00FE72B6">
      <w:pPr>
        <w:spacing w:line="480" w:lineRule="auto"/>
        <w:ind w:left="720" w:hanging="720"/>
        <w:rPr>
          <w:color w:val="000000" w:themeColor="text1"/>
        </w:rPr>
      </w:pPr>
      <w:r w:rsidRPr="0051327A">
        <w:rPr>
          <w:color w:val="000000" w:themeColor="text1"/>
        </w:rPr>
        <w:lastRenderedPageBreak/>
        <w:t xml:space="preserve"> van der Helm, E.; Walker, M. P.  (2012). Sleep and affective brain regulation. </w:t>
      </w:r>
      <w:r w:rsidRPr="0051327A">
        <w:rPr>
          <w:i/>
          <w:color w:val="000000" w:themeColor="text1"/>
        </w:rPr>
        <w:t>Social and Personality Psychology Compass, 6(11)</w:t>
      </w:r>
      <w:r w:rsidRPr="0051327A">
        <w:rPr>
          <w:color w:val="000000" w:themeColor="text1"/>
        </w:rPr>
        <w:t xml:space="preserve">, 773–791.         doi:10.1111/j.1751-9004.2012.00464.x     </w:t>
      </w:r>
    </w:p>
    <w:p w14:paraId="25A08586" w14:textId="77777777" w:rsidR="00BE5183" w:rsidRPr="0051327A" w:rsidRDefault="00FE72B6">
      <w:pPr>
        <w:spacing w:line="480" w:lineRule="auto"/>
        <w:ind w:left="720" w:hanging="720"/>
        <w:rPr>
          <w:color w:val="000000" w:themeColor="text1"/>
        </w:rPr>
      </w:pPr>
      <w:proofErr w:type="spellStart"/>
      <w:r w:rsidRPr="0051327A">
        <w:rPr>
          <w:color w:val="000000" w:themeColor="text1"/>
        </w:rPr>
        <w:t>Vandekerckhove</w:t>
      </w:r>
      <w:proofErr w:type="spellEnd"/>
      <w:r w:rsidRPr="0051327A">
        <w:rPr>
          <w:color w:val="000000" w:themeColor="text1"/>
        </w:rPr>
        <w:t xml:space="preserve">, M., &amp; Wang, Y. L. (2018). Emotion, emotion regulation and sleep: An intimate relationship. </w:t>
      </w:r>
      <w:r w:rsidRPr="0051327A">
        <w:rPr>
          <w:i/>
          <w:color w:val="000000" w:themeColor="text1"/>
        </w:rPr>
        <w:t>AIMS neuroscience, 5(1),</w:t>
      </w:r>
      <w:r w:rsidRPr="0051327A">
        <w:rPr>
          <w:color w:val="000000" w:themeColor="text1"/>
        </w:rPr>
        <w:t xml:space="preserve"> 1–17. https://doi.org/10.3934/Neuroscience.2018.1.1</w:t>
      </w:r>
    </w:p>
    <w:p w14:paraId="1A2F1F87" w14:textId="77777777" w:rsidR="00BE5183" w:rsidRPr="0051327A" w:rsidRDefault="00FE72B6">
      <w:pPr>
        <w:spacing w:line="480" w:lineRule="auto"/>
        <w:ind w:left="720" w:hanging="720"/>
        <w:rPr>
          <w:color w:val="000000" w:themeColor="text1"/>
        </w:rPr>
      </w:pPr>
      <w:r w:rsidRPr="0051327A">
        <w:rPr>
          <w:color w:val="000000" w:themeColor="text1"/>
        </w:rPr>
        <w:t>Vargas, I., Payne, J. D., Muench, A., Kuhlman, K. R., &amp; Lopez-Duran, N. L. (2019). Acute sleep deprivation and the selective consolidation of emotional memories. Learning &amp; memory (Cold Spring Harbor, N.Y.), 26(6), 176–181. https://doi.org/10.1101/lm.049312.119</w:t>
      </w:r>
    </w:p>
    <w:p w14:paraId="1CD93A36" w14:textId="77777777" w:rsidR="00BE5183" w:rsidRPr="0051327A" w:rsidRDefault="00FE72B6">
      <w:pPr>
        <w:spacing w:line="480" w:lineRule="auto"/>
        <w:ind w:left="720" w:hanging="720"/>
        <w:rPr>
          <w:color w:val="000000" w:themeColor="text1"/>
        </w:rPr>
      </w:pPr>
      <w:r w:rsidRPr="0051327A">
        <w:rPr>
          <w:color w:val="000000" w:themeColor="text1"/>
        </w:rPr>
        <w:t xml:space="preserve">Vijayan, S., Lepage, K. Q., </w:t>
      </w:r>
      <w:proofErr w:type="spellStart"/>
      <w:r w:rsidRPr="0051327A">
        <w:rPr>
          <w:color w:val="000000" w:themeColor="text1"/>
        </w:rPr>
        <w:t>Kopell</w:t>
      </w:r>
      <w:proofErr w:type="spellEnd"/>
      <w:r w:rsidRPr="0051327A">
        <w:rPr>
          <w:color w:val="000000" w:themeColor="text1"/>
        </w:rPr>
        <w:t xml:space="preserve">, N. J., &amp; Cash, S. S. (2017). Frontal beta-theta network during REM sleep. </w:t>
      </w:r>
      <w:proofErr w:type="spellStart"/>
      <w:r w:rsidRPr="0051327A">
        <w:rPr>
          <w:i/>
          <w:color w:val="000000" w:themeColor="text1"/>
        </w:rPr>
        <w:t>eLife</w:t>
      </w:r>
      <w:proofErr w:type="spellEnd"/>
      <w:r w:rsidRPr="0051327A">
        <w:rPr>
          <w:i/>
          <w:color w:val="000000" w:themeColor="text1"/>
        </w:rPr>
        <w:t xml:space="preserve">, 6. </w:t>
      </w:r>
      <w:r w:rsidRPr="0051327A">
        <w:rPr>
          <w:color w:val="000000" w:themeColor="text1"/>
        </w:rPr>
        <w:t>e18894. https://doi.org/10.7554/elife.18894</w:t>
      </w:r>
    </w:p>
    <w:p w14:paraId="549AFDFC" w14:textId="77777777" w:rsidR="00BE5183" w:rsidRPr="0051327A" w:rsidRDefault="00FE72B6">
      <w:pPr>
        <w:spacing w:line="480" w:lineRule="auto"/>
        <w:ind w:left="720" w:hanging="720"/>
        <w:rPr>
          <w:color w:val="000000" w:themeColor="text1"/>
        </w:rPr>
      </w:pPr>
      <w:proofErr w:type="spellStart"/>
      <w:r w:rsidRPr="0051327A">
        <w:rPr>
          <w:color w:val="000000" w:themeColor="text1"/>
        </w:rPr>
        <w:t>Wamsley</w:t>
      </w:r>
      <w:proofErr w:type="spellEnd"/>
      <w:r w:rsidRPr="0051327A">
        <w:rPr>
          <w:color w:val="000000" w:themeColor="text1"/>
        </w:rPr>
        <w:t xml:space="preserve">, E. J., Tucker, M. A., Shinn, A. K., Ono, K. E., McKinley, S. K., Ely, A. V., Goff, D. C., Stickgold, R., &amp; </w:t>
      </w:r>
      <w:proofErr w:type="spellStart"/>
      <w:r w:rsidRPr="0051327A">
        <w:rPr>
          <w:color w:val="000000" w:themeColor="text1"/>
        </w:rPr>
        <w:t>Manoach</w:t>
      </w:r>
      <w:proofErr w:type="spellEnd"/>
      <w:r w:rsidRPr="0051327A">
        <w:rPr>
          <w:color w:val="000000" w:themeColor="text1"/>
        </w:rPr>
        <w:t xml:space="preserve">, D. S. (2012). Reduced sleep spindles and spindle coherence in schizophrenia: mechanisms of impaired memory consolidation? </w:t>
      </w:r>
      <w:r w:rsidRPr="0051327A">
        <w:rPr>
          <w:i/>
          <w:color w:val="000000" w:themeColor="text1"/>
        </w:rPr>
        <w:t xml:space="preserve">Biological Psychiatry, 71(2), </w:t>
      </w:r>
      <w:r w:rsidRPr="0051327A">
        <w:rPr>
          <w:color w:val="000000" w:themeColor="text1"/>
        </w:rPr>
        <w:t xml:space="preserve">154-161. https://doi.org/10.1016/j.biopsych.2011.08.008 </w:t>
      </w:r>
    </w:p>
    <w:p w14:paraId="590E9A9E" w14:textId="77777777" w:rsidR="00BE5183" w:rsidRPr="0051327A" w:rsidRDefault="00FE72B6">
      <w:pPr>
        <w:spacing w:line="480" w:lineRule="auto"/>
        <w:ind w:left="720" w:hanging="720"/>
        <w:rPr>
          <w:color w:val="000000" w:themeColor="text1"/>
        </w:rPr>
      </w:pPr>
      <w:r w:rsidRPr="0051327A">
        <w:rPr>
          <w:color w:val="000000" w:themeColor="text1"/>
        </w:rPr>
        <w:t xml:space="preserve">Wilhelm, I., </w:t>
      </w:r>
      <w:proofErr w:type="spellStart"/>
      <w:r w:rsidRPr="0051327A">
        <w:rPr>
          <w:color w:val="000000" w:themeColor="text1"/>
        </w:rPr>
        <w:t>Diekelmann</w:t>
      </w:r>
      <w:proofErr w:type="spellEnd"/>
      <w:r w:rsidRPr="0051327A">
        <w:rPr>
          <w:color w:val="000000" w:themeColor="text1"/>
        </w:rPr>
        <w:t xml:space="preserve">, S., </w:t>
      </w:r>
      <w:proofErr w:type="spellStart"/>
      <w:r w:rsidRPr="0051327A">
        <w:rPr>
          <w:color w:val="000000" w:themeColor="text1"/>
        </w:rPr>
        <w:t>Molzow</w:t>
      </w:r>
      <w:proofErr w:type="spellEnd"/>
      <w:r w:rsidRPr="0051327A">
        <w:rPr>
          <w:color w:val="000000" w:themeColor="text1"/>
        </w:rPr>
        <w:t xml:space="preserve">, I., Ayoub, A., </w:t>
      </w:r>
      <w:proofErr w:type="spellStart"/>
      <w:r w:rsidRPr="0051327A">
        <w:rPr>
          <w:color w:val="000000" w:themeColor="text1"/>
        </w:rPr>
        <w:t>Mölle</w:t>
      </w:r>
      <w:proofErr w:type="spellEnd"/>
      <w:r w:rsidRPr="0051327A">
        <w:rPr>
          <w:color w:val="000000" w:themeColor="text1"/>
        </w:rPr>
        <w:t xml:space="preserve">, M., &amp; Born, J. (2011). Sleep selectively enhances memory expected to be of future relevance. </w:t>
      </w:r>
      <w:r w:rsidRPr="0051327A">
        <w:rPr>
          <w:i/>
          <w:color w:val="000000" w:themeColor="text1"/>
        </w:rPr>
        <w:t>Journal of Neuroscience, 31</w:t>
      </w:r>
      <w:r w:rsidRPr="0051327A">
        <w:rPr>
          <w:color w:val="000000" w:themeColor="text1"/>
        </w:rPr>
        <w:t>(5), 1563–1569. https://doi.org/10.1523/JNEUROSCI.3575-10.2011</w:t>
      </w:r>
    </w:p>
    <w:p w14:paraId="204E72B9" w14:textId="77777777" w:rsidR="00BE5183" w:rsidRPr="0051327A" w:rsidRDefault="00FE72B6">
      <w:pPr>
        <w:spacing w:line="480" w:lineRule="auto"/>
        <w:ind w:left="720" w:hanging="720"/>
        <w:rPr>
          <w:color w:val="000000" w:themeColor="text1"/>
        </w:rPr>
        <w:sectPr w:rsidR="00BE5183" w:rsidRPr="0051327A">
          <w:pgSz w:w="12240" w:h="15840"/>
          <w:pgMar w:top="1440" w:right="1440" w:bottom="1440" w:left="1440" w:header="720" w:footer="720" w:gutter="0"/>
          <w:cols w:space="720"/>
        </w:sectPr>
      </w:pPr>
      <w:r w:rsidRPr="0051327A">
        <w:rPr>
          <w:color w:val="000000" w:themeColor="text1"/>
        </w:rPr>
        <w:t xml:space="preserve">Yeh, N.,  Barber, S. J.,  Suri, G., &amp; Opitz, P. (2020). The role of reappraisal success in emotional and memory outcomes. </w:t>
      </w:r>
      <w:r w:rsidRPr="0051327A">
        <w:rPr>
          <w:i/>
          <w:color w:val="000000" w:themeColor="text1"/>
        </w:rPr>
        <w:t>Emotion, 20</w:t>
      </w:r>
      <w:r w:rsidRPr="0051327A">
        <w:rPr>
          <w:color w:val="000000" w:themeColor="text1"/>
        </w:rPr>
        <w:t>(6). https://doi.org/10.1037/emo0000575</w:t>
      </w:r>
      <w:r w:rsidRPr="0051327A">
        <w:rPr>
          <w:color w:val="000000" w:themeColor="text1"/>
        </w:rPr>
        <w:br w:type="page"/>
      </w:r>
    </w:p>
    <w:p w14:paraId="7C93D614" w14:textId="77777777" w:rsidR="00BE5183" w:rsidRPr="0051327A" w:rsidRDefault="00FE72B6">
      <w:pPr>
        <w:rPr>
          <w:b/>
          <w:color w:val="000000" w:themeColor="text1"/>
        </w:rPr>
      </w:pPr>
      <w:r w:rsidRPr="0051327A">
        <w:rPr>
          <w:b/>
          <w:color w:val="000000" w:themeColor="text1"/>
        </w:rPr>
        <w:lastRenderedPageBreak/>
        <w:t>Table 1</w:t>
      </w:r>
    </w:p>
    <w:p w14:paraId="4E88CA48" w14:textId="77777777" w:rsidR="00BE5183" w:rsidRPr="0051327A" w:rsidRDefault="00BE5183">
      <w:pPr>
        <w:rPr>
          <w:color w:val="000000" w:themeColor="text1"/>
        </w:rPr>
      </w:pPr>
    </w:p>
    <w:p w14:paraId="70C5004C" w14:textId="77777777" w:rsidR="00BE5183" w:rsidRPr="0051327A" w:rsidRDefault="00FE72B6">
      <w:pPr>
        <w:rPr>
          <w:i/>
          <w:color w:val="000000" w:themeColor="text1"/>
        </w:rPr>
      </w:pPr>
      <w:r w:rsidRPr="0051327A">
        <w:rPr>
          <w:i/>
          <w:color w:val="000000" w:themeColor="text1"/>
        </w:rPr>
        <w:t>Descriptive Statistics for Pre-instruction and Post-instruction Arousal Ratings</w:t>
      </w:r>
    </w:p>
    <w:p w14:paraId="50A96323" w14:textId="77777777" w:rsidR="00BE5183" w:rsidRPr="0051327A" w:rsidRDefault="00BE5183">
      <w:pPr>
        <w:rPr>
          <w:color w:val="000000" w:themeColor="text1"/>
        </w:rPr>
      </w:pPr>
    </w:p>
    <w:tbl>
      <w:tblPr>
        <w:tblStyle w:val="a"/>
        <w:tblW w:w="8160" w:type="dxa"/>
        <w:tblLayout w:type="fixed"/>
        <w:tblLook w:val="0400" w:firstRow="0" w:lastRow="0" w:firstColumn="0" w:lastColumn="0" w:noHBand="0" w:noVBand="1"/>
      </w:tblPr>
      <w:tblGrid>
        <w:gridCol w:w="960"/>
        <w:gridCol w:w="960"/>
        <w:gridCol w:w="240"/>
        <w:gridCol w:w="1440"/>
        <w:gridCol w:w="1440"/>
        <w:gridCol w:w="240"/>
        <w:gridCol w:w="1440"/>
        <w:gridCol w:w="1440"/>
      </w:tblGrid>
      <w:tr w:rsidR="0051327A" w:rsidRPr="0051327A" w14:paraId="4BB171C4" w14:textId="77777777">
        <w:trPr>
          <w:trHeight w:val="285"/>
        </w:trPr>
        <w:tc>
          <w:tcPr>
            <w:tcW w:w="960" w:type="dxa"/>
            <w:tcBorders>
              <w:top w:val="single" w:sz="4" w:space="0" w:color="000000"/>
              <w:left w:val="nil"/>
              <w:bottom w:val="single" w:sz="4" w:space="0" w:color="000000"/>
              <w:right w:val="nil"/>
            </w:tcBorders>
            <w:shd w:val="clear" w:color="auto" w:fill="auto"/>
            <w:vAlign w:val="center"/>
          </w:tcPr>
          <w:p w14:paraId="0D4D158D"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960" w:type="dxa"/>
            <w:tcBorders>
              <w:top w:val="single" w:sz="4" w:space="0" w:color="000000"/>
              <w:left w:val="nil"/>
              <w:bottom w:val="single" w:sz="4" w:space="0" w:color="000000"/>
              <w:right w:val="nil"/>
            </w:tcBorders>
            <w:shd w:val="clear" w:color="auto" w:fill="auto"/>
            <w:vAlign w:val="center"/>
          </w:tcPr>
          <w:p w14:paraId="614081E9"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40" w:type="dxa"/>
            <w:tcBorders>
              <w:top w:val="single" w:sz="4" w:space="0" w:color="000000"/>
              <w:left w:val="nil"/>
              <w:bottom w:val="single" w:sz="4" w:space="0" w:color="000000"/>
              <w:right w:val="nil"/>
            </w:tcBorders>
            <w:shd w:val="clear" w:color="auto" w:fill="auto"/>
            <w:vAlign w:val="center"/>
          </w:tcPr>
          <w:p w14:paraId="02C4B0A0"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880" w:type="dxa"/>
            <w:gridSpan w:val="2"/>
            <w:tcBorders>
              <w:top w:val="single" w:sz="4" w:space="0" w:color="000000"/>
              <w:left w:val="nil"/>
              <w:bottom w:val="single" w:sz="4" w:space="0" w:color="000000"/>
              <w:right w:val="nil"/>
            </w:tcBorders>
            <w:shd w:val="clear" w:color="auto" w:fill="auto"/>
            <w:vAlign w:val="center"/>
          </w:tcPr>
          <w:p w14:paraId="4EB88998" w14:textId="77777777" w:rsidR="00BE5183" w:rsidRPr="0051327A" w:rsidRDefault="00FE72B6">
            <w:pPr>
              <w:jc w:val="center"/>
              <w:rPr>
                <w:b/>
                <w:color w:val="000000" w:themeColor="text1"/>
                <w:sz w:val="20"/>
                <w:szCs w:val="20"/>
              </w:rPr>
            </w:pPr>
            <w:r w:rsidRPr="0051327A">
              <w:rPr>
                <w:b/>
                <w:color w:val="000000" w:themeColor="text1"/>
                <w:sz w:val="20"/>
                <w:szCs w:val="20"/>
              </w:rPr>
              <w:t>Pre-instruction Rating</w:t>
            </w:r>
          </w:p>
        </w:tc>
        <w:tc>
          <w:tcPr>
            <w:tcW w:w="240" w:type="dxa"/>
            <w:tcBorders>
              <w:top w:val="single" w:sz="4" w:space="0" w:color="000000"/>
              <w:left w:val="nil"/>
              <w:bottom w:val="single" w:sz="4" w:space="0" w:color="000000"/>
              <w:right w:val="nil"/>
            </w:tcBorders>
            <w:shd w:val="clear" w:color="auto" w:fill="auto"/>
            <w:vAlign w:val="center"/>
          </w:tcPr>
          <w:p w14:paraId="18837127" w14:textId="77777777" w:rsidR="00BE5183" w:rsidRPr="0051327A" w:rsidRDefault="00FE72B6">
            <w:pPr>
              <w:jc w:val="center"/>
              <w:rPr>
                <w:b/>
                <w:color w:val="000000" w:themeColor="text1"/>
                <w:sz w:val="20"/>
                <w:szCs w:val="20"/>
              </w:rPr>
            </w:pPr>
            <w:r w:rsidRPr="0051327A">
              <w:rPr>
                <w:b/>
                <w:color w:val="000000" w:themeColor="text1"/>
                <w:sz w:val="20"/>
                <w:szCs w:val="20"/>
              </w:rPr>
              <w:t> </w:t>
            </w:r>
          </w:p>
        </w:tc>
        <w:tc>
          <w:tcPr>
            <w:tcW w:w="2880" w:type="dxa"/>
            <w:gridSpan w:val="2"/>
            <w:tcBorders>
              <w:top w:val="single" w:sz="4" w:space="0" w:color="000000"/>
              <w:left w:val="nil"/>
              <w:bottom w:val="single" w:sz="4" w:space="0" w:color="000000"/>
              <w:right w:val="nil"/>
            </w:tcBorders>
            <w:shd w:val="clear" w:color="auto" w:fill="auto"/>
            <w:vAlign w:val="center"/>
          </w:tcPr>
          <w:p w14:paraId="0598A2FD" w14:textId="77777777" w:rsidR="00BE5183" w:rsidRPr="0051327A" w:rsidRDefault="00FE72B6">
            <w:pPr>
              <w:jc w:val="center"/>
              <w:rPr>
                <w:b/>
                <w:color w:val="000000" w:themeColor="text1"/>
                <w:sz w:val="20"/>
                <w:szCs w:val="20"/>
              </w:rPr>
            </w:pPr>
            <w:r w:rsidRPr="0051327A">
              <w:rPr>
                <w:b/>
                <w:color w:val="000000" w:themeColor="text1"/>
                <w:sz w:val="20"/>
                <w:szCs w:val="20"/>
              </w:rPr>
              <w:t>Post-instruction Rating</w:t>
            </w:r>
          </w:p>
        </w:tc>
      </w:tr>
      <w:tr w:rsidR="0051327A" w:rsidRPr="0051327A" w14:paraId="765443A6" w14:textId="77777777">
        <w:trPr>
          <w:trHeight w:val="285"/>
        </w:trPr>
        <w:tc>
          <w:tcPr>
            <w:tcW w:w="960" w:type="dxa"/>
            <w:tcBorders>
              <w:top w:val="nil"/>
              <w:left w:val="nil"/>
              <w:bottom w:val="single" w:sz="4" w:space="0" w:color="000000"/>
              <w:right w:val="nil"/>
            </w:tcBorders>
            <w:shd w:val="clear" w:color="auto" w:fill="auto"/>
            <w:vAlign w:val="center"/>
          </w:tcPr>
          <w:p w14:paraId="71664C55" w14:textId="77777777" w:rsidR="00BE5183" w:rsidRPr="0051327A" w:rsidRDefault="00FE72B6">
            <w:pPr>
              <w:rPr>
                <w:color w:val="000000" w:themeColor="text1"/>
                <w:sz w:val="20"/>
                <w:szCs w:val="20"/>
              </w:rPr>
            </w:pPr>
            <w:r w:rsidRPr="0051327A">
              <w:rPr>
                <w:color w:val="000000" w:themeColor="text1"/>
                <w:sz w:val="20"/>
                <w:szCs w:val="20"/>
              </w:rPr>
              <w:t> </w:t>
            </w:r>
          </w:p>
        </w:tc>
        <w:tc>
          <w:tcPr>
            <w:tcW w:w="960" w:type="dxa"/>
            <w:tcBorders>
              <w:top w:val="nil"/>
              <w:left w:val="nil"/>
              <w:bottom w:val="nil"/>
              <w:right w:val="nil"/>
            </w:tcBorders>
            <w:shd w:val="clear" w:color="auto" w:fill="auto"/>
            <w:vAlign w:val="center"/>
          </w:tcPr>
          <w:p w14:paraId="7C8B5ACD" w14:textId="77777777" w:rsidR="00BE5183" w:rsidRPr="0051327A" w:rsidRDefault="00BE5183">
            <w:pPr>
              <w:rPr>
                <w:color w:val="000000" w:themeColor="text1"/>
                <w:sz w:val="20"/>
                <w:szCs w:val="20"/>
              </w:rPr>
            </w:pPr>
          </w:p>
        </w:tc>
        <w:tc>
          <w:tcPr>
            <w:tcW w:w="240" w:type="dxa"/>
            <w:tcBorders>
              <w:top w:val="nil"/>
              <w:left w:val="nil"/>
              <w:bottom w:val="nil"/>
              <w:right w:val="nil"/>
            </w:tcBorders>
            <w:shd w:val="clear" w:color="auto" w:fill="auto"/>
            <w:vAlign w:val="center"/>
          </w:tcPr>
          <w:p w14:paraId="0927697B" w14:textId="77777777" w:rsidR="00BE5183" w:rsidRPr="0051327A" w:rsidRDefault="00BE5183">
            <w:pPr>
              <w:rPr>
                <w:color w:val="000000" w:themeColor="text1"/>
                <w:sz w:val="20"/>
                <w:szCs w:val="20"/>
              </w:rPr>
            </w:pPr>
          </w:p>
        </w:tc>
        <w:tc>
          <w:tcPr>
            <w:tcW w:w="1440" w:type="dxa"/>
            <w:tcBorders>
              <w:top w:val="nil"/>
              <w:left w:val="nil"/>
              <w:bottom w:val="nil"/>
              <w:right w:val="nil"/>
            </w:tcBorders>
            <w:shd w:val="clear" w:color="auto" w:fill="auto"/>
            <w:vAlign w:val="center"/>
          </w:tcPr>
          <w:p w14:paraId="480642AA" w14:textId="77777777" w:rsidR="00BE5183" w:rsidRPr="0051327A" w:rsidRDefault="00FE72B6">
            <w:pPr>
              <w:jc w:val="center"/>
              <w:rPr>
                <w:color w:val="000000" w:themeColor="text1"/>
                <w:sz w:val="20"/>
                <w:szCs w:val="20"/>
              </w:rPr>
            </w:pPr>
            <w:r w:rsidRPr="0051327A">
              <w:rPr>
                <w:color w:val="000000" w:themeColor="text1"/>
                <w:sz w:val="20"/>
                <w:szCs w:val="20"/>
              </w:rPr>
              <w:t>Wake Group</w:t>
            </w:r>
          </w:p>
        </w:tc>
        <w:tc>
          <w:tcPr>
            <w:tcW w:w="1440" w:type="dxa"/>
            <w:tcBorders>
              <w:top w:val="nil"/>
              <w:left w:val="nil"/>
              <w:bottom w:val="nil"/>
              <w:right w:val="nil"/>
            </w:tcBorders>
            <w:shd w:val="clear" w:color="auto" w:fill="auto"/>
            <w:vAlign w:val="center"/>
          </w:tcPr>
          <w:p w14:paraId="33384954" w14:textId="77777777" w:rsidR="00BE5183" w:rsidRPr="0051327A" w:rsidRDefault="00FE72B6">
            <w:pPr>
              <w:jc w:val="center"/>
              <w:rPr>
                <w:color w:val="000000" w:themeColor="text1"/>
                <w:sz w:val="20"/>
                <w:szCs w:val="20"/>
              </w:rPr>
            </w:pPr>
            <w:r w:rsidRPr="0051327A">
              <w:rPr>
                <w:color w:val="000000" w:themeColor="text1"/>
                <w:sz w:val="20"/>
                <w:szCs w:val="20"/>
              </w:rPr>
              <w:t>Sleep Group</w:t>
            </w:r>
          </w:p>
        </w:tc>
        <w:tc>
          <w:tcPr>
            <w:tcW w:w="240" w:type="dxa"/>
            <w:tcBorders>
              <w:top w:val="nil"/>
              <w:left w:val="nil"/>
              <w:bottom w:val="nil"/>
              <w:right w:val="nil"/>
            </w:tcBorders>
            <w:shd w:val="clear" w:color="auto" w:fill="auto"/>
            <w:vAlign w:val="center"/>
          </w:tcPr>
          <w:p w14:paraId="1161DFA1"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72CCDB3B" w14:textId="77777777" w:rsidR="00BE5183" w:rsidRPr="0051327A" w:rsidRDefault="00FE72B6">
            <w:pPr>
              <w:jc w:val="center"/>
              <w:rPr>
                <w:color w:val="000000" w:themeColor="text1"/>
                <w:sz w:val="20"/>
                <w:szCs w:val="20"/>
              </w:rPr>
            </w:pPr>
            <w:r w:rsidRPr="0051327A">
              <w:rPr>
                <w:color w:val="000000" w:themeColor="text1"/>
                <w:sz w:val="20"/>
                <w:szCs w:val="20"/>
              </w:rPr>
              <w:t>Wake Group</w:t>
            </w:r>
          </w:p>
        </w:tc>
        <w:tc>
          <w:tcPr>
            <w:tcW w:w="1440" w:type="dxa"/>
            <w:tcBorders>
              <w:top w:val="nil"/>
              <w:left w:val="nil"/>
              <w:bottom w:val="nil"/>
              <w:right w:val="nil"/>
            </w:tcBorders>
            <w:shd w:val="clear" w:color="auto" w:fill="auto"/>
            <w:vAlign w:val="center"/>
          </w:tcPr>
          <w:p w14:paraId="38036C08" w14:textId="77777777" w:rsidR="00BE5183" w:rsidRPr="0051327A" w:rsidRDefault="00FE72B6">
            <w:pPr>
              <w:jc w:val="center"/>
              <w:rPr>
                <w:color w:val="000000" w:themeColor="text1"/>
                <w:sz w:val="20"/>
                <w:szCs w:val="20"/>
              </w:rPr>
            </w:pPr>
            <w:r w:rsidRPr="0051327A">
              <w:rPr>
                <w:color w:val="000000" w:themeColor="text1"/>
                <w:sz w:val="20"/>
                <w:szCs w:val="20"/>
              </w:rPr>
              <w:t>Sleep Group</w:t>
            </w:r>
          </w:p>
        </w:tc>
      </w:tr>
      <w:tr w:rsidR="0051327A" w:rsidRPr="0051327A" w14:paraId="46A94B75" w14:textId="77777777">
        <w:trPr>
          <w:trHeight w:val="285"/>
        </w:trPr>
        <w:tc>
          <w:tcPr>
            <w:tcW w:w="960" w:type="dxa"/>
            <w:vMerge w:val="restart"/>
            <w:tcBorders>
              <w:top w:val="nil"/>
              <w:left w:val="nil"/>
              <w:bottom w:val="single" w:sz="4" w:space="0" w:color="000000"/>
              <w:right w:val="nil"/>
            </w:tcBorders>
            <w:shd w:val="clear" w:color="auto" w:fill="auto"/>
            <w:vAlign w:val="center"/>
          </w:tcPr>
          <w:p w14:paraId="19B421DB" w14:textId="77777777" w:rsidR="00BE5183" w:rsidRPr="0051327A" w:rsidRDefault="00FE72B6">
            <w:pPr>
              <w:rPr>
                <w:color w:val="000000" w:themeColor="text1"/>
                <w:sz w:val="20"/>
                <w:szCs w:val="20"/>
              </w:rPr>
            </w:pPr>
            <w:r w:rsidRPr="0051327A">
              <w:rPr>
                <w:color w:val="000000" w:themeColor="text1"/>
                <w:sz w:val="20"/>
                <w:szCs w:val="20"/>
              </w:rPr>
              <w:t>Negative Scenes</w:t>
            </w:r>
          </w:p>
        </w:tc>
        <w:tc>
          <w:tcPr>
            <w:tcW w:w="960" w:type="dxa"/>
            <w:tcBorders>
              <w:top w:val="single" w:sz="4" w:space="0" w:color="000000"/>
              <w:left w:val="nil"/>
              <w:bottom w:val="nil"/>
              <w:right w:val="nil"/>
            </w:tcBorders>
            <w:shd w:val="clear" w:color="auto" w:fill="auto"/>
            <w:vAlign w:val="center"/>
          </w:tcPr>
          <w:p w14:paraId="2E838D6D" w14:textId="77777777" w:rsidR="00BE5183" w:rsidRPr="0051327A" w:rsidRDefault="00FE72B6">
            <w:pPr>
              <w:rPr>
                <w:color w:val="000000" w:themeColor="text1"/>
                <w:sz w:val="20"/>
                <w:szCs w:val="20"/>
              </w:rPr>
            </w:pPr>
            <w:r w:rsidRPr="0051327A">
              <w:rPr>
                <w:color w:val="000000" w:themeColor="text1"/>
                <w:sz w:val="20"/>
                <w:szCs w:val="20"/>
              </w:rPr>
              <w:t>Increase</w:t>
            </w:r>
          </w:p>
        </w:tc>
        <w:tc>
          <w:tcPr>
            <w:tcW w:w="240" w:type="dxa"/>
            <w:tcBorders>
              <w:top w:val="nil"/>
              <w:left w:val="nil"/>
              <w:bottom w:val="nil"/>
              <w:right w:val="nil"/>
            </w:tcBorders>
            <w:shd w:val="clear" w:color="auto" w:fill="auto"/>
            <w:vAlign w:val="center"/>
          </w:tcPr>
          <w:p w14:paraId="07D5514A" w14:textId="77777777" w:rsidR="00BE5183" w:rsidRPr="0051327A" w:rsidRDefault="00BE5183">
            <w:pPr>
              <w:rPr>
                <w:color w:val="000000" w:themeColor="text1"/>
                <w:sz w:val="20"/>
                <w:szCs w:val="20"/>
              </w:rPr>
            </w:pPr>
          </w:p>
        </w:tc>
        <w:tc>
          <w:tcPr>
            <w:tcW w:w="1440" w:type="dxa"/>
            <w:tcBorders>
              <w:top w:val="single" w:sz="4" w:space="0" w:color="000000"/>
              <w:left w:val="nil"/>
              <w:bottom w:val="nil"/>
              <w:right w:val="nil"/>
            </w:tcBorders>
            <w:shd w:val="clear" w:color="auto" w:fill="auto"/>
            <w:vAlign w:val="center"/>
          </w:tcPr>
          <w:p w14:paraId="1D9C2A53" w14:textId="77777777" w:rsidR="00BE5183" w:rsidRPr="0051327A" w:rsidRDefault="00FE72B6">
            <w:pPr>
              <w:jc w:val="center"/>
              <w:rPr>
                <w:color w:val="000000" w:themeColor="text1"/>
                <w:sz w:val="20"/>
                <w:szCs w:val="20"/>
              </w:rPr>
            </w:pPr>
            <w:r w:rsidRPr="0051327A">
              <w:rPr>
                <w:color w:val="000000" w:themeColor="text1"/>
                <w:sz w:val="20"/>
                <w:szCs w:val="20"/>
              </w:rPr>
              <w:t>4.82 (1.07)</w:t>
            </w:r>
          </w:p>
        </w:tc>
        <w:tc>
          <w:tcPr>
            <w:tcW w:w="1440" w:type="dxa"/>
            <w:tcBorders>
              <w:top w:val="single" w:sz="4" w:space="0" w:color="000000"/>
              <w:left w:val="nil"/>
              <w:bottom w:val="nil"/>
              <w:right w:val="nil"/>
            </w:tcBorders>
            <w:shd w:val="clear" w:color="auto" w:fill="auto"/>
            <w:vAlign w:val="center"/>
          </w:tcPr>
          <w:p w14:paraId="0B106C9A" w14:textId="77777777" w:rsidR="00BE5183" w:rsidRPr="0051327A" w:rsidRDefault="00FE72B6">
            <w:pPr>
              <w:jc w:val="center"/>
              <w:rPr>
                <w:color w:val="000000" w:themeColor="text1"/>
                <w:sz w:val="20"/>
                <w:szCs w:val="20"/>
              </w:rPr>
            </w:pPr>
            <w:r w:rsidRPr="0051327A">
              <w:rPr>
                <w:color w:val="000000" w:themeColor="text1"/>
                <w:sz w:val="20"/>
                <w:szCs w:val="20"/>
              </w:rPr>
              <w:t>5.43 (0.98)</w:t>
            </w:r>
          </w:p>
        </w:tc>
        <w:tc>
          <w:tcPr>
            <w:tcW w:w="240" w:type="dxa"/>
            <w:tcBorders>
              <w:top w:val="nil"/>
              <w:left w:val="nil"/>
              <w:bottom w:val="nil"/>
              <w:right w:val="nil"/>
            </w:tcBorders>
            <w:shd w:val="clear" w:color="auto" w:fill="auto"/>
            <w:vAlign w:val="center"/>
          </w:tcPr>
          <w:p w14:paraId="1022F723" w14:textId="77777777" w:rsidR="00BE5183" w:rsidRPr="0051327A" w:rsidRDefault="00BE5183">
            <w:pPr>
              <w:jc w:val="center"/>
              <w:rPr>
                <w:color w:val="000000" w:themeColor="text1"/>
                <w:sz w:val="20"/>
                <w:szCs w:val="20"/>
              </w:rPr>
            </w:pPr>
          </w:p>
        </w:tc>
        <w:tc>
          <w:tcPr>
            <w:tcW w:w="1440" w:type="dxa"/>
            <w:tcBorders>
              <w:top w:val="single" w:sz="4" w:space="0" w:color="000000"/>
              <w:left w:val="nil"/>
              <w:bottom w:val="nil"/>
              <w:right w:val="nil"/>
            </w:tcBorders>
            <w:shd w:val="clear" w:color="auto" w:fill="auto"/>
            <w:vAlign w:val="center"/>
          </w:tcPr>
          <w:p w14:paraId="286FAD1E" w14:textId="77777777" w:rsidR="00BE5183" w:rsidRPr="0051327A" w:rsidRDefault="00FE72B6">
            <w:pPr>
              <w:jc w:val="center"/>
              <w:rPr>
                <w:color w:val="000000" w:themeColor="text1"/>
                <w:sz w:val="20"/>
                <w:szCs w:val="20"/>
              </w:rPr>
            </w:pPr>
            <w:r w:rsidRPr="0051327A">
              <w:rPr>
                <w:color w:val="000000" w:themeColor="text1"/>
                <w:sz w:val="20"/>
                <w:szCs w:val="20"/>
              </w:rPr>
              <w:t>6.07 (1.06)</w:t>
            </w:r>
          </w:p>
        </w:tc>
        <w:tc>
          <w:tcPr>
            <w:tcW w:w="1440" w:type="dxa"/>
            <w:tcBorders>
              <w:top w:val="single" w:sz="4" w:space="0" w:color="000000"/>
              <w:left w:val="nil"/>
              <w:bottom w:val="nil"/>
              <w:right w:val="nil"/>
            </w:tcBorders>
            <w:shd w:val="clear" w:color="auto" w:fill="auto"/>
            <w:vAlign w:val="center"/>
          </w:tcPr>
          <w:p w14:paraId="5F51229A" w14:textId="77777777" w:rsidR="00BE5183" w:rsidRPr="0051327A" w:rsidRDefault="00FE72B6">
            <w:pPr>
              <w:jc w:val="center"/>
              <w:rPr>
                <w:color w:val="000000" w:themeColor="text1"/>
                <w:sz w:val="20"/>
                <w:szCs w:val="20"/>
              </w:rPr>
            </w:pPr>
            <w:r w:rsidRPr="0051327A">
              <w:rPr>
                <w:color w:val="000000" w:themeColor="text1"/>
                <w:sz w:val="20"/>
                <w:szCs w:val="20"/>
              </w:rPr>
              <w:t>6.62 (0.77)</w:t>
            </w:r>
          </w:p>
        </w:tc>
      </w:tr>
      <w:tr w:rsidR="0051327A" w:rsidRPr="0051327A" w14:paraId="3BDADD1E" w14:textId="77777777">
        <w:trPr>
          <w:trHeight w:val="285"/>
        </w:trPr>
        <w:tc>
          <w:tcPr>
            <w:tcW w:w="960" w:type="dxa"/>
            <w:vMerge/>
            <w:tcBorders>
              <w:top w:val="nil"/>
              <w:left w:val="nil"/>
              <w:bottom w:val="single" w:sz="4" w:space="0" w:color="000000"/>
              <w:right w:val="nil"/>
            </w:tcBorders>
            <w:shd w:val="clear" w:color="auto" w:fill="auto"/>
            <w:vAlign w:val="center"/>
          </w:tcPr>
          <w:p w14:paraId="67C0955A"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960" w:type="dxa"/>
            <w:tcBorders>
              <w:top w:val="nil"/>
              <w:left w:val="nil"/>
              <w:bottom w:val="nil"/>
              <w:right w:val="nil"/>
            </w:tcBorders>
            <w:shd w:val="clear" w:color="auto" w:fill="auto"/>
            <w:vAlign w:val="center"/>
          </w:tcPr>
          <w:p w14:paraId="622E9355" w14:textId="77777777" w:rsidR="00BE5183" w:rsidRPr="0051327A" w:rsidRDefault="00FE72B6">
            <w:pPr>
              <w:rPr>
                <w:color w:val="000000" w:themeColor="text1"/>
                <w:sz w:val="20"/>
                <w:szCs w:val="20"/>
              </w:rPr>
            </w:pPr>
            <w:r w:rsidRPr="0051327A">
              <w:rPr>
                <w:color w:val="000000" w:themeColor="text1"/>
                <w:sz w:val="20"/>
                <w:szCs w:val="20"/>
              </w:rPr>
              <w:t>Decrease</w:t>
            </w:r>
          </w:p>
        </w:tc>
        <w:tc>
          <w:tcPr>
            <w:tcW w:w="240" w:type="dxa"/>
            <w:tcBorders>
              <w:top w:val="nil"/>
              <w:left w:val="nil"/>
              <w:bottom w:val="nil"/>
              <w:right w:val="nil"/>
            </w:tcBorders>
            <w:shd w:val="clear" w:color="auto" w:fill="auto"/>
            <w:vAlign w:val="center"/>
          </w:tcPr>
          <w:p w14:paraId="2FD70476" w14:textId="77777777" w:rsidR="00BE5183" w:rsidRPr="0051327A" w:rsidRDefault="00BE5183">
            <w:pPr>
              <w:rPr>
                <w:color w:val="000000" w:themeColor="text1"/>
                <w:sz w:val="20"/>
                <w:szCs w:val="20"/>
              </w:rPr>
            </w:pPr>
          </w:p>
        </w:tc>
        <w:tc>
          <w:tcPr>
            <w:tcW w:w="1440" w:type="dxa"/>
            <w:tcBorders>
              <w:top w:val="nil"/>
              <w:left w:val="nil"/>
              <w:bottom w:val="nil"/>
              <w:right w:val="nil"/>
            </w:tcBorders>
            <w:shd w:val="clear" w:color="auto" w:fill="auto"/>
            <w:vAlign w:val="center"/>
          </w:tcPr>
          <w:p w14:paraId="66D301E0" w14:textId="77777777" w:rsidR="00BE5183" w:rsidRPr="0051327A" w:rsidRDefault="00FE72B6">
            <w:pPr>
              <w:jc w:val="center"/>
              <w:rPr>
                <w:color w:val="000000" w:themeColor="text1"/>
                <w:sz w:val="20"/>
                <w:szCs w:val="20"/>
              </w:rPr>
            </w:pPr>
            <w:r w:rsidRPr="0051327A">
              <w:rPr>
                <w:color w:val="000000" w:themeColor="text1"/>
                <w:sz w:val="20"/>
                <w:szCs w:val="20"/>
              </w:rPr>
              <w:t>5.02 (0.99)</w:t>
            </w:r>
          </w:p>
        </w:tc>
        <w:tc>
          <w:tcPr>
            <w:tcW w:w="1440" w:type="dxa"/>
            <w:tcBorders>
              <w:top w:val="nil"/>
              <w:left w:val="nil"/>
              <w:bottom w:val="nil"/>
              <w:right w:val="nil"/>
            </w:tcBorders>
            <w:shd w:val="clear" w:color="auto" w:fill="auto"/>
            <w:vAlign w:val="center"/>
          </w:tcPr>
          <w:p w14:paraId="47FBD481" w14:textId="77777777" w:rsidR="00BE5183" w:rsidRPr="0051327A" w:rsidRDefault="00FE72B6">
            <w:pPr>
              <w:jc w:val="center"/>
              <w:rPr>
                <w:color w:val="000000" w:themeColor="text1"/>
                <w:sz w:val="20"/>
                <w:szCs w:val="20"/>
              </w:rPr>
            </w:pPr>
            <w:r w:rsidRPr="0051327A">
              <w:rPr>
                <w:color w:val="000000" w:themeColor="text1"/>
                <w:sz w:val="20"/>
                <w:szCs w:val="20"/>
              </w:rPr>
              <w:t>5.70 (0.87)</w:t>
            </w:r>
          </w:p>
        </w:tc>
        <w:tc>
          <w:tcPr>
            <w:tcW w:w="240" w:type="dxa"/>
            <w:tcBorders>
              <w:top w:val="nil"/>
              <w:left w:val="nil"/>
              <w:bottom w:val="nil"/>
              <w:right w:val="nil"/>
            </w:tcBorders>
            <w:shd w:val="clear" w:color="auto" w:fill="auto"/>
            <w:vAlign w:val="center"/>
          </w:tcPr>
          <w:p w14:paraId="23142272"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567A3120" w14:textId="77777777" w:rsidR="00BE5183" w:rsidRPr="0051327A" w:rsidRDefault="00FE72B6">
            <w:pPr>
              <w:jc w:val="center"/>
              <w:rPr>
                <w:color w:val="000000" w:themeColor="text1"/>
                <w:sz w:val="20"/>
                <w:szCs w:val="20"/>
              </w:rPr>
            </w:pPr>
            <w:r w:rsidRPr="0051327A">
              <w:rPr>
                <w:color w:val="000000" w:themeColor="text1"/>
                <w:sz w:val="20"/>
                <w:szCs w:val="20"/>
              </w:rPr>
              <w:t>3.58 (0.92)</w:t>
            </w:r>
          </w:p>
        </w:tc>
        <w:tc>
          <w:tcPr>
            <w:tcW w:w="1440" w:type="dxa"/>
            <w:tcBorders>
              <w:top w:val="nil"/>
              <w:left w:val="nil"/>
              <w:bottom w:val="nil"/>
              <w:right w:val="nil"/>
            </w:tcBorders>
            <w:shd w:val="clear" w:color="auto" w:fill="auto"/>
            <w:vAlign w:val="center"/>
          </w:tcPr>
          <w:p w14:paraId="28BB7DEE" w14:textId="77777777" w:rsidR="00BE5183" w:rsidRPr="0051327A" w:rsidRDefault="00FE72B6">
            <w:pPr>
              <w:jc w:val="center"/>
              <w:rPr>
                <w:color w:val="000000" w:themeColor="text1"/>
                <w:sz w:val="20"/>
                <w:szCs w:val="20"/>
              </w:rPr>
            </w:pPr>
            <w:r w:rsidRPr="0051327A">
              <w:rPr>
                <w:color w:val="000000" w:themeColor="text1"/>
                <w:sz w:val="20"/>
                <w:szCs w:val="20"/>
              </w:rPr>
              <w:t>3.83 (1.06)</w:t>
            </w:r>
          </w:p>
        </w:tc>
      </w:tr>
      <w:tr w:rsidR="0051327A" w:rsidRPr="0051327A" w14:paraId="7B253BF3" w14:textId="77777777">
        <w:trPr>
          <w:trHeight w:val="285"/>
        </w:trPr>
        <w:tc>
          <w:tcPr>
            <w:tcW w:w="960" w:type="dxa"/>
            <w:vMerge/>
            <w:tcBorders>
              <w:top w:val="nil"/>
              <w:left w:val="nil"/>
              <w:bottom w:val="single" w:sz="4" w:space="0" w:color="000000"/>
              <w:right w:val="nil"/>
            </w:tcBorders>
            <w:shd w:val="clear" w:color="auto" w:fill="auto"/>
            <w:vAlign w:val="center"/>
          </w:tcPr>
          <w:p w14:paraId="56619094"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960" w:type="dxa"/>
            <w:tcBorders>
              <w:top w:val="nil"/>
              <w:left w:val="nil"/>
              <w:bottom w:val="single" w:sz="4" w:space="0" w:color="000000"/>
              <w:right w:val="nil"/>
            </w:tcBorders>
            <w:shd w:val="clear" w:color="auto" w:fill="auto"/>
            <w:vAlign w:val="center"/>
          </w:tcPr>
          <w:p w14:paraId="77F45EF2" w14:textId="77777777" w:rsidR="00BE5183" w:rsidRPr="0051327A" w:rsidRDefault="00FE72B6">
            <w:pPr>
              <w:rPr>
                <w:color w:val="000000" w:themeColor="text1"/>
                <w:sz w:val="20"/>
                <w:szCs w:val="20"/>
              </w:rPr>
            </w:pPr>
            <w:r w:rsidRPr="0051327A">
              <w:rPr>
                <w:color w:val="000000" w:themeColor="text1"/>
                <w:sz w:val="20"/>
                <w:szCs w:val="20"/>
              </w:rPr>
              <w:t>View</w:t>
            </w:r>
          </w:p>
        </w:tc>
        <w:tc>
          <w:tcPr>
            <w:tcW w:w="240" w:type="dxa"/>
            <w:tcBorders>
              <w:top w:val="nil"/>
              <w:left w:val="nil"/>
              <w:bottom w:val="nil"/>
              <w:right w:val="nil"/>
            </w:tcBorders>
            <w:shd w:val="clear" w:color="auto" w:fill="auto"/>
            <w:vAlign w:val="center"/>
          </w:tcPr>
          <w:p w14:paraId="74EB5A4E" w14:textId="77777777" w:rsidR="00BE5183" w:rsidRPr="0051327A" w:rsidRDefault="00BE5183">
            <w:pP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03F44DDD" w14:textId="77777777" w:rsidR="00BE5183" w:rsidRPr="0051327A" w:rsidRDefault="00FE72B6">
            <w:pPr>
              <w:jc w:val="center"/>
              <w:rPr>
                <w:color w:val="000000" w:themeColor="text1"/>
                <w:sz w:val="20"/>
                <w:szCs w:val="20"/>
              </w:rPr>
            </w:pPr>
            <w:r w:rsidRPr="0051327A">
              <w:rPr>
                <w:color w:val="000000" w:themeColor="text1"/>
                <w:sz w:val="20"/>
                <w:szCs w:val="20"/>
              </w:rPr>
              <w:t>5.06 (1.10)</w:t>
            </w:r>
          </w:p>
        </w:tc>
        <w:tc>
          <w:tcPr>
            <w:tcW w:w="1440" w:type="dxa"/>
            <w:tcBorders>
              <w:top w:val="nil"/>
              <w:left w:val="nil"/>
              <w:bottom w:val="single" w:sz="4" w:space="0" w:color="000000"/>
              <w:right w:val="nil"/>
            </w:tcBorders>
            <w:shd w:val="clear" w:color="auto" w:fill="auto"/>
            <w:vAlign w:val="center"/>
          </w:tcPr>
          <w:p w14:paraId="4E5BBD93" w14:textId="77777777" w:rsidR="00BE5183" w:rsidRPr="0051327A" w:rsidRDefault="00FE72B6">
            <w:pPr>
              <w:jc w:val="center"/>
              <w:rPr>
                <w:color w:val="000000" w:themeColor="text1"/>
                <w:sz w:val="20"/>
                <w:szCs w:val="20"/>
              </w:rPr>
            </w:pPr>
            <w:r w:rsidRPr="0051327A">
              <w:rPr>
                <w:color w:val="000000" w:themeColor="text1"/>
                <w:sz w:val="20"/>
                <w:szCs w:val="20"/>
              </w:rPr>
              <w:t>5.82 (0.88)</w:t>
            </w:r>
          </w:p>
        </w:tc>
        <w:tc>
          <w:tcPr>
            <w:tcW w:w="240" w:type="dxa"/>
            <w:tcBorders>
              <w:top w:val="nil"/>
              <w:left w:val="nil"/>
              <w:bottom w:val="nil"/>
              <w:right w:val="nil"/>
            </w:tcBorders>
            <w:shd w:val="clear" w:color="auto" w:fill="auto"/>
            <w:vAlign w:val="center"/>
          </w:tcPr>
          <w:p w14:paraId="30848346" w14:textId="77777777" w:rsidR="00BE5183" w:rsidRPr="0051327A" w:rsidRDefault="00BE5183">
            <w:pPr>
              <w:jc w:val="cente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66ACEA38" w14:textId="77777777" w:rsidR="00BE5183" w:rsidRPr="0051327A" w:rsidRDefault="00FE72B6">
            <w:pPr>
              <w:jc w:val="center"/>
              <w:rPr>
                <w:color w:val="000000" w:themeColor="text1"/>
                <w:sz w:val="20"/>
                <w:szCs w:val="20"/>
              </w:rPr>
            </w:pPr>
            <w:r w:rsidRPr="0051327A">
              <w:rPr>
                <w:color w:val="000000" w:themeColor="text1"/>
                <w:sz w:val="20"/>
                <w:szCs w:val="20"/>
              </w:rPr>
              <w:t>4.96 (1.02)</w:t>
            </w:r>
          </w:p>
        </w:tc>
        <w:tc>
          <w:tcPr>
            <w:tcW w:w="1440" w:type="dxa"/>
            <w:tcBorders>
              <w:top w:val="nil"/>
              <w:left w:val="nil"/>
              <w:bottom w:val="single" w:sz="4" w:space="0" w:color="000000"/>
              <w:right w:val="nil"/>
            </w:tcBorders>
            <w:shd w:val="clear" w:color="auto" w:fill="auto"/>
            <w:vAlign w:val="center"/>
          </w:tcPr>
          <w:p w14:paraId="12A265BA" w14:textId="77777777" w:rsidR="00BE5183" w:rsidRPr="0051327A" w:rsidRDefault="00FE72B6">
            <w:pPr>
              <w:jc w:val="center"/>
              <w:rPr>
                <w:color w:val="000000" w:themeColor="text1"/>
                <w:sz w:val="20"/>
                <w:szCs w:val="20"/>
              </w:rPr>
            </w:pPr>
            <w:r w:rsidRPr="0051327A">
              <w:rPr>
                <w:color w:val="000000" w:themeColor="text1"/>
                <w:sz w:val="20"/>
                <w:szCs w:val="20"/>
              </w:rPr>
              <w:t>5.56 (0.86)</w:t>
            </w:r>
          </w:p>
        </w:tc>
      </w:tr>
      <w:tr w:rsidR="00BE5183" w:rsidRPr="0051327A" w14:paraId="06A0C50A" w14:textId="77777777">
        <w:trPr>
          <w:trHeight w:val="560"/>
        </w:trPr>
        <w:tc>
          <w:tcPr>
            <w:tcW w:w="960" w:type="dxa"/>
            <w:tcBorders>
              <w:top w:val="nil"/>
              <w:left w:val="nil"/>
              <w:bottom w:val="single" w:sz="4" w:space="0" w:color="000000"/>
              <w:right w:val="nil"/>
            </w:tcBorders>
            <w:shd w:val="clear" w:color="auto" w:fill="auto"/>
            <w:vAlign w:val="center"/>
          </w:tcPr>
          <w:p w14:paraId="5E79DFFF" w14:textId="77777777" w:rsidR="00BE5183" w:rsidRPr="0051327A" w:rsidRDefault="00FE72B6">
            <w:pPr>
              <w:rPr>
                <w:color w:val="000000" w:themeColor="text1"/>
                <w:sz w:val="20"/>
                <w:szCs w:val="20"/>
              </w:rPr>
            </w:pPr>
            <w:r w:rsidRPr="0051327A">
              <w:rPr>
                <w:color w:val="000000" w:themeColor="text1"/>
                <w:sz w:val="20"/>
                <w:szCs w:val="20"/>
              </w:rPr>
              <w:t>Neutral Scenes</w:t>
            </w:r>
          </w:p>
        </w:tc>
        <w:tc>
          <w:tcPr>
            <w:tcW w:w="960" w:type="dxa"/>
            <w:tcBorders>
              <w:top w:val="nil"/>
              <w:left w:val="nil"/>
              <w:bottom w:val="single" w:sz="4" w:space="0" w:color="000000"/>
              <w:right w:val="nil"/>
            </w:tcBorders>
            <w:shd w:val="clear" w:color="auto" w:fill="auto"/>
            <w:vAlign w:val="center"/>
          </w:tcPr>
          <w:p w14:paraId="04932A42" w14:textId="77777777" w:rsidR="00BE5183" w:rsidRPr="0051327A" w:rsidRDefault="00FE72B6">
            <w:pPr>
              <w:rPr>
                <w:color w:val="000000" w:themeColor="text1"/>
                <w:sz w:val="20"/>
                <w:szCs w:val="20"/>
              </w:rPr>
            </w:pPr>
            <w:r w:rsidRPr="0051327A">
              <w:rPr>
                <w:color w:val="000000" w:themeColor="text1"/>
                <w:sz w:val="20"/>
                <w:szCs w:val="20"/>
              </w:rPr>
              <w:t>View</w:t>
            </w:r>
          </w:p>
        </w:tc>
        <w:tc>
          <w:tcPr>
            <w:tcW w:w="240" w:type="dxa"/>
            <w:tcBorders>
              <w:top w:val="nil"/>
              <w:left w:val="nil"/>
              <w:bottom w:val="single" w:sz="4" w:space="0" w:color="000000"/>
              <w:right w:val="nil"/>
            </w:tcBorders>
            <w:shd w:val="clear" w:color="auto" w:fill="auto"/>
            <w:vAlign w:val="center"/>
          </w:tcPr>
          <w:p w14:paraId="1CC8D9AE" w14:textId="77777777" w:rsidR="00BE5183" w:rsidRPr="0051327A" w:rsidRDefault="00FE72B6">
            <w:pPr>
              <w:rPr>
                <w:color w:val="000000" w:themeColor="text1"/>
                <w:sz w:val="20"/>
                <w:szCs w:val="20"/>
              </w:rPr>
            </w:pPr>
            <w:r w:rsidRPr="0051327A">
              <w:rPr>
                <w:color w:val="000000" w:themeColor="text1"/>
                <w:sz w:val="20"/>
                <w:szCs w:val="20"/>
              </w:rPr>
              <w:t> </w:t>
            </w:r>
          </w:p>
        </w:tc>
        <w:tc>
          <w:tcPr>
            <w:tcW w:w="1440" w:type="dxa"/>
            <w:tcBorders>
              <w:top w:val="nil"/>
              <w:left w:val="nil"/>
              <w:bottom w:val="single" w:sz="4" w:space="0" w:color="000000"/>
              <w:right w:val="nil"/>
            </w:tcBorders>
            <w:shd w:val="clear" w:color="auto" w:fill="auto"/>
            <w:vAlign w:val="center"/>
          </w:tcPr>
          <w:p w14:paraId="6053A86C" w14:textId="77777777" w:rsidR="00BE5183" w:rsidRPr="0051327A" w:rsidRDefault="00FE72B6">
            <w:pPr>
              <w:jc w:val="center"/>
              <w:rPr>
                <w:color w:val="000000" w:themeColor="text1"/>
                <w:sz w:val="20"/>
                <w:szCs w:val="20"/>
              </w:rPr>
            </w:pPr>
            <w:r w:rsidRPr="0051327A">
              <w:rPr>
                <w:color w:val="000000" w:themeColor="text1"/>
                <w:sz w:val="20"/>
                <w:szCs w:val="20"/>
              </w:rPr>
              <w:t>2.98 (0.94)</w:t>
            </w:r>
          </w:p>
        </w:tc>
        <w:tc>
          <w:tcPr>
            <w:tcW w:w="1440" w:type="dxa"/>
            <w:tcBorders>
              <w:top w:val="nil"/>
              <w:left w:val="nil"/>
              <w:bottom w:val="single" w:sz="4" w:space="0" w:color="000000"/>
              <w:right w:val="nil"/>
            </w:tcBorders>
            <w:shd w:val="clear" w:color="auto" w:fill="auto"/>
            <w:vAlign w:val="center"/>
          </w:tcPr>
          <w:p w14:paraId="04712AA1" w14:textId="77777777" w:rsidR="00BE5183" w:rsidRPr="0051327A" w:rsidRDefault="00FE72B6">
            <w:pPr>
              <w:jc w:val="center"/>
              <w:rPr>
                <w:color w:val="000000" w:themeColor="text1"/>
                <w:sz w:val="20"/>
                <w:szCs w:val="20"/>
              </w:rPr>
            </w:pPr>
            <w:r w:rsidRPr="0051327A">
              <w:rPr>
                <w:color w:val="000000" w:themeColor="text1"/>
                <w:sz w:val="20"/>
                <w:szCs w:val="20"/>
              </w:rPr>
              <w:t>3.48 (1.07)</w:t>
            </w:r>
          </w:p>
        </w:tc>
        <w:tc>
          <w:tcPr>
            <w:tcW w:w="240" w:type="dxa"/>
            <w:tcBorders>
              <w:top w:val="nil"/>
              <w:left w:val="nil"/>
              <w:bottom w:val="single" w:sz="4" w:space="0" w:color="000000"/>
              <w:right w:val="nil"/>
            </w:tcBorders>
            <w:shd w:val="clear" w:color="auto" w:fill="auto"/>
            <w:vAlign w:val="center"/>
          </w:tcPr>
          <w:p w14:paraId="047D0B7A"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1440" w:type="dxa"/>
            <w:tcBorders>
              <w:top w:val="nil"/>
              <w:left w:val="nil"/>
              <w:bottom w:val="single" w:sz="4" w:space="0" w:color="000000"/>
              <w:right w:val="nil"/>
            </w:tcBorders>
            <w:shd w:val="clear" w:color="auto" w:fill="auto"/>
            <w:vAlign w:val="center"/>
          </w:tcPr>
          <w:p w14:paraId="4C2E0882" w14:textId="77777777" w:rsidR="00BE5183" w:rsidRPr="0051327A" w:rsidRDefault="00FE72B6">
            <w:pPr>
              <w:jc w:val="center"/>
              <w:rPr>
                <w:color w:val="000000" w:themeColor="text1"/>
                <w:sz w:val="20"/>
                <w:szCs w:val="20"/>
              </w:rPr>
            </w:pPr>
            <w:r w:rsidRPr="0051327A">
              <w:rPr>
                <w:color w:val="000000" w:themeColor="text1"/>
                <w:sz w:val="20"/>
                <w:szCs w:val="20"/>
              </w:rPr>
              <w:t>3.05 (0.89)</w:t>
            </w:r>
          </w:p>
        </w:tc>
        <w:tc>
          <w:tcPr>
            <w:tcW w:w="1440" w:type="dxa"/>
            <w:tcBorders>
              <w:top w:val="nil"/>
              <w:left w:val="nil"/>
              <w:bottom w:val="single" w:sz="4" w:space="0" w:color="000000"/>
              <w:right w:val="nil"/>
            </w:tcBorders>
            <w:shd w:val="clear" w:color="auto" w:fill="auto"/>
            <w:vAlign w:val="center"/>
          </w:tcPr>
          <w:p w14:paraId="1D093E1E" w14:textId="77777777" w:rsidR="00BE5183" w:rsidRPr="0051327A" w:rsidRDefault="00FE72B6">
            <w:pPr>
              <w:jc w:val="center"/>
              <w:rPr>
                <w:color w:val="000000" w:themeColor="text1"/>
                <w:sz w:val="20"/>
                <w:szCs w:val="20"/>
              </w:rPr>
            </w:pPr>
            <w:r w:rsidRPr="0051327A">
              <w:rPr>
                <w:color w:val="000000" w:themeColor="text1"/>
                <w:sz w:val="20"/>
                <w:szCs w:val="20"/>
              </w:rPr>
              <w:t>3.53 (0.93)</w:t>
            </w:r>
          </w:p>
        </w:tc>
      </w:tr>
    </w:tbl>
    <w:p w14:paraId="60B3D6B0" w14:textId="77777777" w:rsidR="00BE5183" w:rsidRPr="0051327A" w:rsidRDefault="00BE5183">
      <w:pPr>
        <w:rPr>
          <w:color w:val="000000" w:themeColor="text1"/>
        </w:rPr>
        <w:sectPr w:rsidR="00BE5183" w:rsidRPr="0051327A" w:rsidSect="00E202FE">
          <w:pgSz w:w="12240" w:h="15840"/>
          <w:pgMar w:top="1440" w:right="1440" w:bottom="1440" w:left="1440" w:header="720" w:footer="720" w:gutter="0"/>
          <w:cols w:space="720"/>
          <w:titlePg/>
        </w:sectPr>
      </w:pPr>
    </w:p>
    <w:p w14:paraId="6E4017C5" w14:textId="77777777" w:rsidR="00BE5183" w:rsidRPr="0051327A" w:rsidRDefault="00FE72B6">
      <w:pPr>
        <w:rPr>
          <w:b/>
          <w:color w:val="000000" w:themeColor="text1"/>
        </w:rPr>
      </w:pPr>
      <w:r w:rsidRPr="0051327A">
        <w:rPr>
          <w:b/>
          <w:color w:val="000000" w:themeColor="text1"/>
        </w:rPr>
        <w:lastRenderedPageBreak/>
        <w:t>Table 2</w:t>
      </w:r>
    </w:p>
    <w:p w14:paraId="2BDCC7BF" w14:textId="77777777" w:rsidR="00BE5183" w:rsidRPr="0051327A" w:rsidRDefault="00BE5183">
      <w:pPr>
        <w:rPr>
          <w:color w:val="000000" w:themeColor="text1"/>
        </w:rPr>
      </w:pPr>
    </w:p>
    <w:p w14:paraId="4FE7A282" w14:textId="77777777" w:rsidR="00BE5183" w:rsidRPr="0051327A" w:rsidRDefault="00FE72B6">
      <w:pPr>
        <w:rPr>
          <w:i/>
          <w:color w:val="000000" w:themeColor="text1"/>
        </w:rPr>
      </w:pPr>
      <w:r w:rsidRPr="0051327A">
        <w:rPr>
          <w:i/>
          <w:color w:val="000000" w:themeColor="text1"/>
        </w:rPr>
        <w:t>Descriptive Statistics for Combined Recognition Scores, "Remember" Responses Only, and "Know" Responses Only</w:t>
      </w:r>
    </w:p>
    <w:p w14:paraId="045230F1" w14:textId="77777777" w:rsidR="00BE5183" w:rsidRPr="0051327A" w:rsidRDefault="00BE5183">
      <w:pPr>
        <w:rPr>
          <w:color w:val="000000" w:themeColor="text1"/>
        </w:rPr>
      </w:pPr>
    </w:p>
    <w:tbl>
      <w:tblPr>
        <w:tblStyle w:val="a0"/>
        <w:tblW w:w="12460" w:type="dxa"/>
        <w:tblLayout w:type="fixed"/>
        <w:tblLook w:val="0400" w:firstRow="0" w:lastRow="0" w:firstColumn="0" w:lastColumn="0" w:noHBand="0" w:noVBand="1"/>
      </w:tblPr>
      <w:tblGrid>
        <w:gridCol w:w="960"/>
        <w:gridCol w:w="960"/>
        <w:gridCol w:w="1180"/>
        <w:gridCol w:w="240"/>
        <w:gridCol w:w="1440"/>
        <w:gridCol w:w="1440"/>
        <w:gridCol w:w="240"/>
        <w:gridCol w:w="1440"/>
        <w:gridCol w:w="1440"/>
        <w:gridCol w:w="240"/>
        <w:gridCol w:w="1440"/>
        <w:gridCol w:w="1440"/>
      </w:tblGrid>
      <w:tr w:rsidR="0051327A" w:rsidRPr="0051327A" w14:paraId="12216CF7" w14:textId="77777777">
        <w:trPr>
          <w:trHeight w:val="285"/>
        </w:trPr>
        <w:tc>
          <w:tcPr>
            <w:tcW w:w="960" w:type="dxa"/>
            <w:tcBorders>
              <w:top w:val="single" w:sz="4" w:space="0" w:color="000000"/>
              <w:left w:val="nil"/>
              <w:bottom w:val="nil"/>
              <w:right w:val="nil"/>
            </w:tcBorders>
            <w:shd w:val="clear" w:color="auto" w:fill="auto"/>
            <w:vAlign w:val="center"/>
          </w:tcPr>
          <w:p w14:paraId="602C4D9D"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960" w:type="dxa"/>
            <w:tcBorders>
              <w:top w:val="single" w:sz="4" w:space="0" w:color="000000"/>
              <w:left w:val="nil"/>
              <w:bottom w:val="nil"/>
              <w:right w:val="nil"/>
            </w:tcBorders>
            <w:shd w:val="clear" w:color="auto" w:fill="auto"/>
            <w:vAlign w:val="center"/>
          </w:tcPr>
          <w:p w14:paraId="1EAA657E"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1180" w:type="dxa"/>
            <w:tcBorders>
              <w:top w:val="single" w:sz="4" w:space="0" w:color="000000"/>
              <w:left w:val="nil"/>
              <w:bottom w:val="nil"/>
              <w:right w:val="nil"/>
            </w:tcBorders>
            <w:shd w:val="clear" w:color="auto" w:fill="auto"/>
            <w:vAlign w:val="center"/>
          </w:tcPr>
          <w:p w14:paraId="0A044401"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40" w:type="dxa"/>
            <w:tcBorders>
              <w:top w:val="single" w:sz="4" w:space="0" w:color="000000"/>
              <w:left w:val="nil"/>
              <w:bottom w:val="nil"/>
              <w:right w:val="nil"/>
            </w:tcBorders>
            <w:shd w:val="clear" w:color="auto" w:fill="auto"/>
            <w:vAlign w:val="center"/>
          </w:tcPr>
          <w:p w14:paraId="60B19ACD"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880" w:type="dxa"/>
            <w:gridSpan w:val="2"/>
            <w:tcBorders>
              <w:top w:val="single" w:sz="4" w:space="0" w:color="000000"/>
              <w:left w:val="nil"/>
              <w:bottom w:val="nil"/>
              <w:right w:val="nil"/>
            </w:tcBorders>
            <w:shd w:val="clear" w:color="auto" w:fill="auto"/>
            <w:vAlign w:val="center"/>
          </w:tcPr>
          <w:p w14:paraId="188C8C68" w14:textId="77777777" w:rsidR="00BE5183" w:rsidRPr="0051327A" w:rsidRDefault="00FE72B6">
            <w:pPr>
              <w:jc w:val="center"/>
              <w:rPr>
                <w:b/>
                <w:color w:val="000000" w:themeColor="text1"/>
                <w:sz w:val="20"/>
                <w:szCs w:val="20"/>
              </w:rPr>
            </w:pPr>
            <w:r w:rsidRPr="0051327A">
              <w:rPr>
                <w:b/>
                <w:color w:val="000000" w:themeColor="text1"/>
                <w:sz w:val="20"/>
                <w:szCs w:val="20"/>
              </w:rPr>
              <w:t>Combined Recognition</w:t>
            </w:r>
          </w:p>
        </w:tc>
        <w:tc>
          <w:tcPr>
            <w:tcW w:w="240" w:type="dxa"/>
            <w:tcBorders>
              <w:top w:val="single" w:sz="4" w:space="0" w:color="000000"/>
              <w:left w:val="nil"/>
              <w:bottom w:val="nil"/>
              <w:right w:val="nil"/>
            </w:tcBorders>
            <w:shd w:val="clear" w:color="auto" w:fill="auto"/>
            <w:vAlign w:val="center"/>
          </w:tcPr>
          <w:p w14:paraId="62F334C4"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880" w:type="dxa"/>
            <w:gridSpan w:val="2"/>
            <w:tcBorders>
              <w:top w:val="single" w:sz="4" w:space="0" w:color="000000"/>
              <w:left w:val="nil"/>
              <w:bottom w:val="single" w:sz="4" w:space="0" w:color="000000"/>
              <w:right w:val="nil"/>
            </w:tcBorders>
            <w:shd w:val="clear" w:color="auto" w:fill="auto"/>
            <w:vAlign w:val="center"/>
          </w:tcPr>
          <w:p w14:paraId="273C2BE1" w14:textId="77777777" w:rsidR="00BE5183" w:rsidRPr="0051327A" w:rsidRDefault="00FE72B6">
            <w:pPr>
              <w:jc w:val="center"/>
              <w:rPr>
                <w:b/>
                <w:color w:val="000000" w:themeColor="text1"/>
                <w:sz w:val="20"/>
                <w:szCs w:val="20"/>
              </w:rPr>
            </w:pPr>
            <w:r w:rsidRPr="0051327A">
              <w:rPr>
                <w:b/>
                <w:color w:val="000000" w:themeColor="text1"/>
                <w:sz w:val="20"/>
                <w:szCs w:val="20"/>
              </w:rPr>
              <w:t>"Remember" Only</w:t>
            </w:r>
          </w:p>
        </w:tc>
        <w:tc>
          <w:tcPr>
            <w:tcW w:w="240" w:type="dxa"/>
            <w:tcBorders>
              <w:top w:val="single" w:sz="4" w:space="0" w:color="000000"/>
              <w:left w:val="nil"/>
              <w:bottom w:val="nil"/>
              <w:right w:val="nil"/>
            </w:tcBorders>
            <w:shd w:val="clear" w:color="auto" w:fill="auto"/>
            <w:vAlign w:val="center"/>
          </w:tcPr>
          <w:p w14:paraId="4A6C2710"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880" w:type="dxa"/>
            <w:gridSpan w:val="2"/>
            <w:tcBorders>
              <w:top w:val="single" w:sz="4" w:space="0" w:color="000000"/>
              <w:left w:val="nil"/>
              <w:bottom w:val="nil"/>
              <w:right w:val="nil"/>
            </w:tcBorders>
            <w:shd w:val="clear" w:color="auto" w:fill="auto"/>
            <w:vAlign w:val="center"/>
          </w:tcPr>
          <w:p w14:paraId="32235FDD" w14:textId="77777777" w:rsidR="00BE5183" w:rsidRPr="0051327A" w:rsidRDefault="00FE72B6">
            <w:pPr>
              <w:jc w:val="center"/>
              <w:rPr>
                <w:b/>
                <w:color w:val="000000" w:themeColor="text1"/>
                <w:sz w:val="20"/>
                <w:szCs w:val="20"/>
              </w:rPr>
            </w:pPr>
            <w:r w:rsidRPr="0051327A">
              <w:rPr>
                <w:b/>
                <w:color w:val="000000" w:themeColor="text1"/>
                <w:sz w:val="20"/>
                <w:szCs w:val="20"/>
              </w:rPr>
              <w:t>"Know" Only</w:t>
            </w:r>
          </w:p>
        </w:tc>
      </w:tr>
      <w:tr w:rsidR="0051327A" w:rsidRPr="0051327A" w14:paraId="1EA19E6B" w14:textId="77777777">
        <w:trPr>
          <w:trHeight w:val="285"/>
        </w:trPr>
        <w:tc>
          <w:tcPr>
            <w:tcW w:w="960" w:type="dxa"/>
            <w:tcBorders>
              <w:top w:val="single" w:sz="4" w:space="0" w:color="000000"/>
              <w:left w:val="nil"/>
              <w:bottom w:val="single" w:sz="4" w:space="0" w:color="000000"/>
              <w:right w:val="nil"/>
            </w:tcBorders>
            <w:shd w:val="clear" w:color="auto" w:fill="auto"/>
            <w:vAlign w:val="center"/>
          </w:tcPr>
          <w:p w14:paraId="275E04BE" w14:textId="77777777" w:rsidR="00BE5183" w:rsidRPr="0051327A" w:rsidRDefault="00FE72B6">
            <w:pPr>
              <w:rPr>
                <w:color w:val="000000" w:themeColor="text1"/>
                <w:sz w:val="20"/>
                <w:szCs w:val="20"/>
              </w:rPr>
            </w:pPr>
            <w:r w:rsidRPr="0051327A">
              <w:rPr>
                <w:color w:val="000000" w:themeColor="text1"/>
                <w:sz w:val="20"/>
                <w:szCs w:val="20"/>
              </w:rPr>
              <w:t> </w:t>
            </w:r>
          </w:p>
        </w:tc>
        <w:tc>
          <w:tcPr>
            <w:tcW w:w="960" w:type="dxa"/>
            <w:tcBorders>
              <w:top w:val="single" w:sz="4" w:space="0" w:color="000000"/>
              <w:left w:val="nil"/>
              <w:bottom w:val="single" w:sz="4" w:space="0" w:color="000000"/>
              <w:right w:val="nil"/>
            </w:tcBorders>
            <w:shd w:val="clear" w:color="auto" w:fill="auto"/>
            <w:vAlign w:val="center"/>
          </w:tcPr>
          <w:p w14:paraId="5CE8ABA9" w14:textId="77777777" w:rsidR="00BE5183" w:rsidRPr="0051327A" w:rsidRDefault="00FE72B6">
            <w:pPr>
              <w:rPr>
                <w:color w:val="000000" w:themeColor="text1"/>
                <w:sz w:val="20"/>
                <w:szCs w:val="20"/>
              </w:rPr>
            </w:pPr>
            <w:r w:rsidRPr="0051327A">
              <w:rPr>
                <w:color w:val="000000" w:themeColor="text1"/>
                <w:sz w:val="20"/>
                <w:szCs w:val="20"/>
              </w:rPr>
              <w:t> </w:t>
            </w:r>
          </w:p>
        </w:tc>
        <w:tc>
          <w:tcPr>
            <w:tcW w:w="1180" w:type="dxa"/>
            <w:tcBorders>
              <w:top w:val="single" w:sz="4" w:space="0" w:color="000000"/>
              <w:left w:val="nil"/>
              <w:bottom w:val="single" w:sz="4" w:space="0" w:color="000000"/>
              <w:right w:val="nil"/>
            </w:tcBorders>
            <w:shd w:val="clear" w:color="auto" w:fill="auto"/>
            <w:vAlign w:val="center"/>
          </w:tcPr>
          <w:p w14:paraId="650E6CE6" w14:textId="77777777" w:rsidR="00BE5183" w:rsidRPr="0051327A" w:rsidRDefault="00FE72B6">
            <w:pPr>
              <w:rPr>
                <w:color w:val="000000" w:themeColor="text1"/>
                <w:sz w:val="20"/>
                <w:szCs w:val="20"/>
              </w:rPr>
            </w:pPr>
            <w:r w:rsidRPr="0051327A">
              <w:rPr>
                <w:color w:val="000000" w:themeColor="text1"/>
                <w:sz w:val="20"/>
                <w:szCs w:val="20"/>
              </w:rPr>
              <w:t> </w:t>
            </w:r>
          </w:p>
        </w:tc>
        <w:tc>
          <w:tcPr>
            <w:tcW w:w="240" w:type="dxa"/>
            <w:tcBorders>
              <w:top w:val="nil"/>
              <w:left w:val="nil"/>
              <w:bottom w:val="nil"/>
              <w:right w:val="nil"/>
            </w:tcBorders>
            <w:shd w:val="clear" w:color="auto" w:fill="auto"/>
            <w:vAlign w:val="center"/>
          </w:tcPr>
          <w:p w14:paraId="7574B314" w14:textId="77777777" w:rsidR="00BE5183" w:rsidRPr="0051327A" w:rsidRDefault="00BE5183">
            <w:pPr>
              <w:rPr>
                <w:color w:val="000000" w:themeColor="text1"/>
                <w:sz w:val="20"/>
                <w:szCs w:val="20"/>
              </w:rPr>
            </w:pPr>
          </w:p>
        </w:tc>
        <w:tc>
          <w:tcPr>
            <w:tcW w:w="1440" w:type="dxa"/>
            <w:tcBorders>
              <w:top w:val="single" w:sz="4" w:space="0" w:color="000000"/>
              <w:left w:val="nil"/>
              <w:bottom w:val="single" w:sz="4" w:space="0" w:color="000000"/>
              <w:right w:val="nil"/>
            </w:tcBorders>
            <w:shd w:val="clear" w:color="auto" w:fill="auto"/>
            <w:vAlign w:val="center"/>
          </w:tcPr>
          <w:p w14:paraId="19070C51" w14:textId="77777777" w:rsidR="00BE5183" w:rsidRPr="0051327A" w:rsidRDefault="00FE72B6">
            <w:pPr>
              <w:jc w:val="center"/>
              <w:rPr>
                <w:color w:val="000000" w:themeColor="text1"/>
                <w:sz w:val="20"/>
                <w:szCs w:val="20"/>
              </w:rPr>
            </w:pPr>
            <w:r w:rsidRPr="0051327A">
              <w:rPr>
                <w:color w:val="000000" w:themeColor="text1"/>
                <w:sz w:val="20"/>
                <w:szCs w:val="20"/>
              </w:rPr>
              <w:t>Wake Group</w:t>
            </w:r>
          </w:p>
        </w:tc>
        <w:tc>
          <w:tcPr>
            <w:tcW w:w="1440" w:type="dxa"/>
            <w:tcBorders>
              <w:top w:val="single" w:sz="4" w:space="0" w:color="000000"/>
              <w:left w:val="nil"/>
              <w:bottom w:val="single" w:sz="4" w:space="0" w:color="000000"/>
              <w:right w:val="nil"/>
            </w:tcBorders>
            <w:shd w:val="clear" w:color="auto" w:fill="auto"/>
            <w:vAlign w:val="center"/>
          </w:tcPr>
          <w:p w14:paraId="3E703141" w14:textId="77777777" w:rsidR="00BE5183" w:rsidRPr="0051327A" w:rsidRDefault="00FE72B6">
            <w:pPr>
              <w:jc w:val="center"/>
              <w:rPr>
                <w:color w:val="000000" w:themeColor="text1"/>
                <w:sz w:val="20"/>
                <w:szCs w:val="20"/>
              </w:rPr>
            </w:pPr>
            <w:r w:rsidRPr="0051327A">
              <w:rPr>
                <w:color w:val="000000" w:themeColor="text1"/>
                <w:sz w:val="20"/>
                <w:szCs w:val="20"/>
              </w:rPr>
              <w:t>Sleep Group</w:t>
            </w:r>
          </w:p>
        </w:tc>
        <w:tc>
          <w:tcPr>
            <w:tcW w:w="240" w:type="dxa"/>
            <w:tcBorders>
              <w:top w:val="nil"/>
              <w:left w:val="nil"/>
              <w:bottom w:val="nil"/>
              <w:right w:val="nil"/>
            </w:tcBorders>
            <w:shd w:val="clear" w:color="auto" w:fill="auto"/>
            <w:vAlign w:val="center"/>
          </w:tcPr>
          <w:p w14:paraId="711E5C6F" w14:textId="77777777" w:rsidR="00BE5183" w:rsidRPr="0051327A" w:rsidRDefault="00BE5183">
            <w:pPr>
              <w:jc w:val="cente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34CCF5A7" w14:textId="77777777" w:rsidR="00BE5183" w:rsidRPr="0051327A" w:rsidRDefault="00FE72B6">
            <w:pPr>
              <w:jc w:val="center"/>
              <w:rPr>
                <w:color w:val="000000" w:themeColor="text1"/>
                <w:sz w:val="20"/>
                <w:szCs w:val="20"/>
              </w:rPr>
            </w:pPr>
            <w:r w:rsidRPr="0051327A">
              <w:rPr>
                <w:color w:val="000000" w:themeColor="text1"/>
                <w:sz w:val="20"/>
                <w:szCs w:val="20"/>
              </w:rPr>
              <w:t>Wake Group</w:t>
            </w:r>
          </w:p>
        </w:tc>
        <w:tc>
          <w:tcPr>
            <w:tcW w:w="1440" w:type="dxa"/>
            <w:tcBorders>
              <w:top w:val="nil"/>
              <w:left w:val="nil"/>
              <w:bottom w:val="single" w:sz="4" w:space="0" w:color="000000"/>
              <w:right w:val="nil"/>
            </w:tcBorders>
            <w:shd w:val="clear" w:color="auto" w:fill="auto"/>
            <w:vAlign w:val="center"/>
          </w:tcPr>
          <w:p w14:paraId="35F8CDBA" w14:textId="77777777" w:rsidR="00BE5183" w:rsidRPr="0051327A" w:rsidRDefault="00FE72B6">
            <w:pPr>
              <w:jc w:val="center"/>
              <w:rPr>
                <w:color w:val="000000" w:themeColor="text1"/>
                <w:sz w:val="20"/>
                <w:szCs w:val="20"/>
              </w:rPr>
            </w:pPr>
            <w:r w:rsidRPr="0051327A">
              <w:rPr>
                <w:color w:val="000000" w:themeColor="text1"/>
                <w:sz w:val="20"/>
                <w:szCs w:val="20"/>
              </w:rPr>
              <w:t>Sleep Group</w:t>
            </w:r>
          </w:p>
        </w:tc>
        <w:tc>
          <w:tcPr>
            <w:tcW w:w="240" w:type="dxa"/>
            <w:tcBorders>
              <w:top w:val="nil"/>
              <w:left w:val="nil"/>
              <w:bottom w:val="nil"/>
              <w:right w:val="nil"/>
            </w:tcBorders>
            <w:shd w:val="clear" w:color="auto" w:fill="auto"/>
            <w:vAlign w:val="center"/>
          </w:tcPr>
          <w:p w14:paraId="24F92C0B" w14:textId="77777777" w:rsidR="00BE5183" w:rsidRPr="0051327A" w:rsidRDefault="00BE5183">
            <w:pPr>
              <w:jc w:val="center"/>
              <w:rPr>
                <w:color w:val="000000" w:themeColor="text1"/>
                <w:sz w:val="20"/>
                <w:szCs w:val="20"/>
              </w:rPr>
            </w:pPr>
          </w:p>
        </w:tc>
        <w:tc>
          <w:tcPr>
            <w:tcW w:w="1440" w:type="dxa"/>
            <w:tcBorders>
              <w:top w:val="single" w:sz="4" w:space="0" w:color="000000"/>
              <w:left w:val="nil"/>
              <w:bottom w:val="single" w:sz="4" w:space="0" w:color="000000"/>
              <w:right w:val="nil"/>
            </w:tcBorders>
            <w:shd w:val="clear" w:color="auto" w:fill="auto"/>
            <w:vAlign w:val="center"/>
          </w:tcPr>
          <w:p w14:paraId="061B62D0" w14:textId="77777777" w:rsidR="00BE5183" w:rsidRPr="0051327A" w:rsidRDefault="00FE72B6">
            <w:pPr>
              <w:jc w:val="center"/>
              <w:rPr>
                <w:color w:val="000000" w:themeColor="text1"/>
                <w:sz w:val="20"/>
                <w:szCs w:val="20"/>
              </w:rPr>
            </w:pPr>
            <w:r w:rsidRPr="0051327A">
              <w:rPr>
                <w:color w:val="000000" w:themeColor="text1"/>
                <w:sz w:val="20"/>
                <w:szCs w:val="20"/>
              </w:rPr>
              <w:t>Wake Group</w:t>
            </w:r>
          </w:p>
        </w:tc>
        <w:tc>
          <w:tcPr>
            <w:tcW w:w="1440" w:type="dxa"/>
            <w:tcBorders>
              <w:top w:val="single" w:sz="4" w:space="0" w:color="000000"/>
              <w:left w:val="nil"/>
              <w:bottom w:val="single" w:sz="4" w:space="0" w:color="000000"/>
              <w:right w:val="nil"/>
            </w:tcBorders>
            <w:shd w:val="clear" w:color="auto" w:fill="auto"/>
            <w:vAlign w:val="center"/>
          </w:tcPr>
          <w:p w14:paraId="63AA7D9B" w14:textId="77777777" w:rsidR="00BE5183" w:rsidRPr="0051327A" w:rsidRDefault="00FE72B6">
            <w:pPr>
              <w:jc w:val="center"/>
              <w:rPr>
                <w:color w:val="000000" w:themeColor="text1"/>
                <w:sz w:val="20"/>
                <w:szCs w:val="20"/>
              </w:rPr>
            </w:pPr>
            <w:r w:rsidRPr="0051327A">
              <w:rPr>
                <w:color w:val="000000" w:themeColor="text1"/>
                <w:sz w:val="20"/>
                <w:szCs w:val="20"/>
              </w:rPr>
              <w:t>Sleep Group</w:t>
            </w:r>
          </w:p>
        </w:tc>
      </w:tr>
      <w:tr w:rsidR="0051327A" w:rsidRPr="0051327A" w14:paraId="72CD5F31" w14:textId="77777777">
        <w:trPr>
          <w:trHeight w:val="285"/>
        </w:trPr>
        <w:tc>
          <w:tcPr>
            <w:tcW w:w="960" w:type="dxa"/>
            <w:vMerge w:val="restart"/>
            <w:tcBorders>
              <w:top w:val="nil"/>
              <w:left w:val="nil"/>
              <w:bottom w:val="single" w:sz="4" w:space="0" w:color="000000"/>
              <w:right w:val="nil"/>
            </w:tcBorders>
            <w:shd w:val="clear" w:color="auto" w:fill="auto"/>
            <w:vAlign w:val="center"/>
          </w:tcPr>
          <w:p w14:paraId="3947330E" w14:textId="77777777" w:rsidR="00BE5183" w:rsidRPr="0051327A" w:rsidRDefault="00FE72B6">
            <w:pPr>
              <w:rPr>
                <w:color w:val="000000" w:themeColor="text1"/>
                <w:sz w:val="20"/>
                <w:szCs w:val="20"/>
              </w:rPr>
            </w:pPr>
            <w:r w:rsidRPr="0051327A">
              <w:rPr>
                <w:color w:val="000000" w:themeColor="text1"/>
                <w:sz w:val="20"/>
                <w:szCs w:val="20"/>
              </w:rPr>
              <w:t>Negative Scenes</w:t>
            </w:r>
          </w:p>
        </w:tc>
        <w:tc>
          <w:tcPr>
            <w:tcW w:w="960" w:type="dxa"/>
            <w:vMerge w:val="restart"/>
            <w:tcBorders>
              <w:top w:val="nil"/>
              <w:left w:val="nil"/>
              <w:bottom w:val="single" w:sz="4" w:space="0" w:color="000000"/>
              <w:right w:val="nil"/>
            </w:tcBorders>
            <w:shd w:val="clear" w:color="auto" w:fill="auto"/>
            <w:vAlign w:val="center"/>
          </w:tcPr>
          <w:p w14:paraId="7B7E8529" w14:textId="77777777" w:rsidR="00BE5183" w:rsidRPr="0051327A" w:rsidRDefault="00FE72B6">
            <w:pPr>
              <w:rPr>
                <w:color w:val="000000" w:themeColor="text1"/>
                <w:sz w:val="20"/>
                <w:szCs w:val="20"/>
              </w:rPr>
            </w:pPr>
            <w:r w:rsidRPr="0051327A">
              <w:rPr>
                <w:color w:val="000000" w:themeColor="text1"/>
                <w:sz w:val="20"/>
                <w:szCs w:val="20"/>
              </w:rPr>
              <w:t>Increase</w:t>
            </w:r>
          </w:p>
        </w:tc>
        <w:tc>
          <w:tcPr>
            <w:tcW w:w="1180" w:type="dxa"/>
            <w:tcBorders>
              <w:top w:val="nil"/>
              <w:left w:val="nil"/>
              <w:bottom w:val="nil"/>
              <w:right w:val="nil"/>
            </w:tcBorders>
            <w:shd w:val="clear" w:color="auto" w:fill="auto"/>
            <w:vAlign w:val="center"/>
          </w:tcPr>
          <w:p w14:paraId="3FC7775F" w14:textId="77777777" w:rsidR="00BE5183" w:rsidRPr="0051327A" w:rsidRDefault="00FE72B6">
            <w:pPr>
              <w:rPr>
                <w:color w:val="000000" w:themeColor="text1"/>
                <w:sz w:val="20"/>
                <w:szCs w:val="20"/>
              </w:rPr>
            </w:pPr>
            <w:r w:rsidRPr="0051327A">
              <w:rPr>
                <w:color w:val="000000" w:themeColor="text1"/>
                <w:sz w:val="20"/>
                <w:szCs w:val="20"/>
              </w:rPr>
              <w:t>Object</w:t>
            </w:r>
          </w:p>
        </w:tc>
        <w:tc>
          <w:tcPr>
            <w:tcW w:w="240" w:type="dxa"/>
            <w:tcBorders>
              <w:top w:val="nil"/>
              <w:left w:val="nil"/>
              <w:bottom w:val="nil"/>
              <w:right w:val="nil"/>
            </w:tcBorders>
            <w:shd w:val="clear" w:color="auto" w:fill="auto"/>
            <w:vAlign w:val="center"/>
          </w:tcPr>
          <w:p w14:paraId="623B4C8E" w14:textId="77777777" w:rsidR="00BE5183" w:rsidRPr="0051327A" w:rsidRDefault="00BE5183">
            <w:pPr>
              <w:rPr>
                <w:color w:val="000000" w:themeColor="text1"/>
                <w:sz w:val="20"/>
                <w:szCs w:val="20"/>
              </w:rPr>
            </w:pPr>
          </w:p>
        </w:tc>
        <w:tc>
          <w:tcPr>
            <w:tcW w:w="1440" w:type="dxa"/>
            <w:tcBorders>
              <w:top w:val="nil"/>
              <w:left w:val="nil"/>
              <w:bottom w:val="nil"/>
              <w:right w:val="nil"/>
            </w:tcBorders>
            <w:shd w:val="clear" w:color="auto" w:fill="auto"/>
            <w:vAlign w:val="center"/>
          </w:tcPr>
          <w:p w14:paraId="17F4C3A6" w14:textId="77777777" w:rsidR="00BE5183" w:rsidRPr="0051327A" w:rsidRDefault="00FE72B6">
            <w:pPr>
              <w:jc w:val="center"/>
              <w:rPr>
                <w:color w:val="000000" w:themeColor="text1"/>
                <w:sz w:val="20"/>
                <w:szCs w:val="20"/>
              </w:rPr>
            </w:pPr>
            <w:r w:rsidRPr="0051327A">
              <w:rPr>
                <w:color w:val="000000" w:themeColor="text1"/>
                <w:sz w:val="20"/>
                <w:szCs w:val="20"/>
              </w:rPr>
              <w:t>0.66 (0.17)</w:t>
            </w:r>
          </w:p>
        </w:tc>
        <w:tc>
          <w:tcPr>
            <w:tcW w:w="1440" w:type="dxa"/>
            <w:tcBorders>
              <w:top w:val="nil"/>
              <w:left w:val="nil"/>
              <w:bottom w:val="nil"/>
              <w:right w:val="nil"/>
            </w:tcBorders>
            <w:shd w:val="clear" w:color="auto" w:fill="auto"/>
            <w:vAlign w:val="center"/>
          </w:tcPr>
          <w:p w14:paraId="2402658A" w14:textId="77777777" w:rsidR="00BE5183" w:rsidRPr="0051327A" w:rsidRDefault="00FE72B6">
            <w:pPr>
              <w:jc w:val="center"/>
              <w:rPr>
                <w:color w:val="000000" w:themeColor="text1"/>
                <w:sz w:val="20"/>
                <w:szCs w:val="20"/>
              </w:rPr>
            </w:pPr>
            <w:r w:rsidRPr="0051327A">
              <w:rPr>
                <w:color w:val="000000" w:themeColor="text1"/>
                <w:sz w:val="20"/>
                <w:szCs w:val="20"/>
              </w:rPr>
              <w:t>0.75 (0.18)</w:t>
            </w:r>
          </w:p>
        </w:tc>
        <w:tc>
          <w:tcPr>
            <w:tcW w:w="240" w:type="dxa"/>
            <w:tcBorders>
              <w:top w:val="nil"/>
              <w:left w:val="nil"/>
              <w:bottom w:val="nil"/>
              <w:right w:val="nil"/>
            </w:tcBorders>
            <w:shd w:val="clear" w:color="auto" w:fill="auto"/>
            <w:vAlign w:val="center"/>
          </w:tcPr>
          <w:p w14:paraId="0AFE1562"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5087178F" w14:textId="77777777" w:rsidR="00BE5183" w:rsidRPr="0051327A" w:rsidRDefault="00FE72B6">
            <w:pPr>
              <w:jc w:val="center"/>
              <w:rPr>
                <w:color w:val="000000" w:themeColor="text1"/>
                <w:sz w:val="20"/>
                <w:szCs w:val="20"/>
              </w:rPr>
            </w:pPr>
            <w:r w:rsidRPr="0051327A">
              <w:rPr>
                <w:color w:val="000000" w:themeColor="text1"/>
                <w:sz w:val="20"/>
                <w:szCs w:val="20"/>
              </w:rPr>
              <w:t>0.62 (0.22)</w:t>
            </w:r>
          </w:p>
        </w:tc>
        <w:tc>
          <w:tcPr>
            <w:tcW w:w="1440" w:type="dxa"/>
            <w:tcBorders>
              <w:top w:val="nil"/>
              <w:left w:val="nil"/>
              <w:bottom w:val="nil"/>
              <w:right w:val="nil"/>
            </w:tcBorders>
            <w:shd w:val="clear" w:color="auto" w:fill="auto"/>
            <w:vAlign w:val="center"/>
          </w:tcPr>
          <w:p w14:paraId="699FA34F" w14:textId="77777777" w:rsidR="00BE5183" w:rsidRPr="0051327A" w:rsidRDefault="00FE72B6">
            <w:pPr>
              <w:jc w:val="center"/>
              <w:rPr>
                <w:color w:val="000000" w:themeColor="text1"/>
                <w:sz w:val="20"/>
                <w:szCs w:val="20"/>
              </w:rPr>
            </w:pPr>
            <w:r w:rsidRPr="0051327A">
              <w:rPr>
                <w:color w:val="000000" w:themeColor="text1"/>
                <w:sz w:val="20"/>
                <w:szCs w:val="20"/>
              </w:rPr>
              <w:t>0.72 (0.23)</w:t>
            </w:r>
          </w:p>
        </w:tc>
        <w:tc>
          <w:tcPr>
            <w:tcW w:w="240" w:type="dxa"/>
            <w:tcBorders>
              <w:top w:val="nil"/>
              <w:left w:val="nil"/>
              <w:bottom w:val="nil"/>
              <w:right w:val="nil"/>
            </w:tcBorders>
            <w:shd w:val="clear" w:color="auto" w:fill="auto"/>
            <w:vAlign w:val="center"/>
          </w:tcPr>
          <w:p w14:paraId="2C491027"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09FD64B7" w14:textId="77777777" w:rsidR="00BE5183" w:rsidRPr="0051327A" w:rsidRDefault="00FE72B6">
            <w:pPr>
              <w:jc w:val="center"/>
              <w:rPr>
                <w:color w:val="000000" w:themeColor="text1"/>
                <w:sz w:val="20"/>
                <w:szCs w:val="20"/>
              </w:rPr>
            </w:pPr>
            <w:r w:rsidRPr="0051327A">
              <w:rPr>
                <w:color w:val="000000" w:themeColor="text1"/>
                <w:sz w:val="20"/>
                <w:szCs w:val="20"/>
              </w:rPr>
              <w:t>0.47 (0.24)</w:t>
            </w:r>
          </w:p>
        </w:tc>
        <w:tc>
          <w:tcPr>
            <w:tcW w:w="1440" w:type="dxa"/>
            <w:tcBorders>
              <w:top w:val="nil"/>
              <w:left w:val="nil"/>
              <w:bottom w:val="nil"/>
              <w:right w:val="nil"/>
            </w:tcBorders>
            <w:shd w:val="clear" w:color="auto" w:fill="auto"/>
            <w:vAlign w:val="center"/>
          </w:tcPr>
          <w:p w14:paraId="590D6AF7" w14:textId="77777777" w:rsidR="00BE5183" w:rsidRPr="0051327A" w:rsidRDefault="00FE72B6">
            <w:pPr>
              <w:jc w:val="center"/>
              <w:rPr>
                <w:color w:val="000000" w:themeColor="text1"/>
                <w:sz w:val="20"/>
                <w:szCs w:val="20"/>
              </w:rPr>
            </w:pPr>
            <w:r w:rsidRPr="0051327A">
              <w:rPr>
                <w:color w:val="000000" w:themeColor="text1"/>
                <w:sz w:val="20"/>
                <w:szCs w:val="20"/>
              </w:rPr>
              <w:t>0.55 (0.24)</w:t>
            </w:r>
          </w:p>
        </w:tc>
      </w:tr>
      <w:tr w:rsidR="0051327A" w:rsidRPr="0051327A" w14:paraId="40E44C55" w14:textId="77777777">
        <w:trPr>
          <w:trHeight w:val="285"/>
        </w:trPr>
        <w:tc>
          <w:tcPr>
            <w:tcW w:w="960" w:type="dxa"/>
            <w:vMerge/>
            <w:tcBorders>
              <w:top w:val="nil"/>
              <w:left w:val="nil"/>
              <w:bottom w:val="single" w:sz="4" w:space="0" w:color="000000"/>
              <w:right w:val="nil"/>
            </w:tcBorders>
            <w:shd w:val="clear" w:color="auto" w:fill="auto"/>
            <w:vAlign w:val="center"/>
          </w:tcPr>
          <w:p w14:paraId="4BC9D65B"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960" w:type="dxa"/>
            <w:vMerge/>
            <w:tcBorders>
              <w:top w:val="nil"/>
              <w:left w:val="nil"/>
              <w:bottom w:val="single" w:sz="4" w:space="0" w:color="000000"/>
              <w:right w:val="nil"/>
            </w:tcBorders>
            <w:shd w:val="clear" w:color="auto" w:fill="auto"/>
            <w:vAlign w:val="center"/>
          </w:tcPr>
          <w:p w14:paraId="19314F22"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1180" w:type="dxa"/>
            <w:tcBorders>
              <w:top w:val="nil"/>
              <w:left w:val="nil"/>
              <w:bottom w:val="single" w:sz="4" w:space="0" w:color="000000"/>
              <w:right w:val="nil"/>
            </w:tcBorders>
            <w:shd w:val="clear" w:color="auto" w:fill="auto"/>
            <w:vAlign w:val="center"/>
          </w:tcPr>
          <w:p w14:paraId="13B57850" w14:textId="77777777" w:rsidR="00BE5183" w:rsidRPr="0051327A" w:rsidRDefault="00FE72B6">
            <w:pPr>
              <w:rPr>
                <w:color w:val="000000" w:themeColor="text1"/>
                <w:sz w:val="20"/>
                <w:szCs w:val="20"/>
              </w:rPr>
            </w:pPr>
            <w:r w:rsidRPr="0051327A">
              <w:rPr>
                <w:color w:val="000000" w:themeColor="text1"/>
                <w:sz w:val="20"/>
                <w:szCs w:val="20"/>
              </w:rPr>
              <w:t>Background</w:t>
            </w:r>
          </w:p>
        </w:tc>
        <w:tc>
          <w:tcPr>
            <w:tcW w:w="240" w:type="dxa"/>
            <w:tcBorders>
              <w:top w:val="nil"/>
              <w:left w:val="nil"/>
              <w:bottom w:val="nil"/>
              <w:right w:val="nil"/>
            </w:tcBorders>
            <w:shd w:val="clear" w:color="auto" w:fill="auto"/>
            <w:vAlign w:val="center"/>
          </w:tcPr>
          <w:p w14:paraId="33D547F1" w14:textId="77777777" w:rsidR="00BE5183" w:rsidRPr="0051327A" w:rsidRDefault="00BE5183">
            <w:pP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1835A8D8" w14:textId="77777777" w:rsidR="00BE5183" w:rsidRPr="0051327A" w:rsidRDefault="00FE72B6">
            <w:pPr>
              <w:jc w:val="center"/>
              <w:rPr>
                <w:color w:val="000000" w:themeColor="text1"/>
                <w:sz w:val="20"/>
                <w:szCs w:val="20"/>
              </w:rPr>
            </w:pPr>
            <w:r w:rsidRPr="0051327A">
              <w:rPr>
                <w:color w:val="000000" w:themeColor="text1"/>
                <w:sz w:val="20"/>
                <w:szCs w:val="20"/>
              </w:rPr>
              <w:t>0.34 (0.17)</w:t>
            </w:r>
          </w:p>
        </w:tc>
        <w:tc>
          <w:tcPr>
            <w:tcW w:w="1440" w:type="dxa"/>
            <w:tcBorders>
              <w:top w:val="nil"/>
              <w:left w:val="nil"/>
              <w:bottom w:val="single" w:sz="4" w:space="0" w:color="000000"/>
              <w:right w:val="nil"/>
            </w:tcBorders>
            <w:shd w:val="clear" w:color="auto" w:fill="auto"/>
            <w:vAlign w:val="center"/>
          </w:tcPr>
          <w:p w14:paraId="5D9B1419" w14:textId="77777777" w:rsidR="00BE5183" w:rsidRPr="0051327A" w:rsidRDefault="00FE72B6">
            <w:pPr>
              <w:jc w:val="center"/>
              <w:rPr>
                <w:color w:val="000000" w:themeColor="text1"/>
                <w:sz w:val="20"/>
                <w:szCs w:val="20"/>
              </w:rPr>
            </w:pPr>
            <w:r w:rsidRPr="0051327A">
              <w:rPr>
                <w:color w:val="000000" w:themeColor="text1"/>
                <w:sz w:val="20"/>
                <w:szCs w:val="20"/>
              </w:rPr>
              <w:t>0.43 (0.18)</w:t>
            </w:r>
          </w:p>
        </w:tc>
        <w:tc>
          <w:tcPr>
            <w:tcW w:w="240" w:type="dxa"/>
            <w:tcBorders>
              <w:top w:val="nil"/>
              <w:left w:val="nil"/>
              <w:bottom w:val="nil"/>
              <w:right w:val="nil"/>
            </w:tcBorders>
            <w:shd w:val="clear" w:color="auto" w:fill="auto"/>
            <w:vAlign w:val="center"/>
          </w:tcPr>
          <w:p w14:paraId="215EF4AD" w14:textId="77777777" w:rsidR="00BE5183" w:rsidRPr="0051327A" w:rsidRDefault="00BE5183">
            <w:pPr>
              <w:jc w:val="cente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52DD5269" w14:textId="77777777" w:rsidR="00BE5183" w:rsidRPr="0051327A" w:rsidRDefault="00FE72B6">
            <w:pPr>
              <w:jc w:val="center"/>
              <w:rPr>
                <w:color w:val="000000" w:themeColor="text1"/>
                <w:sz w:val="20"/>
                <w:szCs w:val="20"/>
              </w:rPr>
            </w:pPr>
            <w:r w:rsidRPr="0051327A">
              <w:rPr>
                <w:color w:val="000000" w:themeColor="text1"/>
                <w:sz w:val="20"/>
                <w:szCs w:val="20"/>
              </w:rPr>
              <w:t>0.26 (0.20)</w:t>
            </w:r>
          </w:p>
        </w:tc>
        <w:tc>
          <w:tcPr>
            <w:tcW w:w="1440" w:type="dxa"/>
            <w:tcBorders>
              <w:top w:val="nil"/>
              <w:left w:val="nil"/>
              <w:bottom w:val="single" w:sz="4" w:space="0" w:color="000000"/>
              <w:right w:val="nil"/>
            </w:tcBorders>
            <w:shd w:val="clear" w:color="auto" w:fill="auto"/>
            <w:vAlign w:val="center"/>
          </w:tcPr>
          <w:p w14:paraId="0FAF5D84" w14:textId="77777777" w:rsidR="00BE5183" w:rsidRPr="0051327A" w:rsidRDefault="00FE72B6">
            <w:pPr>
              <w:jc w:val="center"/>
              <w:rPr>
                <w:color w:val="000000" w:themeColor="text1"/>
                <w:sz w:val="20"/>
                <w:szCs w:val="20"/>
              </w:rPr>
            </w:pPr>
            <w:r w:rsidRPr="0051327A">
              <w:rPr>
                <w:color w:val="000000" w:themeColor="text1"/>
                <w:sz w:val="20"/>
                <w:szCs w:val="20"/>
              </w:rPr>
              <w:t>0.33 (0.20)</w:t>
            </w:r>
          </w:p>
        </w:tc>
        <w:tc>
          <w:tcPr>
            <w:tcW w:w="240" w:type="dxa"/>
            <w:tcBorders>
              <w:top w:val="nil"/>
              <w:left w:val="nil"/>
              <w:bottom w:val="nil"/>
              <w:right w:val="nil"/>
            </w:tcBorders>
            <w:shd w:val="clear" w:color="auto" w:fill="auto"/>
            <w:vAlign w:val="center"/>
          </w:tcPr>
          <w:p w14:paraId="55A33C7C" w14:textId="77777777" w:rsidR="00BE5183" w:rsidRPr="0051327A" w:rsidRDefault="00BE5183">
            <w:pPr>
              <w:jc w:val="cente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72544F57" w14:textId="77777777" w:rsidR="00BE5183" w:rsidRPr="0051327A" w:rsidRDefault="00FE72B6">
            <w:pPr>
              <w:jc w:val="center"/>
              <w:rPr>
                <w:color w:val="000000" w:themeColor="text1"/>
                <w:sz w:val="20"/>
                <w:szCs w:val="20"/>
              </w:rPr>
            </w:pPr>
            <w:r w:rsidRPr="0051327A">
              <w:rPr>
                <w:color w:val="000000" w:themeColor="text1"/>
                <w:sz w:val="20"/>
                <w:szCs w:val="20"/>
              </w:rPr>
              <w:t>0.22 (0.18)</w:t>
            </w:r>
          </w:p>
        </w:tc>
        <w:tc>
          <w:tcPr>
            <w:tcW w:w="1440" w:type="dxa"/>
            <w:tcBorders>
              <w:top w:val="nil"/>
              <w:left w:val="nil"/>
              <w:bottom w:val="single" w:sz="4" w:space="0" w:color="000000"/>
              <w:right w:val="nil"/>
            </w:tcBorders>
            <w:shd w:val="clear" w:color="auto" w:fill="auto"/>
            <w:vAlign w:val="center"/>
          </w:tcPr>
          <w:p w14:paraId="2774A4D5" w14:textId="77777777" w:rsidR="00BE5183" w:rsidRPr="0051327A" w:rsidRDefault="00FE72B6">
            <w:pPr>
              <w:jc w:val="center"/>
              <w:rPr>
                <w:color w:val="000000" w:themeColor="text1"/>
                <w:sz w:val="20"/>
                <w:szCs w:val="20"/>
              </w:rPr>
            </w:pPr>
            <w:r w:rsidRPr="0051327A">
              <w:rPr>
                <w:color w:val="000000" w:themeColor="text1"/>
                <w:sz w:val="20"/>
                <w:szCs w:val="20"/>
              </w:rPr>
              <w:t>0.26 (0.15)</w:t>
            </w:r>
          </w:p>
        </w:tc>
      </w:tr>
      <w:tr w:rsidR="0051327A" w:rsidRPr="0051327A" w14:paraId="3B5B45DE" w14:textId="77777777">
        <w:trPr>
          <w:trHeight w:val="285"/>
        </w:trPr>
        <w:tc>
          <w:tcPr>
            <w:tcW w:w="960" w:type="dxa"/>
            <w:vMerge/>
            <w:tcBorders>
              <w:top w:val="nil"/>
              <w:left w:val="nil"/>
              <w:bottom w:val="single" w:sz="4" w:space="0" w:color="000000"/>
              <w:right w:val="nil"/>
            </w:tcBorders>
            <w:shd w:val="clear" w:color="auto" w:fill="auto"/>
            <w:vAlign w:val="center"/>
          </w:tcPr>
          <w:p w14:paraId="11512143"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960" w:type="dxa"/>
            <w:vMerge w:val="restart"/>
            <w:tcBorders>
              <w:top w:val="nil"/>
              <w:left w:val="nil"/>
              <w:bottom w:val="single" w:sz="4" w:space="0" w:color="000000"/>
              <w:right w:val="nil"/>
            </w:tcBorders>
            <w:shd w:val="clear" w:color="auto" w:fill="auto"/>
            <w:vAlign w:val="center"/>
          </w:tcPr>
          <w:p w14:paraId="7075CCA5" w14:textId="77777777" w:rsidR="00BE5183" w:rsidRPr="0051327A" w:rsidRDefault="00FE72B6">
            <w:pPr>
              <w:rPr>
                <w:color w:val="000000" w:themeColor="text1"/>
                <w:sz w:val="20"/>
                <w:szCs w:val="20"/>
              </w:rPr>
            </w:pPr>
            <w:r w:rsidRPr="0051327A">
              <w:rPr>
                <w:color w:val="000000" w:themeColor="text1"/>
                <w:sz w:val="20"/>
                <w:szCs w:val="20"/>
              </w:rPr>
              <w:t>Decrease</w:t>
            </w:r>
          </w:p>
        </w:tc>
        <w:tc>
          <w:tcPr>
            <w:tcW w:w="1180" w:type="dxa"/>
            <w:tcBorders>
              <w:top w:val="nil"/>
              <w:left w:val="nil"/>
              <w:bottom w:val="nil"/>
              <w:right w:val="nil"/>
            </w:tcBorders>
            <w:shd w:val="clear" w:color="auto" w:fill="auto"/>
            <w:vAlign w:val="center"/>
          </w:tcPr>
          <w:p w14:paraId="7238D6D1" w14:textId="77777777" w:rsidR="00BE5183" w:rsidRPr="0051327A" w:rsidRDefault="00FE72B6">
            <w:pPr>
              <w:rPr>
                <w:color w:val="000000" w:themeColor="text1"/>
                <w:sz w:val="20"/>
                <w:szCs w:val="20"/>
              </w:rPr>
            </w:pPr>
            <w:r w:rsidRPr="0051327A">
              <w:rPr>
                <w:color w:val="000000" w:themeColor="text1"/>
                <w:sz w:val="20"/>
                <w:szCs w:val="20"/>
              </w:rPr>
              <w:t>Object</w:t>
            </w:r>
          </w:p>
        </w:tc>
        <w:tc>
          <w:tcPr>
            <w:tcW w:w="240" w:type="dxa"/>
            <w:tcBorders>
              <w:top w:val="nil"/>
              <w:left w:val="nil"/>
              <w:bottom w:val="nil"/>
              <w:right w:val="nil"/>
            </w:tcBorders>
            <w:shd w:val="clear" w:color="auto" w:fill="auto"/>
            <w:vAlign w:val="center"/>
          </w:tcPr>
          <w:p w14:paraId="0995F9F4" w14:textId="77777777" w:rsidR="00BE5183" w:rsidRPr="0051327A" w:rsidRDefault="00BE5183">
            <w:pPr>
              <w:rPr>
                <w:color w:val="000000" w:themeColor="text1"/>
                <w:sz w:val="20"/>
                <w:szCs w:val="20"/>
              </w:rPr>
            </w:pPr>
          </w:p>
        </w:tc>
        <w:tc>
          <w:tcPr>
            <w:tcW w:w="1440" w:type="dxa"/>
            <w:tcBorders>
              <w:top w:val="nil"/>
              <w:left w:val="nil"/>
              <w:bottom w:val="nil"/>
              <w:right w:val="nil"/>
            </w:tcBorders>
            <w:shd w:val="clear" w:color="auto" w:fill="auto"/>
            <w:vAlign w:val="center"/>
          </w:tcPr>
          <w:p w14:paraId="59A2BA04" w14:textId="77777777" w:rsidR="00BE5183" w:rsidRPr="0051327A" w:rsidRDefault="00FE72B6">
            <w:pPr>
              <w:jc w:val="center"/>
              <w:rPr>
                <w:color w:val="000000" w:themeColor="text1"/>
                <w:sz w:val="20"/>
                <w:szCs w:val="20"/>
              </w:rPr>
            </w:pPr>
            <w:r w:rsidRPr="0051327A">
              <w:rPr>
                <w:color w:val="000000" w:themeColor="text1"/>
                <w:sz w:val="20"/>
                <w:szCs w:val="20"/>
              </w:rPr>
              <w:t>0.70 (0.17)</w:t>
            </w:r>
          </w:p>
        </w:tc>
        <w:tc>
          <w:tcPr>
            <w:tcW w:w="1440" w:type="dxa"/>
            <w:tcBorders>
              <w:top w:val="nil"/>
              <w:left w:val="nil"/>
              <w:bottom w:val="nil"/>
              <w:right w:val="nil"/>
            </w:tcBorders>
            <w:shd w:val="clear" w:color="auto" w:fill="auto"/>
            <w:vAlign w:val="center"/>
          </w:tcPr>
          <w:p w14:paraId="52C70404" w14:textId="77777777" w:rsidR="00BE5183" w:rsidRPr="0051327A" w:rsidRDefault="00FE72B6">
            <w:pPr>
              <w:jc w:val="center"/>
              <w:rPr>
                <w:color w:val="000000" w:themeColor="text1"/>
                <w:sz w:val="20"/>
                <w:szCs w:val="20"/>
              </w:rPr>
            </w:pPr>
            <w:r w:rsidRPr="0051327A">
              <w:rPr>
                <w:color w:val="000000" w:themeColor="text1"/>
                <w:sz w:val="20"/>
                <w:szCs w:val="20"/>
              </w:rPr>
              <w:t>0.77 (0.18)</w:t>
            </w:r>
          </w:p>
        </w:tc>
        <w:tc>
          <w:tcPr>
            <w:tcW w:w="240" w:type="dxa"/>
            <w:tcBorders>
              <w:top w:val="nil"/>
              <w:left w:val="nil"/>
              <w:bottom w:val="nil"/>
              <w:right w:val="nil"/>
            </w:tcBorders>
            <w:shd w:val="clear" w:color="auto" w:fill="auto"/>
            <w:vAlign w:val="center"/>
          </w:tcPr>
          <w:p w14:paraId="37F2021E"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5A480B9E" w14:textId="77777777" w:rsidR="00BE5183" w:rsidRPr="0051327A" w:rsidRDefault="00FE72B6">
            <w:pPr>
              <w:jc w:val="center"/>
              <w:rPr>
                <w:color w:val="000000" w:themeColor="text1"/>
                <w:sz w:val="20"/>
                <w:szCs w:val="20"/>
              </w:rPr>
            </w:pPr>
            <w:r w:rsidRPr="0051327A">
              <w:rPr>
                <w:color w:val="000000" w:themeColor="text1"/>
                <w:sz w:val="20"/>
                <w:szCs w:val="20"/>
              </w:rPr>
              <w:t>0.66 (0.22)</w:t>
            </w:r>
          </w:p>
        </w:tc>
        <w:tc>
          <w:tcPr>
            <w:tcW w:w="1440" w:type="dxa"/>
            <w:tcBorders>
              <w:top w:val="nil"/>
              <w:left w:val="nil"/>
              <w:bottom w:val="nil"/>
              <w:right w:val="nil"/>
            </w:tcBorders>
            <w:shd w:val="clear" w:color="auto" w:fill="auto"/>
            <w:vAlign w:val="center"/>
          </w:tcPr>
          <w:p w14:paraId="18F29A9F" w14:textId="77777777" w:rsidR="00BE5183" w:rsidRPr="0051327A" w:rsidRDefault="00FE72B6">
            <w:pPr>
              <w:jc w:val="center"/>
              <w:rPr>
                <w:color w:val="000000" w:themeColor="text1"/>
                <w:sz w:val="20"/>
                <w:szCs w:val="20"/>
              </w:rPr>
            </w:pPr>
            <w:r w:rsidRPr="0051327A">
              <w:rPr>
                <w:color w:val="000000" w:themeColor="text1"/>
                <w:sz w:val="20"/>
                <w:szCs w:val="20"/>
              </w:rPr>
              <w:t>0.75 (0.21)</w:t>
            </w:r>
          </w:p>
        </w:tc>
        <w:tc>
          <w:tcPr>
            <w:tcW w:w="240" w:type="dxa"/>
            <w:tcBorders>
              <w:top w:val="nil"/>
              <w:left w:val="nil"/>
              <w:bottom w:val="nil"/>
              <w:right w:val="nil"/>
            </w:tcBorders>
            <w:shd w:val="clear" w:color="auto" w:fill="auto"/>
            <w:vAlign w:val="center"/>
          </w:tcPr>
          <w:p w14:paraId="2E2280A8"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7CAE7E06" w14:textId="77777777" w:rsidR="00BE5183" w:rsidRPr="0051327A" w:rsidRDefault="00FE72B6">
            <w:pPr>
              <w:jc w:val="center"/>
              <w:rPr>
                <w:color w:val="000000" w:themeColor="text1"/>
                <w:sz w:val="20"/>
                <w:szCs w:val="20"/>
              </w:rPr>
            </w:pPr>
            <w:r w:rsidRPr="0051327A">
              <w:rPr>
                <w:color w:val="000000" w:themeColor="text1"/>
                <w:sz w:val="20"/>
                <w:szCs w:val="20"/>
              </w:rPr>
              <w:t>0.54 (0.25)</w:t>
            </w:r>
          </w:p>
        </w:tc>
        <w:tc>
          <w:tcPr>
            <w:tcW w:w="1440" w:type="dxa"/>
            <w:tcBorders>
              <w:top w:val="nil"/>
              <w:left w:val="nil"/>
              <w:bottom w:val="nil"/>
              <w:right w:val="nil"/>
            </w:tcBorders>
            <w:shd w:val="clear" w:color="auto" w:fill="auto"/>
            <w:vAlign w:val="center"/>
          </w:tcPr>
          <w:p w14:paraId="4D25B9F2" w14:textId="77777777" w:rsidR="00BE5183" w:rsidRPr="0051327A" w:rsidRDefault="00FE72B6">
            <w:pPr>
              <w:jc w:val="center"/>
              <w:rPr>
                <w:color w:val="000000" w:themeColor="text1"/>
                <w:sz w:val="20"/>
                <w:szCs w:val="20"/>
              </w:rPr>
            </w:pPr>
            <w:r w:rsidRPr="0051327A">
              <w:rPr>
                <w:color w:val="000000" w:themeColor="text1"/>
                <w:sz w:val="20"/>
                <w:szCs w:val="20"/>
              </w:rPr>
              <w:t>0.60 (0.25)</w:t>
            </w:r>
          </w:p>
        </w:tc>
      </w:tr>
      <w:tr w:rsidR="0051327A" w:rsidRPr="0051327A" w14:paraId="5EC35D2D" w14:textId="77777777">
        <w:trPr>
          <w:trHeight w:val="285"/>
        </w:trPr>
        <w:tc>
          <w:tcPr>
            <w:tcW w:w="960" w:type="dxa"/>
            <w:vMerge/>
            <w:tcBorders>
              <w:top w:val="nil"/>
              <w:left w:val="nil"/>
              <w:bottom w:val="single" w:sz="4" w:space="0" w:color="000000"/>
              <w:right w:val="nil"/>
            </w:tcBorders>
            <w:shd w:val="clear" w:color="auto" w:fill="auto"/>
            <w:vAlign w:val="center"/>
          </w:tcPr>
          <w:p w14:paraId="37941E08"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960" w:type="dxa"/>
            <w:vMerge/>
            <w:tcBorders>
              <w:top w:val="nil"/>
              <w:left w:val="nil"/>
              <w:bottom w:val="single" w:sz="4" w:space="0" w:color="000000"/>
              <w:right w:val="nil"/>
            </w:tcBorders>
            <w:shd w:val="clear" w:color="auto" w:fill="auto"/>
            <w:vAlign w:val="center"/>
          </w:tcPr>
          <w:p w14:paraId="4850DE37"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1180" w:type="dxa"/>
            <w:tcBorders>
              <w:top w:val="nil"/>
              <w:left w:val="nil"/>
              <w:bottom w:val="single" w:sz="4" w:space="0" w:color="000000"/>
              <w:right w:val="nil"/>
            </w:tcBorders>
            <w:shd w:val="clear" w:color="auto" w:fill="auto"/>
            <w:vAlign w:val="center"/>
          </w:tcPr>
          <w:p w14:paraId="6169BE7E" w14:textId="77777777" w:rsidR="00BE5183" w:rsidRPr="0051327A" w:rsidRDefault="00FE72B6">
            <w:pPr>
              <w:rPr>
                <w:color w:val="000000" w:themeColor="text1"/>
                <w:sz w:val="20"/>
                <w:szCs w:val="20"/>
              </w:rPr>
            </w:pPr>
            <w:r w:rsidRPr="0051327A">
              <w:rPr>
                <w:color w:val="000000" w:themeColor="text1"/>
                <w:sz w:val="20"/>
                <w:szCs w:val="20"/>
              </w:rPr>
              <w:t>Background</w:t>
            </w:r>
          </w:p>
        </w:tc>
        <w:tc>
          <w:tcPr>
            <w:tcW w:w="240" w:type="dxa"/>
            <w:tcBorders>
              <w:top w:val="nil"/>
              <w:left w:val="nil"/>
              <w:bottom w:val="nil"/>
              <w:right w:val="nil"/>
            </w:tcBorders>
            <w:shd w:val="clear" w:color="auto" w:fill="auto"/>
            <w:vAlign w:val="center"/>
          </w:tcPr>
          <w:p w14:paraId="30BDD1CC" w14:textId="77777777" w:rsidR="00BE5183" w:rsidRPr="0051327A" w:rsidRDefault="00BE5183">
            <w:pP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7D2659C5" w14:textId="77777777" w:rsidR="00BE5183" w:rsidRPr="0051327A" w:rsidRDefault="00FE72B6">
            <w:pPr>
              <w:jc w:val="center"/>
              <w:rPr>
                <w:color w:val="000000" w:themeColor="text1"/>
                <w:sz w:val="20"/>
                <w:szCs w:val="20"/>
              </w:rPr>
            </w:pPr>
            <w:r w:rsidRPr="0051327A">
              <w:rPr>
                <w:color w:val="000000" w:themeColor="text1"/>
                <w:sz w:val="20"/>
                <w:szCs w:val="20"/>
              </w:rPr>
              <w:t>0.34 (0.17)</w:t>
            </w:r>
          </w:p>
        </w:tc>
        <w:tc>
          <w:tcPr>
            <w:tcW w:w="1440" w:type="dxa"/>
            <w:tcBorders>
              <w:top w:val="nil"/>
              <w:left w:val="nil"/>
              <w:bottom w:val="single" w:sz="4" w:space="0" w:color="000000"/>
              <w:right w:val="nil"/>
            </w:tcBorders>
            <w:shd w:val="clear" w:color="auto" w:fill="auto"/>
            <w:vAlign w:val="center"/>
          </w:tcPr>
          <w:p w14:paraId="434ED287" w14:textId="77777777" w:rsidR="00BE5183" w:rsidRPr="0051327A" w:rsidRDefault="00FE72B6">
            <w:pPr>
              <w:jc w:val="center"/>
              <w:rPr>
                <w:color w:val="000000" w:themeColor="text1"/>
                <w:sz w:val="20"/>
                <w:szCs w:val="20"/>
              </w:rPr>
            </w:pPr>
            <w:r w:rsidRPr="0051327A">
              <w:rPr>
                <w:color w:val="000000" w:themeColor="text1"/>
                <w:sz w:val="20"/>
                <w:szCs w:val="20"/>
              </w:rPr>
              <w:t>0.44 (0.19)</w:t>
            </w:r>
          </w:p>
        </w:tc>
        <w:tc>
          <w:tcPr>
            <w:tcW w:w="240" w:type="dxa"/>
            <w:tcBorders>
              <w:top w:val="nil"/>
              <w:left w:val="nil"/>
              <w:bottom w:val="nil"/>
              <w:right w:val="nil"/>
            </w:tcBorders>
            <w:shd w:val="clear" w:color="auto" w:fill="auto"/>
            <w:vAlign w:val="center"/>
          </w:tcPr>
          <w:p w14:paraId="41EF578A" w14:textId="77777777" w:rsidR="00BE5183" w:rsidRPr="0051327A" w:rsidRDefault="00BE5183">
            <w:pPr>
              <w:jc w:val="cente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15FE2273" w14:textId="77777777" w:rsidR="00BE5183" w:rsidRPr="0051327A" w:rsidRDefault="00FE72B6">
            <w:pPr>
              <w:jc w:val="center"/>
              <w:rPr>
                <w:color w:val="000000" w:themeColor="text1"/>
                <w:sz w:val="20"/>
                <w:szCs w:val="20"/>
              </w:rPr>
            </w:pPr>
            <w:r w:rsidRPr="0051327A">
              <w:rPr>
                <w:color w:val="000000" w:themeColor="text1"/>
                <w:sz w:val="20"/>
                <w:szCs w:val="20"/>
              </w:rPr>
              <w:t>0.26 (0.19)</w:t>
            </w:r>
          </w:p>
        </w:tc>
        <w:tc>
          <w:tcPr>
            <w:tcW w:w="1440" w:type="dxa"/>
            <w:tcBorders>
              <w:top w:val="nil"/>
              <w:left w:val="nil"/>
              <w:bottom w:val="single" w:sz="4" w:space="0" w:color="000000"/>
              <w:right w:val="nil"/>
            </w:tcBorders>
            <w:shd w:val="clear" w:color="auto" w:fill="auto"/>
            <w:vAlign w:val="center"/>
          </w:tcPr>
          <w:p w14:paraId="517C5D09" w14:textId="77777777" w:rsidR="00BE5183" w:rsidRPr="0051327A" w:rsidRDefault="00FE72B6">
            <w:pPr>
              <w:jc w:val="center"/>
              <w:rPr>
                <w:color w:val="000000" w:themeColor="text1"/>
                <w:sz w:val="20"/>
                <w:szCs w:val="20"/>
              </w:rPr>
            </w:pPr>
            <w:r w:rsidRPr="0051327A">
              <w:rPr>
                <w:color w:val="000000" w:themeColor="text1"/>
                <w:sz w:val="20"/>
                <w:szCs w:val="20"/>
              </w:rPr>
              <w:t>0.33 (0.21)</w:t>
            </w:r>
          </w:p>
        </w:tc>
        <w:tc>
          <w:tcPr>
            <w:tcW w:w="240" w:type="dxa"/>
            <w:tcBorders>
              <w:top w:val="nil"/>
              <w:left w:val="nil"/>
              <w:bottom w:val="nil"/>
              <w:right w:val="nil"/>
            </w:tcBorders>
            <w:shd w:val="clear" w:color="auto" w:fill="auto"/>
            <w:vAlign w:val="center"/>
          </w:tcPr>
          <w:p w14:paraId="2B09F225" w14:textId="77777777" w:rsidR="00BE5183" w:rsidRPr="0051327A" w:rsidRDefault="00BE5183">
            <w:pPr>
              <w:jc w:val="cente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379B410B" w14:textId="77777777" w:rsidR="00BE5183" w:rsidRPr="0051327A" w:rsidRDefault="00FE72B6">
            <w:pPr>
              <w:jc w:val="center"/>
              <w:rPr>
                <w:color w:val="000000" w:themeColor="text1"/>
                <w:sz w:val="20"/>
                <w:szCs w:val="20"/>
              </w:rPr>
            </w:pPr>
            <w:r w:rsidRPr="0051327A">
              <w:rPr>
                <w:color w:val="000000" w:themeColor="text1"/>
                <w:sz w:val="20"/>
                <w:szCs w:val="20"/>
              </w:rPr>
              <w:t>0.21 (0.18)</w:t>
            </w:r>
          </w:p>
        </w:tc>
        <w:tc>
          <w:tcPr>
            <w:tcW w:w="1440" w:type="dxa"/>
            <w:tcBorders>
              <w:top w:val="nil"/>
              <w:left w:val="nil"/>
              <w:bottom w:val="single" w:sz="4" w:space="0" w:color="000000"/>
              <w:right w:val="nil"/>
            </w:tcBorders>
            <w:shd w:val="clear" w:color="auto" w:fill="auto"/>
            <w:vAlign w:val="center"/>
          </w:tcPr>
          <w:p w14:paraId="5A1B2766" w14:textId="77777777" w:rsidR="00BE5183" w:rsidRPr="0051327A" w:rsidRDefault="00FE72B6">
            <w:pPr>
              <w:jc w:val="center"/>
              <w:rPr>
                <w:color w:val="000000" w:themeColor="text1"/>
                <w:sz w:val="20"/>
                <w:szCs w:val="20"/>
              </w:rPr>
            </w:pPr>
            <w:r w:rsidRPr="0051327A">
              <w:rPr>
                <w:color w:val="000000" w:themeColor="text1"/>
                <w:sz w:val="20"/>
                <w:szCs w:val="20"/>
              </w:rPr>
              <w:t>0.28 (0.18)</w:t>
            </w:r>
          </w:p>
        </w:tc>
      </w:tr>
      <w:tr w:rsidR="0051327A" w:rsidRPr="0051327A" w14:paraId="51653B68" w14:textId="77777777">
        <w:trPr>
          <w:trHeight w:val="285"/>
        </w:trPr>
        <w:tc>
          <w:tcPr>
            <w:tcW w:w="960" w:type="dxa"/>
            <w:vMerge/>
            <w:tcBorders>
              <w:top w:val="nil"/>
              <w:left w:val="nil"/>
              <w:bottom w:val="single" w:sz="4" w:space="0" w:color="000000"/>
              <w:right w:val="nil"/>
            </w:tcBorders>
            <w:shd w:val="clear" w:color="auto" w:fill="auto"/>
            <w:vAlign w:val="center"/>
          </w:tcPr>
          <w:p w14:paraId="07DA817C"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960" w:type="dxa"/>
            <w:vMerge w:val="restart"/>
            <w:tcBorders>
              <w:top w:val="nil"/>
              <w:left w:val="nil"/>
              <w:bottom w:val="nil"/>
              <w:right w:val="nil"/>
            </w:tcBorders>
            <w:shd w:val="clear" w:color="auto" w:fill="auto"/>
            <w:vAlign w:val="center"/>
          </w:tcPr>
          <w:p w14:paraId="64A6285E" w14:textId="77777777" w:rsidR="00BE5183" w:rsidRPr="0051327A" w:rsidRDefault="00FE72B6">
            <w:pPr>
              <w:rPr>
                <w:color w:val="000000" w:themeColor="text1"/>
                <w:sz w:val="20"/>
                <w:szCs w:val="20"/>
              </w:rPr>
            </w:pPr>
            <w:r w:rsidRPr="0051327A">
              <w:rPr>
                <w:color w:val="000000" w:themeColor="text1"/>
                <w:sz w:val="20"/>
                <w:szCs w:val="20"/>
              </w:rPr>
              <w:t>View</w:t>
            </w:r>
          </w:p>
        </w:tc>
        <w:tc>
          <w:tcPr>
            <w:tcW w:w="1180" w:type="dxa"/>
            <w:tcBorders>
              <w:top w:val="nil"/>
              <w:left w:val="nil"/>
              <w:bottom w:val="nil"/>
              <w:right w:val="nil"/>
            </w:tcBorders>
            <w:shd w:val="clear" w:color="auto" w:fill="auto"/>
            <w:vAlign w:val="center"/>
          </w:tcPr>
          <w:p w14:paraId="55679270" w14:textId="77777777" w:rsidR="00BE5183" w:rsidRPr="0051327A" w:rsidRDefault="00FE72B6">
            <w:pPr>
              <w:rPr>
                <w:color w:val="000000" w:themeColor="text1"/>
                <w:sz w:val="20"/>
                <w:szCs w:val="20"/>
              </w:rPr>
            </w:pPr>
            <w:r w:rsidRPr="0051327A">
              <w:rPr>
                <w:color w:val="000000" w:themeColor="text1"/>
                <w:sz w:val="20"/>
                <w:szCs w:val="20"/>
              </w:rPr>
              <w:t>Object</w:t>
            </w:r>
          </w:p>
        </w:tc>
        <w:tc>
          <w:tcPr>
            <w:tcW w:w="240" w:type="dxa"/>
            <w:tcBorders>
              <w:top w:val="nil"/>
              <w:left w:val="nil"/>
              <w:bottom w:val="nil"/>
              <w:right w:val="nil"/>
            </w:tcBorders>
            <w:shd w:val="clear" w:color="auto" w:fill="auto"/>
            <w:vAlign w:val="center"/>
          </w:tcPr>
          <w:p w14:paraId="0169A8EF" w14:textId="77777777" w:rsidR="00BE5183" w:rsidRPr="0051327A" w:rsidRDefault="00BE5183">
            <w:pPr>
              <w:rPr>
                <w:color w:val="000000" w:themeColor="text1"/>
                <w:sz w:val="20"/>
                <w:szCs w:val="20"/>
              </w:rPr>
            </w:pPr>
          </w:p>
        </w:tc>
        <w:tc>
          <w:tcPr>
            <w:tcW w:w="1440" w:type="dxa"/>
            <w:tcBorders>
              <w:top w:val="nil"/>
              <w:left w:val="nil"/>
              <w:bottom w:val="nil"/>
              <w:right w:val="nil"/>
            </w:tcBorders>
            <w:shd w:val="clear" w:color="auto" w:fill="auto"/>
            <w:vAlign w:val="center"/>
          </w:tcPr>
          <w:p w14:paraId="4D828EEC" w14:textId="77777777" w:rsidR="00BE5183" w:rsidRPr="0051327A" w:rsidRDefault="00FE72B6">
            <w:pPr>
              <w:jc w:val="center"/>
              <w:rPr>
                <w:color w:val="000000" w:themeColor="text1"/>
                <w:sz w:val="20"/>
                <w:szCs w:val="20"/>
              </w:rPr>
            </w:pPr>
            <w:r w:rsidRPr="0051327A">
              <w:rPr>
                <w:color w:val="000000" w:themeColor="text1"/>
                <w:sz w:val="20"/>
                <w:szCs w:val="20"/>
              </w:rPr>
              <w:t>0.68 (0.16)</w:t>
            </w:r>
          </w:p>
        </w:tc>
        <w:tc>
          <w:tcPr>
            <w:tcW w:w="1440" w:type="dxa"/>
            <w:tcBorders>
              <w:top w:val="nil"/>
              <w:left w:val="nil"/>
              <w:bottom w:val="nil"/>
              <w:right w:val="nil"/>
            </w:tcBorders>
            <w:shd w:val="clear" w:color="auto" w:fill="auto"/>
            <w:vAlign w:val="center"/>
          </w:tcPr>
          <w:p w14:paraId="24B1D31F" w14:textId="77777777" w:rsidR="00BE5183" w:rsidRPr="0051327A" w:rsidRDefault="00FE72B6">
            <w:pPr>
              <w:jc w:val="center"/>
              <w:rPr>
                <w:color w:val="000000" w:themeColor="text1"/>
                <w:sz w:val="20"/>
                <w:szCs w:val="20"/>
              </w:rPr>
            </w:pPr>
            <w:r w:rsidRPr="0051327A">
              <w:rPr>
                <w:color w:val="000000" w:themeColor="text1"/>
                <w:sz w:val="20"/>
                <w:szCs w:val="20"/>
              </w:rPr>
              <w:t>0.74 (0.19)</w:t>
            </w:r>
          </w:p>
        </w:tc>
        <w:tc>
          <w:tcPr>
            <w:tcW w:w="240" w:type="dxa"/>
            <w:tcBorders>
              <w:top w:val="nil"/>
              <w:left w:val="nil"/>
              <w:bottom w:val="nil"/>
              <w:right w:val="nil"/>
            </w:tcBorders>
            <w:shd w:val="clear" w:color="auto" w:fill="auto"/>
            <w:vAlign w:val="center"/>
          </w:tcPr>
          <w:p w14:paraId="54FD13F8"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0BF3E46B" w14:textId="77777777" w:rsidR="00BE5183" w:rsidRPr="0051327A" w:rsidRDefault="00FE72B6">
            <w:pPr>
              <w:jc w:val="center"/>
              <w:rPr>
                <w:color w:val="000000" w:themeColor="text1"/>
                <w:sz w:val="20"/>
                <w:szCs w:val="20"/>
              </w:rPr>
            </w:pPr>
            <w:r w:rsidRPr="0051327A">
              <w:rPr>
                <w:color w:val="000000" w:themeColor="text1"/>
                <w:sz w:val="20"/>
                <w:szCs w:val="20"/>
              </w:rPr>
              <w:t>0.64 (0.21)</w:t>
            </w:r>
          </w:p>
        </w:tc>
        <w:tc>
          <w:tcPr>
            <w:tcW w:w="1440" w:type="dxa"/>
            <w:tcBorders>
              <w:top w:val="nil"/>
              <w:left w:val="nil"/>
              <w:bottom w:val="nil"/>
              <w:right w:val="nil"/>
            </w:tcBorders>
            <w:shd w:val="clear" w:color="auto" w:fill="auto"/>
            <w:vAlign w:val="center"/>
          </w:tcPr>
          <w:p w14:paraId="268E8FC0" w14:textId="77777777" w:rsidR="00BE5183" w:rsidRPr="0051327A" w:rsidRDefault="00FE72B6">
            <w:pPr>
              <w:jc w:val="center"/>
              <w:rPr>
                <w:color w:val="000000" w:themeColor="text1"/>
                <w:sz w:val="20"/>
                <w:szCs w:val="20"/>
              </w:rPr>
            </w:pPr>
            <w:r w:rsidRPr="0051327A">
              <w:rPr>
                <w:color w:val="000000" w:themeColor="text1"/>
                <w:sz w:val="20"/>
                <w:szCs w:val="20"/>
              </w:rPr>
              <w:t>0.72 (0.23)</w:t>
            </w:r>
          </w:p>
        </w:tc>
        <w:tc>
          <w:tcPr>
            <w:tcW w:w="240" w:type="dxa"/>
            <w:tcBorders>
              <w:top w:val="nil"/>
              <w:left w:val="nil"/>
              <w:bottom w:val="nil"/>
              <w:right w:val="nil"/>
            </w:tcBorders>
            <w:shd w:val="clear" w:color="auto" w:fill="auto"/>
            <w:vAlign w:val="center"/>
          </w:tcPr>
          <w:p w14:paraId="462D790A"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598948A0" w14:textId="77777777" w:rsidR="00BE5183" w:rsidRPr="0051327A" w:rsidRDefault="00FE72B6">
            <w:pPr>
              <w:jc w:val="center"/>
              <w:rPr>
                <w:color w:val="000000" w:themeColor="text1"/>
                <w:sz w:val="20"/>
                <w:szCs w:val="20"/>
              </w:rPr>
            </w:pPr>
            <w:r w:rsidRPr="0051327A">
              <w:rPr>
                <w:color w:val="000000" w:themeColor="text1"/>
                <w:sz w:val="20"/>
                <w:szCs w:val="20"/>
              </w:rPr>
              <w:t>0.51 (0.25)</w:t>
            </w:r>
          </w:p>
        </w:tc>
        <w:tc>
          <w:tcPr>
            <w:tcW w:w="1440" w:type="dxa"/>
            <w:tcBorders>
              <w:top w:val="nil"/>
              <w:left w:val="nil"/>
              <w:bottom w:val="nil"/>
              <w:right w:val="nil"/>
            </w:tcBorders>
            <w:shd w:val="clear" w:color="auto" w:fill="auto"/>
            <w:vAlign w:val="center"/>
          </w:tcPr>
          <w:p w14:paraId="02B413B8" w14:textId="77777777" w:rsidR="00BE5183" w:rsidRPr="0051327A" w:rsidRDefault="00FE72B6">
            <w:pPr>
              <w:jc w:val="center"/>
              <w:rPr>
                <w:color w:val="000000" w:themeColor="text1"/>
                <w:sz w:val="20"/>
                <w:szCs w:val="20"/>
              </w:rPr>
            </w:pPr>
            <w:r w:rsidRPr="0051327A">
              <w:rPr>
                <w:color w:val="000000" w:themeColor="text1"/>
                <w:sz w:val="20"/>
                <w:szCs w:val="20"/>
              </w:rPr>
              <w:t>0.58 (0.26)</w:t>
            </w:r>
          </w:p>
        </w:tc>
      </w:tr>
      <w:tr w:rsidR="0051327A" w:rsidRPr="0051327A" w14:paraId="45BBD4B5" w14:textId="77777777">
        <w:trPr>
          <w:trHeight w:val="285"/>
        </w:trPr>
        <w:tc>
          <w:tcPr>
            <w:tcW w:w="960" w:type="dxa"/>
            <w:vMerge/>
            <w:tcBorders>
              <w:top w:val="nil"/>
              <w:left w:val="nil"/>
              <w:bottom w:val="single" w:sz="4" w:space="0" w:color="000000"/>
              <w:right w:val="nil"/>
            </w:tcBorders>
            <w:shd w:val="clear" w:color="auto" w:fill="auto"/>
            <w:vAlign w:val="center"/>
          </w:tcPr>
          <w:p w14:paraId="33A4DC27"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960" w:type="dxa"/>
            <w:vMerge/>
            <w:tcBorders>
              <w:top w:val="nil"/>
              <w:left w:val="nil"/>
              <w:bottom w:val="nil"/>
              <w:right w:val="nil"/>
            </w:tcBorders>
            <w:shd w:val="clear" w:color="auto" w:fill="auto"/>
            <w:vAlign w:val="center"/>
          </w:tcPr>
          <w:p w14:paraId="569E86B4"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1180" w:type="dxa"/>
            <w:tcBorders>
              <w:top w:val="nil"/>
              <w:left w:val="nil"/>
              <w:bottom w:val="single" w:sz="4" w:space="0" w:color="000000"/>
              <w:right w:val="nil"/>
            </w:tcBorders>
            <w:shd w:val="clear" w:color="auto" w:fill="auto"/>
            <w:vAlign w:val="center"/>
          </w:tcPr>
          <w:p w14:paraId="1AA28C9F" w14:textId="77777777" w:rsidR="00BE5183" w:rsidRPr="0051327A" w:rsidRDefault="00FE72B6">
            <w:pPr>
              <w:rPr>
                <w:color w:val="000000" w:themeColor="text1"/>
                <w:sz w:val="20"/>
                <w:szCs w:val="20"/>
              </w:rPr>
            </w:pPr>
            <w:r w:rsidRPr="0051327A">
              <w:rPr>
                <w:color w:val="000000" w:themeColor="text1"/>
                <w:sz w:val="20"/>
                <w:szCs w:val="20"/>
              </w:rPr>
              <w:t>Background</w:t>
            </w:r>
          </w:p>
        </w:tc>
        <w:tc>
          <w:tcPr>
            <w:tcW w:w="240" w:type="dxa"/>
            <w:tcBorders>
              <w:top w:val="nil"/>
              <w:left w:val="nil"/>
              <w:bottom w:val="nil"/>
              <w:right w:val="nil"/>
            </w:tcBorders>
            <w:shd w:val="clear" w:color="auto" w:fill="auto"/>
            <w:vAlign w:val="center"/>
          </w:tcPr>
          <w:p w14:paraId="68F97272" w14:textId="77777777" w:rsidR="00BE5183" w:rsidRPr="0051327A" w:rsidRDefault="00BE5183">
            <w:pP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44A87294" w14:textId="77777777" w:rsidR="00BE5183" w:rsidRPr="0051327A" w:rsidRDefault="00FE72B6">
            <w:pPr>
              <w:jc w:val="center"/>
              <w:rPr>
                <w:color w:val="000000" w:themeColor="text1"/>
                <w:sz w:val="20"/>
                <w:szCs w:val="20"/>
              </w:rPr>
            </w:pPr>
            <w:r w:rsidRPr="0051327A">
              <w:rPr>
                <w:color w:val="000000" w:themeColor="text1"/>
                <w:sz w:val="20"/>
                <w:szCs w:val="20"/>
              </w:rPr>
              <w:t>0.35 (0.19)</w:t>
            </w:r>
          </w:p>
        </w:tc>
        <w:tc>
          <w:tcPr>
            <w:tcW w:w="1440" w:type="dxa"/>
            <w:tcBorders>
              <w:top w:val="nil"/>
              <w:left w:val="nil"/>
              <w:bottom w:val="single" w:sz="4" w:space="0" w:color="000000"/>
              <w:right w:val="nil"/>
            </w:tcBorders>
            <w:shd w:val="clear" w:color="auto" w:fill="auto"/>
            <w:vAlign w:val="center"/>
          </w:tcPr>
          <w:p w14:paraId="0D407894" w14:textId="77777777" w:rsidR="00BE5183" w:rsidRPr="0051327A" w:rsidRDefault="00FE72B6">
            <w:pPr>
              <w:jc w:val="center"/>
              <w:rPr>
                <w:color w:val="000000" w:themeColor="text1"/>
                <w:sz w:val="20"/>
                <w:szCs w:val="20"/>
              </w:rPr>
            </w:pPr>
            <w:r w:rsidRPr="0051327A">
              <w:rPr>
                <w:color w:val="000000" w:themeColor="text1"/>
                <w:sz w:val="20"/>
                <w:szCs w:val="20"/>
              </w:rPr>
              <w:t>0.42 (0.19)</w:t>
            </w:r>
          </w:p>
        </w:tc>
        <w:tc>
          <w:tcPr>
            <w:tcW w:w="240" w:type="dxa"/>
            <w:tcBorders>
              <w:top w:val="nil"/>
              <w:left w:val="nil"/>
              <w:bottom w:val="nil"/>
              <w:right w:val="nil"/>
            </w:tcBorders>
            <w:shd w:val="clear" w:color="auto" w:fill="auto"/>
            <w:vAlign w:val="center"/>
          </w:tcPr>
          <w:p w14:paraId="7D5E6CF3"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2A86A668" w14:textId="77777777" w:rsidR="00BE5183" w:rsidRPr="0051327A" w:rsidRDefault="00FE72B6">
            <w:pPr>
              <w:jc w:val="center"/>
              <w:rPr>
                <w:color w:val="000000" w:themeColor="text1"/>
                <w:sz w:val="20"/>
                <w:szCs w:val="20"/>
              </w:rPr>
            </w:pPr>
            <w:r w:rsidRPr="0051327A">
              <w:rPr>
                <w:color w:val="000000" w:themeColor="text1"/>
                <w:sz w:val="20"/>
                <w:szCs w:val="20"/>
              </w:rPr>
              <w:t>0.24 (0.19)</w:t>
            </w:r>
          </w:p>
        </w:tc>
        <w:tc>
          <w:tcPr>
            <w:tcW w:w="1440" w:type="dxa"/>
            <w:tcBorders>
              <w:top w:val="nil"/>
              <w:left w:val="nil"/>
              <w:bottom w:val="nil"/>
              <w:right w:val="nil"/>
            </w:tcBorders>
            <w:shd w:val="clear" w:color="auto" w:fill="auto"/>
            <w:vAlign w:val="center"/>
          </w:tcPr>
          <w:p w14:paraId="0AAAAEA3" w14:textId="77777777" w:rsidR="00BE5183" w:rsidRPr="0051327A" w:rsidRDefault="00FE72B6">
            <w:pPr>
              <w:jc w:val="center"/>
              <w:rPr>
                <w:color w:val="000000" w:themeColor="text1"/>
                <w:sz w:val="20"/>
                <w:szCs w:val="20"/>
              </w:rPr>
            </w:pPr>
            <w:r w:rsidRPr="0051327A">
              <w:rPr>
                <w:color w:val="000000" w:themeColor="text1"/>
                <w:sz w:val="20"/>
                <w:szCs w:val="20"/>
              </w:rPr>
              <w:t>0.34 (0.20)</w:t>
            </w:r>
          </w:p>
        </w:tc>
        <w:tc>
          <w:tcPr>
            <w:tcW w:w="240" w:type="dxa"/>
            <w:tcBorders>
              <w:top w:val="nil"/>
              <w:left w:val="nil"/>
              <w:bottom w:val="nil"/>
              <w:right w:val="nil"/>
            </w:tcBorders>
            <w:shd w:val="clear" w:color="auto" w:fill="auto"/>
            <w:vAlign w:val="center"/>
          </w:tcPr>
          <w:p w14:paraId="50FA684C" w14:textId="77777777" w:rsidR="00BE5183" w:rsidRPr="0051327A" w:rsidRDefault="00BE5183">
            <w:pPr>
              <w:jc w:val="center"/>
              <w:rPr>
                <w:color w:val="000000" w:themeColor="text1"/>
                <w:sz w:val="20"/>
                <w:szCs w:val="20"/>
              </w:rPr>
            </w:pPr>
          </w:p>
        </w:tc>
        <w:tc>
          <w:tcPr>
            <w:tcW w:w="1440" w:type="dxa"/>
            <w:tcBorders>
              <w:top w:val="nil"/>
              <w:left w:val="nil"/>
              <w:bottom w:val="single" w:sz="4" w:space="0" w:color="000000"/>
              <w:right w:val="nil"/>
            </w:tcBorders>
            <w:shd w:val="clear" w:color="auto" w:fill="auto"/>
            <w:vAlign w:val="center"/>
          </w:tcPr>
          <w:p w14:paraId="31801795" w14:textId="77777777" w:rsidR="00BE5183" w:rsidRPr="0051327A" w:rsidRDefault="00FE72B6">
            <w:pPr>
              <w:jc w:val="center"/>
              <w:rPr>
                <w:color w:val="000000" w:themeColor="text1"/>
                <w:sz w:val="20"/>
                <w:szCs w:val="20"/>
              </w:rPr>
            </w:pPr>
            <w:r w:rsidRPr="0051327A">
              <w:rPr>
                <w:color w:val="000000" w:themeColor="text1"/>
                <w:sz w:val="20"/>
                <w:szCs w:val="20"/>
              </w:rPr>
              <w:t>0.25 (0.20)</w:t>
            </w:r>
          </w:p>
        </w:tc>
        <w:tc>
          <w:tcPr>
            <w:tcW w:w="1440" w:type="dxa"/>
            <w:tcBorders>
              <w:top w:val="nil"/>
              <w:left w:val="nil"/>
              <w:bottom w:val="single" w:sz="4" w:space="0" w:color="000000"/>
              <w:right w:val="nil"/>
            </w:tcBorders>
            <w:shd w:val="clear" w:color="auto" w:fill="auto"/>
            <w:vAlign w:val="center"/>
          </w:tcPr>
          <w:p w14:paraId="1A157F28" w14:textId="77777777" w:rsidR="00BE5183" w:rsidRPr="0051327A" w:rsidRDefault="00FE72B6">
            <w:pPr>
              <w:jc w:val="center"/>
              <w:rPr>
                <w:color w:val="000000" w:themeColor="text1"/>
                <w:sz w:val="20"/>
                <w:szCs w:val="20"/>
              </w:rPr>
            </w:pPr>
            <w:r w:rsidRPr="0051327A">
              <w:rPr>
                <w:color w:val="000000" w:themeColor="text1"/>
                <w:sz w:val="20"/>
                <w:szCs w:val="20"/>
              </w:rPr>
              <w:t>0.25 (0.18)</w:t>
            </w:r>
          </w:p>
        </w:tc>
      </w:tr>
      <w:tr w:rsidR="0051327A" w:rsidRPr="0051327A" w14:paraId="16BB589D" w14:textId="77777777">
        <w:trPr>
          <w:trHeight w:val="285"/>
        </w:trPr>
        <w:tc>
          <w:tcPr>
            <w:tcW w:w="960" w:type="dxa"/>
            <w:vMerge w:val="restart"/>
            <w:tcBorders>
              <w:top w:val="nil"/>
              <w:left w:val="nil"/>
              <w:bottom w:val="single" w:sz="4" w:space="0" w:color="000000"/>
              <w:right w:val="nil"/>
            </w:tcBorders>
            <w:shd w:val="clear" w:color="auto" w:fill="auto"/>
            <w:vAlign w:val="center"/>
          </w:tcPr>
          <w:p w14:paraId="51DBFFEA" w14:textId="77777777" w:rsidR="00BE5183" w:rsidRPr="0051327A" w:rsidRDefault="00FE72B6">
            <w:pPr>
              <w:rPr>
                <w:color w:val="000000" w:themeColor="text1"/>
                <w:sz w:val="20"/>
                <w:szCs w:val="20"/>
              </w:rPr>
            </w:pPr>
            <w:r w:rsidRPr="0051327A">
              <w:rPr>
                <w:color w:val="000000" w:themeColor="text1"/>
                <w:sz w:val="20"/>
                <w:szCs w:val="20"/>
              </w:rPr>
              <w:t>Neutral Scenes</w:t>
            </w:r>
          </w:p>
        </w:tc>
        <w:tc>
          <w:tcPr>
            <w:tcW w:w="960" w:type="dxa"/>
            <w:vMerge w:val="restart"/>
            <w:tcBorders>
              <w:top w:val="single" w:sz="4" w:space="0" w:color="000000"/>
              <w:left w:val="nil"/>
              <w:bottom w:val="single" w:sz="4" w:space="0" w:color="000000"/>
              <w:right w:val="nil"/>
            </w:tcBorders>
            <w:shd w:val="clear" w:color="auto" w:fill="auto"/>
            <w:vAlign w:val="center"/>
          </w:tcPr>
          <w:p w14:paraId="7FF59DE1" w14:textId="77777777" w:rsidR="00BE5183" w:rsidRPr="0051327A" w:rsidRDefault="00FE72B6">
            <w:pPr>
              <w:rPr>
                <w:color w:val="000000" w:themeColor="text1"/>
                <w:sz w:val="20"/>
                <w:szCs w:val="20"/>
              </w:rPr>
            </w:pPr>
            <w:r w:rsidRPr="0051327A">
              <w:rPr>
                <w:color w:val="000000" w:themeColor="text1"/>
                <w:sz w:val="20"/>
                <w:szCs w:val="20"/>
              </w:rPr>
              <w:t>View</w:t>
            </w:r>
          </w:p>
        </w:tc>
        <w:tc>
          <w:tcPr>
            <w:tcW w:w="1180" w:type="dxa"/>
            <w:tcBorders>
              <w:top w:val="nil"/>
              <w:left w:val="nil"/>
              <w:bottom w:val="nil"/>
              <w:right w:val="nil"/>
            </w:tcBorders>
            <w:shd w:val="clear" w:color="auto" w:fill="auto"/>
            <w:vAlign w:val="center"/>
          </w:tcPr>
          <w:p w14:paraId="0CB6B3D5" w14:textId="77777777" w:rsidR="00BE5183" w:rsidRPr="0051327A" w:rsidRDefault="00FE72B6">
            <w:pPr>
              <w:rPr>
                <w:color w:val="000000" w:themeColor="text1"/>
                <w:sz w:val="20"/>
                <w:szCs w:val="20"/>
              </w:rPr>
            </w:pPr>
            <w:r w:rsidRPr="0051327A">
              <w:rPr>
                <w:color w:val="000000" w:themeColor="text1"/>
                <w:sz w:val="20"/>
                <w:szCs w:val="20"/>
              </w:rPr>
              <w:t>Object</w:t>
            </w:r>
          </w:p>
        </w:tc>
        <w:tc>
          <w:tcPr>
            <w:tcW w:w="240" w:type="dxa"/>
            <w:tcBorders>
              <w:top w:val="nil"/>
              <w:left w:val="nil"/>
              <w:bottom w:val="nil"/>
              <w:right w:val="nil"/>
            </w:tcBorders>
            <w:shd w:val="clear" w:color="auto" w:fill="auto"/>
            <w:vAlign w:val="center"/>
          </w:tcPr>
          <w:p w14:paraId="581DA5DA" w14:textId="77777777" w:rsidR="00BE5183" w:rsidRPr="0051327A" w:rsidRDefault="00BE5183">
            <w:pPr>
              <w:rPr>
                <w:color w:val="000000" w:themeColor="text1"/>
                <w:sz w:val="20"/>
                <w:szCs w:val="20"/>
              </w:rPr>
            </w:pPr>
          </w:p>
        </w:tc>
        <w:tc>
          <w:tcPr>
            <w:tcW w:w="1440" w:type="dxa"/>
            <w:tcBorders>
              <w:top w:val="nil"/>
              <w:left w:val="nil"/>
              <w:bottom w:val="nil"/>
              <w:right w:val="nil"/>
            </w:tcBorders>
            <w:shd w:val="clear" w:color="auto" w:fill="auto"/>
            <w:vAlign w:val="center"/>
          </w:tcPr>
          <w:p w14:paraId="0470943C" w14:textId="77777777" w:rsidR="00BE5183" w:rsidRPr="0051327A" w:rsidRDefault="00FE72B6">
            <w:pPr>
              <w:jc w:val="center"/>
              <w:rPr>
                <w:color w:val="000000" w:themeColor="text1"/>
                <w:sz w:val="20"/>
                <w:szCs w:val="20"/>
              </w:rPr>
            </w:pPr>
            <w:r w:rsidRPr="0051327A">
              <w:rPr>
                <w:color w:val="000000" w:themeColor="text1"/>
                <w:sz w:val="20"/>
                <w:szCs w:val="20"/>
              </w:rPr>
              <w:t>0.53 (0.16)</w:t>
            </w:r>
          </w:p>
        </w:tc>
        <w:tc>
          <w:tcPr>
            <w:tcW w:w="1440" w:type="dxa"/>
            <w:tcBorders>
              <w:top w:val="nil"/>
              <w:left w:val="nil"/>
              <w:bottom w:val="nil"/>
              <w:right w:val="nil"/>
            </w:tcBorders>
            <w:shd w:val="clear" w:color="auto" w:fill="auto"/>
            <w:vAlign w:val="center"/>
          </w:tcPr>
          <w:p w14:paraId="6DF374D2" w14:textId="77777777" w:rsidR="00BE5183" w:rsidRPr="0051327A" w:rsidRDefault="00FE72B6">
            <w:pPr>
              <w:jc w:val="center"/>
              <w:rPr>
                <w:color w:val="000000" w:themeColor="text1"/>
                <w:sz w:val="20"/>
                <w:szCs w:val="20"/>
              </w:rPr>
            </w:pPr>
            <w:r w:rsidRPr="0051327A">
              <w:rPr>
                <w:color w:val="000000" w:themeColor="text1"/>
                <w:sz w:val="20"/>
                <w:szCs w:val="20"/>
              </w:rPr>
              <w:t>0.61 (0.16)</w:t>
            </w:r>
          </w:p>
        </w:tc>
        <w:tc>
          <w:tcPr>
            <w:tcW w:w="240" w:type="dxa"/>
            <w:tcBorders>
              <w:top w:val="nil"/>
              <w:left w:val="nil"/>
              <w:bottom w:val="nil"/>
              <w:right w:val="nil"/>
            </w:tcBorders>
            <w:shd w:val="clear" w:color="auto" w:fill="auto"/>
            <w:vAlign w:val="center"/>
          </w:tcPr>
          <w:p w14:paraId="2FD590E1" w14:textId="77777777" w:rsidR="00BE5183" w:rsidRPr="0051327A" w:rsidRDefault="00BE5183">
            <w:pPr>
              <w:jc w:val="center"/>
              <w:rPr>
                <w:color w:val="000000" w:themeColor="text1"/>
                <w:sz w:val="20"/>
                <w:szCs w:val="20"/>
              </w:rPr>
            </w:pPr>
          </w:p>
        </w:tc>
        <w:tc>
          <w:tcPr>
            <w:tcW w:w="1440" w:type="dxa"/>
            <w:tcBorders>
              <w:top w:val="single" w:sz="4" w:space="0" w:color="000000"/>
              <w:left w:val="nil"/>
              <w:bottom w:val="nil"/>
              <w:right w:val="nil"/>
            </w:tcBorders>
            <w:shd w:val="clear" w:color="auto" w:fill="auto"/>
            <w:vAlign w:val="center"/>
          </w:tcPr>
          <w:p w14:paraId="2F23D37E" w14:textId="77777777" w:rsidR="00BE5183" w:rsidRPr="0051327A" w:rsidRDefault="00FE72B6">
            <w:pPr>
              <w:jc w:val="center"/>
              <w:rPr>
                <w:color w:val="000000" w:themeColor="text1"/>
                <w:sz w:val="20"/>
                <w:szCs w:val="20"/>
              </w:rPr>
            </w:pPr>
            <w:r w:rsidRPr="0051327A">
              <w:rPr>
                <w:color w:val="000000" w:themeColor="text1"/>
                <w:sz w:val="20"/>
                <w:szCs w:val="20"/>
              </w:rPr>
              <w:t>0.42 (0.23)</w:t>
            </w:r>
          </w:p>
        </w:tc>
        <w:tc>
          <w:tcPr>
            <w:tcW w:w="1440" w:type="dxa"/>
            <w:tcBorders>
              <w:top w:val="single" w:sz="4" w:space="0" w:color="000000"/>
              <w:left w:val="nil"/>
              <w:bottom w:val="nil"/>
              <w:right w:val="nil"/>
            </w:tcBorders>
            <w:shd w:val="clear" w:color="auto" w:fill="auto"/>
            <w:vAlign w:val="center"/>
          </w:tcPr>
          <w:p w14:paraId="0C7554C1" w14:textId="77777777" w:rsidR="00BE5183" w:rsidRPr="0051327A" w:rsidRDefault="00FE72B6">
            <w:pPr>
              <w:jc w:val="center"/>
              <w:rPr>
                <w:color w:val="000000" w:themeColor="text1"/>
                <w:sz w:val="20"/>
                <w:szCs w:val="20"/>
              </w:rPr>
            </w:pPr>
            <w:r w:rsidRPr="0051327A">
              <w:rPr>
                <w:color w:val="000000" w:themeColor="text1"/>
                <w:sz w:val="20"/>
                <w:szCs w:val="20"/>
              </w:rPr>
              <w:t>0.50 (0.21)</w:t>
            </w:r>
          </w:p>
        </w:tc>
        <w:tc>
          <w:tcPr>
            <w:tcW w:w="240" w:type="dxa"/>
            <w:tcBorders>
              <w:top w:val="nil"/>
              <w:left w:val="nil"/>
              <w:bottom w:val="nil"/>
              <w:right w:val="nil"/>
            </w:tcBorders>
            <w:shd w:val="clear" w:color="auto" w:fill="auto"/>
            <w:vAlign w:val="center"/>
          </w:tcPr>
          <w:p w14:paraId="0C412AA3" w14:textId="77777777" w:rsidR="00BE5183" w:rsidRPr="0051327A" w:rsidRDefault="00BE5183">
            <w:pPr>
              <w:jc w:val="center"/>
              <w:rPr>
                <w:color w:val="000000" w:themeColor="text1"/>
                <w:sz w:val="20"/>
                <w:szCs w:val="20"/>
              </w:rPr>
            </w:pPr>
          </w:p>
        </w:tc>
        <w:tc>
          <w:tcPr>
            <w:tcW w:w="1440" w:type="dxa"/>
            <w:tcBorders>
              <w:top w:val="nil"/>
              <w:left w:val="nil"/>
              <w:bottom w:val="nil"/>
              <w:right w:val="nil"/>
            </w:tcBorders>
            <w:shd w:val="clear" w:color="auto" w:fill="auto"/>
            <w:vAlign w:val="center"/>
          </w:tcPr>
          <w:p w14:paraId="3B0D5D5F" w14:textId="77777777" w:rsidR="00BE5183" w:rsidRPr="0051327A" w:rsidRDefault="00FE72B6">
            <w:pPr>
              <w:jc w:val="center"/>
              <w:rPr>
                <w:color w:val="000000" w:themeColor="text1"/>
                <w:sz w:val="20"/>
                <w:szCs w:val="20"/>
              </w:rPr>
            </w:pPr>
            <w:r w:rsidRPr="0051327A">
              <w:rPr>
                <w:color w:val="000000" w:themeColor="text1"/>
                <w:sz w:val="20"/>
                <w:szCs w:val="20"/>
              </w:rPr>
              <w:t>0.37 (0.19)</w:t>
            </w:r>
          </w:p>
        </w:tc>
        <w:tc>
          <w:tcPr>
            <w:tcW w:w="1440" w:type="dxa"/>
            <w:tcBorders>
              <w:top w:val="nil"/>
              <w:left w:val="nil"/>
              <w:bottom w:val="nil"/>
              <w:right w:val="nil"/>
            </w:tcBorders>
            <w:shd w:val="clear" w:color="auto" w:fill="auto"/>
            <w:vAlign w:val="center"/>
          </w:tcPr>
          <w:p w14:paraId="0AC3DB29" w14:textId="77777777" w:rsidR="00BE5183" w:rsidRPr="0051327A" w:rsidRDefault="00FE72B6">
            <w:pPr>
              <w:jc w:val="center"/>
              <w:rPr>
                <w:color w:val="000000" w:themeColor="text1"/>
                <w:sz w:val="20"/>
                <w:szCs w:val="20"/>
              </w:rPr>
            </w:pPr>
            <w:r w:rsidRPr="0051327A">
              <w:rPr>
                <w:color w:val="000000" w:themeColor="text1"/>
                <w:sz w:val="20"/>
                <w:szCs w:val="20"/>
              </w:rPr>
              <w:t>0.43 (0.16)</w:t>
            </w:r>
          </w:p>
        </w:tc>
      </w:tr>
      <w:tr w:rsidR="0051327A" w:rsidRPr="0051327A" w14:paraId="2DD925C8" w14:textId="77777777">
        <w:trPr>
          <w:trHeight w:val="285"/>
        </w:trPr>
        <w:tc>
          <w:tcPr>
            <w:tcW w:w="960" w:type="dxa"/>
            <w:vMerge/>
            <w:tcBorders>
              <w:top w:val="nil"/>
              <w:left w:val="nil"/>
              <w:bottom w:val="single" w:sz="4" w:space="0" w:color="000000"/>
              <w:right w:val="nil"/>
            </w:tcBorders>
            <w:shd w:val="clear" w:color="auto" w:fill="auto"/>
            <w:vAlign w:val="center"/>
          </w:tcPr>
          <w:p w14:paraId="2C4332AA"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960" w:type="dxa"/>
            <w:vMerge/>
            <w:tcBorders>
              <w:top w:val="single" w:sz="4" w:space="0" w:color="000000"/>
              <w:left w:val="nil"/>
              <w:bottom w:val="single" w:sz="4" w:space="0" w:color="000000"/>
              <w:right w:val="nil"/>
            </w:tcBorders>
            <w:shd w:val="clear" w:color="auto" w:fill="auto"/>
            <w:vAlign w:val="center"/>
          </w:tcPr>
          <w:p w14:paraId="28FB5D01" w14:textId="77777777" w:rsidR="00BE5183" w:rsidRPr="0051327A" w:rsidRDefault="00BE5183">
            <w:pPr>
              <w:widowControl w:val="0"/>
              <w:pBdr>
                <w:top w:val="nil"/>
                <w:left w:val="nil"/>
                <w:bottom w:val="nil"/>
                <w:right w:val="nil"/>
                <w:between w:val="nil"/>
              </w:pBdr>
              <w:spacing w:line="276" w:lineRule="auto"/>
              <w:rPr>
                <w:color w:val="000000" w:themeColor="text1"/>
                <w:sz w:val="20"/>
                <w:szCs w:val="20"/>
              </w:rPr>
            </w:pPr>
          </w:p>
        </w:tc>
        <w:tc>
          <w:tcPr>
            <w:tcW w:w="1180" w:type="dxa"/>
            <w:tcBorders>
              <w:top w:val="nil"/>
              <w:left w:val="nil"/>
              <w:bottom w:val="single" w:sz="4" w:space="0" w:color="000000"/>
              <w:right w:val="nil"/>
            </w:tcBorders>
            <w:shd w:val="clear" w:color="auto" w:fill="auto"/>
            <w:vAlign w:val="center"/>
          </w:tcPr>
          <w:p w14:paraId="4E2BC083" w14:textId="77777777" w:rsidR="00BE5183" w:rsidRPr="0051327A" w:rsidRDefault="00FE72B6">
            <w:pPr>
              <w:rPr>
                <w:color w:val="000000" w:themeColor="text1"/>
                <w:sz w:val="20"/>
                <w:szCs w:val="20"/>
              </w:rPr>
            </w:pPr>
            <w:r w:rsidRPr="0051327A">
              <w:rPr>
                <w:color w:val="000000" w:themeColor="text1"/>
                <w:sz w:val="20"/>
                <w:szCs w:val="20"/>
              </w:rPr>
              <w:t>Background</w:t>
            </w:r>
          </w:p>
        </w:tc>
        <w:tc>
          <w:tcPr>
            <w:tcW w:w="240" w:type="dxa"/>
            <w:tcBorders>
              <w:top w:val="nil"/>
              <w:left w:val="nil"/>
              <w:bottom w:val="single" w:sz="4" w:space="0" w:color="000000"/>
              <w:right w:val="nil"/>
            </w:tcBorders>
            <w:shd w:val="clear" w:color="auto" w:fill="auto"/>
            <w:vAlign w:val="center"/>
          </w:tcPr>
          <w:p w14:paraId="7F853090" w14:textId="77777777" w:rsidR="00BE5183" w:rsidRPr="0051327A" w:rsidRDefault="00FE72B6">
            <w:pPr>
              <w:rPr>
                <w:color w:val="000000" w:themeColor="text1"/>
                <w:sz w:val="20"/>
                <w:szCs w:val="20"/>
              </w:rPr>
            </w:pPr>
            <w:r w:rsidRPr="0051327A">
              <w:rPr>
                <w:color w:val="000000" w:themeColor="text1"/>
                <w:sz w:val="20"/>
                <w:szCs w:val="20"/>
              </w:rPr>
              <w:t> </w:t>
            </w:r>
          </w:p>
        </w:tc>
        <w:tc>
          <w:tcPr>
            <w:tcW w:w="1440" w:type="dxa"/>
            <w:tcBorders>
              <w:top w:val="nil"/>
              <w:left w:val="nil"/>
              <w:bottom w:val="single" w:sz="4" w:space="0" w:color="000000"/>
              <w:right w:val="nil"/>
            </w:tcBorders>
            <w:shd w:val="clear" w:color="auto" w:fill="auto"/>
            <w:vAlign w:val="center"/>
          </w:tcPr>
          <w:p w14:paraId="33A4EF63" w14:textId="77777777" w:rsidR="00BE5183" w:rsidRPr="0051327A" w:rsidRDefault="00FE72B6">
            <w:pPr>
              <w:jc w:val="center"/>
              <w:rPr>
                <w:color w:val="000000" w:themeColor="text1"/>
                <w:sz w:val="20"/>
                <w:szCs w:val="20"/>
              </w:rPr>
            </w:pPr>
            <w:r w:rsidRPr="0051327A">
              <w:rPr>
                <w:color w:val="000000" w:themeColor="text1"/>
                <w:sz w:val="20"/>
                <w:szCs w:val="20"/>
              </w:rPr>
              <w:t>0.54 (0.16)</w:t>
            </w:r>
          </w:p>
        </w:tc>
        <w:tc>
          <w:tcPr>
            <w:tcW w:w="1440" w:type="dxa"/>
            <w:tcBorders>
              <w:top w:val="nil"/>
              <w:left w:val="nil"/>
              <w:bottom w:val="single" w:sz="4" w:space="0" w:color="000000"/>
              <w:right w:val="nil"/>
            </w:tcBorders>
            <w:shd w:val="clear" w:color="auto" w:fill="auto"/>
            <w:vAlign w:val="center"/>
          </w:tcPr>
          <w:p w14:paraId="5980722B" w14:textId="77777777" w:rsidR="00BE5183" w:rsidRPr="0051327A" w:rsidRDefault="00FE72B6">
            <w:pPr>
              <w:jc w:val="center"/>
              <w:rPr>
                <w:color w:val="000000" w:themeColor="text1"/>
                <w:sz w:val="20"/>
                <w:szCs w:val="20"/>
              </w:rPr>
            </w:pPr>
            <w:r w:rsidRPr="0051327A">
              <w:rPr>
                <w:color w:val="000000" w:themeColor="text1"/>
                <w:sz w:val="20"/>
                <w:szCs w:val="20"/>
              </w:rPr>
              <w:t>0.63 (0.18)</w:t>
            </w:r>
          </w:p>
        </w:tc>
        <w:tc>
          <w:tcPr>
            <w:tcW w:w="240" w:type="dxa"/>
            <w:tcBorders>
              <w:top w:val="nil"/>
              <w:left w:val="nil"/>
              <w:bottom w:val="single" w:sz="4" w:space="0" w:color="000000"/>
              <w:right w:val="nil"/>
            </w:tcBorders>
            <w:shd w:val="clear" w:color="auto" w:fill="auto"/>
            <w:vAlign w:val="center"/>
          </w:tcPr>
          <w:p w14:paraId="2FA8C738" w14:textId="77777777" w:rsidR="00BE5183" w:rsidRPr="0051327A" w:rsidRDefault="00FE72B6">
            <w:pPr>
              <w:rPr>
                <w:color w:val="000000" w:themeColor="text1"/>
                <w:sz w:val="20"/>
                <w:szCs w:val="20"/>
              </w:rPr>
            </w:pPr>
            <w:r w:rsidRPr="0051327A">
              <w:rPr>
                <w:color w:val="000000" w:themeColor="text1"/>
                <w:sz w:val="20"/>
                <w:szCs w:val="20"/>
              </w:rPr>
              <w:t> </w:t>
            </w:r>
          </w:p>
        </w:tc>
        <w:tc>
          <w:tcPr>
            <w:tcW w:w="1440" w:type="dxa"/>
            <w:tcBorders>
              <w:top w:val="nil"/>
              <w:left w:val="nil"/>
              <w:bottom w:val="single" w:sz="4" w:space="0" w:color="000000"/>
              <w:right w:val="nil"/>
            </w:tcBorders>
            <w:shd w:val="clear" w:color="auto" w:fill="auto"/>
            <w:vAlign w:val="center"/>
          </w:tcPr>
          <w:p w14:paraId="78EF82E3" w14:textId="77777777" w:rsidR="00BE5183" w:rsidRPr="0051327A" w:rsidRDefault="00FE72B6">
            <w:pPr>
              <w:jc w:val="center"/>
              <w:rPr>
                <w:color w:val="000000" w:themeColor="text1"/>
                <w:sz w:val="20"/>
                <w:szCs w:val="20"/>
              </w:rPr>
            </w:pPr>
            <w:r w:rsidRPr="0051327A">
              <w:rPr>
                <w:color w:val="000000" w:themeColor="text1"/>
                <w:sz w:val="20"/>
                <w:szCs w:val="20"/>
              </w:rPr>
              <w:t>0.45 (0.24)</w:t>
            </w:r>
          </w:p>
        </w:tc>
        <w:tc>
          <w:tcPr>
            <w:tcW w:w="1440" w:type="dxa"/>
            <w:tcBorders>
              <w:top w:val="nil"/>
              <w:left w:val="nil"/>
              <w:bottom w:val="single" w:sz="4" w:space="0" w:color="000000"/>
              <w:right w:val="nil"/>
            </w:tcBorders>
            <w:shd w:val="clear" w:color="auto" w:fill="auto"/>
            <w:vAlign w:val="center"/>
          </w:tcPr>
          <w:p w14:paraId="177D2C9D" w14:textId="77777777" w:rsidR="00BE5183" w:rsidRPr="0051327A" w:rsidRDefault="00FE72B6">
            <w:pPr>
              <w:jc w:val="center"/>
              <w:rPr>
                <w:color w:val="000000" w:themeColor="text1"/>
                <w:sz w:val="20"/>
                <w:szCs w:val="20"/>
              </w:rPr>
            </w:pPr>
            <w:r w:rsidRPr="0051327A">
              <w:rPr>
                <w:color w:val="000000" w:themeColor="text1"/>
                <w:sz w:val="20"/>
                <w:szCs w:val="20"/>
              </w:rPr>
              <w:t>0.55 (0.23)</w:t>
            </w:r>
          </w:p>
        </w:tc>
        <w:tc>
          <w:tcPr>
            <w:tcW w:w="240" w:type="dxa"/>
            <w:tcBorders>
              <w:top w:val="nil"/>
              <w:left w:val="nil"/>
              <w:bottom w:val="single" w:sz="4" w:space="0" w:color="000000"/>
              <w:right w:val="nil"/>
            </w:tcBorders>
            <w:shd w:val="clear" w:color="auto" w:fill="auto"/>
            <w:vAlign w:val="center"/>
          </w:tcPr>
          <w:p w14:paraId="3825371C" w14:textId="77777777" w:rsidR="00BE5183" w:rsidRPr="0051327A" w:rsidRDefault="00FE72B6">
            <w:pPr>
              <w:rPr>
                <w:color w:val="000000" w:themeColor="text1"/>
                <w:sz w:val="20"/>
                <w:szCs w:val="20"/>
              </w:rPr>
            </w:pPr>
            <w:r w:rsidRPr="0051327A">
              <w:rPr>
                <w:color w:val="000000" w:themeColor="text1"/>
                <w:sz w:val="20"/>
                <w:szCs w:val="20"/>
              </w:rPr>
              <w:t> </w:t>
            </w:r>
          </w:p>
        </w:tc>
        <w:tc>
          <w:tcPr>
            <w:tcW w:w="1440" w:type="dxa"/>
            <w:tcBorders>
              <w:top w:val="nil"/>
              <w:left w:val="nil"/>
              <w:bottom w:val="single" w:sz="4" w:space="0" w:color="000000"/>
              <w:right w:val="nil"/>
            </w:tcBorders>
            <w:shd w:val="clear" w:color="auto" w:fill="auto"/>
            <w:vAlign w:val="center"/>
          </w:tcPr>
          <w:p w14:paraId="06C0103B" w14:textId="77777777" w:rsidR="00BE5183" w:rsidRPr="0051327A" w:rsidRDefault="00FE72B6">
            <w:pPr>
              <w:jc w:val="center"/>
              <w:rPr>
                <w:color w:val="000000" w:themeColor="text1"/>
                <w:sz w:val="20"/>
                <w:szCs w:val="20"/>
              </w:rPr>
            </w:pPr>
            <w:r w:rsidRPr="0051327A">
              <w:rPr>
                <w:color w:val="000000" w:themeColor="text1"/>
                <w:sz w:val="20"/>
                <w:szCs w:val="20"/>
              </w:rPr>
              <w:t>0.39 (0.22)</w:t>
            </w:r>
          </w:p>
        </w:tc>
        <w:tc>
          <w:tcPr>
            <w:tcW w:w="1440" w:type="dxa"/>
            <w:tcBorders>
              <w:top w:val="nil"/>
              <w:left w:val="nil"/>
              <w:bottom w:val="single" w:sz="4" w:space="0" w:color="000000"/>
              <w:right w:val="nil"/>
            </w:tcBorders>
            <w:shd w:val="clear" w:color="auto" w:fill="auto"/>
            <w:vAlign w:val="center"/>
          </w:tcPr>
          <w:p w14:paraId="113B5FDC" w14:textId="77777777" w:rsidR="00BE5183" w:rsidRPr="0051327A" w:rsidRDefault="00FE72B6">
            <w:pPr>
              <w:jc w:val="center"/>
              <w:rPr>
                <w:color w:val="000000" w:themeColor="text1"/>
                <w:sz w:val="20"/>
                <w:szCs w:val="20"/>
              </w:rPr>
            </w:pPr>
            <w:r w:rsidRPr="0051327A">
              <w:rPr>
                <w:color w:val="000000" w:themeColor="text1"/>
                <w:sz w:val="20"/>
                <w:szCs w:val="20"/>
              </w:rPr>
              <w:t>0.44 (0.21)</w:t>
            </w:r>
          </w:p>
        </w:tc>
      </w:tr>
    </w:tbl>
    <w:p w14:paraId="7E8B3F98" w14:textId="77777777" w:rsidR="00BE5183" w:rsidRPr="0051327A" w:rsidRDefault="00FE72B6">
      <w:pPr>
        <w:rPr>
          <w:color w:val="000000" w:themeColor="text1"/>
        </w:rPr>
      </w:pPr>
      <w:r w:rsidRPr="0051327A">
        <w:rPr>
          <w:i/>
          <w:color w:val="000000" w:themeColor="text1"/>
        </w:rPr>
        <w:t xml:space="preserve">Note. </w:t>
      </w:r>
      <w:r w:rsidRPr="0051327A">
        <w:rPr>
          <w:color w:val="000000" w:themeColor="text1"/>
        </w:rPr>
        <w:t>Corrected recognition scores are defined as hit rate (proportion of old trials correctly assigned as either "remember" or "know") minus false alarm rate (proportion of old trials incorrectly assigned as "new").</w:t>
      </w:r>
    </w:p>
    <w:p w14:paraId="3F13B789" w14:textId="77777777" w:rsidR="00BE5183" w:rsidRPr="0051327A" w:rsidRDefault="00BE5183">
      <w:pPr>
        <w:rPr>
          <w:color w:val="000000" w:themeColor="text1"/>
        </w:rPr>
      </w:pPr>
    </w:p>
    <w:p w14:paraId="7274CC6C" w14:textId="77777777" w:rsidR="00BE5183" w:rsidRPr="0051327A" w:rsidRDefault="00FE72B6">
      <w:pPr>
        <w:rPr>
          <w:b/>
          <w:color w:val="000000" w:themeColor="text1"/>
        </w:rPr>
      </w:pPr>
      <w:r w:rsidRPr="0051327A">
        <w:rPr>
          <w:color w:val="000000" w:themeColor="text1"/>
        </w:rPr>
        <w:br w:type="page"/>
      </w:r>
    </w:p>
    <w:p w14:paraId="05D33A48" w14:textId="77777777" w:rsidR="00BE5183" w:rsidRPr="0051327A" w:rsidRDefault="00FE72B6">
      <w:pPr>
        <w:rPr>
          <w:b/>
          <w:color w:val="000000" w:themeColor="text1"/>
        </w:rPr>
      </w:pPr>
      <w:r w:rsidRPr="0051327A">
        <w:rPr>
          <w:b/>
          <w:color w:val="000000" w:themeColor="text1"/>
        </w:rPr>
        <w:lastRenderedPageBreak/>
        <w:t>Table 3</w:t>
      </w:r>
    </w:p>
    <w:p w14:paraId="136F9721" w14:textId="77777777" w:rsidR="00BE5183" w:rsidRPr="0051327A" w:rsidRDefault="00BE5183">
      <w:pPr>
        <w:rPr>
          <w:color w:val="000000" w:themeColor="text1"/>
        </w:rPr>
      </w:pPr>
    </w:p>
    <w:p w14:paraId="3B057E97" w14:textId="77777777" w:rsidR="00BE5183" w:rsidRPr="0051327A" w:rsidRDefault="00FE72B6">
      <w:pPr>
        <w:rPr>
          <w:i/>
          <w:color w:val="000000" w:themeColor="text1"/>
        </w:rPr>
      </w:pPr>
      <w:r w:rsidRPr="0051327A">
        <w:rPr>
          <w:i/>
          <w:color w:val="000000" w:themeColor="text1"/>
        </w:rPr>
        <w:t>ANOVA Results for Combined Recognition Scores, "Remember" Responses Only, and "Know" Responses Only</w:t>
      </w:r>
    </w:p>
    <w:p w14:paraId="5CD64A22" w14:textId="77777777" w:rsidR="00BE5183" w:rsidRPr="0051327A" w:rsidRDefault="00BE5183">
      <w:pPr>
        <w:rPr>
          <w:color w:val="000000" w:themeColor="text1"/>
        </w:rPr>
      </w:pPr>
    </w:p>
    <w:tbl>
      <w:tblPr>
        <w:tblStyle w:val="a1"/>
        <w:tblW w:w="12940" w:type="dxa"/>
        <w:tblLayout w:type="fixed"/>
        <w:tblLook w:val="0400" w:firstRow="0" w:lastRow="0" w:firstColumn="0" w:lastColumn="0" w:noHBand="0" w:noVBand="1"/>
      </w:tblPr>
      <w:tblGrid>
        <w:gridCol w:w="257"/>
        <w:gridCol w:w="3341"/>
        <w:gridCol w:w="239"/>
        <w:gridCol w:w="718"/>
        <w:gridCol w:w="719"/>
        <w:gridCol w:w="719"/>
        <w:gridCol w:w="719"/>
        <w:gridCol w:w="239"/>
        <w:gridCol w:w="718"/>
        <w:gridCol w:w="719"/>
        <w:gridCol w:w="719"/>
        <w:gridCol w:w="719"/>
        <w:gridCol w:w="239"/>
        <w:gridCol w:w="718"/>
        <w:gridCol w:w="719"/>
        <w:gridCol w:w="719"/>
        <w:gridCol w:w="719"/>
      </w:tblGrid>
      <w:tr w:rsidR="0051327A" w:rsidRPr="0051327A" w14:paraId="1DB7C1BE" w14:textId="77777777">
        <w:trPr>
          <w:trHeight w:val="285"/>
        </w:trPr>
        <w:tc>
          <w:tcPr>
            <w:tcW w:w="257" w:type="dxa"/>
            <w:tcBorders>
              <w:top w:val="single" w:sz="4" w:space="0" w:color="000000"/>
              <w:left w:val="nil"/>
              <w:bottom w:val="nil"/>
              <w:right w:val="nil"/>
            </w:tcBorders>
            <w:shd w:val="clear" w:color="auto" w:fill="auto"/>
            <w:vAlign w:val="center"/>
          </w:tcPr>
          <w:p w14:paraId="23E6EE0B" w14:textId="77777777" w:rsidR="00BE5183" w:rsidRPr="0051327A" w:rsidRDefault="00FE72B6">
            <w:pPr>
              <w:rPr>
                <w:b/>
                <w:color w:val="000000" w:themeColor="text1"/>
                <w:sz w:val="20"/>
                <w:szCs w:val="20"/>
              </w:rPr>
            </w:pPr>
            <w:bookmarkStart w:id="13" w:name="_1t3h5sf" w:colFirst="0" w:colLast="0"/>
            <w:bookmarkEnd w:id="13"/>
            <w:r w:rsidRPr="0051327A">
              <w:rPr>
                <w:b/>
                <w:color w:val="000000" w:themeColor="text1"/>
                <w:sz w:val="20"/>
                <w:szCs w:val="20"/>
              </w:rPr>
              <w:t> </w:t>
            </w:r>
          </w:p>
        </w:tc>
        <w:tc>
          <w:tcPr>
            <w:tcW w:w="3341" w:type="dxa"/>
            <w:tcBorders>
              <w:top w:val="single" w:sz="4" w:space="0" w:color="000000"/>
              <w:left w:val="nil"/>
              <w:bottom w:val="nil"/>
              <w:right w:val="nil"/>
            </w:tcBorders>
            <w:shd w:val="clear" w:color="auto" w:fill="auto"/>
            <w:vAlign w:val="center"/>
          </w:tcPr>
          <w:p w14:paraId="6D46E0DA"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39" w:type="dxa"/>
            <w:tcBorders>
              <w:top w:val="single" w:sz="4" w:space="0" w:color="000000"/>
              <w:left w:val="nil"/>
              <w:bottom w:val="nil"/>
              <w:right w:val="nil"/>
            </w:tcBorders>
            <w:shd w:val="clear" w:color="auto" w:fill="auto"/>
            <w:vAlign w:val="center"/>
          </w:tcPr>
          <w:p w14:paraId="532D08A0"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875" w:type="dxa"/>
            <w:gridSpan w:val="4"/>
            <w:tcBorders>
              <w:top w:val="single" w:sz="4" w:space="0" w:color="000000"/>
              <w:left w:val="nil"/>
              <w:bottom w:val="single" w:sz="4" w:space="0" w:color="000000"/>
              <w:right w:val="nil"/>
            </w:tcBorders>
            <w:shd w:val="clear" w:color="auto" w:fill="auto"/>
            <w:vAlign w:val="center"/>
          </w:tcPr>
          <w:p w14:paraId="01B0BEAA" w14:textId="77777777" w:rsidR="00BE5183" w:rsidRPr="0051327A" w:rsidRDefault="00FE72B6">
            <w:pPr>
              <w:jc w:val="center"/>
              <w:rPr>
                <w:b/>
                <w:color w:val="000000" w:themeColor="text1"/>
                <w:sz w:val="20"/>
                <w:szCs w:val="20"/>
              </w:rPr>
            </w:pPr>
            <w:r w:rsidRPr="0051327A">
              <w:rPr>
                <w:b/>
                <w:color w:val="000000" w:themeColor="text1"/>
                <w:sz w:val="20"/>
                <w:szCs w:val="20"/>
              </w:rPr>
              <w:t>Combined Recognition</w:t>
            </w:r>
          </w:p>
        </w:tc>
        <w:tc>
          <w:tcPr>
            <w:tcW w:w="239" w:type="dxa"/>
            <w:tcBorders>
              <w:top w:val="single" w:sz="4" w:space="0" w:color="000000"/>
              <w:left w:val="nil"/>
              <w:bottom w:val="nil"/>
              <w:right w:val="nil"/>
            </w:tcBorders>
            <w:shd w:val="clear" w:color="auto" w:fill="auto"/>
            <w:vAlign w:val="center"/>
          </w:tcPr>
          <w:p w14:paraId="748F3FBE"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875" w:type="dxa"/>
            <w:gridSpan w:val="4"/>
            <w:tcBorders>
              <w:top w:val="single" w:sz="4" w:space="0" w:color="000000"/>
              <w:left w:val="nil"/>
              <w:bottom w:val="single" w:sz="4" w:space="0" w:color="000000"/>
              <w:right w:val="nil"/>
            </w:tcBorders>
            <w:shd w:val="clear" w:color="auto" w:fill="auto"/>
            <w:vAlign w:val="center"/>
          </w:tcPr>
          <w:p w14:paraId="368D60E0" w14:textId="77777777" w:rsidR="00BE5183" w:rsidRPr="0051327A" w:rsidRDefault="00FE72B6">
            <w:pPr>
              <w:jc w:val="center"/>
              <w:rPr>
                <w:b/>
                <w:color w:val="000000" w:themeColor="text1"/>
                <w:sz w:val="20"/>
                <w:szCs w:val="20"/>
              </w:rPr>
            </w:pPr>
            <w:r w:rsidRPr="0051327A">
              <w:rPr>
                <w:b/>
                <w:color w:val="000000" w:themeColor="text1"/>
                <w:sz w:val="20"/>
                <w:szCs w:val="20"/>
              </w:rPr>
              <w:t>"Remember" Only</w:t>
            </w:r>
          </w:p>
        </w:tc>
        <w:tc>
          <w:tcPr>
            <w:tcW w:w="239" w:type="dxa"/>
            <w:tcBorders>
              <w:top w:val="single" w:sz="4" w:space="0" w:color="000000"/>
              <w:left w:val="nil"/>
              <w:bottom w:val="nil"/>
              <w:right w:val="nil"/>
            </w:tcBorders>
            <w:shd w:val="clear" w:color="auto" w:fill="auto"/>
            <w:vAlign w:val="center"/>
          </w:tcPr>
          <w:p w14:paraId="68CA3DBA" w14:textId="77777777" w:rsidR="00BE5183" w:rsidRPr="0051327A" w:rsidRDefault="00FE72B6">
            <w:pPr>
              <w:rPr>
                <w:b/>
                <w:color w:val="000000" w:themeColor="text1"/>
                <w:sz w:val="20"/>
                <w:szCs w:val="20"/>
              </w:rPr>
            </w:pPr>
            <w:r w:rsidRPr="0051327A">
              <w:rPr>
                <w:b/>
                <w:color w:val="000000" w:themeColor="text1"/>
                <w:sz w:val="20"/>
                <w:szCs w:val="20"/>
              </w:rPr>
              <w:t> </w:t>
            </w:r>
          </w:p>
        </w:tc>
        <w:tc>
          <w:tcPr>
            <w:tcW w:w="2875" w:type="dxa"/>
            <w:gridSpan w:val="4"/>
            <w:tcBorders>
              <w:top w:val="single" w:sz="4" w:space="0" w:color="000000"/>
              <w:left w:val="nil"/>
              <w:bottom w:val="single" w:sz="4" w:space="0" w:color="000000"/>
              <w:right w:val="nil"/>
            </w:tcBorders>
            <w:shd w:val="clear" w:color="auto" w:fill="auto"/>
            <w:vAlign w:val="center"/>
          </w:tcPr>
          <w:p w14:paraId="31AEE5EF" w14:textId="77777777" w:rsidR="00BE5183" w:rsidRPr="0051327A" w:rsidRDefault="00FE72B6">
            <w:pPr>
              <w:jc w:val="center"/>
              <w:rPr>
                <w:b/>
                <w:color w:val="000000" w:themeColor="text1"/>
                <w:sz w:val="20"/>
                <w:szCs w:val="20"/>
              </w:rPr>
            </w:pPr>
            <w:r w:rsidRPr="0051327A">
              <w:rPr>
                <w:b/>
                <w:color w:val="000000" w:themeColor="text1"/>
                <w:sz w:val="20"/>
                <w:szCs w:val="20"/>
              </w:rPr>
              <w:t>"Know" Only</w:t>
            </w:r>
          </w:p>
        </w:tc>
      </w:tr>
      <w:tr w:rsidR="0051327A" w:rsidRPr="0051327A" w14:paraId="5A6A8071" w14:textId="77777777">
        <w:trPr>
          <w:trHeight w:val="285"/>
        </w:trPr>
        <w:tc>
          <w:tcPr>
            <w:tcW w:w="257" w:type="dxa"/>
            <w:tcBorders>
              <w:top w:val="single" w:sz="4" w:space="0" w:color="000000"/>
              <w:left w:val="nil"/>
              <w:bottom w:val="single" w:sz="4" w:space="0" w:color="000000"/>
              <w:right w:val="nil"/>
            </w:tcBorders>
            <w:shd w:val="clear" w:color="auto" w:fill="auto"/>
            <w:vAlign w:val="center"/>
          </w:tcPr>
          <w:p w14:paraId="2D90472E" w14:textId="77777777" w:rsidR="00BE5183" w:rsidRPr="0051327A" w:rsidRDefault="00FE72B6">
            <w:pPr>
              <w:rPr>
                <w:color w:val="000000" w:themeColor="text1"/>
                <w:sz w:val="20"/>
                <w:szCs w:val="20"/>
              </w:rPr>
            </w:pPr>
            <w:r w:rsidRPr="0051327A">
              <w:rPr>
                <w:color w:val="000000" w:themeColor="text1"/>
                <w:sz w:val="20"/>
                <w:szCs w:val="20"/>
              </w:rPr>
              <w:t> </w:t>
            </w:r>
          </w:p>
        </w:tc>
        <w:tc>
          <w:tcPr>
            <w:tcW w:w="3341" w:type="dxa"/>
            <w:tcBorders>
              <w:top w:val="single" w:sz="4" w:space="0" w:color="000000"/>
              <w:left w:val="nil"/>
              <w:bottom w:val="single" w:sz="4" w:space="0" w:color="000000"/>
              <w:right w:val="nil"/>
            </w:tcBorders>
            <w:shd w:val="clear" w:color="auto" w:fill="auto"/>
            <w:vAlign w:val="center"/>
          </w:tcPr>
          <w:p w14:paraId="1307692F" w14:textId="77777777" w:rsidR="00BE5183" w:rsidRPr="0051327A" w:rsidRDefault="00FE72B6">
            <w:pPr>
              <w:rPr>
                <w:color w:val="000000" w:themeColor="text1"/>
                <w:sz w:val="20"/>
                <w:szCs w:val="20"/>
              </w:rPr>
            </w:pPr>
            <w:r w:rsidRPr="0051327A">
              <w:rPr>
                <w:color w:val="000000" w:themeColor="text1"/>
                <w:sz w:val="20"/>
                <w:szCs w:val="20"/>
              </w:rPr>
              <w:t> </w:t>
            </w:r>
          </w:p>
        </w:tc>
        <w:tc>
          <w:tcPr>
            <w:tcW w:w="239" w:type="dxa"/>
            <w:tcBorders>
              <w:top w:val="nil"/>
              <w:left w:val="nil"/>
              <w:bottom w:val="nil"/>
              <w:right w:val="nil"/>
            </w:tcBorders>
            <w:shd w:val="clear" w:color="auto" w:fill="auto"/>
            <w:vAlign w:val="center"/>
          </w:tcPr>
          <w:p w14:paraId="1E5AEFC4" w14:textId="77777777" w:rsidR="00BE5183" w:rsidRPr="0051327A" w:rsidRDefault="00BE5183">
            <w:pPr>
              <w:rPr>
                <w:color w:val="000000" w:themeColor="text1"/>
                <w:sz w:val="20"/>
                <w:szCs w:val="20"/>
              </w:rPr>
            </w:pPr>
          </w:p>
        </w:tc>
        <w:tc>
          <w:tcPr>
            <w:tcW w:w="718" w:type="dxa"/>
            <w:tcBorders>
              <w:top w:val="nil"/>
              <w:left w:val="nil"/>
              <w:bottom w:val="single" w:sz="4" w:space="0" w:color="000000"/>
              <w:right w:val="nil"/>
            </w:tcBorders>
            <w:shd w:val="clear" w:color="auto" w:fill="auto"/>
            <w:vAlign w:val="center"/>
          </w:tcPr>
          <w:p w14:paraId="21ACF4D1" w14:textId="77777777" w:rsidR="00BE5183" w:rsidRPr="0051327A" w:rsidRDefault="00FE72B6">
            <w:pPr>
              <w:jc w:val="center"/>
              <w:rPr>
                <w:color w:val="000000" w:themeColor="text1"/>
                <w:sz w:val="20"/>
                <w:szCs w:val="20"/>
              </w:rPr>
            </w:pPr>
            <w:proofErr w:type="spellStart"/>
            <w:r w:rsidRPr="0051327A">
              <w:rPr>
                <w:color w:val="000000" w:themeColor="text1"/>
                <w:sz w:val="20"/>
                <w:szCs w:val="20"/>
              </w:rPr>
              <w:t>df</w:t>
            </w:r>
            <w:proofErr w:type="spellEnd"/>
          </w:p>
        </w:tc>
        <w:tc>
          <w:tcPr>
            <w:tcW w:w="719" w:type="dxa"/>
            <w:tcBorders>
              <w:top w:val="nil"/>
              <w:left w:val="nil"/>
              <w:bottom w:val="single" w:sz="4" w:space="0" w:color="000000"/>
              <w:right w:val="nil"/>
            </w:tcBorders>
            <w:shd w:val="clear" w:color="auto" w:fill="auto"/>
            <w:vAlign w:val="center"/>
          </w:tcPr>
          <w:p w14:paraId="0338BBC3" w14:textId="77777777" w:rsidR="00BE5183" w:rsidRPr="0051327A" w:rsidRDefault="00FE72B6">
            <w:pPr>
              <w:jc w:val="center"/>
              <w:rPr>
                <w:color w:val="000000" w:themeColor="text1"/>
                <w:sz w:val="20"/>
                <w:szCs w:val="20"/>
              </w:rPr>
            </w:pPr>
            <w:r w:rsidRPr="0051327A">
              <w:rPr>
                <w:color w:val="000000" w:themeColor="text1"/>
                <w:sz w:val="20"/>
                <w:szCs w:val="20"/>
              </w:rPr>
              <w:t>F</w:t>
            </w:r>
          </w:p>
        </w:tc>
        <w:tc>
          <w:tcPr>
            <w:tcW w:w="719" w:type="dxa"/>
            <w:tcBorders>
              <w:top w:val="nil"/>
              <w:left w:val="nil"/>
              <w:bottom w:val="single" w:sz="4" w:space="0" w:color="000000"/>
              <w:right w:val="nil"/>
            </w:tcBorders>
            <w:shd w:val="clear" w:color="auto" w:fill="auto"/>
            <w:vAlign w:val="center"/>
          </w:tcPr>
          <w:p w14:paraId="3287E668" w14:textId="77777777" w:rsidR="00BE5183" w:rsidRPr="0051327A" w:rsidRDefault="00FE72B6">
            <w:pPr>
              <w:jc w:val="center"/>
              <w:rPr>
                <w:color w:val="000000" w:themeColor="text1"/>
                <w:sz w:val="20"/>
                <w:szCs w:val="20"/>
              </w:rPr>
            </w:pPr>
            <w:r w:rsidRPr="0051327A">
              <w:rPr>
                <w:color w:val="000000" w:themeColor="text1"/>
                <w:sz w:val="20"/>
                <w:szCs w:val="20"/>
              </w:rPr>
              <w:t>p</w:t>
            </w:r>
          </w:p>
        </w:tc>
        <w:tc>
          <w:tcPr>
            <w:tcW w:w="719" w:type="dxa"/>
            <w:tcBorders>
              <w:top w:val="nil"/>
              <w:left w:val="nil"/>
              <w:bottom w:val="single" w:sz="4" w:space="0" w:color="000000"/>
              <w:right w:val="nil"/>
            </w:tcBorders>
            <w:shd w:val="clear" w:color="auto" w:fill="auto"/>
            <w:vAlign w:val="center"/>
          </w:tcPr>
          <w:p w14:paraId="229EF0F6" w14:textId="77777777" w:rsidR="00BE5183" w:rsidRPr="0051327A" w:rsidRDefault="00FE72B6">
            <w:pPr>
              <w:jc w:val="center"/>
              <w:rPr>
                <w:color w:val="000000" w:themeColor="text1"/>
                <w:sz w:val="20"/>
                <w:szCs w:val="20"/>
              </w:rPr>
            </w:pPr>
            <w:r w:rsidRPr="0051327A">
              <w:rPr>
                <w:color w:val="000000" w:themeColor="text1"/>
                <w:sz w:val="20"/>
                <w:szCs w:val="20"/>
              </w:rPr>
              <w:t>η</w:t>
            </w:r>
            <w:r w:rsidRPr="0051327A">
              <w:rPr>
                <w:color w:val="000000" w:themeColor="text1"/>
                <w:sz w:val="20"/>
                <w:szCs w:val="20"/>
                <w:vertAlign w:val="superscript"/>
              </w:rPr>
              <w:t>2</w:t>
            </w:r>
            <w:r w:rsidRPr="0051327A">
              <w:rPr>
                <w:color w:val="000000" w:themeColor="text1"/>
                <w:sz w:val="20"/>
                <w:szCs w:val="20"/>
                <w:vertAlign w:val="subscript"/>
              </w:rPr>
              <w:t>partial</w:t>
            </w:r>
          </w:p>
        </w:tc>
        <w:tc>
          <w:tcPr>
            <w:tcW w:w="239" w:type="dxa"/>
            <w:tcBorders>
              <w:top w:val="nil"/>
              <w:left w:val="nil"/>
              <w:bottom w:val="nil"/>
              <w:right w:val="nil"/>
            </w:tcBorders>
            <w:shd w:val="clear" w:color="auto" w:fill="auto"/>
            <w:vAlign w:val="center"/>
          </w:tcPr>
          <w:p w14:paraId="468EDB4B" w14:textId="77777777" w:rsidR="00BE5183" w:rsidRPr="0051327A" w:rsidRDefault="00BE5183">
            <w:pPr>
              <w:jc w:val="center"/>
              <w:rPr>
                <w:color w:val="000000" w:themeColor="text1"/>
                <w:sz w:val="20"/>
                <w:szCs w:val="20"/>
              </w:rPr>
            </w:pPr>
          </w:p>
        </w:tc>
        <w:tc>
          <w:tcPr>
            <w:tcW w:w="718" w:type="dxa"/>
            <w:tcBorders>
              <w:top w:val="nil"/>
              <w:left w:val="nil"/>
              <w:bottom w:val="single" w:sz="4" w:space="0" w:color="000000"/>
              <w:right w:val="nil"/>
            </w:tcBorders>
            <w:shd w:val="clear" w:color="auto" w:fill="auto"/>
            <w:vAlign w:val="center"/>
          </w:tcPr>
          <w:p w14:paraId="717FA27C" w14:textId="77777777" w:rsidR="00BE5183" w:rsidRPr="0051327A" w:rsidRDefault="00FE72B6">
            <w:pPr>
              <w:jc w:val="center"/>
              <w:rPr>
                <w:color w:val="000000" w:themeColor="text1"/>
                <w:sz w:val="20"/>
                <w:szCs w:val="20"/>
              </w:rPr>
            </w:pPr>
            <w:proofErr w:type="spellStart"/>
            <w:r w:rsidRPr="0051327A">
              <w:rPr>
                <w:color w:val="000000" w:themeColor="text1"/>
                <w:sz w:val="20"/>
                <w:szCs w:val="20"/>
              </w:rPr>
              <w:t>df</w:t>
            </w:r>
            <w:proofErr w:type="spellEnd"/>
          </w:p>
        </w:tc>
        <w:tc>
          <w:tcPr>
            <w:tcW w:w="719" w:type="dxa"/>
            <w:tcBorders>
              <w:top w:val="nil"/>
              <w:left w:val="nil"/>
              <w:bottom w:val="single" w:sz="4" w:space="0" w:color="000000"/>
              <w:right w:val="nil"/>
            </w:tcBorders>
            <w:shd w:val="clear" w:color="auto" w:fill="auto"/>
            <w:vAlign w:val="center"/>
          </w:tcPr>
          <w:p w14:paraId="488971DF" w14:textId="77777777" w:rsidR="00BE5183" w:rsidRPr="0051327A" w:rsidRDefault="00FE72B6">
            <w:pPr>
              <w:jc w:val="center"/>
              <w:rPr>
                <w:color w:val="000000" w:themeColor="text1"/>
                <w:sz w:val="20"/>
                <w:szCs w:val="20"/>
              </w:rPr>
            </w:pPr>
            <w:r w:rsidRPr="0051327A">
              <w:rPr>
                <w:color w:val="000000" w:themeColor="text1"/>
                <w:sz w:val="20"/>
                <w:szCs w:val="20"/>
              </w:rPr>
              <w:t>F</w:t>
            </w:r>
          </w:p>
        </w:tc>
        <w:tc>
          <w:tcPr>
            <w:tcW w:w="719" w:type="dxa"/>
            <w:tcBorders>
              <w:top w:val="nil"/>
              <w:left w:val="nil"/>
              <w:bottom w:val="single" w:sz="4" w:space="0" w:color="000000"/>
              <w:right w:val="nil"/>
            </w:tcBorders>
            <w:shd w:val="clear" w:color="auto" w:fill="auto"/>
            <w:vAlign w:val="center"/>
          </w:tcPr>
          <w:p w14:paraId="5BE2578B" w14:textId="77777777" w:rsidR="00BE5183" w:rsidRPr="0051327A" w:rsidRDefault="00FE72B6">
            <w:pPr>
              <w:jc w:val="center"/>
              <w:rPr>
                <w:color w:val="000000" w:themeColor="text1"/>
                <w:sz w:val="20"/>
                <w:szCs w:val="20"/>
              </w:rPr>
            </w:pPr>
            <w:r w:rsidRPr="0051327A">
              <w:rPr>
                <w:color w:val="000000" w:themeColor="text1"/>
                <w:sz w:val="20"/>
                <w:szCs w:val="20"/>
              </w:rPr>
              <w:t>p</w:t>
            </w:r>
          </w:p>
        </w:tc>
        <w:tc>
          <w:tcPr>
            <w:tcW w:w="719" w:type="dxa"/>
            <w:tcBorders>
              <w:top w:val="nil"/>
              <w:left w:val="nil"/>
              <w:bottom w:val="single" w:sz="4" w:space="0" w:color="000000"/>
              <w:right w:val="nil"/>
            </w:tcBorders>
            <w:shd w:val="clear" w:color="auto" w:fill="auto"/>
            <w:vAlign w:val="center"/>
          </w:tcPr>
          <w:p w14:paraId="1545600B" w14:textId="77777777" w:rsidR="00BE5183" w:rsidRPr="0051327A" w:rsidRDefault="00FE72B6">
            <w:pPr>
              <w:jc w:val="center"/>
              <w:rPr>
                <w:color w:val="000000" w:themeColor="text1"/>
                <w:sz w:val="20"/>
                <w:szCs w:val="20"/>
              </w:rPr>
            </w:pPr>
            <w:r w:rsidRPr="0051327A">
              <w:rPr>
                <w:color w:val="000000" w:themeColor="text1"/>
                <w:sz w:val="20"/>
                <w:szCs w:val="20"/>
              </w:rPr>
              <w:t>η</w:t>
            </w:r>
            <w:r w:rsidRPr="0051327A">
              <w:rPr>
                <w:color w:val="000000" w:themeColor="text1"/>
                <w:sz w:val="20"/>
                <w:szCs w:val="20"/>
                <w:vertAlign w:val="superscript"/>
              </w:rPr>
              <w:t>2</w:t>
            </w:r>
            <w:r w:rsidRPr="0051327A">
              <w:rPr>
                <w:color w:val="000000" w:themeColor="text1"/>
                <w:sz w:val="20"/>
                <w:szCs w:val="20"/>
                <w:vertAlign w:val="subscript"/>
              </w:rPr>
              <w:t>partial</w:t>
            </w:r>
          </w:p>
        </w:tc>
        <w:tc>
          <w:tcPr>
            <w:tcW w:w="239" w:type="dxa"/>
            <w:tcBorders>
              <w:top w:val="nil"/>
              <w:left w:val="nil"/>
              <w:bottom w:val="nil"/>
              <w:right w:val="nil"/>
            </w:tcBorders>
            <w:shd w:val="clear" w:color="auto" w:fill="auto"/>
            <w:vAlign w:val="center"/>
          </w:tcPr>
          <w:p w14:paraId="218232BB" w14:textId="77777777" w:rsidR="00BE5183" w:rsidRPr="0051327A" w:rsidRDefault="00BE5183">
            <w:pPr>
              <w:jc w:val="center"/>
              <w:rPr>
                <w:color w:val="000000" w:themeColor="text1"/>
                <w:sz w:val="20"/>
                <w:szCs w:val="20"/>
              </w:rPr>
            </w:pPr>
          </w:p>
        </w:tc>
        <w:tc>
          <w:tcPr>
            <w:tcW w:w="718" w:type="dxa"/>
            <w:tcBorders>
              <w:top w:val="nil"/>
              <w:left w:val="nil"/>
              <w:bottom w:val="single" w:sz="4" w:space="0" w:color="000000"/>
              <w:right w:val="nil"/>
            </w:tcBorders>
            <w:shd w:val="clear" w:color="auto" w:fill="auto"/>
            <w:vAlign w:val="center"/>
          </w:tcPr>
          <w:p w14:paraId="1AE0F445" w14:textId="77777777" w:rsidR="00BE5183" w:rsidRPr="0051327A" w:rsidRDefault="00FE72B6">
            <w:pPr>
              <w:jc w:val="center"/>
              <w:rPr>
                <w:color w:val="000000" w:themeColor="text1"/>
                <w:sz w:val="20"/>
                <w:szCs w:val="20"/>
              </w:rPr>
            </w:pPr>
            <w:proofErr w:type="spellStart"/>
            <w:r w:rsidRPr="0051327A">
              <w:rPr>
                <w:color w:val="000000" w:themeColor="text1"/>
                <w:sz w:val="20"/>
                <w:szCs w:val="20"/>
              </w:rPr>
              <w:t>df</w:t>
            </w:r>
            <w:proofErr w:type="spellEnd"/>
          </w:p>
        </w:tc>
        <w:tc>
          <w:tcPr>
            <w:tcW w:w="719" w:type="dxa"/>
            <w:tcBorders>
              <w:top w:val="nil"/>
              <w:left w:val="nil"/>
              <w:bottom w:val="single" w:sz="4" w:space="0" w:color="000000"/>
              <w:right w:val="nil"/>
            </w:tcBorders>
            <w:shd w:val="clear" w:color="auto" w:fill="auto"/>
            <w:vAlign w:val="center"/>
          </w:tcPr>
          <w:p w14:paraId="4307C7B8" w14:textId="77777777" w:rsidR="00BE5183" w:rsidRPr="0051327A" w:rsidRDefault="00FE72B6">
            <w:pPr>
              <w:jc w:val="center"/>
              <w:rPr>
                <w:color w:val="000000" w:themeColor="text1"/>
                <w:sz w:val="20"/>
                <w:szCs w:val="20"/>
              </w:rPr>
            </w:pPr>
            <w:r w:rsidRPr="0051327A">
              <w:rPr>
                <w:color w:val="000000" w:themeColor="text1"/>
                <w:sz w:val="20"/>
                <w:szCs w:val="20"/>
              </w:rPr>
              <w:t>F</w:t>
            </w:r>
          </w:p>
        </w:tc>
        <w:tc>
          <w:tcPr>
            <w:tcW w:w="719" w:type="dxa"/>
            <w:tcBorders>
              <w:top w:val="nil"/>
              <w:left w:val="nil"/>
              <w:bottom w:val="single" w:sz="4" w:space="0" w:color="000000"/>
              <w:right w:val="nil"/>
            </w:tcBorders>
            <w:shd w:val="clear" w:color="auto" w:fill="auto"/>
            <w:vAlign w:val="center"/>
          </w:tcPr>
          <w:p w14:paraId="1C85B0B8" w14:textId="77777777" w:rsidR="00BE5183" w:rsidRPr="0051327A" w:rsidRDefault="00FE72B6">
            <w:pPr>
              <w:jc w:val="center"/>
              <w:rPr>
                <w:color w:val="000000" w:themeColor="text1"/>
                <w:sz w:val="20"/>
                <w:szCs w:val="20"/>
              </w:rPr>
            </w:pPr>
            <w:r w:rsidRPr="0051327A">
              <w:rPr>
                <w:color w:val="000000" w:themeColor="text1"/>
                <w:sz w:val="20"/>
                <w:szCs w:val="20"/>
              </w:rPr>
              <w:t>p</w:t>
            </w:r>
          </w:p>
        </w:tc>
        <w:tc>
          <w:tcPr>
            <w:tcW w:w="719" w:type="dxa"/>
            <w:tcBorders>
              <w:top w:val="nil"/>
              <w:left w:val="nil"/>
              <w:bottom w:val="single" w:sz="4" w:space="0" w:color="000000"/>
              <w:right w:val="nil"/>
            </w:tcBorders>
            <w:shd w:val="clear" w:color="auto" w:fill="auto"/>
            <w:vAlign w:val="center"/>
          </w:tcPr>
          <w:p w14:paraId="4FD93246" w14:textId="77777777" w:rsidR="00BE5183" w:rsidRPr="0051327A" w:rsidRDefault="00FE72B6">
            <w:pPr>
              <w:jc w:val="center"/>
              <w:rPr>
                <w:color w:val="000000" w:themeColor="text1"/>
                <w:sz w:val="20"/>
                <w:szCs w:val="20"/>
              </w:rPr>
            </w:pPr>
            <w:r w:rsidRPr="0051327A">
              <w:rPr>
                <w:color w:val="000000" w:themeColor="text1"/>
                <w:sz w:val="20"/>
                <w:szCs w:val="20"/>
              </w:rPr>
              <w:t>η</w:t>
            </w:r>
            <w:r w:rsidRPr="0051327A">
              <w:rPr>
                <w:color w:val="000000" w:themeColor="text1"/>
                <w:sz w:val="20"/>
                <w:szCs w:val="20"/>
                <w:vertAlign w:val="superscript"/>
              </w:rPr>
              <w:t>2</w:t>
            </w:r>
            <w:r w:rsidRPr="0051327A">
              <w:rPr>
                <w:color w:val="000000" w:themeColor="text1"/>
                <w:sz w:val="20"/>
                <w:szCs w:val="20"/>
                <w:vertAlign w:val="subscript"/>
              </w:rPr>
              <w:t>partial</w:t>
            </w:r>
          </w:p>
        </w:tc>
      </w:tr>
      <w:tr w:rsidR="0051327A" w:rsidRPr="0051327A" w14:paraId="633FBD69" w14:textId="77777777">
        <w:trPr>
          <w:trHeight w:val="285"/>
        </w:trPr>
        <w:tc>
          <w:tcPr>
            <w:tcW w:w="3598" w:type="dxa"/>
            <w:gridSpan w:val="2"/>
            <w:tcBorders>
              <w:top w:val="nil"/>
              <w:left w:val="nil"/>
              <w:bottom w:val="nil"/>
              <w:right w:val="nil"/>
            </w:tcBorders>
            <w:shd w:val="clear" w:color="auto" w:fill="auto"/>
            <w:vAlign w:val="center"/>
          </w:tcPr>
          <w:p w14:paraId="42CE6729" w14:textId="77777777" w:rsidR="00BE5183" w:rsidRPr="0051327A" w:rsidRDefault="00FE72B6">
            <w:pPr>
              <w:rPr>
                <w:i/>
                <w:color w:val="000000" w:themeColor="text1"/>
                <w:sz w:val="20"/>
                <w:szCs w:val="20"/>
              </w:rPr>
            </w:pPr>
            <w:r w:rsidRPr="0051327A">
              <w:rPr>
                <w:i/>
                <w:color w:val="000000" w:themeColor="text1"/>
                <w:sz w:val="20"/>
                <w:szCs w:val="20"/>
              </w:rPr>
              <w:t>Emotional memory trade-off effect</w:t>
            </w:r>
          </w:p>
        </w:tc>
        <w:tc>
          <w:tcPr>
            <w:tcW w:w="239" w:type="dxa"/>
            <w:tcBorders>
              <w:top w:val="nil"/>
              <w:left w:val="nil"/>
              <w:bottom w:val="nil"/>
              <w:right w:val="nil"/>
            </w:tcBorders>
            <w:shd w:val="clear" w:color="auto" w:fill="auto"/>
            <w:vAlign w:val="center"/>
          </w:tcPr>
          <w:p w14:paraId="03587042" w14:textId="77777777" w:rsidR="00BE5183" w:rsidRPr="0051327A" w:rsidRDefault="00BE5183">
            <w:pPr>
              <w:rPr>
                <w:i/>
                <w:color w:val="000000" w:themeColor="text1"/>
                <w:sz w:val="20"/>
                <w:szCs w:val="20"/>
              </w:rPr>
            </w:pPr>
          </w:p>
        </w:tc>
        <w:tc>
          <w:tcPr>
            <w:tcW w:w="718" w:type="dxa"/>
            <w:tcBorders>
              <w:top w:val="nil"/>
              <w:left w:val="nil"/>
              <w:bottom w:val="nil"/>
              <w:right w:val="nil"/>
            </w:tcBorders>
            <w:shd w:val="clear" w:color="auto" w:fill="auto"/>
            <w:vAlign w:val="center"/>
          </w:tcPr>
          <w:p w14:paraId="72D737B7"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458159F9"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0E656DEB"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64367648"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239" w:type="dxa"/>
            <w:tcBorders>
              <w:top w:val="nil"/>
              <w:left w:val="nil"/>
              <w:bottom w:val="nil"/>
              <w:right w:val="nil"/>
            </w:tcBorders>
            <w:shd w:val="clear" w:color="auto" w:fill="auto"/>
            <w:vAlign w:val="center"/>
          </w:tcPr>
          <w:p w14:paraId="1864A4EA"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6817690A"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6525A223" w14:textId="77777777" w:rsidR="00BE5183" w:rsidRPr="0051327A" w:rsidRDefault="00BE5183">
            <w:pPr>
              <w:jc w:val="center"/>
              <w:rPr>
                <w:color w:val="000000" w:themeColor="text1"/>
                <w:sz w:val="20"/>
                <w:szCs w:val="20"/>
              </w:rPr>
            </w:pPr>
          </w:p>
        </w:tc>
        <w:tc>
          <w:tcPr>
            <w:tcW w:w="719" w:type="dxa"/>
            <w:tcBorders>
              <w:top w:val="nil"/>
              <w:left w:val="nil"/>
              <w:bottom w:val="nil"/>
              <w:right w:val="nil"/>
            </w:tcBorders>
            <w:shd w:val="clear" w:color="auto" w:fill="auto"/>
            <w:vAlign w:val="center"/>
          </w:tcPr>
          <w:p w14:paraId="6FC9FC11" w14:textId="77777777" w:rsidR="00BE5183" w:rsidRPr="0051327A" w:rsidRDefault="00BE5183">
            <w:pPr>
              <w:jc w:val="center"/>
              <w:rPr>
                <w:color w:val="000000" w:themeColor="text1"/>
                <w:sz w:val="20"/>
                <w:szCs w:val="20"/>
              </w:rPr>
            </w:pPr>
          </w:p>
        </w:tc>
        <w:tc>
          <w:tcPr>
            <w:tcW w:w="719" w:type="dxa"/>
            <w:tcBorders>
              <w:top w:val="nil"/>
              <w:left w:val="nil"/>
              <w:bottom w:val="nil"/>
              <w:right w:val="nil"/>
            </w:tcBorders>
            <w:shd w:val="clear" w:color="auto" w:fill="auto"/>
            <w:vAlign w:val="center"/>
          </w:tcPr>
          <w:p w14:paraId="32D812D6" w14:textId="77777777" w:rsidR="00BE5183" w:rsidRPr="0051327A" w:rsidRDefault="00BE5183">
            <w:pPr>
              <w:jc w:val="center"/>
              <w:rPr>
                <w:color w:val="000000" w:themeColor="text1"/>
                <w:sz w:val="20"/>
                <w:szCs w:val="20"/>
              </w:rPr>
            </w:pPr>
          </w:p>
        </w:tc>
        <w:tc>
          <w:tcPr>
            <w:tcW w:w="239" w:type="dxa"/>
            <w:tcBorders>
              <w:top w:val="nil"/>
              <w:left w:val="nil"/>
              <w:bottom w:val="nil"/>
              <w:right w:val="nil"/>
            </w:tcBorders>
            <w:shd w:val="clear" w:color="auto" w:fill="auto"/>
            <w:vAlign w:val="center"/>
          </w:tcPr>
          <w:p w14:paraId="26575C8F"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00869200"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459BB861"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01FD4BCB"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6D514E8F" w14:textId="77777777" w:rsidR="00BE5183" w:rsidRPr="0051327A" w:rsidRDefault="00FE72B6">
            <w:pPr>
              <w:jc w:val="center"/>
              <w:rPr>
                <w:color w:val="000000" w:themeColor="text1"/>
                <w:sz w:val="20"/>
                <w:szCs w:val="20"/>
              </w:rPr>
            </w:pPr>
            <w:r w:rsidRPr="0051327A">
              <w:rPr>
                <w:color w:val="000000" w:themeColor="text1"/>
                <w:sz w:val="20"/>
                <w:szCs w:val="20"/>
              </w:rPr>
              <w:t> </w:t>
            </w:r>
          </w:p>
        </w:tc>
      </w:tr>
      <w:tr w:rsidR="0051327A" w:rsidRPr="0051327A" w14:paraId="3CEA0291" w14:textId="77777777">
        <w:trPr>
          <w:trHeight w:val="285"/>
        </w:trPr>
        <w:tc>
          <w:tcPr>
            <w:tcW w:w="257" w:type="dxa"/>
            <w:tcBorders>
              <w:top w:val="nil"/>
              <w:left w:val="nil"/>
              <w:bottom w:val="nil"/>
              <w:right w:val="nil"/>
            </w:tcBorders>
            <w:shd w:val="clear" w:color="auto" w:fill="auto"/>
            <w:vAlign w:val="center"/>
          </w:tcPr>
          <w:p w14:paraId="1F52407C"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318098A2" w14:textId="77777777" w:rsidR="00BE5183" w:rsidRPr="0051327A" w:rsidRDefault="00FE72B6">
            <w:pPr>
              <w:rPr>
                <w:color w:val="000000" w:themeColor="text1"/>
                <w:sz w:val="20"/>
                <w:szCs w:val="20"/>
              </w:rPr>
            </w:pPr>
            <w:r w:rsidRPr="0051327A">
              <w:rPr>
                <w:color w:val="000000" w:themeColor="text1"/>
                <w:sz w:val="20"/>
                <w:szCs w:val="20"/>
              </w:rPr>
              <w:t>Main effect of Group</w:t>
            </w:r>
          </w:p>
        </w:tc>
        <w:tc>
          <w:tcPr>
            <w:tcW w:w="239" w:type="dxa"/>
            <w:tcBorders>
              <w:top w:val="nil"/>
              <w:left w:val="nil"/>
              <w:bottom w:val="nil"/>
              <w:right w:val="nil"/>
            </w:tcBorders>
            <w:shd w:val="clear" w:color="auto" w:fill="auto"/>
            <w:vAlign w:val="center"/>
          </w:tcPr>
          <w:p w14:paraId="2D6C528C"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2FA79A94"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4BE1F1D0" w14:textId="77777777" w:rsidR="00BE5183" w:rsidRPr="0051327A" w:rsidRDefault="00FE72B6">
            <w:pPr>
              <w:jc w:val="center"/>
              <w:rPr>
                <w:color w:val="000000" w:themeColor="text1"/>
                <w:sz w:val="20"/>
                <w:szCs w:val="20"/>
              </w:rPr>
            </w:pPr>
            <w:r w:rsidRPr="0051327A">
              <w:rPr>
                <w:color w:val="000000" w:themeColor="text1"/>
                <w:sz w:val="20"/>
                <w:szCs w:val="20"/>
              </w:rPr>
              <w:t>5.53</w:t>
            </w:r>
          </w:p>
        </w:tc>
        <w:tc>
          <w:tcPr>
            <w:tcW w:w="719" w:type="dxa"/>
            <w:tcBorders>
              <w:top w:val="nil"/>
              <w:left w:val="nil"/>
              <w:bottom w:val="nil"/>
              <w:right w:val="nil"/>
            </w:tcBorders>
            <w:shd w:val="clear" w:color="auto" w:fill="auto"/>
            <w:vAlign w:val="center"/>
          </w:tcPr>
          <w:p w14:paraId="36068E6E" w14:textId="77777777" w:rsidR="00BE5183" w:rsidRPr="0051327A" w:rsidRDefault="00FE72B6">
            <w:pPr>
              <w:jc w:val="center"/>
              <w:rPr>
                <w:color w:val="000000" w:themeColor="text1"/>
                <w:sz w:val="20"/>
                <w:szCs w:val="20"/>
              </w:rPr>
            </w:pPr>
            <w:r w:rsidRPr="0051327A">
              <w:rPr>
                <w:color w:val="000000" w:themeColor="text1"/>
                <w:sz w:val="20"/>
                <w:szCs w:val="20"/>
              </w:rPr>
              <w:t>.021</w:t>
            </w:r>
          </w:p>
        </w:tc>
        <w:tc>
          <w:tcPr>
            <w:tcW w:w="719" w:type="dxa"/>
            <w:tcBorders>
              <w:top w:val="nil"/>
              <w:left w:val="nil"/>
              <w:bottom w:val="nil"/>
              <w:right w:val="nil"/>
            </w:tcBorders>
            <w:shd w:val="clear" w:color="auto" w:fill="auto"/>
            <w:vAlign w:val="center"/>
          </w:tcPr>
          <w:p w14:paraId="3492F1F2" w14:textId="77777777" w:rsidR="00BE5183" w:rsidRPr="0051327A" w:rsidRDefault="00FE72B6">
            <w:pPr>
              <w:jc w:val="center"/>
              <w:rPr>
                <w:color w:val="000000" w:themeColor="text1"/>
                <w:sz w:val="20"/>
                <w:szCs w:val="20"/>
              </w:rPr>
            </w:pPr>
            <w:r w:rsidRPr="0051327A">
              <w:rPr>
                <w:color w:val="000000" w:themeColor="text1"/>
                <w:sz w:val="20"/>
                <w:szCs w:val="20"/>
              </w:rPr>
              <w:t>.06</w:t>
            </w:r>
          </w:p>
        </w:tc>
        <w:tc>
          <w:tcPr>
            <w:tcW w:w="239" w:type="dxa"/>
            <w:tcBorders>
              <w:top w:val="nil"/>
              <w:left w:val="nil"/>
              <w:bottom w:val="nil"/>
              <w:right w:val="nil"/>
            </w:tcBorders>
            <w:shd w:val="clear" w:color="auto" w:fill="auto"/>
            <w:vAlign w:val="center"/>
          </w:tcPr>
          <w:p w14:paraId="04589E8B"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56C6F4DD"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29ACAF3C" w14:textId="77777777" w:rsidR="00BE5183" w:rsidRPr="0051327A" w:rsidRDefault="00FE72B6">
            <w:pPr>
              <w:jc w:val="center"/>
              <w:rPr>
                <w:color w:val="000000" w:themeColor="text1"/>
                <w:sz w:val="20"/>
                <w:szCs w:val="20"/>
              </w:rPr>
            </w:pPr>
            <w:r w:rsidRPr="0051327A">
              <w:rPr>
                <w:color w:val="000000" w:themeColor="text1"/>
                <w:sz w:val="20"/>
                <w:szCs w:val="20"/>
              </w:rPr>
              <w:t>1.43</w:t>
            </w:r>
          </w:p>
        </w:tc>
        <w:tc>
          <w:tcPr>
            <w:tcW w:w="719" w:type="dxa"/>
            <w:tcBorders>
              <w:top w:val="nil"/>
              <w:left w:val="nil"/>
              <w:bottom w:val="nil"/>
              <w:right w:val="nil"/>
            </w:tcBorders>
            <w:shd w:val="clear" w:color="auto" w:fill="auto"/>
            <w:vAlign w:val="center"/>
          </w:tcPr>
          <w:p w14:paraId="60CB4851" w14:textId="77777777" w:rsidR="00BE5183" w:rsidRPr="0051327A" w:rsidRDefault="00FE72B6">
            <w:pPr>
              <w:jc w:val="center"/>
              <w:rPr>
                <w:color w:val="000000" w:themeColor="text1"/>
                <w:sz w:val="20"/>
                <w:szCs w:val="20"/>
              </w:rPr>
            </w:pPr>
            <w:r w:rsidRPr="0051327A">
              <w:rPr>
                <w:color w:val="000000" w:themeColor="text1"/>
                <w:sz w:val="20"/>
                <w:szCs w:val="20"/>
              </w:rPr>
              <w:t>.24</w:t>
            </w:r>
          </w:p>
        </w:tc>
        <w:tc>
          <w:tcPr>
            <w:tcW w:w="719" w:type="dxa"/>
            <w:tcBorders>
              <w:top w:val="nil"/>
              <w:left w:val="nil"/>
              <w:bottom w:val="nil"/>
              <w:right w:val="nil"/>
            </w:tcBorders>
            <w:shd w:val="clear" w:color="auto" w:fill="auto"/>
            <w:vAlign w:val="center"/>
          </w:tcPr>
          <w:p w14:paraId="71A23C1D" w14:textId="77777777" w:rsidR="00BE5183" w:rsidRPr="0051327A" w:rsidRDefault="00FE72B6">
            <w:pPr>
              <w:jc w:val="center"/>
              <w:rPr>
                <w:color w:val="000000" w:themeColor="text1"/>
                <w:sz w:val="20"/>
                <w:szCs w:val="20"/>
              </w:rPr>
            </w:pPr>
            <w:r w:rsidRPr="0051327A">
              <w:rPr>
                <w:color w:val="000000" w:themeColor="text1"/>
                <w:sz w:val="20"/>
                <w:szCs w:val="20"/>
              </w:rPr>
              <w:t>.02</w:t>
            </w:r>
          </w:p>
        </w:tc>
        <w:tc>
          <w:tcPr>
            <w:tcW w:w="239" w:type="dxa"/>
            <w:tcBorders>
              <w:top w:val="nil"/>
              <w:left w:val="nil"/>
              <w:bottom w:val="nil"/>
              <w:right w:val="nil"/>
            </w:tcBorders>
            <w:shd w:val="clear" w:color="auto" w:fill="auto"/>
            <w:vAlign w:val="center"/>
          </w:tcPr>
          <w:p w14:paraId="77E92BED"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47472BFE"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106F83B9" w14:textId="77777777" w:rsidR="00BE5183" w:rsidRPr="0051327A" w:rsidRDefault="00FE72B6">
            <w:pPr>
              <w:jc w:val="center"/>
              <w:rPr>
                <w:color w:val="000000" w:themeColor="text1"/>
                <w:sz w:val="20"/>
                <w:szCs w:val="20"/>
              </w:rPr>
            </w:pPr>
            <w:r w:rsidRPr="0051327A">
              <w:rPr>
                <w:color w:val="000000" w:themeColor="text1"/>
                <w:sz w:val="20"/>
                <w:szCs w:val="20"/>
              </w:rPr>
              <w:t>5.54</w:t>
            </w:r>
          </w:p>
        </w:tc>
        <w:tc>
          <w:tcPr>
            <w:tcW w:w="719" w:type="dxa"/>
            <w:tcBorders>
              <w:top w:val="nil"/>
              <w:left w:val="nil"/>
              <w:bottom w:val="nil"/>
              <w:right w:val="nil"/>
            </w:tcBorders>
            <w:shd w:val="clear" w:color="auto" w:fill="auto"/>
            <w:vAlign w:val="center"/>
          </w:tcPr>
          <w:p w14:paraId="211CF885" w14:textId="77777777" w:rsidR="00BE5183" w:rsidRPr="0051327A" w:rsidRDefault="00FE72B6">
            <w:pPr>
              <w:jc w:val="center"/>
              <w:rPr>
                <w:color w:val="000000" w:themeColor="text1"/>
                <w:sz w:val="20"/>
                <w:szCs w:val="20"/>
              </w:rPr>
            </w:pPr>
            <w:r w:rsidRPr="0051327A">
              <w:rPr>
                <w:color w:val="000000" w:themeColor="text1"/>
                <w:sz w:val="20"/>
                <w:szCs w:val="20"/>
              </w:rPr>
              <w:t>.02</w:t>
            </w:r>
          </w:p>
        </w:tc>
        <w:tc>
          <w:tcPr>
            <w:tcW w:w="719" w:type="dxa"/>
            <w:tcBorders>
              <w:top w:val="nil"/>
              <w:left w:val="nil"/>
              <w:bottom w:val="nil"/>
              <w:right w:val="nil"/>
            </w:tcBorders>
            <w:shd w:val="clear" w:color="auto" w:fill="auto"/>
            <w:vAlign w:val="center"/>
          </w:tcPr>
          <w:p w14:paraId="6F76D583" w14:textId="77777777" w:rsidR="00BE5183" w:rsidRPr="0051327A" w:rsidRDefault="00FE72B6">
            <w:pPr>
              <w:jc w:val="center"/>
              <w:rPr>
                <w:color w:val="000000" w:themeColor="text1"/>
                <w:sz w:val="20"/>
                <w:szCs w:val="20"/>
              </w:rPr>
            </w:pPr>
            <w:r w:rsidRPr="0051327A">
              <w:rPr>
                <w:color w:val="000000" w:themeColor="text1"/>
                <w:sz w:val="20"/>
                <w:szCs w:val="20"/>
              </w:rPr>
              <w:t>.06</w:t>
            </w:r>
          </w:p>
        </w:tc>
      </w:tr>
      <w:tr w:rsidR="0051327A" w:rsidRPr="0051327A" w14:paraId="7426E471" w14:textId="77777777">
        <w:trPr>
          <w:trHeight w:val="285"/>
        </w:trPr>
        <w:tc>
          <w:tcPr>
            <w:tcW w:w="257" w:type="dxa"/>
            <w:tcBorders>
              <w:top w:val="nil"/>
              <w:left w:val="nil"/>
              <w:bottom w:val="nil"/>
              <w:right w:val="nil"/>
            </w:tcBorders>
            <w:shd w:val="clear" w:color="auto" w:fill="auto"/>
            <w:vAlign w:val="center"/>
          </w:tcPr>
          <w:p w14:paraId="787157CE"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2F425F97" w14:textId="77777777" w:rsidR="00BE5183" w:rsidRPr="0051327A" w:rsidRDefault="00FE72B6">
            <w:pPr>
              <w:rPr>
                <w:color w:val="000000" w:themeColor="text1"/>
                <w:sz w:val="20"/>
                <w:szCs w:val="20"/>
              </w:rPr>
            </w:pPr>
            <w:r w:rsidRPr="0051327A">
              <w:rPr>
                <w:color w:val="000000" w:themeColor="text1"/>
                <w:sz w:val="20"/>
                <w:szCs w:val="20"/>
              </w:rPr>
              <w:t>Main effect of Valence</w:t>
            </w:r>
          </w:p>
        </w:tc>
        <w:tc>
          <w:tcPr>
            <w:tcW w:w="239" w:type="dxa"/>
            <w:tcBorders>
              <w:top w:val="nil"/>
              <w:left w:val="nil"/>
              <w:bottom w:val="nil"/>
              <w:right w:val="nil"/>
            </w:tcBorders>
            <w:shd w:val="clear" w:color="auto" w:fill="auto"/>
            <w:vAlign w:val="center"/>
          </w:tcPr>
          <w:p w14:paraId="2059F11C"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35837D10"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1061AA01" w14:textId="77777777" w:rsidR="00BE5183" w:rsidRPr="0051327A" w:rsidRDefault="00FE72B6">
            <w:pPr>
              <w:jc w:val="center"/>
              <w:rPr>
                <w:color w:val="000000" w:themeColor="text1"/>
                <w:sz w:val="20"/>
                <w:szCs w:val="20"/>
              </w:rPr>
            </w:pPr>
            <w:r w:rsidRPr="0051327A">
              <w:rPr>
                <w:color w:val="000000" w:themeColor="text1"/>
                <w:sz w:val="20"/>
                <w:szCs w:val="20"/>
              </w:rPr>
              <w:t>6.20</w:t>
            </w:r>
          </w:p>
        </w:tc>
        <w:tc>
          <w:tcPr>
            <w:tcW w:w="719" w:type="dxa"/>
            <w:tcBorders>
              <w:top w:val="nil"/>
              <w:left w:val="nil"/>
              <w:bottom w:val="nil"/>
              <w:right w:val="nil"/>
            </w:tcBorders>
            <w:shd w:val="clear" w:color="auto" w:fill="auto"/>
            <w:vAlign w:val="center"/>
          </w:tcPr>
          <w:p w14:paraId="0DC39E04" w14:textId="77777777" w:rsidR="00BE5183" w:rsidRPr="0051327A" w:rsidRDefault="00FE72B6">
            <w:pPr>
              <w:jc w:val="center"/>
              <w:rPr>
                <w:color w:val="000000" w:themeColor="text1"/>
                <w:sz w:val="20"/>
                <w:szCs w:val="20"/>
              </w:rPr>
            </w:pPr>
            <w:r w:rsidRPr="0051327A">
              <w:rPr>
                <w:color w:val="000000" w:themeColor="text1"/>
                <w:sz w:val="20"/>
                <w:szCs w:val="20"/>
              </w:rPr>
              <w:t>.015</w:t>
            </w:r>
          </w:p>
        </w:tc>
        <w:tc>
          <w:tcPr>
            <w:tcW w:w="719" w:type="dxa"/>
            <w:tcBorders>
              <w:top w:val="nil"/>
              <w:left w:val="nil"/>
              <w:bottom w:val="nil"/>
              <w:right w:val="nil"/>
            </w:tcBorders>
            <w:shd w:val="clear" w:color="auto" w:fill="auto"/>
            <w:vAlign w:val="center"/>
          </w:tcPr>
          <w:p w14:paraId="2491B507" w14:textId="77777777" w:rsidR="00BE5183" w:rsidRPr="0051327A" w:rsidRDefault="00FE72B6">
            <w:pPr>
              <w:jc w:val="center"/>
              <w:rPr>
                <w:color w:val="000000" w:themeColor="text1"/>
                <w:sz w:val="20"/>
                <w:szCs w:val="20"/>
              </w:rPr>
            </w:pPr>
            <w:r w:rsidRPr="0051327A">
              <w:rPr>
                <w:color w:val="000000" w:themeColor="text1"/>
                <w:sz w:val="20"/>
                <w:szCs w:val="20"/>
              </w:rPr>
              <w:t>.07</w:t>
            </w:r>
          </w:p>
        </w:tc>
        <w:tc>
          <w:tcPr>
            <w:tcW w:w="239" w:type="dxa"/>
            <w:tcBorders>
              <w:top w:val="nil"/>
              <w:left w:val="nil"/>
              <w:bottom w:val="nil"/>
              <w:right w:val="nil"/>
            </w:tcBorders>
            <w:shd w:val="clear" w:color="auto" w:fill="auto"/>
            <w:vAlign w:val="center"/>
          </w:tcPr>
          <w:p w14:paraId="04DAA284"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529954AE"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5F526FED" w14:textId="77777777" w:rsidR="00BE5183" w:rsidRPr="0051327A" w:rsidRDefault="00FE72B6">
            <w:pPr>
              <w:jc w:val="center"/>
              <w:rPr>
                <w:color w:val="000000" w:themeColor="text1"/>
                <w:sz w:val="20"/>
                <w:szCs w:val="20"/>
              </w:rPr>
            </w:pPr>
            <w:r w:rsidRPr="0051327A">
              <w:rPr>
                <w:color w:val="000000" w:themeColor="text1"/>
                <w:sz w:val="20"/>
                <w:szCs w:val="20"/>
              </w:rPr>
              <w:t>.09</w:t>
            </w:r>
          </w:p>
        </w:tc>
        <w:tc>
          <w:tcPr>
            <w:tcW w:w="719" w:type="dxa"/>
            <w:tcBorders>
              <w:top w:val="nil"/>
              <w:left w:val="nil"/>
              <w:bottom w:val="nil"/>
              <w:right w:val="nil"/>
            </w:tcBorders>
            <w:shd w:val="clear" w:color="auto" w:fill="auto"/>
            <w:vAlign w:val="center"/>
          </w:tcPr>
          <w:p w14:paraId="789CB355" w14:textId="77777777" w:rsidR="00BE5183" w:rsidRPr="0051327A" w:rsidRDefault="00FE72B6">
            <w:pPr>
              <w:jc w:val="center"/>
              <w:rPr>
                <w:color w:val="000000" w:themeColor="text1"/>
                <w:sz w:val="20"/>
                <w:szCs w:val="20"/>
              </w:rPr>
            </w:pPr>
            <w:r w:rsidRPr="0051327A">
              <w:rPr>
                <w:color w:val="000000" w:themeColor="text1"/>
                <w:sz w:val="20"/>
                <w:szCs w:val="20"/>
              </w:rPr>
              <w:t>.761</w:t>
            </w:r>
          </w:p>
        </w:tc>
        <w:tc>
          <w:tcPr>
            <w:tcW w:w="719" w:type="dxa"/>
            <w:tcBorders>
              <w:top w:val="nil"/>
              <w:left w:val="nil"/>
              <w:bottom w:val="nil"/>
              <w:right w:val="nil"/>
            </w:tcBorders>
            <w:shd w:val="clear" w:color="auto" w:fill="auto"/>
            <w:vAlign w:val="center"/>
          </w:tcPr>
          <w:p w14:paraId="2E98B4B9"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3359E5F7"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1AD7F685"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6A191239" w14:textId="77777777" w:rsidR="00BE5183" w:rsidRPr="0051327A" w:rsidRDefault="00FE72B6">
            <w:pPr>
              <w:jc w:val="center"/>
              <w:rPr>
                <w:color w:val="000000" w:themeColor="text1"/>
                <w:sz w:val="20"/>
                <w:szCs w:val="20"/>
              </w:rPr>
            </w:pPr>
            <w:r w:rsidRPr="0051327A">
              <w:rPr>
                <w:color w:val="000000" w:themeColor="text1"/>
                <w:sz w:val="20"/>
                <w:szCs w:val="20"/>
              </w:rPr>
              <w:t>.54</w:t>
            </w:r>
          </w:p>
        </w:tc>
        <w:tc>
          <w:tcPr>
            <w:tcW w:w="719" w:type="dxa"/>
            <w:tcBorders>
              <w:top w:val="nil"/>
              <w:left w:val="nil"/>
              <w:bottom w:val="nil"/>
              <w:right w:val="nil"/>
            </w:tcBorders>
            <w:shd w:val="clear" w:color="auto" w:fill="auto"/>
            <w:vAlign w:val="center"/>
          </w:tcPr>
          <w:p w14:paraId="5EDD009A" w14:textId="77777777" w:rsidR="00BE5183" w:rsidRPr="0051327A" w:rsidRDefault="00FE72B6">
            <w:pPr>
              <w:jc w:val="center"/>
              <w:rPr>
                <w:color w:val="000000" w:themeColor="text1"/>
                <w:sz w:val="20"/>
                <w:szCs w:val="20"/>
              </w:rPr>
            </w:pPr>
            <w:r w:rsidRPr="0051327A">
              <w:rPr>
                <w:color w:val="000000" w:themeColor="text1"/>
                <w:sz w:val="20"/>
                <w:szCs w:val="20"/>
              </w:rPr>
              <w:t>.465</w:t>
            </w:r>
          </w:p>
        </w:tc>
        <w:tc>
          <w:tcPr>
            <w:tcW w:w="719" w:type="dxa"/>
            <w:tcBorders>
              <w:top w:val="nil"/>
              <w:left w:val="nil"/>
              <w:bottom w:val="nil"/>
              <w:right w:val="nil"/>
            </w:tcBorders>
            <w:shd w:val="clear" w:color="auto" w:fill="auto"/>
            <w:vAlign w:val="center"/>
          </w:tcPr>
          <w:p w14:paraId="5F6D035D" w14:textId="77777777" w:rsidR="00BE5183" w:rsidRPr="0051327A" w:rsidRDefault="00FE72B6">
            <w:pPr>
              <w:jc w:val="center"/>
              <w:rPr>
                <w:color w:val="000000" w:themeColor="text1"/>
                <w:sz w:val="20"/>
                <w:szCs w:val="20"/>
              </w:rPr>
            </w:pPr>
            <w:r w:rsidRPr="0051327A">
              <w:rPr>
                <w:color w:val="000000" w:themeColor="text1"/>
                <w:sz w:val="20"/>
                <w:szCs w:val="20"/>
              </w:rPr>
              <w:t>&lt; .01</w:t>
            </w:r>
          </w:p>
        </w:tc>
      </w:tr>
      <w:tr w:rsidR="0051327A" w:rsidRPr="0051327A" w14:paraId="33069876" w14:textId="77777777">
        <w:trPr>
          <w:trHeight w:val="285"/>
        </w:trPr>
        <w:tc>
          <w:tcPr>
            <w:tcW w:w="257" w:type="dxa"/>
            <w:tcBorders>
              <w:top w:val="nil"/>
              <w:left w:val="nil"/>
              <w:bottom w:val="nil"/>
              <w:right w:val="nil"/>
            </w:tcBorders>
            <w:shd w:val="clear" w:color="auto" w:fill="auto"/>
            <w:vAlign w:val="center"/>
          </w:tcPr>
          <w:p w14:paraId="1316C534"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6B9822FF" w14:textId="77777777" w:rsidR="00BE5183" w:rsidRPr="0051327A" w:rsidRDefault="00FE72B6">
            <w:pPr>
              <w:rPr>
                <w:color w:val="000000" w:themeColor="text1"/>
                <w:sz w:val="20"/>
                <w:szCs w:val="20"/>
              </w:rPr>
            </w:pPr>
            <w:r w:rsidRPr="0051327A">
              <w:rPr>
                <w:color w:val="000000" w:themeColor="text1"/>
                <w:sz w:val="20"/>
                <w:szCs w:val="20"/>
              </w:rPr>
              <w:t>Main effect of Picture type</w:t>
            </w:r>
          </w:p>
        </w:tc>
        <w:tc>
          <w:tcPr>
            <w:tcW w:w="239" w:type="dxa"/>
            <w:tcBorders>
              <w:top w:val="nil"/>
              <w:left w:val="nil"/>
              <w:bottom w:val="nil"/>
              <w:right w:val="nil"/>
            </w:tcBorders>
            <w:shd w:val="clear" w:color="auto" w:fill="auto"/>
            <w:vAlign w:val="center"/>
          </w:tcPr>
          <w:p w14:paraId="468378F0"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3CC36308"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2EBB0D90" w14:textId="77777777" w:rsidR="00BE5183" w:rsidRPr="0051327A" w:rsidRDefault="00FE72B6">
            <w:pPr>
              <w:jc w:val="center"/>
              <w:rPr>
                <w:color w:val="000000" w:themeColor="text1"/>
                <w:sz w:val="20"/>
                <w:szCs w:val="20"/>
              </w:rPr>
            </w:pPr>
            <w:r w:rsidRPr="0051327A">
              <w:rPr>
                <w:color w:val="000000" w:themeColor="text1"/>
                <w:sz w:val="20"/>
                <w:szCs w:val="20"/>
              </w:rPr>
              <w:t>155.10</w:t>
            </w:r>
          </w:p>
        </w:tc>
        <w:tc>
          <w:tcPr>
            <w:tcW w:w="719" w:type="dxa"/>
            <w:tcBorders>
              <w:top w:val="nil"/>
              <w:left w:val="nil"/>
              <w:bottom w:val="nil"/>
              <w:right w:val="nil"/>
            </w:tcBorders>
            <w:shd w:val="clear" w:color="auto" w:fill="auto"/>
            <w:vAlign w:val="center"/>
          </w:tcPr>
          <w:p w14:paraId="5904171E" w14:textId="77777777" w:rsidR="00BE5183" w:rsidRPr="0051327A" w:rsidRDefault="00FE72B6">
            <w:pPr>
              <w:jc w:val="center"/>
              <w:rPr>
                <w:color w:val="000000" w:themeColor="text1"/>
                <w:sz w:val="20"/>
                <w:szCs w:val="20"/>
              </w:rPr>
            </w:pPr>
            <w:r w:rsidRPr="0051327A">
              <w:rPr>
                <w:color w:val="000000" w:themeColor="text1"/>
                <w:sz w:val="20"/>
                <w:szCs w:val="20"/>
              </w:rPr>
              <w:t>&lt; .001</w:t>
            </w:r>
          </w:p>
        </w:tc>
        <w:tc>
          <w:tcPr>
            <w:tcW w:w="719" w:type="dxa"/>
            <w:tcBorders>
              <w:top w:val="nil"/>
              <w:left w:val="nil"/>
              <w:bottom w:val="nil"/>
              <w:right w:val="nil"/>
            </w:tcBorders>
            <w:shd w:val="clear" w:color="auto" w:fill="auto"/>
            <w:vAlign w:val="center"/>
          </w:tcPr>
          <w:p w14:paraId="0CF7B085" w14:textId="77777777" w:rsidR="00BE5183" w:rsidRPr="0051327A" w:rsidRDefault="00FE72B6">
            <w:pPr>
              <w:jc w:val="center"/>
              <w:rPr>
                <w:color w:val="000000" w:themeColor="text1"/>
                <w:sz w:val="20"/>
                <w:szCs w:val="20"/>
              </w:rPr>
            </w:pPr>
            <w:r w:rsidRPr="0051327A">
              <w:rPr>
                <w:color w:val="000000" w:themeColor="text1"/>
                <w:sz w:val="20"/>
                <w:szCs w:val="20"/>
              </w:rPr>
              <w:t>.65</w:t>
            </w:r>
          </w:p>
        </w:tc>
        <w:tc>
          <w:tcPr>
            <w:tcW w:w="239" w:type="dxa"/>
            <w:tcBorders>
              <w:top w:val="nil"/>
              <w:left w:val="nil"/>
              <w:bottom w:val="nil"/>
              <w:right w:val="nil"/>
            </w:tcBorders>
            <w:shd w:val="clear" w:color="auto" w:fill="auto"/>
            <w:vAlign w:val="center"/>
          </w:tcPr>
          <w:p w14:paraId="153B90E5"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29326BF9"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0E64ED93" w14:textId="77777777" w:rsidR="00BE5183" w:rsidRPr="0051327A" w:rsidRDefault="00FE72B6">
            <w:pPr>
              <w:jc w:val="center"/>
              <w:rPr>
                <w:color w:val="000000" w:themeColor="text1"/>
                <w:sz w:val="20"/>
                <w:szCs w:val="20"/>
              </w:rPr>
            </w:pPr>
            <w:r w:rsidRPr="0051327A">
              <w:rPr>
                <w:color w:val="000000" w:themeColor="text1"/>
                <w:sz w:val="20"/>
                <w:szCs w:val="20"/>
              </w:rPr>
              <w:t>156.09</w:t>
            </w:r>
          </w:p>
        </w:tc>
        <w:tc>
          <w:tcPr>
            <w:tcW w:w="719" w:type="dxa"/>
            <w:tcBorders>
              <w:top w:val="nil"/>
              <w:left w:val="nil"/>
              <w:bottom w:val="nil"/>
              <w:right w:val="nil"/>
            </w:tcBorders>
            <w:shd w:val="clear" w:color="auto" w:fill="auto"/>
            <w:vAlign w:val="center"/>
          </w:tcPr>
          <w:p w14:paraId="50FAEA22" w14:textId="77777777" w:rsidR="00BE5183" w:rsidRPr="0051327A" w:rsidRDefault="00FE72B6">
            <w:pPr>
              <w:jc w:val="center"/>
              <w:rPr>
                <w:color w:val="000000" w:themeColor="text1"/>
                <w:sz w:val="20"/>
                <w:szCs w:val="20"/>
              </w:rPr>
            </w:pPr>
            <w:r w:rsidRPr="0051327A">
              <w:rPr>
                <w:color w:val="000000" w:themeColor="text1"/>
                <w:sz w:val="20"/>
                <w:szCs w:val="20"/>
              </w:rPr>
              <w:t>&lt; .001</w:t>
            </w:r>
          </w:p>
        </w:tc>
        <w:tc>
          <w:tcPr>
            <w:tcW w:w="719" w:type="dxa"/>
            <w:tcBorders>
              <w:top w:val="nil"/>
              <w:left w:val="nil"/>
              <w:bottom w:val="nil"/>
              <w:right w:val="nil"/>
            </w:tcBorders>
            <w:shd w:val="clear" w:color="auto" w:fill="auto"/>
            <w:vAlign w:val="center"/>
          </w:tcPr>
          <w:p w14:paraId="44F4EA00" w14:textId="77777777" w:rsidR="00BE5183" w:rsidRPr="0051327A" w:rsidRDefault="00FE72B6">
            <w:pPr>
              <w:jc w:val="center"/>
              <w:rPr>
                <w:color w:val="000000" w:themeColor="text1"/>
                <w:sz w:val="20"/>
                <w:szCs w:val="20"/>
              </w:rPr>
            </w:pPr>
            <w:r w:rsidRPr="0051327A">
              <w:rPr>
                <w:color w:val="000000" w:themeColor="text1"/>
                <w:sz w:val="20"/>
                <w:szCs w:val="20"/>
              </w:rPr>
              <w:t>.65</w:t>
            </w:r>
          </w:p>
        </w:tc>
        <w:tc>
          <w:tcPr>
            <w:tcW w:w="239" w:type="dxa"/>
            <w:tcBorders>
              <w:top w:val="nil"/>
              <w:left w:val="nil"/>
              <w:bottom w:val="nil"/>
              <w:right w:val="nil"/>
            </w:tcBorders>
            <w:shd w:val="clear" w:color="auto" w:fill="auto"/>
            <w:vAlign w:val="center"/>
          </w:tcPr>
          <w:p w14:paraId="02C1DF11"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62973337"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5D94ACFB" w14:textId="77777777" w:rsidR="00BE5183" w:rsidRPr="0051327A" w:rsidRDefault="00FE72B6">
            <w:pPr>
              <w:jc w:val="center"/>
              <w:rPr>
                <w:color w:val="000000" w:themeColor="text1"/>
                <w:sz w:val="20"/>
                <w:szCs w:val="20"/>
              </w:rPr>
            </w:pPr>
            <w:r w:rsidRPr="0051327A">
              <w:rPr>
                <w:color w:val="000000" w:themeColor="text1"/>
                <w:sz w:val="20"/>
                <w:szCs w:val="20"/>
              </w:rPr>
              <w:t>78.30</w:t>
            </w:r>
          </w:p>
        </w:tc>
        <w:tc>
          <w:tcPr>
            <w:tcW w:w="719" w:type="dxa"/>
            <w:tcBorders>
              <w:top w:val="nil"/>
              <w:left w:val="nil"/>
              <w:bottom w:val="nil"/>
              <w:right w:val="nil"/>
            </w:tcBorders>
            <w:shd w:val="clear" w:color="auto" w:fill="auto"/>
            <w:vAlign w:val="center"/>
          </w:tcPr>
          <w:p w14:paraId="2BBD0E86" w14:textId="77777777" w:rsidR="00BE5183" w:rsidRPr="0051327A" w:rsidRDefault="00FE72B6">
            <w:pPr>
              <w:jc w:val="center"/>
              <w:rPr>
                <w:color w:val="000000" w:themeColor="text1"/>
                <w:sz w:val="20"/>
                <w:szCs w:val="20"/>
              </w:rPr>
            </w:pPr>
            <w:r w:rsidRPr="0051327A">
              <w:rPr>
                <w:color w:val="000000" w:themeColor="text1"/>
                <w:sz w:val="20"/>
                <w:szCs w:val="20"/>
              </w:rPr>
              <w:t>&lt; .001</w:t>
            </w:r>
          </w:p>
        </w:tc>
        <w:tc>
          <w:tcPr>
            <w:tcW w:w="719" w:type="dxa"/>
            <w:tcBorders>
              <w:top w:val="nil"/>
              <w:left w:val="nil"/>
              <w:bottom w:val="nil"/>
              <w:right w:val="nil"/>
            </w:tcBorders>
            <w:shd w:val="clear" w:color="auto" w:fill="auto"/>
            <w:vAlign w:val="center"/>
          </w:tcPr>
          <w:p w14:paraId="0EE2EF64" w14:textId="77777777" w:rsidR="00BE5183" w:rsidRPr="0051327A" w:rsidRDefault="00FE72B6">
            <w:pPr>
              <w:jc w:val="center"/>
              <w:rPr>
                <w:color w:val="000000" w:themeColor="text1"/>
                <w:sz w:val="20"/>
                <w:szCs w:val="20"/>
              </w:rPr>
            </w:pPr>
            <w:r w:rsidRPr="0051327A">
              <w:rPr>
                <w:color w:val="000000" w:themeColor="text1"/>
                <w:sz w:val="20"/>
                <w:szCs w:val="20"/>
              </w:rPr>
              <w:t>.48</w:t>
            </w:r>
          </w:p>
        </w:tc>
      </w:tr>
      <w:tr w:rsidR="0051327A" w:rsidRPr="0051327A" w14:paraId="7914B14A" w14:textId="77777777">
        <w:trPr>
          <w:trHeight w:val="285"/>
        </w:trPr>
        <w:tc>
          <w:tcPr>
            <w:tcW w:w="257" w:type="dxa"/>
            <w:tcBorders>
              <w:top w:val="nil"/>
              <w:left w:val="nil"/>
              <w:bottom w:val="nil"/>
              <w:right w:val="nil"/>
            </w:tcBorders>
            <w:shd w:val="clear" w:color="auto" w:fill="auto"/>
            <w:vAlign w:val="center"/>
          </w:tcPr>
          <w:p w14:paraId="1F13A523"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4FB2E104" w14:textId="77777777" w:rsidR="00BE5183" w:rsidRPr="0051327A" w:rsidRDefault="00FE72B6">
            <w:pPr>
              <w:rPr>
                <w:color w:val="000000" w:themeColor="text1"/>
                <w:sz w:val="20"/>
                <w:szCs w:val="20"/>
              </w:rPr>
            </w:pPr>
            <w:r w:rsidRPr="0051327A">
              <w:rPr>
                <w:color w:val="000000" w:themeColor="text1"/>
                <w:sz w:val="20"/>
                <w:szCs w:val="20"/>
              </w:rPr>
              <w:t>Group × Valence</w:t>
            </w:r>
          </w:p>
        </w:tc>
        <w:tc>
          <w:tcPr>
            <w:tcW w:w="239" w:type="dxa"/>
            <w:tcBorders>
              <w:top w:val="nil"/>
              <w:left w:val="nil"/>
              <w:bottom w:val="nil"/>
              <w:right w:val="nil"/>
            </w:tcBorders>
            <w:shd w:val="clear" w:color="auto" w:fill="auto"/>
            <w:vAlign w:val="center"/>
          </w:tcPr>
          <w:p w14:paraId="1C6F443A"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73991C84"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53E7DDAD" w14:textId="77777777" w:rsidR="00BE5183" w:rsidRPr="0051327A" w:rsidRDefault="00FE72B6">
            <w:pPr>
              <w:jc w:val="center"/>
              <w:rPr>
                <w:color w:val="000000" w:themeColor="text1"/>
                <w:sz w:val="20"/>
                <w:szCs w:val="20"/>
              </w:rPr>
            </w:pPr>
            <w:r w:rsidRPr="0051327A">
              <w:rPr>
                <w:color w:val="000000" w:themeColor="text1"/>
                <w:sz w:val="20"/>
                <w:szCs w:val="20"/>
              </w:rPr>
              <w:t>.67</w:t>
            </w:r>
          </w:p>
        </w:tc>
        <w:tc>
          <w:tcPr>
            <w:tcW w:w="719" w:type="dxa"/>
            <w:tcBorders>
              <w:top w:val="nil"/>
              <w:left w:val="nil"/>
              <w:bottom w:val="nil"/>
              <w:right w:val="nil"/>
            </w:tcBorders>
            <w:shd w:val="clear" w:color="auto" w:fill="auto"/>
            <w:vAlign w:val="center"/>
          </w:tcPr>
          <w:p w14:paraId="01301B14" w14:textId="77777777" w:rsidR="00BE5183" w:rsidRPr="0051327A" w:rsidRDefault="00FE72B6">
            <w:pPr>
              <w:jc w:val="center"/>
              <w:rPr>
                <w:color w:val="000000" w:themeColor="text1"/>
                <w:sz w:val="20"/>
                <w:szCs w:val="20"/>
              </w:rPr>
            </w:pPr>
            <w:r w:rsidRPr="0051327A">
              <w:rPr>
                <w:color w:val="000000" w:themeColor="text1"/>
                <w:sz w:val="20"/>
                <w:szCs w:val="20"/>
              </w:rPr>
              <w:t>.417</w:t>
            </w:r>
          </w:p>
        </w:tc>
        <w:tc>
          <w:tcPr>
            <w:tcW w:w="719" w:type="dxa"/>
            <w:tcBorders>
              <w:top w:val="nil"/>
              <w:left w:val="nil"/>
              <w:bottom w:val="nil"/>
              <w:right w:val="nil"/>
            </w:tcBorders>
            <w:shd w:val="clear" w:color="auto" w:fill="auto"/>
            <w:vAlign w:val="center"/>
          </w:tcPr>
          <w:p w14:paraId="2D8B90F4"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5E44AD71"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0BBEB45D"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2E1A0996" w14:textId="77777777" w:rsidR="00BE5183" w:rsidRPr="0051327A" w:rsidRDefault="00FE72B6">
            <w:pPr>
              <w:jc w:val="center"/>
              <w:rPr>
                <w:color w:val="000000" w:themeColor="text1"/>
                <w:sz w:val="20"/>
                <w:szCs w:val="20"/>
              </w:rPr>
            </w:pPr>
            <w:r w:rsidRPr="0051327A">
              <w:rPr>
                <w:color w:val="000000" w:themeColor="text1"/>
                <w:sz w:val="20"/>
                <w:szCs w:val="20"/>
              </w:rPr>
              <w:t>.01</w:t>
            </w:r>
          </w:p>
        </w:tc>
        <w:tc>
          <w:tcPr>
            <w:tcW w:w="719" w:type="dxa"/>
            <w:tcBorders>
              <w:top w:val="nil"/>
              <w:left w:val="nil"/>
              <w:bottom w:val="nil"/>
              <w:right w:val="nil"/>
            </w:tcBorders>
            <w:shd w:val="clear" w:color="auto" w:fill="auto"/>
            <w:vAlign w:val="center"/>
          </w:tcPr>
          <w:p w14:paraId="37EE8301" w14:textId="77777777" w:rsidR="00BE5183" w:rsidRPr="0051327A" w:rsidRDefault="00FE72B6">
            <w:pPr>
              <w:jc w:val="center"/>
              <w:rPr>
                <w:color w:val="000000" w:themeColor="text1"/>
                <w:sz w:val="20"/>
                <w:szCs w:val="20"/>
              </w:rPr>
            </w:pPr>
            <w:r w:rsidRPr="0051327A">
              <w:rPr>
                <w:color w:val="000000" w:themeColor="text1"/>
                <w:sz w:val="20"/>
                <w:szCs w:val="20"/>
              </w:rPr>
              <w:t>.941</w:t>
            </w:r>
          </w:p>
        </w:tc>
        <w:tc>
          <w:tcPr>
            <w:tcW w:w="719" w:type="dxa"/>
            <w:tcBorders>
              <w:top w:val="nil"/>
              <w:left w:val="nil"/>
              <w:bottom w:val="nil"/>
              <w:right w:val="nil"/>
            </w:tcBorders>
            <w:shd w:val="clear" w:color="auto" w:fill="auto"/>
            <w:vAlign w:val="center"/>
          </w:tcPr>
          <w:p w14:paraId="54248A17"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18D26E32"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5BDA45D6"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5FB5FC21" w14:textId="77777777" w:rsidR="00BE5183" w:rsidRPr="0051327A" w:rsidRDefault="00FE72B6">
            <w:pPr>
              <w:jc w:val="center"/>
              <w:rPr>
                <w:color w:val="000000" w:themeColor="text1"/>
                <w:sz w:val="20"/>
                <w:szCs w:val="20"/>
              </w:rPr>
            </w:pPr>
            <w:r w:rsidRPr="0051327A">
              <w:rPr>
                <w:color w:val="000000" w:themeColor="text1"/>
                <w:sz w:val="20"/>
                <w:szCs w:val="20"/>
              </w:rPr>
              <w:t>.55</w:t>
            </w:r>
          </w:p>
        </w:tc>
        <w:tc>
          <w:tcPr>
            <w:tcW w:w="719" w:type="dxa"/>
            <w:tcBorders>
              <w:top w:val="nil"/>
              <w:left w:val="nil"/>
              <w:bottom w:val="nil"/>
              <w:right w:val="nil"/>
            </w:tcBorders>
            <w:shd w:val="clear" w:color="auto" w:fill="auto"/>
            <w:vAlign w:val="center"/>
          </w:tcPr>
          <w:p w14:paraId="63967293" w14:textId="77777777" w:rsidR="00BE5183" w:rsidRPr="0051327A" w:rsidRDefault="00FE72B6">
            <w:pPr>
              <w:jc w:val="center"/>
              <w:rPr>
                <w:color w:val="000000" w:themeColor="text1"/>
                <w:sz w:val="20"/>
                <w:szCs w:val="20"/>
              </w:rPr>
            </w:pPr>
            <w:r w:rsidRPr="0051327A">
              <w:rPr>
                <w:color w:val="000000" w:themeColor="text1"/>
                <w:sz w:val="20"/>
                <w:szCs w:val="20"/>
              </w:rPr>
              <w:t>.462</w:t>
            </w:r>
          </w:p>
        </w:tc>
        <w:tc>
          <w:tcPr>
            <w:tcW w:w="719" w:type="dxa"/>
            <w:tcBorders>
              <w:top w:val="nil"/>
              <w:left w:val="nil"/>
              <w:bottom w:val="nil"/>
              <w:right w:val="nil"/>
            </w:tcBorders>
            <w:shd w:val="clear" w:color="auto" w:fill="auto"/>
            <w:vAlign w:val="center"/>
          </w:tcPr>
          <w:p w14:paraId="1DB66385" w14:textId="77777777" w:rsidR="00BE5183" w:rsidRPr="0051327A" w:rsidRDefault="00FE72B6">
            <w:pPr>
              <w:jc w:val="center"/>
              <w:rPr>
                <w:color w:val="000000" w:themeColor="text1"/>
                <w:sz w:val="20"/>
                <w:szCs w:val="20"/>
              </w:rPr>
            </w:pPr>
            <w:r w:rsidRPr="0051327A">
              <w:rPr>
                <w:color w:val="000000" w:themeColor="text1"/>
                <w:sz w:val="20"/>
                <w:szCs w:val="20"/>
              </w:rPr>
              <w:t>&lt; .01</w:t>
            </w:r>
          </w:p>
        </w:tc>
      </w:tr>
      <w:tr w:rsidR="0051327A" w:rsidRPr="0051327A" w14:paraId="7369C940" w14:textId="77777777">
        <w:trPr>
          <w:trHeight w:val="285"/>
        </w:trPr>
        <w:tc>
          <w:tcPr>
            <w:tcW w:w="257" w:type="dxa"/>
            <w:tcBorders>
              <w:top w:val="nil"/>
              <w:left w:val="nil"/>
              <w:bottom w:val="nil"/>
              <w:right w:val="nil"/>
            </w:tcBorders>
            <w:shd w:val="clear" w:color="auto" w:fill="auto"/>
            <w:vAlign w:val="center"/>
          </w:tcPr>
          <w:p w14:paraId="29E26B21"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6E34A594" w14:textId="77777777" w:rsidR="00BE5183" w:rsidRPr="0051327A" w:rsidRDefault="00FE72B6">
            <w:pPr>
              <w:rPr>
                <w:color w:val="000000" w:themeColor="text1"/>
                <w:sz w:val="20"/>
                <w:szCs w:val="20"/>
              </w:rPr>
            </w:pPr>
            <w:r w:rsidRPr="0051327A">
              <w:rPr>
                <w:color w:val="000000" w:themeColor="text1"/>
                <w:sz w:val="20"/>
                <w:szCs w:val="20"/>
              </w:rPr>
              <w:t>Group × Picture type</w:t>
            </w:r>
          </w:p>
        </w:tc>
        <w:tc>
          <w:tcPr>
            <w:tcW w:w="239" w:type="dxa"/>
            <w:tcBorders>
              <w:top w:val="nil"/>
              <w:left w:val="nil"/>
              <w:bottom w:val="nil"/>
              <w:right w:val="nil"/>
            </w:tcBorders>
            <w:shd w:val="clear" w:color="auto" w:fill="auto"/>
            <w:vAlign w:val="center"/>
          </w:tcPr>
          <w:p w14:paraId="74C121BD"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30383CFB"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7888439E" w14:textId="77777777" w:rsidR="00BE5183" w:rsidRPr="0051327A" w:rsidRDefault="00FE72B6">
            <w:pPr>
              <w:jc w:val="center"/>
              <w:rPr>
                <w:color w:val="000000" w:themeColor="text1"/>
                <w:sz w:val="20"/>
                <w:szCs w:val="20"/>
              </w:rPr>
            </w:pPr>
            <w:r w:rsidRPr="0051327A">
              <w:rPr>
                <w:color w:val="000000" w:themeColor="text1"/>
                <w:sz w:val="20"/>
                <w:szCs w:val="20"/>
              </w:rPr>
              <w:t>.11</w:t>
            </w:r>
          </w:p>
        </w:tc>
        <w:tc>
          <w:tcPr>
            <w:tcW w:w="719" w:type="dxa"/>
            <w:tcBorders>
              <w:top w:val="nil"/>
              <w:left w:val="nil"/>
              <w:bottom w:val="nil"/>
              <w:right w:val="nil"/>
            </w:tcBorders>
            <w:shd w:val="clear" w:color="auto" w:fill="auto"/>
            <w:vAlign w:val="center"/>
          </w:tcPr>
          <w:p w14:paraId="1E970DD2" w14:textId="77777777" w:rsidR="00BE5183" w:rsidRPr="0051327A" w:rsidRDefault="00FE72B6">
            <w:pPr>
              <w:jc w:val="center"/>
              <w:rPr>
                <w:color w:val="000000" w:themeColor="text1"/>
                <w:sz w:val="20"/>
                <w:szCs w:val="20"/>
              </w:rPr>
            </w:pPr>
            <w:r w:rsidRPr="0051327A">
              <w:rPr>
                <w:color w:val="000000" w:themeColor="text1"/>
                <w:sz w:val="20"/>
                <w:szCs w:val="20"/>
              </w:rPr>
              <w:t>.740</w:t>
            </w:r>
          </w:p>
        </w:tc>
        <w:tc>
          <w:tcPr>
            <w:tcW w:w="719" w:type="dxa"/>
            <w:tcBorders>
              <w:top w:val="nil"/>
              <w:left w:val="nil"/>
              <w:bottom w:val="nil"/>
              <w:right w:val="nil"/>
            </w:tcBorders>
            <w:shd w:val="clear" w:color="auto" w:fill="auto"/>
            <w:vAlign w:val="center"/>
          </w:tcPr>
          <w:p w14:paraId="23F9E9DD"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458D7C15"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5FDDFF54"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62992137" w14:textId="77777777" w:rsidR="00BE5183" w:rsidRPr="0051327A" w:rsidRDefault="00FE72B6">
            <w:pPr>
              <w:jc w:val="center"/>
              <w:rPr>
                <w:color w:val="000000" w:themeColor="text1"/>
                <w:sz w:val="20"/>
                <w:szCs w:val="20"/>
              </w:rPr>
            </w:pPr>
            <w:r w:rsidRPr="0051327A">
              <w:rPr>
                <w:color w:val="000000" w:themeColor="text1"/>
                <w:sz w:val="20"/>
                <w:szCs w:val="20"/>
              </w:rPr>
              <w:t>.79</w:t>
            </w:r>
          </w:p>
        </w:tc>
        <w:tc>
          <w:tcPr>
            <w:tcW w:w="719" w:type="dxa"/>
            <w:tcBorders>
              <w:top w:val="nil"/>
              <w:left w:val="nil"/>
              <w:bottom w:val="nil"/>
              <w:right w:val="nil"/>
            </w:tcBorders>
            <w:shd w:val="clear" w:color="auto" w:fill="auto"/>
            <w:vAlign w:val="center"/>
          </w:tcPr>
          <w:p w14:paraId="279C23CF" w14:textId="77777777" w:rsidR="00BE5183" w:rsidRPr="0051327A" w:rsidRDefault="00FE72B6">
            <w:pPr>
              <w:jc w:val="center"/>
              <w:rPr>
                <w:color w:val="000000" w:themeColor="text1"/>
                <w:sz w:val="20"/>
                <w:szCs w:val="20"/>
              </w:rPr>
            </w:pPr>
            <w:r w:rsidRPr="0051327A">
              <w:rPr>
                <w:color w:val="000000" w:themeColor="text1"/>
                <w:sz w:val="20"/>
                <w:szCs w:val="20"/>
              </w:rPr>
              <w:t>.376</w:t>
            </w:r>
          </w:p>
        </w:tc>
        <w:tc>
          <w:tcPr>
            <w:tcW w:w="719" w:type="dxa"/>
            <w:tcBorders>
              <w:top w:val="nil"/>
              <w:left w:val="nil"/>
              <w:bottom w:val="nil"/>
              <w:right w:val="nil"/>
            </w:tcBorders>
            <w:shd w:val="clear" w:color="auto" w:fill="auto"/>
            <w:vAlign w:val="center"/>
          </w:tcPr>
          <w:p w14:paraId="2C167419"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7470A9E3"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21325C42"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240A0DF2" w14:textId="77777777" w:rsidR="00BE5183" w:rsidRPr="0051327A" w:rsidRDefault="00FE72B6">
            <w:pPr>
              <w:jc w:val="center"/>
              <w:rPr>
                <w:color w:val="000000" w:themeColor="text1"/>
                <w:sz w:val="20"/>
                <w:szCs w:val="20"/>
              </w:rPr>
            </w:pPr>
            <w:r w:rsidRPr="0051327A">
              <w:rPr>
                <w:color w:val="000000" w:themeColor="text1"/>
                <w:sz w:val="20"/>
                <w:szCs w:val="20"/>
              </w:rPr>
              <w:t>1.42</w:t>
            </w:r>
          </w:p>
        </w:tc>
        <w:tc>
          <w:tcPr>
            <w:tcW w:w="719" w:type="dxa"/>
            <w:tcBorders>
              <w:top w:val="nil"/>
              <w:left w:val="nil"/>
              <w:bottom w:val="nil"/>
              <w:right w:val="nil"/>
            </w:tcBorders>
            <w:shd w:val="clear" w:color="auto" w:fill="auto"/>
            <w:vAlign w:val="center"/>
          </w:tcPr>
          <w:p w14:paraId="30C5B8B5" w14:textId="77777777" w:rsidR="00BE5183" w:rsidRPr="0051327A" w:rsidRDefault="00FE72B6">
            <w:pPr>
              <w:jc w:val="center"/>
              <w:rPr>
                <w:color w:val="000000" w:themeColor="text1"/>
                <w:sz w:val="20"/>
                <w:szCs w:val="20"/>
              </w:rPr>
            </w:pPr>
            <w:r w:rsidRPr="0051327A">
              <w:rPr>
                <w:color w:val="000000" w:themeColor="text1"/>
                <w:sz w:val="20"/>
                <w:szCs w:val="20"/>
              </w:rPr>
              <w:t>.236</w:t>
            </w:r>
          </w:p>
        </w:tc>
        <w:tc>
          <w:tcPr>
            <w:tcW w:w="719" w:type="dxa"/>
            <w:tcBorders>
              <w:top w:val="nil"/>
              <w:left w:val="nil"/>
              <w:bottom w:val="nil"/>
              <w:right w:val="nil"/>
            </w:tcBorders>
            <w:shd w:val="clear" w:color="auto" w:fill="auto"/>
            <w:vAlign w:val="center"/>
          </w:tcPr>
          <w:p w14:paraId="2C4BCFA5" w14:textId="77777777" w:rsidR="00BE5183" w:rsidRPr="0051327A" w:rsidRDefault="00FE72B6">
            <w:pPr>
              <w:jc w:val="center"/>
              <w:rPr>
                <w:color w:val="000000" w:themeColor="text1"/>
                <w:sz w:val="20"/>
                <w:szCs w:val="20"/>
              </w:rPr>
            </w:pPr>
            <w:r w:rsidRPr="0051327A">
              <w:rPr>
                <w:color w:val="000000" w:themeColor="text1"/>
                <w:sz w:val="20"/>
                <w:szCs w:val="20"/>
              </w:rPr>
              <w:t>.02</w:t>
            </w:r>
          </w:p>
        </w:tc>
      </w:tr>
      <w:tr w:rsidR="0051327A" w:rsidRPr="0051327A" w14:paraId="4B1135B4" w14:textId="77777777">
        <w:trPr>
          <w:trHeight w:val="285"/>
        </w:trPr>
        <w:tc>
          <w:tcPr>
            <w:tcW w:w="257" w:type="dxa"/>
            <w:tcBorders>
              <w:top w:val="nil"/>
              <w:left w:val="nil"/>
              <w:bottom w:val="nil"/>
              <w:right w:val="nil"/>
            </w:tcBorders>
            <w:shd w:val="clear" w:color="auto" w:fill="auto"/>
            <w:vAlign w:val="center"/>
          </w:tcPr>
          <w:p w14:paraId="3C5A9410"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79EEEE5E" w14:textId="77777777" w:rsidR="00BE5183" w:rsidRPr="0051327A" w:rsidRDefault="00FE72B6">
            <w:pPr>
              <w:rPr>
                <w:color w:val="000000" w:themeColor="text1"/>
                <w:sz w:val="20"/>
                <w:szCs w:val="20"/>
              </w:rPr>
            </w:pPr>
            <w:r w:rsidRPr="0051327A">
              <w:rPr>
                <w:color w:val="000000" w:themeColor="text1"/>
                <w:sz w:val="20"/>
                <w:szCs w:val="20"/>
              </w:rPr>
              <w:t>Valence × Picture type</w:t>
            </w:r>
          </w:p>
        </w:tc>
        <w:tc>
          <w:tcPr>
            <w:tcW w:w="239" w:type="dxa"/>
            <w:tcBorders>
              <w:top w:val="nil"/>
              <w:left w:val="nil"/>
              <w:bottom w:val="nil"/>
              <w:right w:val="nil"/>
            </w:tcBorders>
            <w:shd w:val="clear" w:color="auto" w:fill="auto"/>
            <w:vAlign w:val="center"/>
          </w:tcPr>
          <w:p w14:paraId="5E3B9411"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2EAC3D33"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20B48C05" w14:textId="77777777" w:rsidR="00BE5183" w:rsidRPr="0051327A" w:rsidRDefault="00FE72B6">
            <w:pPr>
              <w:jc w:val="center"/>
              <w:rPr>
                <w:color w:val="000000" w:themeColor="text1"/>
                <w:sz w:val="20"/>
                <w:szCs w:val="20"/>
              </w:rPr>
            </w:pPr>
            <w:r w:rsidRPr="0051327A">
              <w:rPr>
                <w:color w:val="000000" w:themeColor="text1"/>
                <w:sz w:val="20"/>
                <w:szCs w:val="20"/>
              </w:rPr>
              <w:t>292.13</w:t>
            </w:r>
          </w:p>
        </w:tc>
        <w:tc>
          <w:tcPr>
            <w:tcW w:w="719" w:type="dxa"/>
            <w:tcBorders>
              <w:top w:val="nil"/>
              <w:left w:val="nil"/>
              <w:bottom w:val="nil"/>
              <w:right w:val="nil"/>
            </w:tcBorders>
            <w:shd w:val="clear" w:color="auto" w:fill="auto"/>
            <w:vAlign w:val="center"/>
          </w:tcPr>
          <w:p w14:paraId="496C6206" w14:textId="77777777" w:rsidR="00BE5183" w:rsidRPr="0051327A" w:rsidRDefault="00FE72B6">
            <w:pPr>
              <w:jc w:val="center"/>
              <w:rPr>
                <w:color w:val="000000" w:themeColor="text1"/>
                <w:sz w:val="20"/>
                <w:szCs w:val="20"/>
              </w:rPr>
            </w:pPr>
            <w:r w:rsidRPr="0051327A">
              <w:rPr>
                <w:color w:val="000000" w:themeColor="text1"/>
                <w:sz w:val="20"/>
                <w:szCs w:val="20"/>
              </w:rPr>
              <w:t>&lt; .001</w:t>
            </w:r>
          </w:p>
        </w:tc>
        <w:tc>
          <w:tcPr>
            <w:tcW w:w="719" w:type="dxa"/>
            <w:tcBorders>
              <w:top w:val="nil"/>
              <w:left w:val="nil"/>
              <w:bottom w:val="nil"/>
              <w:right w:val="nil"/>
            </w:tcBorders>
            <w:shd w:val="clear" w:color="auto" w:fill="auto"/>
            <w:vAlign w:val="center"/>
          </w:tcPr>
          <w:p w14:paraId="5DF96196" w14:textId="77777777" w:rsidR="00BE5183" w:rsidRPr="0051327A" w:rsidRDefault="00FE72B6">
            <w:pPr>
              <w:jc w:val="center"/>
              <w:rPr>
                <w:color w:val="000000" w:themeColor="text1"/>
                <w:sz w:val="20"/>
                <w:szCs w:val="20"/>
              </w:rPr>
            </w:pPr>
            <w:r w:rsidRPr="0051327A">
              <w:rPr>
                <w:color w:val="000000" w:themeColor="text1"/>
                <w:sz w:val="20"/>
                <w:szCs w:val="20"/>
              </w:rPr>
              <w:t>.78</w:t>
            </w:r>
          </w:p>
        </w:tc>
        <w:tc>
          <w:tcPr>
            <w:tcW w:w="239" w:type="dxa"/>
            <w:tcBorders>
              <w:top w:val="nil"/>
              <w:left w:val="nil"/>
              <w:bottom w:val="nil"/>
              <w:right w:val="nil"/>
            </w:tcBorders>
            <w:shd w:val="clear" w:color="auto" w:fill="auto"/>
            <w:vAlign w:val="center"/>
          </w:tcPr>
          <w:p w14:paraId="4321966D"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7A94B2C1"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359A8A2E" w14:textId="77777777" w:rsidR="00BE5183" w:rsidRPr="0051327A" w:rsidRDefault="00FE72B6">
            <w:pPr>
              <w:jc w:val="center"/>
              <w:rPr>
                <w:color w:val="000000" w:themeColor="text1"/>
                <w:sz w:val="20"/>
                <w:szCs w:val="20"/>
              </w:rPr>
            </w:pPr>
            <w:r w:rsidRPr="0051327A">
              <w:rPr>
                <w:color w:val="000000" w:themeColor="text1"/>
                <w:sz w:val="20"/>
                <w:szCs w:val="20"/>
              </w:rPr>
              <w:t>340.58</w:t>
            </w:r>
          </w:p>
        </w:tc>
        <w:tc>
          <w:tcPr>
            <w:tcW w:w="719" w:type="dxa"/>
            <w:tcBorders>
              <w:top w:val="nil"/>
              <w:left w:val="nil"/>
              <w:bottom w:val="nil"/>
              <w:right w:val="nil"/>
            </w:tcBorders>
            <w:shd w:val="clear" w:color="auto" w:fill="auto"/>
            <w:vAlign w:val="center"/>
          </w:tcPr>
          <w:p w14:paraId="04B3C821" w14:textId="77777777" w:rsidR="00BE5183" w:rsidRPr="0051327A" w:rsidRDefault="00FE72B6">
            <w:pPr>
              <w:jc w:val="center"/>
              <w:rPr>
                <w:color w:val="000000" w:themeColor="text1"/>
                <w:sz w:val="20"/>
                <w:szCs w:val="20"/>
              </w:rPr>
            </w:pPr>
            <w:r w:rsidRPr="0051327A">
              <w:rPr>
                <w:color w:val="000000" w:themeColor="text1"/>
                <w:sz w:val="20"/>
                <w:szCs w:val="20"/>
              </w:rPr>
              <w:t>&lt; .001</w:t>
            </w:r>
          </w:p>
        </w:tc>
        <w:tc>
          <w:tcPr>
            <w:tcW w:w="719" w:type="dxa"/>
            <w:tcBorders>
              <w:top w:val="nil"/>
              <w:left w:val="nil"/>
              <w:bottom w:val="nil"/>
              <w:right w:val="nil"/>
            </w:tcBorders>
            <w:shd w:val="clear" w:color="auto" w:fill="auto"/>
            <w:vAlign w:val="center"/>
          </w:tcPr>
          <w:p w14:paraId="00113D0F" w14:textId="77777777" w:rsidR="00BE5183" w:rsidRPr="0051327A" w:rsidRDefault="00FE72B6">
            <w:pPr>
              <w:jc w:val="center"/>
              <w:rPr>
                <w:color w:val="000000" w:themeColor="text1"/>
                <w:sz w:val="20"/>
                <w:szCs w:val="20"/>
              </w:rPr>
            </w:pPr>
            <w:r w:rsidRPr="0051327A">
              <w:rPr>
                <w:color w:val="000000" w:themeColor="text1"/>
                <w:sz w:val="20"/>
                <w:szCs w:val="20"/>
              </w:rPr>
              <w:t>.80</w:t>
            </w:r>
          </w:p>
        </w:tc>
        <w:tc>
          <w:tcPr>
            <w:tcW w:w="239" w:type="dxa"/>
            <w:tcBorders>
              <w:top w:val="nil"/>
              <w:left w:val="nil"/>
              <w:bottom w:val="nil"/>
              <w:right w:val="nil"/>
            </w:tcBorders>
            <w:shd w:val="clear" w:color="auto" w:fill="auto"/>
            <w:vAlign w:val="center"/>
          </w:tcPr>
          <w:p w14:paraId="30601C3A"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7227A440"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75D52827" w14:textId="77777777" w:rsidR="00BE5183" w:rsidRPr="0051327A" w:rsidRDefault="00FE72B6">
            <w:pPr>
              <w:jc w:val="center"/>
              <w:rPr>
                <w:color w:val="000000" w:themeColor="text1"/>
                <w:sz w:val="20"/>
                <w:szCs w:val="20"/>
              </w:rPr>
            </w:pPr>
            <w:r w:rsidRPr="0051327A">
              <w:rPr>
                <w:color w:val="000000" w:themeColor="text1"/>
                <w:sz w:val="20"/>
                <w:szCs w:val="20"/>
              </w:rPr>
              <w:t>122.70</w:t>
            </w:r>
          </w:p>
        </w:tc>
        <w:tc>
          <w:tcPr>
            <w:tcW w:w="719" w:type="dxa"/>
            <w:tcBorders>
              <w:top w:val="nil"/>
              <w:left w:val="nil"/>
              <w:bottom w:val="nil"/>
              <w:right w:val="nil"/>
            </w:tcBorders>
            <w:shd w:val="clear" w:color="auto" w:fill="auto"/>
            <w:vAlign w:val="center"/>
          </w:tcPr>
          <w:p w14:paraId="0D725895" w14:textId="77777777" w:rsidR="00BE5183" w:rsidRPr="0051327A" w:rsidRDefault="00FE72B6">
            <w:pPr>
              <w:jc w:val="center"/>
              <w:rPr>
                <w:color w:val="000000" w:themeColor="text1"/>
                <w:sz w:val="20"/>
                <w:szCs w:val="20"/>
              </w:rPr>
            </w:pPr>
            <w:r w:rsidRPr="0051327A">
              <w:rPr>
                <w:color w:val="000000" w:themeColor="text1"/>
                <w:sz w:val="20"/>
                <w:szCs w:val="20"/>
              </w:rPr>
              <w:t>&lt; .001</w:t>
            </w:r>
          </w:p>
        </w:tc>
        <w:tc>
          <w:tcPr>
            <w:tcW w:w="719" w:type="dxa"/>
            <w:tcBorders>
              <w:top w:val="nil"/>
              <w:left w:val="nil"/>
              <w:bottom w:val="nil"/>
              <w:right w:val="nil"/>
            </w:tcBorders>
            <w:shd w:val="clear" w:color="auto" w:fill="auto"/>
            <w:vAlign w:val="center"/>
          </w:tcPr>
          <w:p w14:paraId="76BCFBB5" w14:textId="77777777" w:rsidR="00BE5183" w:rsidRPr="0051327A" w:rsidRDefault="00FE72B6">
            <w:pPr>
              <w:jc w:val="center"/>
              <w:rPr>
                <w:color w:val="000000" w:themeColor="text1"/>
                <w:sz w:val="20"/>
                <w:szCs w:val="20"/>
              </w:rPr>
            </w:pPr>
            <w:r w:rsidRPr="0051327A">
              <w:rPr>
                <w:color w:val="000000" w:themeColor="text1"/>
                <w:sz w:val="20"/>
                <w:szCs w:val="20"/>
              </w:rPr>
              <w:t>.59</w:t>
            </w:r>
          </w:p>
        </w:tc>
      </w:tr>
      <w:tr w:rsidR="0051327A" w:rsidRPr="0051327A" w14:paraId="2AA99FA0" w14:textId="77777777">
        <w:trPr>
          <w:trHeight w:val="285"/>
        </w:trPr>
        <w:tc>
          <w:tcPr>
            <w:tcW w:w="257" w:type="dxa"/>
            <w:tcBorders>
              <w:top w:val="nil"/>
              <w:left w:val="nil"/>
              <w:bottom w:val="nil"/>
              <w:right w:val="nil"/>
            </w:tcBorders>
            <w:shd w:val="clear" w:color="auto" w:fill="auto"/>
            <w:vAlign w:val="center"/>
          </w:tcPr>
          <w:p w14:paraId="6E462A68" w14:textId="77777777" w:rsidR="00BE5183" w:rsidRPr="0051327A" w:rsidRDefault="00BE5183">
            <w:pPr>
              <w:jc w:val="center"/>
              <w:rPr>
                <w:color w:val="000000" w:themeColor="text1"/>
                <w:sz w:val="20"/>
                <w:szCs w:val="20"/>
              </w:rPr>
            </w:pPr>
          </w:p>
        </w:tc>
        <w:tc>
          <w:tcPr>
            <w:tcW w:w="3341" w:type="dxa"/>
            <w:tcBorders>
              <w:top w:val="nil"/>
              <w:left w:val="nil"/>
              <w:bottom w:val="single" w:sz="4" w:space="0" w:color="000000"/>
              <w:right w:val="nil"/>
            </w:tcBorders>
            <w:shd w:val="clear" w:color="auto" w:fill="auto"/>
            <w:vAlign w:val="center"/>
          </w:tcPr>
          <w:p w14:paraId="14D5C6D4" w14:textId="77777777" w:rsidR="00BE5183" w:rsidRPr="0051327A" w:rsidRDefault="00FE72B6">
            <w:pPr>
              <w:rPr>
                <w:color w:val="000000" w:themeColor="text1"/>
                <w:sz w:val="20"/>
                <w:szCs w:val="20"/>
              </w:rPr>
            </w:pPr>
            <w:r w:rsidRPr="0051327A">
              <w:rPr>
                <w:color w:val="000000" w:themeColor="text1"/>
                <w:sz w:val="20"/>
                <w:szCs w:val="20"/>
              </w:rPr>
              <w:t>Group × Valence × Picture type</w:t>
            </w:r>
          </w:p>
        </w:tc>
        <w:tc>
          <w:tcPr>
            <w:tcW w:w="239" w:type="dxa"/>
            <w:tcBorders>
              <w:top w:val="nil"/>
              <w:left w:val="nil"/>
              <w:bottom w:val="nil"/>
              <w:right w:val="nil"/>
            </w:tcBorders>
            <w:shd w:val="clear" w:color="auto" w:fill="auto"/>
            <w:vAlign w:val="center"/>
          </w:tcPr>
          <w:p w14:paraId="68396DFB"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7E3D3482"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single" w:sz="4" w:space="0" w:color="000000"/>
              <w:right w:val="nil"/>
            </w:tcBorders>
            <w:shd w:val="clear" w:color="auto" w:fill="auto"/>
            <w:vAlign w:val="center"/>
          </w:tcPr>
          <w:p w14:paraId="0D1468E0" w14:textId="77777777" w:rsidR="00BE5183" w:rsidRPr="0051327A" w:rsidRDefault="00FE72B6">
            <w:pPr>
              <w:jc w:val="center"/>
              <w:rPr>
                <w:color w:val="000000" w:themeColor="text1"/>
                <w:sz w:val="20"/>
                <w:szCs w:val="20"/>
              </w:rPr>
            </w:pPr>
            <w:r w:rsidRPr="0051327A">
              <w:rPr>
                <w:color w:val="000000" w:themeColor="text1"/>
                <w:sz w:val="20"/>
                <w:szCs w:val="20"/>
              </w:rPr>
              <w:t>.004</w:t>
            </w:r>
          </w:p>
        </w:tc>
        <w:tc>
          <w:tcPr>
            <w:tcW w:w="719" w:type="dxa"/>
            <w:tcBorders>
              <w:top w:val="nil"/>
              <w:left w:val="nil"/>
              <w:bottom w:val="single" w:sz="4" w:space="0" w:color="000000"/>
              <w:right w:val="nil"/>
            </w:tcBorders>
            <w:shd w:val="clear" w:color="auto" w:fill="auto"/>
            <w:vAlign w:val="center"/>
          </w:tcPr>
          <w:p w14:paraId="63080069" w14:textId="77777777" w:rsidR="00BE5183" w:rsidRPr="0051327A" w:rsidRDefault="00FE72B6">
            <w:pPr>
              <w:jc w:val="center"/>
              <w:rPr>
                <w:color w:val="000000" w:themeColor="text1"/>
                <w:sz w:val="20"/>
                <w:szCs w:val="20"/>
              </w:rPr>
            </w:pPr>
            <w:r w:rsidRPr="0051327A">
              <w:rPr>
                <w:color w:val="000000" w:themeColor="text1"/>
                <w:sz w:val="20"/>
                <w:szCs w:val="20"/>
              </w:rPr>
              <w:t>.948</w:t>
            </w:r>
          </w:p>
        </w:tc>
        <w:tc>
          <w:tcPr>
            <w:tcW w:w="719" w:type="dxa"/>
            <w:tcBorders>
              <w:top w:val="nil"/>
              <w:left w:val="nil"/>
              <w:bottom w:val="single" w:sz="4" w:space="0" w:color="000000"/>
              <w:right w:val="nil"/>
            </w:tcBorders>
            <w:shd w:val="clear" w:color="auto" w:fill="auto"/>
            <w:vAlign w:val="center"/>
          </w:tcPr>
          <w:p w14:paraId="4504AE56"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5FA0EC30"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3B91CA33"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single" w:sz="4" w:space="0" w:color="000000"/>
              <w:right w:val="nil"/>
            </w:tcBorders>
            <w:shd w:val="clear" w:color="auto" w:fill="auto"/>
            <w:vAlign w:val="center"/>
          </w:tcPr>
          <w:p w14:paraId="6306DB6B" w14:textId="77777777" w:rsidR="00BE5183" w:rsidRPr="0051327A" w:rsidRDefault="00FE72B6">
            <w:pPr>
              <w:jc w:val="center"/>
              <w:rPr>
                <w:color w:val="000000" w:themeColor="text1"/>
                <w:sz w:val="20"/>
                <w:szCs w:val="20"/>
              </w:rPr>
            </w:pPr>
            <w:r w:rsidRPr="0051327A">
              <w:rPr>
                <w:color w:val="000000" w:themeColor="text1"/>
                <w:sz w:val="20"/>
                <w:szCs w:val="20"/>
              </w:rPr>
              <w:t>.11</w:t>
            </w:r>
          </w:p>
        </w:tc>
        <w:tc>
          <w:tcPr>
            <w:tcW w:w="719" w:type="dxa"/>
            <w:tcBorders>
              <w:top w:val="nil"/>
              <w:left w:val="nil"/>
              <w:bottom w:val="single" w:sz="4" w:space="0" w:color="000000"/>
              <w:right w:val="nil"/>
            </w:tcBorders>
            <w:shd w:val="clear" w:color="auto" w:fill="auto"/>
            <w:vAlign w:val="center"/>
          </w:tcPr>
          <w:p w14:paraId="191C905C" w14:textId="77777777" w:rsidR="00BE5183" w:rsidRPr="0051327A" w:rsidRDefault="00FE72B6">
            <w:pPr>
              <w:jc w:val="center"/>
              <w:rPr>
                <w:color w:val="000000" w:themeColor="text1"/>
                <w:sz w:val="20"/>
                <w:szCs w:val="20"/>
              </w:rPr>
            </w:pPr>
            <w:r w:rsidRPr="0051327A">
              <w:rPr>
                <w:color w:val="000000" w:themeColor="text1"/>
                <w:sz w:val="20"/>
                <w:szCs w:val="20"/>
              </w:rPr>
              <w:t>.743</w:t>
            </w:r>
          </w:p>
        </w:tc>
        <w:tc>
          <w:tcPr>
            <w:tcW w:w="719" w:type="dxa"/>
            <w:tcBorders>
              <w:top w:val="nil"/>
              <w:left w:val="nil"/>
              <w:bottom w:val="single" w:sz="4" w:space="0" w:color="000000"/>
              <w:right w:val="nil"/>
            </w:tcBorders>
            <w:shd w:val="clear" w:color="auto" w:fill="auto"/>
            <w:vAlign w:val="center"/>
          </w:tcPr>
          <w:p w14:paraId="77DACFE4"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2066600E"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127FC73D"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single" w:sz="4" w:space="0" w:color="000000"/>
              <w:right w:val="nil"/>
            </w:tcBorders>
            <w:shd w:val="clear" w:color="auto" w:fill="auto"/>
            <w:vAlign w:val="center"/>
          </w:tcPr>
          <w:p w14:paraId="4B0B33F2" w14:textId="77777777" w:rsidR="00BE5183" w:rsidRPr="0051327A" w:rsidRDefault="00FE72B6">
            <w:pPr>
              <w:jc w:val="center"/>
              <w:rPr>
                <w:color w:val="000000" w:themeColor="text1"/>
                <w:sz w:val="20"/>
                <w:szCs w:val="20"/>
              </w:rPr>
            </w:pPr>
            <w:r w:rsidRPr="0051327A">
              <w:rPr>
                <w:color w:val="000000" w:themeColor="text1"/>
                <w:sz w:val="20"/>
                <w:szCs w:val="20"/>
              </w:rPr>
              <w:t>1.31</w:t>
            </w:r>
          </w:p>
        </w:tc>
        <w:tc>
          <w:tcPr>
            <w:tcW w:w="719" w:type="dxa"/>
            <w:tcBorders>
              <w:top w:val="nil"/>
              <w:left w:val="nil"/>
              <w:bottom w:val="single" w:sz="4" w:space="0" w:color="000000"/>
              <w:right w:val="nil"/>
            </w:tcBorders>
            <w:shd w:val="clear" w:color="auto" w:fill="auto"/>
            <w:vAlign w:val="center"/>
          </w:tcPr>
          <w:p w14:paraId="07D49B04" w14:textId="77777777" w:rsidR="00BE5183" w:rsidRPr="0051327A" w:rsidRDefault="00FE72B6">
            <w:pPr>
              <w:jc w:val="center"/>
              <w:rPr>
                <w:color w:val="000000" w:themeColor="text1"/>
                <w:sz w:val="20"/>
                <w:szCs w:val="20"/>
              </w:rPr>
            </w:pPr>
            <w:r w:rsidRPr="0051327A">
              <w:rPr>
                <w:color w:val="000000" w:themeColor="text1"/>
                <w:sz w:val="20"/>
                <w:szCs w:val="20"/>
              </w:rPr>
              <w:t>.255</w:t>
            </w:r>
          </w:p>
        </w:tc>
        <w:tc>
          <w:tcPr>
            <w:tcW w:w="719" w:type="dxa"/>
            <w:tcBorders>
              <w:top w:val="nil"/>
              <w:left w:val="nil"/>
              <w:bottom w:val="single" w:sz="4" w:space="0" w:color="000000"/>
              <w:right w:val="nil"/>
            </w:tcBorders>
            <w:shd w:val="clear" w:color="auto" w:fill="auto"/>
            <w:vAlign w:val="center"/>
          </w:tcPr>
          <w:p w14:paraId="024BA29A" w14:textId="77777777" w:rsidR="00BE5183" w:rsidRPr="0051327A" w:rsidRDefault="00FE72B6">
            <w:pPr>
              <w:jc w:val="center"/>
              <w:rPr>
                <w:color w:val="000000" w:themeColor="text1"/>
                <w:sz w:val="20"/>
                <w:szCs w:val="20"/>
              </w:rPr>
            </w:pPr>
            <w:r w:rsidRPr="0051327A">
              <w:rPr>
                <w:color w:val="000000" w:themeColor="text1"/>
                <w:sz w:val="20"/>
                <w:szCs w:val="20"/>
              </w:rPr>
              <w:t>.02</w:t>
            </w:r>
          </w:p>
        </w:tc>
      </w:tr>
      <w:tr w:rsidR="0051327A" w:rsidRPr="0051327A" w14:paraId="3A3155FB" w14:textId="77777777">
        <w:trPr>
          <w:trHeight w:val="285"/>
        </w:trPr>
        <w:tc>
          <w:tcPr>
            <w:tcW w:w="3598" w:type="dxa"/>
            <w:gridSpan w:val="2"/>
            <w:tcBorders>
              <w:top w:val="single" w:sz="4" w:space="0" w:color="000000"/>
              <w:left w:val="nil"/>
              <w:bottom w:val="nil"/>
              <w:right w:val="nil"/>
            </w:tcBorders>
            <w:shd w:val="clear" w:color="auto" w:fill="auto"/>
            <w:vAlign w:val="center"/>
          </w:tcPr>
          <w:p w14:paraId="485D8103" w14:textId="77777777" w:rsidR="00BE5183" w:rsidRPr="0051327A" w:rsidRDefault="00FE72B6">
            <w:pPr>
              <w:rPr>
                <w:i/>
                <w:color w:val="000000" w:themeColor="text1"/>
                <w:sz w:val="20"/>
                <w:szCs w:val="20"/>
              </w:rPr>
            </w:pPr>
            <w:r w:rsidRPr="0051327A">
              <w:rPr>
                <w:i/>
                <w:color w:val="000000" w:themeColor="text1"/>
                <w:sz w:val="20"/>
                <w:szCs w:val="20"/>
              </w:rPr>
              <w:t xml:space="preserve">Modulatory effects of affect regulation </w:t>
            </w:r>
          </w:p>
        </w:tc>
        <w:tc>
          <w:tcPr>
            <w:tcW w:w="239" w:type="dxa"/>
            <w:tcBorders>
              <w:top w:val="nil"/>
              <w:left w:val="nil"/>
              <w:bottom w:val="nil"/>
              <w:right w:val="nil"/>
            </w:tcBorders>
            <w:shd w:val="clear" w:color="auto" w:fill="auto"/>
            <w:vAlign w:val="center"/>
          </w:tcPr>
          <w:p w14:paraId="462B304C" w14:textId="77777777" w:rsidR="00BE5183" w:rsidRPr="0051327A" w:rsidRDefault="00BE5183">
            <w:pPr>
              <w:rPr>
                <w:i/>
                <w:color w:val="000000" w:themeColor="text1"/>
                <w:sz w:val="20"/>
                <w:szCs w:val="20"/>
              </w:rPr>
            </w:pPr>
          </w:p>
        </w:tc>
        <w:tc>
          <w:tcPr>
            <w:tcW w:w="718" w:type="dxa"/>
            <w:tcBorders>
              <w:top w:val="single" w:sz="4" w:space="0" w:color="000000"/>
              <w:left w:val="nil"/>
              <w:bottom w:val="nil"/>
              <w:right w:val="nil"/>
            </w:tcBorders>
            <w:shd w:val="clear" w:color="auto" w:fill="auto"/>
            <w:vAlign w:val="center"/>
          </w:tcPr>
          <w:p w14:paraId="01E8B625"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57A05772"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3D479E7D"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7F97E55E"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239" w:type="dxa"/>
            <w:tcBorders>
              <w:top w:val="nil"/>
              <w:left w:val="nil"/>
              <w:bottom w:val="nil"/>
              <w:right w:val="nil"/>
            </w:tcBorders>
            <w:shd w:val="clear" w:color="auto" w:fill="auto"/>
            <w:vAlign w:val="center"/>
          </w:tcPr>
          <w:p w14:paraId="01473DB0" w14:textId="77777777" w:rsidR="00BE5183" w:rsidRPr="0051327A" w:rsidRDefault="00BE5183">
            <w:pPr>
              <w:jc w:val="center"/>
              <w:rPr>
                <w:color w:val="000000" w:themeColor="text1"/>
                <w:sz w:val="20"/>
                <w:szCs w:val="20"/>
              </w:rPr>
            </w:pPr>
          </w:p>
        </w:tc>
        <w:tc>
          <w:tcPr>
            <w:tcW w:w="718" w:type="dxa"/>
            <w:tcBorders>
              <w:top w:val="single" w:sz="4" w:space="0" w:color="000000"/>
              <w:left w:val="nil"/>
              <w:bottom w:val="nil"/>
              <w:right w:val="nil"/>
            </w:tcBorders>
            <w:shd w:val="clear" w:color="auto" w:fill="auto"/>
            <w:vAlign w:val="center"/>
          </w:tcPr>
          <w:p w14:paraId="25164A34"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63296862"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4696657C"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12C01B2B"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239" w:type="dxa"/>
            <w:tcBorders>
              <w:top w:val="nil"/>
              <w:left w:val="nil"/>
              <w:bottom w:val="nil"/>
              <w:right w:val="nil"/>
            </w:tcBorders>
            <w:shd w:val="clear" w:color="auto" w:fill="auto"/>
            <w:vAlign w:val="center"/>
          </w:tcPr>
          <w:p w14:paraId="6EDF0148" w14:textId="77777777" w:rsidR="00BE5183" w:rsidRPr="0051327A" w:rsidRDefault="00BE5183">
            <w:pPr>
              <w:jc w:val="center"/>
              <w:rPr>
                <w:color w:val="000000" w:themeColor="text1"/>
                <w:sz w:val="20"/>
                <w:szCs w:val="20"/>
              </w:rPr>
            </w:pPr>
          </w:p>
        </w:tc>
        <w:tc>
          <w:tcPr>
            <w:tcW w:w="718" w:type="dxa"/>
            <w:tcBorders>
              <w:top w:val="single" w:sz="4" w:space="0" w:color="000000"/>
              <w:left w:val="nil"/>
              <w:bottom w:val="nil"/>
              <w:right w:val="nil"/>
            </w:tcBorders>
            <w:shd w:val="clear" w:color="auto" w:fill="auto"/>
            <w:vAlign w:val="center"/>
          </w:tcPr>
          <w:p w14:paraId="7C411DFD"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69287668"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50536B97" w14:textId="77777777" w:rsidR="00BE5183" w:rsidRPr="0051327A" w:rsidRDefault="00FE72B6">
            <w:pPr>
              <w:jc w:val="center"/>
              <w:rPr>
                <w:color w:val="000000" w:themeColor="text1"/>
                <w:sz w:val="20"/>
                <w:szCs w:val="20"/>
              </w:rPr>
            </w:pPr>
            <w:r w:rsidRPr="0051327A">
              <w:rPr>
                <w:color w:val="000000" w:themeColor="text1"/>
                <w:sz w:val="20"/>
                <w:szCs w:val="20"/>
              </w:rPr>
              <w:t> </w:t>
            </w:r>
          </w:p>
        </w:tc>
        <w:tc>
          <w:tcPr>
            <w:tcW w:w="719" w:type="dxa"/>
            <w:tcBorders>
              <w:top w:val="nil"/>
              <w:left w:val="nil"/>
              <w:bottom w:val="nil"/>
              <w:right w:val="nil"/>
            </w:tcBorders>
            <w:shd w:val="clear" w:color="auto" w:fill="auto"/>
            <w:vAlign w:val="center"/>
          </w:tcPr>
          <w:p w14:paraId="2B536AB4" w14:textId="77777777" w:rsidR="00BE5183" w:rsidRPr="0051327A" w:rsidRDefault="00FE72B6">
            <w:pPr>
              <w:jc w:val="center"/>
              <w:rPr>
                <w:color w:val="000000" w:themeColor="text1"/>
                <w:sz w:val="20"/>
                <w:szCs w:val="20"/>
              </w:rPr>
            </w:pPr>
            <w:r w:rsidRPr="0051327A">
              <w:rPr>
                <w:color w:val="000000" w:themeColor="text1"/>
                <w:sz w:val="20"/>
                <w:szCs w:val="20"/>
              </w:rPr>
              <w:t> </w:t>
            </w:r>
          </w:p>
        </w:tc>
      </w:tr>
      <w:tr w:rsidR="0051327A" w:rsidRPr="0051327A" w14:paraId="187506B9" w14:textId="77777777">
        <w:trPr>
          <w:trHeight w:val="285"/>
        </w:trPr>
        <w:tc>
          <w:tcPr>
            <w:tcW w:w="257" w:type="dxa"/>
            <w:tcBorders>
              <w:top w:val="nil"/>
              <w:left w:val="nil"/>
              <w:bottom w:val="nil"/>
              <w:right w:val="nil"/>
            </w:tcBorders>
            <w:shd w:val="clear" w:color="auto" w:fill="auto"/>
            <w:vAlign w:val="center"/>
          </w:tcPr>
          <w:p w14:paraId="11BC48D1"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7F422A1A" w14:textId="77777777" w:rsidR="00BE5183" w:rsidRPr="0051327A" w:rsidRDefault="00FE72B6">
            <w:pPr>
              <w:rPr>
                <w:color w:val="000000" w:themeColor="text1"/>
                <w:sz w:val="20"/>
                <w:szCs w:val="20"/>
              </w:rPr>
            </w:pPr>
            <w:r w:rsidRPr="0051327A">
              <w:rPr>
                <w:color w:val="000000" w:themeColor="text1"/>
                <w:sz w:val="20"/>
                <w:szCs w:val="20"/>
              </w:rPr>
              <w:t>Main effect of Group</w:t>
            </w:r>
          </w:p>
        </w:tc>
        <w:tc>
          <w:tcPr>
            <w:tcW w:w="239" w:type="dxa"/>
            <w:tcBorders>
              <w:top w:val="nil"/>
              <w:left w:val="nil"/>
              <w:bottom w:val="nil"/>
              <w:right w:val="nil"/>
            </w:tcBorders>
            <w:shd w:val="clear" w:color="auto" w:fill="auto"/>
            <w:vAlign w:val="center"/>
          </w:tcPr>
          <w:p w14:paraId="28561FC8"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0B0E0AB6"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34BD8D6F" w14:textId="77777777" w:rsidR="00BE5183" w:rsidRPr="0051327A" w:rsidRDefault="00FE72B6">
            <w:pPr>
              <w:jc w:val="center"/>
              <w:rPr>
                <w:color w:val="000000" w:themeColor="text1"/>
                <w:sz w:val="20"/>
                <w:szCs w:val="20"/>
              </w:rPr>
            </w:pPr>
            <w:r w:rsidRPr="0051327A">
              <w:rPr>
                <w:color w:val="000000" w:themeColor="text1"/>
                <w:sz w:val="20"/>
                <w:szCs w:val="20"/>
              </w:rPr>
              <w:t>6.55</w:t>
            </w:r>
          </w:p>
        </w:tc>
        <w:tc>
          <w:tcPr>
            <w:tcW w:w="719" w:type="dxa"/>
            <w:tcBorders>
              <w:top w:val="nil"/>
              <w:left w:val="nil"/>
              <w:bottom w:val="nil"/>
              <w:right w:val="nil"/>
            </w:tcBorders>
            <w:shd w:val="clear" w:color="auto" w:fill="auto"/>
            <w:vAlign w:val="center"/>
          </w:tcPr>
          <w:p w14:paraId="66E7A055" w14:textId="77777777" w:rsidR="00BE5183" w:rsidRPr="0051327A" w:rsidRDefault="00FE72B6">
            <w:pPr>
              <w:jc w:val="center"/>
              <w:rPr>
                <w:color w:val="000000" w:themeColor="text1"/>
                <w:sz w:val="20"/>
                <w:szCs w:val="20"/>
              </w:rPr>
            </w:pPr>
            <w:r w:rsidRPr="0051327A">
              <w:rPr>
                <w:color w:val="000000" w:themeColor="text1"/>
                <w:sz w:val="20"/>
                <w:szCs w:val="20"/>
              </w:rPr>
              <w:t>.012</w:t>
            </w:r>
          </w:p>
        </w:tc>
        <w:tc>
          <w:tcPr>
            <w:tcW w:w="719" w:type="dxa"/>
            <w:tcBorders>
              <w:top w:val="nil"/>
              <w:left w:val="nil"/>
              <w:bottom w:val="nil"/>
              <w:right w:val="nil"/>
            </w:tcBorders>
            <w:shd w:val="clear" w:color="auto" w:fill="auto"/>
            <w:vAlign w:val="center"/>
          </w:tcPr>
          <w:p w14:paraId="5EFEC1E1" w14:textId="77777777" w:rsidR="00BE5183" w:rsidRPr="0051327A" w:rsidRDefault="00FE72B6">
            <w:pPr>
              <w:jc w:val="center"/>
              <w:rPr>
                <w:color w:val="000000" w:themeColor="text1"/>
                <w:sz w:val="20"/>
                <w:szCs w:val="20"/>
              </w:rPr>
            </w:pPr>
            <w:r w:rsidRPr="0051327A">
              <w:rPr>
                <w:color w:val="000000" w:themeColor="text1"/>
                <w:sz w:val="20"/>
                <w:szCs w:val="20"/>
              </w:rPr>
              <w:t>.07</w:t>
            </w:r>
          </w:p>
        </w:tc>
        <w:tc>
          <w:tcPr>
            <w:tcW w:w="239" w:type="dxa"/>
            <w:tcBorders>
              <w:top w:val="nil"/>
              <w:left w:val="nil"/>
              <w:bottom w:val="nil"/>
              <w:right w:val="nil"/>
            </w:tcBorders>
            <w:shd w:val="clear" w:color="auto" w:fill="auto"/>
            <w:vAlign w:val="center"/>
          </w:tcPr>
          <w:p w14:paraId="6E60CF3E"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12FB7D0E"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54F93B8E" w14:textId="77777777" w:rsidR="00BE5183" w:rsidRPr="0051327A" w:rsidRDefault="00FE72B6">
            <w:pPr>
              <w:jc w:val="center"/>
              <w:rPr>
                <w:color w:val="000000" w:themeColor="text1"/>
                <w:sz w:val="20"/>
                <w:szCs w:val="20"/>
              </w:rPr>
            </w:pPr>
            <w:r w:rsidRPr="0051327A">
              <w:rPr>
                <w:color w:val="000000" w:themeColor="text1"/>
                <w:sz w:val="20"/>
                <w:szCs w:val="20"/>
              </w:rPr>
              <w:t>1.90</w:t>
            </w:r>
          </w:p>
        </w:tc>
        <w:tc>
          <w:tcPr>
            <w:tcW w:w="719" w:type="dxa"/>
            <w:tcBorders>
              <w:top w:val="nil"/>
              <w:left w:val="nil"/>
              <w:bottom w:val="nil"/>
              <w:right w:val="nil"/>
            </w:tcBorders>
            <w:shd w:val="clear" w:color="auto" w:fill="auto"/>
            <w:vAlign w:val="center"/>
          </w:tcPr>
          <w:p w14:paraId="786E9CA3" w14:textId="77777777" w:rsidR="00BE5183" w:rsidRPr="0051327A" w:rsidRDefault="00FE72B6">
            <w:pPr>
              <w:jc w:val="center"/>
              <w:rPr>
                <w:color w:val="000000" w:themeColor="text1"/>
                <w:sz w:val="20"/>
                <w:szCs w:val="20"/>
              </w:rPr>
            </w:pPr>
            <w:r w:rsidRPr="0051327A">
              <w:rPr>
                <w:color w:val="000000" w:themeColor="text1"/>
                <w:sz w:val="20"/>
                <w:szCs w:val="20"/>
              </w:rPr>
              <w:t>.17</w:t>
            </w:r>
          </w:p>
        </w:tc>
        <w:tc>
          <w:tcPr>
            <w:tcW w:w="719" w:type="dxa"/>
            <w:tcBorders>
              <w:top w:val="nil"/>
              <w:left w:val="nil"/>
              <w:bottom w:val="nil"/>
              <w:right w:val="nil"/>
            </w:tcBorders>
            <w:shd w:val="clear" w:color="auto" w:fill="auto"/>
            <w:vAlign w:val="center"/>
          </w:tcPr>
          <w:p w14:paraId="467C0230" w14:textId="77777777" w:rsidR="00BE5183" w:rsidRPr="0051327A" w:rsidRDefault="00FE72B6">
            <w:pPr>
              <w:jc w:val="center"/>
              <w:rPr>
                <w:color w:val="000000" w:themeColor="text1"/>
                <w:sz w:val="20"/>
                <w:szCs w:val="20"/>
              </w:rPr>
            </w:pPr>
            <w:r w:rsidRPr="0051327A">
              <w:rPr>
                <w:color w:val="000000" w:themeColor="text1"/>
                <w:sz w:val="20"/>
                <w:szCs w:val="20"/>
              </w:rPr>
              <w:t>.02</w:t>
            </w:r>
          </w:p>
        </w:tc>
        <w:tc>
          <w:tcPr>
            <w:tcW w:w="239" w:type="dxa"/>
            <w:tcBorders>
              <w:top w:val="nil"/>
              <w:left w:val="nil"/>
              <w:bottom w:val="nil"/>
              <w:right w:val="nil"/>
            </w:tcBorders>
            <w:shd w:val="clear" w:color="auto" w:fill="auto"/>
            <w:vAlign w:val="center"/>
          </w:tcPr>
          <w:p w14:paraId="1E6CD7B6"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509C26A6"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11839DBA" w14:textId="77777777" w:rsidR="00BE5183" w:rsidRPr="0051327A" w:rsidRDefault="00FE72B6">
            <w:pPr>
              <w:jc w:val="center"/>
              <w:rPr>
                <w:color w:val="000000" w:themeColor="text1"/>
                <w:sz w:val="20"/>
                <w:szCs w:val="20"/>
              </w:rPr>
            </w:pPr>
            <w:r w:rsidRPr="0051327A">
              <w:rPr>
                <w:color w:val="000000" w:themeColor="text1"/>
                <w:sz w:val="20"/>
                <w:szCs w:val="20"/>
              </w:rPr>
              <w:t>6.55</w:t>
            </w:r>
          </w:p>
        </w:tc>
        <w:tc>
          <w:tcPr>
            <w:tcW w:w="719" w:type="dxa"/>
            <w:tcBorders>
              <w:top w:val="nil"/>
              <w:left w:val="nil"/>
              <w:bottom w:val="nil"/>
              <w:right w:val="nil"/>
            </w:tcBorders>
            <w:shd w:val="clear" w:color="auto" w:fill="auto"/>
            <w:vAlign w:val="center"/>
          </w:tcPr>
          <w:p w14:paraId="01469FDF" w14:textId="77777777" w:rsidR="00BE5183" w:rsidRPr="0051327A" w:rsidRDefault="00FE72B6">
            <w:pPr>
              <w:jc w:val="center"/>
              <w:rPr>
                <w:color w:val="000000" w:themeColor="text1"/>
                <w:sz w:val="20"/>
                <w:szCs w:val="20"/>
              </w:rPr>
            </w:pPr>
            <w:r w:rsidRPr="0051327A">
              <w:rPr>
                <w:color w:val="000000" w:themeColor="text1"/>
                <w:sz w:val="20"/>
                <w:szCs w:val="20"/>
              </w:rPr>
              <w:t>.012</w:t>
            </w:r>
          </w:p>
        </w:tc>
        <w:tc>
          <w:tcPr>
            <w:tcW w:w="719" w:type="dxa"/>
            <w:tcBorders>
              <w:top w:val="nil"/>
              <w:left w:val="nil"/>
              <w:bottom w:val="nil"/>
              <w:right w:val="nil"/>
            </w:tcBorders>
            <w:shd w:val="clear" w:color="auto" w:fill="auto"/>
            <w:vAlign w:val="center"/>
          </w:tcPr>
          <w:p w14:paraId="0D6FE370" w14:textId="77777777" w:rsidR="00BE5183" w:rsidRPr="0051327A" w:rsidRDefault="00FE72B6">
            <w:pPr>
              <w:jc w:val="center"/>
              <w:rPr>
                <w:color w:val="000000" w:themeColor="text1"/>
                <w:sz w:val="20"/>
                <w:szCs w:val="20"/>
              </w:rPr>
            </w:pPr>
            <w:r w:rsidRPr="0051327A">
              <w:rPr>
                <w:color w:val="000000" w:themeColor="text1"/>
                <w:sz w:val="20"/>
                <w:szCs w:val="20"/>
              </w:rPr>
              <w:t>.07</w:t>
            </w:r>
          </w:p>
        </w:tc>
      </w:tr>
      <w:tr w:rsidR="0051327A" w:rsidRPr="0051327A" w14:paraId="3C9495DE" w14:textId="77777777">
        <w:trPr>
          <w:trHeight w:val="285"/>
        </w:trPr>
        <w:tc>
          <w:tcPr>
            <w:tcW w:w="257" w:type="dxa"/>
            <w:tcBorders>
              <w:top w:val="nil"/>
              <w:left w:val="nil"/>
              <w:bottom w:val="nil"/>
              <w:right w:val="nil"/>
            </w:tcBorders>
            <w:shd w:val="clear" w:color="auto" w:fill="auto"/>
            <w:vAlign w:val="center"/>
          </w:tcPr>
          <w:p w14:paraId="5C8FADAD"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0F06AC77" w14:textId="77777777" w:rsidR="00BE5183" w:rsidRPr="0051327A" w:rsidRDefault="00FE72B6">
            <w:pPr>
              <w:rPr>
                <w:color w:val="000000" w:themeColor="text1"/>
                <w:sz w:val="20"/>
                <w:szCs w:val="20"/>
              </w:rPr>
            </w:pPr>
            <w:r w:rsidRPr="0051327A">
              <w:rPr>
                <w:color w:val="000000" w:themeColor="text1"/>
                <w:sz w:val="20"/>
                <w:szCs w:val="20"/>
              </w:rPr>
              <w:t>Main effect of Picture type</w:t>
            </w:r>
          </w:p>
        </w:tc>
        <w:tc>
          <w:tcPr>
            <w:tcW w:w="239" w:type="dxa"/>
            <w:tcBorders>
              <w:top w:val="nil"/>
              <w:left w:val="nil"/>
              <w:bottom w:val="nil"/>
              <w:right w:val="nil"/>
            </w:tcBorders>
            <w:shd w:val="clear" w:color="auto" w:fill="auto"/>
            <w:vAlign w:val="center"/>
          </w:tcPr>
          <w:p w14:paraId="0E130E86"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0C20F47D"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67500FA9" w14:textId="77777777" w:rsidR="00BE5183" w:rsidRPr="0051327A" w:rsidRDefault="00FE72B6">
            <w:pPr>
              <w:jc w:val="center"/>
              <w:rPr>
                <w:color w:val="000000" w:themeColor="text1"/>
                <w:sz w:val="20"/>
                <w:szCs w:val="20"/>
              </w:rPr>
            </w:pPr>
            <w:r w:rsidRPr="0051327A">
              <w:rPr>
                <w:color w:val="000000" w:themeColor="text1"/>
                <w:sz w:val="20"/>
                <w:szCs w:val="20"/>
              </w:rPr>
              <w:t>616.77</w:t>
            </w:r>
          </w:p>
        </w:tc>
        <w:tc>
          <w:tcPr>
            <w:tcW w:w="719" w:type="dxa"/>
            <w:tcBorders>
              <w:top w:val="nil"/>
              <w:left w:val="nil"/>
              <w:bottom w:val="nil"/>
              <w:right w:val="nil"/>
            </w:tcBorders>
            <w:shd w:val="clear" w:color="auto" w:fill="auto"/>
            <w:vAlign w:val="center"/>
          </w:tcPr>
          <w:p w14:paraId="0575C5B4" w14:textId="77777777" w:rsidR="00BE5183" w:rsidRPr="0051327A" w:rsidRDefault="00FE72B6">
            <w:pPr>
              <w:jc w:val="center"/>
              <w:rPr>
                <w:color w:val="000000" w:themeColor="text1"/>
                <w:sz w:val="20"/>
                <w:szCs w:val="20"/>
              </w:rPr>
            </w:pPr>
            <w:r w:rsidRPr="0051327A">
              <w:rPr>
                <w:color w:val="000000" w:themeColor="text1"/>
                <w:sz w:val="20"/>
                <w:szCs w:val="20"/>
              </w:rPr>
              <w:t>&lt; .001</w:t>
            </w:r>
          </w:p>
        </w:tc>
        <w:tc>
          <w:tcPr>
            <w:tcW w:w="719" w:type="dxa"/>
            <w:tcBorders>
              <w:top w:val="nil"/>
              <w:left w:val="nil"/>
              <w:bottom w:val="nil"/>
              <w:right w:val="nil"/>
            </w:tcBorders>
            <w:shd w:val="clear" w:color="auto" w:fill="auto"/>
            <w:vAlign w:val="center"/>
          </w:tcPr>
          <w:p w14:paraId="122E2ECF" w14:textId="77777777" w:rsidR="00BE5183" w:rsidRPr="0051327A" w:rsidRDefault="00FE72B6">
            <w:pPr>
              <w:jc w:val="center"/>
              <w:rPr>
                <w:color w:val="000000" w:themeColor="text1"/>
                <w:sz w:val="20"/>
                <w:szCs w:val="20"/>
              </w:rPr>
            </w:pPr>
            <w:r w:rsidRPr="0051327A">
              <w:rPr>
                <w:color w:val="000000" w:themeColor="text1"/>
                <w:sz w:val="20"/>
                <w:szCs w:val="20"/>
              </w:rPr>
              <w:t>.88</w:t>
            </w:r>
          </w:p>
        </w:tc>
        <w:tc>
          <w:tcPr>
            <w:tcW w:w="239" w:type="dxa"/>
            <w:tcBorders>
              <w:top w:val="nil"/>
              <w:left w:val="nil"/>
              <w:bottom w:val="nil"/>
              <w:right w:val="nil"/>
            </w:tcBorders>
            <w:shd w:val="clear" w:color="auto" w:fill="auto"/>
            <w:vAlign w:val="center"/>
          </w:tcPr>
          <w:p w14:paraId="10C67951"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2928E228"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2078E82F" w14:textId="77777777" w:rsidR="00BE5183" w:rsidRPr="0051327A" w:rsidRDefault="00FE72B6">
            <w:pPr>
              <w:jc w:val="center"/>
              <w:rPr>
                <w:color w:val="000000" w:themeColor="text1"/>
                <w:sz w:val="20"/>
                <w:szCs w:val="20"/>
              </w:rPr>
            </w:pPr>
            <w:r w:rsidRPr="0051327A">
              <w:rPr>
                <w:color w:val="000000" w:themeColor="text1"/>
                <w:sz w:val="20"/>
                <w:szCs w:val="20"/>
              </w:rPr>
              <w:t>546.68</w:t>
            </w:r>
          </w:p>
        </w:tc>
        <w:tc>
          <w:tcPr>
            <w:tcW w:w="719" w:type="dxa"/>
            <w:tcBorders>
              <w:top w:val="nil"/>
              <w:left w:val="nil"/>
              <w:bottom w:val="nil"/>
              <w:right w:val="nil"/>
            </w:tcBorders>
            <w:shd w:val="clear" w:color="auto" w:fill="auto"/>
            <w:vAlign w:val="center"/>
          </w:tcPr>
          <w:p w14:paraId="597009C5" w14:textId="77777777" w:rsidR="00BE5183" w:rsidRPr="0051327A" w:rsidRDefault="00FE72B6">
            <w:pPr>
              <w:jc w:val="center"/>
              <w:rPr>
                <w:color w:val="000000" w:themeColor="text1"/>
                <w:sz w:val="20"/>
                <w:szCs w:val="20"/>
              </w:rPr>
            </w:pPr>
            <w:r w:rsidRPr="0051327A">
              <w:rPr>
                <w:color w:val="000000" w:themeColor="text1"/>
                <w:sz w:val="20"/>
                <w:szCs w:val="20"/>
              </w:rPr>
              <w:t>&lt; .001</w:t>
            </w:r>
          </w:p>
        </w:tc>
        <w:tc>
          <w:tcPr>
            <w:tcW w:w="719" w:type="dxa"/>
            <w:tcBorders>
              <w:top w:val="nil"/>
              <w:left w:val="nil"/>
              <w:bottom w:val="nil"/>
              <w:right w:val="nil"/>
            </w:tcBorders>
            <w:shd w:val="clear" w:color="auto" w:fill="auto"/>
            <w:vAlign w:val="center"/>
          </w:tcPr>
          <w:p w14:paraId="3A33BB56" w14:textId="77777777" w:rsidR="00BE5183" w:rsidRPr="0051327A" w:rsidRDefault="00FE72B6">
            <w:pPr>
              <w:jc w:val="center"/>
              <w:rPr>
                <w:color w:val="000000" w:themeColor="text1"/>
                <w:sz w:val="20"/>
                <w:szCs w:val="20"/>
              </w:rPr>
            </w:pPr>
            <w:r w:rsidRPr="0051327A">
              <w:rPr>
                <w:color w:val="000000" w:themeColor="text1"/>
                <w:sz w:val="20"/>
                <w:szCs w:val="20"/>
              </w:rPr>
              <w:t>.87</w:t>
            </w:r>
          </w:p>
        </w:tc>
        <w:tc>
          <w:tcPr>
            <w:tcW w:w="239" w:type="dxa"/>
            <w:tcBorders>
              <w:top w:val="nil"/>
              <w:left w:val="nil"/>
              <w:bottom w:val="nil"/>
              <w:right w:val="nil"/>
            </w:tcBorders>
            <w:shd w:val="clear" w:color="auto" w:fill="auto"/>
            <w:vAlign w:val="center"/>
          </w:tcPr>
          <w:p w14:paraId="6DA693E0"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2A83FD13"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24908FC1" w14:textId="77777777" w:rsidR="00BE5183" w:rsidRPr="0051327A" w:rsidRDefault="00FE72B6">
            <w:pPr>
              <w:jc w:val="center"/>
              <w:rPr>
                <w:color w:val="000000" w:themeColor="text1"/>
                <w:sz w:val="20"/>
                <w:szCs w:val="20"/>
              </w:rPr>
            </w:pPr>
            <w:r w:rsidRPr="0051327A">
              <w:rPr>
                <w:color w:val="000000" w:themeColor="text1"/>
                <w:sz w:val="20"/>
                <w:szCs w:val="20"/>
              </w:rPr>
              <w:t>313.56</w:t>
            </w:r>
          </w:p>
        </w:tc>
        <w:tc>
          <w:tcPr>
            <w:tcW w:w="719" w:type="dxa"/>
            <w:tcBorders>
              <w:top w:val="nil"/>
              <w:left w:val="nil"/>
              <w:bottom w:val="nil"/>
              <w:right w:val="nil"/>
            </w:tcBorders>
            <w:shd w:val="clear" w:color="auto" w:fill="auto"/>
            <w:vAlign w:val="center"/>
          </w:tcPr>
          <w:p w14:paraId="58E7AE63" w14:textId="77777777" w:rsidR="00BE5183" w:rsidRPr="0051327A" w:rsidRDefault="00FE72B6">
            <w:pPr>
              <w:jc w:val="center"/>
              <w:rPr>
                <w:color w:val="000000" w:themeColor="text1"/>
                <w:sz w:val="20"/>
                <w:szCs w:val="20"/>
              </w:rPr>
            </w:pPr>
            <w:r w:rsidRPr="0051327A">
              <w:rPr>
                <w:color w:val="000000" w:themeColor="text1"/>
                <w:sz w:val="20"/>
                <w:szCs w:val="20"/>
              </w:rPr>
              <w:t>&lt; .001</w:t>
            </w:r>
          </w:p>
        </w:tc>
        <w:tc>
          <w:tcPr>
            <w:tcW w:w="719" w:type="dxa"/>
            <w:tcBorders>
              <w:top w:val="nil"/>
              <w:left w:val="nil"/>
              <w:bottom w:val="nil"/>
              <w:right w:val="nil"/>
            </w:tcBorders>
            <w:shd w:val="clear" w:color="auto" w:fill="auto"/>
            <w:vAlign w:val="center"/>
          </w:tcPr>
          <w:p w14:paraId="4B19EC8C" w14:textId="77777777" w:rsidR="00BE5183" w:rsidRPr="0051327A" w:rsidRDefault="00FE72B6">
            <w:pPr>
              <w:jc w:val="center"/>
              <w:rPr>
                <w:color w:val="000000" w:themeColor="text1"/>
                <w:sz w:val="20"/>
                <w:szCs w:val="20"/>
              </w:rPr>
            </w:pPr>
            <w:r w:rsidRPr="0051327A">
              <w:rPr>
                <w:color w:val="000000" w:themeColor="text1"/>
                <w:sz w:val="20"/>
                <w:szCs w:val="20"/>
              </w:rPr>
              <w:t>.79</w:t>
            </w:r>
          </w:p>
        </w:tc>
      </w:tr>
      <w:tr w:rsidR="0051327A" w:rsidRPr="0051327A" w14:paraId="4B0D82F1" w14:textId="77777777">
        <w:trPr>
          <w:trHeight w:val="285"/>
        </w:trPr>
        <w:tc>
          <w:tcPr>
            <w:tcW w:w="257" w:type="dxa"/>
            <w:tcBorders>
              <w:top w:val="nil"/>
              <w:left w:val="nil"/>
              <w:bottom w:val="nil"/>
              <w:right w:val="nil"/>
            </w:tcBorders>
            <w:shd w:val="clear" w:color="auto" w:fill="auto"/>
            <w:vAlign w:val="center"/>
          </w:tcPr>
          <w:p w14:paraId="2B464BC7"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42D5DADF" w14:textId="77777777" w:rsidR="00BE5183" w:rsidRPr="0051327A" w:rsidRDefault="00FE72B6">
            <w:pPr>
              <w:rPr>
                <w:color w:val="000000" w:themeColor="text1"/>
                <w:sz w:val="20"/>
                <w:szCs w:val="20"/>
              </w:rPr>
            </w:pPr>
            <w:r w:rsidRPr="0051327A">
              <w:rPr>
                <w:color w:val="000000" w:themeColor="text1"/>
                <w:sz w:val="20"/>
                <w:szCs w:val="20"/>
              </w:rPr>
              <w:t>Main effect of View condition</w:t>
            </w:r>
          </w:p>
        </w:tc>
        <w:tc>
          <w:tcPr>
            <w:tcW w:w="239" w:type="dxa"/>
            <w:tcBorders>
              <w:top w:val="nil"/>
              <w:left w:val="nil"/>
              <w:bottom w:val="nil"/>
              <w:right w:val="nil"/>
            </w:tcBorders>
            <w:shd w:val="clear" w:color="auto" w:fill="auto"/>
            <w:vAlign w:val="center"/>
          </w:tcPr>
          <w:p w14:paraId="213A8517"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5D10824B"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nil"/>
              <w:right w:val="nil"/>
            </w:tcBorders>
            <w:shd w:val="clear" w:color="auto" w:fill="auto"/>
            <w:vAlign w:val="center"/>
          </w:tcPr>
          <w:p w14:paraId="5D636743" w14:textId="77777777" w:rsidR="00BE5183" w:rsidRPr="0051327A" w:rsidRDefault="00FE72B6">
            <w:pPr>
              <w:jc w:val="center"/>
              <w:rPr>
                <w:color w:val="000000" w:themeColor="text1"/>
                <w:sz w:val="20"/>
                <w:szCs w:val="20"/>
              </w:rPr>
            </w:pPr>
            <w:r w:rsidRPr="0051327A">
              <w:rPr>
                <w:color w:val="000000" w:themeColor="text1"/>
                <w:sz w:val="20"/>
                <w:szCs w:val="20"/>
              </w:rPr>
              <w:t>.77</w:t>
            </w:r>
          </w:p>
        </w:tc>
        <w:tc>
          <w:tcPr>
            <w:tcW w:w="719" w:type="dxa"/>
            <w:tcBorders>
              <w:top w:val="nil"/>
              <w:left w:val="nil"/>
              <w:bottom w:val="nil"/>
              <w:right w:val="nil"/>
            </w:tcBorders>
            <w:shd w:val="clear" w:color="auto" w:fill="auto"/>
            <w:vAlign w:val="center"/>
          </w:tcPr>
          <w:p w14:paraId="497D6462" w14:textId="77777777" w:rsidR="00BE5183" w:rsidRPr="0051327A" w:rsidRDefault="00FE72B6">
            <w:pPr>
              <w:jc w:val="center"/>
              <w:rPr>
                <w:color w:val="000000" w:themeColor="text1"/>
                <w:sz w:val="20"/>
                <w:szCs w:val="20"/>
              </w:rPr>
            </w:pPr>
            <w:r w:rsidRPr="0051327A">
              <w:rPr>
                <w:color w:val="000000" w:themeColor="text1"/>
                <w:sz w:val="20"/>
                <w:szCs w:val="20"/>
              </w:rPr>
              <w:t>.468</w:t>
            </w:r>
          </w:p>
        </w:tc>
        <w:tc>
          <w:tcPr>
            <w:tcW w:w="719" w:type="dxa"/>
            <w:tcBorders>
              <w:top w:val="nil"/>
              <w:left w:val="nil"/>
              <w:bottom w:val="nil"/>
              <w:right w:val="nil"/>
            </w:tcBorders>
            <w:shd w:val="clear" w:color="auto" w:fill="auto"/>
            <w:vAlign w:val="center"/>
          </w:tcPr>
          <w:p w14:paraId="6A80E4C8" w14:textId="77777777" w:rsidR="00BE5183" w:rsidRPr="0051327A" w:rsidRDefault="00FE72B6">
            <w:pPr>
              <w:jc w:val="center"/>
              <w:rPr>
                <w:color w:val="000000" w:themeColor="text1"/>
                <w:sz w:val="20"/>
                <w:szCs w:val="20"/>
              </w:rPr>
            </w:pPr>
            <w:r w:rsidRPr="0051327A">
              <w:rPr>
                <w:color w:val="000000" w:themeColor="text1"/>
                <w:sz w:val="20"/>
                <w:szCs w:val="20"/>
              </w:rPr>
              <w:t>.02</w:t>
            </w:r>
          </w:p>
        </w:tc>
        <w:tc>
          <w:tcPr>
            <w:tcW w:w="239" w:type="dxa"/>
            <w:tcBorders>
              <w:top w:val="nil"/>
              <w:left w:val="nil"/>
              <w:bottom w:val="nil"/>
              <w:right w:val="nil"/>
            </w:tcBorders>
            <w:shd w:val="clear" w:color="auto" w:fill="auto"/>
            <w:vAlign w:val="center"/>
          </w:tcPr>
          <w:p w14:paraId="6DD5BD0C"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3BC260E2"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nil"/>
              <w:right w:val="nil"/>
            </w:tcBorders>
            <w:shd w:val="clear" w:color="auto" w:fill="auto"/>
            <w:vAlign w:val="center"/>
          </w:tcPr>
          <w:p w14:paraId="2B0B8AC1" w14:textId="77777777" w:rsidR="00BE5183" w:rsidRPr="0051327A" w:rsidRDefault="00FE72B6">
            <w:pPr>
              <w:jc w:val="center"/>
              <w:rPr>
                <w:color w:val="000000" w:themeColor="text1"/>
                <w:sz w:val="20"/>
                <w:szCs w:val="20"/>
              </w:rPr>
            </w:pPr>
            <w:r w:rsidRPr="0051327A">
              <w:rPr>
                <w:color w:val="000000" w:themeColor="text1"/>
                <w:sz w:val="20"/>
                <w:szCs w:val="20"/>
              </w:rPr>
              <w:t>1.07</w:t>
            </w:r>
          </w:p>
        </w:tc>
        <w:tc>
          <w:tcPr>
            <w:tcW w:w="719" w:type="dxa"/>
            <w:tcBorders>
              <w:top w:val="nil"/>
              <w:left w:val="nil"/>
              <w:bottom w:val="nil"/>
              <w:right w:val="nil"/>
            </w:tcBorders>
            <w:shd w:val="clear" w:color="auto" w:fill="auto"/>
            <w:vAlign w:val="center"/>
          </w:tcPr>
          <w:p w14:paraId="74D6E0FB" w14:textId="77777777" w:rsidR="00BE5183" w:rsidRPr="0051327A" w:rsidRDefault="00FE72B6">
            <w:pPr>
              <w:jc w:val="center"/>
              <w:rPr>
                <w:color w:val="000000" w:themeColor="text1"/>
                <w:sz w:val="20"/>
                <w:szCs w:val="20"/>
              </w:rPr>
            </w:pPr>
            <w:r w:rsidRPr="0051327A">
              <w:rPr>
                <w:color w:val="000000" w:themeColor="text1"/>
                <w:sz w:val="20"/>
                <w:szCs w:val="20"/>
              </w:rPr>
              <w:t>.347</w:t>
            </w:r>
          </w:p>
        </w:tc>
        <w:tc>
          <w:tcPr>
            <w:tcW w:w="719" w:type="dxa"/>
            <w:tcBorders>
              <w:top w:val="nil"/>
              <w:left w:val="nil"/>
              <w:bottom w:val="nil"/>
              <w:right w:val="nil"/>
            </w:tcBorders>
            <w:shd w:val="clear" w:color="auto" w:fill="auto"/>
            <w:vAlign w:val="center"/>
          </w:tcPr>
          <w:p w14:paraId="7281F956" w14:textId="77777777" w:rsidR="00BE5183" w:rsidRPr="0051327A" w:rsidRDefault="00FE72B6">
            <w:pPr>
              <w:jc w:val="center"/>
              <w:rPr>
                <w:color w:val="000000" w:themeColor="text1"/>
                <w:sz w:val="20"/>
                <w:szCs w:val="20"/>
              </w:rPr>
            </w:pPr>
            <w:r w:rsidRPr="0051327A">
              <w:rPr>
                <w:color w:val="000000" w:themeColor="text1"/>
                <w:sz w:val="20"/>
                <w:szCs w:val="20"/>
              </w:rPr>
              <w:t>.03</w:t>
            </w:r>
          </w:p>
        </w:tc>
        <w:tc>
          <w:tcPr>
            <w:tcW w:w="239" w:type="dxa"/>
            <w:tcBorders>
              <w:top w:val="nil"/>
              <w:left w:val="nil"/>
              <w:bottom w:val="nil"/>
              <w:right w:val="nil"/>
            </w:tcBorders>
            <w:shd w:val="clear" w:color="auto" w:fill="auto"/>
            <w:vAlign w:val="center"/>
          </w:tcPr>
          <w:p w14:paraId="7F4757B1"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6EFC2074"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nil"/>
              <w:right w:val="nil"/>
            </w:tcBorders>
            <w:shd w:val="clear" w:color="auto" w:fill="auto"/>
            <w:vAlign w:val="center"/>
          </w:tcPr>
          <w:p w14:paraId="5975E56B" w14:textId="77777777" w:rsidR="00BE5183" w:rsidRPr="0051327A" w:rsidRDefault="00FE72B6">
            <w:pPr>
              <w:jc w:val="center"/>
              <w:rPr>
                <w:color w:val="000000" w:themeColor="text1"/>
                <w:sz w:val="20"/>
                <w:szCs w:val="20"/>
              </w:rPr>
            </w:pPr>
            <w:r w:rsidRPr="0051327A">
              <w:rPr>
                <w:color w:val="000000" w:themeColor="text1"/>
                <w:sz w:val="20"/>
                <w:szCs w:val="20"/>
              </w:rPr>
              <w:t>2.83</w:t>
            </w:r>
          </w:p>
        </w:tc>
        <w:tc>
          <w:tcPr>
            <w:tcW w:w="719" w:type="dxa"/>
            <w:tcBorders>
              <w:top w:val="nil"/>
              <w:left w:val="nil"/>
              <w:bottom w:val="nil"/>
              <w:right w:val="nil"/>
            </w:tcBorders>
            <w:shd w:val="clear" w:color="auto" w:fill="auto"/>
            <w:vAlign w:val="center"/>
          </w:tcPr>
          <w:p w14:paraId="1AEF2DA3" w14:textId="77777777" w:rsidR="00BE5183" w:rsidRPr="0051327A" w:rsidRDefault="00FE72B6">
            <w:pPr>
              <w:jc w:val="center"/>
              <w:rPr>
                <w:color w:val="000000" w:themeColor="text1"/>
                <w:sz w:val="20"/>
                <w:szCs w:val="20"/>
              </w:rPr>
            </w:pPr>
            <w:r w:rsidRPr="0051327A">
              <w:rPr>
                <w:color w:val="000000" w:themeColor="text1"/>
                <w:sz w:val="20"/>
                <w:szCs w:val="20"/>
              </w:rPr>
              <w:t>.064</w:t>
            </w:r>
          </w:p>
        </w:tc>
        <w:tc>
          <w:tcPr>
            <w:tcW w:w="719" w:type="dxa"/>
            <w:tcBorders>
              <w:top w:val="nil"/>
              <w:left w:val="nil"/>
              <w:bottom w:val="nil"/>
              <w:right w:val="nil"/>
            </w:tcBorders>
            <w:shd w:val="clear" w:color="auto" w:fill="auto"/>
            <w:vAlign w:val="center"/>
          </w:tcPr>
          <w:p w14:paraId="64B6920A" w14:textId="77777777" w:rsidR="00BE5183" w:rsidRPr="0051327A" w:rsidRDefault="00FE72B6">
            <w:pPr>
              <w:jc w:val="center"/>
              <w:rPr>
                <w:color w:val="000000" w:themeColor="text1"/>
                <w:sz w:val="20"/>
                <w:szCs w:val="20"/>
              </w:rPr>
            </w:pPr>
            <w:r w:rsidRPr="0051327A">
              <w:rPr>
                <w:color w:val="000000" w:themeColor="text1"/>
                <w:sz w:val="20"/>
                <w:szCs w:val="20"/>
              </w:rPr>
              <w:t>.06</w:t>
            </w:r>
          </w:p>
        </w:tc>
      </w:tr>
      <w:tr w:rsidR="0051327A" w:rsidRPr="0051327A" w14:paraId="3B9A4A5D" w14:textId="77777777">
        <w:trPr>
          <w:trHeight w:val="285"/>
        </w:trPr>
        <w:tc>
          <w:tcPr>
            <w:tcW w:w="257" w:type="dxa"/>
            <w:tcBorders>
              <w:top w:val="nil"/>
              <w:left w:val="nil"/>
              <w:bottom w:val="nil"/>
              <w:right w:val="nil"/>
            </w:tcBorders>
            <w:shd w:val="clear" w:color="auto" w:fill="auto"/>
            <w:vAlign w:val="center"/>
          </w:tcPr>
          <w:p w14:paraId="6065344F"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2594B5F5" w14:textId="77777777" w:rsidR="00BE5183" w:rsidRPr="0051327A" w:rsidRDefault="00FE72B6">
            <w:pPr>
              <w:rPr>
                <w:color w:val="000000" w:themeColor="text1"/>
                <w:sz w:val="20"/>
                <w:szCs w:val="20"/>
              </w:rPr>
            </w:pPr>
            <w:r w:rsidRPr="0051327A">
              <w:rPr>
                <w:color w:val="000000" w:themeColor="text1"/>
                <w:sz w:val="20"/>
                <w:szCs w:val="20"/>
              </w:rPr>
              <w:t>Group × Picture type</w:t>
            </w:r>
          </w:p>
        </w:tc>
        <w:tc>
          <w:tcPr>
            <w:tcW w:w="239" w:type="dxa"/>
            <w:tcBorders>
              <w:top w:val="nil"/>
              <w:left w:val="nil"/>
              <w:bottom w:val="nil"/>
              <w:right w:val="nil"/>
            </w:tcBorders>
            <w:shd w:val="clear" w:color="auto" w:fill="auto"/>
            <w:vAlign w:val="center"/>
          </w:tcPr>
          <w:p w14:paraId="55154A20"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2CC98A76"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4AD1ACBB" w14:textId="77777777" w:rsidR="00BE5183" w:rsidRPr="0051327A" w:rsidRDefault="00FE72B6">
            <w:pPr>
              <w:jc w:val="center"/>
              <w:rPr>
                <w:color w:val="000000" w:themeColor="text1"/>
                <w:sz w:val="20"/>
                <w:szCs w:val="20"/>
              </w:rPr>
            </w:pPr>
            <w:r w:rsidRPr="0051327A">
              <w:rPr>
                <w:color w:val="000000" w:themeColor="text1"/>
                <w:sz w:val="20"/>
                <w:szCs w:val="20"/>
              </w:rPr>
              <w:t>.37</w:t>
            </w:r>
          </w:p>
        </w:tc>
        <w:tc>
          <w:tcPr>
            <w:tcW w:w="719" w:type="dxa"/>
            <w:tcBorders>
              <w:top w:val="nil"/>
              <w:left w:val="nil"/>
              <w:bottom w:val="nil"/>
              <w:right w:val="nil"/>
            </w:tcBorders>
            <w:shd w:val="clear" w:color="auto" w:fill="auto"/>
            <w:vAlign w:val="center"/>
          </w:tcPr>
          <w:p w14:paraId="68DC4FEF" w14:textId="77777777" w:rsidR="00BE5183" w:rsidRPr="0051327A" w:rsidRDefault="00FE72B6">
            <w:pPr>
              <w:jc w:val="center"/>
              <w:rPr>
                <w:color w:val="000000" w:themeColor="text1"/>
                <w:sz w:val="20"/>
                <w:szCs w:val="20"/>
              </w:rPr>
            </w:pPr>
            <w:r w:rsidRPr="0051327A">
              <w:rPr>
                <w:color w:val="000000" w:themeColor="text1"/>
                <w:sz w:val="20"/>
                <w:szCs w:val="20"/>
              </w:rPr>
              <w:t>.547</w:t>
            </w:r>
          </w:p>
        </w:tc>
        <w:tc>
          <w:tcPr>
            <w:tcW w:w="719" w:type="dxa"/>
            <w:tcBorders>
              <w:top w:val="nil"/>
              <w:left w:val="nil"/>
              <w:bottom w:val="nil"/>
              <w:right w:val="nil"/>
            </w:tcBorders>
            <w:shd w:val="clear" w:color="auto" w:fill="auto"/>
            <w:vAlign w:val="center"/>
          </w:tcPr>
          <w:p w14:paraId="66F36108"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21DE6E9D"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6D46366E"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39A2F90C" w14:textId="77777777" w:rsidR="00BE5183" w:rsidRPr="0051327A" w:rsidRDefault="00FE72B6">
            <w:pPr>
              <w:jc w:val="center"/>
              <w:rPr>
                <w:color w:val="000000" w:themeColor="text1"/>
                <w:sz w:val="20"/>
                <w:szCs w:val="20"/>
              </w:rPr>
            </w:pPr>
            <w:r w:rsidRPr="0051327A">
              <w:rPr>
                <w:color w:val="000000" w:themeColor="text1"/>
                <w:sz w:val="20"/>
                <w:szCs w:val="20"/>
              </w:rPr>
              <w:t>.01</w:t>
            </w:r>
          </w:p>
        </w:tc>
        <w:tc>
          <w:tcPr>
            <w:tcW w:w="719" w:type="dxa"/>
            <w:tcBorders>
              <w:top w:val="nil"/>
              <w:left w:val="nil"/>
              <w:bottom w:val="nil"/>
              <w:right w:val="nil"/>
            </w:tcBorders>
            <w:shd w:val="clear" w:color="auto" w:fill="auto"/>
            <w:vAlign w:val="center"/>
          </w:tcPr>
          <w:p w14:paraId="3C39082B" w14:textId="77777777" w:rsidR="00BE5183" w:rsidRPr="0051327A" w:rsidRDefault="00FE72B6">
            <w:pPr>
              <w:jc w:val="center"/>
              <w:rPr>
                <w:color w:val="000000" w:themeColor="text1"/>
                <w:sz w:val="20"/>
                <w:szCs w:val="20"/>
              </w:rPr>
            </w:pPr>
            <w:r w:rsidRPr="0051327A">
              <w:rPr>
                <w:color w:val="000000" w:themeColor="text1"/>
                <w:sz w:val="20"/>
                <w:szCs w:val="20"/>
              </w:rPr>
              <w:t>.920</w:t>
            </w:r>
          </w:p>
        </w:tc>
        <w:tc>
          <w:tcPr>
            <w:tcW w:w="719" w:type="dxa"/>
            <w:tcBorders>
              <w:top w:val="nil"/>
              <w:left w:val="nil"/>
              <w:bottom w:val="nil"/>
              <w:right w:val="nil"/>
            </w:tcBorders>
            <w:shd w:val="clear" w:color="auto" w:fill="auto"/>
            <w:vAlign w:val="center"/>
          </w:tcPr>
          <w:p w14:paraId="72FB260C"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27EF7EB1"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29DC082C" w14:textId="77777777" w:rsidR="00BE5183" w:rsidRPr="0051327A" w:rsidRDefault="00FE72B6">
            <w:pPr>
              <w:jc w:val="center"/>
              <w:rPr>
                <w:color w:val="000000" w:themeColor="text1"/>
                <w:sz w:val="20"/>
                <w:szCs w:val="20"/>
              </w:rPr>
            </w:pPr>
            <w:r w:rsidRPr="0051327A">
              <w:rPr>
                <w:color w:val="000000" w:themeColor="text1"/>
                <w:sz w:val="20"/>
                <w:szCs w:val="20"/>
              </w:rPr>
              <w:t>1, 85</w:t>
            </w:r>
          </w:p>
        </w:tc>
        <w:tc>
          <w:tcPr>
            <w:tcW w:w="719" w:type="dxa"/>
            <w:tcBorders>
              <w:top w:val="nil"/>
              <w:left w:val="nil"/>
              <w:bottom w:val="nil"/>
              <w:right w:val="nil"/>
            </w:tcBorders>
            <w:shd w:val="clear" w:color="auto" w:fill="auto"/>
            <w:vAlign w:val="center"/>
          </w:tcPr>
          <w:p w14:paraId="7932387A" w14:textId="77777777" w:rsidR="00BE5183" w:rsidRPr="0051327A" w:rsidRDefault="00FE72B6">
            <w:pPr>
              <w:jc w:val="center"/>
              <w:rPr>
                <w:color w:val="000000" w:themeColor="text1"/>
                <w:sz w:val="20"/>
                <w:szCs w:val="20"/>
              </w:rPr>
            </w:pPr>
            <w:r w:rsidRPr="0051327A">
              <w:rPr>
                <w:color w:val="000000" w:themeColor="text1"/>
                <w:sz w:val="20"/>
                <w:szCs w:val="20"/>
              </w:rPr>
              <w:t>1.01</w:t>
            </w:r>
          </w:p>
        </w:tc>
        <w:tc>
          <w:tcPr>
            <w:tcW w:w="719" w:type="dxa"/>
            <w:tcBorders>
              <w:top w:val="nil"/>
              <w:left w:val="nil"/>
              <w:bottom w:val="nil"/>
              <w:right w:val="nil"/>
            </w:tcBorders>
            <w:shd w:val="clear" w:color="auto" w:fill="auto"/>
            <w:vAlign w:val="center"/>
          </w:tcPr>
          <w:p w14:paraId="16AD9EE1" w14:textId="77777777" w:rsidR="00BE5183" w:rsidRPr="0051327A" w:rsidRDefault="00FE72B6">
            <w:pPr>
              <w:jc w:val="center"/>
              <w:rPr>
                <w:color w:val="000000" w:themeColor="text1"/>
                <w:sz w:val="20"/>
                <w:szCs w:val="20"/>
              </w:rPr>
            </w:pPr>
            <w:r w:rsidRPr="0051327A">
              <w:rPr>
                <w:color w:val="000000" w:themeColor="text1"/>
                <w:sz w:val="20"/>
                <w:szCs w:val="20"/>
              </w:rPr>
              <w:t>.317</w:t>
            </w:r>
          </w:p>
        </w:tc>
        <w:tc>
          <w:tcPr>
            <w:tcW w:w="719" w:type="dxa"/>
            <w:tcBorders>
              <w:top w:val="nil"/>
              <w:left w:val="nil"/>
              <w:bottom w:val="nil"/>
              <w:right w:val="nil"/>
            </w:tcBorders>
            <w:shd w:val="clear" w:color="auto" w:fill="auto"/>
            <w:vAlign w:val="center"/>
          </w:tcPr>
          <w:p w14:paraId="1DB4C946" w14:textId="77777777" w:rsidR="00BE5183" w:rsidRPr="0051327A" w:rsidRDefault="00FE72B6">
            <w:pPr>
              <w:jc w:val="center"/>
              <w:rPr>
                <w:color w:val="000000" w:themeColor="text1"/>
                <w:sz w:val="20"/>
                <w:szCs w:val="20"/>
              </w:rPr>
            </w:pPr>
            <w:r w:rsidRPr="0051327A">
              <w:rPr>
                <w:color w:val="000000" w:themeColor="text1"/>
                <w:sz w:val="20"/>
                <w:szCs w:val="20"/>
              </w:rPr>
              <w:t>.01</w:t>
            </w:r>
          </w:p>
        </w:tc>
      </w:tr>
      <w:tr w:rsidR="0051327A" w:rsidRPr="0051327A" w14:paraId="2B9BEA73" w14:textId="77777777">
        <w:trPr>
          <w:trHeight w:val="285"/>
        </w:trPr>
        <w:tc>
          <w:tcPr>
            <w:tcW w:w="257" w:type="dxa"/>
            <w:tcBorders>
              <w:top w:val="nil"/>
              <w:left w:val="nil"/>
              <w:bottom w:val="nil"/>
              <w:right w:val="nil"/>
            </w:tcBorders>
            <w:shd w:val="clear" w:color="auto" w:fill="auto"/>
            <w:vAlign w:val="center"/>
          </w:tcPr>
          <w:p w14:paraId="292393A6"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54E4142E" w14:textId="77777777" w:rsidR="00BE5183" w:rsidRPr="0051327A" w:rsidRDefault="00FE72B6">
            <w:pPr>
              <w:rPr>
                <w:color w:val="000000" w:themeColor="text1"/>
                <w:sz w:val="20"/>
                <w:szCs w:val="20"/>
              </w:rPr>
            </w:pPr>
            <w:r w:rsidRPr="0051327A">
              <w:rPr>
                <w:color w:val="000000" w:themeColor="text1"/>
                <w:sz w:val="20"/>
                <w:szCs w:val="20"/>
              </w:rPr>
              <w:t>Group × View condition</w:t>
            </w:r>
          </w:p>
        </w:tc>
        <w:tc>
          <w:tcPr>
            <w:tcW w:w="239" w:type="dxa"/>
            <w:tcBorders>
              <w:top w:val="nil"/>
              <w:left w:val="nil"/>
              <w:bottom w:val="nil"/>
              <w:right w:val="nil"/>
            </w:tcBorders>
            <w:shd w:val="clear" w:color="auto" w:fill="auto"/>
            <w:vAlign w:val="center"/>
          </w:tcPr>
          <w:p w14:paraId="4CE7107C"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577054D7"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nil"/>
              <w:right w:val="nil"/>
            </w:tcBorders>
            <w:shd w:val="clear" w:color="auto" w:fill="auto"/>
            <w:vAlign w:val="center"/>
          </w:tcPr>
          <w:p w14:paraId="0B73963F" w14:textId="77777777" w:rsidR="00BE5183" w:rsidRPr="0051327A" w:rsidRDefault="00FE72B6">
            <w:pPr>
              <w:jc w:val="center"/>
              <w:rPr>
                <w:color w:val="000000" w:themeColor="text1"/>
                <w:sz w:val="20"/>
                <w:szCs w:val="20"/>
              </w:rPr>
            </w:pPr>
            <w:r w:rsidRPr="0051327A">
              <w:rPr>
                <w:color w:val="000000" w:themeColor="text1"/>
                <w:sz w:val="20"/>
                <w:szCs w:val="20"/>
              </w:rPr>
              <w:t>.61</w:t>
            </w:r>
          </w:p>
        </w:tc>
        <w:tc>
          <w:tcPr>
            <w:tcW w:w="719" w:type="dxa"/>
            <w:tcBorders>
              <w:top w:val="nil"/>
              <w:left w:val="nil"/>
              <w:bottom w:val="nil"/>
              <w:right w:val="nil"/>
            </w:tcBorders>
            <w:shd w:val="clear" w:color="auto" w:fill="auto"/>
            <w:vAlign w:val="center"/>
          </w:tcPr>
          <w:p w14:paraId="6C57B611" w14:textId="77777777" w:rsidR="00BE5183" w:rsidRPr="0051327A" w:rsidRDefault="00FE72B6">
            <w:pPr>
              <w:jc w:val="center"/>
              <w:rPr>
                <w:color w:val="000000" w:themeColor="text1"/>
                <w:sz w:val="20"/>
                <w:szCs w:val="20"/>
              </w:rPr>
            </w:pPr>
            <w:r w:rsidRPr="0051327A">
              <w:rPr>
                <w:color w:val="000000" w:themeColor="text1"/>
                <w:sz w:val="20"/>
                <w:szCs w:val="20"/>
              </w:rPr>
              <w:t>.544</w:t>
            </w:r>
          </w:p>
        </w:tc>
        <w:tc>
          <w:tcPr>
            <w:tcW w:w="719" w:type="dxa"/>
            <w:tcBorders>
              <w:top w:val="nil"/>
              <w:left w:val="nil"/>
              <w:bottom w:val="nil"/>
              <w:right w:val="nil"/>
            </w:tcBorders>
            <w:shd w:val="clear" w:color="auto" w:fill="auto"/>
            <w:vAlign w:val="center"/>
          </w:tcPr>
          <w:p w14:paraId="7BF09971" w14:textId="77777777" w:rsidR="00BE5183" w:rsidRPr="0051327A" w:rsidRDefault="00FE72B6">
            <w:pPr>
              <w:jc w:val="center"/>
              <w:rPr>
                <w:color w:val="000000" w:themeColor="text1"/>
                <w:sz w:val="20"/>
                <w:szCs w:val="20"/>
              </w:rPr>
            </w:pPr>
            <w:r w:rsidRPr="0051327A">
              <w:rPr>
                <w:color w:val="000000" w:themeColor="text1"/>
                <w:sz w:val="20"/>
                <w:szCs w:val="20"/>
              </w:rPr>
              <w:t>.01</w:t>
            </w:r>
          </w:p>
        </w:tc>
        <w:tc>
          <w:tcPr>
            <w:tcW w:w="239" w:type="dxa"/>
            <w:tcBorders>
              <w:top w:val="nil"/>
              <w:left w:val="nil"/>
              <w:bottom w:val="nil"/>
              <w:right w:val="nil"/>
            </w:tcBorders>
            <w:shd w:val="clear" w:color="auto" w:fill="auto"/>
            <w:vAlign w:val="center"/>
          </w:tcPr>
          <w:p w14:paraId="583B7A36"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7CCC54B0"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nil"/>
              <w:right w:val="nil"/>
            </w:tcBorders>
            <w:shd w:val="clear" w:color="auto" w:fill="auto"/>
            <w:vAlign w:val="center"/>
          </w:tcPr>
          <w:p w14:paraId="45D9D36E" w14:textId="77777777" w:rsidR="00BE5183" w:rsidRPr="0051327A" w:rsidRDefault="00FE72B6">
            <w:pPr>
              <w:jc w:val="center"/>
              <w:rPr>
                <w:color w:val="000000" w:themeColor="text1"/>
                <w:sz w:val="20"/>
                <w:szCs w:val="20"/>
              </w:rPr>
            </w:pPr>
            <w:r w:rsidRPr="0051327A">
              <w:rPr>
                <w:color w:val="000000" w:themeColor="text1"/>
                <w:sz w:val="20"/>
                <w:szCs w:val="20"/>
              </w:rPr>
              <w:t>.02</w:t>
            </w:r>
          </w:p>
        </w:tc>
        <w:tc>
          <w:tcPr>
            <w:tcW w:w="719" w:type="dxa"/>
            <w:tcBorders>
              <w:top w:val="nil"/>
              <w:left w:val="nil"/>
              <w:bottom w:val="nil"/>
              <w:right w:val="nil"/>
            </w:tcBorders>
            <w:shd w:val="clear" w:color="auto" w:fill="auto"/>
            <w:vAlign w:val="center"/>
          </w:tcPr>
          <w:p w14:paraId="50910797" w14:textId="77777777" w:rsidR="00BE5183" w:rsidRPr="0051327A" w:rsidRDefault="00FE72B6">
            <w:pPr>
              <w:jc w:val="center"/>
              <w:rPr>
                <w:color w:val="000000" w:themeColor="text1"/>
                <w:sz w:val="20"/>
                <w:szCs w:val="20"/>
              </w:rPr>
            </w:pPr>
            <w:r w:rsidRPr="0051327A">
              <w:rPr>
                <w:color w:val="000000" w:themeColor="text1"/>
                <w:sz w:val="20"/>
                <w:szCs w:val="20"/>
              </w:rPr>
              <w:t>.985</w:t>
            </w:r>
          </w:p>
        </w:tc>
        <w:tc>
          <w:tcPr>
            <w:tcW w:w="719" w:type="dxa"/>
            <w:tcBorders>
              <w:top w:val="nil"/>
              <w:left w:val="nil"/>
              <w:bottom w:val="nil"/>
              <w:right w:val="nil"/>
            </w:tcBorders>
            <w:shd w:val="clear" w:color="auto" w:fill="auto"/>
            <w:vAlign w:val="center"/>
          </w:tcPr>
          <w:p w14:paraId="66DD0385"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nil"/>
              <w:right w:val="nil"/>
            </w:tcBorders>
            <w:shd w:val="clear" w:color="auto" w:fill="auto"/>
            <w:vAlign w:val="center"/>
          </w:tcPr>
          <w:p w14:paraId="47DCF316"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026670CE"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nil"/>
              <w:right w:val="nil"/>
            </w:tcBorders>
            <w:shd w:val="clear" w:color="auto" w:fill="auto"/>
            <w:vAlign w:val="center"/>
          </w:tcPr>
          <w:p w14:paraId="2F025233" w14:textId="77777777" w:rsidR="00BE5183" w:rsidRPr="0051327A" w:rsidRDefault="00FE72B6">
            <w:pPr>
              <w:jc w:val="center"/>
              <w:rPr>
                <w:color w:val="000000" w:themeColor="text1"/>
                <w:sz w:val="20"/>
                <w:szCs w:val="20"/>
              </w:rPr>
            </w:pPr>
            <w:r w:rsidRPr="0051327A">
              <w:rPr>
                <w:color w:val="000000" w:themeColor="text1"/>
                <w:sz w:val="20"/>
                <w:szCs w:val="20"/>
              </w:rPr>
              <w:t>.54</w:t>
            </w:r>
          </w:p>
        </w:tc>
        <w:tc>
          <w:tcPr>
            <w:tcW w:w="719" w:type="dxa"/>
            <w:tcBorders>
              <w:top w:val="nil"/>
              <w:left w:val="nil"/>
              <w:bottom w:val="nil"/>
              <w:right w:val="nil"/>
            </w:tcBorders>
            <w:shd w:val="clear" w:color="auto" w:fill="auto"/>
            <w:vAlign w:val="center"/>
          </w:tcPr>
          <w:p w14:paraId="07182D53" w14:textId="77777777" w:rsidR="00BE5183" w:rsidRPr="0051327A" w:rsidRDefault="00FE72B6">
            <w:pPr>
              <w:jc w:val="center"/>
              <w:rPr>
                <w:color w:val="000000" w:themeColor="text1"/>
                <w:sz w:val="20"/>
                <w:szCs w:val="20"/>
              </w:rPr>
            </w:pPr>
            <w:r w:rsidRPr="0051327A">
              <w:rPr>
                <w:color w:val="000000" w:themeColor="text1"/>
                <w:sz w:val="20"/>
                <w:szCs w:val="20"/>
              </w:rPr>
              <w:t>.585</w:t>
            </w:r>
          </w:p>
        </w:tc>
        <w:tc>
          <w:tcPr>
            <w:tcW w:w="719" w:type="dxa"/>
            <w:tcBorders>
              <w:top w:val="nil"/>
              <w:left w:val="nil"/>
              <w:bottom w:val="nil"/>
              <w:right w:val="nil"/>
            </w:tcBorders>
            <w:shd w:val="clear" w:color="auto" w:fill="auto"/>
            <w:vAlign w:val="center"/>
          </w:tcPr>
          <w:p w14:paraId="458F7583" w14:textId="77777777" w:rsidR="00BE5183" w:rsidRPr="0051327A" w:rsidRDefault="00FE72B6">
            <w:pPr>
              <w:jc w:val="center"/>
              <w:rPr>
                <w:color w:val="000000" w:themeColor="text1"/>
                <w:sz w:val="20"/>
                <w:szCs w:val="20"/>
              </w:rPr>
            </w:pPr>
            <w:r w:rsidRPr="0051327A">
              <w:rPr>
                <w:color w:val="000000" w:themeColor="text1"/>
                <w:sz w:val="20"/>
                <w:szCs w:val="20"/>
              </w:rPr>
              <w:t>.01</w:t>
            </w:r>
          </w:p>
        </w:tc>
      </w:tr>
      <w:tr w:rsidR="0051327A" w:rsidRPr="0051327A" w14:paraId="25767854" w14:textId="77777777">
        <w:trPr>
          <w:trHeight w:val="285"/>
        </w:trPr>
        <w:tc>
          <w:tcPr>
            <w:tcW w:w="257" w:type="dxa"/>
            <w:tcBorders>
              <w:top w:val="nil"/>
              <w:left w:val="nil"/>
              <w:bottom w:val="nil"/>
              <w:right w:val="nil"/>
            </w:tcBorders>
            <w:shd w:val="clear" w:color="auto" w:fill="auto"/>
            <w:vAlign w:val="center"/>
          </w:tcPr>
          <w:p w14:paraId="177DF8AC" w14:textId="77777777" w:rsidR="00BE5183" w:rsidRPr="0051327A" w:rsidRDefault="00BE5183">
            <w:pPr>
              <w:jc w:val="center"/>
              <w:rPr>
                <w:color w:val="000000" w:themeColor="text1"/>
                <w:sz w:val="20"/>
                <w:szCs w:val="20"/>
              </w:rPr>
            </w:pPr>
          </w:p>
        </w:tc>
        <w:tc>
          <w:tcPr>
            <w:tcW w:w="3341" w:type="dxa"/>
            <w:tcBorders>
              <w:top w:val="nil"/>
              <w:left w:val="nil"/>
              <w:bottom w:val="nil"/>
              <w:right w:val="nil"/>
            </w:tcBorders>
            <w:shd w:val="clear" w:color="auto" w:fill="auto"/>
            <w:vAlign w:val="center"/>
          </w:tcPr>
          <w:p w14:paraId="56B9AF7B" w14:textId="77777777" w:rsidR="00BE5183" w:rsidRPr="0051327A" w:rsidRDefault="00FE72B6">
            <w:pPr>
              <w:rPr>
                <w:color w:val="000000" w:themeColor="text1"/>
                <w:sz w:val="20"/>
                <w:szCs w:val="20"/>
              </w:rPr>
            </w:pPr>
            <w:r w:rsidRPr="0051327A">
              <w:rPr>
                <w:color w:val="000000" w:themeColor="text1"/>
                <w:sz w:val="20"/>
                <w:szCs w:val="20"/>
              </w:rPr>
              <w:t>Picture type × View condition</w:t>
            </w:r>
          </w:p>
        </w:tc>
        <w:tc>
          <w:tcPr>
            <w:tcW w:w="239" w:type="dxa"/>
            <w:tcBorders>
              <w:top w:val="nil"/>
              <w:left w:val="nil"/>
              <w:bottom w:val="nil"/>
              <w:right w:val="nil"/>
            </w:tcBorders>
            <w:shd w:val="clear" w:color="auto" w:fill="auto"/>
            <w:vAlign w:val="center"/>
          </w:tcPr>
          <w:p w14:paraId="2C8DE916" w14:textId="77777777" w:rsidR="00BE5183" w:rsidRPr="0051327A" w:rsidRDefault="00BE5183">
            <w:pPr>
              <w:rPr>
                <w:color w:val="000000" w:themeColor="text1"/>
                <w:sz w:val="20"/>
                <w:szCs w:val="20"/>
              </w:rPr>
            </w:pPr>
          </w:p>
        </w:tc>
        <w:tc>
          <w:tcPr>
            <w:tcW w:w="718" w:type="dxa"/>
            <w:tcBorders>
              <w:top w:val="nil"/>
              <w:left w:val="nil"/>
              <w:bottom w:val="nil"/>
              <w:right w:val="nil"/>
            </w:tcBorders>
            <w:shd w:val="clear" w:color="auto" w:fill="auto"/>
            <w:vAlign w:val="center"/>
          </w:tcPr>
          <w:p w14:paraId="5B33BDF1"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nil"/>
              <w:right w:val="nil"/>
            </w:tcBorders>
            <w:shd w:val="clear" w:color="auto" w:fill="auto"/>
            <w:vAlign w:val="center"/>
          </w:tcPr>
          <w:p w14:paraId="6B0AB54B" w14:textId="77777777" w:rsidR="00BE5183" w:rsidRPr="0051327A" w:rsidRDefault="00FE72B6">
            <w:pPr>
              <w:jc w:val="center"/>
              <w:rPr>
                <w:color w:val="000000" w:themeColor="text1"/>
                <w:sz w:val="20"/>
                <w:szCs w:val="20"/>
              </w:rPr>
            </w:pPr>
            <w:r w:rsidRPr="0051327A">
              <w:rPr>
                <w:color w:val="000000" w:themeColor="text1"/>
                <w:sz w:val="20"/>
                <w:szCs w:val="20"/>
              </w:rPr>
              <w:t>1.01</w:t>
            </w:r>
          </w:p>
        </w:tc>
        <w:tc>
          <w:tcPr>
            <w:tcW w:w="719" w:type="dxa"/>
            <w:tcBorders>
              <w:top w:val="nil"/>
              <w:left w:val="nil"/>
              <w:bottom w:val="nil"/>
              <w:right w:val="nil"/>
            </w:tcBorders>
            <w:shd w:val="clear" w:color="auto" w:fill="auto"/>
            <w:vAlign w:val="center"/>
          </w:tcPr>
          <w:p w14:paraId="14D9E9EC" w14:textId="77777777" w:rsidR="00BE5183" w:rsidRPr="0051327A" w:rsidRDefault="00FE72B6">
            <w:pPr>
              <w:jc w:val="center"/>
              <w:rPr>
                <w:color w:val="000000" w:themeColor="text1"/>
                <w:sz w:val="20"/>
                <w:szCs w:val="20"/>
              </w:rPr>
            </w:pPr>
            <w:r w:rsidRPr="0051327A">
              <w:rPr>
                <w:color w:val="000000" w:themeColor="text1"/>
                <w:sz w:val="20"/>
                <w:szCs w:val="20"/>
              </w:rPr>
              <w:t>.370</w:t>
            </w:r>
          </w:p>
        </w:tc>
        <w:tc>
          <w:tcPr>
            <w:tcW w:w="719" w:type="dxa"/>
            <w:tcBorders>
              <w:top w:val="nil"/>
              <w:left w:val="nil"/>
              <w:bottom w:val="nil"/>
              <w:right w:val="nil"/>
            </w:tcBorders>
            <w:shd w:val="clear" w:color="auto" w:fill="auto"/>
            <w:vAlign w:val="center"/>
          </w:tcPr>
          <w:p w14:paraId="06EFB6F7" w14:textId="77777777" w:rsidR="00BE5183" w:rsidRPr="0051327A" w:rsidRDefault="00FE72B6">
            <w:pPr>
              <w:jc w:val="center"/>
              <w:rPr>
                <w:color w:val="000000" w:themeColor="text1"/>
                <w:sz w:val="20"/>
                <w:szCs w:val="20"/>
              </w:rPr>
            </w:pPr>
            <w:r w:rsidRPr="0051327A">
              <w:rPr>
                <w:color w:val="000000" w:themeColor="text1"/>
                <w:sz w:val="20"/>
                <w:szCs w:val="20"/>
              </w:rPr>
              <w:t>.02</w:t>
            </w:r>
          </w:p>
        </w:tc>
        <w:tc>
          <w:tcPr>
            <w:tcW w:w="239" w:type="dxa"/>
            <w:tcBorders>
              <w:top w:val="nil"/>
              <w:left w:val="nil"/>
              <w:bottom w:val="nil"/>
              <w:right w:val="nil"/>
            </w:tcBorders>
            <w:shd w:val="clear" w:color="auto" w:fill="auto"/>
            <w:vAlign w:val="center"/>
          </w:tcPr>
          <w:p w14:paraId="354AC5FF"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109A9E2F"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nil"/>
              <w:right w:val="nil"/>
            </w:tcBorders>
            <w:shd w:val="clear" w:color="auto" w:fill="auto"/>
            <w:vAlign w:val="center"/>
          </w:tcPr>
          <w:p w14:paraId="16B31CAF" w14:textId="77777777" w:rsidR="00BE5183" w:rsidRPr="0051327A" w:rsidRDefault="00FE72B6">
            <w:pPr>
              <w:jc w:val="center"/>
              <w:rPr>
                <w:color w:val="000000" w:themeColor="text1"/>
                <w:sz w:val="20"/>
                <w:szCs w:val="20"/>
              </w:rPr>
            </w:pPr>
            <w:r w:rsidRPr="0051327A">
              <w:rPr>
                <w:color w:val="000000" w:themeColor="text1"/>
                <w:sz w:val="20"/>
                <w:szCs w:val="20"/>
              </w:rPr>
              <w:t>2.30</w:t>
            </w:r>
          </w:p>
        </w:tc>
        <w:tc>
          <w:tcPr>
            <w:tcW w:w="719" w:type="dxa"/>
            <w:tcBorders>
              <w:top w:val="nil"/>
              <w:left w:val="nil"/>
              <w:bottom w:val="nil"/>
              <w:right w:val="nil"/>
            </w:tcBorders>
            <w:shd w:val="clear" w:color="auto" w:fill="auto"/>
            <w:vAlign w:val="center"/>
          </w:tcPr>
          <w:p w14:paraId="70603479" w14:textId="77777777" w:rsidR="00BE5183" w:rsidRPr="0051327A" w:rsidRDefault="00FE72B6">
            <w:pPr>
              <w:jc w:val="center"/>
              <w:rPr>
                <w:color w:val="000000" w:themeColor="text1"/>
                <w:sz w:val="20"/>
                <w:szCs w:val="20"/>
              </w:rPr>
            </w:pPr>
            <w:r w:rsidRPr="0051327A">
              <w:rPr>
                <w:color w:val="000000" w:themeColor="text1"/>
                <w:sz w:val="20"/>
                <w:szCs w:val="20"/>
              </w:rPr>
              <w:t>.107</w:t>
            </w:r>
          </w:p>
        </w:tc>
        <w:tc>
          <w:tcPr>
            <w:tcW w:w="719" w:type="dxa"/>
            <w:tcBorders>
              <w:top w:val="nil"/>
              <w:left w:val="nil"/>
              <w:bottom w:val="nil"/>
              <w:right w:val="nil"/>
            </w:tcBorders>
            <w:shd w:val="clear" w:color="auto" w:fill="auto"/>
            <w:vAlign w:val="center"/>
          </w:tcPr>
          <w:p w14:paraId="35C9EA10" w14:textId="77777777" w:rsidR="00BE5183" w:rsidRPr="0051327A" w:rsidRDefault="00FE72B6">
            <w:pPr>
              <w:jc w:val="center"/>
              <w:rPr>
                <w:color w:val="000000" w:themeColor="text1"/>
                <w:sz w:val="20"/>
                <w:szCs w:val="20"/>
              </w:rPr>
            </w:pPr>
            <w:r w:rsidRPr="0051327A">
              <w:rPr>
                <w:color w:val="000000" w:themeColor="text1"/>
                <w:sz w:val="20"/>
                <w:szCs w:val="20"/>
              </w:rPr>
              <w:t>.05</w:t>
            </w:r>
          </w:p>
        </w:tc>
        <w:tc>
          <w:tcPr>
            <w:tcW w:w="239" w:type="dxa"/>
            <w:tcBorders>
              <w:top w:val="nil"/>
              <w:left w:val="nil"/>
              <w:bottom w:val="nil"/>
              <w:right w:val="nil"/>
            </w:tcBorders>
            <w:shd w:val="clear" w:color="auto" w:fill="auto"/>
            <w:vAlign w:val="center"/>
          </w:tcPr>
          <w:p w14:paraId="1E253511" w14:textId="77777777" w:rsidR="00BE5183" w:rsidRPr="0051327A" w:rsidRDefault="00BE5183">
            <w:pPr>
              <w:jc w:val="center"/>
              <w:rPr>
                <w:color w:val="000000" w:themeColor="text1"/>
                <w:sz w:val="20"/>
                <w:szCs w:val="20"/>
              </w:rPr>
            </w:pPr>
          </w:p>
        </w:tc>
        <w:tc>
          <w:tcPr>
            <w:tcW w:w="718" w:type="dxa"/>
            <w:tcBorders>
              <w:top w:val="nil"/>
              <w:left w:val="nil"/>
              <w:bottom w:val="nil"/>
              <w:right w:val="nil"/>
            </w:tcBorders>
            <w:shd w:val="clear" w:color="auto" w:fill="auto"/>
            <w:vAlign w:val="center"/>
          </w:tcPr>
          <w:p w14:paraId="14718B12"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nil"/>
              <w:right w:val="nil"/>
            </w:tcBorders>
            <w:shd w:val="clear" w:color="auto" w:fill="auto"/>
            <w:vAlign w:val="center"/>
          </w:tcPr>
          <w:p w14:paraId="62F0E65D" w14:textId="77777777" w:rsidR="00BE5183" w:rsidRPr="0051327A" w:rsidRDefault="00FE72B6">
            <w:pPr>
              <w:jc w:val="center"/>
              <w:rPr>
                <w:color w:val="000000" w:themeColor="text1"/>
                <w:sz w:val="20"/>
                <w:szCs w:val="20"/>
              </w:rPr>
            </w:pPr>
            <w:r w:rsidRPr="0051327A">
              <w:rPr>
                <w:color w:val="000000" w:themeColor="text1"/>
                <w:sz w:val="20"/>
                <w:szCs w:val="20"/>
              </w:rPr>
              <w:t>3.43</w:t>
            </w:r>
          </w:p>
        </w:tc>
        <w:tc>
          <w:tcPr>
            <w:tcW w:w="719" w:type="dxa"/>
            <w:tcBorders>
              <w:top w:val="nil"/>
              <w:left w:val="nil"/>
              <w:bottom w:val="nil"/>
              <w:right w:val="nil"/>
            </w:tcBorders>
            <w:shd w:val="clear" w:color="auto" w:fill="auto"/>
            <w:vAlign w:val="center"/>
          </w:tcPr>
          <w:p w14:paraId="4EC259CC" w14:textId="77777777" w:rsidR="00BE5183" w:rsidRPr="0051327A" w:rsidRDefault="00FE72B6">
            <w:pPr>
              <w:jc w:val="center"/>
              <w:rPr>
                <w:color w:val="000000" w:themeColor="text1"/>
                <w:sz w:val="20"/>
                <w:szCs w:val="20"/>
              </w:rPr>
            </w:pPr>
            <w:r w:rsidRPr="0051327A">
              <w:rPr>
                <w:color w:val="000000" w:themeColor="text1"/>
                <w:sz w:val="20"/>
                <w:szCs w:val="20"/>
              </w:rPr>
              <w:t>.037</w:t>
            </w:r>
          </w:p>
        </w:tc>
        <w:tc>
          <w:tcPr>
            <w:tcW w:w="719" w:type="dxa"/>
            <w:tcBorders>
              <w:top w:val="nil"/>
              <w:left w:val="nil"/>
              <w:bottom w:val="nil"/>
              <w:right w:val="nil"/>
            </w:tcBorders>
            <w:shd w:val="clear" w:color="auto" w:fill="auto"/>
            <w:vAlign w:val="center"/>
          </w:tcPr>
          <w:p w14:paraId="10FBC30D" w14:textId="77777777" w:rsidR="00BE5183" w:rsidRPr="0051327A" w:rsidRDefault="00FE72B6">
            <w:pPr>
              <w:jc w:val="center"/>
              <w:rPr>
                <w:color w:val="000000" w:themeColor="text1"/>
                <w:sz w:val="20"/>
                <w:szCs w:val="20"/>
              </w:rPr>
            </w:pPr>
            <w:r w:rsidRPr="0051327A">
              <w:rPr>
                <w:color w:val="000000" w:themeColor="text1"/>
                <w:sz w:val="20"/>
                <w:szCs w:val="20"/>
              </w:rPr>
              <w:t>.08</w:t>
            </w:r>
          </w:p>
        </w:tc>
      </w:tr>
      <w:tr w:rsidR="00BE5183" w:rsidRPr="0051327A" w14:paraId="7B4709EA" w14:textId="77777777">
        <w:trPr>
          <w:trHeight w:val="285"/>
        </w:trPr>
        <w:tc>
          <w:tcPr>
            <w:tcW w:w="257" w:type="dxa"/>
            <w:tcBorders>
              <w:top w:val="nil"/>
              <w:left w:val="nil"/>
              <w:bottom w:val="single" w:sz="4" w:space="0" w:color="000000"/>
              <w:right w:val="nil"/>
            </w:tcBorders>
            <w:shd w:val="clear" w:color="auto" w:fill="auto"/>
            <w:vAlign w:val="center"/>
          </w:tcPr>
          <w:p w14:paraId="4CF3079B" w14:textId="77777777" w:rsidR="00BE5183" w:rsidRPr="0051327A" w:rsidRDefault="00FE72B6">
            <w:pPr>
              <w:rPr>
                <w:color w:val="000000" w:themeColor="text1"/>
                <w:sz w:val="20"/>
                <w:szCs w:val="20"/>
              </w:rPr>
            </w:pPr>
            <w:r w:rsidRPr="0051327A">
              <w:rPr>
                <w:color w:val="000000" w:themeColor="text1"/>
                <w:sz w:val="20"/>
                <w:szCs w:val="20"/>
              </w:rPr>
              <w:t> </w:t>
            </w:r>
          </w:p>
        </w:tc>
        <w:tc>
          <w:tcPr>
            <w:tcW w:w="3341" w:type="dxa"/>
            <w:tcBorders>
              <w:top w:val="nil"/>
              <w:left w:val="nil"/>
              <w:bottom w:val="single" w:sz="4" w:space="0" w:color="000000"/>
              <w:right w:val="nil"/>
            </w:tcBorders>
            <w:shd w:val="clear" w:color="auto" w:fill="auto"/>
            <w:vAlign w:val="center"/>
          </w:tcPr>
          <w:p w14:paraId="22779E07" w14:textId="77777777" w:rsidR="00BE5183" w:rsidRPr="0051327A" w:rsidRDefault="00FE72B6">
            <w:pPr>
              <w:rPr>
                <w:color w:val="000000" w:themeColor="text1"/>
                <w:sz w:val="20"/>
                <w:szCs w:val="20"/>
              </w:rPr>
            </w:pPr>
            <w:r w:rsidRPr="0051327A">
              <w:rPr>
                <w:color w:val="000000" w:themeColor="text1"/>
                <w:sz w:val="20"/>
                <w:szCs w:val="20"/>
              </w:rPr>
              <w:t>Group × Picture type × View condition</w:t>
            </w:r>
          </w:p>
        </w:tc>
        <w:tc>
          <w:tcPr>
            <w:tcW w:w="239" w:type="dxa"/>
            <w:tcBorders>
              <w:top w:val="nil"/>
              <w:left w:val="nil"/>
              <w:bottom w:val="single" w:sz="4" w:space="0" w:color="000000"/>
              <w:right w:val="nil"/>
            </w:tcBorders>
            <w:shd w:val="clear" w:color="auto" w:fill="auto"/>
            <w:vAlign w:val="center"/>
          </w:tcPr>
          <w:p w14:paraId="61F6286A" w14:textId="77777777" w:rsidR="00BE5183" w:rsidRPr="0051327A" w:rsidRDefault="00FE72B6">
            <w:pPr>
              <w:rPr>
                <w:color w:val="000000" w:themeColor="text1"/>
                <w:sz w:val="20"/>
                <w:szCs w:val="20"/>
              </w:rPr>
            </w:pPr>
            <w:r w:rsidRPr="0051327A">
              <w:rPr>
                <w:color w:val="000000" w:themeColor="text1"/>
                <w:sz w:val="20"/>
                <w:szCs w:val="20"/>
              </w:rPr>
              <w:t> </w:t>
            </w:r>
          </w:p>
        </w:tc>
        <w:tc>
          <w:tcPr>
            <w:tcW w:w="718" w:type="dxa"/>
            <w:tcBorders>
              <w:top w:val="nil"/>
              <w:left w:val="nil"/>
              <w:bottom w:val="single" w:sz="4" w:space="0" w:color="000000"/>
              <w:right w:val="nil"/>
            </w:tcBorders>
            <w:shd w:val="clear" w:color="auto" w:fill="auto"/>
            <w:vAlign w:val="center"/>
          </w:tcPr>
          <w:p w14:paraId="3B795B5A"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single" w:sz="4" w:space="0" w:color="000000"/>
              <w:right w:val="nil"/>
            </w:tcBorders>
            <w:shd w:val="clear" w:color="auto" w:fill="auto"/>
            <w:vAlign w:val="center"/>
          </w:tcPr>
          <w:p w14:paraId="39B2544D" w14:textId="77777777" w:rsidR="00BE5183" w:rsidRPr="0051327A" w:rsidRDefault="00FE72B6">
            <w:pPr>
              <w:jc w:val="center"/>
              <w:rPr>
                <w:color w:val="000000" w:themeColor="text1"/>
                <w:sz w:val="20"/>
                <w:szCs w:val="20"/>
              </w:rPr>
            </w:pPr>
            <w:r w:rsidRPr="0051327A">
              <w:rPr>
                <w:color w:val="000000" w:themeColor="text1"/>
                <w:sz w:val="20"/>
                <w:szCs w:val="20"/>
              </w:rPr>
              <w:t>.246</w:t>
            </w:r>
          </w:p>
        </w:tc>
        <w:tc>
          <w:tcPr>
            <w:tcW w:w="719" w:type="dxa"/>
            <w:tcBorders>
              <w:top w:val="nil"/>
              <w:left w:val="nil"/>
              <w:bottom w:val="single" w:sz="4" w:space="0" w:color="000000"/>
              <w:right w:val="nil"/>
            </w:tcBorders>
            <w:shd w:val="clear" w:color="auto" w:fill="auto"/>
            <w:vAlign w:val="center"/>
          </w:tcPr>
          <w:p w14:paraId="0958E831" w14:textId="77777777" w:rsidR="00BE5183" w:rsidRPr="0051327A" w:rsidRDefault="00FE72B6">
            <w:pPr>
              <w:jc w:val="center"/>
              <w:rPr>
                <w:color w:val="000000" w:themeColor="text1"/>
                <w:sz w:val="20"/>
                <w:szCs w:val="20"/>
              </w:rPr>
            </w:pPr>
            <w:r w:rsidRPr="0051327A">
              <w:rPr>
                <w:color w:val="000000" w:themeColor="text1"/>
                <w:sz w:val="20"/>
                <w:szCs w:val="20"/>
              </w:rPr>
              <w:t>.782</w:t>
            </w:r>
          </w:p>
        </w:tc>
        <w:tc>
          <w:tcPr>
            <w:tcW w:w="719" w:type="dxa"/>
            <w:tcBorders>
              <w:top w:val="nil"/>
              <w:left w:val="nil"/>
              <w:bottom w:val="single" w:sz="4" w:space="0" w:color="000000"/>
              <w:right w:val="nil"/>
            </w:tcBorders>
            <w:shd w:val="clear" w:color="auto" w:fill="auto"/>
            <w:vAlign w:val="center"/>
          </w:tcPr>
          <w:p w14:paraId="32D04797" w14:textId="77777777" w:rsidR="00BE5183" w:rsidRPr="0051327A" w:rsidRDefault="00FE72B6">
            <w:pPr>
              <w:jc w:val="center"/>
              <w:rPr>
                <w:color w:val="000000" w:themeColor="text1"/>
                <w:sz w:val="20"/>
                <w:szCs w:val="20"/>
              </w:rPr>
            </w:pPr>
            <w:r w:rsidRPr="0051327A">
              <w:rPr>
                <w:color w:val="000000" w:themeColor="text1"/>
                <w:sz w:val="20"/>
                <w:szCs w:val="20"/>
              </w:rPr>
              <w:t>&lt; .01</w:t>
            </w:r>
          </w:p>
        </w:tc>
        <w:tc>
          <w:tcPr>
            <w:tcW w:w="239" w:type="dxa"/>
            <w:tcBorders>
              <w:top w:val="nil"/>
              <w:left w:val="nil"/>
              <w:bottom w:val="single" w:sz="4" w:space="0" w:color="000000"/>
              <w:right w:val="nil"/>
            </w:tcBorders>
            <w:shd w:val="clear" w:color="auto" w:fill="auto"/>
            <w:vAlign w:val="center"/>
          </w:tcPr>
          <w:p w14:paraId="7B5730A3" w14:textId="77777777" w:rsidR="00BE5183" w:rsidRPr="0051327A" w:rsidRDefault="00FE72B6">
            <w:pPr>
              <w:rPr>
                <w:color w:val="000000" w:themeColor="text1"/>
                <w:sz w:val="20"/>
                <w:szCs w:val="20"/>
              </w:rPr>
            </w:pPr>
            <w:r w:rsidRPr="0051327A">
              <w:rPr>
                <w:color w:val="000000" w:themeColor="text1"/>
                <w:sz w:val="20"/>
                <w:szCs w:val="20"/>
              </w:rPr>
              <w:t> </w:t>
            </w:r>
          </w:p>
        </w:tc>
        <w:tc>
          <w:tcPr>
            <w:tcW w:w="718" w:type="dxa"/>
            <w:tcBorders>
              <w:top w:val="nil"/>
              <w:left w:val="nil"/>
              <w:bottom w:val="single" w:sz="4" w:space="0" w:color="000000"/>
              <w:right w:val="nil"/>
            </w:tcBorders>
            <w:shd w:val="clear" w:color="auto" w:fill="auto"/>
            <w:vAlign w:val="center"/>
          </w:tcPr>
          <w:p w14:paraId="5AF1D3AD"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single" w:sz="4" w:space="0" w:color="000000"/>
              <w:right w:val="nil"/>
            </w:tcBorders>
            <w:shd w:val="clear" w:color="auto" w:fill="auto"/>
            <w:vAlign w:val="center"/>
          </w:tcPr>
          <w:p w14:paraId="0A52746F" w14:textId="77777777" w:rsidR="00BE5183" w:rsidRPr="0051327A" w:rsidRDefault="00FE72B6">
            <w:pPr>
              <w:jc w:val="center"/>
              <w:rPr>
                <w:color w:val="000000" w:themeColor="text1"/>
                <w:sz w:val="20"/>
                <w:szCs w:val="20"/>
              </w:rPr>
            </w:pPr>
            <w:r w:rsidRPr="0051327A">
              <w:rPr>
                <w:color w:val="000000" w:themeColor="text1"/>
                <w:sz w:val="20"/>
                <w:szCs w:val="20"/>
              </w:rPr>
              <w:t>1.04</w:t>
            </w:r>
          </w:p>
        </w:tc>
        <w:tc>
          <w:tcPr>
            <w:tcW w:w="719" w:type="dxa"/>
            <w:tcBorders>
              <w:top w:val="nil"/>
              <w:left w:val="nil"/>
              <w:bottom w:val="single" w:sz="4" w:space="0" w:color="000000"/>
              <w:right w:val="nil"/>
            </w:tcBorders>
            <w:shd w:val="clear" w:color="auto" w:fill="auto"/>
            <w:vAlign w:val="center"/>
          </w:tcPr>
          <w:p w14:paraId="18497EF9" w14:textId="77777777" w:rsidR="00BE5183" w:rsidRPr="0051327A" w:rsidRDefault="00FE72B6">
            <w:pPr>
              <w:jc w:val="center"/>
              <w:rPr>
                <w:color w:val="000000" w:themeColor="text1"/>
                <w:sz w:val="20"/>
                <w:szCs w:val="20"/>
              </w:rPr>
            </w:pPr>
            <w:r w:rsidRPr="0051327A">
              <w:rPr>
                <w:color w:val="000000" w:themeColor="text1"/>
                <w:sz w:val="20"/>
                <w:szCs w:val="20"/>
              </w:rPr>
              <w:t>.357</w:t>
            </w:r>
          </w:p>
        </w:tc>
        <w:tc>
          <w:tcPr>
            <w:tcW w:w="719" w:type="dxa"/>
            <w:tcBorders>
              <w:top w:val="nil"/>
              <w:left w:val="nil"/>
              <w:bottom w:val="single" w:sz="4" w:space="0" w:color="000000"/>
              <w:right w:val="nil"/>
            </w:tcBorders>
            <w:shd w:val="clear" w:color="auto" w:fill="auto"/>
            <w:vAlign w:val="center"/>
          </w:tcPr>
          <w:p w14:paraId="5698D638" w14:textId="77777777" w:rsidR="00BE5183" w:rsidRPr="0051327A" w:rsidRDefault="00FE72B6">
            <w:pPr>
              <w:jc w:val="center"/>
              <w:rPr>
                <w:color w:val="000000" w:themeColor="text1"/>
                <w:sz w:val="20"/>
                <w:szCs w:val="20"/>
              </w:rPr>
            </w:pPr>
            <w:r w:rsidRPr="0051327A">
              <w:rPr>
                <w:color w:val="000000" w:themeColor="text1"/>
                <w:sz w:val="20"/>
                <w:szCs w:val="20"/>
              </w:rPr>
              <w:t>.02</w:t>
            </w:r>
          </w:p>
        </w:tc>
        <w:tc>
          <w:tcPr>
            <w:tcW w:w="239" w:type="dxa"/>
            <w:tcBorders>
              <w:top w:val="nil"/>
              <w:left w:val="nil"/>
              <w:bottom w:val="single" w:sz="4" w:space="0" w:color="000000"/>
              <w:right w:val="nil"/>
            </w:tcBorders>
            <w:shd w:val="clear" w:color="auto" w:fill="auto"/>
            <w:vAlign w:val="center"/>
          </w:tcPr>
          <w:p w14:paraId="405F1249" w14:textId="77777777" w:rsidR="00BE5183" w:rsidRPr="0051327A" w:rsidRDefault="00FE72B6">
            <w:pPr>
              <w:rPr>
                <w:color w:val="000000" w:themeColor="text1"/>
                <w:sz w:val="20"/>
                <w:szCs w:val="20"/>
              </w:rPr>
            </w:pPr>
            <w:r w:rsidRPr="0051327A">
              <w:rPr>
                <w:color w:val="000000" w:themeColor="text1"/>
                <w:sz w:val="20"/>
                <w:szCs w:val="20"/>
              </w:rPr>
              <w:t> </w:t>
            </w:r>
          </w:p>
        </w:tc>
        <w:tc>
          <w:tcPr>
            <w:tcW w:w="718" w:type="dxa"/>
            <w:tcBorders>
              <w:top w:val="nil"/>
              <w:left w:val="nil"/>
              <w:bottom w:val="single" w:sz="4" w:space="0" w:color="000000"/>
              <w:right w:val="nil"/>
            </w:tcBorders>
            <w:shd w:val="clear" w:color="auto" w:fill="auto"/>
            <w:vAlign w:val="center"/>
          </w:tcPr>
          <w:p w14:paraId="1A4D6299" w14:textId="77777777" w:rsidR="00BE5183" w:rsidRPr="0051327A" w:rsidRDefault="00FE72B6">
            <w:pPr>
              <w:jc w:val="center"/>
              <w:rPr>
                <w:color w:val="000000" w:themeColor="text1"/>
                <w:sz w:val="20"/>
                <w:szCs w:val="20"/>
              </w:rPr>
            </w:pPr>
            <w:r w:rsidRPr="0051327A">
              <w:rPr>
                <w:color w:val="000000" w:themeColor="text1"/>
                <w:sz w:val="20"/>
                <w:szCs w:val="20"/>
              </w:rPr>
              <w:t>2, 84</w:t>
            </w:r>
          </w:p>
        </w:tc>
        <w:tc>
          <w:tcPr>
            <w:tcW w:w="719" w:type="dxa"/>
            <w:tcBorders>
              <w:top w:val="nil"/>
              <w:left w:val="nil"/>
              <w:bottom w:val="single" w:sz="4" w:space="0" w:color="000000"/>
              <w:right w:val="nil"/>
            </w:tcBorders>
            <w:shd w:val="clear" w:color="auto" w:fill="auto"/>
            <w:vAlign w:val="center"/>
          </w:tcPr>
          <w:p w14:paraId="25CC4686" w14:textId="77777777" w:rsidR="00BE5183" w:rsidRPr="0051327A" w:rsidRDefault="00FE72B6">
            <w:pPr>
              <w:jc w:val="center"/>
              <w:rPr>
                <w:color w:val="000000" w:themeColor="text1"/>
                <w:sz w:val="20"/>
                <w:szCs w:val="20"/>
              </w:rPr>
            </w:pPr>
            <w:r w:rsidRPr="0051327A">
              <w:rPr>
                <w:color w:val="000000" w:themeColor="text1"/>
                <w:sz w:val="20"/>
                <w:szCs w:val="20"/>
              </w:rPr>
              <w:t>1.56</w:t>
            </w:r>
          </w:p>
        </w:tc>
        <w:tc>
          <w:tcPr>
            <w:tcW w:w="719" w:type="dxa"/>
            <w:tcBorders>
              <w:top w:val="nil"/>
              <w:left w:val="nil"/>
              <w:bottom w:val="single" w:sz="4" w:space="0" w:color="000000"/>
              <w:right w:val="nil"/>
            </w:tcBorders>
            <w:shd w:val="clear" w:color="auto" w:fill="auto"/>
            <w:vAlign w:val="center"/>
          </w:tcPr>
          <w:p w14:paraId="28BA4C56" w14:textId="77777777" w:rsidR="00BE5183" w:rsidRPr="0051327A" w:rsidRDefault="00FE72B6">
            <w:pPr>
              <w:jc w:val="center"/>
              <w:rPr>
                <w:color w:val="000000" w:themeColor="text1"/>
                <w:sz w:val="20"/>
                <w:szCs w:val="20"/>
              </w:rPr>
            </w:pPr>
            <w:r w:rsidRPr="0051327A">
              <w:rPr>
                <w:color w:val="000000" w:themeColor="text1"/>
                <w:sz w:val="20"/>
                <w:szCs w:val="20"/>
              </w:rPr>
              <w:t>.217</w:t>
            </w:r>
          </w:p>
        </w:tc>
        <w:tc>
          <w:tcPr>
            <w:tcW w:w="719" w:type="dxa"/>
            <w:tcBorders>
              <w:top w:val="nil"/>
              <w:left w:val="nil"/>
              <w:bottom w:val="single" w:sz="4" w:space="0" w:color="000000"/>
              <w:right w:val="nil"/>
            </w:tcBorders>
            <w:shd w:val="clear" w:color="auto" w:fill="auto"/>
            <w:vAlign w:val="center"/>
          </w:tcPr>
          <w:p w14:paraId="0E0F47ED" w14:textId="77777777" w:rsidR="00BE5183" w:rsidRPr="0051327A" w:rsidRDefault="00FE72B6">
            <w:pPr>
              <w:jc w:val="center"/>
              <w:rPr>
                <w:color w:val="000000" w:themeColor="text1"/>
                <w:sz w:val="20"/>
                <w:szCs w:val="20"/>
              </w:rPr>
            </w:pPr>
            <w:r w:rsidRPr="0051327A">
              <w:rPr>
                <w:color w:val="000000" w:themeColor="text1"/>
                <w:sz w:val="20"/>
                <w:szCs w:val="20"/>
              </w:rPr>
              <w:t>.04</w:t>
            </w:r>
          </w:p>
        </w:tc>
      </w:tr>
    </w:tbl>
    <w:p w14:paraId="6F544666" w14:textId="77777777" w:rsidR="00BE5183" w:rsidRPr="0051327A" w:rsidRDefault="00BE5183">
      <w:pPr>
        <w:rPr>
          <w:color w:val="000000" w:themeColor="text1"/>
        </w:rPr>
      </w:pPr>
    </w:p>
    <w:p w14:paraId="0F1DA295" w14:textId="767DD103" w:rsidR="00E202FE" w:rsidRPr="0051327A" w:rsidRDefault="00FE72B6">
      <w:pPr>
        <w:rPr>
          <w:b/>
          <w:color w:val="000000" w:themeColor="text1"/>
        </w:rPr>
      </w:pPr>
      <w:r w:rsidRPr="0051327A">
        <w:rPr>
          <w:b/>
          <w:color w:val="000000" w:themeColor="text1"/>
        </w:rPr>
        <w:tab/>
      </w:r>
    </w:p>
    <w:p w14:paraId="53C851AE" w14:textId="77777777" w:rsidR="00E202FE" w:rsidRPr="0051327A" w:rsidRDefault="00E202FE">
      <w:pPr>
        <w:rPr>
          <w:b/>
          <w:color w:val="000000" w:themeColor="text1"/>
        </w:rPr>
      </w:pPr>
      <w:r w:rsidRPr="0051327A">
        <w:rPr>
          <w:b/>
          <w:color w:val="000000" w:themeColor="text1"/>
        </w:rPr>
        <w:br w:type="page"/>
      </w:r>
    </w:p>
    <w:p w14:paraId="5F770B72" w14:textId="77777777" w:rsidR="005E52BB" w:rsidRPr="0051327A" w:rsidRDefault="005E52BB">
      <w:pPr>
        <w:rPr>
          <w:b/>
          <w:color w:val="000000" w:themeColor="text1"/>
        </w:rPr>
      </w:pPr>
      <w:r w:rsidRPr="0051327A">
        <w:rPr>
          <w:b/>
          <w:color w:val="000000" w:themeColor="text1"/>
        </w:rPr>
        <w:lastRenderedPageBreak/>
        <w:t>Table 4</w:t>
      </w:r>
    </w:p>
    <w:p w14:paraId="5B7DA403" w14:textId="77777777" w:rsidR="005E52BB" w:rsidRPr="0051327A" w:rsidRDefault="005E52BB">
      <w:pPr>
        <w:rPr>
          <w:b/>
          <w:color w:val="000000" w:themeColor="text1"/>
        </w:rPr>
      </w:pPr>
    </w:p>
    <w:tbl>
      <w:tblPr>
        <w:tblStyle w:val="TableGrid"/>
        <w:tblpPr w:leftFromText="180" w:rightFromText="180" w:vertAnchor="page" w:horzAnchor="margin" w:tblpY="24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134"/>
        <w:gridCol w:w="992"/>
      </w:tblGrid>
      <w:tr w:rsidR="0051327A" w:rsidRPr="0051327A" w14:paraId="660DDC47" w14:textId="77777777" w:rsidTr="005E52BB">
        <w:tc>
          <w:tcPr>
            <w:tcW w:w="3114" w:type="dxa"/>
            <w:tcBorders>
              <w:top w:val="single" w:sz="4" w:space="0" w:color="auto"/>
              <w:bottom w:val="single" w:sz="4" w:space="0" w:color="auto"/>
            </w:tcBorders>
          </w:tcPr>
          <w:p w14:paraId="34B2D37D" w14:textId="77777777" w:rsidR="005E52BB" w:rsidRPr="0051327A" w:rsidRDefault="005E52BB" w:rsidP="005E52BB">
            <w:pPr>
              <w:rPr>
                <w:color w:val="000000" w:themeColor="text1"/>
              </w:rPr>
            </w:pPr>
          </w:p>
        </w:tc>
        <w:tc>
          <w:tcPr>
            <w:tcW w:w="1134" w:type="dxa"/>
            <w:tcBorders>
              <w:top w:val="single" w:sz="4" w:space="0" w:color="auto"/>
              <w:bottom w:val="single" w:sz="4" w:space="0" w:color="auto"/>
            </w:tcBorders>
          </w:tcPr>
          <w:p w14:paraId="4B683E32" w14:textId="77777777" w:rsidR="005E52BB" w:rsidRPr="0051327A" w:rsidRDefault="005E52BB" w:rsidP="005E52BB">
            <w:pPr>
              <w:jc w:val="center"/>
              <w:rPr>
                <w:color w:val="000000" w:themeColor="text1"/>
              </w:rPr>
            </w:pPr>
            <w:r w:rsidRPr="0051327A">
              <w:rPr>
                <w:color w:val="000000" w:themeColor="text1"/>
              </w:rPr>
              <w:t>M</w:t>
            </w:r>
          </w:p>
        </w:tc>
        <w:tc>
          <w:tcPr>
            <w:tcW w:w="992" w:type="dxa"/>
            <w:tcBorders>
              <w:top w:val="single" w:sz="4" w:space="0" w:color="auto"/>
              <w:bottom w:val="single" w:sz="4" w:space="0" w:color="auto"/>
            </w:tcBorders>
          </w:tcPr>
          <w:p w14:paraId="7926F18E" w14:textId="77777777" w:rsidR="005E52BB" w:rsidRPr="0051327A" w:rsidRDefault="005E52BB" w:rsidP="005E52BB">
            <w:pPr>
              <w:jc w:val="center"/>
              <w:rPr>
                <w:color w:val="000000" w:themeColor="text1"/>
              </w:rPr>
            </w:pPr>
            <w:r w:rsidRPr="0051327A">
              <w:rPr>
                <w:color w:val="000000" w:themeColor="text1"/>
              </w:rPr>
              <w:t>SD</w:t>
            </w:r>
          </w:p>
        </w:tc>
      </w:tr>
      <w:tr w:rsidR="0051327A" w:rsidRPr="0051327A" w14:paraId="0A9CBECB" w14:textId="77777777" w:rsidTr="005E52BB">
        <w:tc>
          <w:tcPr>
            <w:tcW w:w="3114" w:type="dxa"/>
            <w:tcBorders>
              <w:top w:val="single" w:sz="4" w:space="0" w:color="auto"/>
            </w:tcBorders>
          </w:tcPr>
          <w:p w14:paraId="3CC88E33" w14:textId="77777777" w:rsidR="005E52BB" w:rsidRPr="0051327A" w:rsidRDefault="005E52BB" w:rsidP="005E52BB">
            <w:pPr>
              <w:rPr>
                <w:color w:val="000000" w:themeColor="text1"/>
              </w:rPr>
            </w:pPr>
            <w:r w:rsidRPr="0051327A">
              <w:rPr>
                <w:color w:val="000000" w:themeColor="text1"/>
                <w:lang w:eastAsia="en-GB"/>
              </w:rPr>
              <w:t>Time in bed (min)</w:t>
            </w:r>
          </w:p>
        </w:tc>
        <w:tc>
          <w:tcPr>
            <w:tcW w:w="1134" w:type="dxa"/>
            <w:tcBorders>
              <w:top w:val="single" w:sz="4" w:space="0" w:color="auto"/>
            </w:tcBorders>
          </w:tcPr>
          <w:p w14:paraId="7503FE69" w14:textId="77777777" w:rsidR="005E52BB" w:rsidRPr="0051327A" w:rsidRDefault="005E52BB" w:rsidP="005E52BB">
            <w:pPr>
              <w:jc w:val="center"/>
              <w:rPr>
                <w:color w:val="000000" w:themeColor="text1"/>
              </w:rPr>
            </w:pPr>
            <w:r w:rsidRPr="0051327A">
              <w:rPr>
                <w:color w:val="000000" w:themeColor="text1"/>
                <w:lang w:eastAsia="en-GB"/>
              </w:rPr>
              <w:t>510.24</w:t>
            </w:r>
          </w:p>
        </w:tc>
        <w:tc>
          <w:tcPr>
            <w:tcW w:w="992" w:type="dxa"/>
            <w:tcBorders>
              <w:top w:val="single" w:sz="4" w:space="0" w:color="auto"/>
            </w:tcBorders>
          </w:tcPr>
          <w:p w14:paraId="3543F1B7" w14:textId="77777777" w:rsidR="005E52BB" w:rsidRPr="0051327A" w:rsidRDefault="005E52BB" w:rsidP="005E52BB">
            <w:pPr>
              <w:jc w:val="center"/>
              <w:rPr>
                <w:color w:val="000000" w:themeColor="text1"/>
              </w:rPr>
            </w:pPr>
            <w:r w:rsidRPr="0051327A">
              <w:rPr>
                <w:color w:val="000000" w:themeColor="text1"/>
              </w:rPr>
              <w:t>3.23</w:t>
            </w:r>
          </w:p>
        </w:tc>
      </w:tr>
      <w:tr w:rsidR="0051327A" w:rsidRPr="0051327A" w14:paraId="0E7C4F8B" w14:textId="77777777" w:rsidTr="005E52BB">
        <w:tc>
          <w:tcPr>
            <w:tcW w:w="3114" w:type="dxa"/>
          </w:tcPr>
          <w:p w14:paraId="3A5025E6" w14:textId="77777777" w:rsidR="005E52BB" w:rsidRPr="0051327A" w:rsidRDefault="005E52BB" w:rsidP="005E52BB">
            <w:pPr>
              <w:rPr>
                <w:color w:val="000000" w:themeColor="text1"/>
              </w:rPr>
            </w:pPr>
            <w:r w:rsidRPr="0051327A">
              <w:rPr>
                <w:color w:val="000000" w:themeColor="text1"/>
                <w:lang w:eastAsia="en-GB"/>
              </w:rPr>
              <w:t>Total sleep time (min)</w:t>
            </w:r>
          </w:p>
        </w:tc>
        <w:tc>
          <w:tcPr>
            <w:tcW w:w="1134" w:type="dxa"/>
          </w:tcPr>
          <w:p w14:paraId="2FCAAC37" w14:textId="77777777" w:rsidR="005E52BB" w:rsidRPr="0051327A" w:rsidRDefault="005E52BB" w:rsidP="005E52BB">
            <w:pPr>
              <w:jc w:val="center"/>
              <w:rPr>
                <w:color w:val="000000" w:themeColor="text1"/>
              </w:rPr>
            </w:pPr>
            <w:r w:rsidRPr="0051327A">
              <w:rPr>
                <w:color w:val="000000" w:themeColor="text1"/>
                <w:lang w:eastAsia="en-GB"/>
              </w:rPr>
              <w:t>480.40</w:t>
            </w:r>
          </w:p>
        </w:tc>
        <w:tc>
          <w:tcPr>
            <w:tcW w:w="992" w:type="dxa"/>
          </w:tcPr>
          <w:p w14:paraId="0D3D94A6" w14:textId="77777777" w:rsidR="005E52BB" w:rsidRPr="0051327A" w:rsidRDefault="005E52BB" w:rsidP="005E52BB">
            <w:pPr>
              <w:jc w:val="center"/>
              <w:rPr>
                <w:color w:val="000000" w:themeColor="text1"/>
              </w:rPr>
            </w:pPr>
            <w:r w:rsidRPr="0051327A">
              <w:rPr>
                <w:color w:val="000000" w:themeColor="text1"/>
              </w:rPr>
              <w:t>28.48</w:t>
            </w:r>
          </w:p>
        </w:tc>
      </w:tr>
      <w:tr w:rsidR="0051327A" w:rsidRPr="0051327A" w14:paraId="3F0CE664" w14:textId="77777777" w:rsidTr="005E52BB">
        <w:tc>
          <w:tcPr>
            <w:tcW w:w="3114" w:type="dxa"/>
          </w:tcPr>
          <w:p w14:paraId="5204338E" w14:textId="77777777" w:rsidR="005E52BB" w:rsidRPr="0051327A" w:rsidRDefault="005E52BB" w:rsidP="005E52BB">
            <w:pPr>
              <w:rPr>
                <w:color w:val="000000" w:themeColor="text1"/>
              </w:rPr>
            </w:pPr>
            <w:r w:rsidRPr="0051327A">
              <w:rPr>
                <w:color w:val="000000" w:themeColor="text1"/>
                <w:lang w:eastAsia="en-GB"/>
              </w:rPr>
              <w:t>Sleep onset latency (min)</w:t>
            </w:r>
          </w:p>
        </w:tc>
        <w:tc>
          <w:tcPr>
            <w:tcW w:w="1134" w:type="dxa"/>
          </w:tcPr>
          <w:p w14:paraId="063AA0F0" w14:textId="77777777" w:rsidR="005E52BB" w:rsidRPr="0051327A" w:rsidRDefault="005E52BB" w:rsidP="005E52BB">
            <w:pPr>
              <w:jc w:val="center"/>
              <w:rPr>
                <w:color w:val="000000" w:themeColor="text1"/>
              </w:rPr>
            </w:pPr>
            <w:r w:rsidRPr="0051327A">
              <w:rPr>
                <w:color w:val="000000" w:themeColor="text1"/>
                <w:lang w:eastAsia="en-GB"/>
              </w:rPr>
              <w:t>6.83</w:t>
            </w:r>
          </w:p>
        </w:tc>
        <w:tc>
          <w:tcPr>
            <w:tcW w:w="992" w:type="dxa"/>
          </w:tcPr>
          <w:p w14:paraId="123CBC35" w14:textId="77777777" w:rsidR="005E52BB" w:rsidRPr="0051327A" w:rsidRDefault="005E52BB" w:rsidP="005E52BB">
            <w:pPr>
              <w:jc w:val="center"/>
              <w:rPr>
                <w:color w:val="000000" w:themeColor="text1"/>
              </w:rPr>
            </w:pPr>
            <w:r w:rsidRPr="0051327A">
              <w:rPr>
                <w:color w:val="000000" w:themeColor="text1"/>
              </w:rPr>
              <w:t>5.10</w:t>
            </w:r>
          </w:p>
        </w:tc>
      </w:tr>
      <w:tr w:rsidR="0051327A" w:rsidRPr="0051327A" w14:paraId="38EEDB51" w14:textId="77777777" w:rsidTr="005E52BB">
        <w:tc>
          <w:tcPr>
            <w:tcW w:w="3114" w:type="dxa"/>
          </w:tcPr>
          <w:p w14:paraId="6CEF5973" w14:textId="77777777" w:rsidR="005E52BB" w:rsidRPr="0051327A" w:rsidRDefault="005E52BB" w:rsidP="005E52BB">
            <w:pPr>
              <w:rPr>
                <w:color w:val="000000" w:themeColor="text1"/>
                <w:vertAlign w:val="superscript"/>
              </w:rPr>
            </w:pPr>
            <w:r w:rsidRPr="0051327A">
              <w:rPr>
                <w:color w:val="000000" w:themeColor="text1"/>
              </w:rPr>
              <w:t>Sleep efficiency (%)</w:t>
            </w:r>
            <w:r w:rsidRPr="0051327A">
              <w:rPr>
                <w:color w:val="000000" w:themeColor="text1"/>
                <w:vertAlign w:val="superscript"/>
              </w:rPr>
              <w:t>1</w:t>
            </w:r>
          </w:p>
        </w:tc>
        <w:tc>
          <w:tcPr>
            <w:tcW w:w="1134" w:type="dxa"/>
          </w:tcPr>
          <w:p w14:paraId="354789CA" w14:textId="77777777" w:rsidR="005E52BB" w:rsidRPr="0051327A" w:rsidRDefault="005E52BB" w:rsidP="005E52BB">
            <w:pPr>
              <w:jc w:val="center"/>
              <w:rPr>
                <w:color w:val="000000" w:themeColor="text1"/>
              </w:rPr>
            </w:pPr>
            <w:r w:rsidRPr="0051327A">
              <w:rPr>
                <w:color w:val="000000" w:themeColor="text1"/>
                <w:lang w:eastAsia="en-GB"/>
              </w:rPr>
              <w:t>94.16</w:t>
            </w:r>
          </w:p>
        </w:tc>
        <w:tc>
          <w:tcPr>
            <w:tcW w:w="992" w:type="dxa"/>
          </w:tcPr>
          <w:p w14:paraId="147DCB59" w14:textId="77777777" w:rsidR="005E52BB" w:rsidRPr="0051327A" w:rsidRDefault="005E52BB" w:rsidP="005E52BB">
            <w:pPr>
              <w:jc w:val="center"/>
              <w:rPr>
                <w:color w:val="000000" w:themeColor="text1"/>
              </w:rPr>
            </w:pPr>
            <w:r w:rsidRPr="0051327A">
              <w:rPr>
                <w:color w:val="000000" w:themeColor="text1"/>
              </w:rPr>
              <w:t>5.70</w:t>
            </w:r>
          </w:p>
        </w:tc>
      </w:tr>
      <w:tr w:rsidR="0051327A" w:rsidRPr="0051327A" w14:paraId="7CA154D5" w14:textId="77777777" w:rsidTr="005E52BB">
        <w:tc>
          <w:tcPr>
            <w:tcW w:w="3114" w:type="dxa"/>
          </w:tcPr>
          <w:p w14:paraId="3E607EEE" w14:textId="77777777" w:rsidR="005E52BB" w:rsidRPr="0051327A" w:rsidRDefault="005E52BB" w:rsidP="005E52BB">
            <w:pPr>
              <w:rPr>
                <w:color w:val="000000" w:themeColor="text1"/>
              </w:rPr>
            </w:pPr>
            <w:r w:rsidRPr="0051327A">
              <w:rPr>
                <w:color w:val="000000" w:themeColor="text1"/>
                <w:lang w:eastAsia="en-GB"/>
              </w:rPr>
              <w:t>Wake after sleep onset (min)</w:t>
            </w:r>
          </w:p>
        </w:tc>
        <w:tc>
          <w:tcPr>
            <w:tcW w:w="1134" w:type="dxa"/>
          </w:tcPr>
          <w:p w14:paraId="16F23566" w14:textId="77777777" w:rsidR="005E52BB" w:rsidRPr="0051327A" w:rsidRDefault="005E52BB" w:rsidP="005E52BB">
            <w:pPr>
              <w:jc w:val="center"/>
              <w:rPr>
                <w:color w:val="000000" w:themeColor="text1"/>
              </w:rPr>
            </w:pPr>
            <w:r w:rsidRPr="0051327A">
              <w:rPr>
                <w:color w:val="000000" w:themeColor="text1"/>
                <w:lang w:eastAsia="en-GB"/>
              </w:rPr>
              <w:t>23.45</w:t>
            </w:r>
          </w:p>
        </w:tc>
        <w:tc>
          <w:tcPr>
            <w:tcW w:w="992" w:type="dxa"/>
          </w:tcPr>
          <w:p w14:paraId="64F741B9" w14:textId="77777777" w:rsidR="005E52BB" w:rsidRPr="0051327A" w:rsidRDefault="005E52BB" w:rsidP="005E52BB">
            <w:pPr>
              <w:jc w:val="center"/>
              <w:rPr>
                <w:color w:val="000000" w:themeColor="text1"/>
              </w:rPr>
            </w:pPr>
            <w:r w:rsidRPr="0051327A">
              <w:rPr>
                <w:color w:val="000000" w:themeColor="text1"/>
              </w:rPr>
              <w:t>27.52</w:t>
            </w:r>
          </w:p>
        </w:tc>
      </w:tr>
      <w:tr w:rsidR="0051327A" w:rsidRPr="0051327A" w14:paraId="0684D891" w14:textId="77777777" w:rsidTr="005E52BB">
        <w:tc>
          <w:tcPr>
            <w:tcW w:w="3114" w:type="dxa"/>
          </w:tcPr>
          <w:p w14:paraId="54406E88" w14:textId="77777777" w:rsidR="005E52BB" w:rsidRPr="0051327A" w:rsidRDefault="005E52BB" w:rsidP="005E52BB">
            <w:pPr>
              <w:rPr>
                <w:color w:val="000000" w:themeColor="text1"/>
              </w:rPr>
            </w:pPr>
            <w:r w:rsidRPr="0051327A">
              <w:rPr>
                <w:color w:val="000000" w:themeColor="text1"/>
                <w:lang w:eastAsia="en-GB"/>
              </w:rPr>
              <w:t>N1 time (min)</w:t>
            </w:r>
          </w:p>
        </w:tc>
        <w:tc>
          <w:tcPr>
            <w:tcW w:w="1134" w:type="dxa"/>
          </w:tcPr>
          <w:p w14:paraId="46DD3AB0" w14:textId="77777777" w:rsidR="005E52BB" w:rsidRPr="0051327A" w:rsidRDefault="005E52BB" w:rsidP="005E52BB">
            <w:pPr>
              <w:jc w:val="center"/>
              <w:rPr>
                <w:color w:val="000000" w:themeColor="text1"/>
              </w:rPr>
            </w:pPr>
            <w:r w:rsidRPr="0051327A">
              <w:rPr>
                <w:color w:val="000000" w:themeColor="text1"/>
                <w:lang w:eastAsia="en-GB"/>
              </w:rPr>
              <w:t>22.57</w:t>
            </w:r>
          </w:p>
        </w:tc>
        <w:tc>
          <w:tcPr>
            <w:tcW w:w="992" w:type="dxa"/>
          </w:tcPr>
          <w:p w14:paraId="30213F44" w14:textId="77777777" w:rsidR="005E52BB" w:rsidRPr="0051327A" w:rsidRDefault="005E52BB" w:rsidP="005E52BB">
            <w:pPr>
              <w:jc w:val="center"/>
              <w:rPr>
                <w:color w:val="000000" w:themeColor="text1"/>
              </w:rPr>
            </w:pPr>
            <w:r w:rsidRPr="0051327A">
              <w:rPr>
                <w:color w:val="000000" w:themeColor="text1"/>
              </w:rPr>
              <w:t>13.20</w:t>
            </w:r>
          </w:p>
        </w:tc>
      </w:tr>
      <w:tr w:rsidR="0051327A" w:rsidRPr="0051327A" w14:paraId="2D619ADC" w14:textId="77777777" w:rsidTr="005E52BB">
        <w:tc>
          <w:tcPr>
            <w:tcW w:w="3114" w:type="dxa"/>
          </w:tcPr>
          <w:p w14:paraId="3174E361" w14:textId="77777777" w:rsidR="005E52BB" w:rsidRPr="0051327A" w:rsidRDefault="005E52BB" w:rsidP="005E52BB">
            <w:pPr>
              <w:rPr>
                <w:color w:val="000000" w:themeColor="text1"/>
              </w:rPr>
            </w:pPr>
            <w:r w:rsidRPr="0051327A">
              <w:rPr>
                <w:color w:val="000000" w:themeColor="text1"/>
                <w:lang w:eastAsia="en-GB"/>
              </w:rPr>
              <w:t>N2 time (min)</w:t>
            </w:r>
          </w:p>
        </w:tc>
        <w:tc>
          <w:tcPr>
            <w:tcW w:w="1134" w:type="dxa"/>
          </w:tcPr>
          <w:p w14:paraId="6C43DC9F" w14:textId="77777777" w:rsidR="005E52BB" w:rsidRPr="0051327A" w:rsidRDefault="005E52BB" w:rsidP="005E52BB">
            <w:pPr>
              <w:jc w:val="center"/>
              <w:rPr>
                <w:color w:val="000000" w:themeColor="text1"/>
              </w:rPr>
            </w:pPr>
            <w:r w:rsidRPr="0051327A">
              <w:rPr>
                <w:color w:val="000000" w:themeColor="text1"/>
                <w:lang w:eastAsia="en-GB"/>
              </w:rPr>
              <w:t>255.69</w:t>
            </w:r>
          </w:p>
        </w:tc>
        <w:tc>
          <w:tcPr>
            <w:tcW w:w="992" w:type="dxa"/>
          </w:tcPr>
          <w:p w14:paraId="0273BE8B" w14:textId="77777777" w:rsidR="005E52BB" w:rsidRPr="0051327A" w:rsidRDefault="005E52BB" w:rsidP="005E52BB">
            <w:pPr>
              <w:jc w:val="center"/>
              <w:rPr>
                <w:color w:val="000000" w:themeColor="text1"/>
              </w:rPr>
            </w:pPr>
            <w:r w:rsidRPr="0051327A">
              <w:rPr>
                <w:color w:val="000000" w:themeColor="text1"/>
              </w:rPr>
              <w:t>27.43</w:t>
            </w:r>
          </w:p>
        </w:tc>
      </w:tr>
      <w:tr w:rsidR="0051327A" w:rsidRPr="0051327A" w14:paraId="333A15E3" w14:textId="77777777" w:rsidTr="005E52BB">
        <w:tc>
          <w:tcPr>
            <w:tcW w:w="3114" w:type="dxa"/>
          </w:tcPr>
          <w:p w14:paraId="147EC4E4" w14:textId="77777777" w:rsidR="005E52BB" w:rsidRPr="0051327A" w:rsidRDefault="005E52BB" w:rsidP="005E52BB">
            <w:pPr>
              <w:rPr>
                <w:color w:val="000000" w:themeColor="text1"/>
              </w:rPr>
            </w:pPr>
            <w:r w:rsidRPr="0051327A">
              <w:rPr>
                <w:color w:val="000000" w:themeColor="text1"/>
                <w:lang w:eastAsia="en-GB"/>
              </w:rPr>
              <w:t>N3 time (min)</w:t>
            </w:r>
          </w:p>
        </w:tc>
        <w:tc>
          <w:tcPr>
            <w:tcW w:w="1134" w:type="dxa"/>
          </w:tcPr>
          <w:p w14:paraId="5E541693" w14:textId="77777777" w:rsidR="005E52BB" w:rsidRPr="0051327A" w:rsidRDefault="005E52BB" w:rsidP="005E52BB">
            <w:pPr>
              <w:jc w:val="center"/>
              <w:rPr>
                <w:color w:val="000000" w:themeColor="text1"/>
              </w:rPr>
            </w:pPr>
            <w:r w:rsidRPr="0051327A">
              <w:rPr>
                <w:color w:val="000000" w:themeColor="text1"/>
                <w:lang w:eastAsia="en-GB"/>
              </w:rPr>
              <w:t>89.57</w:t>
            </w:r>
          </w:p>
        </w:tc>
        <w:tc>
          <w:tcPr>
            <w:tcW w:w="992" w:type="dxa"/>
          </w:tcPr>
          <w:p w14:paraId="5AF2E4A3" w14:textId="77777777" w:rsidR="005E52BB" w:rsidRPr="0051327A" w:rsidRDefault="005E52BB" w:rsidP="005E52BB">
            <w:pPr>
              <w:jc w:val="center"/>
              <w:rPr>
                <w:color w:val="000000" w:themeColor="text1"/>
              </w:rPr>
            </w:pPr>
            <w:r w:rsidRPr="0051327A">
              <w:rPr>
                <w:color w:val="000000" w:themeColor="text1"/>
              </w:rPr>
              <w:t>23.00</w:t>
            </w:r>
          </w:p>
        </w:tc>
      </w:tr>
      <w:tr w:rsidR="0051327A" w:rsidRPr="0051327A" w14:paraId="430CFAAB" w14:textId="77777777" w:rsidTr="005E52BB">
        <w:tc>
          <w:tcPr>
            <w:tcW w:w="3114" w:type="dxa"/>
          </w:tcPr>
          <w:p w14:paraId="566662AE" w14:textId="77777777" w:rsidR="005E52BB" w:rsidRPr="0051327A" w:rsidRDefault="005E52BB" w:rsidP="005E52BB">
            <w:pPr>
              <w:rPr>
                <w:color w:val="000000" w:themeColor="text1"/>
              </w:rPr>
            </w:pPr>
            <w:r w:rsidRPr="0051327A">
              <w:rPr>
                <w:color w:val="000000" w:themeColor="text1"/>
                <w:lang w:eastAsia="en-GB"/>
              </w:rPr>
              <w:t>REM time (min)</w:t>
            </w:r>
          </w:p>
        </w:tc>
        <w:tc>
          <w:tcPr>
            <w:tcW w:w="1134" w:type="dxa"/>
          </w:tcPr>
          <w:p w14:paraId="30E49669" w14:textId="77777777" w:rsidR="005E52BB" w:rsidRPr="0051327A" w:rsidRDefault="005E52BB" w:rsidP="005E52BB">
            <w:pPr>
              <w:jc w:val="center"/>
              <w:rPr>
                <w:color w:val="000000" w:themeColor="text1"/>
              </w:rPr>
            </w:pPr>
            <w:r w:rsidRPr="0051327A">
              <w:rPr>
                <w:color w:val="000000" w:themeColor="text1"/>
                <w:lang w:eastAsia="en-GB"/>
              </w:rPr>
              <w:t>112.57</w:t>
            </w:r>
          </w:p>
        </w:tc>
        <w:tc>
          <w:tcPr>
            <w:tcW w:w="992" w:type="dxa"/>
          </w:tcPr>
          <w:p w14:paraId="4C6B14E2" w14:textId="77777777" w:rsidR="005E52BB" w:rsidRPr="0051327A" w:rsidRDefault="005E52BB" w:rsidP="005E52BB">
            <w:pPr>
              <w:jc w:val="center"/>
              <w:rPr>
                <w:color w:val="000000" w:themeColor="text1"/>
              </w:rPr>
            </w:pPr>
            <w:r w:rsidRPr="0051327A">
              <w:rPr>
                <w:color w:val="000000" w:themeColor="text1"/>
              </w:rPr>
              <w:t>21.26</w:t>
            </w:r>
          </w:p>
        </w:tc>
      </w:tr>
      <w:tr w:rsidR="0051327A" w:rsidRPr="0051327A" w14:paraId="353DA841" w14:textId="77777777" w:rsidTr="005E52BB">
        <w:tc>
          <w:tcPr>
            <w:tcW w:w="3114" w:type="dxa"/>
          </w:tcPr>
          <w:p w14:paraId="63F9406B" w14:textId="77777777" w:rsidR="005E52BB" w:rsidRPr="0051327A" w:rsidRDefault="005E52BB" w:rsidP="005E52BB">
            <w:pPr>
              <w:rPr>
                <w:color w:val="000000" w:themeColor="text1"/>
                <w:vertAlign w:val="superscript"/>
              </w:rPr>
            </w:pPr>
            <w:r w:rsidRPr="0051327A">
              <w:rPr>
                <w:color w:val="000000" w:themeColor="text1"/>
              </w:rPr>
              <w:t>N1 time (%)</w:t>
            </w:r>
            <w:r w:rsidRPr="0051327A">
              <w:rPr>
                <w:color w:val="000000" w:themeColor="text1"/>
                <w:vertAlign w:val="superscript"/>
              </w:rPr>
              <w:t>2</w:t>
            </w:r>
          </w:p>
        </w:tc>
        <w:tc>
          <w:tcPr>
            <w:tcW w:w="1134" w:type="dxa"/>
          </w:tcPr>
          <w:p w14:paraId="6C2941F4" w14:textId="77777777" w:rsidR="005E52BB" w:rsidRPr="0051327A" w:rsidRDefault="005E52BB" w:rsidP="005E52BB">
            <w:pPr>
              <w:jc w:val="center"/>
              <w:rPr>
                <w:color w:val="000000" w:themeColor="text1"/>
              </w:rPr>
            </w:pPr>
            <w:r w:rsidRPr="0051327A">
              <w:rPr>
                <w:color w:val="000000" w:themeColor="text1"/>
                <w:lang w:eastAsia="en-GB"/>
              </w:rPr>
              <w:t>4.81</w:t>
            </w:r>
          </w:p>
        </w:tc>
        <w:tc>
          <w:tcPr>
            <w:tcW w:w="992" w:type="dxa"/>
          </w:tcPr>
          <w:p w14:paraId="05D41BDD" w14:textId="77777777" w:rsidR="005E52BB" w:rsidRPr="0051327A" w:rsidRDefault="005E52BB" w:rsidP="005E52BB">
            <w:pPr>
              <w:jc w:val="center"/>
              <w:rPr>
                <w:color w:val="000000" w:themeColor="text1"/>
              </w:rPr>
            </w:pPr>
            <w:r w:rsidRPr="0051327A">
              <w:rPr>
                <w:color w:val="000000" w:themeColor="text1"/>
              </w:rPr>
              <w:t>3.12</w:t>
            </w:r>
          </w:p>
        </w:tc>
      </w:tr>
      <w:tr w:rsidR="0051327A" w:rsidRPr="0051327A" w14:paraId="3C0723CC" w14:textId="77777777" w:rsidTr="005E52BB">
        <w:tc>
          <w:tcPr>
            <w:tcW w:w="3114" w:type="dxa"/>
          </w:tcPr>
          <w:p w14:paraId="196C9D95" w14:textId="77777777" w:rsidR="005E52BB" w:rsidRPr="0051327A" w:rsidRDefault="005E52BB" w:rsidP="005E52BB">
            <w:pPr>
              <w:rPr>
                <w:color w:val="000000" w:themeColor="text1"/>
              </w:rPr>
            </w:pPr>
            <w:r w:rsidRPr="0051327A">
              <w:rPr>
                <w:color w:val="000000" w:themeColor="text1"/>
              </w:rPr>
              <w:t>N2 time (%)</w:t>
            </w:r>
            <w:r w:rsidRPr="0051327A">
              <w:rPr>
                <w:color w:val="000000" w:themeColor="text1"/>
                <w:vertAlign w:val="superscript"/>
              </w:rPr>
              <w:t>2</w:t>
            </w:r>
          </w:p>
        </w:tc>
        <w:tc>
          <w:tcPr>
            <w:tcW w:w="1134" w:type="dxa"/>
          </w:tcPr>
          <w:p w14:paraId="76E61A0B" w14:textId="77777777" w:rsidR="005E52BB" w:rsidRPr="0051327A" w:rsidRDefault="005E52BB" w:rsidP="005E52BB">
            <w:pPr>
              <w:jc w:val="center"/>
              <w:rPr>
                <w:color w:val="000000" w:themeColor="text1"/>
              </w:rPr>
            </w:pPr>
            <w:r w:rsidRPr="0051327A">
              <w:rPr>
                <w:color w:val="000000" w:themeColor="text1"/>
                <w:lang w:eastAsia="en-GB"/>
              </w:rPr>
              <w:t>53.21</w:t>
            </w:r>
          </w:p>
        </w:tc>
        <w:tc>
          <w:tcPr>
            <w:tcW w:w="992" w:type="dxa"/>
          </w:tcPr>
          <w:p w14:paraId="74820BAF" w14:textId="77777777" w:rsidR="005E52BB" w:rsidRPr="0051327A" w:rsidRDefault="005E52BB" w:rsidP="005E52BB">
            <w:pPr>
              <w:jc w:val="center"/>
              <w:rPr>
                <w:color w:val="000000" w:themeColor="text1"/>
              </w:rPr>
            </w:pPr>
            <w:r w:rsidRPr="0051327A">
              <w:rPr>
                <w:color w:val="000000" w:themeColor="text1"/>
              </w:rPr>
              <w:t>4.54</w:t>
            </w:r>
          </w:p>
        </w:tc>
      </w:tr>
      <w:tr w:rsidR="0051327A" w:rsidRPr="0051327A" w14:paraId="71D83ADC" w14:textId="77777777" w:rsidTr="005E52BB">
        <w:tc>
          <w:tcPr>
            <w:tcW w:w="3114" w:type="dxa"/>
          </w:tcPr>
          <w:p w14:paraId="78F5203F" w14:textId="77777777" w:rsidR="005E52BB" w:rsidRPr="0051327A" w:rsidRDefault="005E52BB" w:rsidP="005E52BB">
            <w:pPr>
              <w:rPr>
                <w:color w:val="000000" w:themeColor="text1"/>
              </w:rPr>
            </w:pPr>
            <w:r w:rsidRPr="0051327A">
              <w:rPr>
                <w:color w:val="000000" w:themeColor="text1"/>
              </w:rPr>
              <w:t>N3 time (%)</w:t>
            </w:r>
            <w:r w:rsidRPr="0051327A">
              <w:rPr>
                <w:color w:val="000000" w:themeColor="text1"/>
                <w:vertAlign w:val="superscript"/>
              </w:rPr>
              <w:t>2</w:t>
            </w:r>
          </w:p>
        </w:tc>
        <w:tc>
          <w:tcPr>
            <w:tcW w:w="1134" w:type="dxa"/>
          </w:tcPr>
          <w:p w14:paraId="6EE31A9A" w14:textId="77777777" w:rsidR="005E52BB" w:rsidRPr="0051327A" w:rsidRDefault="005E52BB" w:rsidP="005E52BB">
            <w:pPr>
              <w:jc w:val="center"/>
              <w:rPr>
                <w:color w:val="000000" w:themeColor="text1"/>
              </w:rPr>
            </w:pPr>
            <w:r w:rsidRPr="0051327A">
              <w:rPr>
                <w:color w:val="000000" w:themeColor="text1"/>
                <w:lang w:eastAsia="en-GB"/>
              </w:rPr>
              <w:t>18.64</w:t>
            </w:r>
          </w:p>
        </w:tc>
        <w:tc>
          <w:tcPr>
            <w:tcW w:w="992" w:type="dxa"/>
          </w:tcPr>
          <w:p w14:paraId="198080C1" w14:textId="77777777" w:rsidR="005E52BB" w:rsidRPr="0051327A" w:rsidRDefault="005E52BB" w:rsidP="005E52BB">
            <w:pPr>
              <w:jc w:val="center"/>
              <w:rPr>
                <w:color w:val="000000" w:themeColor="text1"/>
              </w:rPr>
            </w:pPr>
            <w:r w:rsidRPr="0051327A">
              <w:rPr>
                <w:color w:val="000000" w:themeColor="text1"/>
              </w:rPr>
              <w:t>4.56</w:t>
            </w:r>
          </w:p>
        </w:tc>
      </w:tr>
      <w:tr w:rsidR="0051327A" w:rsidRPr="0051327A" w14:paraId="361AE812" w14:textId="77777777" w:rsidTr="005E52BB">
        <w:tc>
          <w:tcPr>
            <w:tcW w:w="3114" w:type="dxa"/>
            <w:tcBorders>
              <w:bottom w:val="single" w:sz="4" w:space="0" w:color="auto"/>
            </w:tcBorders>
          </w:tcPr>
          <w:p w14:paraId="0F570675" w14:textId="77777777" w:rsidR="005E52BB" w:rsidRPr="0051327A" w:rsidRDefault="005E52BB" w:rsidP="005E52BB">
            <w:pPr>
              <w:rPr>
                <w:color w:val="000000" w:themeColor="text1"/>
              </w:rPr>
            </w:pPr>
            <w:r w:rsidRPr="0051327A">
              <w:rPr>
                <w:color w:val="000000" w:themeColor="text1"/>
              </w:rPr>
              <w:t>REM time (%)</w:t>
            </w:r>
            <w:r w:rsidRPr="0051327A">
              <w:rPr>
                <w:color w:val="000000" w:themeColor="text1"/>
                <w:vertAlign w:val="superscript"/>
              </w:rPr>
              <w:t>2</w:t>
            </w:r>
          </w:p>
        </w:tc>
        <w:tc>
          <w:tcPr>
            <w:tcW w:w="1134" w:type="dxa"/>
            <w:tcBorders>
              <w:bottom w:val="single" w:sz="4" w:space="0" w:color="auto"/>
            </w:tcBorders>
          </w:tcPr>
          <w:p w14:paraId="189F65C9" w14:textId="77777777" w:rsidR="005E52BB" w:rsidRPr="0051327A" w:rsidRDefault="005E52BB" w:rsidP="005E52BB">
            <w:pPr>
              <w:jc w:val="center"/>
              <w:rPr>
                <w:color w:val="000000" w:themeColor="text1"/>
              </w:rPr>
            </w:pPr>
            <w:r w:rsidRPr="0051327A">
              <w:rPr>
                <w:color w:val="000000" w:themeColor="text1"/>
                <w:lang w:eastAsia="en-GB"/>
              </w:rPr>
              <w:t>23.34</w:t>
            </w:r>
          </w:p>
        </w:tc>
        <w:tc>
          <w:tcPr>
            <w:tcW w:w="992" w:type="dxa"/>
            <w:tcBorders>
              <w:bottom w:val="single" w:sz="4" w:space="0" w:color="auto"/>
            </w:tcBorders>
          </w:tcPr>
          <w:p w14:paraId="36109B19" w14:textId="77777777" w:rsidR="005E52BB" w:rsidRPr="0051327A" w:rsidRDefault="005E52BB" w:rsidP="005E52BB">
            <w:pPr>
              <w:jc w:val="center"/>
              <w:rPr>
                <w:color w:val="000000" w:themeColor="text1"/>
              </w:rPr>
            </w:pPr>
            <w:r w:rsidRPr="0051327A">
              <w:rPr>
                <w:color w:val="000000" w:themeColor="text1"/>
              </w:rPr>
              <w:t>3.89</w:t>
            </w:r>
          </w:p>
        </w:tc>
      </w:tr>
    </w:tbl>
    <w:p w14:paraId="0E6B8B72" w14:textId="77777777" w:rsidR="005E52BB" w:rsidRPr="0051327A" w:rsidRDefault="005E52BB">
      <w:pPr>
        <w:rPr>
          <w:bCs/>
          <w:i/>
          <w:iCs/>
          <w:color w:val="000000" w:themeColor="text1"/>
        </w:rPr>
      </w:pPr>
      <w:r w:rsidRPr="0051327A">
        <w:rPr>
          <w:bCs/>
          <w:i/>
          <w:iCs/>
          <w:color w:val="000000" w:themeColor="text1"/>
        </w:rPr>
        <w:t>Sleep statistics</w:t>
      </w:r>
    </w:p>
    <w:p w14:paraId="4E5B0084" w14:textId="77777777" w:rsidR="005E52BB" w:rsidRPr="0051327A" w:rsidRDefault="005E52BB">
      <w:pPr>
        <w:rPr>
          <w:bCs/>
          <w:i/>
          <w:iCs/>
          <w:color w:val="000000" w:themeColor="text1"/>
        </w:rPr>
      </w:pPr>
    </w:p>
    <w:p w14:paraId="0372AE02" w14:textId="77777777" w:rsidR="005E52BB" w:rsidRPr="0051327A" w:rsidRDefault="005E52BB">
      <w:pPr>
        <w:rPr>
          <w:bCs/>
          <w:i/>
          <w:iCs/>
          <w:color w:val="000000" w:themeColor="text1"/>
        </w:rPr>
      </w:pPr>
    </w:p>
    <w:p w14:paraId="0C711009" w14:textId="77777777" w:rsidR="005E52BB" w:rsidRPr="0051327A" w:rsidRDefault="005E52BB">
      <w:pPr>
        <w:rPr>
          <w:bCs/>
          <w:i/>
          <w:iCs/>
          <w:color w:val="000000" w:themeColor="text1"/>
        </w:rPr>
      </w:pPr>
    </w:p>
    <w:p w14:paraId="3198E8F5" w14:textId="77777777" w:rsidR="005E52BB" w:rsidRPr="0051327A" w:rsidRDefault="005E52BB">
      <w:pPr>
        <w:rPr>
          <w:bCs/>
          <w:i/>
          <w:iCs/>
          <w:color w:val="000000" w:themeColor="text1"/>
        </w:rPr>
      </w:pPr>
    </w:p>
    <w:p w14:paraId="4326F0AD" w14:textId="77777777" w:rsidR="005E52BB" w:rsidRPr="0051327A" w:rsidRDefault="005E52BB">
      <w:pPr>
        <w:rPr>
          <w:bCs/>
          <w:i/>
          <w:iCs/>
          <w:color w:val="000000" w:themeColor="text1"/>
        </w:rPr>
      </w:pPr>
    </w:p>
    <w:p w14:paraId="42D68A70" w14:textId="77777777" w:rsidR="005E52BB" w:rsidRPr="0051327A" w:rsidRDefault="005E52BB">
      <w:pPr>
        <w:rPr>
          <w:bCs/>
          <w:i/>
          <w:iCs/>
          <w:color w:val="000000" w:themeColor="text1"/>
        </w:rPr>
      </w:pPr>
    </w:p>
    <w:p w14:paraId="2D7F1526" w14:textId="77777777" w:rsidR="005E52BB" w:rsidRPr="0051327A" w:rsidRDefault="005E52BB">
      <w:pPr>
        <w:rPr>
          <w:bCs/>
          <w:i/>
          <w:iCs/>
          <w:color w:val="000000" w:themeColor="text1"/>
        </w:rPr>
      </w:pPr>
    </w:p>
    <w:p w14:paraId="67930A33" w14:textId="77777777" w:rsidR="005E52BB" w:rsidRPr="0051327A" w:rsidRDefault="005E52BB">
      <w:pPr>
        <w:rPr>
          <w:bCs/>
          <w:i/>
          <w:iCs/>
          <w:color w:val="000000" w:themeColor="text1"/>
        </w:rPr>
      </w:pPr>
    </w:p>
    <w:p w14:paraId="53E47E82" w14:textId="77777777" w:rsidR="005E52BB" w:rsidRPr="0051327A" w:rsidRDefault="005E52BB">
      <w:pPr>
        <w:rPr>
          <w:bCs/>
          <w:i/>
          <w:iCs/>
          <w:color w:val="000000" w:themeColor="text1"/>
        </w:rPr>
      </w:pPr>
    </w:p>
    <w:p w14:paraId="554EDC09" w14:textId="77777777" w:rsidR="005E52BB" w:rsidRPr="0051327A" w:rsidRDefault="005E52BB">
      <w:pPr>
        <w:rPr>
          <w:bCs/>
          <w:i/>
          <w:iCs/>
          <w:color w:val="000000" w:themeColor="text1"/>
        </w:rPr>
      </w:pPr>
    </w:p>
    <w:p w14:paraId="6244C54A" w14:textId="77777777" w:rsidR="005E52BB" w:rsidRPr="0051327A" w:rsidRDefault="005E52BB">
      <w:pPr>
        <w:rPr>
          <w:bCs/>
          <w:i/>
          <w:iCs/>
          <w:color w:val="000000" w:themeColor="text1"/>
        </w:rPr>
      </w:pPr>
    </w:p>
    <w:p w14:paraId="6CEF7994" w14:textId="77777777" w:rsidR="005E52BB" w:rsidRPr="0051327A" w:rsidRDefault="005E52BB">
      <w:pPr>
        <w:rPr>
          <w:bCs/>
          <w:i/>
          <w:iCs/>
          <w:color w:val="000000" w:themeColor="text1"/>
        </w:rPr>
      </w:pPr>
    </w:p>
    <w:p w14:paraId="48508BCE" w14:textId="77777777" w:rsidR="005E52BB" w:rsidRPr="0051327A" w:rsidRDefault="005E52BB">
      <w:pPr>
        <w:rPr>
          <w:bCs/>
          <w:i/>
          <w:iCs/>
          <w:color w:val="000000" w:themeColor="text1"/>
        </w:rPr>
      </w:pPr>
    </w:p>
    <w:p w14:paraId="6D457636" w14:textId="77777777" w:rsidR="005E52BB" w:rsidRPr="0051327A" w:rsidRDefault="005E52BB">
      <w:pPr>
        <w:rPr>
          <w:bCs/>
          <w:i/>
          <w:iCs/>
          <w:color w:val="000000" w:themeColor="text1"/>
        </w:rPr>
      </w:pPr>
    </w:p>
    <w:p w14:paraId="5C72B967" w14:textId="77777777" w:rsidR="005E52BB" w:rsidRPr="0051327A" w:rsidRDefault="005E52BB">
      <w:pPr>
        <w:rPr>
          <w:bCs/>
          <w:i/>
          <w:iCs/>
          <w:color w:val="000000" w:themeColor="text1"/>
        </w:rPr>
      </w:pPr>
    </w:p>
    <w:p w14:paraId="1326C9D0" w14:textId="77777777" w:rsidR="005E52BB" w:rsidRPr="0051327A" w:rsidRDefault="005E52BB">
      <w:pPr>
        <w:rPr>
          <w:color w:val="000000" w:themeColor="text1"/>
          <w:lang w:eastAsia="en-GB"/>
        </w:rPr>
      </w:pPr>
      <w:r w:rsidRPr="0051327A">
        <w:rPr>
          <w:bCs/>
          <w:i/>
          <w:iCs/>
          <w:color w:val="000000" w:themeColor="text1"/>
        </w:rPr>
        <w:t>Note</w:t>
      </w:r>
      <w:r w:rsidRPr="0051327A">
        <w:rPr>
          <w:bCs/>
          <w:color w:val="000000" w:themeColor="text1"/>
        </w:rPr>
        <w:t xml:space="preserve">.  </w:t>
      </w:r>
      <w:r w:rsidRPr="0051327A">
        <w:rPr>
          <w:color w:val="000000" w:themeColor="text1"/>
          <w:lang w:eastAsia="en-GB"/>
        </w:rPr>
        <w:t xml:space="preserve">M = Mean, SD = Standard deviation. </w:t>
      </w:r>
    </w:p>
    <w:p w14:paraId="79C30B73" w14:textId="22C3FC7F" w:rsidR="005E52BB" w:rsidRPr="0051327A" w:rsidRDefault="005E52BB">
      <w:pPr>
        <w:rPr>
          <w:color w:val="000000" w:themeColor="text1"/>
          <w:lang w:eastAsia="en-GB"/>
        </w:rPr>
      </w:pPr>
      <w:r w:rsidRPr="0051327A">
        <w:rPr>
          <w:color w:val="000000" w:themeColor="text1"/>
          <w:vertAlign w:val="superscript"/>
          <w:lang w:eastAsia="en-GB"/>
        </w:rPr>
        <w:t xml:space="preserve">1 </w:t>
      </w:r>
      <w:r w:rsidRPr="0051327A">
        <w:rPr>
          <w:color w:val="000000" w:themeColor="text1"/>
          <w:lang w:eastAsia="en-GB"/>
        </w:rPr>
        <w:t>Percentage of time between sleep onset and final awakening spent asleep</w:t>
      </w:r>
    </w:p>
    <w:p w14:paraId="63019D86" w14:textId="0D4E8F9E" w:rsidR="005E52BB" w:rsidRPr="0051327A" w:rsidRDefault="005E52BB">
      <w:pPr>
        <w:rPr>
          <w:color w:val="000000" w:themeColor="text1"/>
          <w:lang w:eastAsia="en-GB"/>
        </w:rPr>
        <w:sectPr w:rsidR="005E52BB" w:rsidRPr="0051327A" w:rsidSect="00E202FE">
          <w:pgSz w:w="15840" w:h="12240" w:orient="landscape"/>
          <w:pgMar w:top="1440" w:right="1440" w:bottom="1440" w:left="1440" w:header="720" w:footer="720" w:gutter="0"/>
          <w:cols w:space="720"/>
          <w:titlePg/>
        </w:sectPr>
      </w:pPr>
      <w:r w:rsidRPr="0051327A">
        <w:rPr>
          <w:color w:val="000000" w:themeColor="text1"/>
          <w:vertAlign w:val="superscript"/>
          <w:lang w:eastAsia="en-GB"/>
        </w:rPr>
        <w:t xml:space="preserve">2  </w:t>
      </w:r>
      <w:r w:rsidRPr="0051327A">
        <w:rPr>
          <w:color w:val="000000" w:themeColor="text1"/>
          <w:lang w:eastAsia="en-GB"/>
        </w:rPr>
        <w:t>Percentage of total sleep time</w:t>
      </w:r>
    </w:p>
    <w:p w14:paraId="7EF2D46A" w14:textId="77777777" w:rsidR="00BE5183" w:rsidRPr="0051327A" w:rsidRDefault="00FE72B6">
      <w:pPr>
        <w:jc w:val="center"/>
        <w:rPr>
          <w:b/>
          <w:color w:val="000000" w:themeColor="text1"/>
        </w:rPr>
      </w:pPr>
      <w:r w:rsidRPr="0051327A">
        <w:rPr>
          <w:b/>
          <w:color w:val="000000" w:themeColor="text1"/>
        </w:rPr>
        <w:lastRenderedPageBreak/>
        <w:t>Appendix</w:t>
      </w:r>
    </w:p>
    <w:p w14:paraId="44CBDFBE" w14:textId="77777777" w:rsidR="00BE5183" w:rsidRPr="0051327A" w:rsidRDefault="00FE72B6">
      <w:pPr>
        <w:rPr>
          <w:b/>
          <w:color w:val="000000" w:themeColor="text1"/>
        </w:rPr>
      </w:pPr>
      <w:r w:rsidRPr="0051327A">
        <w:rPr>
          <w:b/>
          <w:noProof/>
          <w:color w:val="000000" w:themeColor="text1"/>
        </w:rPr>
        <w:drawing>
          <wp:inline distT="114300" distB="114300" distL="114300" distR="114300" wp14:anchorId="6EA54CCA" wp14:editId="567FC15D">
            <wp:extent cx="5943600" cy="43434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5943600" cy="4343400"/>
                    </a:xfrm>
                    <a:prstGeom prst="rect">
                      <a:avLst/>
                    </a:prstGeom>
                    <a:ln/>
                  </pic:spPr>
                </pic:pic>
              </a:graphicData>
            </a:graphic>
          </wp:inline>
        </w:drawing>
      </w:r>
    </w:p>
    <w:p w14:paraId="5C5351F7" w14:textId="77777777" w:rsidR="00BE5183" w:rsidRPr="0051327A" w:rsidRDefault="00BE5183">
      <w:pPr>
        <w:rPr>
          <w:b/>
          <w:color w:val="000000" w:themeColor="text1"/>
        </w:rPr>
      </w:pPr>
    </w:p>
    <w:p w14:paraId="037C57B0" w14:textId="77777777" w:rsidR="00BE5183" w:rsidRPr="0051327A" w:rsidRDefault="00FE72B6">
      <w:pPr>
        <w:rPr>
          <w:b/>
          <w:color w:val="000000" w:themeColor="text1"/>
        </w:rPr>
      </w:pPr>
      <w:r w:rsidRPr="0051327A">
        <w:rPr>
          <w:b/>
          <w:color w:val="000000" w:themeColor="text1"/>
        </w:rPr>
        <w:t xml:space="preserve">Figure 1. </w:t>
      </w:r>
      <w:r w:rsidRPr="0051327A">
        <w:rPr>
          <w:color w:val="000000" w:themeColor="text1"/>
        </w:rPr>
        <w:t xml:space="preserve">(A) Session timeline for the wake and sleep groups. (B) Sample stimuli and procedure for the encoding session of the emotional memory task. Participants were asked to rate the arousal of the scene, regulate their affect according to instruction, then rate the scene again. Neutral scenes were always preceded by the “View” instruction. Negative scenes were preceded by “View, “Decrease”, or “Increase”. (C) Sample stimuli and procedure for the recognition session of the emotional memory task. Objects and backgrounds were presented separately and in random order. Participants were asked to make a self-paced judgment of “remember”, “know”, or “new”. </w:t>
      </w:r>
      <w:r w:rsidRPr="0051327A">
        <w:rPr>
          <w:i/>
          <w:color w:val="000000" w:themeColor="text1"/>
        </w:rPr>
        <w:t>Note.</w:t>
      </w:r>
      <w:r w:rsidRPr="0051327A">
        <w:rPr>
          <w:color w:val="000000" w:themeColor="text1"/>
        </w:rPr>
        <w:t xml:space="preserve"> Qs = Questionnaires.</w:t>
      </w:r>
    </w:p>
    <w:p w14:paraId="543C9E14" w14:textId="77777777" w:rsidR="00BE5183" w:rsidRPr="0051327A" w:rsidRDefault="00FE72B6">
      <w:pPr>
        <w:spacing w:after="160" w:line="259" w:lineRule="auto"/>
        <w:rPr>
          <w:color w:val="000000" w:themeColor="text1"/>
        </w:rPr>
      </w:pPr>
      <w:bookmarkStart w:id="14" w:name="_gjdgxs" w:colFirst="0" w:colLast="0"/>
      <w:bookmarkEnd w:id="14"/>
      <w:r w:rsidRPr="0051327A">
        <w:rPr>
          <w:rFonts w:ascii="Calibri" w:eastAsia="Calibri" w:hAnsi="Calibri" w:cs="Calibri"/>
          <w:noProof/>
          <w:color w:val="000000" w:themeColor="text1"/>
          <w:sz w:val="22"/>
          <w:szCs w:val="22"/>
        </w:rPr>
        <w:lastRenderedPageBreak/>
        <w:drawing>
          <wp:inline distT="0" distB="0" distL="114300" distR="114300" wp14:anchorId="7E2A00D8" wp14:editId="2C6F6C89">
            <wp:extent cx="5943600" cy="40894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5943600" cy="4089400"/>
                    </a:xfrm>
                    <a:prstGeom prst="rect">
                      <a:avLst/>
                    </a:prstGeom>
                    <a:ln/>
                  </pic:spPr>
                </pic:pic>
              </a:graphicData>
            </a:graphic>
          </wp:inline>
        </w:drawing>
      </w:r>
    </w:p>
    <w:p w14:paraId="34894660" w14:textId="77777777" w:rsidR="00BE5183" w:rsidRPr="0051327A" w:rsidRDefault="00FE72B6">
      <w:pPr>
        <w:pBdr>
          <w:top w:val="nil"/>
          <w:left w:val="nil"/>
          <w:bottom w:val="nil"/>
          <w:right w:val="nil"/>
          <w:between w:val="nil"/>
        </w:pBdr>
        <w:rPr>
          <w:color w:val="000000" w:themeColor="text1"/>
        </w:rPr>
      </w:pPr>
      <w:r w:rsidRPr="0051327A">
        <w:rPr>
          <w:b/>
          <w:color w:val="000000" w:themeColor="text1"/>
        </w:rPr>
        <w:t xml:space="preserve">Figure 2. </w:t>
      </w:r>
      <w:r w:rsidRPr="0051327A">
        <w:rPr>
          <w:color w:val="000000" w:themeColor="text1"/>
        </w:rPr>
        <w:t xml:space="preserve">Memory trade-off during view trials. When participants were instructed to passively view scenes, negative objects were better remembered but at the expense of accompanying background images. This trade-off effect was similar across the sleep and wake conditions. </w:t>
      </w:r>
    </w:p>
    <w:p w14:paraId="115D93F0" w14:textId="77777777" w:rsidR="00BE5183" w:rsidRPr="0051327A" w:rsidRDefault="00BE5183">
      <w:pPr>
        <w:rPr>
          <w:color w:val="000000" w:themeColor="text1"/>
        </w:rPr>
      </w:pPr>
    </w:p>
    <w:p w14:paraId="4E012778" w14:textId="77777777" w:rsidR="00BE5183" w:rsidRPr="0051327A" w:rsidRDefault="00BE5183">
      <w:pPr>
        <w:rPr>
          <w:color w:val="000000" w:themeColor="text1"/>
        </w:rPr>
      </w:pPr>
    </w:p>
    <w:p w14:paraId="1D53F2CC" w14:textId="77777777" w:rsidR="00BE5183" w:rsidRPr="0051327A" w:rsidRDefault="00FE72B6">
      <w:pPr>
        <w:rPr>
          <w:color w:val="000000" w:themeColor="text1"/>
        </w:rPr>
      </w:pPr>
      <w:r w:rsidRPr="0051327A">
        <w:rPr>
          <w:color w:val="000000" w:themeColor="text1"/>
        </w:rPr>
        <w:br w:type="page"/>
      </w:r>
    </w:p>
    <w:p w14:paraId="38964B89" w14:textId="77777777" w:rsidR="00BE5183" w:rsidRPr="0051327A" w:rsidRDefault="00FE72B6">
      <w:pPr>
        <w:keepNext/>
        <w:rPr>
          <w:color w:val="000000" w:themeColor="text1"/>
        </w:rPr>
      </w:pPr>
      <w:r w:rsidRPr="0051327A">
        <w:rPr>
          <w:noProof/>
          <w:color w:val="000000" w:themeColor="text1"/>
        </w:rPr>
        <w:lastRenderedPageBreak/>
        <w:drawing>
          <wp:inline distT="0" distB="0" distL="114300" distR="114300" wp14:anchorId="49A3863B" wp14:editId="216163B2">
            <wp:extent cx="4425950" cy="29210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a:stretch>
                      <a:fillRect/>
                    </a:stretch>
                  </pic:blipFill>
                  <pic:spPr>
                    <a:xfrm>
                      <a:off x="0" y="0"/>
                      <a:ext cx="4425950" cy="2921000"/>
                    </a:xfrm>
                    <a:prstGeom prst="rect">
                      <a:avLst/>
                    </a:prstGeom>
                    <a:ln/>
                  </pic:spPr>
                </pic:pic>
              </a:graphicData>
            </a:graphic>
          </wp:inline>
        </w:drawing>
      </w:r>
    </w:p>
    <w:p w14:paraId="78DC8EEC" w14:textId="77777777" w:rsidR="00BE5183" w:rsidRPr="0051327A" w:rsidRDefault="00BE5183">
      <w:pPr>
        <w:keepNext/>
        <w:rPr>
          <w:color w:val="000000" w:themeColor="text1"/>
        </w:rPr>
      </w:pPr>
    </w:p>
    <w:p w14:paraId="4063F0DD" w14:textId="77777777" w:rsidR="00BE5183" w:rsidRPr="0051327A" w:rsidRDefault="00FE72B6">
      <w:pPr>
        <w:pBdr>
          <w:top w:val="nil"/>
          <w:left w:val="nil"/>
          <w:bottom w:val="nil"/>
          <w:right w:val="nil"/>
          <w:between w:val="nil"/>
        </w:pBdr>
        <w:rPr>
          <w:color w:val="000000" w:themeColor="text1"/>
        </w:rPr>
      </w:pPr>
      <w:r w:rsidRPr="0051327A">
        <w:rPr>
          <w:b/>
          <w:color w:val="000000" w:themeColor="text1"/>
        </w:rPr>
        <w:t>Figure 3.</w:t>
      </w:r>
      <w:r w:rsidRPr="0051327A">
        <w:rPr>
          <w:color w:val="000000" w:themeColor="text1"/>
        </w:rPr>
        <w:t xml:space="preserve"> Memory for negative scenes following affect regulation in sleep versus wake participants. Objects and backgrounds were better remembered after a night of sleep irrespective of affect modulation (i.e., decreasing or enhancing), or passive viewing. Findings suggest a night of sleep buffered against any negative effects that affect modulation may exert on emotional memory. </w:t>
      </w:r>
    </w:p>
    <w:p w14:paraId="551C3550" w14:textId="77777777" w:rsidR="00BE5183" w:rsidRPr="0051327A" w:rsidRDefault="00BE5183">
      <w:pPr>
        <w:pBdr>
          <w:top w:val="nil"/>
          <w:left w:val="nil"/>
          <w:bottom w:val="nil"/>
          <w:right w:val="nil"/>
          <w:between w:val="nil"/>
        </w:pBdr>
        <w:rPr>
          <w:color w:val="000000" w:themeColor="text1"/>
        </w:rPr>
      </w:pPr>
    </w:p>
    <w:p w14:paraId="36360E89" w14:textId="77777777" w:rsidR="00BE5183" w:rsidRPr="0051327A" w:rsidRDefault="00FE72B6">
      <w:pPr>
        <w:rPr>
          <w:color w:val="000000" w:themeColor="text1"/>
        </w:rPr>
      </w:pPr>
      <w:r w:rsidRPr="0051327A">
        <w:rPr>
          <w:color w:val="000000" w:themeColor="text1"/>
        </w:rPr>
        <w:br w:type="page"/>
      </w:r>
    </w:p>
    <w:p w14:paraId="52D87AC1" w14:textId="77777777" w:rsidR="00BE5183" w:rsidRPr="0051327A" w:rsidRDefault="00FE72B6">
      <w:pPr>
        <w:pBdr>
          <w:top w:val="nil"/>
          <w:left w:val="nil"/>
          <w:bottom w:val="nil"/>
          <w:right w:val="nil"/>
          <w:between w:val="nil"/>
        </w:pBdr>
        <w:rPr>
          <w:color w:val="000000" w:themeColor="text1"/>
        </w:rPr>
      </w:pPr>
      <w:r w:rsidRPr="0051327A">
        <w:rPr>
          <w:noProof/>
          <w:color w:val="000000" w:themeColor="text1"/>
        </w:rPr>
        <w:lastRenderedPageBreak/>
        <w:drawing>
          <wp:inline distT="0" distB="0" distL="0" distR="0" wp14:anchorId="303A6A79" wp14:editId="4C137062">
            <wp:extent cx="5494020" cy="227076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5494020" cy="2270760"/>
                    </a:xfrm>
                    <a:prstGeom prst="rect">
                      <a:avLst/>
                    </a:prstGeom>
                    <a:ln/>
                  </pic:spPr>
                </pic:pic>
              </a:graphicData>
            </a:graphic>
          </wp:inline>
        </w:drawing>
      </w:r>
    </w:p>
    <w:p w14:paraId="55EA27E9" w14:textId="77777777" w:rsidR="00BE5183" w:rsidRPr="0051327A" w:rsidRDefault="00BE5183">
      <w:pPr>
        <w:pBdr>
          <w:top w:val="nil"/>
          <w:left w:val="nil"/>
          <w:bottom w:val="nil"/>
          <w:right w:val="nil"/>
          <w:between w:val="nil"/>
        </w:pBdr>
        <w:rPr>
          <w:color w:val="000000" w:themeColor="text1"/>
        </w:rPr>
      </w:pPr>
    </w:p>
    <w:p w14:paraId="130A01C5" w14:textId="77777777" w:rsidR="00BE5183" w:rsidRPr="0051327A" w:rsidRDefault="00FE72B6">
      <w:pPr>
        <w:pBdr>
          <w:top w:val="nil"/>
          <w:left w:val="nil"/>
          <w:bottom w:val="nil"/>
          <w:right w:val="nil"/>
          <w:between w:val="nil"/>
        </w:pBdr>
        <w:rPr>
          <w:color w:val="000000" w:themeColor="text1"/>
        </w:rPr>
      </w:pPr>
      <w:r w:rsidRPr="0051327A">
        <w:rPr>
          <w:b/>
          <w:color w:val="000000" w:themeColor="text1"/>
        </w:rPr>
        <w:t>Figure 4</w:t>
      </w:r>
      <w:r w:rsidRPr="0051327A">
        <w:rPr>
          <w:i/>
          <w:color w:val="000000" w:themeColor="text1"/>
        </w:rPr>
        <w:t xml:space="preserve">. </w:t>
      </w:r>
      <w:r w:rsidRPr="0051327A">
        <w:rPr>
          <w:color w:val="000000" w:themeColor="text1"/>
        </w:rPr>
        <w:t>Robust regressions assessing the association between REM beta (16-25Hz) power and the magnitude of the emotional memory trade-off under different reappraisal conditions (left = increase, center = decrease, right = view).</w:t>
      </w:r>
    </w:p>
    <w:p w14:paraId="01F29A2B" w14:textId="77777777" w:rsidR="00BE5183" w:rsidRPr="0051327A" w:rsidRDefault="00BE5183">
      <w:pPr>
        <w:pBdr>
          <w:top w:val="nil"/>
          <w:left w:val="nil"/>
          <w:bottom w:val="nil"/>
          <w:right w:val="nil"/>
          <w:between w:val="nil"/>
        </w:pBdr>
        <w:rPr>
          <w:color w:val="000000" w:themeColor="text1"/>
        </w:rPr>
      </w:pPr>
    </w:p>
    <w:p w14:paraId="53110E8E" w14:textId="77777777" w:rsidR="00BE5183" w:rsidRPr="0051327A" w:rsidRDefault="00FE72B6">
      <w:pPr>
        <w:rPr>
          <w:color w:val="000000" w:themeColor="text1"/>
        </w:rPr>
      </w:pPr>
      <w:r w:rsidRPr="0051327A">
        <w:rPr>
          <w:color w:val="000000" w:themeColor="text1"/>
        </w:rPr>
        <w:br w:type="page"/>
      </w:r>
    </w:p>
    <w:p w14:paraId="50683A80" w14:textId="77777777" w:rsidR="00BE5183" w:rsidRPr="0051327A" w:rsidRDefault="00FE72B6">
      <w:pPr>
        <w:pBdr>
          <w:top w:val="nil"/>
          <w:left w:val="nil"/>
          <w:bottom w:val="nil"/>
          <w:right w:val="nil"/>
          <w:between w:val="nil"/>
        </w:pBdr>
        <w:rPr>
          <w:color w:val="000000" w:themeColor="text1"/>
        </w:rPr>
      </w:pPr>
      <w:r w:rsidRPr="0051327A">
        <w:rPr>
          <w:noProof/>
          <w:color w:val="000000" w:themeColor="text1"/>
        </w:rPr>
        <w:lastRenderedPageBreak/>
        <w:drawing>
          <wp:inline distT="0" distB="0" distL="0" distR="0" wp14:anchorId="20CB43EF" wp14:editId="30F9E39E">
            <wp:extent cx="5273040" cy="47244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2"/>
                    <a:srcRect/>
                    <a:stretch>
                      <a:fillRect/>
                    </a:stretch>
                  </pic:blipFill>
                  <pic:spPr>
                    <a:xfrm>
                      <a:off x="0" y="0"/>
                      <a:ext cx="5273040" cy="4724400"/>
                    </a:xfrm>
                    <a:prstGeom prst="rect">
                      <a:avLst/>
                    </a:prstGeom>
                    <a:ln/>
                  </pic:spPr>
                </pic:pic>
              </a:graphicData>
            </a:graphic>
          </wp:inline>
        </w:drawing>
      </w:r>
    </w:p>
    <w:p w14:paraId="499913F8" w14:textId="77777777" w:rsidR="00BE5183" w:rsidRPr="0051327A" w:rsidRDefault="00BE5183">
      <w:pPr>
        <w:pBdr>
          <w:top w:val="nil"/>
          <w:left w:val="nil"/>
          <w:bottom w:val="nil"/>
          <w:right w:val="nil"/>
          <w:between w:val="nil"/>
        </w:pBdr>
        <w:rPr>
          <w:color w:val="000000" w:themeColor="text1"/>
        </w:rPr>
      </w:pPr>
    </w:p>
    <w:p w14:paraId="109FF846" w14:textId="77777777" w:rsidR="00BE5183" w:rsidRPr="0051327A" w:rsidRDefault="00FE72B6">
      <w:pPr>
        <w:pBdr>
          <w:top w:val="nil"/>
          <w:left w:val="nil"/>
          <w:bottom w:val="nil"/>
          <w:right w:val="nil"/>
          <w:between w:val="nil"/>
        </w:pBdr>
        <w:rPr>
          <w:color w:val="000000" w:themeColor="text1"/>
        </w:rPr>
      </w:pPr>
      <w:r w:rsidRPr="0051327A">
        <w:rPr>
          <w:b/>
          <w:color w:val="000000" w:themeColor="text1"/>
        </w:rPr>
        <w:t xml:space="preserve">Figure 5. </w:t>
      </w:r>
      <w:r w:rsidRPr="0051327A">
        <w:rPr>
          <w:color w:val="000000" w:themeColor="text1"/>
        </w:rPr>
        <w:t>Robust regressions assessing the association between slow wave sleep time (top row) and coupled spindle density during slow wave sleep (bottom row) and the magnitude of the emotional memory trade-off under different reappraisal conditions (left = increase, center = decrease, right = view).</w:t>
      </w:r>
    </w:p>
    <w:p w14:paraId="64044D79" w14:textId="77777777" w:rsidR="00BE5183" w:rsidRPr="0051327A" w:rsidRDefault="00BE5183">
      <w:pPr>
        <w:pBdr>
          <w:top w:val="nil"/>
          <w:left w:val="nil"/>
          <w:bottom w:val="nil"/>
          <w:right w:val="nil"/>
          <w:between w:val="nil"/>
        </w:pBdr>
        <w:rPr>
          <w:color w:val="000000" w:themeColor="text1"/>
        </w:rPr>
      </w:pPr>
    </w:p>
    <w:p w14:paraId="141D1611" w14:textId="77777777" w:rsidR="00BE5183" w:rsidRPr="0051327A" w:rsidRDefault="00BE5183">
      <w:pPr>
        <w:pBdr>
          <w:top w:val="nil"/>
          <w:left w:val="nil"/>
          <w:bottom w:val="nil"/>
          <w:right w:val="nil"/>
          <w:between w:val="nil"/>
        </w:pBdr>
        <w:rPr>
          <w:color w:val="000000" w:themeColor="text1"/>
        </w:rPr>
      </w:pPr>
    </w:p>
    <w:p w14:paraId="3AE44E5C" w14:textId="77777777" w:rsidR="00BE5183" w:rsidRPr="0051327A" w:rsidRDefault="00BE5183">
      <w:pPr>
        <w:pBdr>
          <w:top w:val="nil"/>
          <w:left w:val="nil"/>
          <w:bottom w:val="nil"/>
          <w:right w:val="nil"/>
          <w:between w:val="nil"/>
        </w:pBdr>
        <w:rPr>
          <w:color w:val="000000" w:themeColor="text1"/>
        </w:rPr>
      </w:pPr>
    </w:p>
    <w:p w14:paraId="639F0480" w14:textId="77777777" w:rsidR="00BE5183" w:rsidRPr="0051327A" w:rsidRDefault="00BE5183">
      <w:pPr>
        <w:pBdr>
          <w:top w:val="nil"/>
          <w:left w:val="nil"/>
          <w:bottom w:val="nil"/>
          <w:right w:val="nil"/>
          <w:between w:val="nil"/>
        </w:pBdr>
        <w:rPr>
          <w:color w:val="000000" w:themeColor="text1"/>
        </w:rPr>
      </w:pPr>
    </w:p>
    <w:p w14:paraId="667C7D9C" w14:textId="77777777" w:rsidR="00BE5183" w:rsidRPr="0051327A" w:rsidRDefault="00BE5183">
      <w:pPr>
        <w:pBdr>
          <w:top w:val="nil"/>
          <w:left w:val="nil"/>
          <w:bottom w:val="nil"/>
          <w:right w:val="nil"/>
          <w:between w:val="nil"/>
        </w:pBdr>
        <w:rPr>
          <w:color w:val="000000" w:themeColor="text1"/>
        </w:rPr>
      </w:pPr>
    </w:p>
    <w:sectPr w:rsidR="00BE5183" w:rsidRPr="0051327A" w:rsidSect="00E202FE">
      <w:headerReference w:type="first" r:id="rId7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7F5A2" w14:textId="77777777" w:rsidR="004167EF" w:rsidRDefault="004167EF">
      <w:r>
        <w:separator/>
      </w:r>
    </w:p>
  </w:endnote>
  <w:endnote w:type="continuationSeparator" w:id="0">
    <w:p w14:paraId="00504049" w14:textId="77777777" w:rsidR="004167EF" w:rsidRDefault="00416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04EF5" w14:textId="77777777" w:rsidR="004167EF" w:rsidRDefault="004167EF">
      <w:r>
        <w:separator/>
      </w:r>
    </w:p>
  </w:footnote>
  <w:footnote w:type="continuationSeparator" w:id="0">
    <w:p w14:paraId="2E126C2F" w14:textId="77777777" w:rsidR="004167EF" w:rsidRDefault="00416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CA0D" w14:textId="77777777" w:rsidR="00BE5183" w:rsidRDefault="00FE72B6">
    <w:pPr>
      <w:pBdr>
        <w:top w:val="nil"/>
        <w:left w:val="nil"/>
        <w:bottom w:val="nil"/>
        <w:right w:val="nil"/>
        <w:between w:val="nil"/>
      </w:pBdr>
      <w:tabs>
        <w:tab w:val="center" w:pos="4680"/>
        <w:tab w:val="right" w:pos="12960"/>
      </w:tabs>
      <w:rPr>
        <w:color w:val="000000"/>
      </w:rPr>
    </w:pPr>
    <w:r>
      <w:rPr>
        <w:color w:val="000000"/>
      </w:rPr>
      <w:t>REAPPRAISAL, SLEEP, AND EMOTIONAL MEMORY</w:t>
    </w:r>
    <w:r>
      <w:rPr>
        <w:color w:val="000000"/>
      </w:rPr>
      <w:tab/>
      <w:t xml:space="preserve"> </w:t>
    </w:r>
    <w:r>
      <w:rPr>
        <w:color w:val="000000"/>
      </w:rPr>
      <w:fldChar w:fldCharType="begin"/>
    </w:r>
    <w:r>
      <w:rPr>
        <w:color w:val="000000"/>
      </w:rPr>
      <w:instrText>PAGE</w:instrText>
    </w:r>
    <w:r>
      <w:rPr>
        <w:color w:val="000000"/>
      </w:rPr>
      <w:fldChar w:fldCharType="separate"/>
    </w:r>
    <w:r w:rsidR="001901F1">
      <w:rPr>
        <w:noProof/>
        <w:color w:val="000000"/>
      </w:rPr>
      <w:t>2</w:t>
    </w:r>
    <w:r>
      <w:rPr>
        <w:color w:val="000000"/>
      </w:rPr>
      <w:fldChar w:fldCharType="end"/>
    </w:r>
  </w:p>
  <w:p w14:paraId="5E43FA7C" w14:textId="77777777" w:rsidR="00BE5183" w:rsidRDefault="00BE518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383098"/>
      <w:docPartObj>
        <w:docPartGallery w:val="Page Numbers (Top of Page)"/>
        <w:docPartUnique/>
      </w:docPartObj>
    </w:sdtPr>
    <w:sdtEndPr>
      <w:rPr>
        <w:noProof/>
      </w:rPr>
    </w:sdtEndPr>
    <w:sdtContent>
      <w:p w14:paraId="656B9B94" w14:textId="4E01EE95" w:rsidR="00E202FE" w:rsidRDefault="00E202FE">
        <w:pPr>
          <w:pStyle w:val="Header"/>
          <w:jc w:val="right"/>
        </w:pPr>
        <w:r>
          <w:t xml:space="preserve">REAPPRAISAL, SLEEP, AND EMOTIONAL MEMORY </w:t>
        </w:r>
        <w:r>
          <w:tab/>
        </w:r>
        <w:r>
          <w:fldChar w:fldCharType="begin"/>
        </w:r>
        <w:r>
          <w:instrText xml:space="preserve"> PAGE   \* MERGEFORMAT </w:instrText>
        </w:r>
        <w:r>
          <w:fldChar w:fldCharType="separate"/>
        </w:r>
        <w:r>
          <w:rPr>
            <w:noProof/>
          </w:rPr>
          <w:t>2</w:t>
        </w:r>
        <w:r>
          <w:rPr>
            <w:noProof/>
          </w:rPr>
          <w:fldChar w:fldCharType="end"/>
        </w:r>
      </w:p>
    </w:sdtContent>
  </w:sdt>
  <w:p w14:paraId="1E64E7A4" w14:textId="77777777" w:rsidR="00BE5183" w:rsidRDefault="00BE518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354F" w14:textId="5F662EF5" w:rsidR="00BE5183" w:rsidRDefault="00FE72B6">
    <w:pPr>
      <w:pBdr>
        <w:top w:val="nil"/>
        <w:left w:val="nil"/>
        <w:bottom w:val="nil"/>
        <w:right w:val="nil"/>
        <w:between w:val="nil"/>
      </w:pBdr>
      <w:tabs>
        <w:tab w:val="center" w:pos="4680"/>
        <w:tab w:val="right" w:pos="9360"/>
      </w:tabs>
      <w:jc w:val="right"/>
      <w:rPr>
        <w:color w:val="000000"/>
      </w:rPr>
    </w:pPr>
    <w:r>
      <w:rPr>
        <w:color w:val="000000"/>
      </w:rPr>
      <w:t>REAPPRAISAL SLEEP AND EMOTIONAL MEMORY</w:t>
    </w:r>
    <w:r>
      <w:rPr>
        <w:color w:val="000000"/>
      </w:rPr>
      <w:tab/>
    </w:r>
    <w:r>
      <w:rPr>
        <w:color w:val="000000"/>
      </w:rPr>
      <w:fldChar w:fldCharType="begin"/>
    </w:r>
    <w:r>
      <w:rPr>
        <w:color w:val="000000"/>
      </w:rPr>
      <w:instrText>PAGE</w:instrText>
    </w:r>
    <w:r>
      <w:rPr>
        <w:color w:val="000000"/>
      </w:rPr>
      <w:fldChar w:fldCharType="separate"/>
    </w:r>
    <w:r w:rsidR="001901F1">
      <w:rPr>
        <w:noProof/>
        <w:color w:val="000000"/>
      </w:rPr>
      <w:t>1</w:t>
    </w:r>
    <w:r>
      <w:rPr>
        <w:color w:val="000000"/>
      </w:rPr>
      <w:fldChar w:fldCharType="end"/>
    </w:r>
  </w:p>
  <w:p w14:paraId="49AFF2E3" w14:textId="77777777" w:rsidR="00BE5183" w:rsidRDefault="00BE5183">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183"/>
    <w:rsid w:val="001901F1"/>
    <w:rsid w:val="001E5FB8"/>
    <w:rsid w:val="002C7A1A"/>
    <w:rsid w:val="003A7C98"/>
    <w:rsid w:val="004167EF"/>
    <w:rsid w:val="004D12DB"/>
    <w:rsid w:val="0051327A"/>
    <w:rsid w:val="00576526"/>
    <w:rsid w:val="005E52BB"/>
    <w:rsid w:val="00602DDD"/>
    <w:rsid w:val="006713D2"/>
    <w:rsid w:val="006A46BF"/>
    <w:rsid w:val="00926C1F"/>
    <w:rsid w:val="009C2FF1"/>
    <w:rsid w:val="00BC0629"/>
    <w:rsid w:val="00BE5183"/>
    <w:rsid w:val="00D66DAD"/>
    <w:rsid w:val="00E202FE"/>
    <w:rsid w:val="00E76342"/>
    <w:rsid w:val="00EE275B"/>
    <w:rsid w:val="00EE4B14"/>
    <w:rsid w:val="00F4791F"/>
    <w:rsid w:val="00FE7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90ADF"/>
  <w15:docId w15:val="{A6A4721D-8442-4A94-8633-1B021D55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E202FE"/>
    <w:pPr>
      <w:tabs>
        <w:tab w:val="center" w:pos="4680"/>
        <w:tab w:val="right" w:pos="9360"/>
      </w:tabs>
    </w:pPr>
  </w:style>
  <w:style w:type="character" w:customStyle="1" w:styleId="HeaderChar">
    <w:name w:val="Header Char"/>
    <w:basedOn w:val="DefaultParagraphFont"/>
    <w:link w:val="Header"/>
    <w:uiPriority w:val="99"/>
    <w:rsid w:val="00E202FE"/>
  </w:style>
  <w:style w:type="paragraph" w:styleId="Footer">
    <w:name w:val="footer"/>
    <w:basedOn w:val="Normal"/>
    <w:link w:val="FooterChar"/>
    <w:uiPriority w:val="99"/>
    <w:unhideWhenUsed/>
    <w:rsid w:val="00E202FE"/>
    <w:pPr>
      <w:tabs>
        <w:tab w:val="center" w:pos="4680"/>
        <w:tab w:val="right" w:pos="9360"/>
      </w:tabs>
    </w:pPr>
  </w:style>
  <w:style w:type="character" w:customStyle="1" w:styleId="FooterChar">
    <w:name w:val="Footer Char"/>
    <w:basedOn w:val="DefaultParagraphFont"/>
    <w:link w:val="Footer"/>
    <w:uiPriority w:val="99"/>
    <w:rsid w:val="00E202FE"/>
  </w:style>
  <w:style w:type="table" w:styleId="TableGrid">
    <w:name w:val="Table Grid"/>
    <w:basedOn w:val="TableNormal"/>
    <w:uiPriority w:val="39"/>
    <w:rsid w:val="005E5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34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DLBYbw" TargetMode="External"/><Relationship Id="rId21" Type="http://schemas.openxmlformats.org/officeDocument/2006/relationships/hyperlink" Target="https://www.zotero.org/google-docs/?DLBYbw" TargetMode="External"/><Relationship Id="rId42" Type="http://schemas.openxmlformats.org/officeDocument/2006/relationships/hyperlink" Target="https://www.zotero.org/google-docs/?DLBYbw" TargetMode="External"/><Relationship Id="rId47" Type="http://schemas.openxmlformats.org/officeDocument/2006/relationships/hyperlink" Target="https://www.zotero.org/google-docs/?DLBYbw" TargetMode="External"/><Relationship Id="rId63" Type="http://schemas.openxmlformats.org/officeDocument/2006/relationships/hyperlink" Target="https://www.zotero.org/google-docs/?DLBYbw" TargetMode="External"/><Relationship Id="rId68"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zotero.org/google-docs/?DLBYbw" TargetMode="External"/><Relationship Id="rId29" Type="http://schemas.openxmlformats.org/officeDocument/2006/relationships/hyperlink" Target="https://www.zotero.org/google-docs/?DLBYbw" TargetMode="External"/><Relationship Id="rId11" Type="http://schemas.openxmlformats.org/officeDocument/2006/relationships/hyperlink" Target="https://www.zotero.org/google-docs/?DLBYbw" TargetMode="External"/><Relationship Id="rId24" Type="http://schemas.openxmlformats.org/officeDocument/2006/relationships/hyperlink" Target="https://www.zotero.org/google-docs/?DLBYbw" TargetMode="External"/><Relationship Id="rId32" Type="http://schemas.openxmlformats.org/officeDocument/2006/relationships/hyperlink" Target="https://www.zotero.org/google-docs/?DLBYbw" TargetMode="External"/><Relationship Id="rId37" Type="http://schemas.openxmlformats.org/officeDocument/2006/relationships/hyperlink" Target="https://www.zotero.org/google-docs/?DLBYbw" TargetMode="External"/><Relationship Id="rId40" Type="http://schemas.openxmlformats.org/officeDocument/2006/relationships/hyperlink" Target="https://www.zotero.org/google-docs/?DLBYbw" TargetMode="External"/><Relationship Id="rId45" Type="http://schemas.openxmlformats.org/officeDocument/2006/relationships/hyperlink" Target="https://www.zotero.org/google-docs/?DLBYbw" TargetMode="External"/><Relationship Id="rId53" Type="http://schemas.openxmlformats.org/officeDocument/2006/relationships/hyperlink" Target="https://www.zotero.org/google-docs/?DLBYbw" TargetMode="External"/><Relationship Id="rId58" Type="http://schemas.openxmlformats.org/officeDocument/2006/relationships/hyperlink" Target="https://www.zotero.org/google-docs/?DLBYbw" TargetMode="External"/><Relationship Id="rId66" Type="http://schemas.openxmlformats.org/officeDocument/2006/relationships/hyperlink" Target="https://www.zotero.org/google-docs/?DLBYbw" TargetMode="Externa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www.zotero.org/google-docs/?DLBYbw" TargetMode="External"/><Relationship Id="rId19" Type="http://schemas.openxmlformats.org/officeDocument/2006/relationships/hyperlink" Target="https://www.zotero.org/google-docs/?DLBYbw" TargetMode="External"/><Relationship Id="rId14" Type="http://schemas.openxmlformats.org/officeDocument/2006/relationships/hyperlink" Target="https://www.zotero.org/google-docs/?DLBYbw" TargetMode="External"/><Relationship Id="rId22" Type="http://schemas.openxmlformats.org/officeDocument/2006/relationships/hyperlink" Target="https://www.zotero.org/google-docs/?DLBYbw" TargetMode="External"/><Relationship Id="rId27" Type="http://schemas.openxmlformats.org/officeDocument/2006/relationships/hyperlink" Target="https://www.zotero.org/google-docs/?DLBYbw" TargetMode="External"/><Relationship Id="rId30" Type="http://schemas.openxmlformats.org/officeDocument/2006/relationships/hyperlink" Target="https://www.zotero.org/google-docs/?DLBYbw" TargetMode="External"/><Relationship Id="rId35" Type="http://schemas.openxmlformats.org/officeDocument/2006/relationships/hyperlink" Target="https://www.zotero.org/google-docs/?DLBYbw" TargetMode="External"/><Relationship Id="rId43" Type="http://schemas.openxmlformats.org/officeDocument/2006/relationships/hyperlink" Target="https://www.zotero.org/google-docs/?DLBYbw" TargetMode="External"/><Relationship Id="rId48" Type="http://schemas.openxmlformats.org/officeDocument/2006/relationships/hyperlink" Target="https://www.zotero.org/google-docs/?DLBYbw" TargetMode="External"/><Relationship Id="rId56" Type="http://schemas.openxmlformats.org/officeDocument/2006/relationships/hyperlink" Target="https://www.zotero.org/google-docs/?DLBYbw" TargetMode="External"/><Relationship Id="rId64" Type="http://schemas.openxmlformats.org/officeDocument/2006/relationships/hyperlink" Target="https://www.zotero.org/google-docs/?DLBYbw" TargetMode="External"/><Relationship Id="rId69" Type="http://schemas.openxmlformats.org/officeDocument/2006/relationships/image" Target="media/image3.png"/><Relationship Id="rId8" Type="http://schemas.openxmlformats.org/officeDocument/2006/relationships/header" Target="header2.xml"/><Relationship Id="rId51" Type="http://schemas.openxmlformats.org/officeDocument/2006/relationships/hyperlink" Target="https://www.zotero.org/google-docs/?DLBYbw" TargetMode="External"/><Relationship Id="rId72" Type="http://schemas.openxmlformats.org/officeDocument/2006/relationships/image" Target="media/image6.png"/><Relationship Id="rId3" Type="http://schemas.openxmlformats.org/officeDocument/2006/relationships/webSettings" Target="webSettings.xml"/><Relationship Id="rId12" Type="http://schemas.openxmlformats.org/officeDocument/2006/relationships/hyperlink" Target="https://www.zotero.org/google-docs/?DLBYbw" TargetMode="External"/><Relationship Id="rId17" Type="http://schemas.openxmlformats.org/officeDocument/2006/relationships/hyperlink" Target="https://www.zotero.org/google-docs/?DLBYbw" TargetMode="External"/><Relationship Id="rId25" Type="http://schemas.openxmlformats.org/officeDocument/2006/relationships/hyperlink" Target="https://www.zotero.org/google-docs/?DLBYbw" TargetMode="External"/><Relationship Id="rId33" Type="http://schemas.openxmlformats.org/officeDocument/2006/relationships/hyperlink" Target="https://www.zotero.org/google-docs/?DLBYbw" TargetMode="External"/><Relationship Id="rId38" Type="http://schemas.openxmlformats.org/officeDocument/2006/relationships/hyperlink" Target="https://www.zotero.org/google-docs/?DLBYbw" TargetMode="External"/><Relationship Id="rId46" Type="http://schemas.openxmlformats.org/officeDocument/2006/relationships/hyperlink" Target="https://www.zotero.org/google-docs/?DLBYbw" TargetMode="External"/><Relationship Id="rId59" Type="http://schemas.openxmlformats.org/officeDocument/2006/relationships/hyperlink" Target="https://www.zotero.org/google-docs/?DLBYbw" TargetMode="External"/><Relationship Id="rId67" Type="http://schemas.openxmlformats.org/officeDocument/2006/relationships/hyperlink" Target="https://www.zotero.org/google-docs/?DLBYbw" TargetMode="External"/><Relationship Id="rId20" Type="http://schemas.openxmlformats.org/officeDocument/2006/relationships/hyperlink" Target="https://www.zotero.org/google-docs/?DLBYbw" TargetMode="External"/><Relationship Id="rId41" Type="http://schemas.openxmlformats.org/officeDocument/2006/relationships/hyperlink" Target="https://doi.org/10.1093/cercor/bhn155" TargetMode="External"/><Relationship Id="rId54" Type="http://schemas.openxmlformats.org/officeDocument/2006/relationships/hyperlink" Target="https://www.zotero.org/google-docs/?DLBYbw" TargetMode="External"/><Relationship Id="rId62" Type="http://schemas.openxmlformats.org/officeDocument/2006/relationships/hyperlink" Target="https://www.zotero.org/google-docs/?DLBYbw" TargetMode="External"/><Relationship Id="rId70" Type="http://schemas.openxmlformats.org/officeDocument/2006/relationships/image" Target="media/image4.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zotero.org/google-docs/?DLBYbw" TargetMode="External"/><Relationship Id="rId23" Type="http://schemas.openxmlformats.org/officeDocument/2006/relationships/hyperlink" Target="https://www.zotero.org/google-docs/?DLBYbw" TargetMode="External"/><Relationship Id="rId28" Type="http://schemas.openxmlformats.org/officeDocument/2006/relationships/hyperlink" Target="https://www.zotero.org/google-docs/?DLBYbw" TargetMode="External"/><Relationship Id="rId36" Type="http://schemas.openxmlformats.org/officeDocument/2006/relationships/hyperlink" Target="https://www.zotero.org/google-docs/?DLBYbw" TargetMode="External"/><Relationship Id="rId49" Type="http://schemas.openxmlformats.org/officeDocument/2006/relationships/hyperlink" Target="https://www.zotero.org/google-docs/?DLBYbw" TargetMode="External"/><Relationship Id="rId57" Type="http://schemas.openxmlformats.org/officeDocument/2006/relationships/hyperlink" Target="https://doi.org/10.1152/physrev.00032.2012" TargetMode="External"/><Relationship Id="rId10" Type="http://schemas.openxmlformats.org/officeDocument/2006/relationships/hyperlink" Target="https://www.zotero.org/google-docs/?DLBYbw" TargetMode="External"/><Relationship Id="rId31" Type="http://schemas.openxmlformats.org/officeDocument/2006/relationships/hyperlink" Target="https://www.zotero.org/google-docs/?DLBYbw" TargetMode="External"/><Relationship Id="rId44" Type="http://schemas.openxmlformats.org/officeDocument/2006/relationships/hyperlink" Target="https://www.zotero.org/google-docs/?DLBYbw" TargetMode="External"/><Relationship Id="rId52" Type="http://schemas.openxmlformats.org/officeDocument/2006/relationships/hyperlink" Target="https://www.zotero.org/google-docs/?DLBYbw" TargetMode="External"/><Relationship Id="rId60" Type="http://schemas.openxmlformats.org/officeDocument/2006/relationships/hyperlink" Target="https://www.zotero.org/google-docs/?DLBYbw" TargetMode="External"/><Relationship Id="rId65" Type="http://schemas.openxmlformats.org/officeDocument/2006/relationships/hyperlink" Target="https://www.zotero.org/google-docs/?DLBYbw" TargetMode="External"/><Relationship Id="rId73"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www.zotero.org/google-docs/?ZUpWct" TargetMode="External"/><Relationship Id="rId13" Type="http://schemas.openxmlformats.org/officeDocument/2006/relationships/hyperlink" Target="https://www.zotero.org/google-docs/?DLBYbw" TargetMode="External"/><Relationship Id="rId18" Type="http://schemas.openxmlformats.org/officeDocument/2006/relationships/hyperlink" Target="https://www.zotero.org/google-docs/?DLBYbw" TargetMode="External"/><Relationship Id="rId39" Type="http://schemas.openxmlformats.org/officeDocument/2006/relationships/hyperlink" Target="https://www.zotero.org/google-docs/?DLBYbw" TargetMode="External"/><Relationship Id="rId34" Type="http://schemas.openxmlformats.org/officeDocument/2006/relationships/hyperlink" Target="https://www.zotero.org/google-docs/?DLBYbw" TargetMode="External"/><Relationship Id="rId50" Type="http://schemas.openxmlformats.org/officeDocument/2006/relationships/hyperlink" Target="https://www.zotero.org/google-docs/?DLBYbw" TargetMode="External"/><Relationship Id="rId55" Type="http://schemas.openxmlformats.org/officeDocument/2006/relationships/hyperlink" Target="https://www.zotero.org/google-docs/?DLBYbw" TargetMode="External"/><Relationship Id="rId7" Type="http://schemas.openxmlformats.org/officeDocument/2006/relationships/header" Target="header1.xml"/><Relationship Id="rId7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47</Pages>
  <Words>11783</Words>
  <Characters>67164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Denis</cp:lastModifiedBy>
  <cp:revision>4</cp:revision>
  <dcterms:created xsi:type="dcterms:W3CDTF">2023-03-30T07:44:00Z</dcterms:created>
  <dcterms:modified xsi:type="dcterms:W3CDTF">2023-08-07T13:29:00Z</dcterms:modified>
</cp:coreProperties>
</file>