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55FCD" w14:textId="29314CA7" w:rsidR="002B4C30" w:rsidRPr="00F8554D" w:rsidRDefault="00D90D32" w:rsidP="00466D85">
      <w:pPr>
        <w:spacing w:line="480" w:lineRule="auto"/>
        <w:jc w:val="center"/>
        <w:rPr>
          <w:rFonts w:ascii="Times New Roman" w:eastAsia="Times New Roman" w:hAnsi="Times New Roman" w:cs="Times New Roman"/>
          <w:b/>
          <w:bCs/>
          <w:color w:val="222222"/>
          <w:sz w:val="24"/>
          <w:szCs w:val="24"/>
          <w:shd w:val="clear" w:color="auto" w:fill="FFFFFF"/>
          <w:lang w:val="en-US"/>
        </w:rPr>
      </w:pPr>
      <w:bookmarkStart w:id="0" w:name="_GoBack"/>
      <w:bookmarkEnd w:id="0"/>
      <w:r w:rsidRPr="00F8554D">
        <w:rPr>
          <w:rFonts w:ascii="Times New Roman" w:eastAsia="Times New Roman" w:hAnsi="Times New Roman" w:cs="Times New Roman"/>
          <w:b/>
          <w:bCs/>
          <w:color w:val="222222"/>
          <w:sz w:val="24"/>
          <w:szCs w:val="24"/>
          <w:shd w:val="clear" w:color="auto" w:fill="FFFFFF"/>
          <w:lang w:val="en-US"/>
        </w:rPr>
        <w:t>Non-compliant packaging and illicit smokeless tobacco in Bangladesh, India</w:t>
      </w:r>
      <w:r w:rsidR="00085908" w:rsidRPr="00F8554D">
        <w:rPr>
          <w:rFonts w:ascii="Times New Roman" w:eastAsia="Times New Roman" w:hAnsi="Times New Roman" w:cs="Times New Roman"/>
          <w:b/>
          <w:bCs/>
          <w:color w:val="222222"/>
          <w:sz w:val="24"/>
          <w:szCs w:val="24"/>
          <w:shd w:val="clear" w:color="auto" w:fill="FFFFFF"/>
          <w:lang w:val="en-US"/>
        </w:rPr>
        <w:t>,</w:t>
      </w:r>
      <w:r w:rsidRPr="00F8554D">
        <w:rPr>
          <w:rFonts w:ascii="Times New Roman" w:eastAsia="Times New Roman" w:hAnsi="Times New Roman" w:cs="Times New Roman"/>
          <w:b/>
          <w:bCs/>
          <w:color w:val="222222"/>
          <w:sz w:val="24"/>
          <w:szCs w:val="24"/>
          <w:shd w:val="clear" w:color="auto" w:fill="FFFFFF"/>
          <w:lang w:val="en-US"/>
        </w:rPr>
        <w:t xml:space="preserve"> and Pakistan: Findings of a Pack Analysis</w:t>
      </w:r>
    </w:p>
    <w:p w14:paraId="63565DA2" w14:textId="77777777" w:rsidR="00466D85" w:rsidRPr="00F8554D" w:rsidRDefault="00466D85" w:rsidP="00466D85">
      <w:pPr>
        <w:spacing w:line="480" w:lineRule="auto"/>
        <w:jc w:val="center"/>
        <w:rPr>
          <w:rFonts w:ascii="Times New Roman" w:eastAsia="Times New Roman" w:hAnsi="Times New Roman" w:cs="Times New Roman"/>
          <w:b/>
          <w:bCs/>
          <w:color w:val="222222"/>
          <w:sz w:val="24"/>
          <w:szCs w:val="24"/>
          <w:shd w:val="clear" w:color="auto" w:fill="FFFFFF"/>
          <w:lang w:val="en-US"/>
        </w:rPr>
      </w:pPr>
    </w:p>
    <w:p w14:paraId="15BD66F0" w14:textId="0F5AE061" w:rsidR="00D90D32" w:rsidRPr="00F8554D" w:rsidRDefault="00D90D32" w:rsidP="003970FE">
      <w:pPr>
        <w:pStyle w:val="NoSpacing"/>
      </w:pPr>
      <w:r w:rsidRPr="00F8554D">
        <w:t>S M Abdullah</w:t>
      </w:r>
      <w:r w:rsidRPr="00F8554D">
        <w:rPr>
          <w:rStyle w:val="FootnoteReference"/>
        </w:rPr>
        <w:footnoteReference w:id="1"/>
      </w:r>
      <w:r w:rsidRPr="00F8554D">
        <w:rPr>
          <w:vertAlign w:val="superscript"/>
        </w:rPr>
        <w:t>,</w:t>
      </w:r>
      <w:r w:rsidRPr="00F8554D">
        <w:rPr>
          <w:rStyle w:val="FootnoteReference"/>
        </w:rPr>
        <w:footnoteReference w:id="2"/>
      </w:r>
      <w:r w:rsidRPr="00F8554D">
        <w:t>, Rumana Huque</w:t>
      </w:r>
      <w:r w:rsidR="007D0D2E" w:rsidRPr="00F8554D">
        <w:rPr>
          <w:rStyle w:val="FootnoteReference"/>
        </w:rPr>
        <w:t>2</w:t>
      </w:r>
      <w:r w:rsidRPr="00F8554D">
        <w:rPr>
          <w:vertAlign w:val="superscript"/>
        </w:rPr>
        <w:t>,</w:t>
      </w:r>
      <w:r w:rsidR="007D0D2E" w:rsidRPr="00F8554D">
        <w:rPr>
          <w:rStyle w:val="FootnoteReference"/>
        </w:rPr>
        <w:t>3</w:t>
      </w:r>
      <w:r w:rsidRPr="00F8554D">
        <w:t>, Kamran Siddiqi</w:t>
      </w:r>
      <w:r w:rsidR="007D0D2E" w:rsidRPr="00F8554D">
        <w:rPr>
          <w:rStyle w:val="FootnoteReference"/>
        </w:rPr>
        <w:t>1</w:t>
      </w:r>
      <w:r w:rsidRPr="00F8554D">
        <w:t>, Mona Kanaan</w:t>
      </w:r>
      <w:r w:rsidR="007D0D2E" w:rsidRPr="00F8554D">
        <w:rPr>
          <w:rStyle w:val="FootnoteReference"/>
        </w:rPr>
        <w:t>1</w:t>
      </w:r>
      <w:r w:rsidRPr="00F8554D">
        <w:t>, Samina Huque</w:t>
      </w:r>
      <w:r w:rsidR="007D0D2E" w:rsidRPr="00F8554D">
        <w:rPr>
          <w:rStyle w:val="FootnoteReference"/>
        </w:rPr>
        <w:t>3</w:t>
      </w:r>
      <w:r w:rsidRPr="00F8554D">
        <w:t>, Safat Ullah</w:t>
      </w:r>
      <w:r w:rsidR="007D0D2E" w:rsidRPr="00F8554D">
        <w:rPr>
          <w:rStyle w:val="FootnoteReference"/>
        </w:rPr>
        <w:t>4</w:t>
      </w:r>
      <w:r w:rsidRPr="00F8554D">
        <w:t>, Suneela Garg</w:t>
      </w:r>
      <w:r w:rsidR="007D0D2E" w:rsidRPr="00F8554D">
        <w:rPr>
          <w:rStyle w:val="FootnoteReference"/>
        </w:rPr>
        <w:t>5</w:t>
      </w:r>
      <w:r w:rsidRPr="00F8554D">
        <w:t>, Mongjam Meghachandra Singh</w:t>
      </w:r>
      <w:r w:rsidRPr="00F8554D">
        <w:rPr>
          <w:rStyle w:val="FootnoteReference"/>
        </w:rPr>
        <w:t>5</w:t>
      </w:r>
      <w:r w:rsidRPr="00F8554D">
        <w:t xml:space="preserve">, Chetana </w:t>
      </w:r>
      <w:r w:rsidRPr="00F8554D">
        <w:rPr>
          <w:color w:val="222222"/>
        </w:rPr>
        <w:t>Deshmukh</w:t>
      </w:r>
      <w:r w:rsidRPr="00F8554D">
        <w:rPr>
          <w:rStyle w:val="FootnoteReference"/>
          <w:color w:val="222222"/>
        </w:rPr>
        <w:t>5</w:t>
      </w:r>
      <w:r w:rsidRPr="00F8554D">
        <w:rPr>
          <w:color w:val="222222"/>
        </w:rPr>
        <w:t>, Amod L Borle</w:t>
      </w:r>
      <w:r w:rsidRPr="00F8554D">
        <w:rPr>
          <w:rStyle w:val="FootnoteReference"/>
          <w:color w:val="222222"/>
        </w:rPr>
        <w:t>5</w:t>
      </w:r>
      <w:r w:rsidRPr="00F8554D">
        <w:t>, Romaina Iqbal</w:t>
      </w:r>
      <w:r w:rsidR="007D0D2E" w:rsidRPr="00F8554D">
        <w:rPr>
          <w:rStyle w:val="FootnoteReference"/>
        </w:rPr>
        <w:t>6</w:t>
      </w:r>
      <w:r w:rsidRPr="00F8554D">
        <w:t>, Laraib Mazhar</w:t>
      </w:r>
      <w:r w:rsidRPr="00F8554D">
        <w:rPr>
          <w:rStyle w:val="FootnoteReference"/>
        </w:rPr>
        <w:t>6</w:t>
      </w:r>
      <w:r w:rsidRPr="00F8554D">
        <w:t>, Mark Parascandola</w:t>
      </w:r>
      <w:r w:rsidR="007D0D2E" w:rsidRPr="00F8554D">
        <w:rPr>
          <w:rStyle w:val="FootnoteReference"/>
        </w:rPr>
        <w:t>7</w:t>
      </w:r>
      <w:r w:rsidRPr="00F8554D">
        <w:t>, Ravi Mehrotra</w:t>
      </w:r>
      <w:r w:rsidR="007D0D2E" w:rsidRPr="00F8554D">
        <w:rPr>
          <w:rStyle w:val="FootnoteReference"/>
        </w:rPr>
        <w:t>8</w:t>
      </w:r>
      <w:r w:rsidRPr="00F8554D">
        <w:t>, Ray Croucher</w:t>
      </w:r>
      <w:r w:rsidR="007D0D2E" w:rsidRPr="00F8554D">
        <w:rPr>
          <w:rStyle w:val="FootnoteReference"/>
        </w:rPr>
        <w:t>1</w:t>
      </w:r>
      <w:r w:rsidRPr="00F8554D">
        <w:t>, Zohaib Khan</w:t>
      </w:r>
      <w:r w:rsidRPr="00F8554D">
        <w:rPr>
          <w:rStyle w:val="FootnoteReference"/>
        </w:rPr>
        <w:t>4</w:t>
      </w:r>
    </w:p>
    <w:p w14:paraId="2C5EB4C4" w14:textId="03530E2F" w:rsidR="00466D85" w:rsidRPr="00F8554D" w:rsidRDefault="00466D85" w:rsidP="00466D85">
      <w:pPr>
        <w:jc w:val="both"/>
        <w:rPr>
          <w:rFonts w:ascii="Times New Roman" w:eastAsia="Times New Roman" w:hAnsi="Times New Roman" w:cs="Times New Roman"/>
          <w:sz w:val="24"/>
          <w:szCs w:val="24"/>
        </w:rPr>
      </w:pPr>
    </w:p>
    <w:p w14:paraId="2453DDFE" w14:textId="77777777" w:rsidR="00466D85" w:rsidRPr="00F8554D" w:rsidRDefault="00466D85" w:rsidP="00466D85">
      <w:pPr>
        <w:jc w:val="both"/>
        <w:rPr>
          <w:rFonts w:ascii="Times New Roman" w:eastAsia="Times New Roman" w:hAnsi="Times New Roman" w:cs="Times New Roman"/>
          <w:sz w:val="24"/>
          <w:szCs w:val="24"/>
        </w:rPr>
      </w:pPr>
    </w:p>
    <w:p w14:paraId="1E22C10F" w14:textId="77777777" w:rsidR="00D90D32" w:rsidRPr="00F8554D" w:rsidRDefault="00D90D32" w:rsidP="00D90D32">
      <w:pPr>
        <w:spacing w:line="475"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Corresponding Author:</w:t>
      </w:r>
    </w:p>
    <w:p w14:paraId="53DE5F3F" w14:textId="78A40CE3" w:rsidR="003162D2" w:rsidRDefault="00D90D32" w:rsidP="00D90D32">
      <w:pPr>
        <w:spacing w:line="475" w:lineRule="auto"/>
        <w:jc w:val="both"/>
        <w:rPr>
          <w:rFonts w:ascii="Times New Roman" w:hAnsi="Times New Roman" w:cs="Times New Roman"/>
        </w:rPr>
      </w:pPr>
      <w:r w:rsidRPr="00F8554D">
        <w:rPr>
          <w:rFonts w:ascii="Times New Roman" w:eastAsia="Times New Roman" w:hAnsi="Times New Roman" w:cs="Times New Roman"/>
          <w:sz w:val="24"/>
          <w:szCs w:val="24"/>
        </w:rPr>
        <w:t xml:space="preserve">S M Abdullah, </w:t>
      </w:r>
      <w:r w:rsidRPr="00F8554D">
        <w:rPr>
          <w:rFonts w:ascii="Times New Roman" w:hAnsi="Times New Roman" w:cs="Times New Roman"/>
          <w:sz w:val="24"/>
          <w:szCs w:val="24"/>
        </w:rPr>
        <w:t xml:space="preserve">Department of </w:t>
      </w:r>
      <w:r w:rsidR="00F54E60" w:rsidRPr="00F8554D">
        <w:rPr>
          <w:rFonts w:ascii="Times New Roman" w:hAnsi="Times New Roman" w:cs="Times New Roman"/>
          <w:sz w:val="24"/>
          <w:szCs w:val="24"/>
        </w:rPr>
        <w:t>Health Sciences</w:t>
      </w:r>
      <w:r w:rsidRPr="00F8554D">
        <w:rPr>
          <w:rFonts w:ascii="Times New Roman" w:hAnsi="Times New Roman" w:cs="Times New Roman"/>
          <w:sz w:val="24"/>
          <w:szCs w:val="24"/>
        </w:rPr>
        <w:t xml:space="preserve">, University of </w:t>
      </w:r>
      <w:r w:rsidR="00F54E60" w:rsidRPr="00F8554D">
        <w:rPr>
          <w:rFonts w:ascii="Times New Roman" w:hAnsi="Times New Roman" w:cs="Times New Roman"/>
          <w:sz w:val="24"/>
          <w:szCs w:val="24"/>
        </w:rPr>
        <w:t>York</w:t>
      </w:r>
      <w:r w:rsidRPr="00F8554D">
        <w:rPr>
          <w:rFonts w:ascii="Times New Roman" w:hAnsi="Times New Roman" w:cs="Times New Roman"/>
          <w:sz w:val="24"/>
          <w:szCs w:val="24"/>
        </w:rPr>
        <w:t>,</w:t>
      </w:r>
      <w:r w:rsidR="00F54E60" w:rsidRPr="00F8554D">
        <w:rPr>
          <w:rFonts w:ascii="Times New Roman" w:hAnsi="Times New Roman" w:cs="Times New Roman"/>
          <w:sz w:val="24"/>
          <w:szCs w:val="24"/>
        </w:rPr>
        <w:t xml:space="preserve"> Seebohm Rowntree Building, Heslington, York, YO105DD, UK</w:t>
      </w:r>
      <w:r w:rsidRPr="00F8554D">
        <w:rPr>
          <w:rFonts w:ascii="Times New Roman" w:hAnsi="Times New Roman" w:cs="Times New Roman"/>
          <w:sz w:val="24"/>
          <w:szCs w:val="24"/>
        </w:rPr>
        <w:t>. Email</w:t>
      </w:r>
      <w:r w:rsidRPr="00F8554D">
        <w:rPr>
          <w:rFonts w:ascii="Times New Roman" w:hAnsi="Times New Roman" w:cs="Times New Roman"/>
        </w:rPr>
        <w:t>:</w:t>
      </w:r>
      <w:r w:rsidR="003162D2">
        <w:rPr>
          <w:rFonts w:ascii="Times New Roman" w:hAnsi="Times New Roman" w:cs="Times New Roman"/>
        </w:rPr>
        <w:t xml:space="preserve"> </w:t>
      </w:r>
      <w:hyperlink r:id="rId8" w:history="1">
        <w:r w:rsidR="003162D2" w:rsidRPr="00C6651B">
          <w:rPr>
            <w:rStyle w:val="Hyperlink"/>
            <w:rFonts w:ascii="Times New Roman" w:hAnsi="Times New Roman" w:cs="Times New Roman"/>
          </w:rPr>
          <w:t>sa2217@york.ac.uk</w:t>
        </w:r>
      </w:hyperlink>
    </w:p>
    <w:p w14:paraId="5C6DBDCE" w14:textId="77777777" w:rsidR="00466D85" w:rsidRPr="00F8554D" w:rsidRDefault="00466D85" w:rsidP="00D90D32">
      <w:pPr>
        <w:spacing w:line="475" w:lineRule="auto"/>
        <w:jc w:val="both"/>
        <w:rPr>
          <w:rFonts w:ascii="Times New Roman" w:hAnsi="Times New Roman" w:cs="Times New Roman"/>
        </w:rPr>
      </w:pPr>
    </w:p>
    <w:p w14:paraId="307D74D4" w14:textId="79177C32" w:rsidR="00604316" w:rsidRPr="00F8554D" w:rsidRDefault="00D90D32" w:rsidP="00D90D32">
      <w:pPr>
        <w:spacing w:line="475"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ABSTRACT</w:t>
      </w:r>
    </w:p>
    <w:p w14:paraId="15048DBE" w14:textId="77777777" w:rsidR="00466D85" w:rsidRPr="00F8554D" w:rsidRDefault="00466D85" w:rsidP="00D90D32">
      <w:pPr>
        <w:spacing w:line="475" w:lineRule="auto"/>
        <w:jc w:val="both"/>
        <w:rPr>
          <w:rFonts w:ascii="Times New Roman" w:eastAsia="Times New Roman" w:hAnsi="Times New Roman" w:cs="Times New Roman"/>
          <w:b/>
          <w:sz w:val="24"/>
          <w:szCs w:val="24"/>
        </w:rPr>
      </w:pPr>
    </w:p>
    <w:p w14:paraId="7397B0D0" w14:textId="77777777" w:rsidR="00D90D32" w:rsidRPr="00F8554D" w:rsidRDefault="00D90D32" w:rsidP="00D90D32">
      <w:pPr>
        <w:spacing w:line="475"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Introduction</w:t>
      </w:r>
    </w:p>
    <w:p w14:paraId="35F54E77" w14:textId="31F84234" w:rsidR="00604316" w:rsidRPr="00F8554D" w:rsidRDefault="00D90D32"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Illicit smokeless tobacco (ST) trade has seldom been documented despite ST use in at least 127 countries across the world. </w:t>
      </w:r>
      <w:r w:rsidR="00804394" w:rsidRPr="00F8554D">
        <w:rPr>
          <w:rFonts w:ascii="Times New Roman" w:eastAsia="Times New Roman" w:hAnsi="Times New Roman" w:cs="Times New Roman"/>
          <w:sz w:val="24"/>
          <w:szCs w:val="24"/>
        </w:rPr>
        <w:t>Based on noncompliance</w:t>
      </w:r>
      <w:r w:rsidR="00804394" w:rsidRPr="00F8554D" w:rsidDel="00804394">
        <w:rPr>
          <w:rFonts w:ascii="Times New Roman" w:eastAsia="Times New Roman" w:hAnsi="Times New Roman" w:cs="Times New Roman"/>
          <w:sz w:val="24"/>
          <w:szCs w:val="24"/>
        </w:rPr>
        <w:t xml:space="preserve"> </w:t>
      </w:r>
      <w:r w:rsidR="00804394" w:rsidRPr="00F8554D">
        <w:rPr>
          <w:rFonts w:ascii="Times New Roman" w:eastAsia="Times New Roman" w:hAnsi="Times New Roman" w:cs="Times New Roman"/>
          <w:sz w:val="24"/>
          <w:szCs w:val="24"/>
        </w:rPr>
        <w:t>with packaging regulations, we</w:t>
      </w:r>
      <w:r w:rsidRPr="00F8554D">
        <w:rPr>
          <w:rFonts w:ascii="Times New Roman" w:eastAsia="Times New Roman" w:hAnsi="Times New Roman" w:cs="Times New Roman"/>
          <w:sz w:val="24"/>
          <w:szCs w:val="24"/>
        </w:rPr>
        <w:t xml:space="preserve"> report the </w:t>
      </w:r>
      <w:r w:rsidR="00804394" w:rsidRPr="00F8554D">
        <w:rPr>
          <w:rFonts w:ascii="Times New Roman" w:eastAsia="Times New Roman" w:hAnsi="Times New Roman" w:cs="Times New Roman"/>
          <w:sz w:val="24"/>
          <w:szCs w:val="24"/>
        </w:rPr>
        <w:t xml:space="preserve">proportion </w:t>
      </w:r>
      <w:r w:rsidRPr="00F8554D">
        <w:rPr>
          <w:rFonts w:ascii="Times New Roman" w:eastAsia="Times New Roman" w:hAnsi="Times New Roman" w:cs="Times New Roman"/>
          <w:sz w:val="24"/>
          <w:szCs w:val="24"/>
        </w:rPr>
        <w:t xml:space="preserve">of illicit ST </w:t>
      </w:r>
      <w:r w:rsidR="00804394" w:rsidRPr="00F8554D">
        <w:rPr>
          <w:rFonts w:ascii="Times New Roman" w:eastAsia="Times New Roman" w:hAnsi="Times New Roman" w:cs="Times New Roman"/>
          <w:sz w:val="24"/>
          <w:szCs w:val="24"/>
        </w:rPr>
        <w:t xml:space="preserve">products </w:t>
      </w:r>
      <w:r w:rsidR="00E316B7" w:rsidRPr="00F8554D">
        <w:rPr>
          <w:rFonts w:ascii="Times New Roman" w:eastAsia="Times New Roman" w:hAnsi="Times New Roman" w:cs="Times New Roman"/>
          <w:sz w:val="24"/>
          <w:szCs w:val="24"/>
        </w:rPr>
        <w:t xml:space="preserve">from samples </w:t>
      </w:r>
      <w:r w:rsidR="00804394" w:rsidRPr="00F8554D">
        <w:rPr>
          <w:rFonts w:ascii="Times New Roman" w:eastAsia="Times New Roman" w:hAnsi="Times New Roman" w:cs="Times New Roman"/>
          <w:sz w:val="24"/>
          <w:szCs w:val="24"/>
        </w:rPr>
        <w:t xml:space="preserve">on sale </w:t>
      </w:r>
      <w:r w:rsidRPr="00F8554D">
        <w:rPr>
          <w:rFonts w:ascii="Times New Roman" w:eastAsia="Times New Roman" w:hAnsi="Times New Roman" w:cs="Times New Roman"/>
          <w:sz w:val="24"/>
          <w:szCs w:val="24"/>
        </w:rPr>
        <w:t>in Bangladesh, India, and Pakistan where 85% of global ST users reside.</w:t>
      </w:r>
    </w:p>
    <w:p w14:paraId="250F33C3" w14:textId="5341788F" w:rsidR="00466D85" w:rsidRPr="00F8554D" w:rsidRDefault="00466D85" w:rsidP="00977A46">
      <w:pPr>
        <w:spacing w:line="480" w:lineRule="auto"/>
        <w:jc w:val="both"/>
        <w:rPr>
          <w:rFonts w:ascii="Times New Roman" w:eastAsia="Times New Roman" w:hAnsi="Times New Roman" w:cs="Times New Roman"/>
          <w:sz w:val="24"/>
          <w:szCs w:val="24"/>
        </w:rPr>
      </w:pPr>
    </w:p>
    <w:p w14:paraId="572CB260" w14:textId="77777777" w:rsidR="00466D85" w:rsidRPr="00F8554D" w:rsidRDefault="00466D85" w:rsidP="00D90D32">
      <w:pPr>
        <w:spacing w:line="475" w:lineRule="auto"/>
        <w:jc w:val="both"/>
        <w:rPr>
          <w:rFonts w:ascii="Times New Roman" w:eastAsia="Times New Roman" w:hAnsi="Times New Roman" w:cs="Times New Roman"/>
          <w:sz w:val="24"/>
          <w:szCs w:val="24"/>
        </w:rPr>
      </w:pPr>
    </w:p>
    <w:p w14:paraId="6FA7307A" w14:textId="4C0AD8D1" w:rsidR="00D90D32" w:rsidRPr="00F8554D" w:rsidRDefault="00D90D32" w:rsidP="00D90D32">
      <w:pPr>
        <w:spacing w:line="475"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lastRenderedPageBreak/>
        <w:t>Methods</w:t>
      </w:r>
    </w:p>
    <w:p w14:paraId="5EF859AC" w14:textId="2CF707FB" w:rsidR="00D967D1" w:rsidRPr="00F8554D" w:rsidRDefault="00804394" w:rsidP="00D967D1">
      <w:pPr>
        <w:pStyle w:val="NoSpacing"/>
        <w:spacing w:line="480" w:lineRule="auto"/>
        <w:jc w:val="both"/>
      </w:pPr>
      <w:r w:rsidRPr="00F8554D">
        <w:t>We purchased u</w:t>
      </w:r>
      <w:r w:rsidR="00D90D32" w:rsidRPr="00F8554D">
        <w:t xml:space="preserve">nique ST </w:t>
      </w:r>
      <w:r w:rsidRPr="00F8554D">
        <w:t xml:space="preserve">products </w:t>
      </w:r>
      <w:r w:rsidR="00D90D32" w:rsidRPr="00F8554D">
        <w:t xml:space="preserve">from </w:t>
      </w:r>
      <w:r w:rsidRPr="00F8554D">
        <w:t>tobacco</w:t>
      </w:r>
      <w:r w:rsidR="00D90D32" w:rsidRPr="00F8554D">
        <w:t xml:space="preserve"> sellers </w:t>
      </w:r>
      <w:r w:rsidR="00D90D32" w:rsidRPr="00F8554D">
        <w:rPr>
          <w:lang w:val="en-GB"/>
        </w:rPr>
        <w:t xml:space="preserve">in </w:t>
      </w:r>
      <w:r w:rsidR="00D90D32" w:rsidRPr="00F8554D">
        <w:t xml:space="preserve">two purposively selected administrative areas (division/district) in each of the three countries. The </w:t>
      </w:r>
      <w:r w:rsidR="001A27F4" w:rsidRPr="00F8554D">
        <w:t>criteria to determine</w:t>
      </w:r>
      <w:r w:rsidR="00D90D32" w:rsidRPr="00F8554D">
        <w:t xml:space="preserve"> illicit ST products were based on country-specific </w:t>
      </w:r>
      <w:r w:rsidR="001A27F4" w:rsidRPr="00F8554D">
        <w:t>legal requirements</w:t>
      </w:r>
      <w:r w:rsidR="00D90D32" w:rsidRPr="00F8554D">
        <w:t xml:space="preserve"> </w:t>
      </w:r>
      <w:r w:rsidR="001A27F4" w:rsidRPr="00F8554D">
        <w:t>for ST packaging and labelling</w:t>
      </w:r>
      <w:r w:rsidR="00D90D32" w:rsidRPr="00F8554D">
        <w:t xml:space="preserve">. These </w:t>
      </w:r>
      <w:r w:rsidR="001A27F4" w:rsidRPr="00F8554D">
        <w:t xml:space="preserve">requirements </w:t>
      </w:r>
      <w:r w:rsidR="00D90D32" w:rsidRPr="00F8554D">
        <w:t>included</w:t>
      </w:r>
      <w:r w:rsidR="001A27F4" w:rsidRPr="00F8554D">
        <w:t xml:space="preserve">: </w:t>
      </w:r>
      <w:r w:rsidR="00D90D32" w:rsidRPr="00F8554D">
        <w:t>“Market Retail Price (MRP) Disclosure”, “Sale Statement Disclosure”, “Pictorial Health Warning (PHW) Pertinence”, “Appropriate Textual Health Warning (THW)” and “</w:t>
      </w:r>
      <w:r w:rsidR="001A27F4" w:rsidRPr="00F8554D">
        <w:t>U</w:t>
      </w:r>
      <w:r w:rsidR="00D90D32" w:rsidRPr="00F8554D">
        <w:t xml:space="preserve">sing Misleading Descriptors (MD)”. </w:t>
      </w:r>
      <w:r w:rsidR="00C91099" w:rsidRPr="00F8554D">
        <w:t>N</w:t>
      </w:r>
      <w:r w:rsidR="00D90D32" w:rsidRPr="00F8554D">
        <w:t xml:space="preserve">on-compliance </w:t>
      </w:r>
      <w:r w:rsidR="00C91099" w:rsidRPr="00F8554D">
        <w:t>with even</w:t>
      </w:r>
      <w:r w:rsidR="00D90D32" w:rsidRPr="00F8554D">
        <w:t xml:space="preserve"> one of the </w:t>
      </w:r>
      <w:r w:rsidR="00C91099" w:rsidRPr="00F8554D">
        <w:t xml:space="preserve">legal requirements </w:t>
      </w:r>
      <w:r w:rsidR="00E316B7" w:rsidRPr="00F8554D">
        <w:t xml:space="preserve">was considered to </w:t>
      </w:r>
      <w:r w:rsidR="00C91099" w:rsidRPr="00F8554D">
        <w:t>render</w:t>
      </w:r>
      <w:r w:rsidR="00E316B7" w:rsidRPr="00F8554D">
        <w:t xml:space="preserve"> the</w:t>
      </w:r>
      <w:r w:rsidR="00D90D32" w:rsidRPr="00F8554D">
        <w:t xml:space="preserve"> </w:t>
      </w:r>
      <w:r w:rsidR="00C91099" w:rsidRPr="00F8554D">
        <w:t>ST product</w:t>
      </w:r>
      <w:r w:rsidR="00D90D32" w:rsidRPr="00F8554D">
        <w:t xml:space="preserve"> illicit.</w:t>
      </w:r>
    </w:p>
    <w:p w14:paraId="3FA77E72" w14:textId="77777777" w:rsidR="00466D85" w:rsidRPr="00F8554D" w:rsidRDefault="00466D85" w:rsidP="00D967D1">
      <w:pPr>
        <w:pStyle w:val="NoSpacing"/>
        <w:spacing w:line="480" w:lineRule="auto"/>
        <w:jc w:val="both"/>
      </w:pPr>
    </w:p>
    <w:p w14:paraId="0CD5E5F0" w14:textId="77777777" w:rsidR="00D90D32" w:rsidRPr="00F8554D" w:rsidRDefault="00D90D32" w:rsidP="00977A46">
      <w:pPr>
        <w:spacing w:line="480"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Results</w:t>
      </w:r>
    </w:p>
    <w:p w14:paraId="0D6793A5" w14:textId="17AAA5F8" w:rsidR="00D967D1" w:rsidRPr="00F8554D" w:rsidRDefault="00D90D32"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Almost all ST products bought in Bangladesh and India were </w:t>
      </w:r>
      <w:r w:rsidR="002B4C30" w:rsidRPr="00F8554D">
        <w:rPr>
          <w:rFonts w:ascii="Times New Roman" w:eastAsia="Times New Roman" w:hAnsi="Times New Roman" w:cs="Times New Roman"/>
          <w:sz w:val="24"/>
          <w:szCs w:val="24"/>
        </w:rPr>
        <w:t xml:space="preserve">noncompliant </w:t>
      </w:r>
      <w:r w:rsidR="00C91099" w:rsidRPr="00F8554D">
        <w:rPr>
          <w:rFonts w:ascii="Times New Roman" w:eastAsia="Times New Roman" w:hAnsi="Times New Roman" w:cs="Times New Roman"/>
          <w:sz w:val="24"/>
          <w:szCs w:val="24"/>
        </w:rPr>
        <w:t xml:space="preserve">with the local </w:t>
      </w:r>
      <w:r w:rsidR="00670ABA" w:rsidRPr="00F8554D">
        <w:rPr>
          <w:rFonts w:ascii="Times New Roman" w:eastAsia="Times New Roman" w:hAnsi="Times New Roman" w:cs="Times New Roman"/>
          <w:sz w:val="24"/>
          <w:szCs w:val="24"/>
        </w:rPr>
        <w:t>packaging</w:t>
      </w:r>
      <w:r w:rsidR="00C91099" w:rsidRPr="00F8554D">
        <w:rPr>
          <w:rFonts w:ascii="Times New Roman" w:eastAsia="Times New Roman" w:hAnsi="Times New Roman" w:cs="Times New Roman"/>
          <w:sz w:val="24"/>
          <w:szCs w:val="24"/>
        </w:rPr>
        <w:t xml:space="preserve"> requirements </w:t>
      </w:r>
      <w:r w:rsidR="002B4C30" w:rsidRPr="00F8554D">
        <w:rPr>
          <w:rFonts w:ascii="Times New Roman" w:eastAsia="Times New Roman" w:hAnsi="Times New Roman" w:cs="Times New Roman"/>
          <w:sz w:val="24"/>
          <w:szCs w:val="24"/>
        </w:rPr>
        <w:t xml:space="preserve">and </w:t>
      </w:r>
      <w:r w:rsidR="00C91099" w:rsidRPr="00F8554D">
        <w:rPr>
          <w:rFonts w:ascii="Times New Roman" w:eastAsia="Times New Roman" w:hAnsi="Times New Roman" w:cs="Times New Roman"/>
          <w:sz w:val="24"/>
          <w:szCs w:val="24"/>
        </w:rPr>
        <w:t xml:space="preserve">hence </w:t>
      </w:r>
      <w:r w:rsidR="002B4C30" w:rsidRPr="00F8554D">
        <w:rPr>
          <w:rFonts w:ascii="Times New Roman" w:eastAsia="Times New Roman" w:hAnsi="Times New Roman" w:cs="Times New Roman"/>
          <w:sz w:val="24"/>
          <w:szCs w:val="24"/>
        </w:rPr>
        <w:t xml:space="preserve">potentially </w:t>
      </w:r>
      <w:r w:rsidRPr="00F8554D">
        <w:rPr>
          <w:rFonts w:ascii="Times New Roman" w:eastAsia="Times New Roman" w:hAnsi="Times New Roman" w:cs="Times New Roman"/>
          <w:sz w:val="24"/>
          <w:szCs w:val="24"/>
        </w:rPr>
        <w:t>illicit</w:t>
      </w:r>
      <w:r w:rsidR="00C91099" w:rsidRPr="00F8554D">
        <w:rPr>
          <w:rFonts w:ascii="Times New Roman" w:eastAsia="Times New Roman" w:hAnsi="Times New Roman" w:cs="Times New Roman"/>
          <w:sz w:val="24"/>
          <w:szCs w:val="24"/>
        </w:rPr>
        <w:t>;</w:t>
      </w:r>
      <w:r w:rsidRPr="00F8554D">
        <w:rPr>
          <w:rFonts w:ascii="Times New Roman" w:eastAsia="Times New Roman" w:hAnsi="Times New Roman" w:cs="Times New Roman"/>
          <w:sz w:val="24"/>
          <w:szCs w:val="24"/>
        </w:rPr>
        <w:t xml:space="preserve"> all </w:t>
      </w:r>
      <w:r w:rsidR="00C91099" w:rsidRPr="00F8554D">
        <w:rPr>
          <w:rFonts w:ascii="Times New Roman" w:eastAsia="Times New Roman" w:hAnsi="Times New Roman" w:cs="Times New Roman"/>
          <w:sz w:val="24"/>
          <w:szCs w:val="24"/>
        </w:rPr>
        <w:t xml:space="preserve">products </w:t>
      </w:r>
      <w:r w:rsidRPr="00F8554D">
        <w:rPr>
          <w:rFonts w:ascii="Times New Roman" w:eastAsia="Times New Roman" w:hAnsi="Times New Roman" w:cs="Times New Roman"/>
          <w:sz w:val="24"/>
          <w:szCs w:val="24"/>
        </w:rPr>
        <w:t xml:space="preserve">in Pakistan </w:t>
      </w:r>
      <w:r w:rsidR="002B4C30" w:rsidRPr="00F8554D">
        <w:rPr>
          <w:rFonts w:ascii="Times New Roman" w:eastAsia="Times New Roman" w:hAnsi="Times New Roman" w:cs="Times New Roman"/>
          <w:sz w:val="24"/>
          <w:szCs w:val="24"/>
        </w:rPr>
        <w:t>lacked desirable features</w:t>
      </w:r>
      <w:r w:rsidRPr="00F8554D">
        <w:rPr>
          <w:rFonts w:ascii="Times New Roman" w:eastAsia="Times New Roman" w:hAnsi="Times New Roman" w:cs="Times New Roman"/>
          <w:sz w:val="24"/>
          <w:szCs w:val="24"/>
        </w:rPr>
        <w:t xml:space="preserve">. The most common feature </w:t>
      </w:r>
      <w:r w:rsidR="00C91099" w:rsidRPr="00F8554D">
        <w:rPr>
          <w:rFonts w:ascii="Times New Roman" w:eastAsia="Times New Roman" w:hAnsi="Times New Roman" w:cs="Times New Roman"/>
          <w:sz w:val="24"/>
          <w:szCs w:val="24"/>
        </w:rPr>
        <w:t xml:space="preserve">missing </w:t>
      </w:r>
      <w:r w:rsidRPr="00F8554D">
        <w:rPr>
          <w:rFonts w:ascii="Times New Roman" w:eastAsia="Times New Roman" w:hAnsi="Times New Roman" w:cs="Times New Roman"/>
          <w:sz w:val="24"/>
          <w:szCs w:val="24"/>
        </w:rPr>
        <w:t>was health warnings</w:t>
      </w:r>
      <w:r w:rsidR="008A22B2" w:rsidRPr="00F8554D">
        <w:rPr>
          <w:rFonts w:ascii="Times New Roman" w:eastAsia="Times New Roman" w:hAnsi="Times New Roman" w:cs="Times New Roman"/>
          <w:sz w:val="24"/>
          <w:szCs w:val="24"/>
        </w:rPr>
        <w:t>:</w:t>
      </w:r>
      <w:r w:rsidRPr="00F8554D">
        <w:rPr>
          <w:rFonts w:ascii="Times New Roman" w:eastAsia="Times New Roman" w:hAnsi="Times New Roman" w:cs="Times New Roman"/>
          <w:sz w:val="24"/>
          <w:szCs w:val="24"/>
        </w:rPr>
        <w:t xml:space="preserve"> 84% packs in Bangladesh, 93% in India, and 100% in Pakistan either didn’t have PHW or the</w:t>
      </w:r>
      <w:r w:rsidR="008A22B2" w:rsidRPr="00F8554D">
        <w:rPr>
          <w:rFonts w:ascii="Times New Roman" w:eastAsia="Times New Roman" w:hAnsi="Times New Roman" w:cs="Times New Roman"/>
          <w:sz w:val="24"/>
          <w:szCs w:val="24"/>
        </w:rPr>
        <w:t>ir</w:t>
      </w:r>
      <w:r w:rsidRPr="00F8554D">
        <w:rPr>
          <w:rFonts w:ascii="Times New Roman" w:eastAsia="Times New Roman" w:hAnsi="Times New Roman" w:cs="Times New Roman"/>
          <w:sz w:val="24"/>
          <w:szCs w:val="24"/>
        </w:rPr>
        <w:t xml:space="preserve"> size</w:t>
      </w:r>
      <w:r w:rsidR="008A22B2" w:rsidRPr="00F8554D">
        <w:rPr>
          <w:rFonts w:ascii="Times New Roman" w:eastAsia="Times New Roman" w:hAnsi="Times New Roman" w:cs="Times New Roman"/>
          <w:sz w:val="24"/>
          <w:szCs w:val="24"/>
        </w:rPr>
        <w:t>s</w:t>
      </w:r>
      <w:r w:rsidRPr="00F8554D">
        <w:rPr>
          <w:rFonts w:ascii="Times New Roman" w:eastAsia="Times New Roman" w:hAnsi="Times New Roman" w:cs="Times New Roman"/>
          <w:sz w:val="24"/>
          <w:szCs w:val="24"/>
        </w:rPr>
        <w:t xml:space="preserve"> </w:t>
      </w:r>
      <w:r w:rsidR="008A22B2" w:rsidRPr="00F8554D">
        <w:rPr>
          <w:rFonts w:ascii="Times New Roman" w:eastAsia="Times New Roman" w:hAnsi="Times New Roman" w:cs="Times New Roman"/>
          <w:sz w:val="24"/>
          <w:szCs w:val="24"/>
        </w:rPr>
        <w:t>were</w:t>
      </w:r>
      <w:r w:rsidRPr="00F8554D">
        <w:rPr>
          <w:rFonts w:ascii="Times New Roman" w:eastAsia="Times New Roman" w:hAnsi="Times New Roman" w:cs="Times New Roman"/>
          <w:sz w:val="24"/>
          <w:szCs w:val="24"/>
        </w:rPr>
        <w:t xml:space="preserve"> too small. </w:t>
      </w:r>
      <w:r w:rsidR="008A22B2" w:rsidRPr="00F8554D">
        <w:rPr>
          <w:rFonts w:ascii="Times New Roman" w:eastAsia="Times New Roman" w:hAnsi="Times New Roman" w:cs="Times New Roman"/>
          <w:sz w:val="24"/>
          <w:szCs w:val="24"/>
        </w:rPr>
        <w:t>In Bangladesh, 61%</w:t>
      </w:r>
      <w:r w:rsidRPr="00F8554D">
        <w:rPr>
          <w:rFonts w:ascii="Times New Roman" w:eastAsia="Times New Roman" w:hAnsi="Times New Roman" w:cs="Times New Roman"/>
          <w:sz w:val="24"/>
          <w:szCs w:val="24"/>
        </w:rPr>
        <w:t xml:space="preserve"> packs carried MD. In India and Pakistan </w:t>
      </w:r>
      <w:r w:rsidR="008A22B2" w:rsidRPr="00F8554D">
        <w:rPr>
          <w:rFonts w:ascii="Times New Roman" w:eastAsia="Times New Roman" w:hAnsi="Times New Roman" w:cs="Times New Roman"/>
          <w:sz w:val="24"/>
          <w:szCs w:val="24"/>
        </w:rPr>
        <w:t xml:space="preserve">the proportions </w:t>
      </w:r>
      <w:r w:rsidRPr="00F8554D">
        <w:rPr>
          <w:rFonts w:ascii="Times New Roman" w:eastAsia="Times New Roman" w:hAnsi="Times New Roman" w:cs="Times New Roman"/>
          <w:sz w:val="24"/>
          <w:szCs w:val="24"/>
        </w:rPr>
        <w:t>of such packs w</w:t>
      </w:r>
      <w:r w:rsidR="008A22B2" w:rsidRPr="00F8554D">
        <w:rPr>
          <w:rFonts w:ascii="Times New Roman" w:eastAsia="Times New Roman" w:hAnsi="Times New Roman" w:cs="Times New Roman"/>
          <w:sz w:val="24"/>
          <w:szCs w:val="24"/>
        </w:rPr>
        <w:t>ere</w:t>
      </w:r>
      <w:r w:rsidRPr="00F8554D">
        <w:rPr>
          <w:rFonts w:ascii="Times New Roman" w:eastAsia="Times New Roman" w:hAnsi="Times New Roman" w:cs="Times New Roman"/>
          <w:sz w:val="24"/>
          <w:szCs w:val="24"/>
        </w:rPr>
        <w:t xml:space="preserve"> 32% and 42%, respectively.</w:t>
      </w:r>
    </w:p>
    <w:p w14:paraId="08ADEAAC" w14:textId="77777777" w:rsidR="00466D85" w:rsidRPr="00F8554D" w:rsidRDefault="00466D85" w:rsidP="00977A46">
      <w:pPr>
        <w:spacing w:line="480" w:lineRule="auto"/>
        <w:jc w:val="both"/>
        <w:rPr>
          <w:rFonts w:ascii="Times New Roman" w:eastAsia="Times New Roman" w:hAnsi="Times New Roman" w:cs="Times New Roman"/>
          <w:sz w:val="24"/>
          <w:szCs w:val="24"/>
        </w:rPr>
      </w:pPr>
    </w:p>
    <w:p w14:paraId="39C957FF" w14:textId="4D638B9D" w:rsidR="00D90D32" w:rsidRPr="00F8554D" w:rsidRDefault="00D90D32" w:rsidP="00977A46">
      <w:pPr>
        <w:spacing w:line="480"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Conclusions</w:t>
      </w:r>
    </w:p>
    <w:p w14:paraId="7C41AE78" w14:textId="008D5A8D" w:rsidR="00D90D32" w:rsidRPr="00F8554D" w:rsidRDefault="00D90D32"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Weak and poorly enforced ST control policies may be slowing the progress of tobacco control in South Asia. </w:t>
      </w:r>
      <w:r w:rsidR="00977A46" w:rsidRPr="00F8554D">
        <w:rPr>
          <w:rFonts w:ascii="Times New Roman" w:eastAsia="Times New Roman" w:hAnsi="Times New Roman" w:cs="Times New Roman"/>
          <w:sz w:val="24"/>
          <w:szCs w:val="24"/>
        </w:rPr>
        <w:t>Standardized</w:t>
      </w:r>
      <w:r w:rsidRPr="00F8554D">
        <w:rPr>
          <w:rFonts w:ascii="Times New Roman" w:eastAsia="Times New Roman" w:hAnsi="Times New Roman" w:cs="Times New Roman"/>
          <w:sz w:val="24"/>
          <w:szCs w:val="24"/>
        </w:rPr>
        <w:t xml:space="preserve"> regulations are required for packaging </w:t>
      </w:r>
      <w:r w:rsidR="008A22B2" w:rsidRPr="00F8554D">
        <w:rPr>
          <w:rFonts w:ascii="Times New Roman" w:eastAsia="Times New Roman" w:hAnsi="Times New Roman" w:cs="Times New Roman"/>
          <w:sz w:val="24"/>
          <w:szCs w:val="24"/>
        </w:rPr>
        <w:t>and labelling</w:t>
      </w:r>
      <w:r w:rsidRPr="00F8554D">
        <w:rPr>
          <w:rFonts w:ascii="Times New Roman" w:eastAsia="Times New Roman" w:hAnsi="Times New Roman" w:cs="Times New Roman"/>
          <w:sz w:val="24"/>
          <w:szCs w:val="24"/>
        </w:rPr>
        <w:t xml:space="preserve"> ST. Improving compliance and reducing sale of cheap illicit products may require business licensing and market </w:t>
      </w:r>
      <w:r w:rsidR="00670ABA" w:rsidRPr="00F8554D">
        <w:rPr>
          <w:rFonts w:ascii="Times New Roman" w:eastAsia="Times New Roman" w:hAnsi="Times New Roman" w:cs="Times New Roman"/>
          <w:sz w:val="24"/>
          <w:szCs w:val="24"/>
        </w:rPr>
        <w:t>surveillance</w:t>
      </w:r>
      <w:r w:rsidRPr="00F8554D">
        <w:rPr>
          <w:rFonts w:ascii="Times New Roman" w:eastAsia="Times New Roman" w:hAnsi="Times New Roman" w:cs="Times New Roman"/>
          <w:sz w:val="24"/>
          <w:szCs w:val="24"/>
        </w:rPr>
        <w:t>.</w:t>
      </w:r>
    </w:p>
    <w:p w14:paraId="79E0A481" w14:textId="77777777" w:rsidR="00466D85" w:rsidRPr="00F8554D" w:rsidRDefault="00466D85" w:rsidP="00466D85">
      <w:pPr>
        <w:spacing w:line="472" w:lineRule="auto"/>
        <w:jc w:val="both"/>
        <w:rPr>
          <w:rFonts w:ascii="Times New Roman" w:eastAsia="Times New Roman" w:hAnsi="Times New Roman" w:cs="Times New Roman"/>
          <w:b/>
          <w:sz w:val="24"/>
          <w:szCs w:val="24"/>
        </w:rPr>
      </w:pPr>
    </w:p>
    <w:p w14:paraId="25322D58" w14:textId="77777777" w:rsidR="00466D85" w:rsidRPr="00F8554D" w:rsidRDefault="00466D85" w:rsidP="00466D85">
      <w:pPr>
        <w:spacing w:line="472" w:lineRule="auto"/>
        <w:jc w:val="both"/>
        <w:rPr>
          <w:rFonts w:ascii="Times New Roman" w:eastAsia="Times New Roman" w:hAnsi="Times New Roman" w:cs="Times New Roman"/>
          <w:b/>
          <w:sz w:val="24"/>
          <w:szCs w:val="24"/>
        </w:rPr>
      </w:pPr>
    </w:p>
    <w:p w14:paraId="66AE9032" w14:textId="657A54AA" w:rsidR="00E96369" w:rsidRPr="00F8554D" w:rsidRDefault="00E96369" w:rsidP="00466D85">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lastRenderedPageBreak/>
        <w:t>What this paper adds</w:t>
      </w:r>
    </w:p>
    <w:p w14:paraId="2809480B" w14:textId="4086364A" w:rsidR="00E96369" w:rsidRPr="00F8554D" w:rsidRDefault="00E96369" w:rsidP="00466D85">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What is already known on this topic?</w:t>
      </w:r>
    </w:p>
    <w:p w14:paraId="77DD8F78" w14:textId="5F2BAF7A" w:rsidR="00E96369" w:rsidRPr="00F8554D" w:rsidRDefault="00F35917" w:rsidP="00E96369">
      <w:pPr>
        <w:pStyle w:val="ListParagraph"/>
        <w:numPr>
          <w:ilvl w:val="0"/>
          <w:numId w:val="3"/>
        </w:num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sz w:val="24"/>
          <w:szCs w:val="24"/>
        </w:rPr>
        <w:t>Studies on illicit tobacco trade focus exclusively on cigarettes and are conducted mostly in high and upper middle-income countries. Illicit trade of ST products has seldom been a focus despite documented ST use in at least 127 countries across the world with over 350 million users.</w:t>
      </w:r>
    </w:p>
    <w:p w14:paraId="6A8B6764" w14:textId="0309F29F" w:rsidR="00466D85" w:rsidRPr="00F8554D" w:rsidRDefault="00466D85" w:rsidP="00466D85">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 xml:space="preserve">What this </w:t>
      </w:r>
      <w:r w:rsidR="00E96369" w:rsidRPr="00F8554D">
        <w:rPr>
          <w:rFonts w:ascii="Times New Roman" w:eastAsia="Times New Roman" w:hAnsi="Times New Roman" w:cs="Times New Roman"/>
          <w:b/>
          <w:sz w:val="24"/>
          <w:szCs w:val="24"/>
        </w:rPr>
        <w:t>study</w:t>
      </w:r>
      <w:r w:rsidRPr="00F8554D">
        <w:rPr>
          <w:rFonts w:ascii="Times New Roman" w:eastAsia="Times New Roman" w:hAnsi="Times New Roman" w:cs="Times New Roman"/>
          <w:b/>
          <w:sz w:val="24"/>
          <w:szCs w:val="24"/>
        </w:rPr>
        <w:t xml:space="preserve"> adds?</w:t>
      </w:r>
    </w:p>
    <w:p w14:paraId="010A5361" w14:textId="368598CF" w:rsidR="00466D85" w:rsidRPr="00F8554D" w:rsidRDefault="008D0A4A" w:rsidP="00466D85">
      <w:pPr>
        <w:pStyle w:val="ListParagraph"/>
        <w:numPr>
          <w:ilvl w:val="0"/>
          <w:numId w:val="1"/>
        </w:numPr>
        <w:spacing w:line="480" w:lineRule="auto"/>
        <w:ind w:left="709"/>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In the three countries where 85% of ST users reside, the majority of </w:t>
      </w:r>
      <w:r w:rsidR="00466D85" w:rsidRPr="00F8554D">
        <w:rPr>
          <w:rFonts w:ascii="Times New Roman" w:eastAsia="Times New Roman" w:hAnsi="Times New Roman" w:cs="Times New Roman"/>
          <w:sz w:val="24"/>
          <w:szCs w:val="24"/>
        </w:rPr>
        <w:t xml:space="preserve">ST products are non-compliant with packaging regulations and hence potentially illicit. </w:t>
      </w:r>
    </w:p>
    <w:p w14:paraId="50264ACD" w14:textId="1FD056A8" w:rsidR="00466D85" w:rsidRPr="00F8554D" w:rsidRDefault="00E96369" w:rsidP="00E96369">
      <w:pPr>
        <w:spacing w:line="480" w:lineRule="auto"/>
        <w:jc w:val="both"/>
        <w:rPr>
          <w:rFonts w:ascii="Times New Roman" w:eastAsia="Times New Roman" w:hAnsi="Times New Roman" w:cs="Times New Roman"/>
          <w:b/>
          <w:bCs/>
          <w:sz w:val="24"/>
          <w:szCs w:val="24"/>
        </w:rPr>
      </w:pPr>
      <w:r w:rsidRPr="00F8554D">
        <w:rPr>
          <w:rFonts w:ascii="Times New Roman" w:eastAsia="Times New Roman" w:hAnsi="Times New Roman" w:cs="Times New Roman"/>
          <w:b/>
          <w:bCs/>
          <w:sz w:val="24"/>
          <w:szCs w:val="24"/>
        </w:rPr>
        <w:t>How this study might affect research, practice and policy?</w:t>
      </w:r>
    </w:p>
    <w:p w14:paraId="292A0A9A" w14:textId="709EFA9E" w:rsidR="00B13D95" w:rsidRPr="00F8554D" w:rsidRDefault="00F35917" w:rsidP="00B13D95">
      <w:pPr>
        <w:pStyle w:val="ListParagraph"/>
        <w:numPr>
          <w:ilvl w:val="0"/>
          <w:numId w:val="5"/>
        </w:num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In Bangladesh, India and Pakistan, </w:t>
      </w:r>
      <w:r w:rsidR="003646B1" w:rsidRPr="00F8554D">
        <w:rPr>
          <w:rFonts w:ascii="Times New Roman" w:eastAsia="Times New Roman" w:hAnsi="Times New Roman" w:cs="Times New Roman"/>
          <w:sz w:val="24"/>
          <w:szCs w:val="24"/>
        </w:rPr>
        <w:t xml:space="preserve">there is a need to implement and enforce effective standardised regulations for ST products. </w:t>
      </w:r>
    </w:p>
    <w:p w14:paraId="16994001" w14:textId="4CE591F5" w:rsidR="00F35917" w:rsidRPr="00F8554D" w:rsidRDefault="00F35917" w:rsidP="00B13D95">
      <w:pPr>
        <w:pStyle w:val="ListParagraph"/>
        <w:spacing w:line="480" w:lineRule="auto"/>
        <w:jc w:val="both"/>
        <w:rPr>
          <w:rFonts w:ascii="Times New Roman" w:eastAsia="Times New Roman" w:hAnsi="Times New Roman" w:cs="Times New Roman"/>
          <w:b/>
          <w:bCs/>
          <w:sz w:val="24"/>
          <w:szCs w:val="24"/>
        </w:rPr>
      </w:pPr>
    </w:p>
    <w:p w14:paraId="17B168F5" w14:textId="34ED592B" w:rsidR="00D90D32" w:rsidRPr="00F8554D" w:rsidRDefault="00D90D32" w:rsidP="00604316">
      <w:pPr>
        <w:spacing w:line="475"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b/>
          <w:bCs/>
          <w:sz w:val="24"/>
          <w:szCs w:val="24"/>
        </w:rPr>
        <w:t xml:space="preserve">Word Count: </w:t>
      </w:r>
      <w:r w:rsidRPr="00F8554D">
        <w:rPr>
          <w:rFonts w:ascii="Times New Roman" w:eastAsia="Times New Roman" w:hAnsi="Times New Roman" w:cs="Times New Roman"/>
          <w:sz w:val="24"/>
          <w:szCs w:val="24"/>
        </w:rPr>
        <w:t>3,</w:t>
      </w:r>
      <w:r w:rsidR="002F056F" w:rsidRPr="00F8554D">
        <w:rPr>
          <w:rFonts w:ascii="Times New Roman" w:eastAsia="Times New Roman" w:hAnsi="Times New Roman" w:cs="Times New Roman"/>
          <w:sz w:val="24"/>
          <w:szCs w:val="24"/>
        </w:rPr>
        <w:t>681</w:t>
      </w:r>
      <w:r w:rsidRPr="00F8554D">
        <w:rPr>
          <w:rFonts w:ascii="Times New Roman" w:eastAsia="Times New Roman" w:hAnsi="Times New Roman" w:cs="Times New Roman"/>
          <w:b/>
          <w:color w:val="222222"/>
          <w:sz w:val="24"/>
          <w:szCs w:val="24"/>
        </w:rPr>
        <w:br w:type="page"/>
      </w:r>
    </w:p>
    <w:p w14:paraId="521512FA" w14:textId="77777777" w:rsidR="002454DF" w:rsidRPr="00F8554D" w:rsidRDefault="00C5629F" w:rsidP="002454DF">
      <w:pPr>
        <w:spacing w:line="480" w:lineRule="auto"/>
        <w:jc w:val="center"/>
        <w:rPr>
          <w:rFonts w:ascii="Times New Roman" w:eastAsia="Times New Roman" w:hAnsi="Times New Roman" w:cs="Times New Roman"/>
          <w:b/>
          <w:color w:val="222222"/>
          <w:sz w:val="24"/>
          <w:szCs w:val="24"/>
        </w:rPr>
      </w:pPr>
      <w:r w:rsidRPr="00F8554D">
        <w:rPr>
          <w:rFonts w:ascii="Times New Roman" w:eastAsia="Times New Roman" w:hAnsi="Times New Roman" w:cs="Times New Roman"/>
          <w:b/>
          <w:color w:val="222222"/>
          <w:sz w:val="24"/>
          <w:szCs w:val="24"/>
        </w:rPr>
        <w:t>Non-compliant packaging and illicit smokeless tobacco in Bangladesh, India and Pakistan: Findings of a Pack Analysis</w:t>
      </w:r>
    </w:p>
    <w:p w14:paraId="7FD157A3" w14:textId="1F13B50A" w:rsidR="00362969" w:rsidRPr="00F8554D" w:rsidRDefault="00C5629F" w:rsidP="002454DF">
      <w:pPr>
        <w:spacing w:line="480" w:lineRule="auto"/>
        <w:jc w:val="center"/>
        <w:rPr>
          <w:rFonts w:ascii="Times New Roman" w:eastAsia="Times New Roman" w:hAnsi="Times New Roman" w:cs="Times New Roman"/>
          <w:b/>
          <w:color w:val="222222"/>
          <w:sz w:val="24"/>
          <w:szCs w:val="24"/>
        </w:rPr>
      </w:pPr>
      <w:r w:rsidRPr="00F8554D">
        <w:rPr>
          <w:rFonts w:ascii="Times New Roman" w:eastAsia="Times New Roman" w:hAnsi="Times New Roman" w:cs="Times New Roman"/>
          <w:b/>
          <w:color w:val="222222"/>
        </w:rPr>
        <w:t xml:space="preserve"> </w:t>
      </w:r>
    </w:p>
    <w:p w14:paraId="1D1C178E" w14:textId="77777777" w:rsidR="00362969" w:rsidRPr="00F8554D" w:rsidRDefault="00C5629F">
      <w:pPr>
        <w:spacing w:line="475"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INTRODUCTION</w:t>
      </w:r>
    </w:p>
    <w:p w14:paraId="097F595C" w14:textId="7ADB14B3" w:rsidR="00977A46"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Tobacco use leads to over 8 million deaths each year globally.</w:t>
      </w:r>
      <w:hyperlink r:id="rId9">
        <w:r w:rsidRPr="00F8554D">
          <w:rPr>
            <w:rFonts w:ascii="Times New Roman" w:eastAsia="Times New Roman" w:hAnsi="Times New Roman" w:cs="Times New Roman"/>
            <w:color w:val="000000"/>
            <w:sz w:val="24"/>
            <w:szCs w:val="24"/>
          </w:rPr>
          <w:t>[1]</w:t>
        </w:r>
      </w:hyperlink>
      <w:r w:rsidRPr="00F8554D">
        <w:rPr>
          <w:rFonts w:ascii="Times New Roman" w:eastAsia="Times New Roman" w:hAnsi="Times New Roman" w:cs="Times New Roman"/>
          <w:sz w:val="24"/>
          <w:szCs w:val="24"/>
        </w:rPr>
        <w:t xml:space="preserve"> Tobacco products and their use vary across different geographic regions. Besides smok</w:t>
      </w:r>
      <w:r w:rsidR="008D0A4A" w:rsidRPr="00F8554D">
        <w:rPr>
          <w:rFonts w:ascii="Times New Roman" w:eastAsia="Times New Roman" w:hAnsi="Times New Roman" w:cs="Times New Roman"/>
          <w:sz w:val="24"/>
          <w:szCs w:val="24"/>
        </w:rPr>
        <w:t>ed</w:t>
      </w:r>
      <w:r w:rsidRPr="00F8554D">
        <w:rPr>
          <w:rFonts w:ascii="Times New Roman" w:eastAsia="Times New Roman" w:hAnsi="Times New Roman" w:cs="Times New Roman"/>
          <w:sz w:val="24"/>
          <w:szCs w:val="24"/>
        </w:rPr>
        <w:t xml:space="preserve"> forms (e.g., cigarette, bidi, waterpipe, cigar), smokeless tobacco (ST) products such as zarda, gul, khaini, sada pata (sun-dried tobacco leaf), naswar, and gutka are also popular, particularly in Bangladesh, India and Pakistan - where 85% of the global ST users reside.</w:t>
      </w:r>
      <w:hyperlink r:id="rId10">
        <w:r w:rsidRPr="00F8554D">
          <w:rPr>
            <w:rFonts w:ascii="Times New Roman" w:eastAsia="Times New Roman" w:hAnsi="Times New Roman" w:cs="Times New Roman"/>
            <w:color w:val="000000"/>
            <w:sz w:val="24"/>
            <w:szCs w:val="24"/>
          </w:rPr>
          <w:t>[2]</w:t>
        </w:r>
      </w:hyperlink>
      <w:r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color w:val="222222"/>
          <w:sz w:val="24"/>
          <w:szCs w:val="24"/>
        </w:rPr>
        <w:t>According to the latest Global Adult Tobacco Survey (GATS) in Bangladesh (2017), India (2017), and Pakistan (2014), the prevalence of ST use among adults were 21%,</w:t>
      </w:r>
      <w:hyperlink r:id="rId11">
        <w:r w:rsidRPr="00F8554D">
          <w:rPr>
            <w:rFonts w:ascii="Times New Roman" w:eastAsia="Times New Roman" w:hAnsi="Times New Roman" w:cs="Times New Roman"/>
            <w:color w:val="000000"/>
            <w:sz w:val="24"/>
            <w:szCs w:val="24"/>
          </w:rPr>
          <w:t>[3,4]</w:t>
        </w:r>
      </w:hyperlink>
      <w:r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color w:val="222222"/>
          <w:sz w:val="24"/>
          <w:szCs w:val="24"/>
        </w:rPr>
        <w:t>21.4%,</w:t>
      </w:r>
      <w:hyperlink r:id="rId12">
        <w:r w:rsidRPr="00F8554D">
          <w:rPr>
            <w:rFonts w:ascii="Times New Roman" w:eastAsia="Times New Roman" w:hAnsi="Times New Roman" w:cs="Times New Roman"/>
            <w:color w:val="000000"/>
            <w:sz w:val="24"/>
            <w:szCs w:val="24"/>
          </w:rPr>
          <w:t>[4,5]</w:t>
        </w:r>
      </w:hyperlink>
      <w:r w:rsidRPr="00F8554D">
        <w:rPr>
          <w:rFonts w:ascii="Times New Roman" w:eastAsia="Times New Roman" w:hAnsi="Times New Roman" w:cs="Times New Roman"/>
          <w:color w:val="222222"/>
          <w:sz w:val="24"/>
          <w:szCs w:val="24"/>
        </w:rPr>
        <w:t xml:space="preserve"> and 8.6% respectively</w:t>
      </w:r>
      <w:hyperlink r:id="rId13">
        <w:r w:rsidRPr="00F8554D">
          <w:rPr>
            <w:rFonts w:ascii="Times New Roman" w:eastAsia="Times New Roman" w:hAnsi="Times New Roman" w:cs="Times New Roman"/>
            <w:color w:val="000000"/>
            <w:sz w:val="24"/>
            <w:szCs w:val="24"/>
          </w:rPr>
          <w:t>[6]</w:t>
        </w:r>
      </w:hyperlink>
      <w:r w:rsidRPr="00F8554D">
        <w:rPr>
          <w:rFonts w:ascii="Times New Roman" w:eastAsia="Times New Roman" w:hAnsi="Times New Roman" w:cs="Times New Roman"/>
          <w:color w:val="222222"/>
          <w:sz w:val="24"/>
          <w:szCs w:val="24"/>
        </w:rPr>
        <w:t xml:space="preserve">. </w:t>
      </w:r>
      <w:r w:rsidRPr="00F8554D">
        <w:rPr>
          <w:rFonts w:ascii="Times New Roman" w:eastAsia="Times New Roman" w:hAnsi="Times New Roman" w:cs="Times New Roman"/>
          <w:sz w:val="24"/>
          <w:szCs w:val="24"/>
        </w:rPr>
        <w:t>The excessive ST use in these countries and its associated health risks require stringent measures for effective tobacco control</w:t>
      </w:r>
      <w:r w:rsidRPr="00F8554D">
        <w:rPr>
          <w:rFonts w:ascii="Times New Roman" w:eastAsia="Times New Roman" w:hAnsi="Times New Roman" w:cs="Times New Roman"/>
          <w:color w:val="222222"/>
          <w:sz w:val="24"/>
          <w:szCs w:val="24"/>
        </w:rPr>
        <w:t>.</w:t>
      </w:r>
      <w:hyperlink r:id="rId14">
        <w:r w:rsidRPr="00F8554D">
          <w:rPr>
            <w:rFonts w:ascii="Times New Roman" w:eastAsia="Times New Roman" w:hAnsi="Times New Roman" w:cs="Times New Roman"/>
            <w:color w:val="000000"/>
            <w:sz w:val="24"/>
            <w:szCs w:val="24"/>
          </w:rPr>
          <w:t>[7]</w:t>
        </w:r>
      </w:hyperlink>
      <w:r w:rsidRPr="00F8554D">
        <w:rPr>
          <w:rFonts w:ascii="Times New Roman" w:eastAsia="Times New Roman" w:hAnsi="Times New Roman" w:cs="Times New Roman"/>
          <w:color w:val="222222"/>
          <w:sz w:val="24"/>
          <w:szCs w:val="24"/>
        </w:rPr>
        <w:t xml:space="preserve"> However, ST control has not </w:t>
      </w:r>
      <w:r w:rsidR="008D0A4A" w:rsidRPr="00F8554D">
        <w:rPr>
          <w:rFonts w:ascii="Times New Roman" w:eastAsia="Times New Roman" w:hAnsi="Times New Roman" w:cs="Times New Roman"/>
          <w:color w:val="222222"/>
          <w:sz w:val="24"/>
          <w:szCs w:val="24"/>
        </w:rPr>
        <w:t>been</w:t>
      </w:r>
      <w:r w:rsidR="00FF4B2F" w:rsidRPr="00F8554D">
        <w:rPr>
          <w:rFonts w:ascii="Times New Roman" w:eastAsia="Times New Roman" w:hAnsi="Times New Roman" w:cs="Times New Roman"/>
          <w:color w:val="222222"/>
          <w:sz w:val="24"/>
          <w:szCs w:val="24"/>
        </w:rPr>
        <w:t xml:space="preserve"> </w:t>
      </w:r>
      <w:r w:rsidRPr="00F8554D">
        <w:rPr>
          <w:rFonts w:ascii="Times New Roman" w:eastAsia="Times New Roman" w:hAnsi="Times New Roman" w:cs="Times New Roman"/>
          <w:color w:val="222222"/>
          <w:sz w:val="24"/>
          <w:szCs w:val="24"/>
        </w:rPr>
        <w:t>a priority policy focus till date.</w:t>
      </w:r>
      <w:hyperlink r:id="rId15">
        <w:r w:rsidRPr="00F8554D">
          <w:rPr>
            <w:rFonts w:ascii="Times New Roman" w:eastAsia="Times New Roman" w:hAnsi="Times New Roman" w:cs="Times New Roman"/>
            <w:color w:val="000000"/>
            <w:sz w:val="24"/>
            <w:szCs w:val="24"/>
          </w:rPr>
          <w:t>[8]</w:t>
        </w:r>
      </w:hyperlink>
      <w:r w:rsidRPr="00F8554D">
        <w:rPr>
          <w:rFonts w:ascii="Times New Roman" w:eastAsia="Times New Roman" w:hAnsi="Times New Roman" w:cs="Times New Roman"/>
          <w:color w:val="222222"/>
          <w:sz w:val="24"/>
          <w:szCs w:val="24"/>
        </w:rPr>
        <w:t xml:space="preserve"> Low price, easy affordability and accessibility, social and cultural acceptance, misconception about its medicinal value, exposure at a young age, and a lack of regulatory framework contribute to high prevalence of ST in these countries.</w:t>
      </w:r>
      <w:hyperlink r:id="rId16">
        <w:r w:rsidRPr="00F8554D">
          <w:rPr>
            <w:rFonts w:ascii="Times New Roman" w:eastAsia="Times New Roman" w:hAnsi="Times New Roman" w:cs="Times New Roman"/>
            <w:color w:val="000000"/>
            <w:sz w:val="24"/>
            <w:szCs w:val="24"/>
          </w:rPr>
          <w:t>[9–11]</w:t>
        </w:r>
      </w:hyperlink>
    </w:p>
    <w:p w14:paraId="4618917F" w14:textId="77777777" w:rsidR="00977A46" w:rsidRPr="00F8554D" w:rsidRDefault="00977A46" w:rsidP="00977A46">
      <w:pPr>
        <w:spacing w:line="472" w:lineRule="auto"/>
        <w:jc w:val="both"/>
        <w:rPr>
          <w:rFonts w:ascii="Times New Roman" w:eastAsia="Times New Roman" w:hAnsi="Times New Roman" w:cs="Times New Roman"/>
          <w:sz w:val="24"/>
          <w:szCs w:val="24"/>
        </w:rPr>
      </w:pPr>
    </w:p>
    <w:p w14:paraId="5192DFE5" w14:textId="6CBF2BFD"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Despite being signator</w:t>
      </w:r>
      <w:r w:rsidR="008D0A4A" w:rsidRPr="00F8554D">
        <w:rPr>
          <w:rFonts w:ascii="Times New Roman" w:eastAsia="Times New Roman" w:hAnsi="Times New Roman" w:cs="Times New Roman"/>
          <w:sz w:val="24"/>
          <w:szCs w:val="24"/>
        </w:rPr>
        <w:t>ies</w:t>
      </w:r>
      <w:r w:rsidRPr="00F8554D">
        <w:rPr>
          <w:rFonts w:ascii="Times New Roman" w:eastAsia="Times New Roman" w:hAnsi="Times New Roman" w:cs="Times New Roman"/>
          <w:sz w:val="24"/>
          <w:szCs w:val="24"/>
        </w:rPr>
        <w:t xml:space="preserve"> to the WHO Framework Convention for Tobacco Control (FCTC), the three countries differ in terms of regulations for ST products. The tobacco control laws in Pakistan are not comprehensive and exclude ST from most provisions. In India, the law requires pictorial health warning labels to cover 85% of the principal display area of ST packs while in Bangladesh such requirement is only to cover 50%. Both countries require the warnings to rotate but the time-intervals are different. Printing misleading descriptors such as “light” and “low tar” on ST packs is prohibited by law in India and </w:t>
      </w:r>
      <w:r w:rsidR="00FF4B2F" w:rsidRPr="00F8554D">
        <w:rPr>
          <w:rFonts w:ascii="Times New Roman" w:eastAsia="Times New Roman" w:hAnsi="Times New Roman" w:cs="Times New Roman"/>
          <w:sz w:val="24"/>
          <w:szCs w:val="24"/>
        </w:rPr>
        <w:t>Bangladesh.</w:t>
      </w:r>
      <w:r w:rsidRPr="00F8554D">
        <w:rPr>
          <w:rFonts w:ascii="Times New Roman" w:eastAsia="Times New Roman" w:hAnsi="Times New Roman" w:cs="Times New Roman"/>
          <w:sz w:val="24"/>
          <w:szCs w:val="24"/>
        </w:rPr>
        <w:t xml:space="preserve"> </w:t>
      </w:r>
      <w:r w:rsidR="008D0A4A" w:rsidRPr="00F8554D">
        <w:rPr>
          <w:rFonts w:ascii="Times New Roman" w:eastAsia="Times New Roman" w:hAnsi="Times New Roman" w:cs="Times New Roman"/>
          <w:sz w:val="24"/>
          <w:szCs w:val="24"/>
        </w:rPr>
        <w:t>I</w:t>
      </w:r>
      <w:r w:rsidRPr="00F8554D">
        <w:rPr>
          <w:rFonts w:ascii="Times New Roman" w:eastAsia="Times New Roman" w:hAnsi="Times New Roman" w:cs="Times New Roman"/>
          <w:sz w:val="24"/>
          <w:szCs w:val="24"/>
        </w:rPr>
        <w:t xml:space="preserve">n Bangladesh the textual health warning must be printed in Bengali, in India it can be printed in English or in an Indian language or both. Additionally, there are bans on </w:t>
      </w:r>
      <w:r w:rsidR="008350D1" w:rsidRPr="00F8554D">
        <w:rPr>
          <w:rFonts w:ascii="Times New Roman" w:eastAsia="Times New Roman" w:hAnsi="Times New Roman" w:cs="Times New Roman"/>
          <w:sz w:val="24"/>
          <w:szCs w:val="24"/>
        </w:rPr>
        <w:t>some</w:t>
      </w:r>
      <w:r w:rsidRPr="00F8554D">
        <w:rPr>
          <w:rFonts w:ascii="Times New Roman" w:eastAsia="Times New Roman" w:hAnsi="Times New Roman" w:cs="Times New Roman"/>
          <w:sz w:val="24"/>
          <w:szCs w:val="24"/>
        </w:rPr>
        <w:t xml:space="preserve"> ST products e.g., gutka and pan masala are banned in India. Despite the ban, </w:t>
      </w:r>
      <w:r w:rsidRPr="00F8554D">
        <w:rPr>
          <w:rFonts w:ascii="Times New Roman" w:eastAsia="Times New Roman" w:hAnsi="Times New Roman" w:cs="Times New Roman"/>
          <w:color w:val="202124"/>
          <w:sz w:val="24"/>
          <w:szCs w:val="24"/>
        </w:rPr>
        <w:t xml:space="preserve">pan masala and gutka ingredients are on sale in separate small pouches and consumers </w:t>
      </w:r>
      <w:r w:rsidR="008350D1" w:rsidRPr="00F8554D">
        <w:rPr>
          <w:rFonts w:ascii="Times New Roman" w:eastAsia="Times New Roman" w:hAnsi="Times New Roman" w:cs="Times New Roman"/>
          <w:color w:val="202124"/>
          <w:sz w:val="24"/>
          <w:szCs w:val="24"/>
        </w:rPr>
        <w:t>can</w:t>
      </w:r>
      <w:r w:rsidRPr="00F8554D">
        <w:rPr>
          <w:rFonts w:ascii="Times New Roman" w:eastAsia="Times New Roman" w:hAnsi="Times New Roman" w:cs="Times New Roman"/>
          <w:color w:val="202124"/>
          <w:sz w:val="24"/>
          <w:szCs w:val="24"/>
        </w:rPr>
        <w:t xml:space="preserve"> mix the ingredients </w:t>
      </w:r>
      <w:r w:rsidR="008350D1" w:rsidRPr="00F8554D">
        <w:rPr>
          <w:rFonts w:ascii="Times New Roman" w:eastAsia="Times New Roman" w:hAnsi="Times New Roman" w:cs="Times New Roman"/>
          <w:color w:val="202124"/>
          <w:sz w:val="24"/>
          <w:szCs w:val="24"/>
        </w:rPr>
        <w:t xml:space="preserve">to </w:t>
      </w:r>
      <w:r w:rsidRPr="00F8554D">
        <w:rPr>
          <w:rFonts w:ascii="Times New Roman" w:eastAsia="Times New Roman" w:hAnsi="Times New Roman" w:cs="Times New Roman"/>
          <w:color w:val="202124"/>
          <w:sz w:val="24"/>
          <w:szCs w:val="24"/>
        </w:rPr>
        <w:t>consum</w:t>
      </w:r>
      <w:r w:rsidR="008350D1" w:rsidRPr="00F8554D">
        <w:rPr>
          <w:rFonts w:ascii="Times New Roman" w:eastAsia="Times New Roman" w:hAnsi="Times New Roman" w:cs="Times New Roman"/>
          <w:color w:val="202124"/>
          <w:sz w:val="24"/>
          <w:szCs w:val="24"/>
        </w:rPr>
        <w:t>e</w:t>
      </w:r>
      <w:r w:rsidRPr="00F8554D">
        <w:rPr>
          <w:rFonts w:ascii="Times New Roman" w:eastAsia="Times New Roman" w:hAnsi="Times New Roman" w:cs="Times New Roman"/>
          <w:color w:val="202124"/>
          <w:sz w:val="24"/>
          <w:szCs w:val="24"/>
        </w:rPr>
        <w:t xml:space="preserve"> the products.</w:t>
      </w:r>
      <w:r w:rsidRPr="00F8554D">
        <w:rPr>
          <w:rFonts w:ascii="Times New Roman" w:eastAsia="Times New Roman" w:hAnsi="Times New Roman" w:cs="Times New Roman"/>
          <w:sz w:val="24"/>
          <w:szCs w:val="24"/>
        </w:rPr>
        <w:t xml:space="preserve"> In Bangladesh </w:t>
      </w:r>
      <w:r w:rsidR="008350D1" w:rsidRPr="00F8554D">
        <w:rPr>
          <w:rFonts w:ascii="Times New Roman" w:eastAsia="Times New Roman" w:hAnsi="Times New Roman" w:cs="Times New Roman"/>
          <w:sz w:val="24"/>
          <w:szCs w:val="24"/>
        </w:rPr>
        <w:t xml:space="preserve">no </w:t>
      </w:r>
      <w:r w:rsidRPr="00F8554D">
        <w:rPr>
          <w:rFonts w:ascii="Times New Roman" w:eastAsia="Times New Roman" w:hAnsi="Times New Roman" w:cs="Times New Roman"/>
          <w:sz w:val="24"/>
          <w:szCs w:val="24"/>
        </w:rPr>
        <w:t xml:space="preserve">ST products are banned, </w:t>
      </w:r>
      <w:r w:rsidR="008350D1" w:rsidRPr="00F8554D">
        <w:rPr>
          <w:rFonts w:ascii="Times New Roman" w:eastAsia="Times New Roman" w:hAnsi="Times New Roman" w:cs="Times New Roman"/>
          <w:sz w:val="24"/>
          <w:szCs w:val="24"/>
        </w:rPr>
        <w:t xml:space="preserve">while </w:t>
      </w:r>
      <w:r w:rsidRPr="00F8554D">
        <w:rPr>
          <w:rFonts w:ascii="Times New Roman" w:eastAsia="Times New Roman" w:hAnsi="Times New Roman" w:cs="Times New Roman"/>
          <w:sz w:val="24"/>
          <w:szCs w:val="24"/>
        </w:rPr>
        <w:t xml:space="preserve">in Pakistan the manufacture of gutka is banned in Sindh, one of the </w:t>
      </w:r>
      <w:r w:rsidR="008350D1" w:rsidRPr="00F8554D">
        <w:rPr>
          <w:rFonts w:ascii="Times New Roman" w:eastAsia="Times New Roman" w:hAnsi="Times New Roman" w:cs="Times New Roman"/>
          <w:sz w:val="24"/>
          <w:szCs w:val="24"/>
        </w:rPr>
        <w:t xml:space="preserve">country’s </w:t>
      </w:r>
      <w:r w:rsidRPr="00F8554D">
        <w:rPr>
          <w:rFonts w:ascii="Times New Roman" w:eastAsia="Times New Roman" w:hAnsi="Times New Roman" w:cs="Times New Roman"/>
          <w:sz w:val="24"/>
          <w:szCs w:val="24"/>
        </w:rPr>
        <w:t xml:space="preserve">four provinces. </w:t>
      </w:r>
    </w:p>
    <w:p w14:paraId="0AA42664" w14:textId="77777777" w:rsidR="00362969" w:rsidRPr="00F8554D" w:rsidRDefault="00C5629F">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0BE62F99" w14:textId="0B97EF24" w:rsidR="00476175" w:rsidRPr="00F8554D" w:rsidRDefault="00C5629F">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Tax evasion -</w:t>
      </w:r>
      <w:r w:rsidR="008350D1"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sz w:val="24"/>
          <w:szCs w:val="24"/>
        </w:rPr>
        <w:t>termed loosely as illicit trade in this paper</w:t>
      </w:r>
      <w:r w:rsidR="008350D1"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sz w:val="24"/>
          <w:szCs w:val="24"/>
        </w:rPr>
        <w:t>- can increase tobacco’s affordability by undercutting its price. Illicit trade increases tobacco consumption and erodes governments’ revenue, thus undermining tobacco control efforts.</w:t>
      </w:r>
      <w:hyperlink r:id="rId17">
        <w:r w:rsidRPr="00F8554D">
          <w:rPr>
            <w:rFonts w:ascii="Times New Roman" w:eastAsia="Times New Roman" w:hAnsi="Times New Roman" w:cs="Times New Roman"/>
            <w:color w:val="000000"/>
            <w:sz w:val="24"/>
            <w:szCs w:val="24"/>
          </w:rPr>
          <w:t>[12,13]</w:t>
        </w:r>
      </w:hyperlink>
      <w:r w:rsidRPr="00F8554D">
        <w:rPr>
          <w:rFonts w:ascii="Times New Roman" w:eastAsia="Times New Roman" w:hAnsi="Times New Roman" w:cs="Times New Roman"/>
          <w:sz w:val="24"/>
          <w:szCs w:val="24"/>
        </w:rPr>
        <w:t xml:space="preserve"> Most studies on illicit tobacco trade focus exclusively on cigarettes and are conducted mostly in high and upper middle-income countries.</w:t>
      </w:r>
      <w:hyperlink r:id="rId18">
        <w:r w:rsidRPr="00F8554D">
          <w:rPr>
            <w:rFonts w:ascii="Times New Roman" w:eastAsia="Times New Roman" w:hAnsi="Times New Roman" w:cs="Times New Roman"/>
            <w:color w:val="000000"/>
            <w:sz w:val="24"/>
            <w:szCs w:val="24"/>
          </w:rPr>
          <w:t>[12,14–28]</w:t>
        </w:r>
      </w:hyperlink>
      <w:r w:rsidRPr="00F8554D">
        <w:rPr>
          <w:rFonts w:ascii="Times New Roman" w:eastAsia="Times New Roman" w:hAnsi="Times New Roman" w:cs="Times New Roman"/>
          <w:sz w:val="24"/>
          <w:szCs w:val="24"/>
        </w:rPr>
        <w:t xml:space="preserve"> Illicit trade of ST products has seldom been a focus despite documented ST use in at least 127 countries across the world with over 350 million users.</w:t>
      </w:r>
      <w:hyperlink r:id="rId19">
        <w:r w:rsidRPr="00F8554D">
          <w:rPr>
            <w:rFonts w:ascii="Times New Roman" w:eastAsia="Times New Roman" w:hAnsi="Times New Roman" w:cs="Times New Roman"/>
            <w:color w:val="000000"/>
            <w:sz w:val="24"/>
            <w:szCs w:val="24"/>
          </w:rPr>
          <w:t>[29]</w:t>
        </w:r>
      </w:hyperlink>
      <w:r w:rsidRPr="00F8554D">
        <w:rPr>
          <w:rFonts w:ascii="Times New Roman" w:eastAsia="Times New Roman" w:hAnsi="Times New Roman" w:cs="Times New Roman"/>
          <w:sz w:val="24"/>
          <w:szCs w:val="24"/>
        </w:rPr>
        <w:t xml:space="preserve"> Apart from a handful of single country reports on packaging compliance, advertising, and promotion,</w:t>
      </w:r>
      <w:hyperlink r:id="rId20">
        <w:r w:rsidRPr="00F8554D">
          <w:rPr>
            <w:rFonts w:ascii="Times New Roman" w:eastAsia="Times New Roman" w:hAnsi="Times New Roman" w:cs="Times New Roman"/>
            <w:color w:val="000000"/>
            <w:sz w:val="24"/>
            <w:szCs w:val="24"/>
          </w:rPr>
          <w:t>[30–35]</w:t>
        </w:r>
      </w:hyperlink>
      <w:r w:rsidRPr="00F8554D">
        <w:rPr>
          <w:rFonts w:ascii="Times New Roman" w:eastAsia="Times New Roman" w:hAnsi="Times New Roman" w:cs="Times New Roman"/>
          <w:sz w:val="24"/>
          <w:szCs w:val="24"/>
        </w:rPr>
        <w:t xml:space="preserve"> multi-country studies comparing the nature and share of illicit ST sales are non-existent. The absence of any trace and track system or even tax </w:t>
      </w:r>
      <w:r w:rsidR="001D57A6" w:rsidRPr="00F8554D">
        <w:rPr>
          <w:rFonts w:ascii="Times New Roman" w:eastAsia="Times New Roman" w:hAnsi="Times New Roman" w:cs="Times New Roman"/>
          <w:sz w:val="24"/>
          <w:szCs w:val="24"/>
        </w:rPr>
        <w:t>stamps</w:t>
      </w:r>
      <w:r w:rsidRPr="00F8554D">
        <w:rPr>
          <w:rFonts w:ascii="Times New Roman" w:eastAsia="Times New Roman" w:hAnsi="Times New Roman" w:cs="Times New Roman"/>
          <w:sz w:val="24"/>
          <w:szCs w:val="24"/>
        </w:rPr>
        <w:t xml:space="preserve"> on ST products makes it impossible to estimate the share of illicit ST trade accurately. </w:t>
      </w:r>
    </w:p>
    <w:p w14:paraId="70604207" w14:textId="77777777" w:rsidR="00476175" w:rsidRPr="00F8554D" w:rsidRDefault="00476175">
      <w:pPr>
        <w:spacing w:line="480" w:lineRule="auto"/>
        <w:jc w:val="both"/>
        <w:rPr>
          <w:rFonts w:ascii="Times New Roman" w:eastAsia="Times New Roman" w:hAnsi="Times New Roman" w:cs="Times New Roman"/>
          <w:sz w:val="24"/>
          <w:szCs w:val="24"/>
        </w:rPr>
      </w:pPr>
    </w:p>
    <w:p w14:paraId="76A2684E" w14:textId="47284EB5" w:rsidR="00362969" w:rsidRPr="00F8554D" w:rsidRDefault="00C5629F">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This manuscript reports the extent of illicit ST products on sale defined on the basis of non-compliance with packaging laws in Bangladesh, India, and Pakistan. In the absence of tax stamps, non-compliance with ST packaging and labelling requirements were used as a proxy for tax evasion.</w:t>
      </w:r>
      <w:hyperlink r:id="rId21">
        <w:r w:rsidRPr="00F8554D">
          <w:rPr>
            <w:rFonts w:ascii="Times New Roman" w:eastAsia="Times New Roman" w:hAnsi="Times New Roman" w:cs="Times New Roman"/>
            <w:color w:val="000000"/>
            <w:sz w:val="24"/>
            <w:szCs w:val="24"/>
          </w:rPr>
          <w:t>[27,36,37]</w:t>
        </w:r>
      </w:hyperlink>
      <w:r w:rsidRPr="00F8554D">
        <w:rPr>
          <w:rFonts w:ascii="Times New Roman" w:eastAsia="Times New Roman" w:hAnsi="Times New Roman" w:cs="Times New Roman"/>
          <w:sz w:val="24"/>
          <w:szCs w:val="24"/>
        </w:rPr>
        <w:t xml:space="preserve"> In previous studies, estimating illicit cigarette trade, when packs did not comply with packaging laws it was assumed that legal taxes have also not been paid.</w:t>
      </w:r>
      <w:hyperlink r:id="rId22">
        <w:r w:rsidRPr="00F8554D">
          <w:rPr>
            <w:rFonts w:ascii="Times New Roman" w:eastAsia="Times New Roman" w:hAnsi="Times New Roman" w:cs="Times New Roman"/>
            <w:color w:val="000000"/>
            <w:sz w:val="24"/>
            <w:szCs w:val="24"/>
          </w:rPr>
          <w:t>[27,37,38]</w:t>
        </w:r>
      </w:hyperlink>
      <w:r w:rsidRPr="00F8554D">
        <w:rPr>
          <w:rFonts w:ascii="Times New Roman" w:eastAsia="Times New Roman" w:hAnsi="Times New Roman" w:cs="Times New Roman"/>
          <w:sz w:val="24"/>
          <w:szCs w:val="24"/>
        </w:rPr>
        <w:t xml:space="preserve"> Where ST-specific regulations were absent, we estimated the proportion of products that would be noncompliant if the regulations were in place follo</w:t>
      </w:r>
      <w:r w:rsidR="00977A46" w:rsidRPr="00F8554D">
        <w:rPr>
          <w:rFonts w:ascii="Times New Roman" w:eastAsia="Times New Roman" w:hAnsi="Times New Roman" w:cs="Times New Roman"/>
          <w:sz w:val="24"/>
          <w:szCs w:val="24"/>
        </w:rPr>
        <w:t>w</w:t>
      </w:r>
      <w:r w:rsidRPr="00F8554D">
        <w:rPr>
          <w:rFonts w:ascii="Times New Roman" w:eastAsia="Times New Roman" w:hAnsi="Times New Roman" w:cs="Times New Roman"/>
          <w:sz w:val="24"/>
          <w:szCs w:val="24"/>
        </w:rPr>
        <w:t>ing WHO FCTC guidelines.</w:t>
      </w:r>
    </w:p>
    <w:p w14:paraId="76B2420B" w14:textId="77777777" w:rsidR="00466D85" w:rsidRPr="00F8554D" w:rsidRDefault="00466D85">
      <w:pPr>
        <w:spacing w:line="480" w:lineRule="auto"/>
        <w:jc w:val="both"/>
        <w:rPr>
          <w:rFonts w:ascii="Times New Roman" w:eastAsia="Times New Roman" w:hAnsi="Times New Roman" w:cs="Times New Roman"/>
          <w:sz w:val="24"/>
          <w:szCs w:val="24"/>
        </w:rPr>
      </w:pPr>
    </w:p>
    <w:p w14:paraId="4F886D13"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METHODOLOGY</w:t>
      </w:r>
    </w:p>
    <w:p w14:paraId="3FCD4BBE"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Study Design</w:t>
      </w:r>
    </w:p>
    <w:p w14:paraId="41DF89B2" w14:textId="77777777"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The analysis presented in this paper is part of a broader mixed-methods study consisting of ST point-of-sale (POS) mapping and surveys, in-depth interviews with ST supply chain actors, and ST products compliance with existing laws.</w:t>
      </w:r>
      <w:hyperlink r:id="rId23">
        <w:r w:rsidRPr="00F8554D">
          <w:rPr>
            <w:rFonts w:ascii="Times New Roman" w:eastAsia="Times New Roman" w:hAnsi="Times New Roman" w:cs="Times New Roman"/>
            <w:color w:val="000000"/>
            <w:sz w:val="24"/>
            <w:szCs w:val="24"/>
          </w:rPr>
          <w:t>[39]</w:t>
        </w:r>
      </w:hyperlink>
    </w:p>
    <w:p w14:paraId="3C06BB3F" w14:textId="77777777" w:rsidR="00977A46"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4DF62650" w14:textId="2E924250"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b/>
          <w:sz w:val="24"/>
          <w:szCs w:val="24"/>
        </w:rPr>
        <w:t>Study Period and Settings</w:t>
      </w:r>
    </w:p>
    <w:p w14:paraId="6B2E9BE7" w14:textId="1EC23D84"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The study was conducted in two purposively selected administrative areas (division/district) in each of the three countries: Dhaka and Rangpur districts in Bangladesh; North–East and North–West districts of Delhi in India; and Karachi and Peshawar in Pakistan. These were selected due to the high level of consumption and diversity of ST products in these areas. The data collection was completed between June 2019 and December 2020.</w:t>
      </w:r>
    </w:p>
    <w:p w14:paraId="1CBEAAA7" w14:textId="77777777" w:rsidR="00977A46" w:rsidRPr="00F8554D" w:rsidRDefault="00977A46" w:rsidP="00977A46">
      <w:pPr>
        <w:spacing w:line="480" w:lineRule="auto"/>
        <w:jc w:val="both"/>
        <w:rPr>
          <w:rFonts w:ascii="Times New Roman" w:eastAsia="Times New Roman" w:hAnsi="Times New Roman" w:cs="Times New Roman"/>
          <w:sz w:val="24"/>
          <w:szCs w:val="24"/>
        </w:rPr>
      </w:pPr>
    </w:p>
    <w:p w14:paraId="761FCDF2"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Sampling</w:t>
      </w:r>
    </w:p>
    <w:p w14:paraId="3D2CC5CF" w14:textId="26D704B8"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Within each participating district, one rural and one urban subdistrict was selected purposely. Country-specific definitions as per administrative documents and census reports were used to categorize the study subdistricts into urban and rural. In each of the subdistricts, three smaller areas (Union Council (UC) or Thana) – Primary Sampling Unit (PSU)-were randomly selected. Two enumeration blocks (villages or neighbourhood areas) – Secondary Sampling Unit (SSU)-were randomly selected within each PSU. All ST POS vendors (general/departmental stores, petrol pump/gas station stores, beer/liquor stores, grocery stores, betel quid shops, exclusive tobacco shops, discount shops, mobile vendors/carts, stationary carts) in each SSU were geo-mapped to construct a sampling frame. In case of geo mapping mobile vendors/carts, the first contact place of the enumerators was considered as their location.[39]</w:t>
      </w:r>
      <w:r w:rsidRPr="00F8554D">
        <w:rPr>
          <w:rFonts w:ascii="Times New Roman" w:eastAsia="Times New Roman" w:hAnsi="Times New Roman" w:cs="Times New Roman"/>
          <w:i/>
          <w:sz w:val="24"/>
          <w:szCs w:val="24"/>
        </w:rPr>
        <w:t xml:space="preserve"> </w:t>
      </w:r>
      <w:r w:rsidRPr="00F8554D">
        <w:rPr>
          <w:rFonts w:ascii="Times New Roman" w:eastAsia="Times New Roman" w:hAnsi="Times New Roman" w:cs="Times New Roman"/>
          <w:sz w:val="24"/>
          <w:szCs w:val="24"/>
        </w:rPr>
        <w:t>Assuming 20% non-compliance in tobacco shops,</w:t>
      </w:r>
      <w:hyperlink r:id="rId24">
        <w:r w:rsidRPr="00F8554D">
          <w:rPr>
            <w:rFonts w:ascii="Times New Roman" w:eastAsia="Times New Roman" w:hAnsi="Times New Roman" w:cs="Times New Roman"/>
            <w:color w:val="000000"/>
            <w:sz w:val="24"/>
            <w:szCs w:val="24"/>
          </w:rPr>
          <w:t>[40–42]</w:t>
        </w:r>
      </w:hyperlink>
      <w:r w:rsidRPr="00F8554D">
        <w:rPr>
          <w:rFonts w:ascii="Times New Roman" w:eastAsia="Times New Roman" w:hAnsi="Times New Roman" w:cs="Times New Roman"/>
          <w:sz w:val="24"/>
          <w:szCs w:val="24"/>
        </w:rPr>
        <w:t xml:space="preserve"> 7% absolute precision, 5% confidence coefficient and 15% non response, the optimum number of POS vendors in each country was estimated and rounded to be 290. As there were 6 enumeration blocks in each site, random selection of a maximum of 13 POS vendors from the sampling frame of each SSU resulted in a total maximum of 78 POS. Following that in every country both study sites had 2 strata (urban and rural), recruited number of POS could be as high as 312 in each of them.</w:t>
      </w:r>
      <w:hyperlink r:id="rId25">
        <w:r w:rsidRPr="00F8554D">
          <w:rPr>
            <w:rFonts w:ascii="Times New Roman" w:eastAsia="Times New Roman" w:hAnsi="Times New Roman" w:cs="Times New Roman"/>
            <w:color w:val="000000"/>
            <w:sz w:val="24"/>
            <w:szCs w:val="24"/>
          </w:rPr>
          <w:t>[39]</w:t>
        </w:r>
      </w:hyperlink>
      <w:r w:rsidRPr="00F8554D">
        <w:rPr>
          <w:rFonts w:ascii="Times New Roman" w:eastAsia="Times New Roman" w:hAnsi="Times New Roman" w:cs="Times New Roman"/>
          <w:sz w:val="24"/>
          <w:szCs w:val="24"/>
        </w:rPr>
        <w:t xml:space="preserve"> A thematic chart of the adopted multi-stage sampling method is presented in Figure S1 (Supplementary File).</w:t>
      </w:r>
    </w:p>
    <w:p w14:paraId="79AD6AA4" w14:textId="77777777" w:rsidR="00362969" w:rsidRPr="00F8554D" w:rsidRDefault="00C5629F">
      <w:pPr>
        <w:spacing w:line="480" w:lineRule="auto"/>
        <w:jc w:val="both"/>
        <w:rPr>
          <w:rFonts w:ascii="Times New Roman" w:eastAsia="Times New Roman" w:hAnsi="Times New Roman" w:cs="Times New Roman"/>
          <w:i/>
          <w:sz w:val="24"/>
          <w:szCs w:val="24"/>
        </w:rPr>
      </w:pPr>
      <w:r w:rsidRPr="00F8554D">
        <w:rPr>
          <w:rFonts w:ascii="Times New Roman" w:eastAsia="Times New Roman" w:hAnsi="Times New Roman" w:cs="Times New Roman"/>
          <w:i/>
          <w:sz w:val="24"/>
          <w:szCs w:val="24"/>
        </w:rPr>
        <w:t xml:space="preserve"> </w:t>
      </w:r>
    </w:p>
    <w:p w14:paraId="0CE10A9F" w14:textId="77777777" w:rsidR="00362969" w:rsidRPr="00F8554D" w:rsidRDefault="00C5629F">
      <w:pPr>
        <w:spacing w:line="472" w:lineRule="auto"/>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Pack Collection</w:t>
      </w:r>
    </w:p>
    <w:p w14:paraId="30611EC0" w14:textId="77777777"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Adapting Tobacco Packs Surveillance System (TPackSS) unique pack sampling process,</w:t>
      </w:r>
      <w:hyperlink r:id="rId26">
        <w:r w:rsidRPr="00F8554D">
          <w:rPr>
            <w:rFonts w:ascii="Times New Roman" w:eastAsia="Times New Roman" w:hAnsi="Times New Roman" w:cs="Times New Roman"/>
            <w:color w:val="000000"/>
            <w:sz w:val="24"/>
            <w:szCs w:val="24"/>
          </w:rPr>
          <w:t>[43]</w:t>
        </w:r>
      </w:hyperlink>
      <w:r w:rsidRPr="00F8554D">
        <w:rPr>
          <w:rFonts w:ascii="Times New Roman" w:eastAsia="Times New Roman" w:hAnsi="Times New Roman" w:cs="Times New Roman"/>
          <w:sz w:val="24"/>
          <w:szCs w:val="24"/>
        </w:rPr>
        <w:t xml:space="preserve"> ST sample packs were collected from the randomly selected POS vendors in each SSU. Based on their brand names, pack features (such as size, design, colour, cellophane, material), country of production, presentation, promotional message, text, and pictorial warning, all available unique ST packaged products were purchased. At the first selected POS, all unique packs of locally available ST products were collected. This was followed by the collection of only those packs which were not procured previously, from the subsequent POS.</w:t>
      </w:r>
    </w:p>
    <w:p w14:paraId="18E56CF1" w14:textId="77777777"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34910E14"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Training of Staff and Pack Characteristics</w:t>
      </w:r>
    </w:p>
    <w:p w14:paraId="3BD5D568" w14:textId="3C682550"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The collected sample packs were </w:t>
      </w:r>
      <w:r w:rsidR="00977A46" w:rsidRPr="00F8554D">
        <w:rPr>
          <w:rFonts w:ascii="Times New Roman" w:eastAsia="Times New Roman" w:hAnsi="Times New Roman" w:cs="Times New Roman"/>
          <w:sz w:val="24"/>
          <w:szCs w:val="24"/>
        </w:rPr>
        <w:t>categorized</w:t>
      </w:r>
      <w:r w:rsidRPr="00F8554D">
        <w:rPr>
          <w:rFonts w:ascii="Times New Roman" w:eastAsia="Times New Roman" w:hAnsi="Times New Roman" w:cs="Times New Roman"/>
          <w:sz w:val="24"/>
          <w:szCs w:val="24"/>
        </w:rPr>
        <w:t xml:space="preserve"> according to the product type as identified by the WHO FCTC Global Knowledge Hub for ST.</w:t>
      </w:r>
      <w:hyperlink r:id="rId27">
        <w:r w:rsidRPr="00F8554D">
          <w:rPr>
            <w:rFonts w:ascii="Times New Roman" w:eastAsia="Times New Roman" w:hAnsi="Times New Roman" w:cs="Times New Roman"/>
            <w:color w:val="000000"/>
            <w:sz w:val="24"/>
            <w:szCs w:val="24"/>
          </w:rPr>
          <w:t>[44]</w:t>
        </w:r>
      </w:hyperlink>
      <w:r w:rsidRPr="00F8554D">
        <w:rPr>
          <w:rFonts w:ascii="Times New Roman" w:eastAsia="Times New Roman" w:hAnsi="Times New Roman" w:cs="Times New Roman"/>
          <w:sz w:val="24"/>
          <w:szCs w:val="24"/>
        </w:rPr>
        <w:t xml:space="preserve"> The hub categorized the ST products in terms of four parameters, namely, “ingredients used for preparation”, “modality of use”, “places or areas of use” and “most commonly prevalent region/country/gender”.[39] </w:t>
      </w:r>
      <w:r w:rsidRPr="00F8554D">
        <w:rPr>
          <w:rFonts w:ascii="Times New Roman" w:eastAsia="Times New Roman" w:hAnsi="Times New Roman" w:cs="Times New Roman"/>
          <w:color w:val="222222"/>
          <w:sz w:val="24"/>
          <w:szCs w:val="24"/>
        </w:rPr>
        <w:t>Data entry personnel were trained</w:t>
      </w:r>
      <w:r w:rsidRPr="00F8554D">
        <w:rPr>
          <w:rFonts w:ascii="Times New Roman" w:eastAsia="Times New Roman" w:hAnsi="Times New Roman" w:cs="Times New Roman"/>
          <w:sz w:val="24"/>
          <w:szCs w:val="24"/>
        </w:rPr>
        <w:t xml:space="preserve"> in using the Tobacco Advertisement and Promotion Survey (TAPS) pack analysis tool.</w:t>
      </w:r>
      <w:hyperlink r:id="rId28">
        <w:r w:rsidRPr="00F8554D">
          <w:rPr>
            <w:rFonts w:ascii="Times New Roman" w:eastAsia="Times New Roman" w:hAnsi="Times New Roman" w:cs="Times New Roman"/>
            <w:color w:val="000000"/>
            <w:sz w:val="24"/>
            <w:szCs w:val="24"/>
          </w:rPr>
          <w:t>[45]</w:t>
        </w:r>
      </w:hyperlink>
      <w:r w:rsidRPr="00F8554D">
        <w:rPr>
          <w:rFonts w:ascii="Times New Roman" w:eastAsia="Times New Roman" w:hAnsi="Times New Roman" w:cs="Times New Roman"/>
          <w:color w:val="222222"/>
          <w:sz w:val="24"/>
          <w:szCs w:val="24"/>
        </w:rPr>
        <w:t xml:space="preserve"> The analysis involved recording the following information: ST product category, brand name, country of origin, manufacturer details (name and address), price, tax and ingredient disclosure (whether printed on the pack), pack form (Paper Box, Sachet, Plastic Bottle, Tin Can etc.) and weight (measured in grams), presence and appropriateness of pictorial and textual health warning, culture-specific colour and symbol (e.g. reference picture, flower, animal, place etc.) and/or </w:t>
      </w:r>
      <w:r w:rsidRPr="00021D88">
        <w:rPr>
          <w:rFonts w:ascii="Times New Roman" w:eastAsia="Times New Roman" w:hAnsi="Times New Roman" w:cs="Times New Roman"/>
          <w:color w:val="222222"/>
          <w:sz w:val="24"/>
          <w:szCs w:val="24"/>
        </w:rPr>
        <w:t>statement of health claims (e.g. mentioning product is less harmful, refreshing</w:t>
      </w:r>
      <w:r w:rsidR="001A2A7D" w:rsidRPr="00021D88">
        <w:rPr>
          <w:rFonts w:ascii="Times New Roman" w:eastAsia="Times New Roman" w:hAnsi="Times New Roman" w:cs="Times New Roman"/>
          <w:color w:val="222222"/>
          <w:sz w:val="24"/>
          <w:szCs w:val="24"/>
        </w:rPr>
        <w:t xml:space="preserve"> and safer, contains low level of harmful substance</w:t>
      </w:r>
      <w:r w:rsidRPr="00021D88">
        <w:rPr>
          <w:rFonts w:ascii="Times New Roman" w:eastAsia="Times New Roman" w:hAnsi="Times New Roman" w:cs="Times New Roman"/>
          <w:color w:val="222222"/>
          <w:sz w:val="24"/>
          <w:szCs w:val="24"/>
        </w:rPr>
        <w:t xml:space="preserve"> etc.).</w:t>
      </w:r>
      <w:r w:rsidRPr="00F8554D">
        <w:rPr>
          <w:rFonts w:ascii="Times New Roman" w:eastAsia="Times New Roman" w:hAnsi="Times New Roman" w:cs="Times New Roman"/>
          <w:color w:val="222222"/>
          <w:sz w:val="24"/>
          <w:szCs w:val="24"/>
        </w:rPr>
        <w:t xml:space="preserve"> Our trained operators recorded ST pack information in a standardised database developed </w:t>
      </w:r>
      <w:r w:rsidRPr="00F8554D">
        <w:rPr>
          <w:rFonts w:ascii="Times New Roman" w:eastAsia="Times New Roman" w:hAnsi="Times New Roman" w:cs="Times New Roman"/>
          <w:sz w:val="24"/>
          <w:szCs w:val="24"/>
        </w:rPr>
        <w:t>using Microsoft Access</w:t>
      </w:r>
      <w:r w:rsidRPr="00F8554D">
        <w:rPr>
          <w:rFonts w:ascii="Times New Roman" w:eastAsia="Times New Roman" w:hAnsi="Times New Roman" w:cs="Times New Roman"/>
          <w:color w:val="222222"/>
          <w:sz w:val="24"/>
          <w:szCs w:val="24"/>
        </w:rPr>
        <w:t xml:space="preserve">. </w:t>
      </w:r>
      <w:r w:rsidRPr="00F8554D">
        <w:rPr>
          <w:rFonts w:ascii="Times New Roman" w:eastAsia="Times New Roman" w:hAnsi="Times New Roman" w:cs="Times New Roman"/>
          <w:sz w:val="24"/>
          <w:szCs w:val="24"/>
        </w:rPr>
        <w:t>The packs were double</w:t>
      </w:r>
      <w:r w:rsidR="00164D77" w:rsidRPr="00F8554D">
        <w:rPr>
          <w:rFonts w:ascii="Times New Roman" w:eastAsia="Times New Roman" w:hAnsi="Times New Roman" w:cs="Times New Roman"/>
          <w:sz w:val="24"/>
          <w:szCs w:val="24"/>
        </w:rPr>
        <w:t>-</w:t>
      </w:r>
      <w:r w:rsidRPr="00F8554D">
        <w:rPr>
          <w:rFonts w:ascii="Times New Roman" w:eastAsia="Times New Roman" w:hAnsi="Times New Roman" w:cs="Times New Roman"/>
          <w:sz w:val="24"/>
          <w:szCs w:val="24"/>
        </w:rPr>
        <w:t xml:space="preserve">coded and data were cross checked for accuracy and consistency. The size of warning labels was measured after excluding the black borders. Given the irregular shapes of some ST packs, the face and flat portions were measured; for packs with </w:t>
      </w:r>
      <w:r w:rsidR="00164D77" w:rsidRPr="00F8554D">
        <w:rPr>
          <w:rFonts w:ascii="Times New Roman" w:eastAsia="Times New Roman" w:hAnsi="Times New Roman" w:cs="Times New Roman"/>
          <w:sz w:val="24"/>
          <w:szCs w:val="24"/>
        </w:rPr>
        <w:t>bevelled</w:t>
      </w:r>
      <w:r w:rsidRPr="00F8554D">
        <w:rPr>
          <w:rFonts w:ascii="Times New Roman" w:eastAsia="Times New Roman" w:hAnsi="Times New Roman" w:cs="Times New Roman"/>
          <w:sz w:val="24"/>
          <w:szCs w:val="24"/>
        </w:rPr>
        <w:t xml:space="preserve"> and rounded edges, these </w:t>
      </w:r>
      <w:r w:rsidR="00164D77" w:rsidRPr="00F8554D">
        <w:rPr>
          <w:rFonts w:ascii="Times New Roman" w:eastAsia="Times New Roman" w:hAnsi="Times New Roman" w:cs="Times New Roman"/>
          <w:sz w:val="24"/>
          <w:szCs w:val="24"/>
        </w:rPr>
        <w:t>bevelled</w:t>
      </w:r>
      <w:r w:rsidRPr="00F8554D">
        <w:rPr>
          <w:rFonts w:ascii="Times New Roman" w:eastAsia="Times New Roman" w:hAnsi="Times New Roman" w:cs="Times New Roman"/>
          <w:sz w:val="24"/>
          <w:szCs w:val="24"/>
        </w:rPr>
        <w:t xml:space="preserve"> and rounded portions were excluded. For the soft packs, the face portion was measured excluding the foil area. Further methodological details can be found in the TPackSS codebook.</w:t>
      </w:r>
      <w:hyperlink r:id="rId29">
        <w:r w:rsidRPr="00F8554D">
          <w:rPr>
            <w:rFonts w:ascii="Times New Roman" w:eastAsia="Times New Roman" w:hAnsi="Times New Roman" w:cs="Times New Roman"/>
            <w:color w:val="000000"/>
            <w:sz w:val="24"/>
            <w:szCs w:val="24"/>
          </w:rPr>
          <w:t>[46–49]</w:t>
        </w:r>
      </w:hyperlink>
    </w:p>
    <w:p w14:paraId="1568BCD8" w14:textId="77777777" w:rsidR="00362969" w:rsidRPr="00F8554D" w:rsidRDefault="00C5629F">
      <w:pPr>
        <w:spacing w:line="472" w:lineRule="auto"/>
        <w:jc w:val="both"/>
        <w:rPr>
          <w:rFonts w:ascii="Times New Roman" w:eastAsia="Times New Roman" w:hAnsi="Times New Roman" w:cs="Times New Roman"/>
          <w:color w:val="222222"/>
          <w:sz w:val="24"/>
          <w:szCs w:val="24"/>
        </w:rPr>
      </w:pPr>
      <w:r w:rsidRPr="00F8554D">
        <w:rPr>
          <w:rFonts w:ascii="Times New Roman" w:eastAsia="Times New Roman" w:hAnsi="Times New Roman" w:cs="Times New Roman"/>
          <w:color w:val="222222"/>
          <w:sz w:val="24"/>
          <w:szCs w:val="24"/>
        </w:rPr>
        <w:t xml:space="preserve"> </w:t>
      </w:r>
    </w:p>
    <w:p w14:paraId="6E215793"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Packaging Non-compliance and Defining Illicit Packs</w:t>
      </w:r>
    </w:p>
    <w:p w14:paraId="10298995" w14:textId="77777777"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To estimate the share of illicit ST on sale in study areas, we developed a definition of what constitutes “illicit”. We consulted relevant literature</w:t>
      </w:r>
      <w:hyperlink r:id="rId30">
        <w:r w:rsidRPr="00F8554D">
          <w:rPr>
            <w:rFonts w:ascii="Times New Roman" w:eastAsia="Times New Roman" w:hAnsi="Times New Roman" w:cs="Times New Roman"/>
            <w:color w:val="000000"/>
            <w:sz w:val="24"/>
            <w:szCs w:val="24"/>
          </w:rPr>
          <w:t>[13,50]</w:t>
        </w:r>
      </w:hyperlink>
      <w:r w:rsidRPr="00F8554D">
        <w:rPr>
          <w:rFonts w:ascii="Times New Roman" w:eastAsia="Times New Roman" w:hAnsi="Times New Roman" w:cs="Times New Roman"/>
          <w:sz w:val="24"/>
          <w:szCs w:val="24"/>
        </w:rPr>
        <w:t xml:space="preserve"> and the FCTC Article 11.1(a), 11.1(b), and Article 15.2(a)</w:t>
      </w:r>
      <w:hyperlink r:id="rId31">
        <w:r w:rsidRPr="00F8554D">
          <w:rPr>
            <w:rFonts w:ascii="Times New Roman" w:eastAsia="Times New Roman" w:hAnsi="Times New Roman" w:cs="Times New Roman"/>
            <w:color w:val="000000"/>
            <w:sz w:val="24"/>
            <w:szCs w:val="24"/>
          </w:rPr>
          <w:t>[51]</w:t>
        </w:r>
      </w:hyperlink>
      <w:r w:rsidRPr="00F8554D">
        <w:rPr>
          <w:rFonts w:ascii="Times New Roman" w:eastAsia="Times New Roman" w:hAnsi="Times New Roman" w:cs="Times New Roman"/>
          <w:sz w:val="24"/>
          <w:szCs w:val="24"/>
        </w:rPr>
        <w:t xml:space="preserve"> to identify the features that might be used as proxy for illicit tobacco products. Once core features [Market Retail Price (MRP) Disclosure, Sale Statement Disclosure, Tax Stamp and Banderols Display, Pictorial Health Warning (PHW) Pertinence, Appropriate Textual Health Warning (THW), and Misleading Descriptors (MD)] were agreed, these were mapped across the national laws in the three countries (Tables S1, S2, and S3 in Supplementary File).</w:t>
      </w:r>
      <w:hyperlink r:id="rId32">
        <w:r w:rsidRPr="00F8554D">
          <w:rPr>
            <w:rFonts w:ascii="Times New Roman" w:eastAsia="Times New Roman" w:hAnsi="Times New Roman" w:cs="Times New Roman"/>
            <w:color w:val="000000"/>
            <w:sz w:val="24"/>
            <w:szCs w:val="24"/>
          </w:rPr>
          <w:t>[52–56]</w:t>
        </w:r>
      </w:hyperlink>
      <w:r w:rsidRPr="00F8554D">
        <w:rPr>
          <w:rFonts w:ascii="Times New Roman" w:eastAsia="Times New Roman" w:hAnsi="Times New Roman" w:cs="Times New Roman"/>
          <w:sz w:val="24"/>
          <w:szCs w:val="24"/>
        </w:rPr>
        <w:t xml:space="preserve"> The mapping revealed that the study countries did not have uniform regulations. In Pakistan, there were no regulations that could be applied to ST packs (Table 1). The only rule that existed for ST products in Pakistan, categorised a product as illegal if it is imported and originated from India or Israel (Table S3). In Bangladesh, it was mandatory for ST to carry “Market Retail Price (MRP)” and “Sale Statement” (printing “sales only allowed in (country’s name)” on the pack). In contrast, India did not require a “Sale Statement”. While country-specific laws existed for PHW, THW, and MD in Bangladesh and India, there were no requirements for affixing fiscal instruments (Tax Stamps or Banderols) on ST packs (Table 1).</w:t>
      </w:r>
    </w:p>
    <w:p w14:paraId="248FD141" w14:textId="77777777"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3C5B5FF6" w14:textId="7823C3E4" w:rsidR="00362969" w:rsidRPr="00F8554D" w:rsidRDefault="00C5629F" w:rsidP="00977A46">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We used country regulations pertaining to ST packs to select the hallmarks of illicit packs. For Bangladesh and India, a product was considered illicit (unless otherwise stated) if it had any of the following: no MRP printed, no sale statement disclosure (only for Bangladesh), no and/or inappropriate proportion of PHW (Bangladesh – at least 50%, India – at least 85%), no and/or inappropriate THW (not written in principal language) and affixing MD (using culturally specific reference such as colour or symbol and/or words suggesting flavour or strength and/or making health claims). In the absence of ST-specific regulations in Pakistan, we simply described the proportion of packs under different descriptions and </w:t>
      </w:r>
      <w:r w:rsidR="00164D77" w:rsidRPr="00F8554D">
        <w:rPr>
          <w:rFonts w:ascii="Times New Roman" w:eastAsia="Times New Roman" w:hAnsi="Times New Roman" w:cs="Times New Roman"/>
          <w:sz w:val="24"/>
          <w:szCs w:val="24"/>
        </w:rPr>
        <w:t xml:space="preserve">did </w:t>
      </w:r>
      <w:r w:rsidRPr="00F8554D">
        <w:rPr>
          <w:rFonts w:ascii="Times New Roman" w:eastAsia="Times New Roman" w:hAnsi="Times New Roman" w:cs="Times New Roman"/>
          <w:sz w:val="24"/>
          <w:szCs w:val="24"/>
        </w:rPr>
        <w:t xml:space="preserve">not classify these as illicit.   </w:t>
      </w:r>
    </w:p>
    <w:p w14:paraId="187D46CC" w14:textId="2B7A0F24"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04A39C57" w14:textId="13B17B4B" w:rsidR="006D728C" w:rsidRPr="00F8554D" w:rsidRDefault="006D728C">
      <w:pPr>
        <w:spacing w:line="472" w:lineRule="auto"/>
        <w:jc w:val="both"/>
        <w:rPr>
          <w:rFonts w:ascii="Times New Roman" w:eastAsia="Times New Roman" w:hAnsi="Times New Roman" w:cs="Times New Roman"/>
          <w:sz w:val="24"/>
          <w:szCs w:val="24"/>
        </w:rPr>
      </w:pPr>
    </w:p>
    <w:p w14:paraId="1AD39CE1" w14:textId="433612CB" w:rsidR="006D728C" w:rsidRPr="00F8554D" w:rsidRDefault="006D728C">
      <w:pPr>
        <w:spacing w:line="472" w:lineRule="auto"/>
        <w:jc w:val="both"/>
        <w:rPr>
          <w:rFonts w:ascii="Times New Roman" w:eastAsia="Times New Roman" w:hAnsi="Times New Roman" w:cs="Times New Roman"/>
          <w:sz w:val="24"/>
          <w:szCs w:val="24"/>
        </w:rPr>
      </w:pPr>
    </w:p>
    <w:p w14:paraId="0C7BD249" w14:textId="053EFA83" w:rsidR="006D728C" w:rsidRPr="00F8554D" w:rsidRDefault="006D728C">
      <w:pPr>
        <w:spacing w:line="472" w:lineRule="auto"/>
        <w:jc w:val="both"/>
        <w:rPr>
          <w:rFonts w:ascii="Times New Roman" w:eastAsia="Times New Roman" w:hAnsi="Times New Roman" w:cs="Times New Roman"/>
          <w:sz w:val="24"/>
          <w:szCs w:val="24"/>
        </w:rPr>
      </w:pPr>
    </w:p>
    <w:p w14:paraId="5C1D2BB6" w14:textId="6622C0D4" w:rsidR="006D728C" w:rsidRPr="00F8554D" w:rsidRDefault="006D728C">
      <w:pPr>
        <w:spacing w:line="472" w:lineRule="auto"/>
        <w:jc w:val="both"/>
        <w:rPr>
          <w:rFonts w:ascii="Times New Roman" w:eastAsia="Times New Roman" w:hAnsi="Times New Roman" w:cs="Times New Roman"/>
          <w:sz w:val="24"/>
          <w:szCs w:val="24"/>
        </w:rPr>
      </w:pPr>
    </w:p>
    <w:p w14:paraId="5E4C6B71" w14:textId="34C2B381" w:rsidR="006D728C" w:rsidRPr="00F8554D" w:rsidRDefault="006D728C">
      <w:pPr>
        <w:spacing w:line="472" w:lineRule="auto"/>
        <w:jc w:val="both"/>
        <w:rPr>
          <w:rFonts w:ascii="Times New Roman" w:eastAsia="Times New Roman" w:hAnsi="Times New Roman" w:cs="Times New Roman"/>
          <w:sz w:val="24"/>
          <w:szCs w:val="24"/>
        </w:rPr>
      </w:pPr>
    </w:p>
    <w:p w14:paraId="2C6D3375" w14:textId="77777777" w:rsidR="006D728C" w:rsidRPr="00F8554D" w:rsidRDefault="006D728C">
      <w:pPr>
        <w:spacing w:line="472" w:lineRule="auto"/>
        <w:jc w:val="both"/>
        <w:rPr>
          <w:rFonts w:ascii="Times New Roman" w:eastAsia="Times New Roman" w:hAnsi="Times New Roman" w:cs="Times New Roman"/>
          <w:sz w:val="24"/>
          <w:szCs w:val="24"/>
        </w:rPr>
      </w:pPr>
    </w:p>
    <w:p w14:paraId="08B94B08" w14:textId="77777777" w:rsidR="00D90D32" w:rsidRPr="00F8554D" w:rsidRDefault="00D90D32" w:rsidP="00D90D32">
      <w:pPr>
        <w:jc w:val="center"/>
        <w:rPr>
          <w:rFonts w:ascii="Times New Roman" w:eastAsia="Times New Roman" w:hAnsi="Times New Roman" w:cs="Times New Roman"/>
          <w:sz w:val="24"/>
          <w:szCs w:val="24"/>
        </w:rPr>
      </w:pPr>
      <w:r w:rsidRPr="00F8554D">
        <w:rPr>
          <w:rFonts w:ascii="Times New Roman" w:hAnsi="Times New Roman" w:cs="Times New Roman"/>
          <w:b/>
          <w:sz w:val="20"/>
          <w:szCs w:val="20"/>
        </w:rPr>
        <w:t xml:space="preserve">Table 1: </w:t>
      </w:r>
      <w:r w:rsidRPr="00F8554D">
        <w:rPr>
          <w:rFonts w:ascii="Times New Roman" w:hAnsi="Times New Roman" w:cs="Times New Roman"/>
          <w:b/>
          <w:sz w:val="20"/>
          <w:szCs w:val="20"/>
          <w:lang w:val="en-US"/>
        </w:rPr>
        <w:t>Hallmarks and Definitions of illicit ST packs as per country specific rules</w:t>
      </w:r>
    </w:p>
    <w:tbl>
      <w:tblPr>
        <w:tblStyle w:val="TableGrid"/>
        <w:tblW w:w="9721" w:type="dxa"/>
        <w:tblInd w:w="-147" w:type="dxa"/>
        <w:tblLayout w:type="fixed"/>
        <w:tblLook w:val="04A0" w:firstRow="1" w:lastRow="0" w:firstColumn="1" w:lastColumn="0" w:noHBand="0" w:noVBand="1"/>
      </w:tblPr>
      <w:tblGrid>
        <w:gridCol w:w="1276"/>
        <w:gridCol w:w="763"/>
        <w:gridCol w:w="938"/>
        <w:gridCol w:w="1100"/>
        <w:gridCol w:w="940"/>
        <w:gridCol w:w="937"/>
        <w:gridCol w:w="992"/>
        <w:gridCol w:w="851"/>
        <w:gridCol w:w="850"/>
        <w:gridCol w:w="1074"/>
      </w:tblGrid>
      <w:tr w:rsidR="00D90D32" w:rsidRPr="00F8554D" w14:paraId="41FA4FFC" w14:textId="77777777" w:rsidTr="008006B4">
        <w:trPr>
          <w:trHeight w:val="92"/>
        </w:trPr>
        <w:tc>
          <w:tcPr>
            <w:tcW w:w="1276" w:type="dxa"/>
            <w:vMerge w:val="restart"/>
            <w:shd w:val="solid" w:color="BFBFBF" w:themeColor="background1" w:themeShade="BF" w:fill="auto"/>
            <w:vAlign w:val="center"/>
          </w:tcPr>
          <w:p w14:paraId="4780199E" w14:textId="77777777" w:rsidR="00D90D32" w:rsidRPr="00F8554D" w:rsidRDefault="00D90D32" w:rsidP="008006B4">
            <w:pPr>
              <w:pStyle w:val="NoSpacing"/>
              <w:rPr>
                <w:b/>
                <w:bCs/>
                <w:sz w:val="16"/>
                <w:szCs w:val="16"/>
                <w:lang w:val="en-US"/>
              </w:rPr>
            </w:pPr>
            <w:r w:rsidRPr="00F8554D">
              <w:rPr>
                <w:b/>
                <w:bCs/>
                <w:sz w:val="16"/>
                <w:szCs w:val="16"/>
                <w:lang w:val="en-US"/>
              </w:rPr>
              <w:t xml:space="preserve">Pack features </w:t>
            </w:r>
          </w:p>
        </w:tc>
        <w:tc>
          <w:tcPr>
            <w:tcW w:w="8445" w:type="dxa"/>
            <w:gridSpan w:val="9"/>
            <w:shd w:val="solid" w:color="BFBFBF" w:themeColor="background1" w:themeShade="BF" w:fill="auto"/>
          </w:tcPr>
          <w:p w14:paraId="1863A695" w14:textId="77777777" w:rsidR="00D90D32" w:rsidRPr="00F8554D" w:rsidRDefault="00D90D32" w:rsidP="008006B4">
            <w:pPr>
              <w:pStyle w:val="NoSpacing"/>
              <w:jc w:val="center"/>
              <w:rPr>
                <w:b/>
                <w:bCs/>
                <w:sz w:val="16"/>
                <w:szCs w:val="16"/>
                <w:lang w:val="en-US"/>
              </w:rPr>
            </w:pPr>
            <w:r w:rsidRPr="00F8554D">
              <w:rPr>
                <w:b/>
                <w:bCs/>
                <w:sz w:val="16"/>
                <w:szCs w:val="16"/>
                <w:lang w:val="en-US"/>
              </w:rPr>
              <w:t>Country specific rule existence for ST and illicit hallmarks</w:t>
            </w:r>
          </w:p>
        </w:tc>
      </w:tr>
      <w:tr w:rsidR="00D90D32" w:rsidRPr="00F8554D" w14:paraId="1D5F6F85" w14:textId="77777777" w:rsidTr="008006B4">
        <w:trPr>
          <w:trHeight w:val="104"/>
        </w:trPr>
        <w:tc>
          <w:tcPr>
            <w:tcW w:w="1276" w:type="dxa"/>
            <w:vMerge/>
            <w:shd w:val="solid" w:color="BFBFBF" w:themeColor="background1" w:themeShade="BF" w:fill="auto"/>
            <w:vAlign w:val="center"/>
          </w:tcPr>
          <w:p w14:paraId="3ADB56AE" w14:textId="77777777" w:rsidR="00D90D32" w:rsidRPr="00F8554D" w:rsidRDefault="00D90D32" w:rsidP="008006B4">
            <w:pPr>
              <w:pStyle w:val="NoSpacing"/>
              <w:rPr>
                <w:sz w:val="16"/>
                <w:szCs w:val="16"/>
                <w:lang w:val="en-US"/>
              </w:rPr>
            </w:pPr>
          </w:p>
        </w:tc>
        <w:tc>
          <w:tcPr>
            <w:tcW w:w="2801" w:type="dxa"/>
            <w:gridSpan w:val="3"/>
            <w:shd w:val="solid" w:color="92CDDC" w:themeColor="accent5" w:themeTint="99" w:fill="auto"/>
            <w:vAlign w:val="center"/>
          </w:tcPr>
          <w:p w14:paraId="0B992CC7" w14:textId="77777777" w:rsidR="00D90D32" w:rsidRPr="00F8554D" w:rsidRDefault="00D90D32" w:rsidP="008006B4">
            <w:pPr>
              <w:pStyle w:val="NoSpacing"/>
              <w:jc w:val="center"/>
              <w:rPr>
                <w:b/>
                <w:bCs/>
                <w:sz w:val="16"/>
                <w:szCs w:val="16"/>
                <w:lang w:val="en-US"/>
              </w:rPr>
            </w:pPr>
            <w:r w:rsidRPr="00F8554D">
              <w:rPr>
                <w:b/>
                <w:bCs/>
                <w:sz w:val="16"/>
                <w:szCs w:val="16"/>
                <w:lang w:val="en-US"/>
              </w:rPr>
              <w:t>Bangladesh</w:t>
            </w:r>
          </w:p>
        </w:tc>
        <w:tc>
          <w:tcPr>
            <w:tcW w:w="2869" w:type="dxa"/>
            <w:gridSpan w:val="3"/>
            <w:shd w:val="solid" w:color="92CDDC" w:themeColor="accent5" w:themeTint="99" w:fill="auto"/>
            <w:vAlign w:val="center"/>
          </w:tcPr>
          <w:p w14:paraId="0E57806C" w14:textId="77777777" w:rsidR="00D90D32" w:rsidRPr="00F8554D" w:rsidRDefault="00D90D32" w:rsidP="008006B4">
            <w:pPr>
              <w:pStyle w:val="NoSpacing"/>
              <w:jc w:val="center"/>
              <w:rPr>
                <w:b/>
                <w:bCs/>
                <w:sz w:val="16"/>
                <w:szCs w:val="16"/>
                <w:lang w:val="en-US"/>
              </w:rPr>
            </w:pPr>
            <w:r w:rsidRPr="00F8554D">
              <w:rPr>
                <w:b/>
                <w:bCs/>
                <w:sz w:val="16"/>
                <w:szCs w:val="16"/>
                <w:lang w:val="en-US"/>
              </w:rPr>
              <w:t>India</w:t>
            </w:r>
          </w:p>
        </w:tc>
        <w:tc>
          <w:tcPr>
            <w:tcW w:w="2775" w:type="dxa"/>
            <w:gridSpan w:val="3"/>
            <w:shd w:val="solid" w:color="FABF8F" w:themeColor="accent6" w:themeTint="99" w:fill="auto"/>
            <w:vAlign w:val="center"/>
          </w:tcPr>
          <w:p w14:paraId="4DE67691" w14:textId="77777777" w:rsidR="00D90D32" w:rsidRPr="00F8554D" w:rsidRDefault="00D90D32" w:rsidP="008006B4">
            <w:pPr>
              <w:pStyle w:val="NoSpacing"/>
              <w:jc w:val="center"/>
              <w:rPr>
                <w:b/>
                <w:bCs/>
                <w:sz w:val="16"/>
                <w:szCs w:val="16"/>
                <w:lang w:val="en-US"/>
              </w:rPr>
            </w:pPr>
            <w:r w:rsidRPr="00F8554D">
              <w:rPr>
                <w:b/>
                <w:bCs/>
                <w:sz w:val="16"/>
                <w:szCs w:val="16"/>
                <w:lang w:val="en-US"/>
              </w:rPr>
              <w:t>Pakistan</w:t>
            </w:r>
          </w:p>
        </w:tc>
      </w:tr>
      <w:tr w:rsidR="00D90D32" w:rsidRPr="00F8554D" w14:paraId="728A6071" w14:textId="77777777" w:rsidTr="008006B4">
        <w:trPr>
          <w:trHeight w:val="294"/>
        </w:trPr>
        <w:tc>
          <w:tcPr>
            <w:tcW w:w="1276" w:type="dxa"/>
            <w:vMerge/>
            <w:shd w:val="solid" w:color="BFBFBF" w:themeColor="background1" w:themeShade="BF" w:fill="auto"/>
            <w:vAlign w:val="center"/>
          </w:tcPr>
          <w:p w14:paraId="714608CC" w14:textId="77777777" w:rsidR="00D90D32" w:rsidRPr="00F8554D" w:rsidRDefault="00D90D32" w:rsidP="008006B4">
            <w:pPr>
              <w:pStyle w:val="NoSpacing"/>
              <w:rPr>
                <w:sz w:val="16"/>
                <w:szCs w:val="16"/>
                <w:lang w:val="en-US"/>
              </w:rPr>
            </w:pPr>
          </w:p>
        </w:tc>
        <w:tc>
          <w:tcPr>
            <w:tcW w:w="763" w:type="dxa"/>
            <w:shd w:val="solid" w:color="92CDDC" w:themeColor="accent5" w:themeTint="99" w:fill="auto"/>
            <w:vAlign w:val="center"/>
          </w:tcPr>
          <w:p w14:paraId="26CC5EE4" w14:textId="77777777" w:rsidR="00D90D32" w:rsidRPr="00F8554D" w:rsidRDefault="00D90D32" w:rsidP="008006B4">
            <w:pPr>
              <w:pStyle w:val="NoSpacing"/>
              <w:jc w:val="center"/>
              <w:rPr>
                <w:b/>
                <w:bCs/>
                <w:sz w:val="16"/>
                <w:szCs w:val="16"/>
                <w:lang w:val="en-US"/>
              </w:rPr>
            </w:pPr>
            <w:r w:rsidRPr="00F8554D">
              <w:rPr>
                <w:b/>
                <w:bCs/>
                <w:sz w:val="16"/>
                <w:szCs w:val="16"/>
                <w:lang w:val="en-US"/>
              </w:rPr>
              <w:t>Rule status</w:t>
            </w:r>
          </w:p>
        </w:tc>
        <w:tc>
          <w:tcPr>
            <w:tcW w:w="938" w:type="dxa"/>
            <w:shd w:val="solid" w:color="92CDDC" w:themeColor="accent5" w:themeTint="99" w:fill="auto"/>
            <w:vAlign w:val="center"/>
          </w:tcPr>
          <w:p w14:paraId="09611025" w14:textId="77777777" w:rsidR="00D90D32" w:rsidRPr="00F8554D" w:rsidRDefault="00D90D32" w:rsidP="008006B4">
            <w:pPr>
              <w:pStyle w:val="NoSpacing"/>
              <w:jc w:val="center"/>
              <w:rPr>
                <w:b/>
                <w:bCs/>
                <w:sz w:val="16"/>
                <w:szCs w:val="16"/>
                <w:lang w:val="en-US"/>
              </w:rPr>
            </w:pPr>
            <w:r w:rsidRPr="00F8554D">
              <w:rPr>
                <w:b/>
                <w:bCs/>
                <w:sz w:val="16"/>
                <w:szCs w:val="16"/>
                <w:lang w:val="en-US"/>
              </w:rPr>
              <w:t>Illicit hallmark</w:t>
            </w:r>
          </w:p>
        </w:tc>
        <w:tc>
          <w:tcPr>
            <w:tcW w:w="1100" w:type="dxa"/>
            <w:shd w:val="solid" w:color="92CDDC" w:themeColor="accent5" w:themeTint="99" w:fill="auto"/>
            <w:vAlign w:val="center"/>
          </w:tcPr>
          <w:p w14:paraId="6BB52192" w14:textId="77777777" w:rsidR="00D90D32" w:rsidRPr="00F8554D" w:rsidRDefault="00D90D32" w:rsidP="008006B4">
            <w:pPr>
              <w:pStyle w:val="NoSpacing"/>
              <w:jc w:val="center"/>
              <w:rPr>
                <w:b/>
                <w:bCs/>
                <w:sz w:val="16"/>
                <w:szCs w:val="16"/>
                <w:lang w:val="en-US"/>
              </w:rPr>
            </w:pPr>
            <w:r w:rsidRPr="00F8554D">
              <w:rPr>
                <w:b/>
                <w:bCs/>
                <w:sz w:val="16"/>
                <w:szCs w:val="16"/>
                <w:lang w:val="en-US"/>
              </w:rPr>
              <w:t>Comment</w:t>
            </w:r>
          </w:p>
        </w:tc>
        <w:tc>
          <w:tcPr>
            <w:tcW w:w="940" w:type="dxa"/>
            <w:shd w:val="solid" w:color="92CDDC" w:themeColor="accent5" w:themeTint="99" w:fill="auto"/>
            <w:vAlign w:val="center"/>
          </w:tcPr>
          <w:p w14:paraId="1ED5DED8" w14:textId="77777777" w:rsidR="00D90D32" w:rsidRPr="00F8554D" w:rsidRDefault="00D90D32" w:rsidP="008006B4">
            <w:pPr>
              <w:pStyle w:val="NoSpacing"/>
              <w:jc w:val="center"/>
              <w:rPr>
                <w:b/>
                <w:bCs/>
                <w:sz w:val="16"/>
                <w:szCs w:val="16"/>
                <w:lang w:val="en-US"/>
              </w:rPr>
            </w:pPr>
            <w:r w:rsidRPr="00F8554D">
              <w:rPr>
                <w:b/>
                <w:bCs/>
                <w:sz w:val="16"/>
                <w:szCs w:val="16"/>
                <w:lang w:val="en-US"/>
              </w:rPr>
              <w:t>Rule status</w:t>
            </w:r>
          </w:p>
        </w:tc>
        <w:tc>
          <w:tcPr>
            <w:tcW w:w="937" w:type="dxa"/>
            <w:shd w:val="solid" w:color="92CDDC" w:themeColor="accent5" w:themeTint="99" w:fill="auto"/>
            <w:vAlign w:val="center"/>
          </w:tcPr>
          <w:p w14:paraId="0DD2C13D" w14:textId="77777777" w:rsidR="00D90D32" w:rsidRPr="00F8554D" w:rsidRDefault="00D90D32" w:rsidP="008006B4">
            <w:pPr>
              <w:pStyle w:val="NoSpacing"/>
              <w:jc w:val="center"/>
              <w:rPr>
                <w:b/>
                <w:bCs/>
                <w:sz w:val="16"/>
                <w:szCs w:val="16"/>
                <w:lang w:val="en-US"/>
              </w:rPr>
            </w:pPr>
            <w:r w:rsidRPr="00F8554D">
              <w:rPr>
                <w:b/>
                <w:bCs/>
                <w:sz w:val="16"/>
                <w:szCs w:val="16"/>
                <w:lang w:val="en-US"/>
              </w:rPr>
              <w:t>Illicit hallmark</w:t>
            </w:r>
          </w:p>
        </w:tc>
        <w:tc>
          <w:tcPr>
            <w:tcW w:w="992" w:type="dxa"/>
            <w:shd w:val="solid" w:color="92CDDC" w:themeColor="accent5" w:themeTint="99" w:fill="auto"/>
            <w:vAlign w:val="center"/>
          </w:tcPr>
          <w:p w14:paraId="694C008C" w14:textId="77777777" w:rsidR="00D90D32" w:rsidRPr="00F8554D" w:rsidRDefault="00D90D32" w:rsidP="008006B4">
            <w:pPr>
              <w:pStyle w:val="NoSpacing"/>
              <w:jc w:val="center"/>
              <w:rPr>
                <w:b/>
                <w:bCs/>
                <w:sz w:val="16"/>
                <w:szCs w:val="16"/>
                <w:lang w:val="en-US"/>
              </w:rPr>
            </w:pPr>
            <w:r w:rsidRPr="00F8554D">
              <w:rPr>
                <w:b/>
                <w:bCs/>
                <w:sz w:val="16"/>
                <w:szCs w:val="16"/>
                <w:lang w:val="en-US"/>
              </w:rPr>
              <w:t>Comment</w:t>
            </w:r>
          </w:p>
        </w:tc>
        <w:tc>
          <w:tcPr>
            <w:tcW w:w="851" w:type="dxa"/>
            <w:shd w:val="solid" w:color="FABF8F" w:themeColor="accent6" w:themeTint="99" w:fill="auto"/>
            <w:vAlign w:val="center"/>
          </w:tcPr>
          <w:p w14:paraId="23BDEE53" w14:textId="77777777" w:rsidR="00D90D32" w:rsidRPr="00F8554D" w:rsidRDefault="00D90D32" w:rsidP="008006B4">
            <w:pPr>
              <w:pStyle w:val="NoSpacing"/>
              <w:jc w:val="center"/>
              <w:rPr>
                <w:b/>
                <w:bCs/>
                <w:sz w:val="16"/>
                <w:szCs w:val="16"/>
                <w:lang w:val="en-US"/>
              </w:rPr>
            </w:pPr>
            <w:r w:rsidRPr="00F8554D">
              <w:rPr>
                <w:b/>
                <w:bCs/>
                <w:sz w:val="16"/>
                <w:szCs w:val="16"/>
                <w:lang w:val="en-US"/>
              </w:rPr>
              <w:t>Rule status</w:t>
            </w:r>
          </w:p>
        </w:tc>
        <w:tc>
          <w:tcPr>
            <w:tcW w:w="850" w:type="dxa"/>
            <w:shd w:val="solid" w:color="FABF8F" w:themeColor="accent6" w:themeTint="99" w:fill="auto"/>
            <w:vAlign w:val="center"/>
          </w:tcPr>
          <w:p w14:paraId="486CBC78" w14:textId="77777777" w:rsidR="00D90D32" w:rsidRPr="00F8554D" w:rsidRDefault="00D90D32" w:rsidP="008006B4">
            <w:pPr>
              <w:pStyle w:val="NoSpacing"/>
              <w:jc w:val="center"/>
              <w:rPr>
                <w:b/>
                <w:bCs/>
                <w:sz w:val="16"/>
                <w:szCs w:val="16"/>
                <w:lang w:val="en-US"/>
              </w:rPr>
            </w:pPr>
            <w:r w:rsidRPr="00F8554D">
              <w:rPr>
                <w:b/>
                <w:bCs/>
                <w:sz w:val="16"/>
                <w:szCs w:val="16"/>
                <w:lang w:val="en-US"/>
              </w:rPr>
              <w:t>Illicit hallmark</w:t>
            </w:r>
          </w:p>
        </w:tc>
        <w:tc>
          <w:tcPr>
            <w:tcW w:w="1074" w:type="dxa"/>
            <w:shd w:val="solid" w:color="FABF8F" w:themeColor="accent6" w:themeTint="99" w:fill="auto"/>
            <w:vAlign w:val="center"/>
          </w:tcPr>
          <w:p w14:paraId="0E872B07" w14:textId="77777777" w:rsidR="00D90D32" w:rsidRPr="00F8554D" w:rsidRDefault="00D90D32" w:rsidP="008006B4">
            <w:pPr>
              <w:pStyle w:val="NoSpacing"/>
              <w:jc w:val="center"/>
              <w:rPr>
                <w:b/>
                <w:bCs/>
                <w:sz w:val="16"/>
                <w:szCs w:val="16"/>
                <w:lang w:val="en-US"/>
              </w:rPr>
            </w:pPr>
            <w:r w:rsidRPr="00F8554D">
              <w:rPr>
                <w:b/>
                <w:bCs/>
                <w:sz w:val="16"/>
                <w:szCs w:val="16"/>
                <w:lang w:val="en-US"/>
              </w:rPr>
              <w:t>Comment</w:t>
            </w:r>
          </w:p>
        </w:tc>
      </w:tr>
      <w:tr w:rsidR="00D90D32" w:rsidRPr="00F8554D" w14:paraId="3F73F3BB" w14:textId="77777777" w:rsidTr="008006B4">
        <w:trPr>
          <w:trHeight w:val="127"/>
        </w:trPr>
        <w:tc>
          <w:tcPr>
            <w:tcW w:w="1276" w:type="dxa"/>
            <w:shd w:val="solid" w:color="BFBFBF" w:themeColor="background1" w:themeShade="BF" w:fill="auto"/>
            <w:vAlign w:val="center"/>
          </w:tcPr>
          <w:p w14:paraId="41A2B208" w14:textId="77777777" w:rsidR="00D90D32" w:rsidRPr="00F8554D" w:rsidRDefault="00D90D32" w:rsidP="008006B4">
            <w:pPr>
              <w:pStyle w:val="NoSpacing"/>
              <w:rPr>
                <w:b/>
                <w:bCs/>
                <w:sz w:val="16"/>
                <w:szCs w:val="16"/>
                <w:lang w:val="en-US"/>
              </w:rPr>
            </w:pPr>
            <w:r w:rsidRPr="00F8554D">
              <w:rPr>
                <w:b/>
                <w:bCs/>
                <w:sz w:val="16"/>
                <w:szCs w:val="16"/>
                <w:lang w:val="en-US"/>
              </w:rPr>
              <w:t>a) MRP disclosure</w:t>
            </w:r>
          </w:p>
        </w:tc>
        <w:tc>
          <w:tcPr>
            <w:tcW w:w="763" w:type="dxa"/>
            <w:shd w:val="solid" w:color="92CDDC" w:themeColor="accent5" w:themeTint="99" w:fill="auto"/>
            <w:vAlign w:val="center"/>
          </w:tcPr>
          <w:p w14:paraId="1994B4CD"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8" w:type="dxa"/>
            <w:shd w:val="solid" w:color="92CDDC" w:themeColor="accent5" w:themeTint="99" w:fill="auto"/>
            <w:vAlign w:val="center"/>
          </w:tcPr>
          <w:p w14:paraId="78E8D26B"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1100" w:type="dxa"/>
            <w:vMerge w:val="restart"/>
            <w:shd w:val="solid" w:color="92CDDC" w:themeColor="accent5" w:themeTint="99" w:fill="auto"/>
          </w:tcPr>
          <w:p w14:paraId="16DD4AAF" w14:textId="77777777" w:rsidR="00D90D32" w:rsidRPr="00F8554D" w:rsidRDefault="00D90D32" w:rsidP="008006B4">
            <w:pPr>
              <w:pStyle w:val="NoSpacing"/>
              <w:jc w:val="center"/>
              <w:rPr>
                <w:sz w:val="16"/>
                <w:szCs w:val="16"/>
                <w:lang w:val="en-US"/>
              </w:rPr>
            </w:pPr>
            <w:r w:rsidRPr="00F8554D">
              <w:rPr>
                <w:sz w:val="16"/>
                <w:szCs w:val="16"/>
                <w:lang w:val="en-US"/>
              </w:rPr>
              <w:t>Operational Definition of Illicit ST packs in Bangladesh included 5 parameters defined under pack features (a), (c), (d), (e) and (f). An ST pack found noncompliant with even one of the parameters was considered illicit.</w:t>
            </w:r>
          </w:p>
        </w:tc>
        <w:tc>
          <w:tcPr>
            <w:tcW w:w="940" w:type="dxa"/>
            <w:shd w:val="solid" w:color="92CDDC" w:themeColor="accent5" w:themeTint="99" w:fill="auto"/>
            <w:vAlign w:val="center"/>
          </w:tcPr>
          <w:p w14:paraId="4286E022"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7" w:type="dxa"/>
            <w:shd w:val="solid" w:color="92CDDC" w:themeColor="accent5" w:themeTint="99" w:fill="auto"/>
            <w:vAlign w:val="center"/>
          </w:tcPr>
          <w:p w14:paraId="4B5159E8"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92" w:type="dxa"/>
            <w:vMerge w:val="restart"/>
            <w:shd w:val="solid" w:color="92CDDC" w:themeColor="accent5" w:themeTint="99" w:fill="auto"/>
          </w:tcPr>
          <w:p w14:paraId="0AF30628" w14:textId="77777777" w:rsidR="00D90D32" w:rsidRPr="00F8554D" w:rsidRDefault="00D90D32" w:rsidP="008006B4">
            <w:pPr>
              <w:pStyle w:val="NoSpacing"/>
              <w:jc w:val="center"/>
              <w:rPr>
                <w:sz w:val="16"/>
                <w:szCs w:val="16"/>
                <w:lang w:val="en-US"/>
              </w:rPr>
            </w:pPr>
            <w:r w:rsidRPr="00F8554D">
              <w:rPr>
                <w:sz w:val="16"/>
                <w:szCs w:val="16"/>
                <w:lang w:val="en-US"/>
              </w:rPr>
              <w:t>Operational Definition of Illicit ST packs in India included 4 parameters defined under pack features (a), (d), (e) and (f). An ST pack found noncompliant with even one of the parameters was considered illicit.</w:t>
            </w:r>
          </w:p>
        </w:tc>
        <w:tc>
          <w:tcPr>
            <w:tcW w:w="851" w:type="dxa"/>
            <w:tcBorders>
              <w:bottom w:val="single" w:sz="4" w:space="0" w:color="auto"/>
            </w:tcBorders>
            <w:shd w:val="solid" w:color="FABF8F" w:themeColor="accent6" w:themeTint="99" w:fill="auto"/>
            <w:vAlign w:val="center"/>
          </w:tcPr>
          <w:p w14:paraId="283FDD16"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tcBorders>
              <w:bottom w:val="single" w:sz="4" w:space="0" w:color="auto"/>
            </w:tcBorders>
            <w:shd w:val="solid" w:color="FABF8F" w:themeColor="accent6" w:themeTint="99" w:fill="auto"/>
            <w:vAlign w:val="center"/>
          </w:tcPr>
          <w:p w14:paraId="35116371"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val="restart"/>
            <w:shd w:val="solid" w:color="FABF8F" w:themeColor="accent6" w:themeTint="99" w:fill="auto"/>
          </w:tcPr>
          <w:p w14:paraId="7720C6B5" w14:textId="77777777" w:rsidR="00D90D32" w:rsidRPr="00F8554D" w:rsidRDefault="00D90D32" w:rsidP="008006B4">
            <w:pPr>
              <w:pStyle w:val="NoSpacing"/>
              <w:jc w:val="center"/>
              <w:rPr>
                <w:sz w:val="16"/>
                <w:szCs w:val="16"/>
                <w:lang w:val="en-US"/>
              </w:rPr>
            </w:pPr>
            <w:r w:rsidRPr="00F8554D">
              <w:rPr>
                <w:sz w:val="16"/>
                <w:szCs w:val="16"/>
                <w:lang w:val="en-US"/>
              </w:rPr>
              <w:t>In the absence of country specific rules in Pakistan, ST packs were not classified as illicit. We merely described the proportion of ST products under various categories.</w:t>
            </w:r>
          </w:p>
        </w:tc>
      </w:tr>
      <w:tr w:rsidR="00D90D32" w:rsidRPr="00F8554D" w14:paraId="66983681" w14:textId="77777777" w:rsidTr="008006B4">
        <w:trPr>
          <w:trHeight w:val="193"/>
        </w:trPr>
        <w:tc>
          <w:tcPr>
            <w:tcW w:w="1276" w:type="dxa"/>
            <w:shd w:val="solid" w:color="BFBFBF" w:themeColor="background1" w:themeShade="BF" w:fill="auto"/>
            <w:vAlign w:val="center"/>
          </w:tcPr>
          <w:p w14:paraId="5E5A2F03" w14:textId="77777777" w:rsidR="00D90D32" w:rsidRPr="00F8554D" w:rsidRDefault="00D90D32" w:rsidP="008006B4">
            <w:pPr>
              <w:pStyle w:val="NoSpacing"/>
              <w:rPr>
                <w:b/>
                <w:bCs/>
                <w:sz w:val="16"/>
                <w:szCs w:val="16"/>
                <w:lang w:val="en-US"/>
              </w:rPr>
            </w:pPr>
            <w:r w:rsidRPr="00F8554D">
              <w:rPr>
                <w:b/>
                <w:bCs/>
                <w:sz w:val="16"/>
                <w:szCs w:val="16"/>
                <w:lang w:val="en-US"/>
              </w:rPr>
              <w:t>b) Tax Stamp and Banderols display</w:t>
            </w:r>
          </w:p>
        </w:tc>
        <w:tc>
          <w:tcPr>
            <w:tcW w:w="763" w:type="dxa"/>
            <w:shd w:val="solid" w:color="92CDDC" w:themeColor="accent5" w:themeTint="99" w:fill="auto"/>
            <w:vAlign w:val="center"/>
          </w:tcPr>
          <w:p w14:paraId="44CA7D60"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938" w:type="dxa"/>
            <w:shd w:val="solid" w:color="92CDDC" w:themeColor="accent5" w:themeTint="99" w:fill="auto"/>
            <w:vAlign w:val="center"/>
          </w:tcPr>
          <w:p w14:paraId="2738AC4F"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100" w:type="dxa"/>
            <w:vMerge/>
            <w:shd w:val="solid" w:color="92CDDC" w:themeColor="accent5" w:themeTint="99" w:fill="auto"/>
          </w:tcPr>
          <w:p w14:paraId="443723C6" w14:textId="77777777" w:rsidR="00D90D32" w:rsidRPr="00F8554D" w:rsidRDefault="00D90D32" w:rsidP="008006B4">
            <w:pPr>
              <w:pStyle w:val="NoSpacing"/>
              <w:jc w:val="center"/>
              <w:rPr>
                <w:sz w:val="16"/>
                <w:szCs w:val="16"/>
                <w:lang w:val="en-US"/>
              </w:rPr>
            </w:pPr>
          </w:p>
        </w:tc>
        <w:tc>
          <w:tcPr>
            <w:tcW w:w="940" w:type="dxa"/>
            <w:shd w:val="solid" w:color="92CDDC" w:themeColor="accent5" w:themeTint="99" w:fill="auto"/>
            <w:vAlign w:val="center"/>
          </w:tcPr>
          <w:p w14:paraId="12642AF0"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937" w:type="dxa"/>
            <w:shd w:val="solid" w:color="92CDDC" w:themeColor="accent5" w:themeTint="99" w:fill="auto"/>
            <w:vAlign w:val="center"/>
          </w:tcPr>
          <w:p w14:paraId="27D00205"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992" w:type="dxa"/>
            <w:vMerge/>
            <w:shd w:val="solid" w:color="92CDDC" w:themeColor="accent5" w:themeTint="99" w:fill="auto"/>
          </w:tcPr>
          <w:p w14:paraId="71EA4292" w14:textId="77777777" w:rsidR="00D90D32" w:rsidRPr="00F8554D" w:rsidRDefault="00D90D32" w:rsidP="008006B4">
            <w:pPr>
              <w:pStyle w:val="NoSpacing"/>
              <w:jc w:val="center"/>
              <w:rPr>
                <w:sz w:val="16"/>
                <w:szCs w:val="16"/>
                <w:lang w:val="en-US"/>
              </w:rPr>
            </w:pPr>
          </w:p>
        </w:tc>
        <w:tc>
          <w:tcPr>
            <w:tcW w:w="851" w:type="dxa"/>
            <w:shd w:val="solid" w:color="FABF8F" w:themeColor="accent6" w:themeTint="99" w:fill="auto"/>
            <w:vAlign w:val="center"/>
          </w:tcPr>
          <w:p w14:paraId="4308C331"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shd w:val="solid" w:color="FABF8F" w:themeColor="accent6" w:themeTint="99" w:fill="auto"/>
            <w:vAlign w:val="center"/>
          </w:tcPr>
          <w:p w14:paraId="4234F4DC"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tcPr>
          <w:p w14:paraId="04A26F65" w14:textId="77777777" w:rsidR="00D90D32" w:rsidRPr="00F8554D" w:rsidRDefault="00D90D32" w:rsidP="008006B4">
            <w:pPr>
              <w:pStyle w:val="NoSpacing"/>
              <w:jc w:val="center"/>
              <w:rPr>
                <w:sz w:val="16"/>
                <w:szCs w:val="16"/>
                <w:lang w:val="en-US"/>
              </w:rPr>
            </w:pPr>
          </w:p>
        </w:tc>
      </w:tr>
      <w:tr w:rsidR="00D90D32" w:rsidRPr="00F8554D" w14:paraId="1D69883B" w14:textId="77777777" w:rsidTr="008006B4">
        <w:trPr>
          <w:trHeight w:val="159"/>
        </w:trPr>
        <w:tc>
          <w:tcPr>
            <w:tcW w:w="1276" w:type="dxa"/>
            <w:shd w:val="solid" w:color="BFBFBF" w:themeColor="background1" w:themeShade="BF" w:fill="auto"/>
            <w:vAlign w:val="center"/>
          </w:tcPr>
          <w:p w14:paraId="786FD145" w14:textId="77777777" w:rsidR="00D90D32" w:rsidRPr="00F8554D" w:rsidRDefault="00D90D32" w:rsidP="008006B4">
            <w:pPr>
              <w:pStyle w:val="NoSpacing"/>
              <w:rPr>
                <w:b/>
                <w:bCs/>
                <w:sz w:val="16"/>
                <w:szCs w:val="16"/>
                <w:lang w:val="en-US"/>
              </w:rPr>
            </w:pPr>
            <w:r w:rsidRPr="00F8554D">
              <w:rPr>
                <w:b/>
                <w:bCs/>
                <w:sz w:val="16"/>
                <w:szCs w:val="16"/>
                <w:lang w:val="en-US"/>
              </w:rPr>
              <w:t>c) Sale statement disclosure</w:t>
            </w:r>
          </w:p>
        </w:tc>
        <w:tc>
          <w:tcPr>
            <w:tcW w:w="763" w:type="dxa"/>
            <w:shd w:val="solid" w:color="92CDDC" w:themeColor="accent5" w:themeTint="99" w:fill="auto"/>
            <w:vAlign w:val="center"/>
          </w:tcPr>
          <w:p w14:paraId="74BC3F2C"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8" w:type="dxa"/>
            <w:shd w:val="solid" w:color="92CDDC" w:themeColor="accent5" w:themeTint="99" w:fill="auto"/>
            <w:vAlign w:val="center"/>
          </w:tcPr>
          <w:p w14:paraId="74D0659B"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1100" w:type="dxa"/>
            <w:vMerge/>
            <w:shd w:val="solid" w:color="92CDDC" w:themeColor="accent5" w:themeTint="99" w:fill="auto"/>
          </w:tcPr>
          <w:p w14:paraId="79D6D76D" w14:textId="77777777" w:rsidR="00D90D32" w:rsidRPr="00F8554D" w:rsidRDefault="00D90D32" w:rsidP="008006B4">
            <w:pPr>
              <w:pStyle w:val="NoSpacing"/>
              <w:jc w:val="center"/>
              <w:rPr>
                <w:sz w:val="16"/>
                <w:szCs w:val="16"/>
                <w:lang w:val="en-US"/>
              </w:rPr>
            </w:pPr>
          </w:p>
        </w:tc>
        <w:tc>
          <w:tcPr>
            <w:tcW w:w="940" w:type="dxa"/>
            <w:shd w:val="solid" w:color="92CDDC" w:themeColor="accent5" w:themeTint="99" w:fill="auto"/>
            <w:vAlign w:val="center"/>
          </w:tcPr>
          <w:p w14:paraId="421374FF"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937" w:type="dxa"/>
            <w:shd w:val="solid" w:color="92CDDC" w:themeColor="accent5" w:themeTint="99" w:fill="auto"/>
            <w:vAlign w:val="center"/>
          </w:tcPr>
          <w:p w14:paraId="7F7C32F9"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992" w:type="dxa"/>
            <w:vMerge/>
            <w:shd w:val="solid" w:color="92CDDC" w:themeColor="accent5" w:themeTint="99" w:fill="auto"/>
          </w:tcPr>
          <w:p w14:paraId="5ABC8094" w14:textId="77777777" w:rsidR="00D90D32" w:rsidRPr="00F8554D" w:rsidRDefault="00D90D32" w:rsidP="008006B4">
            <w:pPr>
              <w:pStyle w:val="NoSpacing"/>
              <w:jc w:val="center"/>
              <w:rPr>
                <w:sz w:val="16"/>
                <w:szCs w:val="16"/>
                <w:lang w:val="en-US"/>
              </w:rPr>
            </w:pPr>
          </w:p>
        </w:tc>
        <w:tc>
          <w:tcPr>
            <w:tcW w:w="851" w:type="dxa"/>
            <w:shd w:val="solid" w:color="FABF8F" w:themeColor="accent6" w:themeTint="99" w:fill="auto"/>
            <w:vAlign w:val="center"/>
          </w:tcPr>
          <w:p w14:paraId="0C9D8D01"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shd w:val="solid" w:color="FABF8F" w:themeColor="accent6" w:themeTint="99" w:fill="auto"/>
            <w:vAlign w:val="center"/>
          </w:tcPr>
          <w:p w14:paraId="13370DAC"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tcPr>
          <w:p w14:paraId="42143CB3" w14:textId="77777777" w:rsidR="00D90D32" w:rsidRPr="00F8554D" w:rsidRDefault="00D90D32" w:rsidP="008006B4">
            <w:pPr>
              <w:pStyle w:val="NoSpacing"/>
              <w:jc w:val="center"/>
              <w:rPr>
                <w:sz w:val="16"/>
                <w:szCs w:val="16"/>
                <w:lang w:val="en-US"/>
              </w:rPr>
            </w:pPr>
          </w:p>
        </w:tc>
      </w:tr>
      <w:tr w:rsidR="00D90D32" w:rsidRPr="00F8554D" w14:paraId="7ED36F40" w14:textId="77777777" w:rsidTr="008006B4">
        <w:trPr>
          <w:trHeight w:val="193"/>
        </w:trPr>
        <w:tc>
          <w:tcPr>
            <w:tcW w:w="1276" w:type="dxa"/>
            <w:shd w:val="solid" w:color="BFBFBF" w:themeColor="background1" w:themeShade="BF" w:fill="auto"/>
            <w:vAlign w:val="center"/>
          </w:tcPr>
          <w:p w14:paraId="749BF3CE" w14:textId="77777777" w:rsidR="00D90D32" w:rsidRPr="00F8554D" w:rsidRDefault="00D90D32" w:rsidP="008006B4">
            <w:pPr>
              <w:pStyle w:val="NoSpacing"/>
              <w:rPr>
                <w:b/>
                <w:bCs/>
                <w:sz w:val="16"/>
                <w:szCs w:val="16"/>
                <w:lang w:val="en-US"/>
              </w:rPr>
            </w:pPr>
            <w:r w:rsidRPr="00F8554D">
              <w:rPr>
                <w:b/>
                <w:bCs/>
                <w:sz w:val="16"/>
                <w:szCs w:val="16"/>
                <w:lang w:val="en-US"/>
              </w:rPr>
              <w:t>d) Pictorial Health Warning (PHW)</w:t>
            </w:r>
          </w:p>
        </w:tc>
        <w:tc>
          <w:tcPr>
            <w:tcW w:w="763" w:type="dxa"/>
            <w:shd w:val="solid" w:color="92CDDC" w:themeColor="accent5" w:themeTint="99" w:fill="auto"/>
            <w:vAlign w:val="center"/>
          </w:tcPr>
          <w:p w14:paraId="1DE524C4"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8" w:type="dxa"/>
            <w:shd w:val="solid" w:color="92CDDC" w:themeColor="accent5" w:themeTint="99" w:fill="auto"/>
            <w:vAlign w:val="center"/>
          </w:tcPr>
          <w:p w14:paraId="7AC041A6"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1100" w:type="dxa"/>
            <w:vMerge/>
            <w:shd w:val="solid" w:color="92CDDC" w:themeColor="accent5" w:themeTint="99" w:fill="auto"/>
          </w:tcPr>
          <w:p w14:paraId="3CA38453" w14:textId="77777777" w:rsidR="00D90D32" w:rsidRPr="00F8554D" w:rsidRDefault="00D90D32" w:rsidP="008006B4">
            <w:pPr>
              <w:pStyle w:val="NoSpacing"/>
              <w:jc w:val="center"/>
              <w:rPr>
                <w:sz w:val="16"/>
                <w:szCs w:val="16"/>
                <w:lang w:val="en-US"/>
              </w:rPr>
            </w:pPr>
          </w:p>
        </w:tc>
        <w:tc>
          <w:tcPr>
            <w:tcW w:w="940" w:type="dxa"/>
            <w:shd w:val="solid" w:color="92CDDC" w:themeColor="accent5" w:themeTint="99" w:fill="auto"/>
            <w:vAlign w:val="center"/>
          </w:tcPr>
          <w:p w14:paraId="68184A47"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7" w:type="dxa"/>
            <w:shd w:val="solid" w:color="92CDDC" w:themeColor="accent5" w:themeTint="99" w:fill="auto"/>
            <w:vAlign w:val="center"/>
          </w:tcPr>
          <w:p w14:paraId="06E675BD"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92" w:type="dxa"/>
            <w:vMerge/>
            <w:shd w:val="solid" w:color="92CDDC" w:themeColor="accent5" w:themeTint="99" w:fill="auto"/>
          </w:tcPr>
          <w:p w14:paraId="523F955F" w14:textId="77777777" w:rsidR="00D90D32" w:rsidRPr="00F8554D" w:rsidRDefault="00D90D32" w:rsidP="008006B4">
            <w:pPr>
              <w:pStyle w:val="NoSpacing"/>
              <w:jc w:val="center"/>
              <w:rPr>
                <w:sz w:val="16"/>
                <w:szCs w:val="16"/>
                <w:lang w:val="en-US"/>
              </w:rPr>
            </w:pPr>
          </w:p>
        </w:tc>
        <w:tc>
          <w:tcPr>
            <w:tcW w:w="851" w:type="dxa"/>
            <w:shd w:val="solid" w:color="FABF8F" w:themeColor="accent6" w:themeTint="99" w:fill="auto"/>
            <w:vAlign w:val="center"/>
          </w:tcPr>
          <w:p w14:paraId="6C5242D0"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shd w:val="solid" w:color="FABF8F" w:themeColor="accent6" w:themeTint="99" w:fill="auto"/>
            <w:vAlign w:val="center"/>
          </w:tcPr>
          <w:p w14:paraId="2ADA1595"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tcPr>
          <w:p w14:paraId="0B7ABDE3" w14:textId="77777777" w:rsidR="00D90D32" w:rsidRPr="00F8554D" w:rsidRDefault="00D90D32" w:rsidP="008006B4">
            <w:pPr>
              <w:pStyle w:val="NoSpacing"/>
              <w:jc w:val="center"/>
              <w:rPr>
                <w:sz w:val="16"/>
                <w:szCs w:val="16"/>
                <w:lang w:val="en-US"/>
              </w:rPr>
            </w:pPr>
          </w:p>
        </w:tc>
      </w:tr>
      <w:tr w:rsidR="00D90D32" w:rsidRPr="00F8554D" w14:paraId="28E7E142" w14:textId="77777777" w:rsidTr="008006B4">
        <w:trPr>
          <w:trHeight w:val="193"/>
        </w:trPr>
        <w:tc>
          <w:tcPr>
            <w:tcW w:w="1276" w:type="dxa"/>
            <w:shd w:val="solid" w:color="BFBFBF" w:themeColor="background1" w:themeShade="BF" w:fill="auto"/>
            <w:vAlign w:val="center"/>
          </w:tcPr>
          <w:p w14:paraId="105FD686" w14:textId="77777777" w:rsidR="00D90D32" w:rsidRPr="00F8554D" w:rsidRDefault="00D90D32" w:rsidP="008006B4">
            <w:pPr>
              <w:pStyle w:val="NoSpacing"/>
              <w:rPr>
                <w:b/>
                <w:bCs/>
                <w:sz w:val="16"/>
                <w:szCs w:val="16"/>
                <w:lang w:val="en-US"/>
              </w:rPr>
            </w:pPr>
            <w:r w:rsidRPr="00F8554D">
              <w:rPr>
                <w:b/>
                <w:bCs/>
                <w:sz w:val="16"/>
                <w:szCs w:val="16"/>
                <w:lang w:val="en-US"/>
              </w:rPr>
              <w:t>e) Textual Health Warning (THW)</w:t>
            </w:r>
          </w:p>
        </w:tc>
        <w:tc>
          <w:tcPr>
            <w:tcW w:w="763" w:type="dxa"/>
            <w:shd w:val="solid" w:color="92CDDC" w:themeColor="accent5" w:themeTint="99" w:fill="auto"/>
            <w:vAlign w:val="center"/>
          </w:tcPr>
          <w:p w14:paraId="47B5984A"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8" w:type="dxa"/>
            <w:shd w:val="solid" w:color="92CDDC" w:themeColor="accent5" w:themeTint="99" w:fill="auto"/>
            <w:vAlign w:val="center"/>
          </w:tcPr>
          <w:p w14:paraId="1CA01EE9"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1100" w:type="dxa"/>
            <w:vMerge/>
            <w:shd w:val="solid" w:color="92CDDC" w:themeColor="accent5" w:themeTint="99" w:fill="auto"/>
          </w:tcPr>
          <w:p w14:paraId="45CE83D2" w14:textId="77777777" w:rsidR="00D90D32" w:rsidRPr="00F8554D" w:rsidRDefault="00D90D32" w:rsidP="008006B4">
            <w:pPr>
              <w:pStyle w:val="NoSpacing"/>
              <w:jc w:val="center"/>
              <w:rPr>
                <w:sz w:val="16"/>
                <w:szCs w:val="16"/>
                <w:lang w:val="en-US"/>
              </w:rPr>
            </w:pPr>
          </w:p>
        </w:tc>
        <w:tc>
          <w:tcPr>
            <w:tcW w:w="940" w:type="dxa"/>
            <w:shd w:val="solid" w:color="92CDDC" w:themeColor="accent5" w:themeTint="99" w:fill="auto"/>
            <w:vAlign w:val="center"/>
          </w:tcPr>
          <w:p w14:paraId="1EA3EB74"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7" w:type="dxa"/>
            <w:shd w:val="solid" w:color="92CDDC" w:themeColor="accent5" w:themeTint="99" w:fill="auto"/>
            <w:vAlign w:val="center"/>
          </w:tcPr>
          <w:p w14:paraId="118C84A7"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92" w:type="dxa"/>
            <w:vMerge/>
            <w:shd w:val="solid" w:color="92CDDC" w:themeColor="accent5" w:themeTint="99" w:fill="auto"/>
          </w:tcPr>
          <w:p w14:paraId="56C9C765" w14:textId="77777777" w:rsidR="00D90D32" w:rsidRPr="00F8554D" w:rsidRDefault="00D90D32" w:rsidP="008006B4">
            <w:pPr>
              <w:pStyle w:val="NoSpacing"/>
              <w:jc w:val="center"/>
              <w:rPr>
                <w:sz w:val="16"/>
                <w:szCs w:val="16"/>
                <w:lang w:val="en-US"/>
              </w:rPr>
            </w:pPr>
          </w:p>
        </w:tc>
        <w:tc>
          <w:tcPr>
            <w:tcW w:w="851" w:type="dxa"/>
            <w:shd w:val="solid" w:color="FABF8F" w:themeColor="accent6" w:themeTint="99" w:fill="auto"/>
            <w:vAlign w:val="center"/>
          </w:tcPr>
          <w:p w14:paraId="15F34789"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shd w:val="solid" w:color="FABF8F" w:themeColor="accent6" w:themeTint="99" w:fill="auto"/>
            <w:vAlign w:val="center"/>
          </w:tcPr>
          <w:p w14:paraId="310BFE14"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tcPr>
          <w:p w14:paraId="341F1EA8" w14:textId="77777777" w:rsidR="00D90D32" w:rsidRPr="00F8554D" w:rsidRDefault="00D90D32" w:rsidP="008006B4">
            <w:pPr>
              <w:pStyle w:val="NoSpacing"/>
              <w:jc w:val="center"/>
              <w:rPr>
                <w:sz w:val="16"/>
                <w:szCs w:val="16"/>
                <w:lang w:val="en-US"/>
              </w:rPr>
            </w:pPr>
          </w:p>
        </w:tc>
      </w:tr>
      <w:tr w:rsidR="00D90D32" w:rsidRPr="00F8554D" w14:paraId="2D06A717" w14:textId="77777777" w:rsidTr="008006B4">
        <w:trPr>
          <w:trHeight w:val="269"/>
        </w:trPr>
        <w:tc>
          <w:tcPr>
            <w:tcW w:w="1276" w:type="dxa"/>
            <w:shd w:val="solid" w:color="BFBFBF" w:themeColor="background1" w:themeShade="BF" w:fill="auto"/>
            <w:vAlign w:val="center"/>
          </w:tcPr>
          <w:p w14:paraId="62B96CBA" w14:textId="77777777" w:rsidR="00D90D32" w:rsidRPr="00F8554D" w:rsidRDefault="00D90D32" w:rsidP="008006B4">
            <w:pPr>
              <w:pStyle w:val="NoSpacing"/>
              <w:rPr>
                <w:b/>
                <w:bCs/>
                <w:sz w:val="16"/>
                <w:szCs w:val="16"/>
                <w:lang w:val="en-US"/>
              </w:rPr>
            </w:pPr>
            <w:r w:rsidRPr="00F8554D">
              <w:rPr>
                <w:b/>
                <w:bCs/>
                <w:sz w:val="16"/>
                <w:szCs w:val="16"/>
                <w:lang w:val="en-US"/>
              </w:rPr>
              <w:t>f) Misleading Descriptors (MD)</w:t>
            </w:r>
          </w:p>
        </w:tc>
        <w:tc>
          <w:tcPr>
            <w:tcW w:w="763" w:type="dxa"/>
            <w:shd w:val="solid" w:color="92CDDC" w:themeColor="accent5" w:themeTint="99" w:fill="auto"/>
            <w:vAlign w:val="center"/>
          </w:tcPr>
          <w:p w14:paraId="7E8D0DE8"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8" w:type="dxa"/>
            <w:shd w:val="solid" w:color="92CDDC" w:themeColor="accent5" w:themeTint="99" w:fill="auto"/>
            <w:vAlign w:val="center"/>
          </w:tcPr>
          <w:p w14:paraId="045B8488"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1100" w:type="dxa"/>
            <w:vMerge/>
            <w:shd w:val="solid" w:color="92CDDC" w:themeColor="accent5" w:themeTint="99" w:fill="auto"/>
          </w:tcPr>
          <w:p w14:paraId="45F803A3" w14:textId="77777777" w:rsidR="00D90D32" w:rsidRPr="00F8554D" w:rsidRDefault="00D90D32" w:rsidP="008006B4">
            <w:pPr>
              <w:pStyle w:val="NoSpacing"/>
              <w:jc w:val="center"/>
              <w:rPr>
                <w:sz w:val="16"/>
                <w:szCs w:val="16"/>
                <w:lang w:val="en-US"/>
              </w:rPr>
            </w:pPr>
          </w:p>
        </w:tc>
        <w:tc>
          <w:tcPr>
            <w:tcW w:w="940" w:type="dxa"/>
            <w:shd w:val="solid" w:color="92CDDC" w:themeColor="accent5" w:themeTint="99" w:fill="auto"/>
            <w:vAlign w:val="center"/>
          </w:tcPr>
          <w:p w14:paraId="56B060D3"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37" w:type="dxa"/>
            <w:shd w:val="solid" w:color="92CDDC" w:themeColor="accent5" w:themeTint="99" w:fill="auto"/>
            <w:vAlign w:val="center"/>
          </w:tcPr>
          <w:p w14:paraId="477F6BF9" w14:textId="77777777" w:rsidR="00D90D32" w:rsidRPr="00F8554D" w:rsidRDefault="00D90D32" w:rsidP="008006B4">
            <w:pPr>
              <w:pStyle w:val="NoSpacing"/>
              <w:jc w:val="center"/>
              <w:rPr>
                <w:sz w:val="16"/>
                <w:szCs w:val="16"/>
                <w:lang w:val="en-US"/>
              </w:rPr>
            </w:pPr>
            <w:r w:rsidRPr="00F8554D">
              <w:rPr>
                <w:sz w:val="16"/>
                <w:szCs w:val="16"/>
                <w:lang w:val="en-US"/>
              </w:rPr>
              <w:t>Yes</w:t>
            </w:r>
          </w:p>
        </w:tc>
        <w:tc>
          <w:tcPr>
            <w:tcW w:w="992" w:type="dxa"/>
            <w:vMerge/>
            <w:shd w:val="solid" w:color="92CDDC" w:themeColor="accent5" w:themeTint="99" w:fill="auto"/>
          </w:tcPr>
          <w:p w14:paraId="7E5E09D1" w14:textId="77777777" w:rsidR="00D90D32" w:rsidRPr="00F8554D" w:rsidRDefault="00D90D32" w:rsidP="008006B4">
            <w:pPr>
              <w:pStyle w:val="NoSpacing"/>
              <w:jc w:val="center"/>
              <w:rPr>
                <w:sz w:val="16"/>
                <w:szCs w:val="16"/>
                <w:lang w:val="en-US"/>
              </w:rPr>
            </w:pPr>
          </w:p>
        </w:tc>
        <w:tc>
          <w:tcPr>
            <w:tcW w:w="851" w:type="dxa"/>
            <w:shd w:val="solid" w:color="FABF8F" w:themeColor="accent6" w:themeTint="99" w:fill="auto"/>
            <w:vAlign w:val="center"/>
          </w:tcPr>
          <w:p w14:paraId="78AB995F" w14:textId="77777777" w:rsidR="00D90D32" w:rsidRPr="00F8554D" w:rsidRDefault="00D90D32" w:rsidP="008006B4">
            <w:pPr>
              <w:pStyle w:val="NoSpacing"/>
              <w:jc w:val="center"/>
              <w:rPr>
                <w:sz w:val="16"/>
                <w:szCs w:val="16"/>
                <w:lang w:val="en-US"/>
              </w:rPr>
            </w:pPr>
            <w:r w:rsidRPr="00F8554D">
              <w:rPr>
                <w:sz w:val="16"/>
                <w:szCs w:val="16"/>
                <w:lang w:val="en-US"/>
              </w:rPr>
              <w:t>None</w:t>
            </w:r>
          </w:p>
        </w:tc>
        <w:tc>
          <w:tcPr>
            <w:tcW w:w="850" w:type="dxa"/>
            <w:shd w:val="solid" w:color="FABF8F" w:themeColor="accent6" w:themeTint="99" w:fill="auto"/>
            <w:vAlign w:val="center"/>
          </w:tcPr>
          <w:p w14:paraId="6A27DADA" w14:textId="77777777" w:rsidR="00D90D32" w:rsidRPr="00F8554D" w:rsidRDefault="00D90D32" w:rsidP="008006B4">
            <w:pPr>
              <w:pStyle w:val="NoSpacing"/>
              <w:jc w:val="center"/>
              <w:rPr>
                <w:sz w:val="16"/>
                <w:szCs w:val="16"/>
                <w:lang w:val="en-US"/>
              </w:rPr>
            </w:pPr>
            <w:r w:rsidRPr="00F8554D">
              <w:rPr>
                <w:sz w:val="16"/>
                <w:szCs w:val="16"/>
                <w:lang w:val="en-US"/>
              </w:rPr>
              <w:t>No</w:t>
            </w:r>
          </w:p>
        </w:tc>
        <w:tc>
          <w:tcPr>
            <w:tcW w:w="1074" w:type="dxa"/>
            <w:vMerge/>
          </w:tcPr>
          <w:p w14:paraId="1603DB74" w14:textId="77777777" w:rsidR="00D90D32" w:rsidRPr="00F8554D" w:rsidRDefault="00D90D32" w:rsidP="008006B4">
            <w:pPr>
              <w:pStyle w:val="NoSpacing"/>
              <w:jc w:val="center"/>
              <w:rPr>
                <w:sz w:val="16"/>
                <w:szCs w:val="16"/>
                <w:lang w:val="en-US"/>
              </w:rPr>
            </w:pPr>
          </w:p>
        </w:tc>
      </w:tr>
    </w:tbl>
    <w:p w14:paraId="7344EECD" w14:textId="48B40F0C" w:rsidR="00D90D32" w:rsidRPr="00F8554D" w:rsidRDefault="00D90D32" w:rsidP="006D728C">
      <w:pPr>
        <w:ind w:right="4"/>
        <w:jc w:val="both"/>
        <w:rPr>
          <w:rFonts w:ascii="Times New Roman" w:hAnsi="Times New Roman" w:cs="Times New Roman"/>
          <w:b/>
          <w:sz w:val="16"/>
          <w:szCs w:val="16"/>
        </w:rPr>
      </w:pPr>
      <w:r w:rsidRPr="00F8554D">
        <w:rPr>
          <w:rFonts w:ascii="Times New Roman" w:hAnsi="Times New Roman" w:cs="Times New Roman"/>
          <w:b/>
          <w:sz w:val="16"/>
          <w:szCs w:val="16"/>
        </w:rPr>
        <w:t xml:space="preserve">Note: “Sale Statement Disclosure” indicates printing “Sales only Allowed in (country name)”, Misleading Descriptors (MD) includes the use of </w:t>
      </w:r>
      <w:r w:rsidR="002D457E" w:rsidRPr="00F8554D">
        <w:rPr>
          <w:rFonts w:ascii="Times New Roman" w:hAnsi="Times New Roman" w:cs="Times New Roman"/>
          <w:b/>
          <w:sz w:val="16"/>
          <w:szCs w:val="16"/>
        </w:rPr>
        <w:t xml:space="preserve">a </w:t>
      </w:r>
      <w:r w:rsidRPr="00F8554D">
        <w:rPr>
          <w:rFonts w:ascii="Times New Roman" w:hAnsi="Times New Roman" w:cs="Times New Roman"/>
          <w:b/>
          <w:sz w:val="16"/>
          <w:szCs w:val="16"/>
        </w:rPr>
        <w:t xml:space="preserve">culturally specific reference such as colour or symbol (such as star, flower, birds, tree, sun, misleading photograph, tar, low tar, mild etc.), use of words indicating flavour, and/or strength (such as super quality, fresh, smooth, special, royal, rose etc.), and affixing </w:t>
      </w:r>
      <w:r w:rsidRPr="00021D88">
        <w:rPr>
          <w:rFonts w:ascii="Times New Roman" w:hAnsi="Times New Roman" w:cs="Times New Roman"/>
          <w:b/>
          <w:sz w:val="16"/>
          <w:szCs w:val="16"/>
        </w:rPr>
        <w:t xml:space="preserve">health claim (such as </w:t>
      </w:r>
      <w:r w:rsidR="00C62F89" w:rsidRPr="00021D88">
        <w:rPr>
          <w:rFonts w:ascii="Times New Roman" w:eastAsia="Times New Roman" w:hAnsi="Times New Roman" w:cs="Times New Roman"/>
          <w:b/>
          <w:bCs/>
          <w:color w:val="222222"/>
          <w:sz w:val="16"/>
          <w:szCs w:val="16"/>
        </w:rPr>
        <w:t xml:space="preserve">mentioning product is </w:t>
      </w:r>
      <w:r w:rsidR="001A2A7D" w:rsidRPr="00021D88">
        <w:rPr>
          <w:rFonts w:ascii="Times New Roman" w:eastAsia="Times New Roman" w:hAnsi="Times New Roman" w:cs="Times New Roman"/>
          <w:b/>
          <w:bCs/>
          <w:color w:val="222222"/>
          <w:sz w:val="16"/>
          <w:szCs w:val="16"/>
        </w:rPr>
        <w:t xml:space="preserve">less harmful, refreshing and safer, contains low level of harmful substance </w:t>
      </w:r>
      <w:r w:rsidR="00C62F89" w:rsidRPr="00021D88">
        <w:rPr>
          <w:rFonts w:ascii="Times New Roman" w:eastAsia="Times New Roman" w:hAnsi="Times New Roman" w:cs="Times New Roman"/>
          <w:b/>
          <w:bCs/>
          <w:color w:val="222222"/>
          <w:sz w:val="16"/>
          <w:szCs w:val="16"/>
        </w:rPr>
        <w:t>etc</w:t>
      </w:r>
      <w:r w:rsidRPr="00021D88">
        <w:rPr>
          <w:rFonts w:ascii="Times New Roman" w:hAnsi="Times New Roman" w:cs="Times New Roman"/>
          <w:b/>
          <w:bCs/>
          <w:sz w:val="16"/>
          <w:szCs w:val="16"/>
        </w:rPr>
        <w:t>.).</w:t>
      </w:r>
      <w:r w:rsidRPr="00F8554D">
        <w:rPr>
          <w:rFonts w:ascii="Times New Roman" w:hAnsi="Times New Roman" w:cs="Times New Roman"/>
          <w:b/>
          <w:sz w:val="16"/>
          <w:szCs w:val="16"/>
        </w:rPr>
        <w:t xml:space="preserve"> </w:t>
      </w:r>
      <w:r w:rsidRPr="00F8554D">
        <w:rPr>
          <w:rFonts w:ascii="Times New Roman" w:hAnsi="Times New Roman" w:cs="Times New Roman"/>
          <w:b/>
          <w:sz w:val="16"/>
          <w:szCs w:val="16"/>
          <w:lang w:val="en-US"/>
        </w:rPr>
        <w:t>In many cases ST packs in Bangladesh</w:t>
      </w:r>
      <w:r w:rsidR="002D457E" w:rsidRPr="00F8554D">
        <w:rPr>
          <w:rFonts w:ascii="Times New Roman" w:hAnsi="Times New Roman" w:cs="Times New Roman"/>
          <w:b/>
          <w:sz w:val="16"/>
          <w:szCs w:val="16"/>
          <w:lang w:val="en-US"/>
        </w:rPr>
        <w:t xml:space="preserve"> and India</w:t>
      </w:r>
      <w:r w:rsidRPr="00F8554D">
        <w:rPr>
          <w:rFonts w:ascii="Times New Roman" w:hAnsi="Times New Roman" w:cs="Times New Roman"/>
          <w:b/>
          <w:sz w:val="16"/>
          <w:szCs w:val="16"/>
          <w:lang w:val="en-US"/>
        </w:rPr>
        <w:t xml:space="preserve"> contains photographs of “Bride”, “Monk”, </w:t>
      </w:r>
      <w:r w:rsidR="002D457E" w:rsidRPr="00F8554D">
        <w:rPr>
          <w:rFonts w:ascii="Times New Roman" w:hAnsi="Times New Roman" w:cs="Times New Roman"/>
          <w:b/>
          <w:sz w:val="16"/>
          <w:szCs w:val="16"/>
          <w:lang w:val="en-US"/>
        </w:rPr>
        <w:t xml:space="preserve">or a </w:t>
      </w:r>
      <w:r w:rsidRPr="00F8554D">
        <w:rPr>
          <w:rFonts w:ascii="Times New Roman" w:hAnsi="Times New Roman" w:cs="Times New Roman"/>
          <w:b/>
          <w:sz w:val="16"/>
          <w:szCs w:val="16"/>
          <w:lang w:val="en-US"/>
        </w:rPr>
        <w:t xml:space="preserve">“Hindu </w:t>
      </w:r>
      <w:r w:rsidR="002D457E" w:rsidRPr="00F8554D">
        <w:rPr>
          <w:rFonts w:ascii="Times New Roman" w:hAnsi="Times New Roman" w:cs="Times New Roman"/>
          <w:b/>
          <w:sz w:val="16"/>
          <w:szCs w:val="16"/>
          <w:lang w:val="en-US"/>
        </w:rPr>
        <w:t>God</w:t>
      </w:r>
      <w:r w:rsidRPr="00F8554D">
        <w:rPr>
          <w:rFonts w:ascii="Times New Roman" w:hAnsi="Times New Roman" w:cs="Times New Roman"/>
          <w:b/>
          <w:sz w:val="16"/>
          <w:szCs w:val="16"/>
          <w:lang w:val="en-US"/>
        </w:rPr>
        <w:t>”</w:t>
      </w:r>
      <w:r w:rsidR="002D457E" w:rsidRPr="00F8554D">
        <w:rPr>
          <w:rFonts w:ascii="Times New Roman" w:hAnsi="Times New Roman" w:cs="Times New Roman"/>
          <w:b/>
          <w:sz w:val="16"/>
          <w:szCs w:val="16"/>
          <w:lang w:val="en-US"/>
        </w:rPr>
        <w:t xml:space="preserve"> </w:t>
      </w:r>
      <w:r w:rsidRPr="00F8554D">
        <w:rPr>
          <w:rFonts w:ascii="Times New Roman" w:hAnsi="Times New Roman" w:cs="Times New Roman"/>
          <w:b/>
          <w:sz w:val="16"/>
          <w:szCs w:val="16"/>
          <w:lang w:val="en-US"/>
        </w:rPr>
        <w:t>etc., in Pakistan pictures of “Horse”, “Star”, “Tiger Head” etc.</w:t>
      </w:r>
      <w:r w:rsidR="002D457E" w:rsidRPr="00F8554D">
        <w:rPr>
          <w:rFonts w:ascii="Times New Roman" w:hAnsi="Times New Roman" w:cs="Times New Roman"/>
          <w:b/>
          <w:sz w:val="16"/>
          <w:szCs w:val="16"/>
          <w:lang w:val="en-US"/>
        </w:rPr>
        <w:t xml:space="preserve"> </w:t>
      </w:r>
      <w:r w:rsidRPr="00F8554D">
        <w:rPr>
          <w:rFonts w:ascii="Times New Roman" w:hAnsi="Times New Roman" w:cs="Times New Roman"/>
          <w:b/>
          <w:sz w:val="16"/>
          <w:szCs w:val="16"/>
        </w:rPr>
        <w:t xml:space="preserve">For PHW, the law in Bangladesh and India requires covering at least 50% and 85% of the display area respectively. </w:t>
      </w:r>
      <w:r w:rsidR="00531737" w:rsidRPr="00F8554D">
        <w:rPr>
          <w:rFonts w:ascii="Times New Roman" w:hAnsi="Times New Roman" w:cs="Times New Roman"/>
          <w:b/>
          <w:sz w:val="16"/>
          <w:szCs w:val="16"/>
        </w:rPr>
        <w:t xml:space="preserve">National laws in both </w:t>
      </w:r>
      <w:r w:rsidRPr="00F8554D">
        <w:rPr>
          <w:rFonts w:ascii="Times New Roman" w:hAnsi="Times New Roman" w:cs="Times New Roman"/>
          <w:b/>
          <w:sz w:val="16"/>
          <w:szCs w:val="16"/>
        </w:rPr>
        <w:t xml:space="preserve">these countries </w:t>
      </w:r>
      <w:r w:rsidR="009B0D87" w:rsidRPr="00F8554D">
        <w:rPr>
          <w:rFonts w:ascii="Times New Roman" w:hAnsi="Times New Roman" w:cs="Times New Roman"/>
          <w:b/>
          <w:sz w:val="16"/>
          <w:szCs w:val="16"/>
        </w:rPr>
        <w:t xml:space="preserve">also </w:t>
      </w:r>
      <w:r w:rsidRPr="00F8554D">
        <w:rPr>
          <w:rFonts w:ascii="Times New Roman" w:hAnsi="Times New Roman" w:cs="Times New Roman"/>
          <w:b/>
          <w:sz w:val="16"/>
          <w:szCs w:val="16"/>
        </w:rPr>
        <w:t>require THW to be written in the principal language. The word “None” indicates the nonexistence of rule for ST products in the country’s tobacco control policy for the relevant pack features for regulation.</w:t>
      </w:r>
    </w:p>
    <w:p w14:paraId="3D2C37C1" w14:textId="0145327C"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 xml:space="preserve"> </w:t>
      </w:r>
    </w:p>
    <w:p w14:paraId="6463B0FE"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Statistical Analysis</w:t>
      </w:r>
    </w:p>
    <w:p w14:paraId="7FC23573" w14:textId="352DCB9B" w:rsidR="006D728C" w:rsidRPr="00F8554D" w:rsidRDefault="00C5629F" w:rsidP="002454DF">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All analysis were stratified by country. We presented frequencies and percentages to describe the features of packs, namely, type of ST products, whether pre-packaged by manufacturer, pack form and whether the name and address manufacturer was printed on the pack. For each compliance feature, we calculated frequencies and percentages of pack that were compliant. Based on country specific defined criteria for illicit ST products, we computed the proportion of illicit products. Estimates of the proportion of illicit products were presented with 95% Confidence Interval (CI). The statistical analysis was carried out using STATA version 15.</w:t>
      </w:r>
      <w:hyperlink r:id="rId33">
        <w:r w:rsidRPr="00F8554D">
          <w:rPr>
            <w:rFonts w:ascii="Times New Roman" w:eastAsia="Times New Roman" w:hAnsi="Times New Roman" w:cs="Times New Roman"/>
            <w:color w:val="000000"/>
            <w:sz w:val="24"/>
            <w:szCs w:val="24"/>
          </w:rPr>
          <w:t>[57]</w:t>
        </w:r>
      </w:hyperlink>
    </w:p>
    <w:p w14:paraId="028463A8" w14:textId="77777777" w:rsidR="00103D50" w:rsidRPr="00F8554D" w:rsidRDefault="00103D50">
      <w:pPr>
        <w:spacing w:line="472" w:lineRule="auto"/>
        <w:jc w:val="both"/>
        <w:rPr>
          <w:rFonts w:ascii="Times New Roman" w:eastAsia="Times New Roman" w:hAnsi="Times New Roman" w:cs="Times New Roman"/>
          <w:sz w:val="24"/>
          <w:szCs w:val="24"/>
        </w:rPr>
      </w:pPr>
    </w:p>
    <w:p w14:paraId="2DAC6B10" w14:textId="77777777" w:rsidR="00103D50" w:rsidRPr="00F8554D" w:rsidRDefault="00103D50">
      <w:pPr>
        <w:spacing w:line="472" w:lineRule="auto"/>
        <w:jc w:val="both"/>
        <w:rPr>
          <w:rFonts w:ascii="Times New Roman" w:eastAsia="Times New Roman" w:hAnsi="Times New Roman" w:cs="Times New Roman"/>
          <w:sz w:val="24"/>
          <w:szCs w:val="24"/>
        </w:rPr>
      </w:pPr>
    </w:p>
    <w:p w14:paraId="2D4C56A8" w14:textId="77777777" w:rsidR="00103D50" w:rsidRPr="00F8554D" w:rsidRDefault="00103D50">
      <w:pPr>
        <w:spacing w:line="472" w:lineRule="auto"/>
        <w:jc w:val="both"/>
        <w:rPr>
          <w:rFonts w:ascii="Times New Roman" w:eastAsia="Times New Roman" w:hAnsi="Times New Roman" w:cs="Times New Roman"/>
          <w:sz w:val="24"/>
          <w:szCs w:val="24"/>
        </w:rPr>
      </w:pPr>
    </w:p>
    <w:p w14:paraId="757BE52C" w14:textId="4A941091"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RESULTS</w:t>
      </w:r>
    </w:p>
    <w:p w14:paraId="2D13D04E"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We examined the compliance of ST packs in study countries. In addition to each specific illicit hallmark, the overall proportions of illicit ST packs on sale among the total pack purchased were described accordingly.</w:t>
      </w:r>
    </w:p>
    <w:p w14:paraId="6C2B1BF9" w14:textId="77777777"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4CDCFEEA"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Sample Description and Compliance Across Countries</w:t>
      </w:r>
    </w:p>
    <w:p w14:paraId="552C40BB" w14:textId="32E9D04B"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Table 2 describes ST packs and their features and compares their compliance with existing packaging and labelling laws across the three countries. We collected 116 unique ST packs (categorised broadly under Zarda, Gul, and Paan Masala with Tobacco) in Bangladesh. </w:t>
      </w:r>
      <w:r w:rsidR="00AA0031" w:rsidRPr="00F8554D">
        <w:rPr>
          <w:rFonts w:ascii="Times New Roman" w:eastAsia="Times New Roman" w:hAnsi="Times New Roman" w:cs="Times New Roman"/>
          <w:sz w:val="24"/>
          <w:szCs w:val="24"/>
        </w:rPr>
        <w:t>The sample</w:t>
      </w:r>
      <w:r w:rsidRPr="00F8554D">
        <w:rPr>
          <w:rFonts w:ascii="Times New Roman" w:eastAsia="Times New Roman" w:hAnsi="Times New Roman" w:cs="Times New Roman"/>
          <w:sz w:val="24"/>
          <w:szCs w:val="24"/>
        </w:rPr>
        <w:t xml:space="preserve"> for India </w:t>
      </w:r>
      <w:r w:rsidR="00A3713D" w:rsidRPr="00F8554D">
        <w:rPr>
          <w:rFonts w:ascii="Times New Roman" w:eastAsia="Times New Roman" w:hAnsi="Times New Roman" w:cs="Times New Roman"/>
          <w:sz w:val="24"/>
          <w:szCs w:val="24"/>
        </w:rPr>
        <w:t>was</w:t>
      </w:r>
      <w:r w:rsidRPr="00F8554D">
        <w:rPr>
          <w:rFonts w:ascii="Times New Roman" w:eastAsia="Times New Roman" w:hAnsi="Times New Roman" w:cs="Times New Roman"/>
          <w:sz w:val="24"/>
          <w:szCs w:val="24"/>
        </w:rPr>
        <w:t xml:space="preserve"> 41 (Zarda, Gul, Khaini, Naswar, and Paan Masala with Tobacco) and 64</w:t>
      </w:r>
      <w:r w:rsidR="00A3713D" w:rsidRPr="00F8554D">
        <w:rPr>
          <w:rFonts w:ascii="Times New Roman" w:eastAsia="Times New Roman" w:hAnsi="Times New Roman" w:cs="Times New Roman"/>
          <w:sz w:val="24"/>
          <w:szCs w:val="24"/>
        </w:rPr>
        <w:t xml:space="preserve"> for Pakistan</w:t>
      </w:r>
      <w:r w:rsidRPr="00F8554D">
        <w:rPr>
          <w:rFonts w:ascii="Times New Roman" w:eastAsia="Times New Roman" w:hAnsi="Times New Roman" w:cs="Times New Roman"/>
          <w:sz w:val="24"/>
          <w:szCs w:val="24"/>
        </w:rPr>
        <w:t xml:space="preserve"> (Naswar, Gutka, Khaini, Paan Masala with Tobacco, Mawah, and Suns). </w:t>
      </w:r>
      <w:r w:rsidR="00A3713D" w:rsidRPr="00F8554D">
        <w:rPr>
          <w:rFonts w:ascii="Times New Roman" w:eastAsia="Times New Roman" w:hAnsi="Times New Roman" w:cs="Times New Roman"/>
          <w:sz w:val="24"/>
          <w:szCs w:val="24"/>
        </w:rPr>
        <w:t>I</w:t>
      </w:r>
      <w:r w:rsidRPr="00F8554D">
        <w:rPr>
          <w:rFonts w:ascii="Times New Roman" w:eastAsia="Times New Roman" w:hAnsi="Times New Roman" w:cs="Times New Roman"/>
          <w:sz w:val="24"/>
          <w:szCs w:val="24"/>
        </w:rPr>
        <w:t xml:space="preserve">n Pakistan the samples were dominated by Naswar (59.3%), </w:t>
      </w:r>
      <w:r w:rsidR="00A3713D" w:rsidRPr="00F8554D">
        <w:rPr>
          <w:rFonts w:ascii="Times New Roman" w:eastAsia="Times New Roman" w:hAnsi="Times New Roman" w:cs="Times New Roman"/>
          <w:sz w:val="24"/>
          <w:szCs w:val="24"/>
        </w:rPr>
        <w:t xml:space="preserve">whereas </w:t>
      </w:r>
      <w:r w:rsidRPr="00F8554D">
        <w:rPr>
          <w:rFonts w:ascii="Times New Roman" w:eastAsia="Times New Roman" w:hAnsi="Times New Roman" w:cs="Times New Roman"/>
          <w:sz w:val="24"/>
          <w:szCs w:val="24"/>
        </w:rPr>
        <w:t xml:space="preserve">in India and Bangladesh Paan Masala with Tobacco (46.3%) and Zarda (85.3%) </w:t>
      </w:r>
      <w:r w:rsidR="00A3713D" w:rsidRPr="00F8554D">
        <w:rPr>
          <w:rFonts w:ascii="Times New Roman" w:eastAsia="Times New Roman" w:hAnsi="Times New Roman" w:cs="Times New Roman"/>
          <w:sz w:val="24"/>
          <w:szCs w:val="24"/>
        </w:rPr>
        <w:t xml:space="preserve">respectively </w:t>
      </w:r>
      <w:r w:rsidRPr="00F8554D">
        <w:rPr>
          <w:rFonts w:ascii="Times New Roman" w:eastAsia="Times New Roman" w:hAnsi="Times New Roman" w:cs="Times New Roman"/>
          <w:sz w:val="24"/>
          <w:szCs w:val="24"/>
        </w:rPr>
        <w:t>were most common. Across the study countries, ST products were sold both pre-packed</w:t>
      </w:r>
      <w:r w:rsidR="00AA0031"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sz w:val="24"/>
          <w:szCs w:val="24"/>
        </w:rPr>
        <w:t>and loose (the</w:t>
      </w:r>
      <w:r w:rsidR="00A3713D" w:rsidRPr="00F8554D">
        <w:rPr>
          <w:rFonts w:ascii="Times New Roman" w:eastAsia="Times New Roman" w:hAnsi="Times New Roman" w:cs="Times New Roman"/>
          <w:sz w:val="24"/>
          <w:szCs w:val="24"/>
        </w:rPr>
        <w:t xml:space="preserve"> latter</w:t>
      </w:r>
      <w:r w:rsidRPr="00F8554D">
        <w:rPr>
          <w:rFonts w:ascii="Times New Roman" w:eastAsia="Times New Roman" w:hAnsi="Times New Roman" w:cs="Times New Roman"/>
          <w:sz w:val="24"/>
          <w:szCs w:val="24"/>
        </w:rPr>
        <w:t xml:space="preserve"> are commonly mixed with other products such as betel leaf and betel nut). A considerable variation in the form of ST packs was observed across the countries. While in Bangladesh, a tin or a can (44.0%), plastic bottles (38.8%), or sachets (12.9%) were used to pack ST by their manufacturers, in India sachets were the predominant (80.4%) type of packaging. Paper packets or boxes (57.8%) and sachets (29.7%) were found to be the most popular form of packaging in Pakistan.</w:t>
      </w:r>
    </w:p>
    <w:p w14:paraId="1DBC2B17"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56CDCD12"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Manufacturer details were missing from 50% of the samples in Pakistan, 20% in Bangladesh, and 15% in India. Similarly, 55%, 22%, and 7% of products in Pakistan, India, and Bangladesh respectively, had no written information on the country of origin. With regards to ingredients disclosure on ST packs, there were marked differences across the countries. In Bangladesh and India, more than half of the ST packs had no information about the ingredients. Among the packs where ingredients were listed, about 97% in Bangladesh and 93% in India had no information regarding the exact weight per ingredient the manufacturer had used for the product. Only around 27% of the ST packs in Pakistan displayed ingredient lists, however, 94% of these lists did not mention their weights.</w:t>
      </w:r>
    </w:p>
    <w:p w14:paraId="304122D4"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4DE1D916" w14:textId="05125876"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Considering THW and PHW, in India only 2% of ST packs had no THW. Among those that contained THW, 95% used national or regional languages. On the other hand, around 20% of packs had no THW in Bangladesh and 80% had no THW in Pakistan. Around 87% of ST pack warnings in Bangladesh used the national language but only 8% did so in Pakistan. Similar observations were made for PHW. Although the majority of ST packs contained PHW in India, 9 out of 10 PHW were not compliant with the required size (</w:t>
      </w:r>
      <w:r w:rsidR="00A3713D" w:rsidRPr="00F8554D">
        <w:rPr>
          <w:rFonts w:ascii="Times New Roman" w:eastAsia="Times New Roman" w:hAnsi="Times New Roman" w:cs="Times New Roman"/>
          <w:sz w:val="24"/>
          <w:szCs w:val="24"/>
        </w:rPr>
        <w:t xml:space="preserve">minimum </w:t>
      </w:r>
      <w:r w:rsidRPr="00F8554D">
        <w:rPr>
          <w:rFonts w:ascii="Times New Roman" w:eastAsia="Times New Roman" w:hAnsi="Times New Roman" w:cs="Times New Roman"/>
          <w:sz w:val="24"/>
          <w:szCs w:val="24"/>
        </w:rPr>
        <w:t>85% of pack surface). In Bangladesh, 22% of packs had no PHW and 8 out of 10 did not meet the size requirements (</w:t>
      </w:r>
      <w:r w:rsidR="00A3713D" w:rsidRPr="00F8554D">
        <w:rPr>
          <w:rFonts w:ascii="Times New Roman" w:eastAsia="Times New Roman" w:hAnsi="Times New Roman" w:cs="Times New Roman"/>
          <w:sz w:val="24"/>
          <w:szCs w:val="24"/>
        </w:rPr>
        <w:t>minimum</w:t>
      </w:r>
      <w:r w:rsidRPr="00F8554D">
        <w:rPr>
          <w:rFonts w:ascii="Times New Roman" w:eastAsia="Times New Roman" w:hAnsi="Times New Roman" w:cs="Times New Roman"/>
          <w:sz w:val="24"/>
          <w:szCs w:val="24"/>
        </w:rPr>
        <w:t xml:space="preserve"> 50% of pack surface). None of the packs in Pakistan contained PHW.</w:t>
      </w:r>
    </w:p>
    <w:p w14:paraId="6C51F210"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1EC03E2F" w14:textId="24E6A0F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None of the ST packs collected in Bangladesh and Pakistan and very few in India (7%) had any quit information. Affixing culturally specific references to attract the respective consumers appeared to be a common practice among the ST manufacturers in the study countries. Among ST packs in Bangladesh, 31% used statements of health claims. About 20% of the ST packs in India contain misleading </w:t>
      </w:r>
      <w:r w:rsidR="007D53B4" w:rsidRPr="00F8554D">
        <w:rPr>
          <w:rFonts w:ascii="Times New Roman" w:eastAsia="Times New Roman" w:hAnsi="Times New Roman" w:cs="Times New Roman"/>
          <w:sz w:val="24"/>
          <w:szCs w:val="24"/>
        </w:rPr>
        <w:t>descriptors of</w:t>
      </w:r>
      <w:r w:rsidRPr="00F8554D">
        <w:rPr>
          <w:rFonts w:ascii="Times New Roman" w:eastAsia="Times New Roman" w:hAnsi="Times New Roman" w:cs="Times New Roman"/>
          <w:sz w:val="24"/>
          <w:szCs w:val="24"/>
        </w:rPr>
        <w:t xml:space="preserve"> flavour or strength.</w:t>
      </w:r>
    </w:p>
    <w:p w14:paraId="2D391EC2" w14:textId="035DBDDD" w:rsidR="006D728C" w:rsidRPr="00F8554D" w:rsidRDefault="006D728C" w:rsidP="006D728C">
      <w:pPr>
        <w:spacing w:line="480" w:lineRule="auto"/>
        <w:jc w:val="both"/>
        <w:rPr>
          <w:rFonts w:ascii="Times New Roman" w:eastAsia="Times New Roman" w:hAnsi="Times New Roman" w:cs="Times New Roman"/>
          <w:sz w:val="24"/>
          <w:szCs w:val="24"/>
        </w:rPr>
      </w:pPr>
    </w:p>
    <w:p w14:paraId="19A41071" w14:textId="46178662" w:rsidR="006D728C" w:rsidRPr="00F8554D" w:rsidRDefault="006D728C" w:rsidP="006D728C">
      <w:pPr>
        <w:rPr>
          <w:rFonts w:ascii="Times New Roman" w:eastAsia="Times New Roman" w:hAnsi="Times New Roman" w:cs="Times New Roman"/>
          <w:sz w:val="24"/>
          <w:szCs w:val="24"/>
        </w:rPr>
      </w:pPr>
    </w:p>
    <w:p w14:paraId="0F8B3472" w14:textId="4BE53176" w:rsidR="006D728C" w:rsidRPr="00F8554D" w:rsidRDefault="006D728C" w:rsidP="006D728C">
      <w:pPr>
        <w:rPr>
          <w:rFonts w:ascii="Times New Roman" w:eastAsia="Times New Roman" w:hAnsi="Times New Roman" w:cs="Times New Roman"/>
          <w:sz w:val="24"/>
          <w:szCs w:val="24"/>
        </w:rPr>
      </w:pPr>
    </w:p>
    <w:p w14:paraId="32A74AD8" w14:textId="56EF052D" w:rsidR="00B62088" w:rsidRPr="00F8554D" w:rsidRDefault="00B62088" w:rsidP="006D728C">
      <w:pPr>
        <w:rPr>
          <w:rFonts w:ascii="Times New Roman" w:eastAsia="Times New Roman" w:hAnsi="Times New Roman" w:cs="Times New Roman"/>
          <w:sz w:val="24"/>
          <w:szCs w:val="24"/>
        </w:rPr>
      </w:pPr>
    </w:p>
    <w:p w14:paraId="2AA67ED8" w14:textId="77777777" w:rsidR="00B62088" w:rsidRPr="00F8554D" w:rsidRDefault="00B62088" w:rsidP="006D728C">
      <w:pPr>
        <w:rPr>
          <w:rFonts w:ascii="Times New Roman" w:eastAsia="Times New Roman" w:hAnsi="Times New Roman" w:cs="Times New Roman"/>
          <w:sz w:val="24"/>
          <w:szCs w:val="24"/>
        </w:rPr>
      </w:pPr>
    </w:p>
    <w:p w14:paraId="6AAF978B" w14:textId="2798528F" w:rsidR="00D90D32" w:rsidRPr="00F8554D" w:rsidRDefault="00D90D32" w:rsidP="006D728C">
      <w:pPr>
        <w:jc w:val="center"/>
        <w:rPr>
          <w:rFonts w:ascii="Times New Roman" w:eastAsia="Times New Roman" w:hAnsi="Times New Roman" w:cs="Times New Roman"/>
          <w:sz w:val="24"/>
          <w:szCs w:val="24"/>
        </w:rPr>
      </w:pPr>
      <w:r w:rsidRPr="00F8554D">
        <w:rPr>
          <w:rFonts w:ascii="Times New Roman" w:eastAsia="Times New Roman" w:hAnsi="Times New Roman" w:cs="Times New Roman"/>
          <w:b/>
          <w:sz w:val="20"/>
          <w:szCs w:val="20"/>
        </w:rPr>
        <w:t>Table 2: Comparative Analysis of ST Pack Compliance in Bangladesh, India, and Pakistan</w:t>
      </w:r>
    </w:p>
    <w:tbl>
      <w:tblPr>
        <w:tblW w:w="8784" w:type="dxa"/>
        <w:jc w:val="center"/>
        <w:tblLook w:val="04A0" w:firstRow="1" w:lastRow="0" w:firstColumn="1" w:lastColumn="0" w:noHBand="0" w:noVBand="1"/>
      </w:tblPr>
      <w:tblGrid>
        <w:gridCol w:w="3407"/>
        <w:gridCol w:w="1990"/>
        <w:gridCol w:w="1554"/>
        <w:gridCol w:w="1833"/>
      </w:tblGrid>
      <w:tr w:rsidR="00D90D32" w:rsidRPr="00F8554D" w14:paraId="3B372D7E" w14:textId="77777777" w:rsidTr="008006B4">
        <w:trPr>
          <w:trHeight w:val="132"/>
          <w:jc w:val="center"/>
        </w:trPr>
        <w:tc>
          <w:tcPr>
            <w:tcW w:w="3407" w:type="dxa"/>
            <w:tcBorders>
              <w:top w:val="single" w:sz="4" w:space="0" w:color="auto"/>
              <w:left w:val="single" w:sz="4" w:space="0" w:color="auto"/>
              <w:bottom w:val="single" w:sz="4" w:space="0" w:color="auto"/>
              <w:right w:val="single" w:sz="4" w:space="0" w:color="auto"/>
            </w:tcBorders>
            <w:shd w:val="solid" w:color="BFBFBF" w:themeColor="background1" w:themeShade="BF" w:fill="auto"/>
            <w:noWrap/>
            <w:vAlign w:val="center"/>
            <w:hideMark/>
          </w:tcPr>
          <w:p w14:paraId="6D559818"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ST products and pack features</w:t>
            </w:r>
          </w:p>
        </w:tc>
        <w:tc>
          <w:tcPr>
            <w:tcW w:w="1990" w:type="dxa"/>
            <w:tcBorders>
              <w:top w:val="single" w:sz="4" w:space="0" w:color="auto"/>
              <w:left w:val="nil"/>
              <w:bottom w:val="single" w:sz="4" w:space="0" w:color="auto"/>
              <w:right w:val="single" w:sz="4" w:space="0" w:color="auto"/>
            </w:tcBorders>
            <w:shd w:val="solid" w:color="92CDDC" w:themeColor="accent5" w:themeTint="99" w:fill="auto"/>
            <w:noWrap/>
            <w:vAlign w:val="center"/>
            <w:hideMark/>
          </w:tcPr>
          <w:p w14:paraId="07B8C071" w14:textId="77777777" w:rsidR="00D90D32" w:rsidRPr="00F8554D" w:rsidRDefault="00D90D32" w:rsidP="008006B4">
            <w:pPr>
              <w:jc w:val="center"/>
              <w:rPr>
                <w:rFonts w:ascii="Times New Roman" w:hAnsi="Times New Roman" w:cs="Times New Roman"/>
                <w:b/>
                <w:bCs/>
                <w:sz w:val="16"/>
                <w:szCs w:val="16"/>
                <w:lang w:val="en-US"/>
              </w:rPr>
            </w:pPr>
            <w:r w:rsidRPr="00F8554D">
              <w:rPr>
                <w:rFonts w:ascii="Times New Roman" w:hAnsi="Times New Roman" w:cs="Times New Roman"/>
                <w:b/>
                <w:bCs/>
                <w:sz w:val="16"/>
                <w:szCs w:val="16"/>
              </w:rPr>
              <w:t>Bangladesh</w:t>
            </w:r>
            <w:r w:rsidRPr="00F8554D">
              <w:rPr>
                <w:rFonts w:ascii="Times New Roman" w:hAnsi="Times New Roman" w:cs="Times New Roman"/>
                <w:b/>
                <w:bCs/>
                <w:sz w:val="16"/>
                <w:szCs w:val="16"/>
                <w:lang w:val="en-US"/>
              </w:rPr>
              <w:t xml:space="preserve"> (%)</w:t>
            </w:r>
          </w:p>
        </w:tc>
        <w:tc>
          <w:tcPr>
            <w:tcW w:w="1554" w:type="dxa"/>
            <w:tcBorders>
              <w:top w:val="single" w:sz="4" w:space="0" w:color="auto"/>
              <w:left w:val="nil"/>
              <w:bottom w:val="single" w:sz="4" w:space="0" w:color="auto"/>
              <w:right w:val="single" w:sz="4" w:space="0" w:color="auto"/>
            </w:tcBorders>
            <w:shd w:val="solid" w:color="92CDDC" w:themeColor="accent5" w:themeTint="99" w:fill="auto"/>
            <w:noWrap/>
            <w:vAlign w:val="center"/>
            <w:hideMark/>
          </w:tcPr>
          <w:p w14:paraId="55BB5BEF" w14:textId="77777777" w:rsidR="00D90D32" w:rsidRPr="00F8554D" w:rsidRDefault="00D90D32" w:rsidP="008006B4">
            <w:pPr>
              <w:jc w:val="center"/>
              <w:rPr>
                <w:rFonts w:ascii="Times New Roman" w:hAnsi="Times New Roman" w:cs="Times New Roman"/>
                <w:b/>
                <w:bCs/>
                <w:sz w:val="16"/>
                <w:szCs w:val="16"/>
                <w:lang w:val="en-US"/>
              </w:rPr>
            </w:pPr>
            <w:r w:rsidRPr="00F8554D">
              <w:rPr>
                <w:rFonts w:ascii="Times New Roman" w:hAnsi="Times New Roman" w:cs="Times New Roman"/>
                <w:b/>
                <w:bCs/>
                <w:sz w:val="16"/>
                <w:szCs w:val="16"/>
              </w:rPr>
              <w:t>India</w:t>
            </w:r>
            <w:r w:rsidRPr="00F8554D">
              <w:rPr>
                <w:rFonts w:ascii="Times New Roman" w:hAnsi="Times New Roman" w:cs="Times New Roman"/>
                <w:b/>
                <w:bCs/>
                <w:sz w:val="16"/>
                <w:szCs w:val="16"/>
                <w:lang w:val="en-US"/>
              </w:rPr>
              <w:t xml:space="preserve"> </w:t>
            </w:r>
            <w:r w:rsidRPr="00F8554D">
              <w:rPr>
                <w:rFonts w:ascii="Times New Roman" w:hAnsi="Times New Roman" w:cs="Times New Roman"/>
                <w:b/>
                <w:bCs/>
                <w:sz w:val="16"/>
                <w:szCs w:val="16"/>
              </w:rPr>
              <w:t>(</w:t>
            </w:r>
            <w:r w:rsidRPr="00F8554D">
              <w:rPr>
                <w:rFonts w:ascii="Times New Roman" w:hAnsi="Times New Roman" w:cs="Times New Roman"/>
                <w:b/>
                <w:bCs/>
                <w:sz w:val="16"/>
                <w:szCs w:val="16"/>
                <w:lang w:val="en-US"/>
              </w:rPr>
              <w:t>%</w:t>
            </w:r>
            <w:r w:rsidRPr="00F8554D">
              <w:rPr>
                <w:rFonts w:ascii="Times New Roman" w:hAnsi="Times New Roman" w:cs="Times New Roman"/>
                <w:b/>
                <w:bCs/>
                <w:sz w:val="16"/>
                <w:szCs w:val="16"/>
              </w:rPr>
              <w:t>)</w:t>
            </w:r>
          </w:p>
        </w:tc>
        <w:tc>
          <w:tcPr>
            <w:tcW w:w="1833" w:type="dxa"/>
            <w:tcBorders>
              <w:top w:val="single" w:sz="4" w:space="0" w:color="auto"/>
              <w:left w:val="nil"/>
              <w:bottom w:val="single" w:sz="4" w:space="0" w:color="auto"/>
              <w:right w:val="single" w:sz="4" w:space="0" w:color="auto"/>
            </w:tcBorders>
            <w:shd w:val="solid" w:color="FABF8F" w:themeColor="accent6" w:themeTint="99" w:fill="auto"/>
            <w:noWrap/>
            <w:vAlign w:val="center"/>
            <w:hideMark/>
          </w:tcPr>
          <w:p w14:paraId="0FC2B219" w14:textId="77777777" w:rsidR="00D90D32" w:rsidRPr="00F8554D" w:rsidRDefault="00D90D32" w:rsidP="008006B4">
            <w:pPr>
              <w:jc w:val="center"/>
              <w:rPr>
                <w:rFonts w:ascii="Times New Roman" w:hAnsi="Times New Roman" w:cs="Times New Roman"/>
                <w:b/>
                <w:bCs/>
                <w:sz w:val="16"/>
                <w:szCs w:val="16"/>
                <w:lang w:val="en-US"/>
              </w:rPr>
            </w:pPr>
            <w:r w:rsidRPr="00F8554D">
              <w:rPr>
                <w:rFonts w:ascii="Times New Roman" w:hAnsi="Times New Roman" w:cs="Times New Roman"/>
                <w:b/>
                <w:bCs/>
                <w:sz w:val="16"/>
                <w:szCs w:val="16"/>
              </w:rPr>
              <w:t>Pakistan</w:t>
            </w:r>
            <w:r w:rsidRPr="00F8554D">
              <w:rPr>
                <w:rFonts w:ascii="Times New Roman" w:hAnsi="Times New Roman" w:cs="Times New Roman"/>
                <w:b/>
                <w:bCs/>
                <w:sz w:val="16"/>
                <w:szCs w:val="16"/>
                <w:lang w:val="en-US"/>
              </w:rPr>
              <w:t xml:space="preserve"> (%)</w:t>
            </w:r>
          </w:p>
        </w:tc>
      </w:tr>
      <w:tr w:rsidR="00D90D32" w:rsidRPr="00F8554D" w14:paraId="780A0770" w14:textId="77777777" w:rsidTr="008006B4">
        <w:trPr>
          <w:trHeight w:val="71"/>
          <w:jc w:val="center"/>
        </w:trPr>
        <w:tc>
          <w:tcPr>
            <w:tcW w:w="8784" w:type="dxa"/>
            <w:gridSpan w:val="4"/>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4ED90E65" w14:textId="77777777" w:rsidR="00D90D32" w:rsidRPr="00F8554D" w:rsidRDefault="00D90D32" w:rsidP="008006B4">
            <w:pPr>
              <w:rPr>
                <w:rFonts w:ascii="Times New Roman" w:hAnsi="Times New Roman" w:cs="Times New Roman"/>
                <w:sz w:val="16"/>
                <w:szCs w:val="16"/>
              </w:rPr>
            </w:pPr>
            <w:r w:rsidRPr="00F8554D">
              <w:rPr>
                <w:rFonts w:ascii="Times New Roman" w:hAnsi="Times New Roman" w:cs="Times New Roman"/>
                <w:b/>
                <w:bCs/>
                <w:sz w:val="16"/>
                <w:szCs w:val="16"/>
              </w:rPr>
              <w:t>Type of ST products</w:t>
            </w:r>
          </w:p>
        </w:tc>
      </w:tr>
      <w:tr w:rsidR="00D90D32" w:rsidRPr="00F8554D" w14:paraId="3034EF2A"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33CC5038"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Zarda</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402E49F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99</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4AD939F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10</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0A9278E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44B32716"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79C7EF67"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Naswar</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063837C2"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35BFD25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1AF5045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38</w:t>
            </w:r>
          </w:p>
        </w:tc>
      </w:tr>
      <w:tr w:rsidR="00D90D32" w:rsidRPr="00F8554D" w14:paraId="036B0396"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27EF4F69"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Gul</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22C62F8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7</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2819693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71E543E8"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228E17A6"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3B753EF9"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Gutka</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1BFDBA1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6FD9B45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0DE8443A"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w:t>
            </w:r>
          </w:p>
        </w:tc>
      </w:tr>
      <w:tr w:rsidR="00D90D32" w:rsidRPr="00F8554D" w14:paraId="0B4C5BBE"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402E0615"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Mawah</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40AC381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29F153E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2A2C9492"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w:t>
            </w:r>
          </w:p>
        </w:tc>
      </w:tr>
      <w:tr w:rsidR="00D90D32" w:rsidRPr="00F8554D" w14:paraId="3AF0142F"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0B682C11"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Snus</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366F49D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666F8EE5"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60C9DB54"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w:t>
            </w:r>
          </w:p>
        </w:tc>
      </w:tr>
      <w:tr w:rsidR="00D90D32" w:rsidRPr="00F8554D" w14:paraId="76F8D83D"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274333C8"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Khaini</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582637E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4D3C68B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8</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218B459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8</w:t>
            </w:r>
          </w:p>
        </w:tc>
      </w:tr>
      <w:tr w:rsidR="00D90D32" w:rsidRPr="00F8554D" w14:paraId="188D7714"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438C9312"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Paan Masala with tobacco</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02F2FD9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10</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3EF69052"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19</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140B822B"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w:t>
            </w:r>
          </w:p>
        </w:tc>
      </w:tr>
      <w:tr w:rsidR="00D90D32" w:rsidRPr="00F8554D" w14:paraId="65E4FD48"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061DEA60"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lang w:val="en-US"/>
              </w:rPr>
              <w:t xml:space="preserve">Packs </w:t>
            </w:r>
            <w:r w:rsidRPr="00F8554D">
              <w:rPr>
                <w:rFonts w:ascii="Times New Roman" w:hAnsi="Times New Roman" w:cs="Times New Roman"/>
                <w:b/>
                <w:bCs/>
                <w:sz w:val="16"/>
                <w:szCs w:val="16"/>
              </w:rPr>
              <w:t>(N)</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44B50984"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116</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703ADFF9"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41</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1DAF373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64</w:t>
            </w:r>
          </w:p>
        </w:tc>
      </w:tr>
      <w:tr w:rsidR="00D90D32" w:rsidRPr="00F8554D" w14:paraId="3E518BF6" w14:textId="77777777" w:rsidTr="008006B4">
        <w:trPr>
          <w:trHeight w:val="297"/>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1CD5B2FD"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Pre-Packaged by manufacturer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4D4042B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113 (97.41)</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354D3AA8"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41 (100.00)</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6ED00B6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55 (85.93)</w:t>
            </w:r>
          </w:p>
        </w:tc>
      </w:tr>
      <w:tr w:rsidR="00D90D32" w:rsidRPr="00F8554D" w14:paraId="35D64B33" w14:textId="77777777" w:rsidTr="008006B4">
        <w:trPr>
          <w:trHeight w:val="173"/>
          <w:jc w:val="center"/>
        </w:trPr>
        <w:tc>
          <w:tcPr>
            <w:tcW w:w="8784" w:type="dxa"/>
            <w:gridSpan w:val="4"/>
            <w:tcBorders>
              <w:top w:val="single" w:sz="4" w:space="0" w:color="auto"/>
              <w:left w:val="single" w:sz="4" w:space="0" w:color="auto"/>
              <w:bottom w:val="single" w:sz="4" w:space="0" w:color="auto"/>
              <w:right w:val="single" w:sz="4" w:space="0" w:color="000000"/>
            </w:tcBorders>
            <w:shd w:val="solid" w:color="BFBFBF" w:themeColor="background1" w:themeShade="BF" w:fill="auto"/>
            <w:noWrap/>
            <w:vAlign w:val="center"/>
            <w:hideMark/>
          </w:tcPr>
          <w:p w14:paraId="597342CB"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Pack form</w:t>
            </w:r>
          </w:p>
        </w:tc>
      </w:tr>
      <w:tr w:rsidR="00D90D32" w:rsidRPr="00F8554D" w14:paraId="2F485D3E"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790FBB1E"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Paper Packet/Box</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6B8A54B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 (4.31)</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34E038F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 (12.20)</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18F5F86E"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37 (57.81)</w:t>
            </w:r>
          </w:p>
        </w:tc>
      </w:tr>
      <w:tr w:rsidR="00D90D32" w:rsidRPr="00F8554D" w14:paraId="021A6578" w14:textId="77777777" w:rsidTr="008006B4">
        <w:trPr>
          <w:trHeight w:val="109"/>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062DDFBB"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Tin/Can</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28ECB1F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51 (43.97)</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1B754BC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 (7.32)</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7DE98182"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8 (12.50)</w:t>
            </w:r>
          </w:p>
        </w:tc>
      </w:tr>
      <w:tr w:rsidR="00D90D32" w:rsidRPr="00F8554D" w14:paraId="2C07E85E"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49B36F34"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Plastic Bottle</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03BE0A18"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45 (38.79)</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2C95E9ED"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0E3BED3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2B4384C3"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466A1705"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Sachet</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6F01EF7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15 (12.93)</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384D4BA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33 (80.49)</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085B226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19 (29.68)</w:t>
            </w:r>
          </w:p>
        </w:tc>
      </w:tr>
      <w:tr w:rsidR="00D90D32" w:rsidRPr="00F8554D" w14:paraId="35263230" w14:textId="77777777" w:rsidTr="008006B4">
        <w:trPr>
          <w:trHeight w:val="9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58490148"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Name and Address o</w:t>
            </w:r>
            <w:r w:rsidRPr="00F8554D">
              <w:rPr>
                <w:rFonts w:ascii="Times New Roman" w:hAnsi="Times New Roman" w:cs="Times New Roman"/>
                <w:b/>
                <w:bCs/>
                <w:sz w:val="16"/>
                <w:szCs w:val="16"/>
                <w:lang w:val="en-US"/>
              </w:rPr>
              <w:t xml:space="preserve">f </w:t>
            </w:r>
            <w:r w:rsidRPr="00F8554D">
              <w:rPr>
                <w:rFonts w:ascii="Times New Roman" w:hAnsi="Times New Roman" w:cs="Times New Roman"/>
                <w:b/>
                <w:bCs/>
                <w:sz w:val="16"/>
                <w:szCs w:val="16"/>
              </w:rPr>
              <w:t>manufacturer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03C31C3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93 (80.17)</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6F1D795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35 (85.37)</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58C5BE6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33 (51.56)</w:t>
            </w:r>
          </w:p>
        </w:tc>
      </w:tr>
      <w:tr w:rsidR="00D90D32" w:rsidRPr="00F8554D" w14:paraId="22F2041E" w14:textId="77777777" w:rsidTr="008006B4">
        <w:trPr>
          <w:trHeight w:val="71"/>
          <w:jc w:val="center"/>
        </w:trPr>
        <w:tc>
          <w:tcPr>
            <w:tcW w:w="8784" w:type="dxa"/>
            <w:gridSpan w:val="4"/>
            <w:tcBorders>
              <w:top w:val="single" w:sz="4" w:space="0" w:color="auto"/>
              <w:left w:val="single" w:sz="4" w:space="0" w:color="auto"/>
              <w:bottom w:val="single" w:sz="4" w:space="0" w:color="auto"/>
              <w:right w:val="single" w:sz="4" w:space="0" w:color="000000"/>
            </w:tcBorders>
            <w:shd w:val="solid" w:color="BFBFBF" w:themeColor="background1" w:themeShade="BF" w:fill="auto"/>
            <w:noWrap/>
            <w:vAlign w:val="center"/>
            <w:hideMark/>
          </w:tcPr>
          <w:p w14:paraId="15601AD4"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Ingredient Disclosure</w:t>
            </w:r>
          </w:p>
        </w:tc>
      </w:tr>
      <w:tr w:rsidR="00D90D32" w:rsidRPr="00F8554D" w14:paraId="77C7F5A7"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3994C937"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Ingredient Listed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1BF8266A"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54 (46.55)</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19E66569"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17 (41.46)</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36CD29C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17 (26.56)</w:t>
            </w:r>
          </w:p>
        </w:tc>
      </w:tr>
      <w:tr w:rsidR="00D90D32" w:rsidRPr="00F8554D" w14:paraId="02274AD3" w14:textId="77777777" w:rsidTr="008006B4">
        <w:trPr>
          <w:trHeight w:val="74"/>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4D280360"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Weight Per Ingredient(yes)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13164F85"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 (3.45)</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59F56C65"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 (7.32)</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374C38AE"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 (6.25)</w:t>
            </w:r>
          </w:p>
        </w:tc>
      </w:tr>
      <w:tr w:rsidR="00D90D32" w:rsidRPr="00F8554D" w14:paraId="73758A44" w14:textId="77777777" w:rsidTr="008006B4">
        <w:trPr>
          <w:trHeight w:val="133"/>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386E2B70"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Country of Origin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758536A9"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107 (93.04)</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128EF379"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32 (78.05)</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111F290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29 (45.31)</w:t>
            </w:r>
          </w:p>
        </w:tc>
      </w:tr>
      <w:tr w:rsidR="00D90D32" w:rsidRPr="00F8554D" w14:paraId="479123E8" w14:textId="77777777" w:rsidTr="008006B4">
        <w:trPr>
          <w:trHeight w:val="133"/>
          <w:jc w:val="center"/>
        </w:trPr>
        <w:tc>
          <w:tcPr>
            <w:tcW w:w="8784" w:type="dxa"/>
            <w:gridSpan w:val="4"/>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7F4650A7" w14:textId="77777777" w:rsidR="00D90D32" w:rsidRPr="00F8554D" w:rsidRDefault="00D90D32" w:rsidP="008006B4">
            <w:pPr>
              <w:rPr>
                <w:rFonts w:ascii="Times New Roman" w:hAnsi="Times New Roman" w:cs="Times New Roman"/>
                <w:sz w:val="16"/>
                <w:szCs w:val="16"/>
              </w:rPr>
            </w:pPr>
            <w:r w:rsidRPr="00F8554D">
              <w:rPr>
                <w:rFonts w:ascii="Times New Roman" w:hAnsi="Times New Roman" w:cs="Times New Roman"/>
                <w:b/>
                <w:bCs/>
                <w:sz w:val="16"/>
                <w:szCs w:val="16"/>
              </w:rPr>
              <w:t>Textual Health Warning (THW)</w:t>
            </w:r>
          </w:p>
        </w:tc>
      </w:tr>
      <w:tr w:rsidR="00D90D32" w:rsidRPr="00F8554D" w14:paraId="122E368C" w14:textId="77777777" w:rsidTr="008006B4">
        <w:trPr>
          <w:trHeight w:val="133"/>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261B6442"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THW Status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03E1FDD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93 (80.17)</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0FD2D322"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40 (97.56)</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25FA662B"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13 (20.31)</w:t>
            </w:r>
          </w:p>
        </w:tc>
      </w:tr>
      <w:tr w:rsidR="00D90D32" w:rsidRPr="00F8554D" w14:paraId="2522277A" w14:textId="77777777" w:rsidTr="008006B4">
        <w:trPr>
          <w:trHeight w:val="133"/>
          <w:jc w:val="center"/>
        </w:trPr>
        <w:tc>
          <w:tcPr>
            <w:tcW w:w="8784" w:type="dxa"/>
            <w:gridSpan w:val="4"/>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11EF51CF" w14:textId="77777777" w:rsidR="00D90D32" w:rsidRPr="00F8554D" w:rsidRDefault="00D90D32" w:rsidP="008006B4">
            <w:pPr>
              <w:rPr>
                <w:rFonts w:ascii="Times New Roman" w:hAnsi="Times New Roman" w:cs="Times New Roman"/>
                <w:sz w:val="16"/>
                <w:szCs w:val="16"/>
              </w:rPr>
            </w:pPr>
            <w:r w:rsidRPr="00F8554D">
              <w:rPr>
                <w:rFonts w:ascii="Times New Roman" w:hAnsi="Times New Roman" w:cs="Times New Roman"/>
                <w:b/>
                <w:bCs/>
                <w:sz w:val="16"/>
                <w:szCs w:val="16"/>
              </w:rPr>
              <w:t>Language of THW</w:t>
            </w:r>
          </w:p>
        </w:tc>
      </w:tr>
      <w:tr w:rsidR="00D90D32" w:rsidRPr="00F8554D" w14:paraId="23D027EC" w14:textId="77777777" w:rsidTr="008006B4">
        <w:trPr>
          <w:trHeight w:val="133"/>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tcPr>
          <w:p w14:paraId="2A512C6B"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National/Regional</w:t>
            </w:r>
          </w:p>
        </w:tc>
        <w:tc>
          <w:tcPr>
            <w:tcW w:w="1990" w:type="dxa"/>
            <w:tcBorders>
              <w:top w:val="nil"/>
              <w:left w:val="nil"/>
              <w:bottom w:val="single" w:sz="4" w:space="0" w:color="auto"/>
              <w:right w:val="single" w:sz="4" w:space="0" w:color="auto"/>
            </w:tcBorders>
            <w:shd w:val="solid" w:color="92CDDC" w:themeColor="accent5" w:themeTint="99" w:fill="auto"/>
            <w:noWrap/>
            <w:vAlign w:val="center"/>
          </w:tcPr>
          <w:p w14:paraId="0721C81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81 (87.10)</w:t>
            </w:r>
          </w:p>
        </w:tc>
        <w:tc>
          <w:tcPr>
            <w:tcW w:w="1554" w:type="dxa"/>
            <w:tcBorders>
              <w:top w:val="nil"/>
              <w:left w:val="nil"/>
              <w:bottom w:val="single" w:sz="4" w:space="0" w:color="auto"/>
              <w:right w:val="single" w:sz="4" w:space="0" w:color="auto"/>
            </w:tcBorders>
            <w:shd w:val="solid" w:color="92CDDC" w:themeColor="accent5" w:themeTint="99" w:fill="auto"/>
            <w:noWrap/>
            <w:vAlign w:val="center"/>
          </w:tcPr>
          <w:p w14:paraId="3605A4D9"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38 (95.00)</w:t>
            </w:r>
          </w:p>
        </w:tc>
        <w:tc>
          <w:tcPr>
            <w:tcW w:w="1833" w:type="dxa"/>
            <w:tcBorders>
              <w:top w:val="nil"/>
              <w:left w:val="nil"/>
              <w:bottom w:val="single" w:sz="4" w:space="0" w:color="auto"/>
              <w:right w:val="single" w:sz="4" w:space="0" w:color="auto"/>
            </w:tcBorders>
            <w:shd w:val="solid" w:color="FABF8F" w:themeColor="accent6" w:themeTint="99" w:fill="auto"/>
            <w:noWrap/>
            <w:vAlign w:val="center"/>
          </w:tcPr>
          <w:p w14:paraId="1191DCC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 (7.69)</w:t>
            </w:r>
          </w:p>
        </w:tc>
      </w:tr>
      <w:tr w:rsidR="00D90D32" w:rsidRPr="00F8554D" w14:paraId="0455DDC1" w14:textId="77777777" w:rsidTr="008006B4">
        <w:trPr>
          <w:trHeight w:val="71"/>
          <w:jc w:val="center"/>
        </w:trPr>
        <w:tc>
          <w:tcPr>
            <w:tcW w:w="8784" w:type="dxa"/>
            <w:gridSpan w:val="4"/>
            <w:tcBorders>
              <w:top w:val="single" w:sz="4" w:space="0" w:color="auto"/>
              <w:left w:val="single" w:sz="4" w:space="0" w:color="auto"/>
              <w:bottom w:val="single" w:sz="4" w:space="0" w:color="auto"/>
              <w:right w:val="single" w:sz="4" w:space="0" w:color="000000"/>
            </w:tcBorders>
            <w:shd w:val="solid" w:color="BFBFBF" w:themeColor="background1" w:themeShade="BF" w:fill="auto"/>
            <w:noWrap/>
            <w:vAlign w:val="center"/>
            <w:hideMark/>
          </w:tcPr>
          <w:p w14:paraId="039849DA"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 xml:space="preserve">Pictorial Health Warning (PHW) </w:t>
            </w:r>
          </w:p>
        </w:tc>
      </w:tr>
      <w:tr w:rsidR="00D90D32" w:rsidRPr="00F8554D" w14:paraId="63F83969"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6D28F95F"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PHW Status (Any Size)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57F39D8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90 (77.59)</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37F04E1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40 (97.56)</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18F0ABB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7BA94053" w14:textId="77777777" w:rsidTr="008006B4">
        <w:trPr>
          <w:trHeight w:val="129"/>
          <w:jc w:val="center"/>
        </w:trPr>
        <w:tc>
          <w:tcPr>
            <w:tcW w:w="8784" w:type="dxa"/>
            <w:gridSpan w:val="4"/>
            <w:tcBorders>
              <w:top w:val="single" w:sz="4" w:space="0" w:color="auto"/>
              <w:left w:val="single" w:sz="4" w:space="0" w:color="auto"/>
              <w:bottom w:val="single" w:sz="4" w:space="0" w:color="auto"/>
              <w:right w:val="single" w:sz="4" w:space="0" w:color="000000"/>
            </w:tcBorders>
            <w:shd w:val="solid" w:color="BFBFBF" w:themeColor="background1" w:themeShade="BF" w:fill="auto"/>
            <w:noWrap/>
            <w:vAlign w:val="center"/>
            <w:hideMark/>
          </w:tcPr>
          <w:p w14:paraId="44BF583F"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Proportion of PHW</w:t>
            </w:r>
          </w:p>
        </w:tc>
      </w:tr>
      <w:tr w:rsidR="00D90D32" w:rsidRPr="00F8554D" w14:paraId="344B969A"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2715AF62"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 xml:space="preserve">25% - 49% </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05F6069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72 (80.00)</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4A66927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5 (12.19)</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5C0E8685"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1E24E287"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52DD5634"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50% - 74%</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1040F4F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15 (16.67)</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2701722E"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14 (34.14)</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7D86242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04F91C46"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0813151C"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75% - 84%</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5F1D924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 (3.33)</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0C80EBE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18 (43.90)</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48E7F043"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532DA57C" w14:textId="77777777" w:rsidTr="008006B4">
        <w:trPr>
          <w:trHeight w:val="71"/>
          <w:jc w:val="center"/>
        </w:trPr>
        <w:tc>
          <w:tcPr>
            <w:tcW w:w="3407" w:type="dxa"/>
            <w:tcBorders>
              <w:top w:val="nil"/>
              <w:left w:val="single" w:sz="4" w:space="0" w:color="auto"/>
              <w:bottom w:val="single" w:sz="4" w:space="0" w:color="auto"/>
              <w:right w:val="nil"/>
            </w:tcBorders>
            <w:shd w:val="solid" w:color="BFBFBF" w:themeColor="background1" w:themeShade="BF" w:fill="auto"/>
            <w:noWrap/>
            <w:vAlign w:val="center"/>
            <w:hideMark/>
          </w:tcPr>
          <w:p w14:paraId="63BE6C6A" w14:textId="77777777" w:rsidR="00D90D32" w:rsidRPr="00F8554D" w:rsidRDefault="00D90D32" w:rsidP="008006B4">
            <w:pPr>
              <w:jc w:val="right"/>
              <w:rPr>
                <w:rFonts w:ascii="Times New Roman" w:hAnsi="Times New Roman" w:cs="Times New Roman"/>
                <w:b/>
                <w:bCs/>
                <w:sz w:val="16"/>
                <w:szCs w:val="16"/>
              </w:rPr>
            </w:pPr>
            <w:r w:rsidRPr="00F8554D">
              <w:rPr>
                <w:rFonts w:ascii="Times New Roman" w:hAnsi="Times New Roman" w:cs="Times New Roman"/>
                <w:b/>
                <w:bCs/>
                <w:sz w:val="16"/>
                <w:szCs w:val="16"/>
              </w:rPr>
              <w:t>85% and above</w:t>
            </w:r>
          </w:p>
        </w:tc>
        <w:tc>
          <w:tcPr>
            <w:tcW w:w="1990" w:type="dxa"/>
            <w:tcBorders>
              <w:top w:val="nil"/>
              <w:left w:val="single" w:sz="4" w:space="0" w:color="auto"/>
              <w:bottom w:val="single" w:sz="4" w:space="0" w:color="auto"/>
              <w:right w:val="single" w:sz="4" w:space="0" w:color="auto"/>
            </w:tcBorders>
            <w:shd w:val="solid" w:color="92CDDC" w:themeColor="accent5" w:themeTint="99" w:fill="auto"/>
            <w:noWrap/>
            <w:vAlign w:val="center"/>
            <w:hideMark/>
          </w:tcPr>
          <w:p w14:paraId="1B52072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34EA666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4 (9.75)</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1F67261B"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3BEDC85E"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1932716C"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Provision of Quit Information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3F35FAE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14E63786"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 (7.32)</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5EECC27B"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w:t>
            </w:r>
          </w:p>
        </w:tc>
      </w:tr>
      <w:tr w:rsidR="00D90D32" w:rsidRPr="00F8554D" w14:paraId="3F8FD5C3" w14:textId="77777777" w:rsidTr="008006B4">
        <w:trPr>
          <w:trHeight w:val="297"/>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2C2C9644"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Affixing Culturally Specific Reference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458D798E"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36 (31.03)</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5F7D2808"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6 (14.63)</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5F75A6E0"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24 (37.50)</w:t>
            </w:r>
          </w:p>
        </w:tc>
      </w:tr>
      <w:tr w:rsidR="00D90D32" w:rsidRPr="00F8554D" w14:paraId="5C026447" w14:textId="77777777" w:rsidTr="008006B4">
        <w:trPr>
          <w:trHeight w:val="239"/>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0C087362"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Words Suggesting Flavour or Reduced Strength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3B3F2C67"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13 (11.20)</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01972EEF"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8 (19.51)</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1FF02D31"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12 (18.75)</w:t>
            </w:r>
          </w:p>
        </w:tc>
      </w:tr>
      <w:tr w:rsidR="00D90D32" w:rsidRPr="00F8554D" w14:paraId="3443E9C7" w14:textId="77777777" w:rsidTr="008006B4">
        <w:trPr>
          <w:trHeight w:val="71"/>
          <w:jc w:val="center"/>
        </w:trPr>
        <w:tc>
          <w:tcPr>
            <w:tcW w:w="3407" w:type="dxa"/>
            <w:tcBorders>
              <w:top w:val="nil"/>
              <w:left w:val="single" w:sz="4" w:space="0" w:color="auto"/>
              <w:bottom w:val="single" w:sz="4" w:space="0" w:color="auto"/>
              <w:right w:val="single" w:sz="4" w:space="0" w:color="auto"/>
            </w:tcBorders>
            <w:shd w:val="solid" w:color="BFBFBF" w:themeColor="background1" w:themeShade="BF" w:fill="auto"/>
            <w:noWrap/>
            <w:vAlign w:val="center"/>
            <w:hideMark/>
          </w:tcPr>
          <w:p w14:paraId="62CDD4F7" w14:textId="77777777" w:rsidR="00D90D32" w:rsidRPr="00F8554D" w:rsidRDefault="00D90D32" w:rsidP="008006B4">
            <w:pPr>
              <w:rPr>
                <w:rFonts w:ascii="Times New Roman" w:hAnsi="Times New Roman" w:cs="Times New Roman"/>
                <w:b/>
                <w:bCs/>
                <w:sz w:val="16"/>
                <w:szCs w:val="16"/>
              </w:rPr>
            </w:pPr>
            <w:r w:rsidRPr="00F8554D">
              <w:rPr>
                <w:rFonts w:ascii="Times New Roman" w:hAnsi="Times New Roman" w:cs="Times New Roman"/>
                <w:b/>
                <w:bCs/>
                <w:sz w:val="16"/>
                <w:szCs w:val="16"/>
              </w:rPr>
              <w:t>Statement of Health Claim (yes)</w:t>
            </w:r>
          </w:p>
        </w:tc>
        <w:tc>
          <w:tcPr>
            <w:tcW w:w="1990" w:type="dxa"/>
            <w:tcBorders>
              <w:top w:val="nil"/>
              <w:left w:val="nil"/>
              <w:bottom w:val="single" w:sz="4" w:space="0" w:color="auto"/>
              <w:right w:val="single" w:sz="4" w:space="0" w:color="auto"/>
            </w:tcBorders>
            <w:shd w:val="solid" w:color="92CDDC" w:themeColor="accent5" w:themeTint="99" w:fill="auto"/>
            <w:noWrap/>
            <w:vAlign w:val="center"/>
            <w:hideMark/>
          </w:tcPr>
          <w:p w14:paraId="0D6FEFBC"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36 (31.03)</w:t>
            </w:r>
          </w:p>
        </w:tc>
        <w:tc>
          <w:tcPr>
            <w:tcW w:w="1554" w:type="dxa"/>
            <w:tcBorders>
              <w:top w:val="nil"/>
              <w:left w:val="nil"/>
              <w:bottom w:val="single" w:sz="4" w:space="0" w:color="auto"/>
              <w:right w:val="single" w:sz="4" w:space="0" w:color="auto"/>
            </w:tcBorders>
            <w:shd w:val="solid" w:color="92CDDC" w:themeColor="accent5" w:themeTint="99" w:fill="auto"/>
            <w:noWrap/>
            <w:vAlign w:val="center"/>
            <w:hideMark/>
          </w:tcPr>
          <w:p w14:paraId="1A4CB745"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3 (7.32)</w:t>
            </w:r>
          </w:p>
        </w:tc>
        <w:tc>
          <w:tcPr>
            <w:tcW w:w="1833" w:type="dxa"/>
            <w:tcBorders>
              <w:top w:val="nil"/>
              <w:left w:val="nil"/>
              <w:bottom w:val="single" w:sz="4" w:space="0" w:color="auto"/>
              <w:right w:val="single" w:sz="4" w:space="0" w:color="auto"/>
            </w:tcBorders>
            <w:shd w:val="solid" w:color="FABF8F" w:themeColor="accent6" w:themeTint="99" w:fill="auto"/>
            <w:noWrap/>
            <w:vAlign w:val="center"/>
            <w:hideMark/>
          </w:tcPr>
          <w:p w14:paraId="0C1F9FD8" w14:textId="77777777" w:rsidR="00D90D32" w:rsidRPr="00F8554D" w:rsidRDefault="00D90D32" w:rsidP="008006B4">
            <w:pPr>
              <w:jc w:val="center"/>
              <w:rPr>
                <w:rFonts w:ascii="Times New Roman" w:hAnsi="Times New Roman" w:cs="Times New Roman"/>
                <w:sz w:val="16"/>
                <w:szCs w:val="16"/>
              </w:rPr>
            </w:pPr>
            <w:r w:rsidRPr="00F8554D">
              <w:rPr>
                <w:rFonts w:ascii="Times New Roman" w:hAnsi="Times New Roman" w:cs="Times New Roman"/>
                <w:sz w:val="16"/>
                <w:szCs w:val="16"/>
              </w:rPr>
              <w:t>9 (14.06)</w:t>
            </w:r>
          </w:p>
        </w:tc>
      </w:tr>
    </w:tbl>
    <w:p w14:paraId="2C6C35A3" w14:textId="77777777" w:rsidR="00D90D32" w:rsidRPr="00F8554D" w:rsidRDefault="00D90D32" w:rsidP="00D90D32">
      <w:pPr>
        <w:ind w:right="100"/>
        <w:jc w:val="center"/>
        <w:rPr>
          <w:rFonts w:ascii="Times New Roman" w:eastAsia="Times New Roman" w:hAnsi="Times New Roman" w:cs="Times New Roman"/>
          <w:b/>
          <w:sz w:val="16"/>
          <w:szCs w:val="16"/>
        </w:rPr>
      </w:pPr>
      <w:r w:rsidRPr="00F8554D">
        <w:rPr>
          <w:rFonts w:ascii="Times New Roman" w:eastAsia="Times New Roman" w:hAnsi="Times New Roman" w:cs="Times New Roman"/>
          <w:b/>
          <w:sz w:val="16"/>
          <w:szCs w:val="16"/>
        </w:rPr>
        <w:t>Note: Numbers presented are counts and those in parenthesis are percentages</w:t>
      </w:r>
    </w:p>
    <w:p w14:paraId="1BCA1FAB" w14:textId="77777777" w:rsidR="00362969" w:rsidRPr="00F8554D" w:rsidRDefault="00C5629F">
      <w:pPr>
        <w:ind w:right="100"/>
        <w:jc w:val="center"/>
        <w:rPr>
          <w:rFonts w:ascii="Times New Roman" w:eastAsia="Times New Roman" w:hAnsi="Times New Roman" w:cs="Times New Roman"/>
          <w:b/>
          <w:sz w:val="16"/>
          <w:szCs w:val="16"/>
        </w:rPr>
      </w:pPr>
      <w:r w:rsidRPr="00F8554D">
        <w:rPr>
          <w:rFonts w:ascii="Times New Roman" w:eastAsia="Times New Roman" w:hAnsi="Times New Roman" w:cs="Times New Roman"/>
          <w:b/>
          <w:sz w:val="16"/>
          <w:szCs w:val="16"/>
        </w:rPr>
        <w:t xml:space="preserve"> </w:t>
      </w:r>
    </w:p>
    <w:p w14:paraId="62B55748" w14:textId="09C96232" w:rsidR="00362969" w:rsidRPr="00F8554D" w:rsidRDefault="00C5629F" w:rsidP="006D728C">
      <w:pPr>
        <w:ind w:right="100"/>
        <w:jc w:val="center"/>
        <w:rPr>
          <w:rFonts w:ascii="Times New Roman" w:eastAsia="Times New Roman" w:hAnsi="Times New Roman" w:cs="Times New Roman"/>
          <w:b/>
          <w:sz w:val="16"/>
          <w:szCs w:val="16"/>
        </w:rPr>
      </w:pPr>
      <w:r w:rsidRPr="00F8554D">
        <w:rPr>
          <w:rFonts w:ascii="Times New Roman" w:eastAsia="Times New Roman" w:hAnsi="Times New Roman" w:cs="Times New Roman"/>
          <w:b/>
          <w:sz w:val="16"/>
          <w:szCs w:val="16"/>
        </w:rPr>
        <w:t xml:space="preserve"> </w:t>
      </w:r>
    </w:p>
    <w:p w14:paraId="61E24E81" w14:textId="77777777" w:rsidR="00362969" w:rsidRPr="00F8554D" w:rsidRDefault="00C5629F">
      <w:pPr>
        <w:spacing w:line="360"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Packaging Non-compliance and Percentage of Illicit ST Packs Sales</w:t>
      </w:r>
    </w:p>
    <w:p w14:paraId="000FDA24" w14:textId="04DFEFD3" w:rsidR="00604C9B"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Alongside the overall proportion of illicit ST packs on sale, Table 3 </w:t>
      </w:r>
      <w:r w:rsidR="006D728C" w:rsidRPr="00F8554D">
        <w:rPr>
          <w:rFonts w:ascii="Times New Roman" w:eastAsia="Times New Roman" w:hAnsi="Times New Roman" w:cs="Times New Roman"/>
          <w:sz w:val="24"/>
          <w:szCs w:val="24"/>
        </w:rPr>
        <w:t>summarizes</w:t>
      </w:r>
      <w:r w:rsidRPr="00F8554D">
        <w:rPr>
          <w:rFonts w:ascii="Times New Roman" w:eastAsia="Times New Roman" w:hAnsi="Times New Roman" w:cs="Times New Roman"/>
          <w:sz w:val="24"/>
          <w:szCs w:val="24"/>
        </w:rPr>
        <w:t xml:space="preserve"> the proportion of individual hallmarks considered in the definition of illicit. Although required by law, around 57% of ST packs did not have MRP affixed in Bangladesh. Regarding the health warnings, approximately 84% of the packs had either no PHW or inappropriate size of PHW. Another 30% did not have THW or used unprescribed language. 61% of the packs used MD such as culturally specific reference, words indicating flavour and/or strength, and health claims and regarded as illicit. Sale statement disclosure was absent on 72% of packs. Among 116 packs in Bangladesh, 107 were non-compliant and hence the share of illicit ST products was estimated as 92%. In India, the share of illegal products in the market concerning specific features such as MRP (2.4%), THW (7.3%), and MD (31.1%) was considerably lower. Nevertheless, 38 out of 41 ST packs were non-compliant with regards to PHW, making 93% of these illicit. In Pakistan, all 64 products had sale statement disclosure absent and missing or inappropriate PHW, all except one had missing THW and 42% packs had MD. Thus, in Pakistan all ST packs found had improper features.   </w:t>
      </w:r>
    </w:p>
    <w:p w14:paraId="1E003577" w14:textId="77777777" w:rsidR="00604C9B" w:rsidRPr="00F8554D" w:rsidRDefault="00604C9B" w:rsidP="006D728C">
      <w:pPr>
        <w:spacing w:line="480" w:lineRule="auto"/>
        <w:jc w:val="both"/>
        <w:rPr>
          <w:rFonts w:ascii="Times New Roman" w:eastAsia="Times New Roman" w:hAnsi="Times New Roman" w:cs="Times New Roman"/>
          <w:sz w:val="24"/>
          <w:szCs w:val="24"/>
        </w:rPr>
      </w:pPr>
    </w:p>
    <w:p w14:paraId="668DFAE4" w14:textId="77777777" w:rsidR="00D90D32" w:rsidRPr="00F8554D" w:rsidRDefault="00D90D32" w:rsidP="00D90D32">
      <w:pPr>
        <w:jc w:val="center"/>
        <w:rPr>
          <w:rFonts w:ascii="Times New Roman" w:hAnsi="Times New Roman" w:cs="Times New Roman"/>
          <w:b/>
          <w:sz w:val="20"/>
          <w:szCs w:val="20"/>
        </w:rPr>
      </w:pPr>
      <w:r w:rsidRPr="00F8554D">
        <w:rPr>
          <w:rFonts w:ascii="Times New Roman" w:hAnsi="Times New Roman" w:cs="Times New Roman"/>
          <w:b/>
          <w:sz w:val="20"/>
          <w:szCs w:val="20"/>
        </w:rPr>
        <w:t xml:space="preserve">Table 3: Packaging non-compliance and percentage of illicit ST products in Bangladesh and India, and the </w:t>
      </w:r>
      <w:r w:rsidRPr="00F8554D">
        <w:rPr>
          <w:rFonts w:ascii="Times New Roman" w:hAnsi="Times New Roman" w:cs="Times New Roman"/>
          <w:b/>
          <w:sz w:val="20"/>
          <w:szCs w:val="20"/>
          <w:lang w:val="en-US"/>
        </w:rPr>
        <w:t xml:space="preserve">percentage </w:t>
      </w:r>
      <w:r w:rsidRPr="00F8554D">
        <w:rPr>
          <w:rFonts w:ascii="Times New Roman" w:hAnsi="Times New Roman" w:cs="Times New Roman"/>
          <w:b/>
          <w:sz w:val="20"/>
          <w:szCs w:val="20"/>
        </w:rPr>
        <w:t xml:space="preserve">ST products with specific pack features </w:t>
      </w:r>
      <w:r w:rsidRPr="00F8554D">
        <w:rPr>
          <w:rFonts w:ascii="Times New Roman" w:hAnsi="Times New Roman" w:cs="Times New Roman"/>
          <w:b/>
          <w:sz w:val="20"/>
          <w:szCs w:val="20"/>
          <w:lang w:val="en-US"/>
        </w:rPr>
        <w:t xml:space="preserve">in </w:t>
      </w:r>
      <w:r w:rsidRPr="00F8554D">
        <w:rPr>
          <w:rFonts w:ascii="Times New Roman" w:hAnsi="Times New Roman" w:cs="Times New Roman"/>
          <w:b/>
          <w:sz w:val="20"/>
          <w:szCs w:val="20"/>
        </w:rPr>
        <w:t>Pakistan</w:t>
      </w:r>
    </w:p>
    <w:tbl>
      <w:tblPr>
        <w:tblStyle w:val="TableGrid"/>
        <w:tblW w:w="9613" w:type="dxa"/>
        <w:jc w:val="center"/>
        <w:tblLayout w:type="fixed"/>
        <w:tblLook w:val="04A0" w:firstRow="1" w:lastRow="0" w:firstColumn="1" w:lastColumn="0" w:noHBand="0" w:noVBand="1"/>
      </w:tblPr>
      <w:tblGrid>
        <w:gridCol w:w="3114"/>
        <w:gridCol w:w="992"/>
        <w:gridCol w:w="992"/>
        <w:gridCol w:w="993"/>
        <w:gridCol w:w="992"/>
        <w:gridCol w:w="283"/>
        <w:gridCol w:w="851"/>
        <w:gridCol w:w="1396"/>
      </w:tblGrid>
      <w:tr w:rsidR="00D90D32" w:rsidRPr="00F8554D" w14:paraId="7B445577" w14:textId="77777777" w:rsidTr="008C3992">
        <w:trPr>
          <w:trHeight w:val="111"/>
          <w:jc w:val="center"/>
        </w:trPr>
        <w:tc>
          <w:tcPr>
            <w:tcW w:w="3114" w:type="dxa"/>
            <w:vMerge w:val="restart"/>
            <w:shd w:val="solid" w:color="BFBFBF" w:themeColor="background1" w:themeShade="BF" w:fill="auto"/>
            <w:noWrap/>
            <w:vAlign w:val="center"/>
            <w:hideMark/>
          </w:tcPr>
          <w:p w14:paraId="6FDEFB61" w14:textId="77777777" w:rsidR="00D90D32" w:rsidRPr="00F8554D" w:rsidRDefault="00D90D32" w:rsidP="008006B4">
            <w:pPr>
              <w:pStyle w:val="NoSpacing"/>
              <w:jc w:val="center"/>
              <w:rPr>
                <w:b/>
                <w:bCs/>
                <w:sz w:val="16"/>
                <w:szCs w:val="16"/>
              </w:rPr>
            </w:pPr>
            <w:r w:rsidRPr="00F8554D">
              <w:rPr>
                <w:b/>
                <w:bCs/>
                <w:sz w:val="16"/>
                <w:szCs w:val="16"/>
              </w:rPr>
              <w:t>Pack features (Themes for illicit ST products)</w:t>
            </w:r>
          </w:p>
        </w:tc>
        <w:tc>
          <w:tcPr>
            <w:tcW w:w="1984" w:type="dxa"/>
            <w:gridSpan w:val="2"/>
            <w:shd w:val="solid" w:color="92CDDC" w:themeColor="accent5" w:themeTint="99" w:fill="auto"/>
            <w:noWrap/>
            <w:vAlign w:val="center"/>
            <w:hideMark/>
          </w:tcPr>
          <w:p w14:paraId="585EB06C" w14:textId="77777777" w:rsidR="00D90D32" w:rsidRPr="00F8554D" w:rsidRDefault="00D90D32" w:rsidP="008006B4">
            <w:pPr>
              <w:pStyle w:val="NoSpacing"/>
              <w:jc w:val="center"/>
              <w:rPr>
                <w:b/>
                <w:bCs/>
                <w:sz w:val="16"/>
                <w:szCs w:val="16"/>
              </w:rPr>
            </w:pPr>
            <w:r w:rsidRPr="00F8554D">
              <w:rPr>
                <w:b/>
                <w:bCs/>
                <w:sz w:val="16"/>
                <w:szCs w:val="16"/>
              </w:rPr>
              <w:t>Bangladesh</w:t>
            </w:r>
          </w:p>
        </w:tc>
        <w:tc>
          <w:tcPr>
            <w:tcW w:w="1985" w:type="dxa"/>
            <w:gridSpan w:val="2"/>
            <w:shd w:val="solid" w:color="92CDDC" w:themeColor="accent5" w:themeTint="99" w:fill="auto"/>
            <w:noWrap/>
            <w:vAlign w:val="center"/>
            <w:hideMark/>
          </w:tcPr>
          <w:p w14:paraId="43A30690" w14:textId="77777777" w:rsidR="00D90D32" w:rsidRPr="00F8554D" w:rsidRDefault="00D90D32" w:rsidP="008006B4">
            <w:pPr>
              <w:pStyle w:val="NoSpacing"/>
              <w:jc w:val="center"/>
              <w:rPr>
                <w:b/>
                <w:bCs/>
                <w:sz w:val="16"/>
                <w:szCs w:val="16"/>
              </w:rPr>
            </w:pPr>
            <w:r w:rsidRPr="00F8554D">
              <w:rPr>
                <w:b/>
                <w:bCs/>
                <w:sz w:val="16"/>
                <w:szCs w:val="16"/>
              </w:rPr>
              <w:t>India</w:t>
            </w:r>
          </w:p>
        </w:tc>
        <w:tc>
          <w:tcPr>
            <w:tcW w:w="283" w:type="dxa"/>
            <w:vMerge w:val="restart"/>
            <w:shd w:val="solid" w:color="943634" w:themeColor="accent2" w:themeShade="BF" w:fill="auto"/>
          </w:tcPr>
          <w:p w14:paraId="603F884B" w14:textId="77777777" w:rsidR="00D90D32" w:rsidRPr="00F8554D" w:rsidRDefault="00D90D32" w:rsidP="008006B4">
            <w:pPr>
              <w:pStyle w:val="NoSpacing"/>
              <w:jc w:val="center"/>
              <w:rPr>
                <w:b/>
                <w:bCs/>
                <w:sz w:val="16"/>
                <w:szCs w:val="16"/>
              </w:rPr>
            </w:pPr>
          </w:p>
        </w:tc>
        <w:tc>
          <w:tcPr>
            <w:tcW w:w="2247" w:type="dxa"/>
            <w:gridSpan w:val="2"/>
            <w:shd w:val="solid" w:color="FABF8F" w:themeColor="accent6" w:themeTint="99" w:fill="auto"/>
            <w:noWrap/>
            <w:vAlign w:val="center"/>
            <w:hideMark/>
          </w:tcPr>
          <w:p w14:paraId="005C981E" w14:textId="77777777" w:rsidR="00D90D32" w:rsidRPr="00F8554D" w:rsidRDefault="00D90D32" w:rsidP="008006B4">
            <w:pPr>
              <w:pStyle w:val="NoSpacing"/>
              <w:jc w:val="center"/>
              <w:rPr>
                <w:b/>
                <w:bCs/>
                <w:sz w:val="16"/>
                <w:szCs w:val="16"/>
              </w:rPr>
            </w:pPr>
            <w:r w:rsidRPr="00F8554D">
              <w:rPr>
                <w:b/>
                <w:bCs/>
                <w:sz w:val="16"/>
                <w:szCs w:val="16"/>
              </w:rPr>
              <w:t>Pakistan</w:t>
            </w:r>
          </w:p>
        </w:tc>
      </w:tr>
      <w:tr w:rsidR="00D90D32" w:rsidRPr="00F8554D" w14:paraId="285E14D5" w14:textId="77777777" w:rsidTr="008C3992">
        <w:trPr>
          <w:trHeight w:val="111"/>
          <w:jc w:val="center"/>
        </w:trPr>
        <w:tc>
          <w:tcPr>
            <w:tcW w:w="3114" w:type="dxa"/>
            <w:vMerge/>
            <w:shd w:val="solid" w:color="BFBFBF" w:themeColor="background1" w:themeShade="BF" w:fill="auto"/>
            <w:vAlign w:val="center"/>
            <w:hideMark/>
          </w:tcPr>
          <w:p w14:paraId="078FBAA2" w14:textId="77777777" w:rsidR="00D90D32" w:rsidRPr="00F8554D" w:rsidRDefault="00D90D32" w:rsidP="008006B4">
            <w:pPr>
              <w:pStyle w:val="NoSpacing"/>
              <w:jc w:val="center"/>
              <w:rPr>
                <w:b/>
                <w:bCs/>
                <w:sz w:val="16"/>
                <w:szCs w:val="16"/>
              </w:rPr>
            </w:pPr>
          </w:p>
        </w:tc>
        <w:tc>
          <w:tcPr>
            <w:tcW w:w="992" w:type="dxa"/>
            <w:shd w:val="solid" w:color="92CDDC" w:themeColor="accent5" w:themeTint="99" w:fill="auto"/>
            <w:noWrap/>
            <w:vAlign w:val="center"/>
            <w:hideMark/>
          </w:tcPr>
          <w:p w14:paraId="2FF79937" w14:textId="77777777" w:rsidR="00D90D32" w:rsidRPr="00F8554D" w:rsidRDefault="00D90D32" w:rsidP="008006B4">
            <w:pPr>
              <w:pStyle w:val="NoSpacing"/>
              <w:jc w:val="center"/>
              <w:rPr>
                <w:b/>
                <w:bCs/>
                <w:sz w:val="16"/>
                <w:szCs w:val="16"/>
              </w:rPr>
            </w:pPr>
            <w:r w:rsidRPr="00F8554D">
              <w:rPr>
                <w:b/>
                <w:bCs/>
                <w:sz w:val="16"/>
                <w:szCs w:val="16"/>
              </w:rPr>
              <w:t xml:space="preserve">Non-compliant Packs </w:t>
            </w:r>
          </w:p>
        </w:tc>
        <w:tc>
          <w:tcPr>
            <w:tcW w:w="992" w:type="dxa"/>
            <w:shd w:val="solid" w:color="92CDDC" w:themeColor="accent5" w:themeTint="99" w:fill="auto"/>
            <w:noWrap/>
            <w:vAlign w:val="center"/>
            <w:hideMark/>
          </w:tcPr>
          <w:p w14:paraId="48BDADF1" w14:textId="77777777" w:rsidR="00D90D32" w:rsidRPr="00F8554D" w:rsidRDefault="00D90D32" w:rsidP="008006B4">
            <w:pPr>
              <w:pStyle w:val="NoSpacing"/>
              <w:jc w:val="center"/>
              <w:rPr>
                <w:b/>
                <w:bCs/>
                <w:sz w:val="16"/>
                <w:szCs w:val="16"/>
                <w:lang w:val="en-US"/>
              </w:rPr>
            </w:pPr>
            <w:r w:rsidRPr="00F8554D">
              <w:rPr>
                <w:b/>
                <w:bCs/>
                <w:sz w:val="16"/>
                <w:szCs w:val="16"/>
              </w:rPr>
              <w:t xml:space="preserve">Illicit </w:t>
            </w:r>
            <w:r w:rsidRPr="00F8554D">
              <w:rPr>
                <w:b/>
                <w:bCs/>
                <w:sz w:val="16"/>
                <w:szCs w:val="16"/>
                <w:lang w:val="en-US"/>
              </w:rPr>
              <w:t>Percentage</w:t>
            </w:r>
            <w:r w:rsidRPr="00F8554D">
              <w:rPr>
                <w:b/>
                <w:bCs/>
                <w:sz w:val="16"/>
                <w:szCs w:val="16"/>
              </w:rPr>
              <w:t xml:space="preserve"> (</w:t>
            </w:r>
            <w:r w:rsidRPr="00F8554D">
              <w:rPr>
                <w:b/>
                <w:bCs/>
                <w:sz w:val="16"/>
                <w:szCs w:val="16"/>
                <w:lang w:val="en-US"/>
              </w:rPr>
              <w:t>95% CI</w:t>
            </w:r>
            <w:r w:rsidRPr="00F8554D">
              <w:rPr>
                <w:b/>
                <w:bCs/>
                <w:sz w:val="16"/>
                <w:szCs w:val="16"/>
              </w:rPr>
              <w:t>)</w:t>
            </w:r>
          </w:p>
        </w:tc>
        <w:tc>
          <w:tcPr>
            <w:tcW w:w="993" w:type="dxa"/>
            <w:shd w:val="solid" w:color="92CDDC" w:themeColor="accent5" w:themeTint="99" w:fill="auto"/>
            <w:noWrap/>
            <w:vAlign w:val="center"/>
            <w:hideMark/>
          </w:tcPr>
          <w:p w14:paraId="2FC6E406" w14:textId="77777777" w:rsidR="00D90D32" w:rsidRPr="00F8554D" w:rsidRDefault="00D90D32" w:rsidP="008006B4">
            <w:pPr>
              <w:pStyle w:val="NoSpacing"/>
              <w:jc w:val="center"/>
              <w:rPr>
                <w:b/>
                <w:bCs/>
                <w:sz w:val="16"/>
                <w:szCs w:val="16"/>
              </w:rPr>
            </w:pPr>
            <w:r w:rsidRPr="00F8554D">
              <w:rPr>
                <w:b/>
                <w:bCs/>
                <w:sz w:val="16"/>
                <w:szCs w:val="16"/>
              </w:rPr>
              <w:t>Non-compliant Packs</w:t>
            </w:r>
          </w:p>
        </w:tc>
        <w:tc>
          <w:tcPr>
            <w:tcW w:w="992" w:type="dxa"/>
            <w:shd w:val="solid" w:color="92CDDC" w:themeColor="accent5" w:themeTint="99" w:fill="auto"/>
            <w:noWrap/>
            <w:vAlign w:val="center"/>
            <w:hideMark/>
          </w:tcPr>
          <w:p w14:paraId="7C267C1D" w14:textId="77777777" w:rsidR="00D90D32" w:rsidRPr="00F8554D" w:rsidRDefault="00D90D32" w:rsidP="008006B4">
            <w:pPr>
              <w:pStyle w:val="NoSpacing"/>
              <w:jc w:val="center"/>
              <w:rPr>
                <w:b/>
                <w:bCs/>
                <w:sz w:val="16"/>
                <w:szCs w:val="16"/>
              </w:rPr>
            </w:pPr>
            <w:r w:rsidRPr="00F8554D">
              <w:rPr>
                <w:b/>
                <w:bCs/>
                <w:sz w:val="16"/>
                <w:szCs w:val="16"/>
              </w:rPr>
              <w:t xml:space="preserve">Illicit </w:t>
            </w:r>
            <w:r w:rsidRPr="00F8554D">
              <w:rPr>
                <w:b/>
                <w:bCs/>
                <w:sz w:val="16"/>
                <w:szCs w:val="16"/>
                <w:lang w:val="en-US"/>
              </w:rPr>
              <w:t xml:space="preserve">Percentage </w:t>
            </w:r>
            <w:r w:rsidRPr="00F8554D">
              <w:rPr>
                <w:b/>
                <w:bCs/>
                <w:sz w:val="16"/>
                <w:szCs w:val="16"/>
              </w:rPr>
              <w:t>(</w:t>
            </w:r>
            <w:r w:rsidRPr="00F8554D">
              <w:rPr>
                <w:b/>
                <w:bCs/>
                <w:sz w:val="16"/>
                <w:szCs w:val="16"/>
                <w:lang w:val="en-US"/>
              </w:rPr>
              <w:t>95% CI</w:t>
            </w:r>
            <w:r w:rsidRPr="00F8554D">
              <w:rPr>
                <w:b/>
                <w:bCs/>
                <w:sz w:val="16"/>
                <w:szCs w:val="16"/>
              </w:rPr>
              <w:t>)</w:t>
            </w:r>
          </w:p>
        </w:tc>
        <w:tc>
          <w:tcPr>
            <w:tcW w:w="283" w:type="dxa"/>
            <w:vMerge/>
            <w:shd w:val="solid" w:color="943634" w:themeColor="accent2" w:themeShade="BF" w:fill="auto"/>
          </w:tcPr>
          <w:p w14:paraId="6B745EBE" w14:textId="77777777" w:rsidR="00D90D32" w:rsidRPr="00F8554D" w:rsidRDefault="00D90D32" w:rsidP="008006B4">
            <w:pPr>
              <w:pStyle w:val="NoSpacing"/>
              <w:jc w:val="center"/>
              <w:rPr>
                <w:b/>
                <w:bCs/>
                <w:sz w:val="16"/>
                <w:szCs w:val="16"/>
              </w:rPr>
            </w:pPr>
          </w:p>
        </w:tc>
        <w:tc>
          <w:tcPr>
            <w:tcW w:w="851" w:type="dxa"/>
            <w:shd w:val="solid" w:color="FABF8F" w:themeColor="accent6" w:themeTint="99" w:fill="auto"/>
            <w:noWrap/>
            <w:vAlign w:val="center"/>
            <w:hideMark/>
          </w:tcPr>
          <w:p w14:paraId="6A6382C0" w14:textId="77777777" w:rsidR="00D90D32" w:rsidRPr="00F8554D" w:rsidRDefault="00D90D32" w:rsidP="008006B4">
            <w:pPr>
              <w:pStyle w:val="NoSpacing"/>
              <w:jc w:val="center"/>
              <w:rPr>
                <w:b/>
                <w:bCs/>
                <w:sz w:val="16"/>
                <w:szCs w:val="16"/>
              </w:rPr>
            </w:pPr>
            <w:r w:rsidRPr="00F8554D">
              <w:rPr>
                <w:b/>
                <w:bCs/>
                <w:sz w:val="16"/>
                <w:szCs w:val="16"/>
              </w:rPr>
              <w:t>Packs with Features</w:t>
            </w:r>
          </w:p>
        </w:tc>
        <w:tc>
          <w:tcPr>
            <w:tcW w:w="1396" w:type="dxa"/>
            <w:shd w:val="solid" w:color="FABF8F" w:themeColor="accent6" w:themeTint="99" w:fill="auto"/>
            <w:noWrap/>
            <w:vAlign w:val="center"/>
            <w:hideMark/>
          </w:tcPr>
          <w:p w14:paraId="069BF6F7" w14:textId="77777777" w:rsidR="00D90D32" w:rsidRPr="00F8554D" w:rsidRDefault="00D90D32" w:rsidP="008006B4">
            <w:pPr>
              <w:pStyle w:val="NoSpacing"/>
              <w:jc w:val="center"/>
              <w:rPr>
                <w:b/>
                <w:bCs/>
                <w:sz w:val="16"/>
                <w:szCs w:val="16"/>
                <w:lang w:val="en-US"/>
              </w:rPr>
            </w:pPr>
            <w:r w:rsidRPr="00F8554D">
              <w:rPr>
                <w:b/>
                <w:bCs/>
                <w:sz w:val="16"/>
                <w:szCs w:val="16"/>
              </w:rPr>
              <w:t>Percentage of Packs with Specific Features</w:t>
            </w:r>
            <w:r w:rsidRPr="00F8554D">
              <w:rPr>
                <w:b/>
                <w:bCs/>
                <w:sz w:val="16"/>
                <w:szCs w:val="16"/>
                <w:lang w:val="en-US"/>
              </w:rPr>
              <w:t xml:space="preserve"> </w:t>
            </w:r>
            <w:r w:rsidRPr="00F8554D">
              <w:rPr>
                <w:b/>
                <w:bCs/>
                <w:sz w:val="16"/>
                <w:szCs w:val="16"/>
              </w:rPr>
              <w:t>(</w:t>
            </w:r>
            <w:r w:rsidRPr="00F8554D">
              <w:rPr>
                <w:b/>
                <w:bCs/>
                <w:sz w:val="16"/>
                <w:szCs w:val="16"/>
                <w:lang w:val="en-US"/>
              </w:rPr>
              <w:t>95% CI</w:t>
            </w:r>
            <w:r w:rsidRPr="00F8554D">
              <w:rPr>
                <w:b/>
                <w:bCs/>
                <w:sz w:val="16"/>
                <w:szCs w:val="16"/>
              </w:rPr>
              <w:t>)</w:t>
            </w:r>
          </w:p>
        </w:tc>
      </w:tr>
      <w:tr w:rsidR="00D90D32" w:rsidRPr="00F8554D" w14:paraId="2B62292E" w14:textId="77777777" w:rsidTr="008C3992">
        <w:trPr>
          <w:trHeight w:val="111"/>
          <w:jc w:val="center"/>
        </w:trPr>
        <w:tc>
          <w:tcPr>
            <w:tcW w:w="3114" w:type="dxa"/>
            <w:shd w:val="solid" w:color="BFBFBF" w:themeColor="background1" w:themeShade="BF" w:fill="auto"/>
            <w:noWrap/>
            <w:vAlign w:val="center"/>
            <w:hideMark/>
          </w:tcPr>
          <w:p w14:paraId="3C520493" w14:textId="77777777" w:rsidR="00D90D32" w:rsidRPr="00F8554D" w:rsidRDefault="00D90D32" w:rsidP="008006B4">
            <w:pPr>
              <w:pStyle w:val="NoSpacing"/>
              <w:rPr>
                <w:b/>
                <w:bCs/>
                <w:sz w:val="16"/>
                <w:szCs w:val="16"/>
              </w:rPr>
            </w:pPr>
            <w:r w:rsidRPr="00F8554D">
              <w:rPr>
                <w:b/>
                <w:bCs/>
                <w:sz w:val="16"/>
                <w:szCs w:val="16"/>
              </w:rPr>
              <w:t>(a) MRP not printed</w:t>
            </w:r>
          </w:p>
        </w:tc>
        <w:tc>
          <w:tcPr>
            <w:tcW w:w="992" w:type="dxa"/>
            <w:shd w:val="solid" w:color="92CDDC" w:themeColor="accent5" w:themeTint="99" w:fill="auto"/>
            <w:noWrap/>
            <w:vAlign w:val="center"/>
            <w:hideMark/>
          </w:tcPr>
          <w:p w14:paraId="31864309" w14:textId="77777777" w:rsidR="00D90D32" w:rsidRPr="00F8554D" w:rsidRDefault="00D90D32" w:rsidP="008006B4">
            <w:pPr>
              <w:pStyle w:val="NoSpacing"/>
              <w:jc w:val="center"/>
              <w:rPr>
                <w:sz w:val="16"/>
                <w:szCs w:val="16"/>
              </w:rPr>
            </w:pPr>
            <w:r w:rsidRPr="00F8554D">
              <w:rPr>
                <w:sz w:val="16"/>
                <w:szCs w:val="16"/>
              </w:rPr>
              <w:t>66</w:t>
            </w:r>
          </w:p>
        </w:tc>
        <w:tc>
          <w:tcPr>
            <w:tcW w:w="992" w:type="dxa"/>
            <w:shd w:val="solid" w:color="92CDDC" w:themeColor="accent5" w:themeTint="99" w:fill="auto"/>
            <w:noWrap/>
            <w:vAlign w:val="center"/>
            <w:hideMark/>
          </w:tcPr>
          <w:p w14:paraId="06C67CA0" w14:textId="77777777" w:rsidR="00D90D32" w:rsidRPr="00F8554D" w:rsidRDefault="00D90D32" w:rsidP="008006B4">
            <w:pPr>
              <w:pStyle w:val="NoSpacing"/>
              <w:jc w:val="center"/>
              <w:rPr>
                <w:sz w:val="16"/>
                <w:szCs w:val="16"/>
              </w:rPr>
            </w:pPr>
            <w:r w:rsidRPr="00F8554D">
              <w:rPr>
                <w:sz w:val="16"/>
                <w:szCs w:val="16"/>
              </w:rPr>
              <w:t>56.9 (47.4, 66.1)</w:t>
            </w:r>
          </w:p>
        </w:tc>
        <w:tc>
          <w:tcPr>
            <w:tcW w:w="993" w:type="dxa"/>
            <w:shd w:val="solid" w:color="92CDDC" w:themeColor="accent5" w:themeTint="99" w:fill="auto"/>
            <w:noWrap/>
            <w:vAlign w:val="center"/>
            <w:hideMark/>
          </w:tcPr>
          <w:p w14:paraId="07A7BD20" w14:textId="77777777" w:rsidR="00D90D32" w:rsidRPr="00F8554D" w:rsidRDefault="00D90D32" w:rsidP="008006B4">
            <w:pPr>
              <w:pStyle w:val="NoSpacing"/>
              <w:jc w:val="center"/>
              <w:rPr>
                <w:sz w:val="16"/>
                <w:szCs w:val="16"/>
              </w:rPr>
            </w:pPr>
            <w:r w:rsidRPr="00F8554D">
              <w:rPr>
                <w:sz w:val="16"/>
                <w:szCs w:val="16"/>
              </w:rPr>
              <w:t>1</w:t>
            </w:r>
          </w:p>
        </w:tc>
        <w:tc>
          <w:tcPr>
            <w:tcW w:w="992" w:type="dxa"/>
            <w:shd w:val="solid" w:color="92CDDC" w:themeColor="accent5" w:themeTint="99" w:fill="auto"/>
            <w:noWrap/>
            <w:vAlign w:val="center"/>
            <w:hideMark/>
          </w:tcPr>
          <w:p w14:paraId="490F348A" w14:textId="77777777" w:rsidR="00D90D32" w:rsidRPr="00F8554D" w:rsidRDefault="00D90D32" w:rsidP="008006B4">
            <w:pPr>
              <w:pStyle w:val="NoSpacing"/>
              <w:jc w:val="center"/>
              <w:rPr>
                <w:sz w:val="16"/>
                <w:szCs w:val="16"/>
              </w:rPr>
            </w:pPr>
            <w:r w:rsidRPr="00F8554D">
              <w:rPr>
                <w:sz w:val="16"/>
                <w:szCs w:val="16"/>
              </w:rPr>
              <w:t>2.4 (0.10, 12.9)</w:t>
            </w:r>
          </w:p>
        </w:tc>
        <w:tc>
          <w:tcPr>
            <w:tcW w:w="283" w:type="dxa"/>
            <w:vMerge/>
            <w:shd w:val="solid" w:color="943634" w:themeColor="accent2" w:themeShade="BF" w:fill="auto"/>
          </w:tcPr>
          <w:p w14:paraId="675F69A6"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hideMark/>
          </w:tcPr>
          <w:p w14:paraId="5264E523" w14:textId="77777777" w:rsidR="00D90D32" w:rsidRPr="00F8554D" w:rsidRDefault="00D90D32" w:rsidP="008006B4">
            <w:pPr>
              <w:pStyle w:val="NoSpacing"/>
              <w:jc w:val="center"/>
              <w:rPr>
                <w:sz w:val="16"/>
                <w:szCs w:val="16"/>
              </w:rPr>
            </w:pPr>
            <w:r w:rsidRPr="00F8554D">
              <w:rPr>
                <w:sz w:val="16"/>
                <w:szCs w:val="16"/>
              </w:rPr>
              <w:t>-</w:t>
            </w:r>
          </w:p>
        </w:tc>
        <w:tc>
          <w:tcPr>
            <w:tcW w:w="1396" w:type="dxa"/>
            <w:shd w:val="solid" w:color="FABF8F" w:themeColor="accent6" w:themeTint="99" w:fill="auto"/>
            <w:noWrap/>
            <w:vAlign w:val="center"/>
            <w:hideMark/>
          </w:tcPr>
          <w:p w14:paraId="03B755C5" w14:textId="77777777" w:rsidR="00D90D32" w:rsidRPr="00F8554D" w:rsidRDefault="00D90D32" w:rsidP="008006B4">
            <w:pPr>
              <w:pStyle w:val="NoSpacing"/>
              <w:jc w:val="center"/>
              <w:rPr>
                <w:sz w:val="16"/>
                <w:szCs w:val="16"/>
              </w:rPr>
            </w:pPr>
            <w:r w:rsidRPr="00F8554D">
              <w:rPr>
                <w:sz w:val="16"/>
                <w:szCs w:val="16"/>
              </w:rPr>
              <w:t>-</w:t>
            </w:r>
          </w:p>
        </w:tc>
      </w:tr>
      <w:tr w:rsidR="00D90D32" w:rsidRPr="00F8554D" w14:paraId="451EEF24" w14:textId="77777777" w:rsidTr="008C3992">
        <w:trPr>
          <w:trHeight w:val="111"/>
          <w:jc w:val="center"/>
        </w:trPr>
        <w:tc>
          <w:tcPr>
            <w:tcW w:w="3114" w:type="dxa"/>
            <w:shd w:val="solid" w:color="BFBFBF" w:themeColor="background1" w:themeShade="BF" w:fill="auto"/>
            <w:noWrap/>
            <w:vAlign w:val="center"/>
          </w:tcPr>
          <w:p w14:paraId="6FD28F8B" w14:textId="77777777" w:rsidR="00D90D32" w:rsidRPr="00F8554D" w:rsidRDefault="00D90D32" w:rsidP="008006B4">
            <w:pPr>
              <w:pStyle w:val="NoSpacing"/>
              <w:rPr>
                <w:b/>
                <w:bCs/>
                <w:sz w:val="16"/>
                <w:szCs w:val="16"/>
              </w:rPr>
            </w:pPr>
            <w:r w:rsidRPr="00F8554D">
              <w:rPr>
                <w:b/>
                <w:bCs/>
                <w:sz w:val="16"/>
                <w:szCs w:val="16"/>
              </w:rPr>
              <w:t>(c) No sale statement disclosure</w:t>
            </w:r>
          </w:p>
        </w:tc>
        <w:tc>
          <w:tcPr>
            <w:tcW w:w="992" w:type="dxa"/>
            <w:shd w:val="solid" w:color="92CDDC" w:themeColor="accent5" w:themeTint="99" w:fill="auto"/>
            <w:noWrap/>
            <w:vAlign w:val="center"/>
          </w:tcPr>
          <w:p w14:paraId="7BD9AC6C" w14:textId="77777777" w:rsidR="00D90D32" w:rsidRPr="00F8554D" w:rsidRDefault="00D90D32" w:rsidP="008006B4">
            <w:pPr>
              <w:pStyle w:val="NoSpacing"/>
              <w:jc w:val="center"/>
              <w:rPr>
                <w:sz w:val="16"/>
                <w:szCs w:val="16"/>
              </w:rPr>
            </w:pPr>
            <w:r w:rsidRPr="00F8554D">
              <w:rPr>
                <w:sz w:val="16"/>
                <w:szCs w:val="16"/>
              </w:rPr>
              <w:t>84</w:t>
            </w:r>
          </w:p>
        </w:tc>
        <w:tc>
          <w:tcPr>
            <w:tcW w:w="992" w:type="dxa"/>
            <w:shd w:val="solid" w:color="92CDDC" w:themeColor="accent5" w:themeTint="99" w:fill="auto"/>
            <w:noWrap/>
            <w:vAlign w:val="center"/>
          </w:tcPr>
          <w:p w14:paraId="68B89ED9" w14:textId="77777777" w:rsidR="00D90D32" w:rsidRPr="00F8554D" w:rsidRDefault="00D90D32" w:rsidP="008006B4">
            <w:pPr>
              <w:pStyle w:val="NoSpacing"/>
              <w:jc w:val="center"/>
              <w:rPr>
                <w:sz w:val="16"/>
                <w:szCs w:val="16"/>
              </w:rPr>
            </w:pPr>
            <w:r w:rsidRPr="00F8554D">
              <w:rPr>
                <w:sz w:val="16"/>
                <w:szCs w:val="16"/>
              </w:rPr>
              <w:t>72.4 (63.6, 80.4)</w:t>
            </w:r>
          </w:p>
        </w:tc>
        <w:tc>
          <w:tcPr>
            <w:tcW w:w="993" w:type="dxa"/>
            <w:shd w:val="solid" w:color="92CDDC" w:themeColor="accent5" w:themeTint="99" w:fill="auto"/>
            <w:noWrap/>
            <w:vAlign w:val="center"/>
          </w:tcPr>
          <w:p w14:paraId="0DB2CF2A" w14:textId="77777777" w:rsidR="00D90D32" w:rsidRPr="00F8554D" w:rsidRDefault="00D90D32" w:rsidP="008006B4">
            <w:pPr>
              <w:pStyle w:val="NoSpacing"/>
              <w:jc w:val="center"/>
              <w:rPr>
                <w:sz w:val="16"/>
                <w:szCs w:val="16"/>
              </w:rPr>
            </w:pPr>
            <w:r w:rsidRPr="00F8554D">
              <w:rPr>
                <w:sz w:val="16"/>
                <w:szCs w:val="16"/>
              </w:rPr>
              <w:t>-</w:t>
            </w:r>
          </w:p>
        </w:tc>
        <w:tc>
          <w:tcPr>
            <w:tcW w:w="992" w:type="dxa"/>
            <w:shd w:val="solid" w:color="92CDDC" w:themeColor="accent5" w:themeTint="99" w:fill="auto"/>
            <w:noWrap/>
            <w:vAlign w:val="center"/>
          </w:tcPr>
          <w:p w14:paraId="1FC23A0E" w14:textId="77777777" w:rsidR="00D90D32" w:rsidRPr="00F8554D" w:rsidRDefault="00D90D32" w:rsidP="008006B4">
            <w:pPr>
              <w:pStyle w:val="NoSpacing"/>
              <w:jc w:val="center"/>
              <w:rPr>
                <w:sz w:val="16"/>
                <w:szCs w:val="16"/>
              </w:rPr>
            </w:pPr>
            <w:r w:rsidRPr="00F8554D">
              <w:rPr>
                <w:sz w:val="16"/>
                <w:szCs w:val="16"/>
              </w:rPr>
              <w:t>-</w:t>
            </w:r>
          </w:p>
        </w:tc>
        <w:tc>
          <w:tcPr>
            <w:tcW w:w="283" w:type="dxa"/>
            <w:vMerge/>
            <w:shd w:val="solid" w:color="943634" w:themeColor="accent2" w:themeShade="BF" w:fill="auto"/>
          </w:tcPr>
          <w:p w14:paraId="7939DC9C"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tcPr>
          <w:p w14:paraId="3BD14F59" w14:textId="77777777" w:rsidR="00D90D32" w:rsidRPr="00F8554D" w:rsidRDefault="00D90D32" w:rsidP="008006B4">
            <w:pPr>
              <w:pStyle w:val="NoSpacing"/>
              <w:jc w:val="center"/>
              <w:rPr>
                <w:sz w:val="16"/>
                <w:szCs w:val="16"/>
              </w:rPr>
            </w:pPr>
            <w:r w:rsidRPr="00F8554D">
              <w:rPr>
                <w:sz w:val="16"/>
                <w:szCs w:val="16"/>
              </w:rPr>
              <w:t>64</w:t>
            </w:r>
          </w:p>
        </w:tc>
        <w:tc>
          <w:tcPr>
            <w:tcW w:w="1396" w:type="dxa"/>
            <w:shd w:val="solid" w:color="FABF8F" w:themeColor="accent6" w:themeTint="99" w:fill="auto"/>
            <w:vAlign w:val="center"/>
          </w:tcPr>
          <w:p w14:paraId="67DDDAC7" w14:textId="77777777" w:rsidR="00D90D32" w:rsidRPr="00F8554D" w:rsidRDefault="00D90D32" w:rsidP="008006B4">
            <w:pPr>
              <w:pStyle w:val="NoSpacing"/>
              <w:jc w:val="center"/>
              <w:rPr>
                <w:sz w:val="16"/>
                <w:szCs w:val="16"/>
              </w:rPr>
            </w:pPr>
            <w:r w:rsidRPr="00F8554D">
              <w:rPr>
                <w:sz w:val="16"/>
                <w:szCs w:val="16"/>
              </w:rPr>
              <w:t>100 (94.4, 100.0)*</w:t>
            </w:r>
          </w:p>
        </w:tc>
      </w:tr>
      <w:tr w:rsidR="00D90D32" w:rsidRPr="00F8554D" w14:paraId="44F14B32" w14:textId="77777777" w:rsidTr="008C3992">
        <w:trPr>
          <w:trHeight w:val="504"/>
          <w:jc w:val="center"/>
        </w:trPr>
        <w:tc>
          <w:tcPr>
            <w:tcW w:w="3114" w:type="dxa"/>
            <w:shd w:val="solid" w:color="BFBFBF" w:themeColor="background1" w:themeShade="BF" w:fill="auto"/>
            <w:noWrap/>
            <w:vAlign w:val="center"/>
            <w:hideMark/>
          </w:tcPr>
          <w:p w14:paraId="4EC912AA" w14:textId="77777777" w:rsidR="00D90D32" w:rsidRPr="00F8554D" w:rsidRDefault="00D90D32" w:rsidP="008006B4">
            <w:pPr>
              <w:pStyle w:val="NoSpacing"/>
              <w:rPr>
                <w:b/>
                <w:bCs/>
                <w:sz w:val="16"/>
                <w:szCs w:val="16"/>
                <w:lang w:val="en-US"/>
              </w:rPr>
            </w:pPr>
            <w:r w:rsidRPr="00F8554D">
              <w:rPr>
                <w:b/>
                <w:bCs/>
                <w:sz w:val="16"/>
                <w:szCs w:val="16"/>
              </w:rPr>
              <w:t>(d) No PHW or inappropriate size of PHW</w:t>
            </w:r>
            <w:r w:rsidRPr="00F8554D">
              <w:rPr>
                <w:b/>
                <w:bCs/>
                <w:sz w:val="16"/>
                <w:szCs w:val="16"/>
                <w:lang w:val="en-US"/>
              </w:rPr>
              <w:t xml:space="preserve"> (Bangladesh and Pakistan – below 50%, India – below 85%)</w:t>
            </w:r>
          </w:p>
        </w:tc>
        <w:tc>
          <w:tcPr>
            <w:tcW w:w="992" w:type="dxa"/>
            <w:shd w:val="solid" w:color="92CDDC" w:themeColor="accent5" w:themeTint="99" w:fill="auto"/>
            <w:noWrap/>
            <w:vAlign w:val="center"/>
            <w:hideMark/>
          </w:tcPr>
          <w:p w14:paraId="12DDF4C1" w14:textId="77777777" w:rsidR="00D90D32" w:rsidRPr="00F8554D" w:rsidRDefault="00D90D32" w:rsidP="008006B4">
            <w:pPr>
              <w:pStyle w:val="NoSpacing"/>
              <w:jc w:val="center"/>
              <w:rPr>
                <w:sz w:val="16"/>
                <w:szCs w:val="16"/>
              </w:rPr>
            </w:pPr>
            <w:r w:rsidRPr="00F8554D">
              <w:rPr>
                <w:sz w:val="16"/>
                <w:szCs w:val="16"/>
              </w:rPr>
              <w:t>98</w:t>
            </w:r>
          </w:p>
        </w:tc>
        <w:tc>
          <w:tcPr>
            <w:tcW w:w="992" w:type="dxa"/>
            <w:shd w:val="solid" w:color="92CDDC" w:themeColor="accent5" w:themeTint="99" w:fill="auto"/>
            <w:noWrap/>
            <w:vAlign w:val="center"/>
            <w:hideMark/>
          </w:tcPr>
          <w:p w14:paraId="6803404A" w14:textId="77777777" w:rsidR="00D90D32" w:rsidRPr="00F8554D" w:rsidRDefault="00D90D32" w:rsidP="008006B4">
            <w:pPr>
              <w:pStyle w:val="NoSpacing"/>
              <w:jc w:val="center"/>
              <w:rPr>
                <w:sz w:val="16"/>
                <w:szCs w:val="16"/>
              </w:rPr>
            </w:pPr>
            <w:r w:rsidRPr="00F8554D">
              <w:rPr>
                <w:sz w:val="16"/>
                <w:szCs w:val="16"/>
              </w:rPr>
              <w:t>84.4 (76.6, 90.5)</w:t>
            </w:r>
          </w:p>
        </w:tc>
        <w:tc>
          <w:tcPr>
            <w:tcW w:w="993" w:type="dxa"/>
            <w:shd w:val="solid" w:color="92CDDC" w:themeColor="accent5" w:themeTint="99" w:fill="auto"/>
            <w:noWrap/>
            <w:vAlign w:val="center"/>
            <w:hideMark/>
          </w:tcPr>
          <w:p w14:paraId="5FC64F37" w14:textId="77777777" w:rsidR="00D90D32" w:rsidRPr="00F8554D" w:rsidRDefault="00D90D32" w:rsidP="008006B4">
            <w:pPr>
              <w:pStyle w:val="NoSpacing"/>
              <w:jc w:val="center"/>
              <w:rPr>
                <w:sz w:val="16"/>
                <w:szCs w:val="16"/>
              </w:rPr>
            </w:pPr>
            <w:r w:rsidRPr="00F8554D">
              <w:rPr>
                <w:sz w:val="16"/>
                <w:szCs w:val="16"/>
              </w:rPr>
              <w:t>38</w:t>
            </w:r>
          </w:p>
        </w:tc>
        <w:tc>
          <w:tcPr>
            <w:tcW w:w="992" w:type="dxa"/>
            <w:shd w:val="solid" w:color="92CDDC" w:themeColor="accent5" w:themeTint="99" w:fill="auto"/>
            <w:noWrap/>
            <w:vAlign w:val="center"/>
            <w:hideMark/>
          </w:tcPr>
          <w:p w14:paraId="55D9E63E" w14:textId="77777777" w:rsidR="00D90D32" w:rsidRPr="00F8554D" w:rsidRDefault="00D90D32" w:rsidP="008006B4">
            <w:pPr>
              <w:pStyle w:val="NoSpacing"/>
              <w:jc w:val="center"/>
              <w:rPr>
                <w:sz w:val="16"/>
                <w:szCs w:val="16"/>
              </w:rPr>
            </w:pPr>
            <w:r w:rsidRPr="00F8554D">
              <w:rPr>
                <w:sz w:val="16"/>
                <w:szCs w:val="16"/>
              </w:rPr>
              <w:t>92.6 (80.1, 98.5)</w:t>
            </w:r>
          </w:p>
        </w:tc>
        <w:tc>
          <w:tcPr>
            <w:tcW w:w="283" w:type="dxa"/>
            <w:vMerge/>
            <w:shd w:val="solid" w:color="943634" w:themeColor="accent2" w:themeShade="BF" w:fill="auto"/>
          </w:tcPr>
          <w:p w14:paraId="2362BCA1"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hideMark/>
          </w:tcPr>
          <w:p w14:paraId="1DEB39BE" w14:textId="77777777" w:rsidR="00D90D32" w:rsidRPr="00F8554D" w:rsidRDefault="00D90D32" w:rsidP="008006B4">
            <w:pPr>
              <w:pStyle w:val="NoSpacing"/>
              <w:jc w:val="center"/>
              <w:rPr>
                <w:sz w:val="16"/>
                <w:szCs w:val="16"/>
              </w:rPr>
            </w:pPr>
            <w:r w:rsidRPr="00F8554D">
              <w:rPr>
                <w:sz w:val="16"/>
                <w:szCs w:val="16"/>
              </w:rPr>
              <w:t>64</w:t>
            </w:r>
          </w:p>
        </w:tc>
        <w:tc>
          <w:tcPr>
            <w:tcW w:w="1396" w:type="dxa"/>
            <w:shd w:val="solid" w:color="FABF8F" w:themeColor="accent6" w:themeTint="99" w:fill="auto"/>
            <w:noWrap/>
            <w:vAlign w:val="center"/>
            <w:hideMark/>
          </w:tcPr>
          <w:p w14:paraId="6412EBEA" w14:textId="77777777" w:rsidR="00D90D32" w:rsidRPr="00F8554D" w:rsidRDefault="00D90D32" w:rsidP="008006B4">
            <w:pPr>
              <w:pStyle w:val="NoSpacing"/>
              <w:jc w:val="center"/>
              <w:rPr>
                <w:sz w:val="16"/>
                <w:szCs w:val="16"/>
              </w:rPr>
            </w:pPr>
            <w:r w:rsidRPr="00F8554D">
              <w:rPr>
                <w:sz w:val="16"/>
                <w:szCs w:val="16"/>
              </w:rPr>
              <w:t>100 (94.4, 100.0)*</w:t>
            </w:r>
          </w:p>
        </w:tc>
      </w:tr>
      <w:tr w:rsidR="00D90D32" w:rsidRPr="00F8554D" w14:paraId="0CF25B4A" w14:textId="77777777" w:rsidTr="008C3992">
        <w:trPr>
          <w:trHeight w:val="111"/>
          <w:jc w:val="center"/>
        </w:trPr>
        <w:tc>
          <w:tcPr>
            <w:tcW w:w="3114" w:type="dxa"/>
            <w:shd w:val="solid" w:color="BFBFBF" w:themeColor="background1" w:themeShade="BF" w:fill="auto"/>
            <w:noWrap/>
            <w:vAlign w:val="center"/>
            <w:hideMark/>
          </w:tcPr>
          <w:p w14:paraId="77DE992C" w14:textId="77777777" w:rsidR="00D90D32" w:rsidRPr="00F8554D" w:rsidRDefault="00D90D32" w:rsidP="008006B4">
            <w:pPr>
              <w:pStyle w:val="NoSpacing"/>
              <w:rPr>
                <w:b/>
                <w:bCs/>
                <w:sz w:val="16"/>
                <w:szCs w:val="16"/>
                <w:lang w:val="en-US"/>
              </w:rPr>
            </w:pPr>
            <w:r w:rsidRPr="00F8554D">
              <w:rPr>
                <w:b/>
                <w:bCs/>
                <w:sz w:val="16"/>
                <w:szCs w:val="16"/>
              </w:rPr>
              <w:t>(e) No THW or inappropriate language of THW</w:t>
            </w:r>
            <w:r w:rsidRPr="00F8554D">
              <w:rPr>
                <w:b/>
                <w:bCs/>
                <w:sz w:val="16"/>
                <w:szCs w:val="16"/>
                <w:lang w:val="en-US"/>
              </w:rPr>
              <w:t xml:space="preserve"> (Not in principal language)</w:t>
            </w:r>
          </w:p>
        </w:tc>
        <w:tc>
          <w:tcPr>
            <w:tcW w:w="992" w:type="dxa"/>
            <w:shd w:val="solid" w:color="92CDDC" w:themeColor="accent5" w:themeTint="99" w:fill="auto"/>
            <w:noWrap/>
            <w:vAlign w:val="center"/>
            <w:hideMark/>
          </w:tcPr>
          <w:p w14:paraId="31A72F49" w14:textId="77777777" w:rsidR="00D90D32" w:rsidRPr="00F8554D" w:rsidRDefault="00D90D32" w:rsidP="008006B4">
            <w:pPr>
              <w:pStyle w:val="NoSpacing"/>
              <w:jc w:val="center"/>
              <w:rPr>
                <w:sz w:val="16"/>
                <w:szCs w:val="16"/>
              </w:rPr>
            </w:pPr>
            <w:r w:rsidRPr="00F8554D">
              <w:rPr>
                <w:sz w:val="16"/>
                <w:szCs w:val="16"/>
              </w:rPr>
              <w:t>35</w:t>
            </w:r>
          </w:p>
        </w:tc>
        <w:tc>
          <w:tcPr>
            <w:tcW w:w="992" w:type="dxa"/>
            <w:shd w:val="solid" w:color="92CDDC" w:themeColor="accent5" w:themeTint="99" w:fill="auto"/>
            <w:noWrap/>
            <w:vAlign w:val="center"/>
            <w:hideMark/>
          </w:tcPr>
          <w:p w14:paraId="75CDD88F" w14:textId="77777777" w:rsidR="00D90D32" w:rsidRPr="00F8554D" w:rsidRDefault="00D90D32" w:rsidP="008006B4">
            <w:pPr>
              <w:pStyle w:val="NoSpacing"/>
              <w:jc w:val="center"/>
              <w:rPr>
                <w:sz w:val="16"/>
                <w:szCs w:val="16"/>
              </w:rPr>
            </w:pPr>
            <w:r w:rsidRPr="00F8554D">
              <w:rPr>
                <w:sz w:val="16"/>
                <w:szCs w:val="16"/>
              </w:rPr>
              <w:t>30.1 (22.0, 39.4)</w:t>
            </w:r>
          </w:p>
        </w:tc>
        <w:tc>
          <w:tcPr>
            <w:tcW w:w="993" w:type="dxa"/>
            <w:shd w:val="solid" w:color="92CDDC" w:themeColor="accent5" w:themeTint="99" w:fill="auto"/>
            <w:noWrap/>
            <w:vAlign w:val="center"/>
            <w:hideMark/>
          </w:tcPr>
          <w:p w14:paraId="74F9EC5E" w14:textId="77777777" w:rsidR="00D90D32" w:rsidRPr="00F8554D" w:rsidRDefault="00D90D32" w:rsidP="008006B4">
            <w:pPr>
              <w:pStyle w:val="NoSpacing"/>
              <w:jc w:val="center"/>
              <w:rPr>
                <w:sz w:val="16"/>
                <w:szCs w:val="16"/>
              </w:rPr>
            </w:pPr>
            <w:r w:rsidRPr="00F8554D">
              <w:rPr>
                <w:sz w:val="16"/>
                <w:szCs w:val="16"/>
              </w:rPr>
              <w:t>3</w:t>
            </w:r>
          </w:p>
        </w:tc>
        <w:tc>
          <w:tcPr>
            <w:tcW w:w="992" w:type="dxa"/>
            <w:shd w:val="solid" w:color="92CDDC" w:themeColor="accent5" w:themeTint="99" w:fill="auto"/>
            <w:noWrap/>
            <w:vAlign w:val="center"/>
            <w:hideMark/>
          </w:tcPr>
          <w:p w14:paraId="32EDCD42" w14:textId="77777777" w:rsidR="00D90D32" w:rsidRPr="00F8554D" w:rsidRDefault="00D90D32" w:rsidP="008006B4">
            <w:pPr>
              <w:pStyle w:val="NoSpacing"/>
              <w:jc w:val="center"/>
              <w:rPr>
                <w:sz w:val="16"/>
                <w:szCs w:val="16"/>
              </w:rPr>
            </w:pPr>
            <w:r w:rsidRPr="00F8554D">
              <w:rPr>
                <w:sz w:val="16"/>
                <w:szCs w:val="16"/>
              </w:rPr>
              <w:t>7.3 (1.5, 19.9)</w:t>
            </w:r>
          </w:p>
        </w:tc>
        <w:tc>
          <w:tcPr>
            <w:tcW w:w="283" w:type="dxa"/>
            <w:vMerge/>
            <w:shd w:val="solid" w:color="943634" w:themeColor="accent2" w:themeShade="BF" w:fill="auto"/>
          </w:tcPr>
          <w:p w14:paraId="67E8213C"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hideMark/>
          </w:tcPr>
          <w:p w14:paraId="4F4FE6D8" w14:textId="77777777" w:rsidR="00D90D32" w:rsidRPr="00F8554D" w:rsidRDefault="00D90D32" w:rsidP="008006B4">
            <w:pPr>
              <w:pStyle w:val="NoSpacing"/>
              <w:jc w:val="center"/>
              <w:rPr>
                <w:sz w:val="16"/>
                <w:szCs w:val="16"/>
              </w:rPr>
            </w:pPr>
            <w:r w:rsidRPr="00F8554D">
              <w:rPr>
                <w:sz w:val="16"/>
                <w:szCs w:val="16"/>
              </w:rPr>
              <w:t>63</w:t>
            </w:r>
          </w:p>
        </w:tc>
        <w:tc>
          <w:tcPr>
            <w:tcW w:w="1396" w:type="dxa"/>
            <w:shd w:val="solid" w:color="FABF8F" w:themeColor="accent6" w:themeTint="99" w:fill="auto"/>
            <w:noWrap/>
            <w:vAlign w:val="center"/>
            <w:hideMark/>
          </w:tcPr>
          <w:p w14:paraId="4757C376" w14:textId="77777777" w:rsidR="00D90D32" w:rsidRPr="00F8554D" w:rsidRDefault="00D90D32" w:rsidP="008006B4">
            <w:pPr>
              <w:pStyle w:val="NoSpacing"/>
              <w:jc w:val="center"/>
              <w:rPr>
                <w:sz w:val="16"/>
                <w:szCs w:val="16"/>
              </w:rPr>
            </w:pPr>
            <w:r w:rsidRPr="00F8554D">
              <w:rPr>
                <w:sz w:val="16"/>
                <w:szCs w:val="16"/>
              </w:rPr>
              <w:t>98.4 (91.6, 100.0)</w:t>
            </w:r>
          </w:p>
        </w:tc>
      </w:tr>
      <w:tr w:rsidR="00D90D32" w:rsidRPr="00F8554D" w14:paraId="1F8FAAEA" w14:textId="77777777" w:rsidTr="008C3992">
        <w:trPr>
          <w:trHeight w:val="240"/>
          <w:jc w:val="center"/>
        </w:trPr>
        <w:tc>
          <w:tcPr>
            <w:tcW w:w="3114" w:type="dxa"/>
            <w:shd w:val="solid" w:color="BFBFBF" w:themeColor="background1" w:themeShade="BF" w:fill="auto"/>
            <w:vAlign w:val="center"/>
            <w:hideMark/>
          </w:tcPr>
          <w:p w14:paraId="48A4DC0E" w14:textId="77777777" w:rsidR="00D90D32" w:rsidRPr="00F8554D" w:rsidRDefault="00D90D32" w:rsidP="008006B4">
            <w:pPr>
              <w:pStyle w:val="NoSpacing"/>
              <w:rPr>
                <w:b/>
                <w:bCs/>
                <w:sz w:val="16"/>
                <w:szCs w:val="16"/>
              </w:rPr>
            </w:pPr>
            <w:r w:rsidRPr="00F8554D">
              <w:rPr>
                <w:b/>
                <w:bCs/>
                <w:sz w:val="16"/>
                <w:szCs w:val="16"/>
              </w:rPr>
              <w:t xml:space="preserve">(f) Presence of any Misleading Descriptors </w:t>
            </w:r>
            <w:r w:rsidRPr="00F8554D">
              <w:rPr>
                <w:b/>
                <w:bCs/>
                <w:sz w:val="16"/>
                <w:szCs w:val="16"/>
                <w:lang w:val="en-US"/>
              </w:rPr>
              <w:t xml:space="preserve">(MD) </w:t>
            </w:r>
            <w:r w:rsidRPr="00F8554D">
              <w:rPr>
                <w:b/>
                <w:bCs/>
                <w:sz w:val="16"/>
                <w:szCs w:val="16"/>
              </w:rPr>
              <w:t>(Culturally specific reference or words indicating flavor and/or strength or health claim)</w:t>
            </w:r>
          </w:p>
        </w:tc>
        <w:tc>
          <w:tcPr>
            <w:tcW w:w="992" w:type="dxa"/>
            <w:shd w:val="solid" w:color="92CDDC" w:themeColor="accent5" w:themeTint="99" w:fill="auto"/>
            <w:noWrap/>
            <w:vAlign w:val="center"/>
            <w:hideMark/>
          </w:tcPr>
          <w:p w14:paraId="779AEB6F" w14:textId="77777777" w:rsidR="00D90D32" w:rsidRPr="00F8554D" w:rsidRDefault="00D90D32" w:rsidP="008006B4">
            <w:pPr>
              <w:pStyle w:val="NoSpacing"/>
              <w:jc w:val="center"/>
              <w:rPr>
                <w:sz w:val="16"/>
                <w:szCs w:val="16"/>
              </w:rPr>
            </w:pPr>
            <w:r w:rsidRPr="00F8554D">
              <w:rPr>
                <w:sz w:val="16"/>
                <w:szCs w:val="16"/>
              </w:rPr>
              <w:t>71</w:t>
            </w:r>
          </w:p>
        </w:tc>
        <w:tc>
          <w:tcPr>
            <w:tcW w:w="992" w:type="dxa"/>
            <w:shd w:val="solid" w:color="92CDDC" w:themeColor="accent5" w:themeTint="99" w:fill="auto"/>
            <w:noWrap/>
            <w:vAlign w:val="center"/>
            <w:hideMark/>
          </w:tcPr>
          <w:p w14:paraId="0D47062D" w14:textId="77777777" w:rsidR="00D90D32" w:rsidRPr="00F8554D" w:rsidRDefault="00D90D32" w:rsidP="008006B4">
            <w:pPr>
              <w:pStyle w:val="NoSpacing"/>
              <w:jc w:val="center"/>
              <w:rPr>
                <w:sz w:val="16"/>
                <w:szCs w:val="16"/>
              </w:rPr>
            </w:pPr>
            <w:r w:rsidRPr="00F8554D">
              <w:rPr>
                <w:sz w:val="16"/>
                <w:szCs w:val="16"/>
              </w:rPr>
              <w:t>61.2 (51.7, 70.1)</w:t>
            </w:r>
          </w:p>
        </w:tc>
        <w:tc>
          <w:tcPr>
            <w:tcW w:w="993" w:type="dxa"/>
            <w:shd w:val="solid" w:color="92CDDC" w:themeColor="accent5" w:themeTint="99" w:fill="auto"/>
            <w:noWrap/>
            <w:vAlign w:val="center"/>
            <w:hideMark/>
          </w:tcPr>
          <w:p w14:paraId="78C4A1C5" w14:textId="77777777" w:rsidR="00D90D32" w:rsidRPr="00F8554D" w:rsidRDefault="00D90D32" w:rsidP="008006B4">
            <w:pPr>
              <w:pStyle w:val="NoSpacing"/>
              <w:jc w:val="center"/>
              <w:rPr>
                <w:sz w:val="16"/>
                <w:szCs w:val="16"/>
              </w:rPr>
            </w:pPr>
            <w:r w:rsidRPr="00F8554D">
              <w:rPr>
                <w:sz w:val="16"/>
                <w:szCs w:val="16"/>
              </w:rPr>
              <w:t>13</w:t>
            </w:r>
          </w:p>
        </w:tc>
        <w:tc>
          <w:tcPr>
            <w:tcW w:w="992" w:type="dxa"/>
            <w:shd w:val="solid" w:color="92CDDC" w:themeColor="accent5" w:themeTint="99" w:fill="auto"/>
            <w:noWrap/>
            <w:vAlign w:val="center"/>
            <w:hideMark/>
          </w:tcPr>
          <w:p w14:paraId="2A7EEFF7" w14:textId="77777777" w:rsidR="00D90D32" w:rsidRPr="00F8554D" w:rsidRDefault="00D90D32" w:rsidP="008006B4">
            <w:pPr>
              <w:pStyle w:val="NoSpacing"/>
              <w:jc w:val="center"/>
              <w:rPr>
                <w:sz w:val="16"/>
                <w:szCs w:val="16"/>
              </w:rPr>
            </w:pPr>
            <w:r w:rsidRPr="00F8554D">
              <w:rPr>
                <w:sz w:val="16"/>
                <w:szCs w:val="16"/>
              </w:rPr>
              <w:t>31.7 (18.1, 48.1)</w:t>
            </w:r>
          </w:p>
        </w:tc>
        <w:tc>
          <w:tcPr>
            <w:tcW w:w="283" w:type="dxa"/>
            <w:vMerge/>
            <w:shd w:val="solid" w:color="943634" w:themeColor="accent2" w:themeShade="BF" w:fill="auto"/>
          </w:tcPr>
          <w:p w14:paraId="62C891B2"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hideMark/>
          </w:tcPr>
          <w:p w14:paraId="438A57FE" w14:textId="77777777" w:rsidR="00D90D32" w:rsidRPr="00F8554D" w:rsidRDefault="00D90D32" w:rsidP="008006B4">
            <w:pPr>
              <w:pStyle w:val="NoSpacing"/>
              <w:jc w:val="center"/>
              <w:rPr>
                <w:sz w:val="16"/>
                <w:szCs w:val="16"/>
              </w:rPr>
            </w:pPr>
            <w:r w:rsidRPr="00F8554D">
              <w:rPr>
                <w:sz w:val="16"/>
                <w:szCs w:val="16"/>
              </w:rPr>
              <w:t>27</w:t>
            </w:r>
          </w:p>
        </w:tc>
        <w:tc>
          <w:tcPr>
            <w:tcW w:w="1396" w:type="dxa"/>
            <w:shd w:val="solid" w:color="FABF8F" w:themeColor="accent6" w:themeTint="99" w:fill="auto"/>
            <w:noWrap/>
            <w:vAlign w:val="center"/>
            <w:hideMark/>
          </w:tcPr>
          <w:p w14:paraId="2D5E8E8E" w14:textId="77777777" w:rsidR="00D90D32" w:rsidRPr="00F8554D" w:rsidRDefault="00D90D32" w:rsidP="008006B4">
            <w:pPr>
              <w:pStyle w:val="NoSpacing"/>
              <w:jc w:val="center"/>
              <w:rPr>
                <w:sz w:val="16"/>
                <w:szCs w:val="16"/>
              </w:rPr>
            </w:pPr>
            <w:r w:rsidRPr="00F8554D">
              <w:rPr>
                <w:sz w:val="16"/>
                <w:szCs w:val="16"/>
              </w:rPr>
              <w:t>42.1 (29.9, 55.2)</w:t>
            </w:r>
          </w:p>
        </w:tc>
      </w:tr>
      <w:tr w:rsidR="00D90D32" w:rsidRPr="00F8554D" w14:paraId="40403981" w14:textId="77777777" w:rsidTr="008C3992">
        <w:trPr>
          <w:trHeight w:val="240"/>
          <w:jc w:val="center"/>
        </w:trPr>
        <w:tc>
          <w:tcPr>
            <w:tcW w:w="3114" w:type="dxa"/>
            <w:shd w:val="solid" w:color="BFBFBF" w:themeColor="background1" w:themeShade="BF" w:fill="auto"/>
            <w:vAlign w:val="center"/>
            <w:hideMark/>
          </w:tcPr>
          <w:p w14:paraId="659C97DD" w14:textId="77777777" w:rsidR="00D90D32" w:rsidRPr="00F8554D" w:rsidRDefault="00D90D32" w:rsidP="008006B4">
            <w:pPr>
              <w:pStyle w:val="NoSpacing"/>
              <w:rPr>
                <w:b/>
                <w:bCs/>
                <w:sz w:val="16"/>
                <w:szCs w:val="16"/>
              </w:rPr>
            </w:pPr>
            <w:r w:rsidRPr="00F8554D">
              <w:rPr>
                <w:b/>
                <w:bCs/>
                <w:sz w:val="16"/>
                <w:szCs w:val="16"/>
              </w:rPr>
              <w:t>Overall estimate of non-compliant and hence illicit ST Packs (in Bangladesh, % of ST Packs have at least one of the attributes listed from (a) to (f), in India, % of ST Packs have at least one of the attributes listed in (a), (d), (e) and (f) and in Pakistan (packs with specific features), % of ST Packs have at least one of the attributes listed from (c) to (f)).</w:t>
            </w:r>
          </w:p>
        </w:tc>
        <w:tc>
          <w:tcPr>
            <w:tcW w:w="992" w:type="dxa"/>
            <w:shd w:val="solid" w:color="92CDDC" w:themeColor="accent5" w:themeTint="99" w:fill="auto"/>
            <w:noWrap/>
            <w:vAlign w:val="center"/>
            <w:hideMark/>
          </w:tcPr>
          <w:p w14:paraId="437AF6B7" w14:textId="77777777" w:rsidR="00D90D32" w:rsidRPr="00F8554D" w:rsidRDefault="00D90D32" w:rsidP="008006B4">
            <w:pPr>
              <w:pStyle w:val="NoSpacing"/>
              <w:jc w:val="center"/>
              <w:rPr>
                <w:sz w:val="16"/>
                <w:szCs w:val="16"/>
              </w:rPr>
            </w:pPr>
            <w:r w:rsidRPr="00F8554D">
              <w:rPr>
                <w:sz w:val="16"/>
                <w:szCs w:val="16"/>
              </w:rPr>
              <w:t>107</w:t>
            </w:r>
          </w:p>
        </w:tc>
        <w:tc>
          <w:tcPr>
            <w:tcW w:w="992" w:type="dxa"/>
            <w:shd w:val="solid" w:color="92CDDC" w:themeColor="accent5" w:themeTint="99" w:fill="auto"/>
            <w:noWrap/>
            <w:vAlign w:val="center"/>
            <w:hideMark/>
          </w:tcPr>
          <w:p w14:paraId="5F57A6DE" w14:textId="77777777" w:rsidR="00D90D32" w:rsidRPr="00F8554D" w:rsidRDefault="00D90D32" w:rsidP="008006B4">
            <w:pPr>
              <w:pStyle w:val="NoSpacing"/>
              <w:jc w:val="center"/>
              <w:rPr>
                <w:sz w:val="16"/>
                <w:szCs w:val="16"/>
              </w:rPr>
            </w:pPr>
            <w:r w:rsidRPr="00F8554D">
              <w:rPr>
                <w:sz w:val="16"/>
                <w:szCs w:val="16"/>
              </w:rPr>
              <w:t>92.2 (85.8, 96.4)</w:t>
            </w:r>
          </w:p>
        </w:tc>
        <w:tc>
          <w:tcPr>
            <w:tcW w:w="993" w:type="dxa"/>
            <w:shd w:val="solid" w:color="92CDDC" w:themeColor="accent5" w:themeTint="99" w:fill="auto"/>
            <w:noWrap/>
            <w:vAlign w:val="center"/>
            <w:hideMark/>
          </w:tcPr>
          <w:p w14:paraId="40A96B10" w14:textId="77777777" w:rsidR="00D90D32" w:rsidRPr="00F8554D" w:rsidRDefault="00D90D32" w:rsidP="008006B4">
            <w:pPr>
              <w:pStyle w:val="NoSpacing"/>
              <w:jc w:val="center"/>
              <w:rPr>
                <w:sz w:val="16"/>
                <w:szCs w:val="16"/>
              </w:rPr>
            </w:pPr>
            <w:r w:rsidRPr="00F8554D">
              <w:rPr>
                <w:sz w:val="16"/>
                <w:szCs w:val="16"/>
              </w:rPr>
              <w:t>38</w:t>
            </w:r>
          </w:p>
        </w:tc>
        <w:tc>
          <w:tcPr>
            <w:tcW w:w="992" w:type="dxa"/>
            <w:shd w:val="solid" w:color="92CDDC" w:themeColor="accent5" w:themeTint="99" w:fill="auto"/>
            <w:noWrap/>
            <w:vAlign w:val="center"/>
            <w:hideMark/>
          </w:tcPr>
          <w:p w14:paraId="3E7D2B8A" w14:textId="77777777" w:rsidR="00D90D32" w:rsidRPr="00F8554D" w:rsidRDefault="00D90D32" w:rsidP="008006B4">
            <w:pPr>
              <w:pStyle w:val="NoSpacing"/>
              <w:jc w:val="center"/>
              <w:rPr>
                <w:sz w:val="16"/>
                <w:szCs w:val="16"/>
              </w:rPr>
            </w:pPr>
            <w:r w:rsidRPr="00F8554D">
              <w:rPr>
                <w:sz w:val="16"/>
                <w:szCs w:val="16"/>
              </w:rPr>
              <w:t>92.6 (80.1, 98.5)</w:t>
            </w:r>
          </w:p>
        </w:tc>
        <w:tc>
          <w:tcPr>
            <w:tcW w:w="283" w:type="dxa"/>
            <w:vMerge/>
            <w:shd w:val="solid" w:color="943634" w:themeColor="accent2" w:themeShade="BF" w:fill="auto"/>
          </w:tcPr>
          <w:p w14:paraId="62FC2818" w14:textId="77777777" w:rsidR="00D90D32" w:rsidRPr="00F8554D" w:rsidRDefault="00D90D32" w:rsidP="008006B4">
            <w:pPr>
              <w:pStyle w:val="NoSpacing"/>
              <w:jc w:val="center"/>
              <w:rPr>
                <w:sz w:val="16"/>
                <w:szCs w:val="16"/>
              </w:rPr>
            </w:pPr>
          </w:p>
        </w:tc>
        <w:tc>
          <w:tcPr>
            <w:tcW w:w="851" w:type="dxa"/>
            <w:shd w:val="solid" w:color="FABF8F" w:themeColor="accent6" w:themeTint="99" w:fill="auto"/>
            <w:noWrap/>
            <w:vAlign w:val="center"/>
            <w:hideMark/>
          </w:tcPr>
          <w:p w14:paraId="7E9B0E2F" w14:textId="77777777" w:rsidR="00D90D32" w:rsidRPr="00F8554D" w:rsidRDefault="00D90D32" w:rsidP="008006B4">
            <w:pPr>
              <w:pStyle w:val="NoSpacing"/>
              <w:jc w:val="center"/>
              <w:rPr>
                <w:sz w:val="16"/>
                <w:szCs w:val="16"/>
              </w:rPr>
            </w:pPr>
            <w:r w:rsidRPr="00F8554D">
              <w:rPr>
                <w:sz w:val="16"/>
                <w:szCs w:val="16"/>
              </w:rPr>
              <w:t>64</w:t>
            </w:r>
          </w:p>
        </w:tc>
        <w:tc>
          <w:tcPr>
            <w:tcW w:w="1396" w:type="dxa"/>
            <w:shd w:val="solid" w:color="FABF8F" w:themeColor="accent6" w:themeTint="99" w:fill="auto"/>
            <w:noWrap/>
            <w:vAlign w:val="center"/>
            <w:hideMark/>
          </w:tcPr>
          <w:p w14:paraId="1D7C2FBD" w14:textId="77777777" w:rsidR="00D90D32" w:rsidRPr="00F8554D" w:rsidRDefault="00D90D32" w:rsidP="008006B4">
            <w:pPr>
              <w:pStyle w:val="NoSpacing"/>
              <w:jc w:val="center"/>
              <w:rPr>
                <w:sz w:val="16"/>
                <w:szCs w:val="16"/>
              </w:rPr>
            </w:pPr>
            <w:r w:rsidRPr="00F8554D">
              <w:rPr>
                <w:sz w:val="16"/>
                <w:szCs w:val="16"/>
              </w:rPr>
              <w:t>100 (94.4, 100.0)*</w:t>
            </w:r>
          </w:p>
        </w:tc>
      </w:tr>
    </w:tbl>
    <w:p w14:paraId="7AEAED84" w14:textId="77777777" w:rsidR="00D90D32" w:rsidRPr="00F8554D" w:rsidRDefault="00D90D32" w:rsidP="00D90D32">
      <w:pPr>
        <w:pStyle w:val="NoSpacing"/>
        <w:jc w:val="both"/>
        <w:rPr>
          <w:b/>
          <w:bCs/>
          <w:sz w:val="16"/>
          <w:szCs w:val="16"/>
          <w:lang w:val="en-US"/>
        </w:rPr>
      </w:pPr>
      <w:r w:rsidRPr="00F8554D">
        <w:rPr>
          <w:b/>
          <w:bCs/>
          <w:sz w:val="16"/>
          <w:szCs w:val="16"/>
        </w:rPr>
        <w:t>Note: * Indicates one - sided, 97.5% Confidence Interval</w:t>
      </w:r>
      <w:r w:rsidRPr="00F8554D">
        <w:rPr>
          <w:b/>
          <w:bCs/>
          <w:sz w:val="16"/>
          <w:szCs w:val="16"/>
          <w:lang w:val="en-US"/>
        </w:rPr>
        <w:t>. In the absence of country specific rules in Pakistan, ST packs were not classified as illicit. We merely described the proportion of ST products under various categories.</w:t>
      </w:r>
    </w:p>
    <w:p w14:paraId="307AC67F"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 xml:space="preserve"> </w:t>
      </w:r>
    </w:p>
    <w:p w14:paraId="711DCB07"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DISCUSSION</w:t>
      </w:r>
    </w:p>
    <w:p w14:paraId="1F02C408" w14:textId="572FACCF"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We compared ST pack compliance with national laws in Bangladesh, India, and Pakistan, and almost all ST products were found non-compliant and potentially illicit in Bangladesh and India. In the absence of ST-specific laws in Pakistan, compliance could not be assessed, however, as expected none were found in accordance with the FCTC guidelines. In 2016, noncompliance with regards to PHW among Zarda and Gul in Bangladesh was found </w:t>
      </w:r>
      <w:r w:rsidR="007D53B4" w:rsidRPr="00F8554D">
        <w:rPr>
          <w:rFonts w:ascii="Times New Roman" w:eastAsia="Times New Roman" w:hAnsi="Times New Roman" w:cs="Times New Roman"/>
          <w:sz w:val="24"/>
          <w:szCs w:val="24"/>
        </w:rPr>
        <w:t>to</w:t>
      </w:r>
      <w:r w:rsidR="00F41F80" w:rsidRPr="00F8554D">
        <w:rPr>
          <w:rFonts w:ascii="Times New Roman" w:eastAsia="Times New Roman" w:hAnsi="Times New Roman" w:cs="Times New Roman"/>
          <w:sz w:val="24"/>
          <w:szCs w:val="24"/>
        </w:rPr>
        <w:t xml:space="preserve"> </w:t>
      </w:r>
      <w:r w:rsidR="007D53B4" w:rsidRPr="00F8554D">
        <w:rPr>
          <w:rFonts w:ascii="Times New Roman" w:eastAsia="Times New Roman" w:hAnsi="Times New Roman" w:cs="Times New Roman"/>
          <w:sz w:val="24"/>
          <w:szCs w:val="24"/>
        </w:rPr>
        <w:t xml:space="preserve">be </w:t>
      </w:r>
      <w:r w:rsidRPr="00F8554D">
        <w:rPr>
          <w:rFonts w:ascii="Times New Roman" w:eastAsia="Times New Roman" w:hAnsi="Times New Roman" w:cs="Times New Roman"/>
          <w:sz w:val="24"/>
          <w:szCs w:val="24"/>
        </w:rPr>
        <w:t>40% and 24% respectively;</w:t>
      </w:r>
      <w:hyperlink r:id="rId34">
        <w:r w:rsidRPr="00F8554D">
          <w:rPr>
            <w:rFonts w:ascii="Times New Roman" w:eastAsia="Times New Roman" w:hAnsi="Times New Roman" w:cs="Times New Roman"/>
            <w:color w:val="000000"/>
            <w:sz w:val="24"/>
            <w:szCs w:val="24"/>
          </w:rPr>
          <w:t>[32]</w:t>
        </w:r>
      </w:hyperlink>
      <w:r w:rsidRPr="00F8554D">
        <w:rPr>
          <w:rFonts w:ascii="Times New Roman" w:eastAsia="Times New Roman" w:hAnsi="Times New Roman" w:cs="Times New Roman"/>
          <w:sz w:val="24"/>
          <w:szCs w:val="24"/>
        </w:rPr>
        <w:t xml:space="preserve"> a previous study in India reported only 2% of the packs as compli</w:t>
      </w:r>
      <w:r w:rsidR="007D53B4" w:rsidRPr="00F8554D">
        <w:rPr>
          <w:rFonts w:ascii="Times New Roman" w:eastAsia="Times New Roman" w:hAnsi="Times New Roman" w:cs="Times New Roman"/>
          <w:sz w:val="24"/>
          <w:szCs w:val="24"/>
        </w:rPr>
        <w:t>a</w:t>
      </w:r>
      <w:r w:rsidRPr="00F8554D">
        <w:rPr>
          <w:rFonts w:ascii="Times New Roman" w:eastAsia="Times New Roman" w:hAnsi="Times New Roman" w:cs="Times New Roman"/>
          <w:sz w:val="24"/>
          <w:szCs w:val="24"/>
        </w:rPr>
        <w:t>nt with warning size</w:t>
      </w:r>
      <w:hyperlink r:id="rId35">
        <w:r w:rsidRPr="00F8554D">
          <w:rPr>
            <w:rFonts w:ascii="Times New Roman" w:eastAsia="Times New Roman" w:hAnsi="Times New Roman" w:cs="Times New Roman"/>
            <w:color w:val="000000"/>
            <w:sz w:val="24"/>
            <w:szCs w:val="24"/>
          </w:rPr>
          <w:t>[58]</w:t>
        </w:r>
      </w:hyperlink>
      <w:r w:rsidRPr="00F8554D">
        <w:rPr>
          <w:rFonts w:ascii="Times New Roman" w:eastAsia="Times New Roman" w:hAnsi="Times New Roman" w:cs="Times New Roman"/>
          <w:sz w:val="24"/>
          <w:szCs w:val="24"/>
        </w:rPr>
        <w:t xml:space="preserve"> and none of the ST packs had PHW in Pakistan.</w:t>
      </w:r>
      <w:hyperlink r:id="rId36">
        <w:r w:rsidRPr="00F8554D">
          <w:rPr>
            <w:rFonts w:ascii="Times New Roman" w:eastAsia="Times New Roman" w:hAnsi="Times New Roman" w:cs="Times New Roman"/>
            <w:color w:val="000000"/>
            <w:sz w:val="24"/>
            <w:szCs w:val="24"/>
          </w:rPr>
          <w:t>[9]</w:t>
        </w:r>
      </w:hyperlink>
      <w:r w:rsidRPr="00F8554D">
        <w:rPr>
          <w:rFonts w:ascii="Times New Roman" w:eastAsia="Times New Roman" w:hAnsi="Times New Roman" w:cs="Times New Roman"/>
          <w:sz w:val="24"/>
          <w:szCs w:val="24"/>
        </w:rPr>
        <w:t xml:space="preserve"> The effectiveness of appropriate health warning labels in knowledge enhancement, quit intention and youth tobacco uptake is well recognized.</w:t>
      </w:r>
      <w:hyperlink r:id="rId37">
        <w:r w:rsidRPr="00F8554D">
          <w:rPr>
            <w:rFonts w:ascii="Times New Roman" w:eastAsia="Times New Roman" w:hAnsi="Times New Roman" w:cs="Times New Roman"/>
            <w:color w:val="000000"/>
            <w:sz w:val="24"/>
            <w:szCs w:val="24"/>
          </w:rPr>
          <w:t>[59–63]</w:t>
        </w:r>
      </w:hyperlink>
      <w:r w:rsidRPr="00F8554D">
        <w:rPr>
          <w:rFonts w:ascii="Times New Roman" w:eastAsia="Times New Roman" w:hAnsi="Times New Roman" w:cs="Times New Roman"/>
          <w:sz w:val="24"/>
          <w:szCs w:val="24"/>
        </w:rPr>
        <w:t xml:space="preserve"> However, the ST market regulation and enforcement of PHW on ST packs remain ineffective despite these countries being </w:t>
      </w:r>
      <w:r w:rsidR="007D53B4" w:rsidRPr="00F8554D">
        <w:rPr>
          <w:rFonts w:ascii="Times New Roman" w:eastAsia="Times New Roman" w:hAnsi="Times New Roman" w:cs="Times New Roman"/>
          <w:sz w:val="24"/>
          <w:szCs w:val="24"/>
        </w:rPr>
        <w:t xml:space="preserve">WHO FCTC </w:t>
      </w:r>
      <w:r w:rsidRPr="00F8554D">
        <w:rPr>
          <w:rFonts w:ascii="Times New Roman" w:eastAsia="Times New Roman" w:hAnsi="Times New Roman" w:cs="Times New Roman"/>
          <w:sz w:val="24"/>
          <w:szCs w:val="24"/>
        </w:rPr>
        <w:t>signator</w:t>
      </w:r>
      <w:r w:rsidR="007D53B4" w:rsidRPr="00F8554D">
        <w:rPr>
          <w:rFonts w:ascii="Times New Roman" w:eastAsia="Times New Roman" w:hAnsi="Times New Roman" w:cs="Times New Roman"/>
          <w:sz w:val="24"/>
          <w:szCs w:val="24"/>
        </w:rPr>
        <w:t>ies</w:t>
      </w:r>
      <w:r w:rsidRPr="00F8554D">
        <w:rPr>
          <w:rFonts w:ascii="Times New Roman" w:eastAsia="Times New Roman" w:hAnsi="Times New Roman" w:cs="Times New Roman"/>
          <w:sz w:val="24"/>
          <w:szCs w:val="24"/>
        </w:rPr>
        <w:t>.</w:t>
      </w:r>
    </w:p>
    <w:p w14:paraId="2386D20B" w14:textId="77777777" w:rsidR="002E79BA" w:rsidRPr="00F8554D" w:rsidRDefault="002E79BA" w:rsidP="006D728C">
      <w:pPr>
        <w:spacing w:line="480" w:lineRule="auto"/>
        <w:jc w:val="both"/>
        <w:rPr>
          <w:rFonts w:ascii="Times New Roman" w:eastAsia="Times New Roman" w:hAnsi="Times New Roman" w:cs="Times New Roman"/>
          <w:sz w:val="24"/>
          <w:szCs w:val="24"/>
        </w:rPr>
      </w:pPr>
    </w:p>
    <w:p w14:paraId="48271D61" w14:textId="37ABE3BC"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A further area of concern about ST pack noncompliance is related to THW. Bangladesh and Pakistan respectively had 53% and 68% of ST packs carrying textual health warnings</w:t>
      </w:r>
      <w:hyperlink r:id="rId38">
        <w:r w:rsidRPr="00F8554D">
          <w:rPr>
            <w:rFonts w:ascii="Times New Roman" w:eastAsia="Times New Roman" w:hAnsi="Times New Roman" w:cs="Times New Roman"/>
            <w:color w:val="000000"/>
            <w:sz w:val="24"/>
            <w:szCs w:val="24"/>
          </w:rPr>
          <w:t>[9]</w:t>
        </w:r>
      </w:hyperlink>
      <w:r w:rsidRPr="00F8554D">
        <w:rPr>
          <w:rFonts w:ascii="Times New Roman" w:eastAsia="Times New Roman" w:hAnsi="Times New Roman" w:cs="Times New Roman"/>
          <w:sz w:val="24"/>
          <w:szCs w:val="24"/>
        </w:rPr>
        <w:t xml:space="preserve"> while in India about 93% of the packs were compliant, considering the language as an indicator</w:t>
      </w:r>
      <w:hyperlink r:id="rId39">
        <w:r w:rsidRPr="00F8554D">
          <w:rPr>
            <w:rFonts w:ascii="Times New Roman" w:eastAsia="Times New Roman" w:hAnsi="Times New Roman" w:cs="Times New Roman"/>
            <w:color w:val="000000"/>
            <w:sz w:val="24"/>
            <w:szCs w:val="24"/>
          </w:rPr>
          <w:t>[58]</w:t>
        </w:r>
      </w:hyperlink>
      <w:r w:rsidRPr="00F8554D">
        <w:rPr>
          <w:rFonts w:ascii="Times New Roman" w:eastAsia="Times New Roman" w:hAnsi="Times New Roman" w:cs="Times New Roman"/>
          <w:sz w:val="24"/>
          <w:szCs w:val="24"/>
        </w:rPr>
        <w:t xml:space="preserve">. </w:t>
      </w:r>
      <w:r w:rsidR="007D53B4" w:rsidRPr="00F8554D">
        <w:rPr>
          <w:rFonts w:ascii="Times New Roman" w:eastAsia="Times New Roman" w:hAnsi="Times New Roman" w:cs="Times New Roman"/>
          <w:sz w:val="24"/>
          <w:szCs w:val="24"/>
        </w:rPr>
        <w:t xml:space="preserve">Although </w:t>
      </w:r>
      <w:r w:rsidRPr="00F8554D">
        <w:rPr>
          <w:rFonts w:ascii="Times New Roman" w:eastAsia="Times New Roman" w:hAnsi="Times New Roman" w:cs="Times New Roman"/>
          <w:sz w:val="24"/>
          <w:szCs w:val="24"/>
        </w:rPr>
        <w:t xml:space="preserve">in Bangladesh THW compliance has improved, around 30% of packs </w:t>
      </w:r>
      <w:r w:rsidR="007D53B4" w:rsidRPr="00F8554D">
        <w:rPr>
          <w:rFonts w:ascii="Times New Roman" w:eastAsia="Times New Roman" w:hAnsi="Times New Roman" w:cs="Times New Roman"/>
          <w:sz w:val="24"/>
          <w:szCs w:val="24"/>
        </w:rPr>
        <w:t xml:space="preserve">still </w:t>
      </w:r>
      <w:r w:rsidRPr="00F8554D">
        <w:rPr>
          <w:rFonts w:ascii="Times New Roman" w:eastAsia="Times New Roman" w:hAnsi="Times New Roman" w:cs="Times New Roman"/>
          <w:sz w:val="24"/>
          <w:szCs w:val="24"/>
        </w:rPr>
        <w:t xml:space="preserve">have no THW or have them in inappropriate language. </w:t>
      </w:r>
      <w:r w:rsidR="007D53B4" w:rsidRPr="00F8554D">
        <w:rPr>
          <w:rFonts w:ascii="Times New Roman" w:eastAsia="Times New Roman" w:hAnsi="Times New Roman" w:cs="Times New Roman"/>
          <w:sz w:val="24"/>
          <w:szCs w:val="24"/>
        </w:rPr>
        <w:t>I</w:t>
      </w:r>
      <w:r w:rsidRPr="00F8554D">
        <w:rPr>
          <w:rFonts w:ascii="Times New Roman" w:eastAsia="Times New Roman" w:hAnsi="Times New Roman" w:cs="Times New Roman"/>
          <w:sz w:val="24"/>
          <w:szCs w:val="24"/>
        </w:rPr>
        <w:t xml:space="preserve">n India, language compliance has remained more or less stable having only 7% noncompliance packs. As expected, the situation has not improved in Pakistan and 98% </w:t>
      </w:r>
      <w:r w:rsidR="007D53B4" w:rsidRPr="00F8554D">
        <w:rPr>
          <w:rFonts w:ascii="Times New Roman" w:eastAsia="Times New Roman" w:hAnsi="Times New Roman" w:cs="Times New Roman"/>
          <w:sz w:val="24"/>
          <w:szCs w:val="24"/>
        </w:rPr>
        <w:t xml:space="preserve">of </w:t>
      </w:r>
      <w:r w:rsidRPr="00F8554D">
        <w:rPr>
          <w:rFonts w:ascii="Times New Roman" w:eastAsia="Times New Roman" w:hAnsi="Times New Roman" w:cs="Times New Roman"/>
          <w:sz w:val="24"/>
          <w:szCs w:val="24"/>
        </w:rPr>
        <w:t>packs had no THW.</w:t>
      </w:r>
      <w:hyperlink r:id="rId40">
        <w:r w:rsidRPr="00F8554D">
          <w:rPr>
            <w:rFonts w:ascii="Times New Roman" w:eastAsia="Times New Roman" w:hAnsi="Times New Roman" w:cs="Times New Roman"/>
            <w:color w:val="000000"/>
            <w:sz w:val="24"/>
            <w:szCs w:val="24"/>
          </w:rPr>
          <w:t>[9]</w:t>
        </w:r>
      </w:hyperlink>
      <w:r w:rsidRPr="00F8554D">
        <w:rPr>
          <w:rFonts w:ascii="Times New Roman" w:eastAsia="Times New Roman" w:hAnsi="Times New Roman" w:cs="Times New Roman"/>
          <w:sz w:val="24"/>
          <w:szCs w:val="24"/>
        </w:rPr>
        <w:t xml:space="preserve"> Three–fifth</w:t>
      </w:r>
      <w:r w:rsidR="007D53B4" w:rsidRPr="00F8554D">
        <w:rPr>
          <w:rFonts w:ascii="Times New Roman" w:eastAsia="Times New Roman" w:hAnsi="Times New Roman" w:cs="Times New Roman"/>
          <w:sz w:val="24"/>
          <w:szCs w:val="24"/>
        </w:rPr>
        <w:t xml:space="preserve">s of </w:t>
      </w:r>
      <w:r w:rsidRPr="00F8554D">
        <w:rPr>
          <w:rFonts w:ascii="Times New Roman" w:eastAsia="Times New Roman" w:hAnsi="Times New Roman" w:cs="Times New Roman"/>
          <w:sz w:val="24"/>
          <w:szCs w:val="24"/>
        </w:rPr>
        <w:t xml:space="preserve">the packs (61%) used MD in Bangladesh and were categorized as illicit. In India and Pakistan, the share of such packs was 32% and 42% respectively. </w:t>
      </w:r>
      <w:r w:rsidR="007D53B4" w:rsidRPr="00F8554D">
        <w:rPr>
          <w:rFonts w:ascii="Times New Roman" w:eastAsia="Times New Roman" w:hAnsi="Times New Roman" w:cs="Times New Roman"/>
          <w:sz w:val="24"/>
          <w:szCs w:val="24"/>
        </w:rPr>
        <w:t>This is an urgent policy concern as</w:t>
      </w:r>
      <w:r w:rsidRPr="00F8554D">
        <w:rPr>
          <w:rFonts w:ascii="Times New Roman" w:eastAsia="Times New Roman" w:hAnsi="Times New Roman" w:cs="Times New Roman"/>
          <w:sz w:val="24"/>
          <w:szCs w:val="24"/>
        </w:rPr>
        <w:t xml:space="preserve"> ST products are usually low-cost tobacco options and consumption is prevalent largely in rural areas, low-income classes, and people with low educational attainment.</w:t>
      </w:r>
      <w:hyperlink r:id="rId41">
        <w:r w:rsidRPr="00F8554D">
          <w:rPr>
            <w:rFonts w:ascii="Times New Roman" w:eastAsia="Times New Roman" w:hAnsi="Times New Roman" w:cs="Times New Roman"/>
            <w:color w:val="000000"/>
            <w:sz w:val="24"/>
            <w:szCs w:val="24"/>
          </w:rPr>
          <w:t>[64]</w:t>
        </w:r>
      </w:hyperlink>
      <w:r w:rsidRPr="00F8554D">
        <w:rPr>
          <w:rFonts w:ascii="Times New Roman" w:eastAsia="Times New Roman" w:hAnsi="Times New Roman" w:cs="Times New Roman"/>
          <w:sz w:val="24"/>
          <w:szCs w:val="24"/>
        </w:rPr>
        <w:t xml:space="preserve"> Illusive packaging content may undermine the national tobacco control effort by attracting this population.</w:t>
      </w:r>
    </w:p>
    <w:p w14:paraId="584C83BA" w14:textId="77777777" w:rsidR="00A97B1F" w:rsidRPr="00F8554D" w:rsidRDefault="00A97B1F" w:rsidP="006D728C">
      <w:pPr>
        <w:spacing w:line="480" w:lineRule="auto"/>
        <w:jc w:val="both"/>
        <w:rPr>
          <w:rFonts w:ascii="Times New Roman" w:eastAsia="Times New Roman" w:hAnsi="Times New Roman" w:cs="Times New Roman"/>
          <w:sz w:val="24"/>
          <w:szCs w:val="24"/>
        </w:rPr>
      </w:pPr>
    </w:p>
    <w:p w14:paraId="2F212972" w14:textId="0F13809B"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The absence of ST-specific policies in Pakistan meant that international evidence-based practices outlined in WHO FCTC guidelines are not in place. In Bangladesh and India although regulations are in place, their poor implementation e.g., size of PHW or use of MD, has weakened their impact. Additionally, formal guidelines are yet to be adopted for certain WHO FCTC articles. In the absence of formal guidelines, many WHO FCTC articles have not been implemented comprehensively.</w:t>
      </w:r>
      <w:hyperlink r:id="rId42">
        <w:r w:rsidRPr="00F8554D">
          <w:rPr>
            <w:rFonts w:ascii="Times New Roman" w:eastAsia="Times New Roman" w:hAnsi="Times New Roman" w:cs="Times New Roman"/>
            <w:color w:val="000000"/>
            <w:sz w:val="24"/>
            <w:szCs w:val="24"/>
          </w:rPr>
          <w:t>[65]</w:t>
        </w:r>
      </w:hyperlink>
      <w:r w:rsidRPr="00F8554D">
        <w:rPr>
          <w:rFonts w:ascii="Times New Roman" w:eastAsia="Times New Roman" w:hAnsi="Times New Roman" w:cs="Times New Roman"/>
          <w:sz w:val="24"/>
          <w:szCs w:val="24"/>
        </w:rPr>
        <w:t xml:space="preserve"> In contrast, market monitoring and policy surveillance are active for smoking tobacco products. Consequently, their compliance is relatively better in the three countries.</w:t>
      </w:r>
      <w:hyperlink r:id="rId43">
        <w:r w:rsidRPr="00F8554D">
          <w:rPr>
            <w:rFonts w:ascii="Times New Roman" w:eastAsia="Times New Roman" w:hAnsi="Times New Roman" w:cs="Times New Roman"/>
            <w:color w:val="000000"/>
            <w:sz w:val="24"/>
            <w:szCs w:val="24"/>
          </w:rPr>
          <w:t>[32,66,67]</w:t>
        </w:r>
      </w:hyperlink>
      <w:r w:rsidRPr="00F8554D">
        <w:rPr>
          <w:rFonts w:ascii="Times New Roman" w:eastAsia="Times New Roman" w:hAnsi="Times New Roman" w:cs="Times New Roman"/>
          <w:sz w:val="24"/>
          <w:szCs w:val="24"/>
        </w:rPr>
        <w:t xml:space="preserve"> Recent studies reveal that share of illicit cigarette sale in India is 2.7%,[13] in Bangladesh around 2%,</w:t>
      </w:r>
      <w:hyperlink r:id="rId44">
        <w:r w:rsidRPr="00F8554D">
          <w:rPr>
            <w:rFonts w:ascii="Times New Roman" w:eastAsia="Times New Roman" w:hAnsi="Times New Roman" w:cs="Times New Roman"/>
            <w:color w:val="000000"/>
            <w:sz w:val="24"/>
            <w:szCs w:val="24"/>
          </w:rPr>
          <w:t>[68]</w:t>
        </w:r>
      </w:hyperlink>
      <w:r w:rsidRPr="00F8554D">
        <w:rPr>
          <w:rFonts w:ascii="Times New Roman" w:eastAsia="Times New Roman" w:hAnsi="Times New Roman" w:cs="Times New Roman"/>
          <w:sz w:val="24"/>
          <w:szCs w:val="24"/>
        </w:rPr>
        <w:t xml:space="preserve"> and in Pakistan 17.8%</w:t>
      </w:r>
      <w:hyperlink r:id="rId45">
        <w:r w:rsidRPr="00F8554D">
          <w:rPr>
            <w:rFonts w:ascii="Times New Roman" w:eastAsia="Times New Roman" w:hAnsi="Times New Roman" w:cs="Times New Roman"/>
            <w:color w:val="000000"/>
            <w:sz w:val="24"/>
            <w:szCs w:val="24"/>
          </w:rPr>
          <w:t>[69]</w:t>
        </w:r>
      </w:hyperlink>
      <w:r w:rsidRPr="00F8554D">
        <w:rPr>
          <w:rFonts w:ascii="Times New Roman" w:eastAsia="Times New Roman" w:hAnsi="Times New Roman" w:cs="Times New Roman"/>
          <w:sz w:val="24"/>
          <w:szCs w:val="24"/>
        </w:rPr>
        <w:t xml:space="preserve">. Though Bangladesh, India, and Pakistan ratified WHO FCTC for comprehensive tobacco control, ST policies and their enforcement mechanisms remained weak; taxes are low and poorly administered; and in general, the ST control policies, where in place, are </w:t>
      </w:r>
      <w:r w:rsidR="00AA559F" w:rsidRPr="00F8554D">
        <w:rPr>
          <w:rFonts w:ascii="Times New Roman" w:eastAsia="Times New Roman" w:hAnsi="Times New Roman" w:cs="Times New Roman"/>
          <w:sz w:val="24"/>
          <w:szCs w:val="24"/>
        </w:rPr>
        <w:t>inadequate</w:t>
      </w:r>
      <w:r w:rsidRPr="00F8554D">
        <w:rPr>
          <w:rFonts w:ascii="Times New Roman" w:eastAsia="Times New Roman" w:hAnsi="Times New Roman" w:cs="Times New Roman"/>
          <w:sz w:val="24"/>
          <w:szCs w:val="24"/>
        </w:rPr>
        <w:t>.</w:t>
      </w:r>
      <w:hyperlink r:id="rId46">
        <w:r w:rsidRPr="00F8554D">
          <w:rPr>
            <w:rFonts w:ascii="Times New Roman" w:eastAsia="Times New Roman" w:hAnsi="Times New Roman" w:cs="Times New Roman"/>
            <w:color w:val="000000"/>
            <w:sz w:val="24"/>
            <w:szCs w:val="24"/>
          </w:rPr>
          <w:t>[9,70]</w:t>
        </w:r>
      </w:hyperlink>
    </w:p>
    <w:p w14:paraId="263FD7A0"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7A3FED76" w14:textId="3782FB38"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The supply chain and market for ST are distinctive with many fragmented and informal supply chain actors. ST production and consumption are culturally accepted in South Asia.</w:t>
      </w:r>
      <w:hyperlink r:id="rId47">
        <w:r w:rsidRPr="00F8554D">
          <w:rPr>
            <w:rFonts w:ascii="Times New Roman" w:eastAsia="Times New Roman" w:hAnsi="Times New Roman" w:cs="Times New Roman"/>
            <w:color w:val="000000"/>
            <w:sz w:val="24"/>
            <w:szCs w:val="24"/>
          </w:rPr>
          <w:t>[9,35]</w:t>
        </w:r>
      </w:hyperlink>
      <w:r w:rsidRPr="00F8554D">
        <w:rPr>
          <w:rFonts w:ascii="Times New Roman" w:eastAsia="Times New Roman" w:hAnsi="Times New Roman" w:cs="Times New Roman"/>
          <w:sz w:val="24"/>
          <w:szCs w:val="24"/>
        </w:rPr>
        <w:t xml:space="preserve"> The manufacturers of ST products are diverse</w:t>
      </w:r>
      <w:r w:rsidR="00AA559F" w:rsidRPr="00F8554D">
        <w:rPr>
          <w:rFonts w:ascii="Times New Roman" w:eastAsia="Times New Roman" w:hAnsi="Times New Roman" w:cs="Times New Roman"/>
          <w:sz w:val="24"/>
          <w:szCs w:val="24"/>
        </w:rPr>
        <w:t xml:space="preserve">. </w:t>
      </w:r>
      <w:r w:rsidRPr="00F8554D">
        <w:rPr>
          <w:rFonts w:ascii="Times New Roman" w:eastAsia="Times New Roman" w:hAnsi="Times New Roman" w:cs="Times New Roman"/>
          <w:sz w:val="24"/>
          <w:szCs w:val="24"/>
        </w:rPr>
        <w:t xml:space="preserve">Across the three study countries, besides </w:t>
      </w:r>
      <w:r w:rsidR="00AA559F" w:rsidRPr="00F8554D">
        <w:rPr>
          <w:rFonts w:ascii="Times New Roman" w:eastAsia="Times New Roman" w:hAnsi="Times New Roman" w:cs="Times New Roman"/>
          <w:sz w:val="24"/>
          <w:szCs w:val="24"/>
        </w:rPr>
        <w:t xml:space="preserve">a </w:t>
      </w:r>
      <w:r w:rsidRPr="00F8554D">
        <w:rPr>
          <w:rFonts w:ascii="Times New Roman" w:eastAsia="Times New Roman" w:hAnsi="Times New Roman" w:cs="Times New Roman"/>
          <w:sz w:val="24"/>
          <w:szCs w:val="24"/>
        </w:rPr>
        <w:t>few influential and enormous companies (e.g. Dharmpal Satyapal ltd., Som Sugandh Industries ltd., and Dhariwal Industries ltd. in India and Kaus Chemical Works, Baba Al – Tajer Dhaka etc. in Bangladesh), the ST producers are largely home-based and work as unregistered small entrepreneurs with informal establishments.</w:t>
      </w:r>
      <w:hyperlink r:id="rId48">
        <w:r w:rsidRPr="00F8554D">
          <w:rPr>
            <w:rFonts w:ascii="Times New Roman" w:eastAsia="Times New Roman" w:hAnsi="Times New Roman" w:cs="Times New Roman"/>
            <w:color w:val="000000"/>
            <w:sz w:val="24"/>
            <w:szCs w:val="24"/>
          </w:rPr>
          <w:t>[70]</w:t>
        </w:r>
      </w:hyperlink>
      <w:r w:rsidRPr="00F8554D">
        <w:rPr>
          <w:rFonts w:ascii="Times New Roman" w:eastAsia="Times New Roman" w:hAnsi="Times New Roman" w:cs="Times New Roman"/>
          <w:sz w:val="24"/>
          <w:szCs w:val="24"/>
        </w:rPr>
        <w:t xml:space="preserve"> Stable and high demand, small start-up capital requirement, and low risk with quick - good income play as an incentive for such business.</w:t>
      </w:r>
      <w:hyperlink r:id="rId49">
        <w:r w:rsidRPr="00F8554D">
          <w:rPr>
            <w:rFonts w:ascii="Times New Roman" w:eastAsia="Times New Roman" w:hAnsi="Times New Roman" w:cs="Times New Roman"/>
            <w:color w:val="000000"/>
            <w:sz w:val="24"/>
            <w:szCs w:val="24"/>
          </w:rPr>
          <w:t>[9]</w:t>
        </w:r>
      </w:hyperlink>
      <w:r w:rsidRPr="00F8554D">
        <w:rPr>
          <w:rFonts w:ascii="Times New Roman" w:eastAsia="Times New Roman" w:hAnsi="Times New Roman" w:cs="Times New Roman"/>
          <w:sz w:val="24"/>
          <w:szCs w:val="24"/>
        </w:rPr>
        <w:t xml:space="preserve"> There is no </w:t>
      </w:r>
      <w:r w:rsidR="006D728C" w:rsidRPr="00F8554D">
        <w:rPr>
          <w:rFonts w:ascii="Times New Roman" w:eastAsia="Times New Roman" w:hAnsi="Times New Roman" w:cs="Times New Roman"/>
          <w:sz w:val="24"/>
          <w:szCs w:val="24"/>
        </w:rPr>
        <w:t>standardization</w:t>
      </w:r>
      <w:r w:rsidRPr="00F8554D">
        <w:rPr>
          <w:rFonts w:ascii="Times New Roman" w:eastAsia="Times New Roman" w:hAnsi="Times New Roman" w:cs="Times New Roman"/>
          <w:sz w:val="24"/>
          <w:szCs w:val="24"/>
        </w:rPr>
        <w:t xml:space="preserve"> of packs against enormous brands and product diversity for ST. These features, on the other hand, made the ST market </w:t>
      </w:r>
      <w:r w:rsidR="00AA559F" w:rsidRPr="00F8554D">
        <w:rPr>
          <w:rFonts w:ascii="Times New Roman" w:eastAsia="Times New Roman" w:hAnsi="Times New Roman" w:cs="Times New Roman"/>
          <w:sz w:val="24"/>
          <w:szCs w:val="24"/>
        </w:rPr>
        <w:t>fragmented</w:t>
      </w:r>
      <w:r w:rsidRPr="00F8554D">
        <w:rPr>
          <w:rFonts w:ascii="Times New Roman" w:eastAsia="Times New Roman" w:hAnsi="Times New Roman" w:cs="Times New Roman"/>
          <w:sz w:val="24"/>
          <w:szCs w:val="24"/>
        </w:rPr>
        <w:t>.</w:t>
      </w:r>
    </w:p>
    <w:p w14:paraId="0185CDFE" w14:textId="77777777"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053C4226" w14:textId="70D3611E"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The study countries are already overburdened with ST-related diseases.</w:t>
      </w:r>
      <w:hyperlink r:id="rId50">
        <w:r w:rsidRPr="00F8554D">
          <w:rPr>
            <w:rFonts w:ascii="Times New Roman" w:eastAsia="Times New Roman" w:hAnsi="Times New Roman" w:cs="Times New Roman"/>
            <w:color w:val="000000"/>
            <w:sz w:val="24"/>
            <w:szCs w:val="24"/>
          </w:rPr>
          <w:t>[29]</w:t>
        </w:r>
      </w:hyperlink>
      <w:r w:rsidRPr="00F8554D">
        <w:rPr>
          <w:rFonts w:ascii="Times New Roman" w:eastAsia="Times New Roman" w:hAnsi="Times New Roman" w:cs="Times New Roman"/>
          <w:sz w:val="24"/>
          <w:szCs w:val="24"/>
        </w:rPr>
        <w:t xml:space="preserve"> Any practices that make the ST products illicit and inexpensive, will </w:t>
      </w:r>
      <w:r w:rsidR="00AA559F" w:rsidRPr="00F8554D">
        <w:rPr>
          <w:rFonts w:ascii="Times New Roman" w:eastAsia="Times New Roman" w:hAnsi="Times New Roman" w:cs="Times New Roman"/>
          <w:sz w:val="24"/>
          <w:szCs w:val="24"/>
        </w:rPr>
        <w:t xml:space="preserve">undermine </w:t>
      </w:r>
      <w:r w:rsidRPr="00F8554D">
        <w:rPr>
          <w:rFonts w:ascii="Times New Roman" w:eastAsia="Times New Roman" w:hAnsi="Times New Roman" w:cs="Times New Roman"/>
          <w:sz w:val="24"/>
          <w:szCs w:val="24"/>
        </w:rPr>
        <w:t xml:space="preserve">tobacco control initiatives in these countries. Hence, the market and ST supply chain should be integrated within the regular tobacco supply chain and </w:t>
      </w:r>
      <w:r w:rsidR="006D728C" w:rsidRPr="00F8554D">
        <w:rPr>
          <w:rFonts w:ascii="Times New Roman" w:eastAsia="Times New Roman" w:hAnsi="Times New Roman" w:cs="Times New Roman"/>
          <w:sz w:val="24"/>
          <w:szCs w:val="24"/>
        </w:rPr>
        <w:t>formalized</w:t>
      </w:r>
      <w:r w:rsidRPr="00F8554D">
        <w:rPr>
          <w:rFonts w:ascii="Times New Roman" w:eastAsia="Times New Roman" w:hAnsi="Times New Roman" w:cs="Times New Roman"/>
          <w:sz w:val="24"/>
          <w:szCs w:val="24"/>
        </w:rPr>
        <w:t xml:space="preserve">. </w:t>
      </w:r>
      <w:r w:rsidR="006D728C" w:rsidRPr="00F8554D">
        <w:rPr>
          <w:rFonts w:ascii="Times New Roman" w:eastAsia="Times New Roman" w:hAnsi="Times New Roman" w:cs="Times New Roman"/>
          <w:sz w:val="24"/>
          <w:szCs w:val="24"/>
        </w:rPr>
        <w:t>Standardized</w:t>
      </w:r>
      <w:r w:rsidRPr="00F8554D">
        <w:rPr>
          <w:rFonts w:ascii="Times New Roman" w:eastAsia="Times New Roman" w:hAnsi="Times New Roman" w:cs="Times New Roman"/>
          <w:sz w:val="24"/>
          <w:szCs w:val="24"/>
        </w:rPr>
        <w:t xml:space="preserve"> rules and practices needed to be in place for its manufacturing and packaging. Integration and emphasis for ST in tobacco control laws, country contextualization of the policies, and effective monitoring, surveillance, and implementation should be a priority. Licensing requirements for manufacturing, marketing, and distribution of ST products, and effective tracking and tracing of ST products should be in place. Essentially, the ST businesses should exist within a legal framework that is easy to administer.</w:t>
      </w:r>
    </w:p>
    <w:p w14:paraId="7841AA6A" w14:textId="77777777" w:rsidR="00A97B1F" w:rsidRPr="00F8554D" w:rsidRDefault="00A97B1F" w:rsidP="006D728C">
      <w:pPr>
        <w:spacing w:line="480" w:lineRule="auto"/>
        <w:jc w:val="both"/>
        <w:rPr>
          <w:rFonts w:ascii="Times New Roman" w:eastAsia="Times New Roman" w:hAnsi="Times New Roman" w:cs="Times New Roman"/>
          <w:sz w:val="24"/>
          <w:szCs w:val="24"/>
        </w:rPr>
      </w:pPr>
    </w:p>
    <w:p w14:paraId="719D20FF" w14:textId="0A33A1B7" w:rsidR="00AA559F"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This multi-country study is one of the very few attempts which aimed to assess ST pack compliances with the legal requirements. Besides the general pack compliance appraisal, it would help the policymakers to understand the nature and extent of illicit products in countries with high ST-related disease burden. It </w:t>
      </w:r>
      <w:r w:rsidR="006D728C" w:rsidRPr="00F8554D">
        <w:rPr>
          <w:rFonts w:ascii="Times New Roman" w:eastAsia="Times New Roman" w:hAnsi="Times New Roman" w:cs="Times New Roman"/>
          <w:sz w:val="24"/>
          <w:szCs w:val="24"/>
        </w:rPr>
        <w:t>reemphasized</w:t>
      </w:r>
      <w:r w:rsidRPr="00F8554D">
        <w:rPr>
          <w:rFonts w:ascii="Times New Roman" w:eastAsia="Times New Roman" w:hAnsi="Times New Roman" w:cs="Times New Roman"/>
          <w:sz w:val="24"/>
          <w:szCs w:val="24"/>
        </w:rPr>
        <w:t xml:space="preserve"> the poor regulation problem of the ST market employing rigorous research methods and </w:t>
      </w:r>
      <w:r w:rsidR="006D728C" w:rsidRPr="00F8554D">
        <w:rPr>
          <w:rFonts w:ascii="Times New Roman" w:eastAsia="Times New Roman" w:hAnsi="Times New Roman" w:cs="Times New Roman"/>
          <w:sz w:val="24"/>
          <w:szCs w:val="24"/>
        </w:rPr>
        <w:t>standardized</w:t>
      </w:r>
      <w:r w:rsidRPr="00F8554D">
        <w:rPr>
          <w:rFonts w:ascii="Times New Roman" w:eastAsia="Times New Roman" w:hAnsi="Times New Roman" w:cs="Times New Roman"/>
          <w:sz w:val="24"/>
          <w:szCs w:val="24"/>
        </w:rPr>
        <w:t xml:space="preserve"> tools. </w:t>
      </w:r>
    </w:p>
    <w:p w14:paraId="4E080649" w14:textId="77777777" w:rsidR="00A97B1F" w:rsidRPr="00F8554D" w:rsidRDefault="00A97B1F" w:rsidP="006D728C">
      <w:pPr>
        <w:spacing w:line="480" w:lineRule="auto"/>
        <w:jc w:val="both"/>
        <w:rPr>
          <w:rFonts w:ascii="Times New Roman" w:eastAsia="Times New Roman" w:hAnsi="Times New Roman" w:cs="Times New Roman"/>
          <w:sz w:val="24"/>
          <w:szCs w:val="24"/>
        </w:rPr>
      </w:pPr>
    </w:p>
    <w:p w14:paraId="73C25A1C" w14:textId="58C59DAD"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Since the results are obtained from only two purposively selected administrative areas in each study country, these cannot be generalized to the whole country and the scope of study </w:t>
      </w:r>
      <w:r w:rsidR="000F29F0" w:rsidRPr="00F8554D">
        <w:rPr>
          <w:rFonts w:ascii="Times New Roman" w:eastAsia="Times New Roman" w:hAnsi="Times New Roman" w:cs="Times New Roman"/>
          <w:sz w:val="24"/>
          <w:szCs w:val="24"/>
        </w:rPr>
        <w:t xml:space="preserve">remains </w:t>
      </w:r>
      <w:r w:rsidRPr="00F8554D">
        <w:rPr>
          <w:rFonts w:ascii="Times New Roman" w:eastAsia="Times New Roman" w:hAnsi="Times New Roman" w:cs="Times New Roman"/>
          <w:sz w:val="24"/>
          <w:szCs w:val="24"/>
        </w:rPr>
        <w:t>limited. Nevertheless, the basis of purposive selection was the extent of use, size, and diversity of the population and variety of ST products. Moreover, all PSUs and SSUs were randomly selected</w:t>
      </w:r>
      <w:r w:rsidR="00AA559F" w:rsidRPr="00F8554D">
        <w:rPr>
          <w:rFonts w:ascii="Times New Roman" w:eastAsia="Times New Roman" w:hAnsi="Times New Roman" w:cs="Times New Roman"/>
          <w:sz w:val="24"/>
          <w:szCs w:val="24"/>
        </w:rPr>
        <w:t>,</w:t>
      </w:r>
      <w:r w:rsidRPr="00F8554D">
        <w:rPr>
          <w:rFonts w:ascii="Times New Roman" w:eastAsia="Times New Roman" w:hAnsi="Times New Roman" w:cs="Times New Roman"/>
          <w:sz w:val="24"/>
          <w:szCs w:val="24"/>
        </w:rPr>
        <w:t xml:space="preserve"> increasing the validity of findings. </w:t>
      </w:r>
      <w:r w:rsidR="00AA559F" w:rsidRPr="00F8554D">
        <w:rPr>
          <w:rFonts w:ascii="Times New Roman" w:eastAsia="Times New Roman" w:hAnsi="Times New Roman" w:cs="Times New Roman"/>
          <w:sz w:val="24"/>
          <w:szCs w:val="24"/>
        </w:rPr>
        <w:t xml:space="preserve">As </w:t>
      </w:r>
      <w:r w:rsidRPr="00F8554D">
        <w:rPr>
          <w:rFonts w:ascii="Times New Roman" w:eastAsia="Times New Roman" w:hAnsi="Times New Roman" w:cs="Times New Roman"/>
          <w:sz w:val="24"/>
          <w:szCs w:val="24"/>
        </w:rPr>
        <w:t xml:space="preserve">the analysis relied only on packs and considered their compliances, differentiation between counterfeit and smuggled products was not possible. Although a standardized method (TPackSS)[38] for </w:t>
      </w:r>
      <w:r w:rsidR="002F056F" w:rsidRPr="00F8554D">
        <w:rPr>
          <w:rFonts w:ascii="Times New Roman" w:eastAsia="Times New Roman" w:hAnsi="Times New Roman" w:cs="Times New Roman"/>
          <w:sz w:val="24"/>
          <w:szCs w:val="24"/>
        </w:rPr>
        <w:t>analysing</w:t>
      </w:r>
      <w:r w:rsidRPr="00F8554D">
        <w:rPr>
          <w:rFonts w:ascii="Times New Roman" w:eastAsia="Times New Roman" w:hAnsi="Times New Roman" w:cs="Times New Roman"/>
          <w:sz w:val="24"/>
          <w:szCs w:val="24"/>
        </w:rPr>
        <w:t xml:space="preserve">  the ST Packs w</w:t>
      </w:r>
      <w:r w:rsidR="00CB632F" w:rsidRPr="00F8554D">
        <w:rPr>
          <w:rFonts w:ascii="Times New Roman" w:eastAsia="Times New Roman" w:hAnsi="Times New Roman" w:cs="Times New Roman"/>
          <w:sz w:val="24"/>
          <w:szCs w:val="24"/>
        </w:rPr>
        <w:t>as</w:t>
      </w:r>
      <w:r w:rsidRPr="00F8554D">
        <w:rPr>
          <w:rFonts w:ascii="Times New Roman" w:eastAsia="Times New Roman" w:hAnsi="Times New Roman" w:cs="Times New Roman"/>
          <w:sz w:val="24"/>
          <w:szCs w:val="24"/>
        </w:rPr>
        <w:t xml:space="preserve"> followed, multiple pre analysis calibration workshops for the data retrievers and double coding and cross checking of the data by independent researchers took place. However, there remains a remote possibility of misclassification, owing to diverse shapes, sizes and specifications of health warning labels and descriptors on ST packs.</w:t>
      </w:r>
      <w:r w:rsidRPr="00F8554D">
        <w:rPr>
          <w:rFonts w:ascii="Times New Roman" w:eastAsia="Times New Roman" w:hAnsi="Times New Roman" w:cs="Times New Roman"/>
          <w:i/>
          <w:sz w:val="24"/>
          <w:szCs w:val="24"/>
        </w:rPr>
        <w:t xml:space="preserve"> </w:t>
      </w:r>
      <w:r w:rsidRPr="00F8554D">
        <w:rPr>
          <w:rFonts w:ascii="Times New Roman" w:eastAsia="Times New Roman" w:hAnsi="Times New Roman" w:cs="Times New Roman"/>
          <w:sz w:val="24"/>
          <w:szCs w:val="24"/>
        </w:rPr>
        <w:t xml:space="preserve">Also, THW compliance was assessed only with </w:t>
      </w:r>
      <w:r w:rsidR="00AA559F" w:rsidRPr="00F8554D">
        <w:rPr>
          <w:rFonts w:ascii="Times New Roman" w:eastAsia="Times New Roman" w:hAnsi="Times New Roman" w:cs="Times New Roman"/>
          <w:sz w:val="24"/>
          <w:szCs w:val="24"/>
        </w:rPr>
        <w:t xml:space="preserve">in relation to </w:t>
      </w:r>
      <w:r w:rsidRPr="00F8554D">
        <w:rPr>
          <w:rFonts w:ascii="Times New Roman" w:eastAsia="Times New Roman" w:hAnsi="Times New Roman" w:cs="Times New Roman"/>
          <w:sz w:val="24"/>
          <w:szCs w:val="24"/>
        </w:rPr>
        <w:t xml:space="preserve">language </w:t>
      </w:r>
      <w:r w:rsidR="00AA559F" w:rsidRPr="00F8554D">
        <w:rPr>
          <w:rFonts w:ascii="Times New Roman" w:eastAsia="Times New Roman" w:hAnsi="Times New Roman" w:cs="Times New Roman"/>
          <w:sz w:val="24"/>
          <w:szCs w:val="24"/>
        </w:rPr>
        <w:t xml:space="preserve">and did not include </w:t>
      </w:r>
      <w:r w:rsidRPr="00F8554D">
        <w:rPr>
          <w:rFonts w:ascii="Times New Roman" w:eastAsia="Times New Roman" w:hAnsi="Times New Roman" w:cs="Times New Roman"/>
          <w:sz w:val="24"/>
          <w:szCs w:val="24"/>
        </w:rPr>
        <w:t xml:space="preserve">the other specifications such as colour and font coding, </w:t>
      </w:r>
      <w:r w:rsidR="00AA559F" w:rsidRPr="00F8554D">
        <w:rPr>
          <w:rFonts w:ascii="Times New Roman" w:eastAsia="Times New Roman" w:hAnsi="Times New Roman" w:cs="Times New Roman"/>
          <w:sz w:val="24"/>
          <w:szCs w:val="24"/>
        </w:rPr>
        <w:t xml:space="preserve">and </w:t>
      </w:r>
      <w:r w:rsidRPr="00F8554D">
        <w:rPr>
          <w:rFonts w:ascii="Times New Roman" w:eastAsia="Times New Roman" w:hAnsi="Times New Roman" w:cs="Times New Roman"/>
          <w:sz w:val="24"/>
          <w:szCs w:val="24"/>
        </w:rPr>
        <w:t>recommended text warnings</w:t>
      </w:r>
      <w:r w:rsidR="00582E77" w:rsidRPr="00F8554D">
        <w:rPr>
          <w:rFonts w:ascii="Times New Roman" w:eastAsia="Times New Roman" w:hAnsi="Times New Roman" w:cs="Times New Roman"/>
          <w:sz w:val="24"/>
          <w:szCs w:val="24"/>
        </w:rPr>
        <w:t xml:space="preserve"> </w:t>
      </w:r>
      <w:r w:rsidR="00523930" w:rsidRPr="00F8554D">
        <w:rPr>
          <w:rFonts w:ascii="Times New Roman" w:eastAsia="Times New Roman" w:hAnsi="Times New Roman" w:cs="Times New Roman"/>
          <w:sz w:val="24"/>
          <w:szCs w:val="24"/>
        </w:rPr>
        <w:t>contemporaneous to</w:t>
      </w:r>
      <w:r w:rsidR="00582E77" w:rsidRPr="00F8554D">
        <w:rPr>
          <w:rFonts w:ascii="Times New Roman" w:eastAsia="Times New Roman" w:hAnsi="Times New Roman" w:cs="Times New Roman"/>
          <w:sz w:val="24"/>
          <w:szCs w:val="24"/>
        </w:rPr>
        <w:t xml:space="preserve"> the specific PHW</w:t>
      </w:r>
      <w:r w:rsidRPr="00F8554D">
        <w:rPr>
          <w:rFonts w:ascii="Times New Roman" w:eastAsia="Times New Roman" w:hAnsi="Times New Roman" w:cs="Times New Roman"/>
          <w:sz w:val="24"/>
          <w:szCs w:val="24"/>
        </w:rPr>
        <w:t xml:space="preserve">. Further research is needed in this regard. While the ST mobile vendors or carts were considered in the sampling frame, in many cases products were not collected because of being unable to trace </w:t>
      </w:r>
      <w:r w:rsidR="00C00C1D" w:rsidRPr="00F8554D">
        <w:rPr>
          <w:rFonts w:ascii="Times New Roman" w:eastAsia="Times New Roman" w:hAnsi="Times New Roman" w:cs="Times New Roman"/>
          <w:sz w:val="24"/>
          <w:szCs w:val="24"/>
        </w:rPr>
        <w:t>the vendors</w:t>
      </w:r>
      <w:r w:rsidRPr="00F8554D">
        <w:rPr>
          <w:rFonts w:ascii="Times New Roman" w:eastAsia="Times New Roman" w:hAnsi="Times New Roman" w:cs="Times New Roman"/>
          <w:sz w:val="24"/>
          <w:szCs w:val="24"/>
        </w:rPr>
        <w:t>. Tracking the overtime trend of illicit share requires real-time information generation with multiple rounds of sellers surveys based on pack collection. In addition, capacity strengthening of relevant authorities for tracking and tracing, and improving the enforcement is needed.</w:t>
      </w:r>
    </w:p>
    <w:p w14:paraId="0207D341" w14:textId="65570629"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01400835" w14:textId="77777777" w:rsidR="00362969" w:rsidRPr="00F8554D" w:rsidRDefault="00C5629F" w:rsidP="006D728C">
      <w:pPr>
        <w:spacing w:line="480"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CONCLUSIONS</w:t>
      </w:r>
    </w:p>
    <w:p w14:paraId="10879773" w14:textId="715C1318" w:rsidR="00362969" w:rsidRPr="00F8554D" w:rsidRDefault="00C5629F" w:rsidP="006D728C">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We found that in Bangladesh, India and Pakistan, either evidence-based policies for ST control are not in place or their enforcement is weak to make any impact. Improving compliance and reducing cheap illegal products may require </w:t>
      </w:r>
      <w:r w:rsidR="006D728C" w:rsidRPr="00F8554D">
        <w:rPr>
          <w:rFonts w:ascii="Times New Roman" w:eastAsia="Times New Roman" w:hAnsi="Times New Roman" w:cs="Times New Roman"/>
          <w:sz w:val="24"/>
          <w:szCs w:val="24"/>
        </w:rPr>
        <w:t>formalizing</w:t>
      </w:r>
      <w:r w:rsidRPr="00F8554D">
        <w:rPr>
          <w:rFonts w:ascii="Times New Roman" w:eastAsia="Times New Roman" w:hAnsi="Times New Roman" w:cs="Times New Roman"/>
          <w:sz w:val="24"/>
          <w:szCs w:val="24"/>
        </w:rPr>
        <w:t xml:space="preserve"> ST market through business licensing and operational market monitoring. </w:t>
      </w:r>
      <w:r w:rsidR="006D728C" w:rsidRPr="00F8554D">
        <w:rPr>
          <w:rFonts w:ascii="Times New Roman" w:eastAsia="Times New Roman" w:hAnsi="Times New Roman" w:cs="Times New Roman"/>
          <w:sz w:val="24"/>
          <w:szCs w:val="24"/>
        </w:rPr>
        <w:t>Prioritizing</w:t>
      </w:r>
      <w:r w:rsidRPr="00F8554D">
        <w:rPr>
          <w:rFonts w:ascii="Times New Roman" w:eastAsia="Times New Roman" w:hAnsi="Times New Roman" w:cs="Times New Roman"/>
          <w:sz w:val="24"/>
          <w:szCs w:val="24"/>
        </w:rPr>
        <w:t xml:space="preserve"> ST in policy formulation and implementation should also be considered in this regard.</w:t>
      </w:r>
    </w:p>
    <w:p w14:paraId="47A67D18" w14:textId="77777777" w:rsidR="00451DD4" w:rsidRPr="00F8554D" w:rsidRDefault="00C5629F" w:rsidP="00451DD4">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 xml:space="preserve"> </w:t>
      </w:r>
    </w:p>
    <w:p w14:paraId="26747FDF" w14:textId="15570D50" w:rsidR="00362969" w:rsidRPr="00F8554D" w:rsidRDefault="00C5629F" w:rsidP="00451DD4">
      <w:pPr>
        <w:spacing w:line="480"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b/>
          <w:sz w:val="24"/>
          <w:szCs w:val="24"/>
        </w:rPr>
        <w:t>Contributors</w:t>
      </w:r>
    </w:p>
    <w:p w14:paraId="5E5A67ED" w14:textId="156F757D" w:rsidR="00362969"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SMA, RH, KS, MK, and ZK conceived the study and wrote the first and all subsequent drafts. SMA, MK, CD, SH, and SU contributed to statistical analysis and interpretation of the results. KS, RH, ZK, SG, MMS, RI, MP, and RC conceptualized the study. SMA, KS, RH, and ZK developed the discussion and contextualized it. RM, MP, RC ALB, LM and MK made comments and suggestions during the draft. All authors participated in manuscript revisions, and read and approved the final manuscript.</w:t>
      </w:r>
    </w:p>
    <w:p w14:paraId="6FFAF32E" w14:textId="09502373" w:rsidR="0045689A" w:rsidRDefault="0045689A">
      <w:pPr>
        <w:spacing w:line="472" w:lineRule="auto"/>
        <w:jc w:val="both"/>
        <w:rPr>
          <w:rFonts w:ascii="Times New Roman" w:eastAsia="Times New Roman" w:hAnsi="Times New Roman" w:cs="Times New Roman"/>
          <w:sz w:val="24"/>
          <w:szCs w:val="24"/>
        </w:rPr>
      </w:pPr>
    </w:p>
    <w:p w14:paraId="7EB9CBB1" w14:textId="77777777" w:rsidR="0045689A" w:rsidRPr="00CC4169" w:rsidRDefault="0045689A" w:rsidP="0045689A">
      <w:pPr>
        <w:spacing w:line="480" w:lineRule="auto"/>
        <w:jc w:val="both"/>
        <w:rPr>
          <w:rFonts w:ascii="Times New Roman" w:hAnsi="Times New Roman" w:cs="Times New Roman"/>
          <w:b/>
          <w:sz w:val="24"/>
          <w:szCs w:val="24"/>
        </w:rPr>
      </w:pPr>
      <w:r w:rsidRPr="00CC4169">
        <w:rPr>
          <w:rFonts w:ascii="Times New Roman" w:hAnsi="Times New Roman" w:cs="Times New Roman"/>
          <w:b/>
          <w:sz w:val="24"/>
          <w:szCs w:val="24"/>
        </w:rPr>
        <w:t>Acknowledgements</w:t>
      </w:r>
    </w:p>
    <w:p w14:paraId="564078C5" w14:textId="0F2C0FA0" w:rsidR="0045689A" w:rsidRDefault="0045689A" w:rsidP="0045689A">
      <w:pPr>
        <w:spacing w:after="200" w:line="479" w:lineRule="auto"/>
        <w:jc w:val="both"/>
        <w:rPr>
          <w:rFonts w:ascii="Times New Roman" w:eastAsia="Times New Roman" w:hAnsi="Times New Roman" w:cs="Times New Roman"/>
          <w:sz w:val="24"/>
          <w:szCs w:val="24"/>
        </w:rPr>
      </w:pPr>
      <w:r w:rsidRPr="00CC4169">
        <w:rPr>
          <w:rFonts w:ascii="Times New Roman" w:hAnsi="Times New Roman" w:cs="Times New Roman"/>
          <w:sz w:val="24"/>
          <w:szCs w:val="24"/>
        </w:rPr>
        <w:t xml:space="preserve">Authors would like to express sincere gratitude to the University of Dhaka for funding S M Abdullah to pursue his PhD </w:t>
      </w:r>
      <w:r w:rsidR="00052E23">
        <w:rPr>
          <w:rFonts w:ascii="Times New Roman" w:hAnsi="Times New Roman" w:cs="Times New Roman"/>
          <w:sz w:val="24"/>
          <w:szCs w:val="24"/>
        </w:rPr>
        <w:t>at</w:t>
      </w:r>
      <w:r w:rsidRPr="00CC4169">
        <w:rPr>
          <w:rFonts w:ascii="Times New Roman" w:hAnsi="Times New Roman" w:cs="Times New Roman"/>
          <w:sz w:val="24"/>
          <w:szCs w:val="24"/>
        </w:rPr>
        <w:t xml:space="preserve"> the University of York</w:t>
      </w:r>
      <w:r w:rsidR="008677F9">
        <w:rPr>
          <w:rFonts w:ascii="Times New Roman" w:hAnsi="Times New Roman" w:cs="Times New Roman"/>
          <w:sz w:val="24"/>
          <w:szCs w:val="24"/>
        </w:rPr>
        <w:t>, UK</w:t>
      </w:r>
      <w:r w:rsidRPr="00CC4169">
        <w:rPr>
          <w:rFonts w:ascii="Times New Roman" w:hAnsi="Times New Roman" w:cs="Times New Roman"/>
          <w:sz w:val="24"/>
          <w:szCs w:val="24"/>
        </w:rPr>
        <w:t xml:space="preserve"> through “Bangabandhu Overseas Scholarship Program 2021 – 22”.</w:t>
      </w:r>
      <w:r>
        <w:rPr>
          <w:rFonts w:ascii="Times New Roman" w:hAnsi="Times New Roman" w:cs="Times New Roman"/>
          <w:sz w:val="24"/>
          <w:szCs w:val="24"/>
        </w:rPr>
        <w:t xml:space="preserve"> </w:t>
      </w:r>
      <w:r>
        <w:rPr>
          <w:rFonts w:ascii="Times New Roman" w:eastAsia="Times New Roman" w:hAnsi="Times New Roman" w:cs="Times New Roman"/>
          <w:sz w:val="24"/>
          <w:szCs w:val="24"/>
        </w:rPr>
        <w:t>The team acknowledges the contributions of the anonymous reviewers throughout process which certainly improved the rationality and readability of the paper. Most importantly, appreciation for the field supervisors, enumerators, and the data management team in all study countries whose support made this study a successful implementation.</w:t>
      </w:r>
    </w:p>
    <w:p w14:paraId="556872ED" w14:textId="7FE8A113" w:rsidR="00362969" w:rsidRPr="0045689A" w:rsidRDefault="00C5629F" w:rsidP="0045689A">
      <w:pPr>
        <w:spacing w:after="200" w:line="479"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b/>
          <w:sz w:val="24"/>
          <w:szCs w:val="24"/>
        </w:rPr>
        <w:t>Funding</w:t>
      </w:r>
    </w:p>
    <w:p w14:paraId="66CCA50B" w14:textId="6A690909"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sz w:val="24"/>
          <w:szCs w:val="24"/>
        </w:rPr>
        <w:t>This research is funded by the UK’s National Institute for Health Research (NIHR) [ASTRA (Grant Reference Number 17/63/76)]. The views expressed in this publication are those of the authors and not necessarily of the NIHR or the Department of Health and Social Care.</w:t>
      </w:r>
      <w:r w:rsidRPr="00F8554D">
        <w:rPr>
          <w:rFonts w:ascii="Times New Roman" w:eastAsia="Times New Roman" w:hAnsi="Times New Roman" w:cs="Times New Roman"/>
          <w:b/>
          <w:sz w:val="24"/>
          <w:szCs w:val="24"/>
        </w:rPr>
        <w:t xml:space="preserve"> </w:t>
      </w:r>
    </w:p>
    <w:p w14:paraId="5A8C8871" w14:textId="77777777" w:rsidR="002454DF" w:rsidRPr="00F8554D" w:rsidRDefault="002454DF">
      <w:pPr>
        <w:spacing w:line="472" w:lineRule="auto"/>
        <w:jc w:val="both"/>
        <w:rPr>
          <w:rFonts w:ascii="Times New Roman" w:eastAsia="Times New Roman" w:hAnsi="Times New Roman" w:cs="Times New Roman"/>
          <w:sz w:val="24"/>
          <w:szCs w:val="24"/>
        </w:rPr>
      </w:pPr>
    </w:p>
    <w:p w14:paraId="53E474BB"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Competing interests</w:t>
      </w:r>
    </w:p>
    <w:p w14:paraId="7E5F0CB0" w14:textId="01D6BB7C"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None declared.</w:t>
      </w:r>
    </w:p>
    <w:p w14:paraId="25E32FE2" w14:textId="77777777" w:rsidR="002454DF" w:rsidRPr="00F8554D" w:rsidRDefault="002454DF">
      <w:pPr>
        <w:spacing w:line="472" w:lineRule="auto"/>
        <w:jc w:val="both"/>
        <w:rPr>
          <w:rFonts w:ascii="Times New Roman" w:eastAsia="Times New Roman" w:hAnsi="Times New Roman" w:cs="Times New Roman"/>
          <w:sz w:val="24"/>
          <w:szCs w:val="24"/>
        </w:rPr>
      </w:pPr>
    </w:p>
    <w:p w14:paraId="1F76A537"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Patient consent for publication</w:t>
      </w:r>
    </w:p>
    <w:p w14:paraId="25ACEA67" w14:textId="40982B97"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Not required.</w:t>
      </w:r>
    </w:p>
    <w:p w14:paraId="28CD19EC" w14:textId="2EA23142" w:rsidR="002454DF" w:rsidRDefault="002454DF">
      <w:pPr>
        <w:spacing w:line="472" w:lineRule="auto"/>
        <w:jc w:val="both"/>
        <w:rPr>
          <w:rFonts w:ascii="Times New Roman" w:eastAsia="Times New Roman" w:hAnsi="Times New Roman" w:cs="Times New Roman"/>
          <w:sz w:val="24"/>
          <w:szCs w:val="24"/>
        </w:rPr>
      </w:pPr>
    </w:p>
    <w:p w14:paraId="1F486B0C" w14:textId="383F7C6F" w:rsidR="00AC0EE8" w:rsidRDefault="00AC0EE8">
      <w:pPr>
        <w:spacing w:line="472" w:lineRule="auto"/>
        <w:jc w:val="both"/>
        <w:rPr>
          <w:rFonts w:ascii="Times New Roman" w:eastAsia="Times New Roman" w:hAnsi="Times New Roman" w:cs="Times New Roman"/>
          <w:sz w:val="24"/>
          <w:szCs w:val="24"/>
        </w:rPr>
      </w:pPr>
    </w:p>
    <w:p w14:paraId="76957654" w14:textId="77777777" w:rsidR="00AC0EE8" w:rsidRPr="00F8554D" w:rsidRDefault="00AC0EE8">
      <w:pPr>
        <w:spacing w:line="472" w:lineRule="auto"/>
        <w:jc w:val="both"/>
        <w:rPr>
          <w:rFonts w:ascii="Times New Roman" w:eastAsia="Times New Roman" w:hAnsi="Times New Roman" w:cs="Times New Roman"/>
          <w:sz w:val="24"/>
          <w:szCs w:val="24"/>
        </w:rPr>
      </w:pPr>
    </w:p>
    <w:p w14:paraId="75A92677" w14:textId="77777777"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Ethics approval</w:t>
      </w:r>
    </w:p>
    <w:p w14:paraId="75359425" w14:textId="1AF770CD" w:rsidR="00362969"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Ethical approval was received from the Health Sciences Research Governance Committee at the University of York, UK (Approval Date: 5</w:t>
      </w:r>
      <w:r w:rsidRPr="00F8554D">
        <w:rPr>
          <w:rFonts w:ascii="Times New Roman" w:eastAsia="Times New Roman" w:hAnsi="Times New Roman" w:cs="Times New Roman"/>
          <w:sz w:val="24"/>
          <w:szCs w:val="24"/>
          <w:vertAlign w:val="superscript"/>
        </w:rPr>
        <w:t>th</w:t>
      </w:r>
      <w:r w:rsidRPr="00F8554D">
        <w:rPr>
          <w:rFonts w:ascii="Times New Roman" w:eastAsia="Times New Roman" w:hAnsi="Times New Roman" w:cs="Times New Roman"/>
          <w:sz w:val="24"/>
          <w:szCs w:val="24"/>
        </w:rPr>
        <w:t xml:space="preserve"> October, 2018). Country specific ethics approvals were taken from the Bangladesh Medical Research Council in Bangladesh (Approval Date: 03/01/2019, Reference: BMCRC/NREC/2016-2019/961), the National Bioethics Committee in Pakistan (Approval Date: 28/10/2018, Reference: 4-87/NBC-355/19/1695) and the Indian Medical Research Council in India (Approval Date: 13/03/2019, Reference: HMSC/2018-2675) prior to the study.</w:t>
      </w:r>
    </w:p>
    <w:p w14:paraId="3BE291AC" w14:textId="77777777" w:rsidR="00451DD4" w:rsidRPr="00F8554D" w:rsidRDefault="00451DD4">
      <w:pPr>
        <w:spacing w:line="472" w:lineRule="auto"/>
        <w:jc w:val="both"/>
        <w:rPr>
          <w:rFonts w:ascii="Times New Roman" w:eastAsia="Times New Roman" w:hAnsi="Times New Roman" w:cs="Times New Roman"/>
          <w:b/>
          <w:sz w:val="24"/>
          <w:szCs w:val="24"/>
        </w:rPr>
      </w:pPr>
    </w:p>
    <w:p w14:paraId="23814575" w14:textId="106CE039" w:rsidR="00362969" w:rsidRPr="00F8554D" w:rsidRDefault="00C5629F">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Data availability statement</w:t>
      </w:r>
    </w:p>
    <w:p w14:paraId="06398E54" w14:textId="28070F3E" w:rsidR="002454DF" w:rsidRPr="00F8554D" w:rsidRDefault="00C5629F">
      <w:pPr>
        <w:spacing w:line="472" w:lineRule="auto"/>
        <w:jc w:val="both"/>
        <w:rPr>
          <w:rFonts w:ascii="Times New Roman" w:eastAsia="Times New Roman" w:hAnsi="Times New Roman" w:cs="Times New Roman"/>
          <w:sz w:val="24"/>
          <w:szCs w:val="24"/>
        </w:rPr>
      </w:pPr>
      <w:r w:rsidRPr="00F8554D">
        <w:rPr>
          <w:rFonts w:ascii="Times New Roman" w:eastAsia="Times New Roman" w:hAnsi="Times New Roman" w:cs="Times New Roman"/>
          <w:sz w:val="24"/>
          <w:szCs w:val="24"/>
        </w:rPr>
        <w:t>Data are available upon reasonable request after completion of all intended publications from the study. The link to the published protocol is</w:t>
      </w:r>
      <w:hyperlink r:id="rId51">
        <w:r w:rsidRPr="00F8554D">
          <w:rPr>
            <w:rFonts w:ascii="Times New Roman" w:eastAsia="Times New Roman" w:hAnsi="Times New Roman" w:cs="Times New Roman"/>
            <w:color w:val="1155CC"/>
            <w:sz w:val="24"/>
            <w:szCs w:val="24"/>
          </w:rPr>
          <w:t xml:space="preserve"> </w:t>
        </w:r>
      </w:hyperlink>
      <w:hyperlink r:id="rId52">
        <w:r w:rsidRPr="00F8554D">
          <w:rPr>
            <w:rFonts w:ascii="Times New Roman" w:eastAsia="Times New Roman" w:hAnsi="Times New Roman" w:cs="Times New Roman"/>
            <w:color w:val="0563C1"/>
            <w:sz w:val="24"/>
            <w:szCs w:val="24"/>
            <w:u w:val="single"/>
          </w:rPr>
          <w:t>https://bmjopen.bmj.com/content/10/6/e036468</w:t>
        </w:r>
      </w:hyperlink>
      <w:r w:rsidRPr="00F8554D">
        <w:rPr>
          <w:rFonts w:ascii="Times New Roman" w:eastAsia="Times New Roman" w:hAnsi="Times New Roman" w:cs="Times New Roman"/>
          <w:sz w:val="24"/>
          <w:szCs w:val="24"/>
        </w:rPr>
        <w:t>. In this regard, the study chief investigator can be communicated. (Siddiqi, Kamran, email: kamran.siddiqi@ york.ac.uk, ORCID iD: 0000-0003-1529-7778) for further queries.</w:t>
      </w:r>
    </w:p>
    <w:p w14:paraId="31E07486" w14:textId="77777777" w:rsidR="00466D85" w:rsidRPr="00F8554D" w:rsidRDefault="00466D85">
      <w:pPr>
        <w:spacing w:line="472" w:lineRule="auto"/>
        <w:jc w:val="both"/>
        <w:rPr>
          <w:rFonts w:ascii="Times New Roman" w:eastAsia="Times New Roman" w:hAnsi="Times New Roman" w:cs="Times New Roman"/>
          <w:sz w:val="24"/>
          <w:szCs w:val="24"/>
        </w:rPr>
      </w:pPr>
    </w:p>
    <w:p w14:paraId="62A3ABAF" w14:textId="77777777" w:rsidR="00362969" w:rsidRPr="00F8554D" w:rsidRDefault="00C5629F" w:rsidP="00D90D32">
      <w:pPr>
        <w:spacing w:line="472" w:lineRule="auto"/>
        <w:jc w:val="both"/>
        <w:rPr>
          <w:rFonts w:ascii="Times New Roman" w:eastAsia="Times New Roman" w:hAnsi="Times New Roman" w:cs="Times New Roman"/>
          <w:b/>
          <w:sz w:val="24"/>
          <w:szCs w:val="24"/>
        </w:rPr>
      </w:pPr>
      <w:r w:rsidRPr="00F8554D">
        <w:rPr>
          <w:rFonts w:ascii="Times New Roman" w:eastAsia="Times New Roman" w:hAnsi="Times New Roman" w:cs="Times New Roman"/>
          <w:b/>
          <w:sz w:val="24"/>
          <w:szCs w:val="24"/>
        </w:rPr>
        <w:t>REFERENCES</w:t>
      </w:r>
    </w:p>
    <w:p w14:paraId="3BFE5541" w14:textId="77777777" w:rsidR="00362969" w:rsidRPr="00F8554D" w:rsidRDefault="00C5629F" w:rsidP="00D90D32">
      <w:pPr>
        <w:widowControl w:val="0"/>
        <w:pBdr>
          <w:top w:val="nil"/>
          <w:left w:val="nil"/>
          <w:bottom w:val="nil"/>
          <w:right w:val="nil"/>
          <w:between w:val="nil"/>
        </w:pBdr>
        <w:spacing w:before="240"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 </w:t>
      </w:r>
      <w:r w:rsidRPr="00F8554D">
        <w:rPr>
          <w:rFonts w:ascii="Times New Roman" w:eastAsia="Times New Roman" w:hAnsi="Times New Roman" w:cs="Times New Roman"/>
          <w:color w:val="000000"/>
          <w:sz w:val="24"/>
          <w:szCs w:val="24"/>
        </w:rPr>
        <w:tab/>
      </w:r>
      <w:hyperlink r:id="rId53">
        <w:r w:rsidRPr="00F8554D">
          <w:rPr>
            <w:rFonts w:ascii="Times New Roman" w:eastAsia="Times New Roman" w:hAnsi="Times New Roman" w:cs="Times New Roman"/>
            <w:color w:val="000000"/>
            <w:sz w:val="24"/>
            <w:szCs w:val="24"/>
          </w:rPr>
          <w:t xml:space="preserve">World Health Organization. </w:t>
        </w:r>
      </w:hyperlink>
      <w:hyperlink r:id="rId54">
        <w:r w:rsidRPr="00F8554D">
          <w:rPr>
            <w:rFonts w:ascii="Times New Roman" w:eastAsia="Times New Roman" w:hAnsi="Times New Roman" w:cs="Times New Roman"/>
            <w:i/>
            <w:color w:val="000000"/>
            <w:sz w:val="24"/>
            <w:szCs w:val="24"/>
          </w:rPr>
          <w:t>WHO report on the global tobacco epidemic, 2019: Offer help to quit tobacco use</w:t>
        </w:r>
      </w:hyperlink>
      <w:hyperlink r:id="rId55">
        <w:r w:rsidRPr="00F8554D">
          <w:rPr>
            <w:rFonts w:ascii="Times New Roman" w:eastAsia="Times New Roman" w:hAnsi="Times New Roman" w:cs="Times New Roman"/>
            <w:color w:val="000000"/>
            <w:sz w:val="24"/>
            <w:szCs w:val="24"/>
          </w:rPr>
          <w:t>. World Health Organization 2019.</w:t>
        </w:r>
      </w:hyperlink>
    </w:p>
    <w:p w14:paraId="2719820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 </w:t>
      </w:r>
      <w:r w:rsidRPr="00F8554D">
        <w:rPr>
          <w:rFonts w:ascii="Times New Roman" w:eastAsia="Times New Roman" w:hAnsi="Times New Roman" w:cs="Times New Roman"/>
          <w:color w:val="000000"/>
          <w:sz w:val="24"/>
          <w:szCs w:val="24"/>
        </w:rPr>
        <w:tab/>
      </w:r>
      <w:hyperlink r:id="rId56">
        <w:r w:rsidRPr="00F8554D">
          <w:rPr>
            <w:rFonts w:ascii="Times New Roman" w:eastAsia="Times New Roman" w:hAnsi="Times New Roman" w:cs="Times New Roman"/>
            <w:color w:val="000000"/>
            <w:sz w:val="24"/>
            <w:szCs w:val="24"/>
          </w:rPr>
          <w:t>Nci. National Cancer Institute and Centers for Disease Control and Prevention. Smokeless Tobacco and Public Health: A Global Perspective. 2014.</w:t>
        </w:r>
      </w:hyperlink>
    </w:p>
    <w:p w14:paraId="189EBB4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 </w:t>
      </w:r>
      <w:r w:rsidRPr="00F8554D">
        <w:rPr>
          <w:rFonts w:ascii="Times New Roman" w:eastAsia="Times New Roman" w:hAnsi="Times New Roman" w:cs="Times New Roman"/>
          <w:color w:val="000000"/>
          <w:sz w:val="24"/>
          <w:szCs w:val="24"/>
        </w:rPr>
        <w:tab/>
      </w:r>
      <w:hyperlink r:id="rId57">
        <w:r w:rsidRPr="00F8554D">
          <w:rPr>
            <w:rFonts w:ascii="Times New Roman" w:eastAsia="Times New Roman" w:hAnsi="Times New Roman" w:cs="Times New Roman"/>
            <w:color w:val="000000"/>
            <w:sz w:val="24"/>
            <w:szCs w:val="24"/>
          </w:rPr>
          <w:t xml:space="preserve">Bangladesh Bureau of Statistics and National Tobacco Control Cell. Global Adult Tobacco Survey (GATS), Bangladesh Report 2017. 2019. </w:t>
        </w:r>
      </w:hyperlink>
      <w:hyperlink r:id="rId58">
        <w:r w:rsidRPr="00F8554D">
          <w:rPr>
            <w:rFonts w:ascii="Times New Roman" w:eastAsia="Times New Roman" w:hAnsi="Times New Roman" w:cs="Times New Roman"/>
            <w:color w:val="000000"/>
            <w:sz w:val="24"/>
            <w:szCs w:val="24"/>
          </w:rPr>
          <w:t>https://ntcc.gov.bd/ntcc/uploads/editor/files/GATS%20Report%20Final-2017_20%20MB.PDF</w:t>
        </w:r>
      </w:hyperlink>
    </w:p>
    <w:p w14:paraId="1C82B5F6"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 </w:t>
      </w:r>
      <w:r w:rsidRPr="00F8554D">
        <w:rPr>
          <w:rFonts w:ascii="Times New Roman" w:eastAsia="Times New Roman" w:hAnsi="Times New Roman" w:cs="Times New Roman"/>
          <w:color w:val="000000"/>
          <w:sz w:val="24"/>
          <w:szCs w:val="24"/>
        </w:rPr>
        <w:tab/>
      </w:r>
      <w:hyperlink r:id="rId59">
        <w:r w:rsidRPr="00F8554D">
          <w:rPr>
            <w:rFonts w:ascii="Times New Roman" w:eastAsia="Times New Roman" w:hAnsi="Times New Roman" w:cs="Times New Roman"/>
            <w:color w:val="000000"/>
            <w:sz w:val="24"/>
            <w:szCs w:val="24"/>
          </w:rPr>
          <w:t xml:space="preserve">Zhao L, Mbulo L, Twentyman E, </w:t>
        </w:r>
      </w:hyperlink>
      <w:hyperlink r:id="rId60">
        <w:r w:rsidRPr="00F8554D">
          <w:rPr>
            <w:rFonts w:ascii="Times New Roman" w:eastAsia="Times New Roman" w:hAnsi="Times New Roman" w:cs="Times New Roman"/>
            <w:i/>
            <w:color w:val="000000"/>
            <w:sz w:val="24"/>
            <w:szCs w:val="24"/>
          </w:rPr>
          <w:t>et al.</w:t>
        </w:r>
      </w:hyperlink>
      <w:hyperlink r:id="rId61">
        <w:r w:rsidRPr="00F8554D">
          <w:rPr>
            <w:rFonts w:ascii="Times New Roman" w:eastAsia="Times New Roman" w:hAnsi="Times New Roman" w:cs="Times New Roman"/>
            <w:color w:val="000000"/>
            <w:sz w:val="24"/>
            <w:szCs w:val="24"/>
          </w:rPr>
          <w:t xml:space="preserve"> Disparities in smokeless tobacco use in Bangladesh, India, and Pakistan: Findings from the Global Adult Tobacco Survey, 2014-2017. </w:t>
        </w:r>
      </w:hyperlink>
      <w:hyperlink r:id="rId62">
        <w:r w:rsidRPr="00F8554D">
          <w:rPr>
            <w:rFonts w:ascii="Times New Roman" w:eastAsia="Times New Roman" w:hAnsi="Times New Roman" w:cs="Times New Roman"/>
            <w:i/>
            <w:color w:val="000000"/>
            <w:sz w:val="24"/>
            <w:szCs w:val="24"/>
          </w:rPr>
          <w:t>PLoS One</w:t>
        </w:r>
      </w:hyperlink>
      <w:hyperlink r:id="rId63">
        <w:r w:rsidRPr="00F8554D">
          <w:rPr>
            <w:rFonts w:ascii="Times New Roman" w:eastAsia="Times New Roman" w:hAnsi="Times New Roman" w:cs="Times New Roman"/>
            <w:color w:val="000000"/>
            <w:sz w:val="24"/>
            <w:szCs w:val="24"/>
          </w:rPr>
          <w:t xml:space="preserve"> 2021;</w:t>
        </w:r>
      </w:hyperlink>
      <w:hyperlink r:id="rId64">
        <w:r w:rsidRPr="00F8554D">
          <w:rPr>
            <w:rFonts w:ascii="Times New Roman" w:eastAsia="Times New Roman" w:hAnsi="Times New Roman" w:cs="Times New Roman"/>
            <w:b/>
            <w:color w:val="000000"/>
            <w:sz w:val="24"/>
            <w:szCs w:val="24"/>
          </w:rPr>
          <w:t>16</w:t>
        </w:r>
      </w:hyperlink>
      <w:hyperlink r:id="rId65">
        <w:r w:rsidRPr="00F8554D">
          <w:rPr>
            <w:rFonts w:ascii="Times New Roman" w:eastAsia="Times New Roman" w:hAnsi="Times New Roman" w:cs="Times New Roman"/>
            <w:color w:val="000000"/>
            <w:sz w:val="24"/>
            <w:szCs w:val="24"/>
          </w:rPr>
          <w:t>:e0250144.</w:t>
        </w:r>
      </w:hyperlink>
    </w:p>
    <w:p w14:paraId="5D8B4FD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 </w:t>
      </w:r>
      <w:r w:rsidRPr="00F8554D">
        <w:rPr>
          <w:rFonts w:ascii="Times New Roman" w:eastAsia="Times New Roman" w:hAnsi="Times New Roman" w:cs="Times New Roman"/>
          <w:color w:val="000000"/>
          <w:sz w:val="24"/>
          <w:szCs w:val="24"/>
        </w:rPr>
        <w:tab/>
      </w:r>
      <w:hyperlink r:id="rId66">
        <w:r w:rsidRPr="00F8554D">
          <w:rPr>
            <w:rFonts w:ascii="Times New Roman" w:eastAsia="Times New Roman" w:hAnsi="Times New Roman" w:cs="Times New Roman"/>
            <w:color w:val="000000"/>
            <w:sz w:val="24"/>
            <w:szCs w:val="24"/>
          </w:rPr>
          <w:t xml:space="preserve">Tata Institute of Social Sciences (TISS), Mumbai and Ministry of Health and Family Welfare, Government of India. Global Adult Tobacco Survey GATS 2 India 2016-17. </w:t>
        </w:r>
      </w:hyperlink>
      <w:hyperlink r:id="rId67">
        <w:r w:rsidRPr="00F8554D">
          <w:rPr>
            <w:rFonts w:ascii="Times New Roman" w:eastAsia="Times New Roman" w:hAnsi="Times New Roman" w:cs="Times New Roman"/>
            <w:color w:val="000000"/>
            <w:sz w:val="24"/>
            <w:szCs w:val="24"/>
          </w:rPr>
          <w:t>https://ntcp.nhp.gov.in/assets/document/surveys-reports-publications/Global-Adult-Tobacco-Survey-Second-Round-India-2016-2017.pdf</w:t>
        </w:r>
      </w:hyperlink>
    </w:p>
    <w:p w14:paraId="448200A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 </w:t>
      </w:r>
      <w:r w:rsidRPr="00F8554D">
        <w:rPr>
          <w:rFonts w:ascii="Times New Roman" w:eastAsia="Times New Roman" w:hAnsi="Times New Roman" w:cs="Times New Roman"/>
          <w:color w:val="000000"/>
          <w:sz w:val="24"/>
          <w:szCs w:val="24"/>
        </w:rPr>
        <w:tab/>
      </w:r>
      <w:hyperlink r:id="rId68">
        <w:r w:rsidRPr="00F8554D">
          <w:rPr>
            <w:rFonts w:ascii="Times New Roman" w:eastAsia="Times New Roman" w:hAnsi="Times New Roman" w:cs="Times New Roman"/>
            <w:color w:val="000000"/>
            <w:sz w:val="24"/>
            <w:szCs w:val="24"/>
          </w:rPr>
          <w:t xml:space="preserve">Naz S, Naz S, Nadeem Saqib MA, </w:t>
        </w:r>
      </w:hyperlink>
      <w:hyperlink r:id="rId69">
        <w:r w:rsidRPr="00F8554D">
          <w:rPr>
            <w:rFonts w:ascii="Times New Roman" w:eastAsia="Times New Roman" w:hAnsi="Times New Roman" w:cs="Times New Roman"/>
            <w:i/>
            <w:color w:val="000000"/>
            <w:sz w:val="24"/>
            <w:szCs w:val="24"/>
          </w:rPr>
          <w:t>et al.</w:t>
        </w:r>
      </w:hyperlink>
      <w:hyperlink r:id="rId70">
        <w:r w:rsidRPr="00F8554D">
          <w:rPr>
            <w:rFonts w:ascii="Times New Roman" w:eastAsia="Times New Roman" w:hAnsi="Times New Roman" w:cs="Times New Roman"/>
            <w:color w:val="000000"/>
            <w:sz w:val="24"/>
            <w:szCs w:val="24"/>
          </w:rPr>
          <w:t xml:space="preserve"> Prevalence of Smokeless Tobacco Use in Pakistan: Insight from the Global Adult Tobacco Survey Pakistan (GATS Pakistan-2014). </w:t>
        </w:r>
      </w:hyperlink>
      <w:hyperlink r:id="rId71">
        <w:r w:rsidRPr="00F8554D">
          <w:rPr>
            <w:rFonts w:ascii="Times New Roman" w:eastAsia="Times New Roman" w:hAnsi="Times New Roman" w:cs="Times New Roman"/>
            <w:i/>
            <w:color w:val="000000"/>
            <w:sz w:val="24"/>
            <w:szCs w:val="24"/>
          </w:rPr>
          <w:t>J Pak Med Assoc</w:t>
        </w:r>
      </w:hyperlink>
      <w:hyperlink r:id="rId72">
        <w:r w:rsidRPr="00F8554D">
          <w:rPr>
            <w:rFonts w:ascii="Times New Roman" w:eastAsia="Times New Roman" w:hAnsi="Times New Roman" w:cs="Times New Roman"/>
            <w:color w:val="000000"/>
            <w:sz w:val="24"/>
            <w:szCs w:val="24"/>
          </w:rPr>
          <w:t xml:space="preserve"> 2018;</w:t>
        </w:r>
      </w:hyperlink>
      <w:hyperlink r:id="rId73">
        <w:r w:rsidRPr="00F8554D">
          <w:rPr>
            <w:rFonts w:ascii="Times New Roman" w:eastAsia="Times New Roman" w:hAnsi="Times New Roman" w:cs="Times New Roman"/>
            <w:b/>
            <w:color w:val="000000"/>
            <w:sz w:val="24"/>
            <w:szCs w:val="24"/>
          </w:rPr>
          <w:t>68(Suppl 2)</w:t>
        </w:r>
      </w:hyperlink>
      <w:hyperlink r:id="rId74">
        <w:r w:rsidRPr="00F8554D">
          <w:rPr>
            <w:rFonts w:ascii="Times New Roman" w:eastAsia="Times New Roman" w:hAnsi="Times New Roman" w:cs="Times New Roman"/>
            <w:color w:val="000000"/>
            <w:sz w:val="24"/>
            <w:szCs w:val="24"/>
          </w:rPr>
          <w:t>:S7–12.</w:t>
        </w:r>
      </w:hyperlink>
    </w:p>
    <w:p w14:paraId="4A5F1C6B"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7 </w:t>
      </w:r>
      <w:r w:rsidRPr="00F8554D">
        <w:rPr>
          <w:rFonts w:ascii="Times New Roman" w:eastAsia="Times New Roman" w:hAnsi="Times New Roman" w:cs="Times New Roman"/>
          <w:color w:val="000000"/>
          <w:sz w:val="24"/>
          <w:szCs w:val="24"/>
        </w:rPr>
        <w:tab/>
      </w:r>
      <w:hyperlink r:id="rId75">
        <w:r w:rsidRPr="00F8554D">
          <w:rPr>
            <w:rFonts w:ascii="Times New Roman" w:eastAsia="Times New Roman" w:hAnsi="Times New Roman" w:cs="Times New Roman"/>
            <w:color w:val="000000"/>
            <w:sz w:val="24"/>
            <w:szCs w:val="24"/>
          </w:rPr>
          <w:t xml:space="preserve">Mutti-Packer S, Reid JL, Thrasher JF, </w:t>
        </w:r>
      </w:hyperlink>
      <w:hyperlink r:id="rId76">
        <w:r w:rsidRPr="00F8554D">
          <w:rPr>
            <w:rFonts w:ascii="Times New Roman" w:eastAsia="Times New Roman" w:hAnsi="Times New Roman" w:cs="Times New Roman"/>
            <w:i/>
            <w:color w:val="000000"/>
            <w:sz w:val="24"/>
            <w:szCs w:val="24"/>
          </w:rPr>
          <w:t>et al.</w:t>
        </w:r>
      </w:hyperlink>
      <w:hyperlink r:id="rId77">
        <w:r w:rsidRPr="00F8554D">
          <w:rPr>
            <w:rFonts w:ascii="Times New Roman" w:eastAsia="Times New Roman" w:hAnsi="Times New Roman" w:cs="Times New Roman"/>
            <w:color w:val="000000"/>
            <w:sz w:val="24"/>
            <w:szCs w:val="24"/>
          </w:rPr>
          <w:t xml:space="preserve"> The role of negative affect and message credibility in perceived effectiveness of smokeless tobacco health warning labels in Navi Mumbai, India and Dhaka, Bangladesh: A moderated-mediation analysis. </w:t>
        </w:r>
      </w:hyperlink>
      <w:hyperlink r:id="rId78">
        <w:r w:rsidRPr="00F8554D">
          <w:rPr>
            <w:rFonts w:ascii="Times New Roman" w:eastAsia="Times New Roman" w:hAnsi="Times New Roman" w:cs="Times New Roman"/>
            <w:i/>
            <w:color w:val="000000"/>
            <w:sz w:val="24"/>
            <w:szCs w:val="24"/>
          </w:rPr>
          <w:t>Addict Behav</w:t>
        </w:r>
      </w:hyperlink>
      <w:hyperlink r:id="rId79">
        <w:r w:rsidRPr="00F8554D">
          <w:rPr>
            <w:rFonts w:ascii="Times New Roman" w:eastAsia="Times New Roman" w:hAnsi="Times New Roman" w:cs="Times New Roman"/>
            <w:color w:val="000000"/>
            <w:sz w:val="24"/>
            <w:szCs w:val="24"/>
          </w:rPr>
          <w:t xml:space="preserve"> 2017;</w:t>
        </w:r>
      </w:hyperlink>
      <w:hyperlink r:id="rId80">
        <w:r w:rsidRPr="00F8554D">
          <w:rPr>
            <w:rFonts w:ascii="Times New Roman" w:eastAsia="Times New Roman" w:hAnsi="Times New Roman" w:cs="Times New Roman"/>
            <w:b/>
            <w:color w:val="000000"/>
            <w:sz w:val="24"/>
            <w:szCs w:val="24"/>
          </w:rPr>
          <w:t>73</w:t>
        </w:r>
      </w:hyperlink>
      <w:hyperlink r:id="rId81">
        <w:r w:rsidRPr="00F8554D">
          <w:rPr>
            <w:rFonts w:ascii="Times New Roman" w:eastAsia="Times New Roman" w:hAnsi="Times New Roman" w:cs="Times New Roman"/>
            <w:color w:val="000000"/>
            <w:sz w:val="24"/>
            <w:szCs w:val="24"/>
          </w:rPr>
          <w:t>:22–9.</w:t>
        </w:r>
      </w:hyperlink>
    </w:p>
    <w:p w14:paraId="3DD21F58"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8 </w:t>
      </w:r>
      <w:r w:rsidRPr="00F8554D">
        <w:rPr>
          <w:rFonts w:ascii="Times New Roman" w:eastAsia="Times New Roman" w:hAnsi="Times New Roman" w:cs="Times New Roman"/>
          <w:color w:val="000000"/>
          <w:sz w:val="24"/>
          <w:szCs w:val="24"/>
        </w:rPr>
        <w:tab/>
      </w:r>
      <w:hyperlink r:id="rId82">
        <w:r w:rsidRPr="00F8554D">
          <w:rPr>
            <w:rFonts w:ascii="Times New Roman" w:eastAsia="Times New Roman" w:hAnsi="Times New Roman" w:cs="Times New Roman"/>
            <w:color w:val="000000"/>
            <w:sz w:val="24"/>
            <w:szCs w:val="24"/>
          </w:rPr>
          <w:t xml:space="preserve">Readshaw A, Mehrotra R, Mishu M, </w:t>
        </w:r>
      </w:hyperlink>
      <w:hyperlink r:id="rId83">
        <w:r w:rsidRPr="00F8554D">
          <w:rPr>
            <w:rFonts w:ascii="Times New Roman" w:eastAsia="Times New Roman" w:hAnsi="Times New Roman" w:cs="Times New Roman"/>
            <w:i/>
            <w:color w:val="000000"/>
            <w:sz w:val="24"/>
            <w:szCs w:val="24"/>
          </w:rPr>
          <w:t>et al.</w:t>
        </w:r>
      </w:hyperlink>
      <w:hyperlink r:id="rId84">
        <w:r w:rsidRPr="00F8554D">
          <w:rPr>
            <w:rFonts w:ascii="Times New Roman" w:eastAsia="Times New Roman" w:hAnsi="Times New Roman" w:cs="Times New Roman"/>
            <w:color w:val="000000"/>
            <w:sz w:val="24"/>
            <w:szCs w:val="24"/>
          </w:rPr>
          <w:t xml:space="preserve"> Addressing smokeless tobacco use and building research capacity in South Asia (ASTRA). </w:t>
        </w:r>
      </w:hyperlink>
      <w:hyperlink r:id="rId85">
        <w:r w:rsidRPr="00F8554D">
          <w:rPr>
            <w:rFonts w:ascii="Times New Roman" w:eastAsia="Times New Roman" w:hAnsi="Times New Roman" w:cs="Times New Roman"/>
            <w:i/>
            <w:color w:val="000000"/>
            <w:sz w:val="24"/>
            <w:szCs w:val="24"/>
          </w:rPr>
          <w:t>J Glob Health</w:t>
        </w:r>
      </w:hyperlink>
      <w:hyperlink r:id="rId86">
        <w:r w:rsidRPr="00F8554D">
          <w:rPr>
            <w:rFonts w:ascii="Times New Roman" w:eastAsia="Times New Roman" w:hAnsi="Times New Roman" w:cs="Times New Roman"/>
            <w:color w:val="000000"/>
            <w:sz w:val="24"/>
            <w:szCs w:val="24"/>
          </w:rPr>
          <w:t xml:space="preserve"> 2020;</w:t>
        </w:r>
      </w:hyperlink>
      <w:hyperlink r:id="rId87">
        <w:r w:rsidRPr="00F8554D">
          <w:rPr>
            <w:rFonts w:ascii="Times New Roman" w:eastAsia="Times New Roman" w:hAnsi="Times New Roman" w:cs="Times New Roman"/>
            <w:b/>
            <w:color w:val="000000"/>
            <w:sz w:val="24"/>
            <w:szCs w:val="24"/>
          </w:rPr>
          <w:t>10</w:t>
        </w:r>
      </w:hyperlink>
      <w:hyperlink r:id="rId88">
        <w:r w:rsidRPr="00F8554D">
          <w:rPr>
            <w:rFonts w:ascii="Times New Roman" w:eastAsia="Times New Roman" w:hAnsi="Times New Roman" w:cs="Times New Roman"/>
            <w:color w:val="000000"/>
            <w:sz w:val="24"/>
            <w:szCs w:val="24"/>
          </w:rPr>
          <w:t>:010327.</w:t>
        </w:r>
      </w:hyperlink>
    </w:p>
    <w:p w14:paraId="41095114"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9 </w:t>
      </w:r>
      <w:r w:rsidRPr="00F8554D">
        <w:rPr>
          <w:rFonts w:ascii="Times New Roman" w:eastAsia="Times New Roman" w:hAnsi="Times New Roman" w:cs="Times New Roman"/>
          <w:color w:val="000000"/>
          <w:sz w:val="24"/>
          <w:szCs w:val="24"/>
        </w:rPr>
        <w:tab/>
      </w:r>
      <w:hyperlink r:id="rId89">
        <w:r w:rsidRPr="00F8554D">
          <w:rPr>
            <w:rFonts w:ascii="Times New Roman" w:eastAsia="Times New Roman" w:hAnsi="Times New Roman" w:cs="Times New Roman"/>
            <w:color w:val="000000"/>
            <w:sz w:val="24"/>
            <w:szCs w:val="24"/>
          </w:rPr>
          <w:t xml:space="preserve">Siddiqi K, Scammell K, Huque R, </w:t>
        </w:r>
      </w:hyperlink>
      <w:hyperlink r:id="rId90">
        <w:r w:rsidRPr="00F8554D">
          <w:rPr>
            <w:rFonts w:ascii="Times New Roman" w:eastAsia="Times New Roman" w:hAnsi="Times New Roman" w:cs="Times New Roman"/>
            <w:i/>
            <w:color w:val="000000"/>
            <w:sz w:val="24"/>
            <w:szCs w:val="24"/>
          </w:rPr>
          <w:t>et al.</w:t>
        </w:r>
      </w:hyperlink>
      <w:hyperlink r:id="rId91">
        <w:r w:rsidRPr="00F8554D">
          <w:rPr>
            <w:rFonts w:ascii="Times New Roman" w:eastAsia="Times New Roman" w:hAnsi="Times New Roman" w:cs="Times New Roman"/>
            <w:color w:val="000000"/>
            <w:sz w:val="24"/>
            <w:szCs w:val="24"/>
          </w:rPr>
          <w:t xml:space="preserve"> Smokeless Tobacco Supply Chain in South Asia: A Comparative Analysis Using the WHO Framework Convention on Tobacco Control. </w:t>
        </w:r>
      </w:hyperlink>
      <w:hyperlink r:id="rId92">
        <w:r w:rsidRPr="00F8554D">
          <w:rPr>
            <w:rFonts w:ascii="Times New Roman" w:eastAsia="Times New Roman" w:hAnsi="Times New Roman" w:cs="Times New Roman"/>
            <w:i/>
            <w:color w:val="000000"/>
            <w:sz w:val="24"/>
            <w:szCs w:val="24"/>
          </w:rPr>
          <w:t>Nicotine Tob Res</w:t>
        </w:r>
      </w:hyperlink>
      <w:hyperlink r:id="rId93">
        <w:r w:rsidRPr="00F8554D">
          <w:rPr>
            <w:rFonts w:ascii="Times New Roman" w:eastAsia="Times New Roman" w:hAnsi="Times New Roman" w:cs="Times New Roman"/>
            <w:color w:val="000000"/>
            <w:sz w:val="24"/>
            <w:szCs w:val="24"/>
          </w:rPr>
          <w:t xml:space="preserve"> 2016;</w:t>
        </w:r>
      </w:hyperlink>
      <w:hyperlink r:id="rId94">
        <w:r w:rsidRPr="00F8554D">
          <w:rPr>
            <w:rFonts w:ascii="Times New Roman" w:eastAsia="Times New Roman" w:hAnsi="Times New Roman" w:cs="Times New Roman"/>
            <w:b/>
            <w:color w:val="000000"/>
            <w:sz w:val="24"/>
            <w:szCs w:val="24"/>
          </w:rPr>
          <w:t>18</w:t>
        </w:r>
      </w:hyperlink>
      <w:hyperlink r:id="rId95">
        <w:r w:rsidRPr="00F8554D">
          <w:rPr>
            <w:rFonts w:ascii="Times New Roman" w:eastAsia="Times New Roman" w:hAnsi="Times New Roman" w:cs="Times New Roman"/>
            <w:color w:val="000000"/>
            <w:sz w:val="24"/>
            <w:szCs w:val="24"/>
          </w:rPr>
          <w:t>:424–30.</w:t>
        </w:r>
      </w:hyperlink>
    </w:p>
    <w:p w14:paraId="1D784B80"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10 </w:t>
      </w:r>
      <w:r w:rsidRPr="00F8554D">
        <w:rPr>
          <w:rFonts w:ascii="Times New Roman" w:eastAsia="Times New Roman" w:hAnsi="Times New Roman" w:cs="Times New Roman"/>
          <w:color w:val="000000"/>
          <w:sz w:val="24"/>
          <w:szCs w:val="24"/>
        </w:rPr>
        <w:tab/>
      </w:r>
      <w:hyperlink r:id="rId96">
        <w:r w:rsidRPr="00F8554D">
          <w:rPr>
            <w:rFonts w:ascii="Times New Roman" w:eastAsia="Times New Roman" w:hAnsi="Times New Roman" w:cs="Times New Roman"/>
            <w:color w:val="000000"/>
            <w:sz w:val="24"/>
            <w:szCs w:val="24"/>
          </w:rPr>
          <w:t xml:space="preserve">Anwar S, Williams SA, Scott-Smith J, </w:t>
        </w:r>
      </w:hyperlink>
      <w:hyperlink r:id="rId97">
        <w:r w:rsidRPr="00F8554D">
          <w:rPr>
            <w:rFonts w:ascii="Times New Roman" w:eastAsia="Times New Roman" w:hAnsi="Times New Roman" w:cs="Times New Roman"/>
            <w:i/>
            <w:color w:val="000000"/>
            <w:sz w:val="24"/>
            <w:szCs w:val="24"/>
          </w:rPr>
          <w:t>et al.</w:t>
        </w:r>
      </w:hyperlink>
      <w:hyperlink r:id="rId98">
        <w:r w:rsidRPr="00F8554D">
          <w:rPr>
            <w:rFonts w:ascii="Times New Roman" w:eastAsia="Times New Roman" w:hAnsi="Times New Roman" w:cs="Times New Roman"/>
            <w:color w:val="000000"/>
            <w:sz w:val="24"/>
            <w:szCs w:val="24"/>
          </w:rPr>
          <w:t xml:space="preserve"> A comparison of attitudes and practices of gutka users and non-users in Chitrakoot, India. A pilot. </w:t>
        </w:r>
      </w:hyperlink>
      <w:hyperlink r:id="rId99">
        <w:r w:rsidRPr="00F8554D">
          <w:rPr>
            <w:rFonts w:ascii="Times New Roman" w:eastAsia="Times New Roman" w:hAnsi="Times New Roman" w:cs="Times New Roman"/>
            <w:i/>
            <w:color w:val="000000"/>
            <w:sz w:val="24"/>
            <w:szCs w:val="24"/>
          </w:rPr>
          <w:t>Prim Dent Care</w:t>
        </w:r>
      </w:hyperlink>
      <w:hyperlink r:id="rId100">
        <w:r w:rsidRPr="00F8554D">
          <w:rPr>
            <w:rFonts w:ascii="Times New Roman" w:eastAsia="Times New Roman" w:hAnsi="Times New Roman" w:cs="Times New Roman"/>
            <w:color w:val="000000"/>
            <w:sz w:val="24"/>
            <w:szCs w:val="24"/>
          </w:rPr>
          <w:t xml:space="preserve"> 2005;</w:t>
        </w:r>
      </w:hyperlink>
      <w:hyperlink r:id="rId101">
        <w:r w:rsidRPr="00F8554D">
          <w:rPr>
            <w:rFonts w:ascii="Times New Roman" w:eastAsia="Times New Roman" w:hAnsi="Times New Roman" w:cs="Times New Roman"/>
            <w:b/>
            <w:color w:val="000000"/>
            <w:sz w:val="24"/>
            <w:szCs w:val="24"/>
          </w:rPr>
          <w:t>12</w:t>
        </w:r>
      </w:hyperlink>
      <w:hyperlink r:id="rId102">
        <w:r w:rsidRPr="00F8554D">
          <w:rPr>
            <w:rFonts w:ascii="Times New Roman" w:eastAsia="Times New Roman" w:hAnsi="Times New Roman" w:cs="Times New Roman"/>
            <w:color w:val="000000"/>
            <w:sz w:val="24"/>
            <w:szCs w:val="24"/>
          </w:rPr>
          <w:t>:5–10.</w:t>
        </w:r>
      </w:hyperlink>
    </w:p>
    <w:p w14:paraId="2AF5422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11 </w:t>
      </w:r>
      <w:r w:rsidRPr="00F8554D">
        <w:rPr>
          <w:rFonts w:ascii="Times New Roman" w:eastAsia="Times New Roman" w:hAnsi="Times New Roman" w:cs="Times New Roman"/>
          <w:color w:val="000000"/>
          <w:sz w:val="24"/>
          <w:szCs w:val="24"/>
        </w:rPr>
        <w:tab/>
      </w:r>
      <w:hyperlink r:id="rId103">
        <w:r w:rsidRPr="00F8554D">
          <w:rPr>
            <w:rFonts w:ascii="Times New Roman" w:eastAsia="Times New Roman" w:hAnsi="Times New Roman" w:cs="Times New Roman"/>
            <w:color w:val="000000"/>
            <w:sz w:val="24"/>
            <w:szCs w:val="24"/>
          </w:rPr>
          <w:t xml:space="preserve">Kakde S, Bhopal RS, Jones CM. A systematic review on the social context of smokeless tobacco use in the South Asian population: implications for public health. </w:t>
        </w:r>
      </w:hyperlink>
      <w:hyperlink r:id="rId104">
        <w:r w:rsidRPr="00F8554D">
          <w:rPr>
            <w:rFonts w:ascii="Times New Roman" w:eastAsia="Times New Roman" w:hAnsi="Times New Roman" w:cs="Times New Roman"/>
            <w:i/>
            <w:color w:val="000000"/>
            <w:sz w:val="24"/>
            <w:szCs w:val="24"/>
          </w:rPr>
          <w:t>Public Health</w:t>
        </w:r>
      </w:hyperlink>
      <w:hyperlink r:id="rId105">
        <w:r w:rsidRPr="00F8554D">
          <w:rPr>
            <w:rFonts w:ascii="Times New Roman" w:eastAsia="Times New Roman" w:hAnsi="Times New Roman" w:cs="Times New Roman"/>
            <w:color w:val="000000"/>
            <w:sz w:val="24"/>
            <w:szCs w:val="24"/>
          </w:rPr>
          <w:t xml:space="preserve"> 2012;</w:t>
        </w:r>
      </w:hyperlink>
      <w:hyperlink r:id="rId106">
        <w:r w:rsidRPr="00F8554D">
          <w:rPr>
            <w:rFonts w:ascii="Times New Roman" w:eastAsia="Times New Roman" w:hAnsi="Times New Roman" w:cs="Times New Roman"/>
            <w:b/>
            <w:color w:val="000000"/>
            <w:sz w:val="24"/>
            <w:szCs w:val="24"/>
          </w:rPr>
          <w:t>126</w:t>
        </w:r>
      </w:hyperlink>
      <w:hyperlink r:id="rId107">
        <w:r w:rsidRPr="00F8554D">
          <w:rPr>
            <w:rFonts w:ascii="Times New Roman" w:eastAsia="Times New Roman" w:hAnsi="Times New Roman" w:cs="Times New Roman"/>
            <w:color w:val="000000"/>
            <w:sz w:val="24"/>
            <w:szCs w:val="24"/>
          </w:rPr>
          <w:t>:635–45.</w:t>
        </w:r>
      </w:hyperlink>
    </w:p>
    <w:p w14:paraId="1DF84F34"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12 </w:t>
      </w:r>
      <w:r w:rsidRPr="00F8554D">
        <w:rPr>
          <w:rFonts w:ascii="Times New Roman" w:eastAsia="Times New Roman" w:hAnsi="Times New Roman" w:cs="Times New Roman"/>
          <w:color w:val="000000"/>
          <w:sz w:val="24"/>
          <w:szCs w:val="24"/>
        </w:rPr>
        <w:tab/>
      </w:r>
      <w:hyperlink r:id="rId108">
        <w:r w:rsidRPr="00F8554D">
          <w:rPr>
            <w:rFonts w:ascii="Times New Roman" w:eastAsia="Times New Roman" w:hAnsi="Times New Roman" w:cs="Times New Roman"/>
            <w:color w:val="000000"/>
            <w:sz w:val="24"/>
            <w:szCs w:val="24"/>
          </w:rPr>
          <w:t xml:space="preserve">Joossens L, Lugo A, La Vecchia C, </w:t>
        </w:r>
      </w:hyperlink>
      <w:hyperlink r:id="rId109">
        <w:r w:rsidRPr="00F8554D">
          <w:rPr>
            <w:rFonts w:ascii="Times New Roman" w:eastAsia="Times New Roman" w:hAnsi="Times New Roman" w:cs="Times New Roman"/>
            <w:i/>
            <w:color w:val="000000"/>
            <w:sz w:val="24"/>
            <w:szCs w:val="24"/>
          </w:rPr>
          <w:t>et al.</w:t>
        </w:r>
      </w:hyperlink>
      <w:hyperlink r:id="rId110">
        <w:r w:rsidRPr="00F8554D">
          <w:rPr>
            <w:rFonts w:ascii="Times New Roman" w:eastAsia="Times New Roman" w:hAnsi="Times New Roman" w:cs="Times New Roman"/>
            <w:color w:val="000000"/>
            <w:sz w:val="24"/>
            <w:szCs w:val="24"/>
          </w:rPr>
          <w:t xml:space="preserve"> Illicit cigarettes and hand-rolled tobacco in 18 European countries: a cross-sectional survey. </w:t>
        </w:r>
      </w:hyperlink>
      <w:hyperlink r:id="rId111">
        <w:r w:rsidRPr="00F8554D">
          <w:rPr>
            <w:rFonts w:ascii="Times New Roman" w:eastAsia="Times New Roman" w:hAnsi="Times New Roman" w:cs="Times New Roman"/>
            <w:i/>
            <w:color w:val="000000"/>
            <w:sz w:val="24"/>
            <w:szCs w:val="24"/>
          </w:rPr>
          <w:t>Tob Control</w:t>
        </w:r>
      </w:hyperlink>
      <w:hyperlink r:id="rId112">
        <w:r w:rsidRPr="00F8554D">
          <w:rPr>
            <w:rFonts w:ascii="Times New Roman" w:eastAsia="Times New Roman" w:hAnsi="Times New Roman" w:cs="Times New Roman"/>
            <w:color w:val="000000"/>
            <w:sz w:val="24"/>
            <w:szCs w:val="24"/>
          </w:rPr>
          <w:t xml:space="preserve"> 2014;</w:t>
        </w:r>
      </w:hyperlink>
      <w:hyperlink r:id="rId113">
        <w:r w:rsidRPr="00F8554D">
          <w:rPr>
            <w:rFonts w:ascii="Times New Roman" w:eastAsia="Times New Roman" w:hAnsi="Times New Roman" w:cs="Times New Roman"/>
            <w:b/>
            <w:color w:val="000000"/>
            <w:sz w:val="24"/>
            <w:szCs w:val="24"/>
          </w:rPr>
          <w:t>23</w:t>
        </w:r>
      </w:hyperlink>
      <w:hyperlink r:id="rId114">
        <w:r w:rsidRPr="00F8554D">
          <w:rPr>
            <w:rFonts w:ascii="Times New Roman" w:eastAsia="Times New Roman" w:hAnsi="Times New Roman" w:cs="Times New Roman"/>
            <w:color w:val="000000"/>
            <w:sz w:val="24"/>
            <w:szCs w:val="24"/>
          </w:rPr>
          <w:t>:e17–23.</w:t>
        </w:r>
      </w:hyperlink>
    </w:p>
    <w:p w14:paraId="5A0340B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13 </w:t>
      </w:r>
      <w:r w:rsidRPr="00F8554D">
        <w:rPr>
          <w:rFonts w:ascii="Times New Roman" w:eastAsia="Times New Roman" w:hAnsi="Times New Roman" w:cs="Times New Roman"/>
          <w:color w:val="000000"/>
          <w:sz w:val="24"/>
          <w:szCs w:val="24"/>
        </w:rPr>
        <w:tab/>
      </w:r>
      <w:hyperlink r:id="rId115">
        <w:r w:rsidRPr="00F8554D">
          <w:rPr>
            <w:rFonts w:ascii="Times New Roman" w:eastAsia="Times New Roman" w:hAnsi="Times New Roman" w:cs="Times New Roman"/>
            <w:color w:val="000000"/>
            <w:sz w:val="24"/>
            <w:szCs w:val="24"/>
          </w:rPr>
          <w:t xml:space="preserve">John RM, Ross H. Illicit cigarette sales in Indian cities: findings from a retail survey. </w:t>
        </w:r>
      </w:hyperlink>
      <w:hyperlink r:id="rId116">
        <w:r w:rsidRPr="00F8554D">
          <w:rPr>
            <w:rFonts w:ascii="Times New Roman" w:eastAsia="Times New Roman" w:hAnsi="Times New Roman" w:cs="Times New Roman"/>
            <w:i/>
            <w:color w:val="000000"/>
            <w:sz w:val="24"/>
            <w:szCs w:val="24"/>
          </w:rPr>
          <w:t>Tob Control</w:t>
        </w:r>
      </w:hyperlink>
      <w:hyperlink r:id="rId117">
        <w:r w:rsidRPr="00F8554D">
          <w:rPr>
            <w:rFonts w:ascii="Times New Roman" w:eastAsia="Times New Roman" w:hAnsi="Times New Roman" w:cs="Times New Roman"/>
            <w:color w:val="000000"/>
            <w:sz w:val="24"/>
            <w:szCs w:val="24"/>
          </w:rPr>
          <w:t xml:space="preserve"> 2018;</w:t>
        </w:r>
      </w:hyperlink>
      <w:hyperlink r:id="rId118">
        <w:r w:rsidRPr="00F8554D">
          <w:rPr>
            <w:rFonts w:ascii="Times New Roman" w:eastAsia="Times New Roman" w:hAnsi="Times New Roman" w:cs="Times New Roman"/>
            <w:b/>
            <w:color w:val="000000"/>
            <w:sz w:val="24"/>
            <w:szCs w:val="24"/>
          </w:rPr>
          <w:t>27</w:t>
        </w:r>
      </w:hyperlink>
      <w:hyperlink r:id="rId119">
        <w:r w:rsidRPr="00F8554D">
          <w:rPr>
            <w:rFonts w:ascii="Times New Roman" w:eastAsia="Times New Roman" w:hAnsi="Times New Roman" w:cs="Times New Roman"/>
            <w:color w:val="000000"/>
            <w:sz w:val="24"/>
            <w:szCs w:val="24"/>
          </w:rPr>
          <w:t>:684–8.</w:t>
        </w:r>
      </w:hyperlink>
    </w:p>
    <w:p w14:paraId="49D6FA4F"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14 </w:t>
      </w:r>
      <w:r w:rsidRPr="00F8554D">
        <w:rPr>
          <w:rFonts w:ascii="Times New Roman" w:eastAsia="Times New Roman" w:hAnsi="Times New Roman" w:cs="Times New Roman"/>
          <w:color w:val="000000"/>
          <w:sz w:val="24"/>
          <w:szCs w:val="24"/>
        </w:rPr>
        <w:tab/>
      </w:r>
      <w:hyperlink r:id="rId120">
        <w:r w:rsidRPr="00F8554D">
          <w:rPr>
            <w:rFonts w:ascii="Times New Roman" w:eastAsia="Times New Roman" w:hAnsi="Times New Roman" w:cs="Times New Roman"/>
            <w:color w:val="000000"/>
            <w:sz w:val="24"/>
            <w:szCs w:val="24"/>
          </w:rPr>
          <w:t xml:space="preserve">van Walbeek C, Blecher E, Gilmore A, </w:t>
        </w:r>
      </w:hyperlink>
      <w:hyperlink r:id="rId121">
        <w:r w:rsidRPr="00F8554D">
          <w:rPr>
            <w:rFonts w:ascii="Times New Roman" w:eastAsia="Times New Roman" w:hAnsi="Times New Roman" w:cs="Times New Roman"/>
            <w:i/>
            <w:color w:val="000000"/>
            <w:sz w:val="24"/>
            <w:szCs w:val="24"/>
          </w:rPr>
          <w:t>et al.</w:t>
        </w:r>
      </w:hyperlink>
      <w:hyperlink r:id="rId122">
        <w:r w:rsidRPr="00F8554D">
          <w:rPr>
            <w:rFonts w:ascii="Times New Roman" w:eastAsia="Times New Roman" w:hAnsi="Times New Roman" w:cs="Times New Roman"/>
            <w:color w:val="000000"/>
            <w:sz w:val="24"/>
            <w:szCs w:val="24"/>
          </w:rPr>
          <w:t xml:space="preserve"> Price and tax measures and illicit trade in the framework convention on tobacco control: what we know and what research is required. </w:t>
        </w:r>
      </w:hyperlink>
      <w:hyperlink r:id="rId123">
        <w:r w:rsidRPr="00F8554D">
          <w:rPr>
            <w:rFonts w:ascii="Times New Roman" w:eastAsia="Times New Roman" w:hAnsi="Times New Roman" w:cs="Times New Roman"/>
            <w:i/>
            <w:color w:val="000000"/>
            <w:sz w:val="24"/>
            <w:szCs w:val="24"/>
          </w:rPr>
          <w:t>Nicotine Tob Res</w:t>
        </w:r>
      </w:hyperlink>
      <w:hyperlink r:id="rId124">
        <w:r w:rsidRPr="00F8554D">
          <w:rPr>
            <w:rFonts w:ascii="Times New Roman" w:eastAsia="Times New Roman" w:hAnsi="Times New Roman" w:cs="Times New Roman"/>
            <w:color w:val="000000"/>
            <w:sz w:val="24"/>
            <w:szCs w:val="24"/>
          </w:rPr>
          <w:t xml:space="preserve"> 2013;</w:t>
        </w:r>
      </w:hyperlink>
      <w:hyperlink r:id="rId125">
        <w:r w:rsidRPr="00F8554D">
          <w:rPr>
            <w:rFonts w:ascii="Times New Roman" w:eastAsia="Times New Roman" w:hAnsi="Times New Roman" w:cs="Times New Roman"/>
            <w:b/>
            <w:color w:val="000000"/>
            <w:sz w:val="24"/>
            <w:szCs w:val="24"/>
          </w:rPr>
          <w:t>15</w:t>
        </w:r>
      </w:hyperlink>
      <w:hyperlink r:id="rId126">
        <w:r w:rsidRPr="00F8554D">
          <w:rPr>
            <w:rFonts w:ascii="Times New Roman" w:eastAsia="Times New Roman" w:hAnsi="Times New Roman" w:cs="Times New Roman"/>
            <w:color w:val="000000"/>
            <w:sz w:val="24"/>
            <w:szCs w:val="24"/>
          </w:rPr>
          <w:t>:767–76.</w:t>
        </w:r>
      </w:hyperlink>
    </w:p>
    <w:p w14:paraId="574D814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15 </w:t>
      </w:r>
      <w:r w:rsidRPr="00F8554D">
        <w:rPr>
          <w:rFonts w:ascii="Times New Roman" w:eastAsia="Times New Roman" w:hAnsi="Times New Roman" w:cs="Times New Roman"/>
          <w:color w:val="000000"/>
          <w:sz w:val="24"/>
          <w:szCs w:val="24"/>
        </w:rPr>
        <w:tab/>
      </w:r>
      <w:hyperlink r:id="rId127">
        <w:r w:rsidRPr="00F8554D">
          <w:rPr>
            <w:rFonts w:ascii="Times New Roman" w:eastAsia="Times New Roman" w:hAnsi="Times New Roman" w:cs="Times New Roman"/>
            <w:color w:val="000000"/>
            <w:sz w:val="24"/>
            <w:szCs w:val="24"/>
          </w:rPr>
          <w:t xml:space="preserve">van Walbeek C. Measuring changes in the illicit cigarette market using government revenue data: the example of South Africa. </w:t>
        </w:r>
      </w:hyperlink>
      <w:hyperlink r:id="rId128">
        <w:r w:rsidRPr="00F8554D">
          <w:rPr>
            <w:rFonts w:ascii="Times New Roman" w:eastAsia="Times New Roman" w:hAnsi="Times New Roman" w:cs="Times New Roman"/>
            <w:i/>
            <w:color w:val="000000"/>
            <w:sz w:val="24"/>
            <w:szCs w:val="24"/>
          </w:rPr>
          <w:t>Tob Control</w:t>
        </w:r>
      </w:hyperlink>
      <w:hyperlink r:id="rId129">
        <w:r w:rsidRPr="00F8554D">
          <w:rPr>
            <w:rFonts w:ascii="Times New Roman" w:eastAsia="Times New Roman" w:hAnsi="Times New Roman" w:cs="Times New Roman"/>
            <w:color w:val="000000"/>
            <w:sz w:val="24"/>
            <w:szCs w:val="24"/>
          </w:rPr>
          <w:t xml:space="preserve"> 2014;</w:t>
        </w:r>
      </w:hyperlink>
      <w:hyperlink r:id="rId130">
        <w:r w:rsidRPr="00F8554D">
          <w:rPr>
            <w:rFonts w:ascii="Times New Roman" w:eastAsia="Times New Roman" w:hAnsi="Times New Roman" w:cs="Times New Roman"/>
            <w:b/>
            <w:color w:val="000000"/>
            <w:sz w:val="24"/>
            <w:szCs w:val="24"/>
          </w:rPr>
          <w:t>23</w:t>
        </w:r>
      </w:hyperlink>
      <w:hyperlink r:id="rId131">
        <w:r w:rsidRPr="00F8554D">
          <w:rPr>
            <w:rFonts w:ascii="Times New Roman" w:eastAsia="Times New Roman" w:hAnsi="Times New Roman" w:cs="Times New Roman"/>
            <w:color w:val="000000"/>
            <w:sz w:val="24"/>
            <w:szCs w:val="24"/>
          </w:rPr>
          <w:t>:e69–74.</w:t>
        </w:r>
      </w:hyperlink>
    </w:p>
    <w:p w14:paraId="5364DC0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16 </w:t>
      </w:r>
      <w:r w:rsidRPr="00F8554D">
        <w:rPr>
          <w:rFonts w:ascii="Times New Roman" w:eastAsia="Times New Roman" w:hAnsi="Times New Roman" w:cs="Times New Roman"/>
          <w:color w:val="000000"/>
          <w:sz w:val="24"/>
          <w:szCs w:val="24"/>
        </w:rPr>
        <w:tab/>
      </w:r>
      <w:hyperlink r:id="rId132">
        <w:r w:rsidRPr="00F8554D">
          <w:rPr>
            <w:rFonts w:ascii="Times New Roman" w:eastAsia="Times New Roman" w:hAnsi="Times New Roman" w:cs="Times New Roman"/>
            <w:color w:val="000000"/>
            <w:sz w:val="24"/>
            <w:szCs w:val="24"/>
          </w:rPr>
          <w:t xml:space="preserve">Gilmore AB, Rowell A, Gallus S, </w:t>
        </w:r>
      </w:hyperlink>
      <w:hyperlink r:id="rId133">
        <w:r w:rsidRPr="00F8554D">
          <w:rPr>
            <w:rFonts w:ascii="Times New Roman" w:eastAsia="Times New Roman" w:hAnsi="Times New Roman" w:cs="Times New Roman"/>
            <w:i/>
            <w:color w:val="000000"/>
            <w:sz w:val="24"/>
            <w:szCs w:val="24"/>
          </w:rPr>
          <w:t>et al.</w:t>
        </w:r>
      </w:hyperlink>
      <w:hyperlink r:id="rId134">
        <w:r w:rsidRPr="00F8554D">
          <w:rPr>
            <w:rFonts w:ascii="Times New Roman" w:eastAsia="Times New Roman" w:hAnsi="Times New Roman" w:cs="Times New Roman"/>
            <w:color w:val="000000"/>
            <w:sz w:val="24"/>
            <w:szCs w:val="24"/>
          </w:rPr>
          <w:t xml:space="preserve"> Towards a greater understanding of the illicit tobacco trade in Europe: a review of the PMI funded ‘Project Star’report. </w:t>
        </w:r>
      </w:hyperlink>
      <w:hyperlink r:id="rId135">
        <w:r w:rsidRPr="00F8554D">
          <w:rPr>
            <w:rFonts w:ascii="Times New Roman" w:eastAsia="Times New Roman" w:hAnsi="Times New Roman" w:cs="Times New Roman"/>
            <w:i/>
            <w:color w:val="000000"/>
            <w:sz w:val="24"/>
            <w:szCs w:val="24"/>
          </w:rPr>
          <w:t>Tobacco</w:t>
        </w:r>
      </w:hyperlink>
      <w:hyperlink r:id="rId136">
        <w:r w:rsidRPr="00F8554D">
          <w:rPr>
            <w:rFonts w:ascii="Times New Roman" w:eastAsia="Times New Roman" w:hAnsi="Times New Roman" w:cs="Times New Roman"/>
            <w:color w:val="000000"/>
            <w:sz w:val="24"/>
            <w:szCs w:val="24"/>
          </w:rPr>
          <w:t xml:space="preserve"> Published Online First: 2014.</w:t>
        </w:r>
      </w:hyperlink>
      <w:hyperlink r:id="rId137">
        <w:r w:rsidRPr="00F8554D">
          <w:rPr>
            <w:rFonts w:ascii="Times New Roman" w:eastAsia="Times New Roman" w:hAnsi="Times New Roman" w:cs="Times New Roman"/>
            <w:color w:val="000000"/>
            <w:sz w:val="24"/>
            <w:szCs w:val="24"/>
          </w:rPr>
          <w:t>https://tobaccocontrol.bmj.com/content/23/e1/e51.short</w:t>
        </w:r>
      </w:hyperlink>
    </w:p>
    <w:p w14:paraId="5F58E515"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17 </w:t>
      </w:r>
      <w:r w:rsidRPr="00F8554D">
        <w:rPr>
          <w:rFonts w:ascii="Times New Roman" w:eastAsia="Times New Roman" w:hAnsi="Times New Roman" w:cs="Times New Roman"/>
          <w:color w:val="000000"/>
          <w:sz w:val="24"/>
          <w:szCs w:val="24"/>
        </w:rPr>
        <w:tab/>
      </w:r>
      <w:hyperlink r:id="rId138">
        <w:r w:rsidRPr="00F8554D">
          <w:rPr>
            <w:rFonts w:ascii="Times New Roman" w:eastAsia="Times New Roman" w:hAnsi="Times New Roman" w:cs="Times New Roman"/>
            <w:color w:val="000000"/>
            <w:sz w:val="24"/>
            <w:szCs w:val="24"/>
          </w:rPr>
          <w:t xml:space="preserve">Stoklosa M, Ross H. Contrasting academic and tobacco industry estimates of illicit cigarette trade: evidence from Warsaw, Poland. </w:t>
        </w:r>
      </w:hyperlink>
      <w:hyperlink r:id="rId139">
        <w:r w:rsidRPr="00F8554D">
          <w:rPr>
            <w:rFonts w:ascii="Times New Roman" w:eastAsia="Times New Roman" w:hAnsi="Times New Roman" w:cs="Times New Roman"/>
            <w:i/>
            <w:color w:val="000000"/>
            <w:sz w:val="24"/>
            <w:szCs w:val="24"/>
          </w:rPr>
          <w:t>Tob Control</w:t>
        </w:r>
      </w:hyperlink>
      <w:hyperlink r:id="rId140">
        <w:r w:rsidRPr="00F8554D">
          <w:rPr>
            <w:rFonts w:ascii="Times New Roman" w:eastAsia="Times New Roman" w:hAnsi="Times New Roman" w:cs="Times New Roman"/>
            <w:color w:val="000000"/>
            <w:sz w:val="24"/>
            <w:szCs w:val="24"/>
          </w:rPr>
          <w:t xml:space="preserve"> 2014;</w:t>
        </w:r>
      </w:hyperlink>
      <w:hyperlink r:id="rId141">
        <w:r w:rsidRPr="00F8554D">
          <w:rPr>
            <w:rFonts w:ascii="Times New Roman" w:eastAsia="Times New Roman" w:hAnsi="Times New Roman" w:cs="Times New Roman"/>
            <w:b/>
            <w:color w:val="000000"/>
            <w:sz w:val="24"/>
            <w:szCs w:val="24"/>
          </w:rPr>
          <w:t>23</w:t>
        </w:r>
      </w:hyperlink>
      <w:hyperlink r:id="rId142">
        <w:r w:rsidRPr="00F8554D">
          <w:rPr>
            <w:rFonts w:ascii="Times New Roman" w:eastAsia="Times New Roman" w:hAnsi="Times New Roman" w:cs="Times New Roman"/>
            <w:color w:val="000000"/>
            <w:sz w:val="24"/>
            <w:szCs w:val="24"/>
          </w:rPr>
          <w:t>:e30–4.</w:t>
        </w:r>
      </w:hyperlink>
    </w:p>
    <w:p w14:paraId="705944D9"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18 </w:t>
      </w:r>
      <w:r w:rsidRPr="00F8554D">
        <w:rPr>
          <w:rFonts w:ascii="Times New Roman" w:eastAsia="Times New Roman" w:hAnsi="Times New Roman" w:cs="Times New Roman"/>
          <w:color w:val="000000"/>
          <w:sz w:val="24"/>
          <w:szCs w:val="24"/>
        </w:rPr>
        <w:tab/>
      </w:r>
      <w:hyperlink r:id="rId143">
        <w:r w:rsidRPr="00F8554D">
          <w:rPr>
            <w:rFonts w:ascii="Times New Roman" w:eastAsia="Times New Roman" w:hAnsi="Times New Roman" w:cs="Times New Roman"/>
            <w:color w:val="000000"/>
            <w:sz w:val="24"/>
            <w:szCs w:val="24"/>
          </w:rPr>
          <w:t xml:space="preserve">Joossens L, Raw M. Progress in combating cigarette smuggling: controlling the supply chain. </w:t>
        </w:r>
      </w:hyperlink>
      <w:hyperlink r:id="rId144">
        <w:r w:rsidRPr="00F8554D">
          <w:rPr>
            <w:rFonts w:ascii="Times New Roman" w:eastAsia="Times New Roman" w:hAnsi="Times New Roman" w:cs="Times New Roman"/>
            <w:i/>
            <w:color w:val="000000"/>
            <w:sz w:val="24"/>
            <w:szCs w:val="24"/>
          </w:rPr>
          <w:t>Tob Control</w:t>
        </w:r>
      </w:hyperlink>
      <w:hyperlink r:id="rId145">
        <w:r w:rsidRPr="00F8554D">
          <w:rPr>
            <w:rFonts w:ascii="Times New Roman" w:eastAsia="Times New Roman" w:hAnsi="Times New Roman" w:cs="Times New Roman"/>
            <w:color w:val="000000"/>
            <w:sz w:val="24"/>
            <w:szCs w:val="24"/>
          </w:rPr>
          <w:t xml:space="preserve"> 2008;</w:t>
        </w:r>
      </w:hyperlink>
      <w:hyperlink r:id="rId146">
        <w:r w:rsidRPr="00F8554D">
          <w:rPr>
            <w:rFonts w:ascii="Times New Roman" w:eastAsia="Times New Roman" w:hAnsi="Times New Roman" w:cs="Times New Roman"/>
            <w:b/>
            <w:color w:val="000000"/>
            <w:sz w:val="24"/>
            <w:szCs w:val="24"/>
          </w:rPr>
          <w:t>17</w:t>
        </w:r>
      </w:hyperlink>
      <w:hyperlink r:id="rId147">
        <w:r w:rsidRPr="00F8554D">
          <w:rPr>
            <w:rFonts w:ascii="Times New Roman" w:eastAsia="Times New Roman" w:hAnsi="Times New Roman" w:cs="Times New Roman"/>
            <w:color w:val="000000"/>
            <w:sz w:val="24"/>
            <w:szCs w:val="24"/>
          </w:rPr>
          <w:t>:399–404.</w:t>
        </w:r>
      </w:hyperlink>
    </w:p>
    <w:p w14:paraId="2BB31A17"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19 </w:t>
      </w:r>
      <w:r w:rsidRPr="00F8554D">
        <w:rPr>
          <w:rFonts w:ascii="Times New Roman" w:eastAsia="Times New Roman" w:hAnsi="Times New Roman" w:cs="Times New Roman"/>
          <w:color w:val="000000"/>
          <w:sz w:val="24"/>
          <w:szCs w:val="24"/>
        </w:rPr>
        <w:tab/>
      </w:r>
      <w:hyperlink r:id="rId148">
        <w:r w:rsidRPr="00F8554D">
          <w:rPr>
            <w:rFonts w:ascii="Times New Roman" w:eastAsia="Times New Roman" w:hAnsi="Times New Roman" w:cs="Times New Roman"/>
            <w:color w:val="000000"/>
            <w:sz w:val="24"/>
            <w:szCs w:val="24"/>
          </w:rPr>
          <w:t xml:space="preserve">Wherry AE, McCray CA, Adedeji-Fajobi TI, </w:t>
        </w:r>
      </w:hyperlink>
      <w:hyperlink r:id="rId149">
        <w:r w:rsidRPr="00F8554D">
          <w:rPr>
            <w:rFonts w:ascii="Times New Roman" w:eastAsia="Times New Roman" w:hAnsi="Times New Roman" w:cs="Times New Roman"/>
            <w:i/>
            <w:color w:val="000000"/>
            <w:sz w:val="24"/>
            <w:szCs w:val="24"/>
          </w:rPr>
          <w:t>et al.</w:t>
        </w:r>
      </w:hyperlink>
      <w:hyperlink r:id="rId150">
        <w:r w:rsidRPr="00F8554D">
          <w:rPr>
            <w:rFonts w:ascii="Times New Roman" w:eastAsia="Times New Roman" w:hAnsi="Times New Roman" w:cs="Times New Roman"/>
            <w:color w:val="000000"/>
            <w:sz w:val="24"/>
            <w:szCs w:val="24"/>
          </w:rPr>
          <w:t xml:space="preserve"> A comparative assessment of the price, brands and pack characteristics of illicitly traded cigarettes in five cities and towns in South Africa. </w:t>
        </w:r>
      </w:hyperlink>
      <w:hyperlink r:id="rId151">
        <w:r w:rsidRPr="00F8554D">
          <w:rPr>
            <w:rFonts w:ascii="Times New Roman" w:eastAsia="Times New Roman" w:hAnsi="Times New Roman" w:cs="Times New Roman"/>
            <w:i/>
            <w:color w:val="000000"/>
            <w:sz w:val="24"/>
            <w:szCs w:val="24"/>
          </w:rPr>
          <w:t>BMJ Open</w:t>
        </w:r>
      </w:hyperlink>
      <w:hyperlink r:id="rId152">
        <w:r w:rsidRPr="00F8554D">
          <w:rPr>
            <w:rFonts w:ascii="Times New Roman" w:eastAsia="Times New Roman" w:hAnsi="Times New Roman" w:cs="Times New Roman"/>
            <w:color w:val="000000"/>
            <w:sz w:val="24"/>
            <w:szCs w:val="24"/>
          </w:rPr>
          <w:t xml:space="preserve"> 2014;</w:t>
        </w:r>
      </w:hyperlink>
      <w:hyperlink r:id="rId153">
        <w:r w:rsidRPr="00F8554D">
          <w:rPr>
            <w:rFonts w:ascii="Times New Roman" w:eastAsia="Times New Roman" w:hAnsi="Times New Roman" w:cs="Times New Roman"/>
            <w:b/>
            <w:color w:val="000000"/>
            <w:sz w:val="24"/>
            <w:szCs w:val="24"/>
          </w:rPr>
          <w:t>4</w:t>
        </w:r>
      </w:hyperlink>
      <w:hyperlink r:id="rId154">
        <w:r w:rsidRPr="00F8554D">
          <w:rPr>
            <w:rFonts w:ascii="Times New Roman" w:eastAsia="Times New Roman" w:hAnsi="Times New Roman" w:cs="Times New Roman"/>
            <w:color w:val="000000"/>
            <w:sz w:val="24"/>
            <w:szCs w:val="24"/>
          </w:rPr>
          <w:t>:e004562.</w:t>
        </w:r>
      </w:hyperlink>
    </w:p>
    <w:p w14:paraId="10FCB58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20 </w:t>
      </w:r>
      <w:r w:rsidRPr="00F8554D">
        <w:rPr>
          <w:rFonts w:ascii="Times New Roman" w:eastAsia="Times New Roman" w:hAnsi="Times New Roman" w:cs="Times New Roman"/>
          <w:color w:val="000000"/>
          <w:sz w:val="24"/>
          <w:szCs w:val="24"/>
        </w:rPr>
        <w:tab/>
      </w:r>
      <w:hyperlink r:id="rId155">
        <w:r w:rsidRPr="00F8554D">
          <w:rPr>
            <w:rFonts w:ascii="Times New Roman" w:eastAsia="Times New Roman" w:hAnsi="Times New Roman" w:cs="Times New Roman"/>
            <w:color w:val="000000"/>
            <w:sz w:val="24"/>
            <w:szCs w:val="24"/>
          </w:rPr>
          <w:t xml:space="preserve">Kaplan B, Navas-Acien A, Cohen JE. The prevalence of illicit cigarette consumption and related factors in Turkey. </w:t>
        </w:r>
      </w:hyperlink>
      <w:hyperlink r:id="rId156">
        <w:r w:rsidRPr="00F8554D">
          <w:rPr>
            <w:rFonts w:ascii="Times New Roman" w:eastAsia="Times New Roman" w:hAnsi="Times New Roman" w:cs="Times New Roman"/>
            <w:i/>
            <w:color w:val="000000"/>
            <w:sz w:val="24"/>
            <w:szCs w:val="24"/>
          </w:rPr>
          <w:t>Tob Control</w:t>
        </w:r>
      </w:hyperlink>
      <w:hyperlink r:id="rId157">
        <w:r w:rsidRPr="00F8554D">
          <w:rPr>
            <w:rFonts w:ascii="Times New Roman" w:eastAsia="Times New Roman" w:hAnsi="Times New Roman" w:cs="Times New Roman"/>
            <w:color w:val="000000"/>
            <w:sz w:val="24"/>
            <w:szCs w:val="24"/>
          </w:rPr>
          <w:t xml:space="preserve"> 2018;</w:t>
        </w:r>
      </w:hyperlink>
      <w:hyperlink r:id="rId158">
        <w:r w:rsidRPr="00F8554D">
          <w:rPr>
            <w:rFonts w:ascii="Times New Roman" w:eastAsia="Times New Roman" w:hAnsi="Times New Roman" w:cs="Times New Roman"/>
            <w:b/>
            <w:color w:val="000000"/>
            <w:sz w:val="24"/>
            <w:szCs w:val="24"/>
          </w:rPr>
          <w:t>27</w:t>
        </w:r>
      </w:hyperlink>
      <w:hyperlink r:id="rId159">
        <w:r w:rsidRPr="00F8554D">
          <w:rPr>
            <w:rFonts w:ascii="Times New Roman" w:eastAsia="Times New Roman" w:hAnsi="Times New Roman" w:cs="Times New Roman"/>
            <w:color w:val="000000"/>
            <w:sz w:val="24"/>
            <w:szCs w:val="24"/>
          </w:rPr>
          <w:t>:442–7.</w:t>
        </w:r>
      </w:hyperlink>
    </w:p>
    <w:p w14:paraId="49CBE4D6"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21 </w:t>
      </w:r>
      <w:r w:rsidRPr="00F8554D">
        <w:rPr>
          <w:rFonts w:ascii="Times New Roman" w:eastAsia="Times New Roman" w:hAnsi="Times New Roman" w:cs="Times New Roman"/>
          <w:color w:val="000000"/>
          <w:sz w:val="24"/>
          <w:szCs w:val="24"/>
        </w:rPr>
        <w:tab/>
      </w:r>
      <w:hyperlink r:id="rId160">
        <w:r w:rsidRPr="00F8554D">
          <w:rPr>
            <w:rFonts w:ascii="Times New Roman" w:eastAsia="Times New Roman" w:hAnsi="Times New Roman" w:cs="Times New Roman"/>
            <w:color w:val="000000"/>
            <w:sz w:val="24"/>
            <w:szCs w:val="24"/>
          </w:rPr>
          <w:t xml:space="preserve">Blecher E, Liber A, Ross H, </w:t>
        </w:r>
      </w:hyperlink>
      <w:hyperlink r:id="rId161">
        <w:r w:rsidRPr="00F8554D">
          <w:rPr>
            <w:rFonts w:ascii="Times New Roman" w:eastAsia="Times New Roman" w:hAnsi="Times New Roman" w:cs="Times New Roman"/>
            <w:i/>
            <w:color w:val="000000"/>
            <w:sz w:val="24"/>
            <w:szCs w:val="24"/>
          </w:rPr>
          <w:t>et al.</w:t>
        </w:r>
      </w:hyperlink>
      <w:hyperlink r:id="rId162">
        <w:r w:rsidRPr="00F8554D">
          <w:rPr>
            <w:rFonts w:ascii="Times New Roman" w:eastAsia="Times New Roman" w:hAnsi="Times New Roman" w:cs="Times New Roman"/>
            <w:color w:val="000000"/>
            <w:sz w:val="24"/>
            <w:szCs w:val="24"/>
          </w:rPr>
          <w:t xml:space="preserve"> Euromonitor data on the illicit trade in cigarettes. </w:t>
        </w:r>
      </w:hyperlink>
      <w:hyperlink r:id="rId163">
        <w:r w:rsidRPr="00F8554D">
          <w:rPr>
            <w:rFonts w:ascii="Times New Roman" w:eastAsia="Times New Roman" w:hAnsi="Times New Roman" w:cs="Times New Roman"/>
            <w:i/>
            <w:color w:val="000000"/>
            <w:sz w:val="24"/>
            <w:szCs w:val="24"/>
          </w:rPr>
          <w:t>Tob Control</w:t>
        </w:r>
      </w:hyperlink>
      <w:hyperlink r:id="rId164">
        <w:r w:rsidRPr="00F8554D">
          <w:rPr>
            <w:rFonts w:ascii="Times New Roman" w:eastAsia="Times New Roman" w:hAnsi="Times New Roman" w:cs="Times New Roman"/>
            <w:color w:val="000000"/>
            <w:sz w:val="24"/>
            <w:szCs w:val="24"/>
          </w:rPr>
          <w:t xml:space="preserve"> 2015;</w:t>
        </w:r>
      </w:hyperlink>
      <w:hyperlink r:id="rId165">
        <w:r w:rsidRPr="00F8554D">
          <w:rPr>
            <w:rFonts w:ascii="Times New Roman" w:eastAsia="Times New Roman" w:hAnsi="Times New Roman" w:cs="Times New Roman"/>
            <w:b/>
            <w:color w:val="000000"/>
            <w:sz w:val="24"/>
            <w:szCs w:val="24"/>
          </w:rPr>
          <w:t>24</w:t>
        </w:r>
      </w:hyperlink>
      <w:hyperlink r:id="rId166">
        <w:r w:rsidRPr="00F8554D">
          <w:rPr>
            <w:rFonts w:ascii="Times New Roman" w:eastAsia="Times New Roman" w:hAnsi="Times New Roman" w:cs="Times New Roman"/>
            <w:color w:val="000000"/>
            <w:sz w:val="24"/>
            <w:szCs w:val="24"/>
          </w:rPr>
          <w:t>:100–1.</w:t>
        </w:r>
      </w:hyperlink>
    </w:p>
    <w:p w14:paraId="2E16D0D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22 </w:t>
      </w:r>
      <w:r w:rsidRPr="00F8554D">
        <w:rPr>
          <w:rFonts w:ascii="Times New Roman" w:eastAsia="Times New Roman" w:hAnsi="Times New Roman" w:cs="Times New Roman"/>
          <w:color w:val="000000"/>
          <w:sz w:val="24"/>
          <w:szCs w:val="24"/>
        </w:rPr>
        <w:tab/>
      </w:r>
      <w:hyperlink r:id="rId167">
        <w:r w:rsidRPr="00F8554D">
          <w:rPr>
            <w:rFonts w:ascii="Times New Roman" w:eastAsia="Times New Roman" w:hAnsi="Times New Roman" w:cs="Times New Roman"/>
            <w:color w:val="000000"/>
            <w:sz w:val="24"/>
            <w:szCs w:val="24"/>
          </w:rPr>
          <w:t xml:space="preserve">Guthrie J, Hoek J, Darroch E, </w:t>
        </w:r>
      </w:hyperlink>
      <w:hyperlink r:id="rId168">
        <w:r w:rsidRPr="00F8554D">
          <w:rPr>
            <w:rFonts w:ascii="Times New Roman" w:eastAsia="Times New Roman" w:hAnsi="Times New Roman" w:cs="Times New Roman"/>
            <w:i/>
            <w:color w:val="000000"/>
            <w:sz w:val="24"/>
            <w:szCs w:val="24"/>
          </w:rPr>
          <w:t>et al.</w:t>
        </w:r>
      </w:hyperlink>
      <w:hyperlink r:id="rId169">
        <w:r w:rsidRPr="00F8554D">
          <w:rPr>
            <w:rFonts w:ascii="Times New Roman" w:eastAsia="Times New Roman" w:hAnsi="Times New Roman" w:cs="Times New Roman"/>
            <w:color w:val="000000"/>
            <w:sz w:val="24"/>
            <w:szCs w:val="24"/>
          </w:rPr>
          <w:t xml:space="preserve"> A qualitative analysis of New Zealand retailers’ responses to standardised packaging legislation and tobacco industry opposition. </w:t>
        </w:r>
      </w:hyperlink>
      <w:hyperlink r:id="rId170">
        <w:r w:rsidRPr="00F8554D">
          <w:rPr>
            <w:rFonts w:ascii="Times New Roman" w:eastAsia="Times New Roman" w:hAnsi="Times New Roman" w:cs="Times New Roman"/>
            <w:i/>
            <w:color w:val="000000"/>
            <w:sz w:val="24"/>
            <w:szCs w:val="24"/>
          </w:rPr>
          <w:t>BMJ Open</w:t>
        </w:r>
      </w:hyperlink>
      <w:hyperlink r:id="rId171">
        <w:r w:rsidRPr="00F8554D">
          <w:rPr>
            <w:rFonts w:ascii="Times New Roman" w:eastAsia="Times New Roman" w:hAnsi="Times New Roman" w:cs="Times New Roman"/>
            <w:color w:val="000000"/>
            <w:sz w:val="24"/>
            <w:szCs w:val="24"/>
          </w:rPr>
          <w:t xml:space="preserve"> 2015;</w:t>
        </w:r>
      </w:hyperlink>
      <w:hyperlink r:id="rId172">
        <w:r w:rsidRPr="00F8554D">
          <w:rPr>
            <w:rFonts w:ascii="Times New Roman" w:eastAsia="Times New Roman" w:hAnsi="Times New Roman" w:cs="Times New Roman"/>
            <w:b/>
            <w:color w:val="000000"/>
            <w:sz w:val="24"/>
            <w:szCs w:val="24"/>
          </w:rPr>
          <w:t>5</w:t>
        </w:r>
      </w:hyperlink>
      <w:hyperlink r:id="rId173">
        <w:r w:rsidRPr="00F8554D">
          <w:rPr>
            <w:rFonts w:ascii="Times New Roman" w:eastAsia="Times New Roman" w:hAnsi="Times New Roman" w:cs="Times New Roman"/>
            <w:color w:val="000000"/>
            <w:sz w:val="24"/>
            <w:szCs w:val="24"/>
          </w:rPr>
          <w:t>:e009521.</w:t>
        </w:r>
      </w:hyperlink>
    </w:p>
    <w:p w14:paraId="3C55AB0E"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23 </w:t>
      </w:r>
      <w:r w:rsidRPr="00F8554D">
        <w:rPr>
          <w:rFonts w:ascii="Times New Roman" w:eastAsia="Times New Roman" w:hAnsi="Times New Roman" w:cs="Times New Roman"/>
          <w:color w:val="000000"/>
          <w:sz w:val="24"/>
          <w:szCs w:val="24"/>
        </w:rPr>
        <w:tab/>
      </w:r>
      <w:hyperlink r:id="rId174">
        <w:r w:rsidRPr="00F8554D">
          <w:rPr>
            <w:rFonts w:ascii="Times New Roman" w:eastAsia="Times New Roman" w:hAnsi="Times New Roman" w:cs="Times New Roman"/>
            <w:color w:val="000000"/>
            <w:sz w:val="24"/>
            <w:szCs w:val="24"/>
          </w:rPr>
          <w:t xml:space="preserve">Maldonado N, Llorente BA, Iglesias RM, </w:t>
        </w:r>
      </w:hyperlink>
      <w:hyperlink r:id="rId175">
        <w:r w:rsidRPr="00F8554D">
          <w:rPr>
            <w:rFonts w:ascii="Times New Roman" w:eastAsia="Times New Roman" w:hAnsi="Times New Roman" w:cs="Times New Roman"/>
            <w:i/>
            <w:color w:val="000000"/>
            <w:sz w:val="24"/>
            <w:szCs w:val="24"/>
          </w:rPr>
          <w:t>et al.</w:t>
        </w:r>
      </w:hyperlink>
      <w:hyperlink r:id="rId176">
        <w:r w:rsidRPr="00F8554D">
          <w:rPr>
            <w:rFonts w:ascii="Times New Roman" w:eastAsia="Times New Roman" w:hAnsi="Times New Roman" w:cs="Times New Roman"/>
            <w:color w:val="000000"/>
            <w:sz w:val="24"/>
            <w:szCs w:val="24"/>
          </w:rPr>
          <w:t xml:space="preserve"> Measuring illicit cigarette trade in Colombia. </w:t>
        </w:r>
      </w:hyperlink>
      <w:hyperlink r:id="rId177">
        <w:r w:rsidRPr="00F8554D">
          <w:rPr>
            <w:rFonts w:ascii="Times New Roman" w:eastAsia="Times New Roman" w:hAnsi="Times New Roman" w:cs="Times New Roman"/>
            <w:i/>
            <w:color w:val="000000"/>
            <w:sz w:val="24"/>
            <w:szCs w:val="24"/>
          </w:rPr>
          <w:t>Tob Control</w:t>
        </w:r>
      </w:hyperlink>
      <w:hyperlink r:id="rId178">
        <w:r w:rsidRPr="00F8554D">
          <w:rPr>
            <w:rFonts w:ascii="Times New Roman" w:eastAsia="Times New Roman" w:hAnsi="Times New Roman" w:cs="Times New Roman"/>
            <w:color w:val="000000"/>
            <w:sz w:val="24"/>
            <w:szCs w:val="24"/>
          </w:rPr>
          <w:t xml:space="preserve"> Published Online First: 14 March 2018. doi:</w:t>
        </w:r>
      </w:hyperlink>
      <w:hyperlink r:id="rId179">
        <w:r w:rsidRPr="00F8554D">
          <w:rPr>
            <w:rFonts w:ascii="Times New Roman" w:eastAsia="Times New Roman" w:hAnsi="Times New Roman" w:cs="Times New Roman"/>
            <w:color w:val="000000"/>
            <w:sz w:val="24"/>
            <w:szCs w:val="24"/>
          </w:rPr>
          <w:t>10.1136/tobaccocontrol-2017-053980</w:t>
        </w:r>
      </w:hyperlink>
    </w:p>
    <w:p w14:paraId="3D901CB7"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24 </w:t>
      </w:r>
      <w:r w:rsidRPr="00F8554D">
        <w:rPr>
          <w:rFonts w:ascii="Times New Roman" w:eastAsia="Times New Roman" w:hAnsi="Times New Roman" w:cs="Times New Roman"/>
          <w:color w:val="000000"/>
          <w:sz w:val="24"/>
          <w:szCs w:val="24"/>
        </w:rPr>
        <w:tab/>
      </w:r>
      <w:hyperlink r:id="rId180">
        <w:r w:rsidRPr="00F8554D">
          <w:rPr>
            <w:rFonts w:ascii="Times New Roman" w:eastAsia="Times New Roman" w:hAnsi="Times New Roman" w:cs="Times New Roman"/>
            <w:color w:val="000000"/>
            <w:sz w:val="24"/>
            <w:szCs w:val="24"/>
          </w:rPr>
          <w:t xml:space="preserve">Paraje G. Illicit Cigarette Trade in Five South American Countries: A Gap Analysis for Argentina, Brazil, Chile, Colombia, and Peru. </w:t>
        </w:r>
      </w:hyperlink>
      <w:hyperlink r:id="rId181">
        <w:r w:rsidRPr="00F8554D">
          <w:rPr>
            <w:rFonts w:ascii="Times New Roman" w:eastAsia="Times New Roman" w:hAnsi="Times New Roman" w:cs="Times New Roman"/>
            <w:i/>
            <w:color w:val="000000"/>
            <w:sz w:val="24"/>
            <w:szCs w:val="24"/>
          </w:rPr>
          <w:t>Nicotine Tob Res</w:t>
        </w:r>
      </w:hyperlink>
      <w:hyperlink r:id="rId182">
        <w:r w:rsidRPr="00F8554D">
          <w:rPr>
            <w:rFonts w:ascii="Times New Roman" w:eastAsia="Times New Roman" w:hAnsi="Times New Roman" w:cs="Times New Roman"/>
            <w:color w:val="000000"/>
            <w:sz w:val="24"/>
            <w:szCs w:val="24"/>
          </w:rPr>
          <w:t xml:space="preserve"> 2019;</w:t>
        </w:r>
      </w:hyperlink>
      <w:hyperlink r:id="rId183">
        <w:r w:rsidRPr="00F8554D">
          <w:rPr>
            <w:rFonts w:ascii="Times New Roman" w:eastAsia="Times New Roman" w:hAnsi="Times New Roman" w:cs="Times New Roman"/>
            <w:b/>
            <w:color w:val="000000"/>
            <w:sz w:val="24"/>
            <w:szCs w:val="24"/>
          </w:rPr>
          <w:t>21</w:t>
        </w:r>
      </w:hyperlink>
      <w:hyperlink r:id="rId184">
        <w:r w:rsidRPr="00F8554D">
          <w:rPr>
            <w:rFonts w:ascii="Times New Roman" w:eastAsia="Times New Roman" w:hAnsi="Times New Roman" w:cs="Times New Roman"/>
            <w:color w:val="000000"/>
            <w:sz w:val="24"/>
            <w:szCs w:val="24"/>
          </w:rPr>
          <w:t>:1079–86.</w:t>
        </w:r>
      </w:hyperlink>
    </w:p>
    <w:p w14:paraId="5CAA7025"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25 </w:t>
      </w:r>
      <w:r w:rsidRPr="00F8554D">
        <w:rPr>
          <w:rFonts w:ascii="Times New Roman" w:eastAsia="Times New Roman" w:hAnsi="Times New Roman" w:cs="Times New Roman"/>
          <w:color w:val="000000"/>
          <w:sz w:val="24"/>
          <w:szCs w:val="24"/>
        </w:rPr>
        <w:tab/>
      </w:r>
      <w:hyperlink r:id="rId185">
        <w:r w:rsidRPr="00F8554D">
          <w:rPr>
            <w:rFonts w:ascii="Times New Roman" w:eastAsia="Times New Roman" w:hAnsi="Times New Roman" w:cs="Times New Roman"/>
            <w:color w:val="000000"/>
            <w:sz w:val="24"/>
            <w:szCs w:val="24"/>
          </w:rPr>
          <w:t xml:space="preserve">Lencucha R, Callard C. Lost revenue estimates from the illicit trade of cigarettes: a 12-country analysis. </w:t>
        </w:r>
      </w:hyperlink>
      <w:hyperlink r:id="rId186">
        <w:r w:rsidRPr="00F8554D">
          <w:rPr>
            <w:rFonts w:ascii="Times New Roman" w:eastAsia="Times New Roman" w:hAnsi="Times New Roman" w:cs="Times New Roman"/>
            <w:i/>
            <w:color w:val="000000"/>
            <w:sz w:val="24"/>
            <w:szCs w:val="24"/>
          </w:rPr>
          <w:t>Tob Control</w:t>
        </w:r>
      </w:hyperlink>
      <w:hyperlink r:id="rId187">
        <w:r w:rsidRPr="00F8554D">
          <w:rPr>
            <w:rFonts w:ascii="Times New Roman" w:eastAsia="Times New Roman" w:hAnsi="Times New Roman" w:cs="Times New Roman"/>
            <w:color w:val="000000"/>
            <w:sz w:val="24"/>
            <w:szCs w:val="24"/>
          </w:rPr>
          <w:t xml:space="preserve"> 2011;</w:t>
        </w:r>
      </w:hyperlink>
      <w:hyperlink r:id="rId188">
        <w:r w:rsidRPr="00F8554D">
          <w:rPr>
            <w:rFonts w:ascii="Times New Roman" w:eastAsia="Times New Roman" w:hAnsi="Times New Roman" w:cs="Times New Roman"/>
            <w:b/>
            <w:color w:val="000000"/>
            <w:sz w:val="24"/>
            <w:szCs w:val="24"/>
          </w:rPr>
          <w:t>20</w:t>
        </w:r>
      </w:hyperlink>
      <w:hyperlink r:id="rId189">
        <w:r w:rsidRPr="00F8554D">
          <w:rPr>
            <w:rFonts w:ascii="Times New Roman" w:eastAsia="Times New Roman" w:hAnsi="Times New Roman" w:cs="Times New Roman"/>
            <w:color w:val="000000"/>
            <w:sz w:val="24"/>
            <w:szCs w:val="24"/>
          </w:rPr>
          <w:t>:318–20.</w:t>
        </w:r>
      </w:hyperlink>
    </w:p>
    <w:p w14:paraId="119D2937"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26 </w:t>
      </w:r>
      <w:r w:rsidRPr="00F8554D">
        <w:rPr>
          <w:rFonts w:ascii="Times New Roman" w:eastAsia="Times New Roman" w:hAnsi="Times New Roman" w:cs="Times New Roman"/>
          <w:color w:val="000000"/>
          <w:sz w:val="24"/>
          <w:szCs w:val="24"/>
        </w:rPr>
        <w:tab/>
      </w:r>
      <w:hyperlink r:id="rId190">
        <w:r w:rsidRPr="00F8554D">
          <w:rPr>
            <w:rFonts w:ascii="Times New Roman" w:eastAsia="Times New Roman" w:hAnsi="Times New Roman" w:cs="Times New Roman"/>
            <w:color w:val="000000"/>
            <w:sz w:val="24"/>
            <w:szCs w:val="24"/>
          </w:rPr>
          <w:t xml:space="preserve">Iglesias RM, Szklo AS, Souza MC de, </w:t>
        </w:r>
      </w:hyperlink>
      <w:hyperlink r:id="rId191">
        <w:r w:rsidRPr="00F8554D">
          <w:rPr>
            <w:rFonts w:ascii="Times New Roman" w:eastAsia="Times New Roman" w:hAnsi="Times New Roman" w:cs="Times New Roman"/>
            <w:i/>
            <w:color w:val="000000"/>
            <w:sz w:val="24"/>
            <w:szCs w:val="24"/>
          </w:rPr>
          <w:t>et al.</w:t>
        </w:r>
      </w:hyperlink>
      <w:hyperlink r:id="rId192">
        <w:r w:rsidRPr="00F8554D">
          <w:rPr>
            <w:rFonts w:ascii="Times New Roman" w:eastAsia="Times New Roman" w:hAnsi="Times New Roman" w:cs="Times New Roman"/>
            <w:color w:val="000000"/>
            <w:sz w:val="24"/>
            <w:szCs w:val="24"/>
          </w:rPr>
          <w:t xml:space="preserve"> Estimating the size of illicit tobacco consumption in Brazil: findings from the global adult tobacco survey. </w:t>
        </w:r>
      </w:hyperlink>
      <w:hyperlink r:id="rId193">
        <w:r w:rsidRPr="00F8554D">
          <w:rPr>
            <w:rFonts w:ascii="Times New Roman" w:eastAsia="Times New Roman" w:hAnsi="Times New Roman" w:cs="Times New Roman"/>
            <w:i/>
            <w:color w:val="000000"/>
            <w:sz w:val="24"/>
            <w:szCs w:val="24"/>
          </w:rPr>
          <w:t>Tob Control</w:t>
        </w:r>
      </w:hyperlink>
      <w:hyperlink r:id="rId194">
        <w:r w:rsidRPr="00F8554D">
          <w:rPr>
            <w:rFonts w:ascii="Times New Roman" w:eastAsia="Times New Roman" w:hAnsi="Times New Roman" w:cs="Times New Roman"/>
            <w:color w:val="000000"/>
            <w:sz w:val="24"/>
            <w:szCs w:val="24"/>
          </w:rPr>
          <w:t xml:space="preserve"> 2017;</w:t>
        </w:r>
      </w:hyperlink>
      <w:hyperlink r:id="rId195">
        <w:r w:rsidRPr="00F8554D">
          <w:rPr>
            <w:rFonts w:ascii="Times New Roman" w:eastAsia="Times New Roman" w:hAnsi="Times New Roman" w:cs="Times New Roman"/>
            <w:b/>
            <w:color w:val="000000"/>
            <w:sz w:val="24"/>
            <w:szCs w:val="24"/>
          </w:rPr>
          <w:t>26</w:t>
        </w:r>
      </w:hyperlink>
      <w:hyperlink r:id="rId196">
        <w:r w:rsidRPr="00F8554D">
          <w:rPr>
            <w:rFonts w:ascii="Times New Roman" w:eastAsia="Times New Roman" w:hAnsi="Times New Roman" w:cs="Times New Roman"/>
            <w:color w:val="000000"/>
            <w:sz w:val="24"/>
            <w:szCs w:val="24"/>
          </w:rPr>
          <w:t>:53–9.</w:t>
        </w:r>
      </w:hyperlink>
    </w:p>
    <w:p w14:paraId="5542DA6D"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27 </w:t>
      </w:r>
      <w:r w:rsidRPr="00F8554D">
        <w:rPr>
          <w:rFonts w:ascii="Times New Roman" w:eastAsia="Times New Roman" w:hAnsi="Times New Roman" w:cs="Times New Roman"/>
          <w:color w:val="000000"/>
          <w:sz w:val="24"/>
          <w:szCs w:val="24"/>
        </w:rPr>
        <w:tab/>
      </w:r>
      <w:hyperlink r:id="rId197">
        <w:r w:rsidRPr="00F8554D">
          <w:rPr>
            <w:rFonts w:ascii="Times New Roman" w:eastAsia="Times New Roman" w:hAnsi="Times New Roman" w:cs="Times New Roman"/>
            <w:color w:val="000000"/>
            <w:sz w:val="24"/>
            <w:szCs w:val="24"/>
          </w:rPr>
          <w:t xml:space="preserve">Arevalo R, Corral JE, Monzon D, </w:t>
        </w:r>
      </w:hyperlink>
      <w:hyperlink r:id="rId198">
        <w:r w:rsidRPr="00F8554D">
          <w:rPr>
            <w:rFonts w:ascii="Times New Roman" w:eastAsia="Times New Roman" w:hAnsi="Times New Roman" w:cs="Times New Roman"/>
            <w:i/>
            <w:color w:val="000000"/>
            <w:sz w:val="24"/>
            <w:szCs w:val="24"/>
          </w:rPr>
          <w:t>et al.</w:t>
        </w:r>
      </w:hyperlink>
      <w:hyperlink r:id="rId199">
        <w:r w:rsidRPr="00F8554D">
          <w:rPr>
            <w:rFonts w:ascii="Times New Roman" w:eastAsia="Times New Roman" w:hAnsi="Times New Roman" w:cs="Times New Roman"/>
            <w:color w:val="000000"/>
            <w:sz w:val="24"/>
            <w:szCs w:val="24"/>
          </w:rPr>
          <w:t xml:space="preserve"> Characteristics of illegal and legal cigarette packs sold in Guatemala. </w:t>
        </w:r>
      </w:hyperlink>
      <w:hyperlink r:id="rId200">
        <w:r w:rsidRPr="00F8554D">
          <w:rPr>
            <w:rFonts w:ascii="Times New Roman" w:eastAsia="Times New Roman" w:hAnsi="Times New Roman" w:cs="Times New Roman"/>
            <w:i/>
            <w:color w:val="000000"/>
            <w:sz w:val="24"/>
            <w:szCs w:val="24"/>
          </w:rPr>
          <w:t>Global Health</w:t>
        </w:r>
      </w:hyperlink>
      <w:hyperlink r:id="rId201">
        <w:r w:rsidRPr="00F8554D">
          <w:rPr>
            <w:rFonts w:ascii="Times New Roman" w:eastAsia="Times New Roman" w:hAnsi="Times New Roman" w:cs="Times New Roman"/>
            <w:color w:val="000000"/>
            <w:sz w:val="24"/>
            <w:szCs w:val="24"/>
          </w:rPr>
          <w:t xml:space="preserve"> 2016;</w:t>
        </w:r>
      </w:hyperlink>
      <w:hyperlink r:id="rId202">
        <w:r w:rsidRPr="00F8554D">
          <w:rPr>
            <w:rFonts w:ascii="Times New Roman" w:eastAsia="Times New Roman" w:hAnsi="Times New Roman" w:cs="Times New Roman"/>
            <w:b/>
            <w:color w:val="000000"/>
            <w:sz w:val="24"/>
            <w:szCs w:val="24"/>
          </w:rPr>
          <w:t>12</w:t>
        </w:r>
      </w:hyperlink>
      <w:hyperlink r:id="rId203">
        <w:r w:rsidRPr="00F8554D">
          <w:rPr>
            <w:rFonts w:ascii="Times New Roman" w:eastAsia="Times New Roman" w:hAnsi="Times New Roman" w:cs="Times New Roman"/>
            <w:color w:val="000000"/>
            <w:sz w:val="24"/>
            <w:szCs w:val="24"/>
          </w:rPr>
          <w:t>:78.</w:t>
        </w:r>
      </w:hyperlink>
    </w:p>
    <w:p w14:paraId="00C2715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28 </w:t>
      </w:r>
      <w:r w:rsidRPr="00F8554D">
        <w:rPr>
          <w:rFonts w:ascii="Times New Roman" w:eastAsia="Times New Roman" w:hAnsi="Times New Roman" w:cs="Times New Roman"/>
          <w:color w:val="000000"/>
          <w:sz w:val="24"/>
          <w:szCs w:val="24"/>
        </w:rPr>
        <w:tab/>
      </w:r>
      <w:hyperlink r:id="rId204">
        <w:r w:rsidRPr="00F8554D">
          <w:rPr>
            <w:rFonts w:ascii="Times New Roman" w:eastAsia="Times New Roman" w:hAnsi="Times New Roman" w:cs="Times New Roman"/>
            <w:color w:val="000000"/>
            <w:sz w:val="24"/>
            <w:szCs w:val="24"/>
          </w:rPr>
          <w:t xml:space="preserve">Ross H, Husain MJ, Kostova D, </w:t>
        </w:r>
      </w:hyperlink>
      <w:hyperlink r:id="rId205">
        <w:r w:rsidRPr="00F8554D">
          <w:rPr>
            <w:rFonts w:ascii="Times New Roman" w:eastAsia="Times New Roman" w:hAnsi="Times New Roman" w:cs="Times New Roman"/>
            <w:i/>
            <w:color w:val="000000"/>
            <w:sz w:val="24"/>
            <w:szCs w:val="24"/>
          </w:rPr>
          <w:t>et al.</w:t>
        </w:r>
      </w:hyperlink>
      <w:hyperlink r:id="rId206">
        <w:r w:rsidRPr="00F8554D">
          <w:rPr>
            <w:rFonts w:ascii="Times New Roman" w:eastAsia="Times New Roman" w:hAnsi="Times New Roman" w:cs="Times New Roman"/>
            <w:color w:val="000000"/>
            <w:sz w:val="24"/>
            <w:szCs w:val="24"/>
          </w:rPr>
          <w:t xml:space="preserve"> Approaches for controlling illicit tobacco trade--nine countries and the European Union. </w:t>
        </w:r>
      </w:hyperlink>
      <w:hyperlink r:id="rId207">
        <w:r w:rsidRPr="00F8554D">
          <w:rPr>
            <w:rFonts w:ascii="Times New Roman" w:eastAsia="Times New Roman" w:hAnsi="Times New Roman" w:cs="Times New Roman"/>
            <w:i/>
            <w:color w:val="000000"/>
            <w:sz w:val="24"/>
            <w:szCs w:val="24"/>
          </w:rPr>
          <w:t>MMWR Morb Mortal Wkly Rep</w:t>
        </w:r>
      </w:hyperlink>
      <w:hyperlink r:id="rId208">
        <w:r w:rsidRPr="00F8554D">
          <w:rPr>
            <w:rFonts w:ascii="Times New Roman" w:eastAsia="Times New Roman" w:hAnsi="Times New Roman" w:cs="Times New Roman"/>
            <w:color w:val="000000"/>
            <w:sz w:val="24"/>
            <w:szCs w:val="24"/>
          </w:rPr>
          <w:t xml:space="preserve"> 2015;</w:t>
        </w:r>
      </w:hyperlink>
      <w:hyperlink r:id="rId209">
        <w:r w:rsidRPr="00F8554D">
          <w:rPr>
            <w:rFonts w:ascii="Times New Roman" w:eastAsia="Times New Roman" w:hAnsi="Times New Roman" w:cs="Times New Roman"/>
            <w:b/>
            <w:color w:val="000000"/>
            <w:sz w:val="24"/>
            <w:szCs w:val="24"/>
          </w:rPr>
          <w:t>64</w:t>
        </w:r>
      </w:hyperlink>
      <w:hyperlink r:id="rId210">
        <w:r w:rsidRPr="00F8554D">
          <w:rPr>
            <w:rFonts w:ascii="Times New Roman" w:eastAsia="Times New Roman" w:hAnsi="Times New Roman" w:cs="Times New Roman"/>
            <w:color w:val="000000"/>
            <w:sz w:val="24"/>
            <w:szCs w:val="24"/>
          </w:rPr>
          <w:t>:547–50.</w:t>
        </w:r>
      </w:hyperlink>
    </w:p>
    <w:p w14:paraId="3E823BF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29 </w:t>
      </w:r>
      <w:r w:rsidRPr="00F8554D">
        <w:rPr>
          <w:rFonts w:ascii="Times New Roman" w:eastAsia="Times New Roman" w:hAnsi="Times New Roman" w:cs="Times New Roman"/>
          <w:color w:val="000000"/>
          <w:sz w:val="24"/>
          <w:szCs w:val="24"/>
        </w:rPr>
        <w:tab/>
      </w:r>
      <w:hyperlink r:id="rId211">
        <w:r w:rsidRPr="00F8554D">
          <w:rPr>
            <w:rFonts w:ascii="Times New Roman" w:eastAsia="Times New Roman" w:hAnsi="Times New Roman" w:cs="Times New Roman"/>
            <w:color w:val="000000"/>
            <w:sz w:val="24"/>
            <w:szCs w:val="24"/>
          </w:rPr>
          <w:t xml:space="preserve">Siddiqi K, Husain S, Vidyasagaran A, </w:t>
        </w:r>
      </w:hyperlink>
      <w:hyperlink r:id="rId212">
        <w:r w:rsidRPr="00F8554D">
          <w:rPr>
            <w:rFonts w:ascii="Times New Roman" w:eastAsia="Times New Roman" w:hAnsi="Times New Roman" w:cs="Times New Roman"/>
            <w:i/>
            <w:color w:val="000000"/>
            <w:sz w:val="24"/>
            <w:szCs w:val="24"/>
          </w:rPr>
          <w:t>et al.</w:t>
        </w:r>
      </w:hyperlink>
      <w:hyperlink r:id="rId213">
        <w:r w:rsidRPr="00F8554D">
          <w:rPr>
            <w:rFonts w:ascii="Times New Roman" w:eastAsia="Times New Roman" w:hAnsi="Times New Roman" w:cs="Times New Roman"/>
            <w:color w:val="000000"/>
            <w:sz w:val="24"/>
            <w:szCs w:val="24"/>
          </w:rPr>
          <w:t xml:space="preserve"> Global burden of disease due to smokeless tobacco consumption in adults: an updated analysis of data from 127 countries. </w:t>
        </w:r>
      </w:hyperlink>
      <w:hyperlink r:id="rId214">
        <w:r w:rsidRPr="00F8554D">
          <w:rPr>
            <w:rFonts w:ascii="Times New Roman" w:eastAsia="Times New Roman" w:hAnsi="Times New Roman" w:cs="Times New Roman"/>
            <w:i/>
            <w:color w:val="000000"/>
            <w:sz w:val="24"/>
            <w:szCs w:val="24"/>
          </w:rPr>
          <w:t>BMC Med</w:t>
        </w:r>
      </w:hyperlink>
      <w:hyperlink r:id="rId215">
        <w:r w:rsidRPr="00F8554D">
          <w:rPr>
            <w:rFonts w:ascii="Times New Roman" w:eastAsia="Times New Roman" w:hAnsi="Times New Roman" w:cs="Times New Roman"/>
            <w:color w:val="000000"/>
            <w:sz w:val="24"/>
            <w:szCs w:val="24"/>
          </w:rPr>
          <w:t xml:space="preserve"> 2020;</w:t>
        </w:r>
      </w:hyperlink>
      <w:hyperlink r:id="rId216">
        <w:r w:rsidRPr="00F8554D">
          <w:rPr>
            <w:rFonts w:ascii="Times New Roman" w:eastAsia="Times New Roman" w:hAnsi="Times New Roman" w:cs="Times New Roman"/>
            <w:b/>
            <w:color w:val="000000"/>
            <w:sz w:val="24"/>
            <w:szCs w:val="24"/>
          </w:rPr>
          <w:t>18</w:t>
        </w:r>
      </w:hyperlink>
      <w:hyperlink r:id="rId217">
        <w:r w:rsidRPr="00F8554D">
          <w:rPr>
            <w:rFonts w:ascii="Times New Roman" w:eastAsia="Times New Roman" w:hAnsi="Times New Roman" w:cs="Times New Roman"/>
            <w:color w:val="000000"/>
            <w:sz w:val="24"/>
            <w:szCs w:val="24"/>
          </w:rPr>
          <w:t>:222.</w:t>
        </w:r>
      </w:hyperlink>
    </w:p>
    <w:p w14:paraId="25426EA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30 </w:t>
      </w:r>
      <w:r w:rsidRPr="00F8554D">
        <w:rPr>
          <w:rFonts w:ascii="Times New Roman" w:eastAsia="Times New Roman" w:hAnsi="Times New Roman" w:cs="Times New Roman"/>
          <w:color w:val="000000"/>
          <w:sz w:val="24"/>
          <w:szCs w:val="24"/>
        </w:rPr>
        <w:tab/>
      </w:r>
      <w:hyperlink r:id="rId218">
        <w:r w:rsidRPr="00F8554D">
          <w:rPr>
            <w:rFonts w:ascii="Times New Roman" w:eastAsia="Times New Roman" w:hAnsi="Times New Roman" w:cs="Times New Roman"/>
            <w:color w:val="000000"/>
            <w:sz w:val="24"/>
            <w:szCs w:val="24"/>
          </w:rPr>
          <w:t xml:space="preserve">Iacobelli M, Saraf S, Welding K, </w:t>
        </w:r>
      </w:hyperlink>
      <w:hyperlink r:id="rId219">
        <w:r w:rsidRPr="00F8554D">
          <w:rPr>
            <w:rFonts w:ascii="Times New Roman" w:eastAsia="Times New Roman" w:hAnsi="Times New Roman" w:cs="Times New Roman"/>
            <w:i/>
            <w:color w:val="000000"/>
            <w:sz w:val="24"/>
            <w:szCs w:val="24"/>
          </w:rPr>
          <w:t>et al.</w:t>
        </w:r>
      </w:hyperlink>
      <w:hyperlink r:id="rId220">
        <w:r w:rsidRPr="00F8554D">
          <w:rPr>
            <w:rFonts w:ascii="Times New Roman" w:eastAsia="Times New Roman" w:hAnsi="Times New Roman" w:cs="Times New Roman"/>
            <w:color w:val="000000"/>
            <w:sz w:val="24"/>
            <w:szCs w:val="24"/>
          </w:rPr>
          <w:t xml:space="preserve"> Manipulated: graphic health warnings on smokeless tobacco in rural India. </w:t>
        </w:r>
      </w:hyperlink>
      <w:hyperlink r:id="rId221">
        <w:r w:rsidRPr="00F8554D">
          <w:rPr>
            <w:rFonts w:ascii="Times New Roman" w:eastAsia="Times New Roman" w:hAnsi="Times New Roman" w:cs="Times New Roman"/>
            <w:i/>
            <w:color w:val="000000"/>
            <w:sz w:val="24"/>
            <w:szCs w:val="24"/>
          </w:rPr>
          <w:t>Tob Control</w:t>
        </w:r>
      </w:hyperlink>
      <w:hyperlink r:id="rId222">
        <w:r w:rsidRPr="00F8554D">
          <w:rPr>
            <w:rFonts w:ascii="Times New Roman" w:eastAsia="Times New Roman" w:hAnsi="Times New Roman" w:cs="Times New Roman"/>
            <w:color w:val="000000"/>
            <w:sz w:val="24"/>
            <w:szCs w:val="24"/>
          </w:rPr>
          <w:t xml:space="preserve"> 2020;</w:t>
        </w:r>
      </w:hyperlink>
      <w:hyperlink r:id="rId223">
        <w:r w:rsidRPr="00F8554D">
          <w:rPr>
            <w:rFonts w:ascii="Times New Roman" w:eastAsia="Times New Roman" w:hAnsi="Times New Roman" w:cs="Times New Roman"/>
            <w:b/>
            <w:color w:val="000000"/>
            <w:sz w:val="24"/>
            <w:szCs w:val="24"/>
          </w:rPr>
          <w:t>29</w:t>
        </w:r>
      </w:hyperlink>
      <w:hyperlink r:id="rId224">
        <w:r w:rsidRPr="00F8554D">
          <w:rPr>
            <w:rFonts w:ascii="Times New Roman" w:eastAsia="Times New Roman" w:hAnsi="Times New Roman" w:cs="Times New Roman"/>
            <w:color w:val="000000"/>
            <w:sz w:val="24"/>
            <w:szCs w:val="24"/>
          </w:rPr>
          <w:t>:241–2.</w:t>
        </w:r>
      </w:hyperlink>
    </w:p>
    <w:p w14:paraId="009B193E"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31 </w:t>
      </w:r>
      <w:r w:rsidRPr="00F8554D">
        <w:rPr>
          <w:rFonts w:ascii="Times New Roman" w:eastAsia="Times New Roman" w:hAnsi="Times New Roman" w:cs="Times New Roman"/>
          <w:color w:val="000000"/>
          <w:sz w:val="24"/>
          <w:szCs w:val="24"/>
        </w:rPr>
        <w:tab/>
      </w:r>
      <w:hyperlink r:id="rId225">
        <w:r w:rsidRPr="00F8554D">
          <w:rPr>
            <w:rFonts w:ascii="Times New Roman" w:eastAsia="Times New Roman" w:hAnsi="Times New Roman" w:cs="Times New Roman"/>
            <w:color w:val="000000"/>
            <w:sz w:val="24"/>
            <w:szCs w:val="24"/>
          </w:rPr>
          <w:t xml:space="preserve">Mullapudi S, Britton J, Kulkarni MM, </w:t>
        </w:r>
      </w:hyperlink>
      <w:hyperlink r:id="rId226">
        <w:r w:rsidRPr="00F8554D">
          <w:rPr>
            <w:rFonts w:ascii="Times New Roman" w:eastAsia="Times New Roman" w:hAnsi="Times New Roman" w:cs="Times New Roman"/>
            <w:i/>
            <w:color w:val="000000"/>
            <w:sz w:val="24"/>
            <w:szCs w:val="24"/>
          </w:rPr>
          <w:t>et al.</w:t>
        </w:r>
      </w:hyperlink>
      <w:hyperlink r:id="rId227">
        <w:r w:rsidRPr="00F8554D">
          <w:rPr>
            <w:rFonts w:ascii="Times New Roman" w:eastAsia="Times New Roman" w:hAnsi="Times New Roman" w:cs="Times New Roman"/>
            <w:color w:val="000000"/>
            <w:sz w:val="24"/>
            <w:szCs w:val="24"/>
          </w:rPr>
          <w:t xml:space="preserve"> A pilot study to assess compliance and impact of health warnings on tobacco products in the Udupi district of Karnataka State, India. </w:t>
        </w:r>
      </w:hyperlink>
      <w:hyperlink r:id="rId228">
        <w:r w:rsidRPr="00F8554D">
          <w:rPr>
            <w:rFonts w:ascii="Times New Roman" w:eastAsia="Times New Roman" w:hAnsi="Times New Roman" w:cs="Times New Roman"/>
            <w:i/>
            <w:color w:val="000000"/>
            <w:sz w:val="24"/>
            <w:szCs w:val="24"/>
          </w:rPr>
          <w:t>Tob Induc Dis</w:t>
        </w:r>
      </w:hyperlink>
      <w:hyperlink r:id="rId229">
        <w:r w:rsidRPr="00F8554D">
          <w:rPr>
            <w:rFonts w:ascii="Times New Roman" w:eastAsia="Times New Roman" w:hAnsi="Times New Roman" w:cs="Times New Roman"/>
            <w:color w:val="000000"/>
            <w:sz w:val="24"/>
            <w:szCs w:val="24"/>
          </w:rPr>
          <w:t xml:space="preserve"> 2019;</w:t>
        </w:r>
      </w:hyperlink>
      <w:hyperlink r:id="rId230">
        <w:r w:rsidRPr="00F8554D">
          <w:rPr>
            <w:rFonts w:ascii="Times New Roman" w:eastAsia="Times New Roman" w:hAnsi="Times New Roman" w:cs="Times New Roman"/>
            <w:b/>
            <w:color w:val="000000"/>
            <w:sz w:val="24"/>
            <w:szCs w:val="24"/>
          </w:rPr>
          <w:t>17</w:t>
        </w:r>
      </w:hyperlink>
      <w:hyperlink r:id="rId231">
        <w:r w:rsidRPr="00F8554D">
          <w:rPr>
            <w:rFonts w:ascii="Times New Roman" w:eastAsia="Times New Roman" w:hAnsi="Times New Roman" w:cs="Times New Roman"/>
            <w:color w:val="000000"/>
            <w:sz w:val="24"/>
            <w:szCs w:val="24"/>
          </w:rPr>
          <w:t>:45.</w:t>
        </w:r>
      </w:hyperlink>
    </w:p>
    <w:p w14:paraId="5924119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32 </w:t>
      </w:r>
      <w:r w:rsidRPr="00F8554D">
        <w:rPr>
          <w:rFonts w:ascii="Times New Roman" w:eastAsia="Times New Roman" w:hAnsi="Times New Roman" w:cs="Times New Roman"/>
          <w:color w:val="000000"/>
          <w:sz w:val="24"/>
          <w:szCs w:val="24"/>
        </w:rPr>
        <w:tab/>
      </w:r>
      <w:hyperlink r:id="rId232">
        <w:r w:rsidRPr="00F8554D">
          <w:rPr>
            <w:rFonts w:ascii="Times New Roman" w:eastAsia="Times New Roman" w:hAnsi="Times New Roman" w:cs="Times New Roman"/>
            <w:color w:val="000000"/>
            <w:sz w:val="24"/>
            <w:szCs w:val="24"/>
          </w:rPr>
          <w:t xml:space="preserve">Rahman SM, Alam MS, Zubair A, </w:t>
        </w:r>
      </w:hyperlink>
      <w:hyperlink r:id="rId233">
        <w:r w:rsidRPr="00F8554D">
          <w:rPr>
            <w:rFonts w:ascii="Times New Roman" w:eastAsia="Times New Roman" w:hAnsi="Times New Roman" w:cs="Times New Roman"/>
            <w:i/>
            <w:color w:val="000000"/>
            <w:sz w:val="24"/>
            <w:szCs w:val="24"/>
          </w:rPr>
          <w:t>et al.</w:t>
        </w:r>
      </w:hyperlink>
      <w:hyperlink r:id="rId234">
        <w:r w:rsidRPr="00F8554D">
          <w:rPr>
            <w:rFonts w:ascii="Times New Roman" w:eastAsia="Times New Roman" w:hAnsi="Times New Roman" w:cs="Times New Roman"/>
            <w:color w:val="000000"/>
            <w:sz w:val="24"/>
            <w:szCs w:val="24"/>
          </w:rPr>
          <w:t xml:space="preserve"> Graphic health warnings on tobacco packets and containers: compliance status in Bangladesh. </w:t>
        </w:r>
      </w:hyperlink>
      <w:hyperlink r:id="rId235">
        <w:r w:rsidRPr="00F8554D">
          <w:rPr>
            <w:rFonts w:ascii="Times New Roman" w:eastAsia="Times New Roman" w:hAnsi="Times New Roman" w:cs="Times New Roman"/>
            <w:i/>
            <w:color w:val="000000"/>
            <w:sz w:val="24"/>
            <w:szCs w:val="24"/>
          </w:rPr>
          <w:t>Tob Control</w:t>
        </w:r>
      </w:hyperlink>
      <w:hyperlink r:id="rId236">
        <w:r w:rsidRPr="00F8554D">
          <w:rPr>
            <w:rFonts w:ascii="Times New Roman" w:eastAsia="Times New Roman" w:hAnsi="Times New Roman" w:cs="Times New Roman"/>
            <w:color w:val="000000"/>
            <w:sz w:val="24"/>
            <w:szCs w:val="24"/>
          </w:rPr>
          <w:t xml:space="preserve"> 2019;</w:t>
        </w:r>
      </w:hyperlink>
      <w:hyperlink r:id="rId237">
        <w:r w:rsidRPr="00F8554D">
          <w:rPr>
            <w:rFonts w:ascii="Times New Roman" w:eastAsia="Times New Roman" w:hAnsi="Times New Roman" w:cs="Times New Roman"/>
            <w:b/>
            <w:color w:val="000000"/>
            <w:sz w:val="24"/>
            <w:szCs w:val="24"/>
          </w:rPr>
          <w:t>28</w:t>
        </w:r>
      </w:hyperlink>
      <w:hyperlink r:id="rId238">
        <w:r w:rsidRPr="00F8554D">
          <w:rPr>
            <w:rFonts w:ascii="Times New Roman" w:eastAsia="Times New Roman" w:hAnsi="Times New Roman" w:cs="Times New Roman"/>
            <w:color w:val="000000"/>
            <w:sz w:val="24"/>
            <w:szCs w:val="24"/>
          </w:rPr>
          <w:t>:261–7.</w:t>
        </w:r>
      </w:hyperlink>
    </w:p>
    <w:p w14:paraId="57C31B2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33 </w:t>
      </w:r>
      <w:r w:rsidRPr="00F8554D">
        <w:rPr>
          <w:rFonts w:ascii="Times New Roman" w:eastAsia="Times New Roman" w:hAnsi="Times New Roman" w:cs="Times New Roman"/>
          <w:color w:val="000000"/>
          <w:sz w:val="24"/>
          <w:szCs w:val="24"/>
        </w:rPr>
        <w:tab/>
      </w:r>
      <w:hyperlink r:id="rId239">
        <w:r w:rsidRPr="00F8554D">
          <w:rPr>
            <w:rFonts w:ascii="Times New Roman" w:eastAsia="Times New Roman" w:hAnsi="Times New Roman" w:cs="Times New Roman"/>
            <w:color w:val="000000"/>
            <w:sz w:val="24"/>
            <w:szCs w:val="24"/>
          </w:rPr>
          <w:t xml:space="preserve">Cohen JE, Brown J, Washington C, </w:t>
        </w:r>
      </w:hyperlink>
      <w:hyperlink r:id="rId240">
        <w:r w:rsidRPr="00F8554D">
          <w:rPr>
            <w:rFonts w:ascii="Times New Roman" w:eastAsia="Times New Roman" w:hAnsi="Times New Roman" w:cs="Times New Roman"/>
            <w:i/>
            <w:color w:val="000000"/>
            <w:sz w:val="24"/>
            <w:szCs w:val="24"/>
          </w:rPr>
          <w:t>et al.</w:t>
        </w:r>
      </w:hyperlink>
      <w:hyperlink r:id="rId241">
        <w:r w:rsidRPr="00F8554D">
          <w:rPr>
            <w:rFonts w:ascii="Times New Roman" w:eastAsia="Times New Roman" w:hAnsi="Times New Roman" w:cs="Times New Roman"/>
            <w:color w:val="000000"/>
            <w:sz w:val="24"/>
            <w:szCs w:val="24"/>
          </w:rPr>
          <w:t xml:space="preserve"> Do cigarette health warning labels comply with requirements: A 14-country study. </w:t>
        </w:r>
      </w:hyperlink>
      <w:hyperlink r:id="rId242">
        <w:r w:rsidRPr="00F8554D">
          <w:rPr>
            <w:rFonts w:ascii="Times New Roman" w:eastAsia="Times New Roman" w:hAnsi="Times New Roman" w:cs="Times New Roman"/>
            <w:i/>
            <w:color w:val="000000"/>
            <w:sz w:val="24"/>
            <w:szCs w:val="24"/>
          </w:rPr>
          <w:t>Prev Med</w:t>
        </w:r>
      </w:hyperlink>
      <w:hyperlink r:id="rId243">
        <w:r w:rsidRPr="00F8554D">
          <w:rPr>
            <w:rFonts w:ascii="Times New Roman" w:eastAsia="Times New Roman" w:hAnsi="Times New Roman" w:cs="Times New Roman"/>
            <w:color w:val="000000"/>
            <w:sz w:val="24"/>
            <w:szCs w:val="24"/>
          </w:rPr>
          <w:t xml:space="preserve"> 2016;</w:t>
        </w:r>
      </w:hyperlink>
      <w:hyperlink r:id="rId244">
        <w:r w:rsidRPr="00F8554D">
          <w:rPr>
            <w:rFonts w:ascii="Times New Roman" w:eastAsia="Times New Roman" w:hAnsi="Times New Roman" w:cs="Times New Roman"/>
            <w:b/>
            <w:color w:val="000000"/>
            <w:sz w:val="24"/>
            <w:szCs w:val="24"/>
          </w:rPr>
          <w:t>93</w:t>
        </w:r>
      </w:hyperlink>
      <w:hyperlink r:id="rId245">
        <w:r w:rsidRPr="00F8554D">
          <w:rPr>
            <w:rFonts w:ascii="Times New Roman" w:eastAsia="Times New Roman" w:hAnsi="Times New Roman" w:cs="Times New Roman"/>
            <w:color w:val="000000"/>
            <w:sz w:val="24"/>
            <w:szCs w:val="24"/>
          </w:rPr>
          <w:t>:128–34.</w:t>
        </w:r>
      </w:hyperlink>
    </w:p>
    <w:p w14:paraId="72F4A76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34 </w:t>
      </w:r>
      <w:r w:rsidRPr="00F8554D">
        <w:rPr>
          <w:rFonts w:ascii="Times New Roman" w:eastAsia="Times New Roman" w:hAnsi="Times New Roman" w:cs="Times New Roman"/>
          <w:color w:val="000000"/>
          <w:sz w:val="24"/>
          <w:szCs w:val="24"/>
        </w:rPr>
        <w:tab/>
      </w:r>
      <w:hyperlink r:id="rId246">
        <w:r w:rsidRPr="00F8554D">
          <w:rPr>
            <w:rFonts w:ascii="Times New Roman" w:eastAsia="Times New Roman" w:hAnsi="Times New Roman" w:cs="Times New Roman"/>
            <w:color w:val="000000"/>
            <w:sz w:val="24"/>
            <w:szCs w:val="24"/>
          </w:rPr>
          <w:t xml:space="preserve">Arora M, Tewari A, Nazar GP, </w:t>
        </w:r>
      </w:hyperlink>
      <w:hyperlink r:id="rId247">
        <w:r w:rsidRPr="00F8554D">
          <w:rPr>
            <w:rFonts w:ascii="Times New Roman" w:eastAsia="Times New Roman" w:hAnsi="Times New Roman" w:cs="Times New Roman"/>
            <w:i/>
            <w:color w:val="000000"/>
            <w:sz w:val="24"/>
            <w:szCs w:val="24"/>
          </w:rPr>
          <w:t>et al.</w:t>
        </w:r>
      </w:hyperlink>
      <w:hyperlink r:id="rId248">
        <w:r w:rsidRPr="00F8554D">
          <w:rPr>
            <w:rFonts w:ascii="Times New Roman" w:eastAsia="Times New Roman" w:hAnsi="Times New Roman" w:cs="Times New Roman"/>
            <w:color w:val="000000"/>
            <w:sz w:val="24"/>
            <w:szCs w:val="24"/>
          </w:rPr>
          <w:t xml:space="preserve"> Ineffective pictorial health warnings on tobacco products: lessons learnt from India. </w:t>
        </w:r>
      </w:hyperlink>
      <w:hyperlink r:id="rId249">
        <w:r w:rsidRPr="00F8554D">
          <w:rPr>
            <w:rFonts w:ascii="Times New Roman" w:eastAsia="Times New Roman" w:hAnsi="Times New Roman" w:cs="Times New Roman"/>
            <w:i/>
            <w:color w:val="000000"/>
            <w:sz w:val="24"/>
            <w:szCs w:val="24"/>
          </w:rPr>
          <w:t>Indian J Public Health</w:t>
        </w:r>
      </w:hyperlink>
      <w:hyperlink r:id="rId250">
        <w:r w:rsidRPr="00F8554D">
          <w:rPr>
            <w:rFonts w:ascii="Times New Roman" w:eastAsia="Times New Roman" w:hAnsi="Times New Roman" w:cs="Times New Roman"/>
            <w:color w:val="000000"/>
            <w:sz w:val="24"/>
            <w:szCs w:val="24"/>
          </w:rPr>
          <w:t xml:space="preserve"> 2012;</w:t>
        </w:r>
      </w:hyperlink>
      <w:hyperlink r:id="rId251">
        <w:r w:rsidRPr="00F8554D">
          <w:rPr>
            <w:rFonts w:ascii="Times New Roman" w:eastAsia="Times New Roman" w:hAnsi="Times New Roman" w:cs="Times New Roman"/>
            <w:b/>
            <w:color w:val="000000"/>
            <w:sz w:val="24"/>
            <w:szCs w:val="24"/>
          </w:rPr>
          <w:t>56</w:t>
        </w:r>
      </w:hyperlink>
      <w:hyperlink r:id="rId252">
        <w:r w:rsidRPr="00F8554D">
          <w:rPr>
            <w:rFonts w:ascii="Times New Roman" w:eastAsia="Times New Roman" w:hAnsi="Times New Roman" w:cs="Times New Roman"/>
            <w:color w:val="000000"/>
            <w:sz w:val="24"/>
            <w:szCs w:val="24"/>
          </w:rPr>
          <w:t>:61–4.</w:t>
        </w:r>
      </w:hyperlink>
    </w:p>
    <w:p w14:paraId="2EC772F6"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35 </w:t>
      </w:r>
      <w:r w:rsidRPr="00F8554D">
        <w:rPr>
          <w:rFonts w:ascii="Times New Roman" w:eastAsia="Times New Roman" w:hAnsi="Times New Roman" w:cs="Times New Roman"/>
          <w:color w:val="000000"/>
          <w:sz w:val="24"/>
          <w:szCs w:val="24"/>
        </w:rPr>
        <w:tab/>
      </w:r>
      <w:hyperlink r:id="rId253">
        <w:r w:rsidRPr="00F8554D">
          <w:rPr>
            <w:rFonts w:ascii="Times New Roman" w:eastAsia="Times New Roman" w:hAnsi="Times New Roman" w:cs="Times New Roman"/>
            <w:color w:val="000000"/>
            <w:sz w:val="24"/>
            <w:szCs w:val="24"/>
          </w:rPr>
          <w:t xml:space="preserve">Ahmad F, Khan Z, Siddiqi K, </w:t>
        </w:r>
      </w:hyperlink>
      <w:hyperlink r:id="rId254">
        <w:r w:rsidRPr="00F8554D">
          <w:rPr>
            <w:rFonts w:ascii="Times New Roman" w:eastAsia="Times New Roman" w:hAnsi="Times New Roman" w:cs="Times New Roman"/>
            <w:i/>
            <w:color w:val="000000"/>
            <w:sz w:val="24"/>
            <w:szCs w:val="24"/>
          </w:rPr>
          <w:t>et al.</w:t>
        </w:r>
      </w:hyperlink>
      <w:hyperlink r:id="rId255">
        <w:r w:rsidRPr="00F8554D">
          <w:rPr>
            <w:rFonts w:ascii="Times New Roman" w:eastAsia="Times New Roman" w:hAnsi="Times New Roman" w:cs="Times New Roman"/>
            <w:color w:val="000000"/>
            <w:sz w:val="24"/>
            <w:szCs w:val="24"/>
          </w:rPr>
          <w:t xml:space="preserve"> Compliance of Oral Snuff (Naswar) Packaging and Sales Practices with National Tobacco Control Laws and the Relevant Articles of Framework Convention on Tobacco Control in Khyber Pakhtunkhwa Pakistan. </w:t>
        </w:r>
      </w:hyperlink>
      <w:hyperlink r:id="rId256">
        <w:r w:rsidRPr="00F8554D">
          <w:rPr>
            <w:rFonts w:ascii="Times New Roman" w:eastAsia="Times New Roman" w:hAnsi="Times New Roman" w:cs="Times New Roman"/>
            <w:i/>
            <w:color w:val="000000"/>
            <w:sz w:val="24"/>
            <w:szCs w:val="24"/>
          </w:rPr>
          <w:t>Nicotine Tob Res</w:t>
        </w:r>
      </w:hyperlink>
      <w:hyperlink r:id="rId257">
        <w:r w:rsidRPr="00F8554D">
          <w:rPr>
            <w:rFonts w:ascii="Times New Roman" w:eastAsia="Times New Roman" w:hAnsi="Times New Roman" w:cs="Times New Roman"/>
            <w:color w:val="000000"/>
            <w:sz w:val="24"/>
            <w:szCs w:val="24"/>
          </w:rPr>
          <w:t xml:space="preserve"> 2020;</w:t>
        </w:r>
      </w:hyperlink>
      <w:hyperlink r:id="rId258">
        <w:r w:rsidRPr="00F8554D">
          <w:rPr>
            <w:rFonts w:ascii="Times New Roman" w:eastAsia="Times New Roman" w:hAnsi="Times New Roman" w:cs="Times New Roman"/>
            <w:b/>
            <w:color w:val="000000"/>
            <w:sz w:val="24"/>
            <w:szCs w:val="24"/>
          </w:rPr>
          <w:t>22</w:t>
        </w:r>
      </w:hyperlink>
      <w:hyperlink r:id="rId259">
        <w:r w:rsidRPr="00F8554D">
          <w:rPr>
            <w:rFonts w:ascii="Times New Roman" w:eastAsia="Times New Roman" w:hAnsi="Times New Roman" w:cs="Times New Roman"/>
            <w:color w:val="000000"/>
            <w:sz w:val="24"/>
            <w:szCs w:val="24"/>
          </w:rPr>
          <w:t>:2224–30.</w:t>
        </w:r>
      </w:hyperlink>
    </w:p>
    <w:p w14:paraId="34921F1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36 </w:t>
      </w:r>
      <w:r w:rsidRPr="00F8554D">
        <w:rPr>
          <w:rFonts w:ascii="Times New Roman" w:eastAsia="Times New Roman" w:hAnsi="Times New Roman" w:cs="Times New Roman"/>
          <w:color w:val="000000"/>
          <w:sz w:val="24"/>
          <w:szCs w:val="24"/>
        </w:rPr>
        <w:tab/>
      </w:r>
      <w:hyperlink r:id="rId260">
        <w:r w:rsidRPr="00F8554D">
          <w:rPr>
            <w:rFonts w:ascii="Times New Roman" w:eastAsia="Times New Roman" w:hAnsi="Times New Roman" w:cs="Times New Roman"/>
            <w:color w:val="000000"/>
            <w:sz w:val="24"/>
            <w:szCs w:val="24"/>
          </w:rPr>
          <w:t>Stoklosa M, Paraje G, Blecher E. A toolkit on measuring illicit trade in tobacco products. 2020.</w:t>
        </w:r>
      </w:hyperlink>
    </w:p>
    <w:p w14:paraId="64C0438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37 </w:t>
      </w:r>
      <w:r w:rsidRPr="00F8554D">
        <w:rPr>
          <w:rFonts w:ascii="Times New Roman" w:eastAsia="Times New Roman" w:hAnsi="Times New Roman" w:cs="Times New Roman"/>
          <w:color w:val="000000"/>
          <w:sz w:val="24"/>
          <w:szCs w:val="24"/>
        </w:rPr>
        <w:tab/>
      </w:r>
      <w:hyperlink r:id="rId261">
        <w:r w:rsidRPr="00F8554D">
          <w:rPr>
            <w:rFonts w:ascii="Times New Roman" w:eastAsia="Times New Roman" w:hAnsi="Times New Roman" w:cs="Times New Roman"/>
            <w:color w:val="000000"/>
            <w:sz w:val="24"/>
            <w:szCs w:val="24"/>
          </w:rPr>
          <w:t>Ross H. Understanding and measuring tax avoidance and evasion: A methodological guide. 2015. doi:</w:t>
        </w:r>
      </w:hyperlink>
      <w:hyperlink r:id="rId262">
        <w:r w:rsidRPr="00F8554D">
          <w:rPr>
            <w:rFonts w:ascii="Times New Roman" w:eastAsia="Times New Roman" w:hAnsi="Times New Roman" w:cs="Times New Roman"/>
            <w:color w:val="000000"/>
            <w:sz w:val="24"/>
            <w:szCs w:val="24"/>
          </w:rPr>
          <w:t>10.13140/RG.2.1.3420.0486</w:t>
        </w:r>
      </w:hyperlink>
    </w:p>
    <w:p w14:paraId="3EEC2B8D"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38 </w:t>
      </w:r>
      <w:r w:rsidRPr="00F8554D">
        <w:rPr>
          <w:rFonts w:ascii="Times New Roman" w:eastAsia="Times New Roman" w:hAnsi="Times New Roman" w:cs="Times New Roman"/>
          <w:color w:val="000000"/>
          <w:sz w:val="24"/>
          <w:szCs w:val="24"/>
        </w:rPr>
        <w:tab/>
      </w:r>
      <w:hyperlink r:id="rId263">
        <w:r w:rsidRPr="00F8554D">
          <w:rPr>
            <w:rFonts w:ascii="Times New Roman" w:eastAsia="Times New Roman" w:hAnsi="Times New Roman" w:cs="Times New Roman"/>
            <w:color w:val="000000"/>
            <w:sz w:val="24"/>
            <w:szCs w:val="24"/>
          </w:rPr>
          <w:t xml:space="preserve">Scollo M, Bayly M, Wakefield M. Availability of illicit tobacco in small retail outlets before and after the implementation of Australian plain packaging legislation. </w:t>
        </w:r>
      </w:hyperlink>
      <w:hyperlink r:id="rId264">
        <w:r w:rsidRPr="00F8554D">
          <w:rPr>
            <w:rFonts w:ascii="Times New Roman" w:eastAsia="Times New Roman" w:hAnsi="Times New Roman" w:cs="Times New Roman"/>
            <w:i/>
            <w:color w:val="000000"/>
            <w:sz w:val="24"/>
            <w:szCs w:val="24"/>
          </w:rPr>
          <w:t>Tob Control</w:t>
        </w:r>
      </w:hyperlink>
      <w:hyperlink r:id="rId265">
        <w:r w:rsidRPr="00F8554D">
          <w:rPr>
            <w:rFonts w:ascii="Times New Roman" w:eastAsia="Times New Roman" w:hAnsi="Times New Roman" w:cs="Times New Roman"/>
            <w:color w:val="000000"/>
            <w:sz w:val="24"/>
            <w:szCs w:val="24"/>
          </w:rPr>
          <w:t xml:space="preserve"> 2015;</w:t>
        </w:r>
      </w:hyperlink>
      <w:hyperlink r:id="rId266">
        <w:r w:rsidRPr="00F8554D">
          <w:rPr>
            <w:rFonts w:ascii="Times New Roman" w:eastAsia="Times New Roman" w:hAnsi="Times New Roman" w:cs="Times New Roman"/>
            <w:b/>
            <w:color w:val="000000"/>
            <w:sz w:val="24"/>
            <w:szCs w:val="24"/>
          </w:rPr>
          <w:t>24</w:t>
        </w:r>
      </w:hyperlink>
      <w:hyperlink r:id="rId267">
        <w:r w:rsidRPr="00F8554D">
          <w:rPr>
            <w:rFonts w:ascii="Times New Roman" w:eastAsia="Times New Roman" w:hAnsi="Times New Roman" w:cs="Times New Roman"/>
            <w:color w:val="000000"/>
            <w:sz w:val="24"/>
            <w:szCs w:val="24"/>
          </w:rPr>
          <w:t>:e45–51.</w:t>
        </w:r>
      </w:hyperlink>
    </w:p>
    <w:p w14:paraId="054F83F6"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39 </w:t>
      </w:r>
      <w:r w:rsidRPr="00F8554D">
        <w:rPr>
          <w:rFonts w:ascii="Times New Roman" w:eastAsia="Times New Roman" w:hAnsi="Times New Roman" w:cs="Times New Roman"/>
          <w:color w:val="000000"/>
          <w:sz w:val="24"/>
          <w:szCs w:val="24"/>
        </w:rPr>
        <w:tab/>
      </w:r>
      <w:hyperlink r:id="rId268">
        <w:r w:rsidRPr="00F8554D">
          <w:rPr>
            <w:rFonts w:ascii="Times New Roman" w:eastAsia="Times New Roman" w:hAnsi="Times New Roman" w:cs="Times New Roman"/>
            <w:color w:val="000000"/>
            <w:sz w:val="24"/>
            <w:szCs w:val="24"/>
          </w:rPr>
          <w:t xml:space="preserve">Khan Z, Huque R, Sheikh A, </w:t>
        </w:r>
      </w:hyperlink>
      <w:hyperlink r:id="rId269">
        <w:r w:rsidRPr="00F8554D">
          <w:rPr>
            <w:rFonts w:ascii="Times New Roman" w:eastAsia="Times New Roman" w:hAnsi="Times New Roman" w:cs="Times New Roman"/>
            <w:i/>
            <w:color w:val="000000"/>
            <w:sz w:val="24"/>
            <w:szCs w:val="24"/>
          </w:rPr>
          <w:t>et al.</w:t>
        </w:r>
      </w:hyperlink>
      <w:hyperlink r:id="rId270">
        <w:r w:rsidRPr="00F8554D">
          <w:rPr>
            <w:rFonts w:ascii="Times New Roman" w:eastAsia="Times New Roman" w:hAnsi="Times New Roman" w:cs="Times New Roman"/>
            <w:color w:val="000000"/>
            <w:sz w:val="24"/>
            <w:szCs w:val="24"/>
          </w:rPr>
          <w:t xml:space="preserve"> Compliance of smokeless tobacco supply chain actors and products with tobacco control laws in Bangladesh, India and Pakistan: protocol for a multicentre sequential mixed-methods study. </w:t>
        </w:r>
      </w:hyperlink>
      <w:hyperlink r:id="rId271">
        <w:r w:rsidRPr="00F8554D">
          <w:rPr>
            <w:rFonts w:ascii="Times New Roman" w:eastAsia="Times New Roman" w:hAnsi="Times New Roman" w:cs="Times New Roman"/>
            <w:i/>
            <w:color w:val="000000"/>
            <w:sz w:val="24"/>
            <w:szCs w:val="24"/>
          </w:rPr>
          <w:t>BMJ Open</w:t>
        </w:r>
      </w:hyperlink>
      <w:hyperlink r:id="rId272">
        <w:r w:rsidRPr="00F8554D">
          <w:rPr>
            <w:rFonts w:ascii="Times New Roman" w:eastAsia="Times New Roman" w:hAnsi="Times New Roman" w:cs="Times New Roman"/>
            <w:color w:val="000000"/>
            <w:sz w:val="24"/>
            <w:szCs w:val="24"/>
          </w:rPr>
          <w:t xml:space="preserve"> 2020;</w:t>
        </w:r>
      </w:hyperlink>
      <w:hyperlink r:id="rId273">
        <w:r w:rsidRPr="00F8554D">
          <w:rPr>
            <w:rFonts w:ascii="Times New Roman" w:eastAsia="Times New Roman" w:hAnsi="Times New Roman" w:cs="Times New Roman"/>
            <w:b/>
            <w:color w:val="000000"/>
            <w:sz w:val="24"/>
            <w:szCs w:val="24"/>
          </w:rPr>
          <w:t>10</w:t>
        </w:r>
      </w:hyperlink>
      <w:hyperlink r:id="rId274">
        <w:r w:rsidRPr="00F8554D">
          <w:rPr>
            <w:rFonts w:ascii="Times New Roman" w:eastAsia="Times New Roman" w:hAnsi="Times New Roman" w:cs="Times New Roman"/>
            <w:color w:val="000000"/>
            <w:sz w:val="24"/>
            <w:szCs w:val="24"/>
          </w:rPr>
          <w:t>:e036468.</w:t>
        </w:r>
      </w:hyperlink>
    </w:p>
    <w:p w14:paraId="56862FA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40 </w:t>
      </w:r>
      <w:r w:rsidRPr="00F8554D">
        <w:rPr>
          <w:rFonts w:ascii="Times New Roman" w:eastAsia="Times New Roman" w:hAnsi="Times New Roman" w:cs="Times New Roman"/>
          <w:color w:val="000000"/>
          <w:sz w:val="24"/>
          <w:szCs w:val="24"/>
        </w:rPr>
        <w:tab/>
      </w:r>
      <w:hyperlink r:id="rId275">
        <w:r w:rsidRPr="00F8554D">
          <w:rPr>
            <w:rFonts w:ascii="Times New Roman" w:eastAsia="Times New Roman" w:hAnsi="Times New Roman" w:cs="Times New Roman"/>
            <w:color w:val="000000"/>
            <w:sz w:val="24"/>
            <w:szCs w:val="24"/>
          </w:rPr>
          <w:t xml:space="preserve">Bhuiyan MEH, Ovi FH, Alam MM, </w:t>
        </w:r>
      </w:hyperlink>
      <w:hyperlink r:id="rId276">
        <w:r w:rsidRPr="00F8554D">
          <w:rPr>
            <w:rFonts w:ascii="Times New Roman" w:eastAsia="Times New Roman" w:hAnsi="Times New Roman" w:cs="Times New Roman"/>
            <w:i/>
            <w:color w:val="000000"/>
            <w:sz w:val="24"/>
            <w:szCs w:val="24"/>
          </w:rPr>
          <w:t>et al.</w:t>
        </w:r>
      </w:hyperlink>
      <w:hyperlink r:id="rId277">
        <w:r w:rsidRPr="00F8554D">
          <w:rPr>
            <w:rFonts w:ascii="Times New Roman" w:eastAsia="Times New Roman" w:hAnsi="Times New Roman" w:cs="Times New Roman"/>
            <w:color w:val="000000"/>
            <w:sz w:val="24"/>
            <w:szCs w:val="24"/>
          </w:rPr>
          <w:t xml:space="preserve"> Documentation on Tobacco Advertising, Promotion &amp; Sponsorship in Bangladesh. </w:t>
        </w:r>
      </w:hyperlink>
      <w:hyperlink r:id="rId278">
        <w:r w:rsidRPr="00F8554D">
          <w:rPr>
            <w:rFonts w:ascii="Times New Roman" w:eastAsia="Times New Roman" w:hAnsi="Times New Roman" w:cs="Times New Roman"/>
            <w:i/>
            <w:color w:val="000000"/>
            <w:sz w:val="24"/>
            <w:szCs w:val="24"/>
          </w:rPr>
          <w:t>Google Scholar</w:t>
        </w:r>
      </w:hyperlink>
      <w:hyperlink r:id="rId279">
        <w:r w:rsidRPr="00F8554D">
          <w:rPr>
            <w:rFonts w:ascii="Times New Roman" w:eastAsia="Times New Roman" w:hAnsi="Times New Roman" w:cs="Times New Roman"/>
            <w:color w:val="000000"/>
            <w:sz w:val="24"/>
            <w:szCs w:val="24"/>
          </w:rPr>
          <w:t xml:space="preserve"> 2014.</w:t>
        </w:r>
      </w:hyperlink>
    </w:p>
    <w:p w14:paraId="74DE4DB0"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41 </w:t>
      </w:r>
      <w:r w:rsidRPr="00F8554D">
        <w:rPr>
          <w:rFonts w:ascii="Times New Roman" w:eastAsia="Times New Roman" w:hAnsi="Times New Roman" w:cs="Times New Roman"/>
          <w:color w:val="000000"/>
          <w:sz w:val="24"/>
          <w:szCs w:val="24"/>
        </w:rPr>
        <w:tab/>
      </w:r>
      <w:hyperlink r:id="rId280">
        <w:r w:rsidRPr="00F8554D">
          <w:rPr>
            <w:rFonts w:ascii="Times New Roman" w:eastAsia="Times New Roman" w:hAnsi="Times New Roman" w:cs="Times New Roman"/>
            <w:color w:val="000000"/>
            <w:sz w:val="24"/>
            <w:szCs w:val="24"/>
          </w:rPr>
          <w:t xml:space="preserve">Patel S, Rendell H, Maudgal S, </w:t>
        </w:r>
      </w:hyperlink>
      <w:hyperlink r:id="rId281">
        <w:r w:rsidRPr="00F8554D">
          <w:rPr>
            <w:rFonts w:ascii="Times New Roman" w:eastAsia="Times New Roman" w:hAnsi="Times New Roman" w:cs="Times New Roman"/>
            <w:i/>
            <w:color w:val="000000"/>
            <w:sz w:val="24"/>
            <w:szCs w:val="24"/>
          </w:rPr>
          <w:t>et al.</w:t>
        </w:r>
      </w:hyperlink>
      <w:hyperlink r:id="rId282">
        <w:r w:rsidRPr="00F8554D">
          <w:rPr>
            <w:rFonts w:ascii="Times New Roman" w:eastAsia="Times New Roman" w:hAnsi="Times New Roman" w:cs="Times New Roman"/>
            <w:color w:val="000000"/>
            <w:sz w:val="24"/>
            <w:szCs w:val="24"/>
          </w:rPr>
          <w:t xml:space="preserve"> Tobacco industry tactics with advertisements at the point of sale in Mumbai. </w:t>
        </w:r>
      </w:hyperlink>
      <w:hyperlink r:id="rId283">
        <w:r w:rsidRPr="00F8554D">
          <w:rPr>
            <w:rFonts w:ascii="Times New Roman" w:eastAsia="Times New Roman" w:hAnsi="Times New Roman" w:cs="Times New Roman"/>
            <w:i/>
            <w:color w:val="000000"/>
            <w:sz w:val="24"/>
            <w:szCs w:val="24"/>
          </w:rPr>
          <w:t>Indian J Cancer</w:t>
        </w:r>
      </w:hyperlink>
      <w:hyperlink r:id="rId284">
        <w:r w:rsidRPr="00F8554D">
          <w:rPr>
            <w:rFonts w:ascii="Times New Roman" w:eastAsia="Times New Roman" w:hAnsi="Times New Roman" w:cs="Times New Roman"/>
            <w:color w:val="000000"/>
            <w:sz w:val="24"/>
            <w:szCs w:val="24"/>
          </w:rPr>
          <w:t xml:space="preserve"> 2013;</w:t>
        </w:r>
      </w:hyperlink>
      <w:hyperlink r:id="rId285">
        <w:r w:rsidRPr="00F8554D">
          <w:rPr>
            <w:rFonts w:ascii="Times New Roman" w:eastAsia="Times New Roman" w:hAnsi="Times New Roman" w:cs="Times New Roman"/>
            <w:b/>
            <w:color w:val="000000"/>
            <w:sz w:val="24"/>
            <w:szCs w:val="24"/>
          </w:rPr>
          <w:t>50</w:t>
        </w:r>
      </w:hyperlink>
      <w:hyperlink r:id="rId286">
        <w:r w:rsidRPr="00F8554D">
          <w:rPr>
            <w:rFonts w:ascii="Times New Roman" w:eastAsia="Times New Roman" w:hAnsi="Times New Roman" w:cs="Times New Roman"/>
            <w:color w:val="000000"/>
            <w:sz w:val="24"/>
            <w:szCs w:val="24"/>
          </w:rPr>
          <w:t>:245–9.</w:t>
        </w:r>
      </w:hyperlink>
    </w:p>
    <w:p w14:paraId="0F57521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42 </w:t>
      </w:r>
      <w:r w:rsidRPr="00F8554D">
        <w:rPr>
          <w:rFonts w:ascii="Times New Roman" w:eastAsia="Times New Roman" w:hAnsi="Times New Roman" w:cs="Times New Roman"/>
          <w:color w:val="000000"/>
          <w:sz w:val="24"/>
          <w:szCs w:val="24"/>
        </w:rPr>
        <w:tab/>
      </w:r>
      <w:hyperlink r:id="rId287">
        <w:r w:rsidRPr="00F8554D">
          <w:rPr>
            <w:rFonts w:ascii="Times New Roman" w:eastAsia="Times New Roman" w:hAnsi="Times New Roman" w:cs="Times New Roman"/>
            <w:color w:val="000000"/>
            <w:sz w:val="24"/>
            <w:szCs w:val="24"/>
          </w:rPr>
          <w:t xml:space="preserve">Society of Alternative Media and Research Coalition for Tobacco Control-Pakistan. Stubbing it Out: Status of Enforcement of Tobacco Control Laws in Pakistan. Society of Alternative Media and Research 2017. </w:t>
        </w:r>
      </w:hyperlink>
      <w:hyperlink r:id="rId288">
        <w:r w:rsidRPr="00F8554D">
          <w:rPr>
            <w:rFonts w:ascii="Times New Roman" w:eastAsia="Times New Roman" w:hAnsi="Times New Roman" w:cs="Times New Roman"/>
            <w:color w:val="000000"/>
            <w:sz w:val="24"/>
            <w:szCs w:val="24"/>
          </w:rPr>
          <w:t>file:///Users/abdullah/Desktop/Worksheet/CTCPAK_TIA%20Report%20Stubbing%20It%20Out%20April%2017’.pdf</w:t>
        </w:r>
      </w:hyperlink>
    </w:p>
    <w:p w14:paraId="23F557F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43 </w:t>
      </w:r>
      <w:r w:rsidRPr="00F8554D">
        <w:rPr>
          <w:rFonts w:ascii="Times New Roman" w:eastAsia="Times New Roman" w:hAnsi="Times New Roman" w:cs="Times New Roman"/>
          <w:color w:val="000000"/>
          <w:sz w:val="24"/>
          <w:szCs w:val="24"/>
        </w:rPr>
        <w:tab/>
      </w:r>
      <w:hyperlink r:id="rId289">
        <w:r w:rsidRPr="00F8554D">
          <w:rPr>
            <w:rFonts w:ascii="Times New Roman" w:eastAsia="Times New Roman" w:hAnsi="Times New Roman" w:cs="Times New Roman"/>
            <w:color w:val="000000"/>
            <w:sz w:val="24"/>
            <w:szCs w:val="24"/>
          </w:rPr>
          <w:t xml:space="preserve">Smith K, Washington C, Brown J, </w:t>
        </w:r>
      </w:hyperlink>
      <w:hyperlink r:id="rId290">
        <w:r w:rsidRPr="00F8554D">
          <w:rPr>
            <w:rFonts w:ascii="Times New Roman" w:eastAsia="Times New Roman" w:hAnsi="Times New Roman" w:cs="Times New Roman"/>
            <w:i/>
            <w:color w:val="000000"/>
            <w:sz w:val="24"/>
            <w:szCs w:val="24"/>
          </w:rPr>
          <w:t>et al.</w:t>
        </w:r>
      </w:hyperlink>
      <w:hyperlink r:id="rId291">
        <w:r w:rsidRPr="00F8554D">
          <w:rPr>
            <w:rFonts w:ascii="Times New Roman" w:eastAsia="Times New Roman" w:hAnsi="Times New Roman" w:cs="Times New Roman"/>
            <w:color w:val="000000"/>
            <w:sz w:val="24"/>
            <w:szCs w:val="24"/>
          </w:rPr>
          <w:t xml:space="preserve"> The Tobacco Pack Surveillance System: A Protocol for Assessing Health Warning Compliance, Design Features, and Appeals of Tobacco Packs Sold in Low- and Middle-Income Countries. </w:t>
        </w:r>
      </w:hyperlink>
      <w:hyperlink r:id="rId292">
        <w:r w:rsidRPr="00F8554D">
          <w:rPr>
            <w:rFonts w:ascii="Times New Roman" w:eastAsia="Times New Roman" w:hAnsi="Times New Roman" w:cs="Times New Roman"/>
            <w:i/>
            <w:color w:val="000000"/>
            <w:sz w:val="24"/>
            <w:szCs w:val="24"/>
          </w:rPr>
          <w:t>JMIR Public Health Surveill</w:t>
        </w:r>
      </w:hyperlink>
      <w:hyperlink r:id="rId293">
        <w:r w:rsidRPr="00F8554D">
          <w:rPr>
            <w:rFonts w:ascii="Times New Roman" w:eastAsia="Times New Roman" w:hAnsi="Times New Roman" w:cs="Times New Roman"/>
            <w:color w:val="000000"/>
            <w:sz w:val="24"/>
            <w:szCs w:val="24"/>
          </w:rPr>
          <w:t xml:space="preserve"> 2015;</w:t>
        </w:r>
      </w:hyperlink>
      <w:hyperlink r:id="rId294">
        <w:r w:rsidRPr="00F8554D">
          <w:rPr>
            <w:rFonts w:ascii="Times New Roman" w:eastAsia="Times New Roman" w:hAnsi="Times New Roman" w:cs="Times New Roman"/>
            <w:b/>
            <w:color w:val="000000"/>
            <w:sz w:val="24"/>
            <w:szCs w:val="24"/>
          </w:rPr>
          <w:t>1</w:t>
        </w:r>
      </w:hyperlink>
      <w:hyperlink r:id="rId295">
        <w:r w:rsidRPr="00F8554D">
          <w:rPr>
            <w:rFonts w:ascii="Times New Roman" w:eastAsia="Times New Roman" w:hAnsi="Times New Roman" w:cs="Times New Roman"/>
            <w:color w:val="000000"/>
            <w:sz w:val="24"/>
            <w:szCs w:val="24"/>
          </w:rPr>
          <w:t>:e8.</w:t>
        </w:r>
      </w:hyperlink>
    </w:p>
    <w:p w14:paraId="163D1C4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44 </w:t>
      </w:r>
      <w:r w:rsidRPr="00F8554D">
        <w:rPr>
          <w:rFonts w:ascii="Times New Roman" w:eastAsia="Times New Roman" w:hAnsi="Times New Roman" w:cs="Times New Roman"/>
          <w:color w:val="000000"/>
          <w:sz w:val="24"/>
          <w:szCs w:val="24"/>
        </w:rPr>
        <w:tab/>
      </w:r>
      <w:hyperlink r:id="rId296">
        <w:r w:rsidRPr="00F8554D">
          <w:rPr>
            <w:rFonts w:ascii="Times New Roman" w:eastAsia="Times New Roman" w:hAnsi="Times New Roman" w:cs="Times New Roman"/>
            <w:color w:val="000000"/>
            <w:sz w:val="24"/>
            <w:szCs w:val="24"/>
          </w:rPr>
          <w:t xml:space="preserve">FCTC Secretariat. COMMONLY USED SMOKELESS TOBACCO PRODUCTS AROUND THE GLOBE. WHO FCTC Knowledge Hub on Smokeless Tobacco. </w:t>
        </w:r>
      </w:hyperlink>
      <w:hyperlink r:id="rId297">
        <w:r w:rsidRPr="00F8554D">
          <w:rPr>
            <w:rFonts w:ascii="Times New Roman" w:eastAsia="Times New Roman" w:hAnsi="Times New Roman" w:cs="Times New Roman"/>
            <w:color w:val="000000"/>
            <w:sz w:val="24"/>
            <w:szCs w:val="24"/>
          </w:rPr>
          <w:t>https://untobaccocontrol.org/kh/smokeless-tobacco/paan-betel-quid-tobacco/</w:t>
        </w:r>
      </w:hyperlink>
      <w:hyperlink r:id="rId298">
        <w:r w:rsidRPr="00F8554D">
          <w:rPr>
            <w:rFonts w:ascii="Times New Roman" w:eastAsia="Times New Roman" w:hAnsi="Times New Roman" w:cs="Times New Roman"/>
            <w:color w:val="000000"/>
            <w:sz w:val="24"/>
            <w:szCs w:val="24"/>
          </w:rPr>
          <w:t xml:space="preserve"> (accessed 7 Aug 2021).</w:t>
        </w:r>
      </w:hyperlink>
    </w:p>
    <w:p w14:paraId="4173102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45 </w:t>
      </w:r>
      <w:r w:rsidRPr="00F8554D">
        <w:rPr>
          <w:rFonts w:ascii="Times New Roman" w:eastAsia="Times New Roman" w:hAnsi="Times New Roman" w:cs="Times New Roman"/>
          <w:color w:val="000000"/>
          <w:sz w:val="24"/>
          <w:szCs w:val="24"/>
        </w:rPr>
        <w:tab/>
      </w:r>
      <w:hyperlink r:id="rId299">
        <w:r w:rsidRPr="00F8554D">
          <w:rPr>
            <w:rFonts w:ascii="Times New Roman" w:eastAsia="Times New Roman" w:hAnsi="Times New Roman" w:cs="Times New Roman"/>
            <w:color w:val="000000"/>
            <w:sz w:val="24"/>
            <w:szCs w:val="24"/>
          </w:rPr>
          <w:t xml:space="preserve">Feighery E, Cohen J, Grant A, </w:t>
        </w:r>
      </w:hyperlink>
      <w:hyperlink r:id="rId300">
        <w:r w:rsidRPr="00F8554D">
          <w:rPr>
            <w:rFonts w:ascii="Times New Roman" w:eastAsia="Times New Roman" w:hAnsi="Times New Roman" w:cs="Times New Roman"/>
            <w:i/>
            <w:color w:val="000000"/>
            <w:sz w:val="24"/>
            <w:szCs w:val="24"/>
          </w:rPr>
          <w:t>et al.</w:t>
        </w:r>
      </w:hyperlink>
      <w:hyperlink r:id="rId301">
        <w:r w:rsidRPr="00F8554D">
          <w:rPr>
            <w:rFonts w:ascii="Times New Roman" w:eastAsia="Times New Roman" w:hAnsi="Times New Roman" w:cs="Times New Roman"/>
            <w:color w:val="000000"/>
            <w:sz w:val="24"/>
            <w:szCs w:val="24"/>
          </w:rPr>
          <w:t xml:space="preserve"> Assessing Compliance with Tobacco Advertising, Promotion, and Sponsorship (TAPS) Bans: A ‘How-to’Guide for Conducting Compliance Studies of Point of Sales Advertising &amp; Product Display, Outdoor Advertising &amp; Product Packaging. </w:t>
        </w:r>
      </w:hyperlink>
      <w:hyperlink r:id="rId302">
        <w:r w:rsidRPr="00F8554D">
          <w:rPr>
            <w:rFonts w:ascii="Times New Roman" w:eastAsia="Times New Roman" w:hAnsi="Times New Roman" w:cs="Times New Roman"/>
            <w:i/>
            <w:color w:val="000000"/>
            <w:sz w:val="24"/>
            <w:szCs w:val="24"/>
          </w:rPr>
          <w:t>Institute for Global Tobacco Control, John Hopkins Bloomberg School of Public Health: Baltimore, MD, USA</w:t>
        </w:r>
      </w:hyperlink>
      <w:hyperlink r:id="rId303">
        <w:r w:rsidRPr="00F8554D">
          <w:rPr>
            <w:rFonts w:ascii="Times New Roman" w:eastAsia="Times New Roman" w:hAnsi="Times New Roman" w:cs="Times New Roman"/>
            <w:color w:val="000000"/>
            <w:sz w:val="24"/>
            <w:szCs w:val="24"/>
          </w:rPr>
          <w:t xml:space="preserve"> 2013.</w:t>
        </w:r>
      </w:hyperlink>
    </w:p>
    <w:p w14:paraId="763ECC9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46 </w:t>
      </w:r>
      <w:r w:rsidRPr="00F8554D">
        <w:rPr>
          <w:rFonts w:ascii="Times New Roman" w:eastAsia="Times New Roman" w:hAnsi="Times New Roman" w:cs="Times New Roman"/>
          <w:color w:val="000000"/>
          <w:sz w:val="24"/>
          <w:szCs w:val="24"/>
        </w:rPr>
        <w:tab/>
      </w:r>
      <w:hyperlink r:id="rId304">
        <w:r w:rsidRPr="00F8554D">
          <w:rPr>
            <w:rFonts w:ascii="Times New Roman" w:eastAsia="Times New Roman" w:hAnsi="Times New Roman" w:cs="Times New Roman"/>
            <w:color w:val="000000"/>
            <w:sz w:val="24"/>
            <w:szCs w:val="24"/>
          </w:rPr>
          <w:t xml:space="preserve">Johns Hopkins, Bloomberg School of Public Health. Institute fro Global Tobacco Control. TPackSS: Tobacco Pack Surveillance System. </w:t>
        </w:r>
      </w:hyperlink>
      <w:hyperlink r:id="rId305">
        <w:r w:rsidRPr="00F8554D">
          <w:rPr>
            <w:rFonts w:ascii="Times New Roman" w:eastAsia="Times New Roman" w:hAnsi="Times New Roman" w:cs="Times New Roman"/>
            <w:color w:val="000000"/>
            <w:sz w:val="24"/>
            <w:szCs w:val="24"/>
          </w:rPr>
          <w:t>https://globaltobaccocontrol.org/tpackss/resources</w:t>
        </w:r>
      </w:hyperlink>
    </w:p>
    <w:p w14:paraId="623C317F"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47 </w:t>
      </w:r>
      <w:r w:rsidRPr="00F8554D">
        <w:rPr>
          <w:rFonts w:ascii="Times New Roman" w:eastAsia="Times New Roman" w:hAnsi="Times New Roman" w:cs="Times New Roman"/>
          <w:color w:val="000000"/>
          <w:sz w:val="24"/>
          <w:szCs w:val="24"/>
        </w:rPr>
        <w:tab/>
      </w:r>
      <w:hyperlink r:id="rId306">
        <w:r w:rsidRPr="00F8554D">
          <w:rPr>
            <w:rFonts w:ascii="Times New Roman" w:eastAsia="Times New Roman" w:hAnsi="Times New Roman" w:cs="Times New Roman"/>
            <w:color w:val="000000"/>
            <w:sz w:val="24"/>
            <w:szCs w:val="24"/>
          </w:rPr>
          <w:t xml:space="preserve">TPackSS: Tobacco Pack SurveIllance System: Bangladesh Health Warning Label Compliance Codebook 2016. Institute for Global Tobacco Control, Johns Hopkins, Bloomberg School of Public Health </w:t>
        </w:r>
      </w:hyperlink>
      <w:hyperlink r:id="rId307">
        <w:r w:rsidRPr="00F8554D">
          <w:rPr>
            <w:rFonts w:ascii="Times New Roman" w:eastAsia="Times New Roman" w:hAnsi="Times New Roman" w:cs="Times New Roman"/>
            <w:color w:val="000000"/>
            <w:sz w:val="24"/>
            <w:szCs w:val="24"/>
          </w:rPr>
          <w:t>http://globaltobaccocontrol.org/tpackss/sites/default/files/Bangladesh%20Health%20Warning%20Label%20Compliance%20Codebook%202016.pdf</w:t>
        </w:r>
      </w:hyperlink>
    </w:p>
    <w:p w14:paraId="3A43B139"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48 </w:t>
      </w:r>
      <w:r w:rsidRPr="00F8554D">
        <w:rPr>
          <w:rFonts w:ascii="Times New Roman" w:eastAsia="Times New Roman" w:hAnsi="Times New Roman" w:cs="Times New Roman"/>
          <w:color w:val="000000"/>
          <w:sz w:val="24"/>
          <w:szCs w:val="24"/>
        </w:rPr>
        <w:tab/>
      </w:r>
      <w:hyperlink r:id="rId308">
        <w:r w:rsidRPr="00F8554D">
          <w:rPr>
            <w:rFonts w:ascii="Times New Roman" w:eastAsia="Times New Roman" w:hAnsi="Times New Roman" w:cs="Times New Roman"/>
            <w:color w:val="000000"/>
            <w:sz w:val="24"/>
            <w:szCs w:val="24"/>
          </w:rPr>
          <w:t xml:space="preserve">TPackSS: Tobacco Pack Surveillance System: India Health Warning Label Compliance Codebook 2016. Institute for Global Tobacco Control, Johns Hopkins, Bloomberg School of Public Health </w:t>
        </w:r>
      </w:hyperlink>
      <w:hyperlink r:id="rId309">
        <w:r w:rsidRPr="00F8554D">
          <w:rPr>
            <w:rFonts w:ascii="Times New Roman" w:eastAsia="Times New Roman" w:hAnsi="Times New Roman" w:cs="Times New Roman"/>
            <w:color w:val="000000"/>
            <w:sz w:val="24"/>
            <w:szCs w:val="24"/>
          </w:rPr>
          <w:t>https://www.globaltobaccocontrol.org/tpackss/sites/default/files/India%20Wave%202_Codebook%202016.pdf</w:t>
        </w:r>
      </w:hyperlink>
    </w:p>
    <w:p w14:paraId="51F2BA9D"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49 </w:t>
      </w:r>
      <w:r w:rsidRPr="00F8554D">
        <w:rPr>
          <w:rFonts w:ascii="Times New Roman" w:eastAsia="Times New Roman" w:hAnsi="Times New Roman" w:cs="Times New Roman"/>
          <w:color w:val="000000"/>
          <w:sz w:val="24"/>
          <w:szCs w:val="24"/>
        </w:rPr>
        <w:tab/>
      </w:r>
      <w:hyperlink r:id="rId310">
        <w:r w:rsidRPr="00F8554D">
          <w:rPr>
            <w:rFonts w:ascii="Times New Roman" w:eastAsia="Times New Roman" w:hAnsi="Times New Roman" w:cs="Times New Roman"/>
            <w:color w:val="000000"/>
            <w:sz w:val="24"/>
            <w:szCs w:val="24"/>
          </w:rPr>
          <w:t xml:space="preserve">TPackSS: Tobacco Pack Surveillance System: Pakistan Health Warning Label Compliance Codebook 2013. Institute for Global Tobacco Control, Johns Hopkins, Bloomberg School of Public Health </w:t>
        </w:r>
      </w:hyperlink>
      <w:hyperlink r:id="rId311">
        <w:r w:rsidRPr="00F8554D">
          <w:rPr>
            <w:rFonts w:ascii="Times New Roman" w:eastAsia="Times New Roman" w:hAnsi="Times New Roman" w:cs="Times New Roman"/>
            <w:color w:val="000000"/>
            <w:sz w:val="24"/>
            <w:szCs w:val="24"/>
          </w:rPr>
          <w:t>http://globaltobaccocontrol.org/tpackss/sites/default/files/Pakistan%20Health%20Warning%20Label%20Compliance%20Codebook%202013.pdf</w:t>
        </w:r>
      </w:hyperlink>
    </w:p>
    <w:p w14:paraId="67EDE9E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50 </w:t>
      </w:r>
      <w:r w:rsidRPr="00F8554D">
        <w:rPr>
          <w:rFonts w:ascii="Times New Roman" w:eastAsia="Times New Roman" w:hAnsi="Times New Roman" w:cs="Times New Roman"/>
          <w:color w:val="000000"/>
          <w:sz w:val="24"/>
          <w:szCs w:val="24"/>
        </w:rPr>
        <w:tab/>
      </w:r>
      <w:hyperlink r:id="rId312">
        <w:r w:rsidRPr="00F8554D">
          <w:rPr>
            <w:rFonts w:ascii="Times New Roman" w:eastAsia="Times New Roman" w:hAnsi="Times New Roman" w:cs="Times New Roman"/>
            <w:color w:val="000000"/>
            <w:sz w:val="24"/>
            <w:szCs w:val="24"/>
          </w:rPr>
          <w:t xml:space="preserve">Abdullah SM, Huque R, Bauld L, </w:t>
        </w:r>
      </w:hyperlink>
      <w:hyperlink r:id="rId313">
        <w:r w:rsidRPr="00F8554D">
          <w:rPr>
            <w:rFonts w:ascii="Times New Roman" w:eastAsia="Times New Roman" w:hAnsi="Times New Roman" w:cs="Times New Roman"/>
            <w:i/>
            <w:color w:val="000000"/>
            <w:sz w:val="24"/>
            <w:szCs w:val="24"/>
          </w:rPr>
          <w:t>et al.</w:t>
        </w:r>
      </w:hyperlink>
      <w:hyperlink r:id="rId314">
        <w:r w:rsidRPr="00F8554D">
          <w:rPr>
            <w:rFonts w:ascii="Times New Roman" w:eastAsia="Times New Roman" w:hAnsi="Times New Roman" w:cs="Times New Roman"/>
            <w:color w:val="000000"/>
            <w:sz w:val="24"/>
            <w:szCs w:val="24"/>
          </w:rPr>
          <w:t xml:space="preserve"> Estimating the Magnitude of Illicit Cigarette Trade in Bangladesh: Protocol for a Mixed-Methods Study. </w:t>
        </w:r>
      </w:hyperlink>
      <w:hyperlink r:id="rId315">
        <w:r w:rsidRPr="00F8554D">
          <w:rPr>
            <w:rFonts w:ascii="Times New Roman" w:eastAsia="Times New Roman" w:hAnsi="Times New Roman" w:cs="Times New Roman"/>
            <w:i/>
            <w:color w:val="000000"/>
            <w:sz w:val="24"/>
            <w:szCs w:val="24"/>
          </w:rPr>
          <w:t>Int J Environ Res Public Health</w:t>
        </w:r>
      </w:hyperlink>
      <w:hyperlink r:id="rId316">
        <w:r w:rsidRPr="00F8554D">
          <w:rPr>
            <w:rFonts w:ascii="Times New Roman" w:eastAsia="Times New Roman" w:hAnsi="Times New Roman" w:cs="Times New Roman"/>
            <w:color w:val="000000"/>
            <w:sz w:val="24"/>
            <w:szCs w:val="24"/>
          </w:rPr>
          <w:t xml:space="preserve"> 2020;</w:t>
        </w:r>
      </w:hyperlink>
      <w:hyperlink r:id="rId317">
        <w:r w:rsidRPr="00F8554D">
          <w:rPr>
            <w:rFonts w:ascii="Times New Roman" w:eastAsia="Times New Roman" w:hAnsi="Times New Roman" w:cs="Times New Roman"/>
            <w:b/>
            <w:color w:val="000000"/>
            <w:sz w:val="24"/>
            <w:szCs w:val="24"/>
          </w:rPr>
          <w:t>17</w:t>
        </w:r>
      </w:hyperlink>
      <w:hyperlink r:id="rId318">
        <w:r w:rsidRPr="00F8554D">
          <w:rPr>
            <w:rFonts w:ascii="Times New Roman" w:eastAsia="Times New Roman" w:hAnsi="Times New Roman" w:cs="Times New Roman"/>
            <w:color w:val="000000"/>
            <w:sz w:val="24"/>
            <w:szCs w:val="24"/>
          </w:rPr>
          <w:t>. doi:</w:t>
        </w:r>
      </w:hyperlink>
      <w:hyperlink r:id="rId319">
        <w:r w:rsidRPr="00F8554D">
          <w:rPr>
            <w:rFonts w:ascii="Times New Roman" w:eastAsia="Times New Roman" w:hAnsi="Times New Roman" w:cs="Times New Roman"/>
            <w:color w:val="000000"/>
            <w:sz w:val="24"/>
            <w:szCs w:val="24"/>
          </w:rPr>
          <w:t>10.3390/ijerph17134791</w:t>
        </w:r>
      </w:hyperlink>
    </w:p>
    <w:p w14:paraId="2D325C91"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51 </w:t>
      </w:r>
      <w:r w:rsidRPr="00F8554D">
        <w:rPr>
          <w:rFonts w:ascii="Times New Roman" w:eastAsia="Times New Roman" w:hAnsi="Times New Roman" w:cs="Times New Roman"/>
          <w:color w:val="000000"/>
          <w:sz w:val="24"/>
          <w:szCs w:val="24"/>
        </w:rPr>
        <w:tab/>
      </w:r>
      <w:hyperlink r:id="rId320">
        <w:r w:rsidRPr="00F8554D">
          <w:rPr>
            <w:rFonts w:ascii="Times New Roman" w:eastAsia="Times New Roman" w:hAnsi="Times New Roman" w:cs="Times New Roman"/>
            <w:color w:val="000000"/>
            <w:sz w:val="24"/>
            <w:szCs w:val="24"/>
          </w:rPr>
          <w:t xml:space="preserve">WHO. </w:t>
        </w:r>
      </w:hyperlink>
      <w:hyperlink r:id="rId321">
        <w:r w:rsidRPr="00F8554D">
          <w:rPr>
            <w:rFonts w:ascii="Times New Roman" w:eastAsia="Times New Roman" w:hAnsi="Times New Roman" w:cs="Times New Roman"/>
            <w:i/>
            <w:color w:val="000000"/>
            <w:sz w:val="24"/>
            <w:szCs w:val="24"/>
          </w:rPr>
          <w:t>WHO Framework Convention on Tobacco Control</w:t>
        </w:r>
      </w:hyperlink>
      <w:hyperlink r:id="rId322">
        <w:r w:rsidRPr="00F8554D">
          <w:rPr>
            <w:rFonts w:ascii="Times New Roman" w:eastAsia="Times New Roman" w:hAnsi="Times New Roman" w:cs="Times New Roman"/>
            <w:color w:val="000000"/>
            <w:sz w:val="24"/>
            <w:szCs w:val="24"/>
          </w:rPr>
          <w:t>. World Health Organization 2003.</w:t>
        </w:r>
      </w:hyperlink>
    </w:p>
    <w:p w14:paraId="0015FBE0"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52 </w:t>
      </w:r>
      <w:r w:rsidRPr="00F8554D">
        <w:rPr>
          <w:rFonts w:ascii="Times New Roman" w:eastAsia="Times New Roman" w:hAnsi="Times New Roman" w:cs="Times New Roman"/>
          <w:color w:val="000000"/>
          <w:sz w:val="24"/>
          <w:szCs w:val="24"/>
        </w:rPr>
        <w:tab/>
      </w:r>
      <w:hyperlink r:id="rId323">
        <w:r w:rsidRPr="00F8554D">
          <w:rPr>
            <w:rFonts w:ascii="Times New Roman" w:eastAsia="Times New Roman" w:hAnsi="Times New Roman" w:cs="Times New Roman"/>
            <w:color w:val="000000"/>
            <w:sz w:val="24"/>
            <w:szCs w:val="24"/>
          </w:rPr>
          <w:t xml:space="preserve">National Board of Revenue. Ministry of Finance, Bangladesh. </w:t>
        </w:r>
      </w:hyperlink>
      <w:hyperlink r:id="rId324">
        <w:r w:rsidRPr="00F8554D">
          <w:rPr>
            <w:rFonts w:ascii="Times New Roman" w:eastAsia="Times New Roman" w:hAnsi="Times New Roman" w:cs="Times New Roman"/>
            <w:color w:val="000000"/>
            <w:sz w:val="24"/>
            <w:szCs w:val="24"/>
          </w:rPr>
          <w:t>https://nbr.gov.bd/regulations/acts/vat-acts/eng</w:t>
        </w:r>
      </w:hyperlink>
      <w:hyperlink r:id="rId325">
        <w:r w:rsidRPr="00F8554D">
          <w:rPr>
            <w:rFonts w:ascii="Times New Roman" w:eastAsia="Times New Roman" w:hAnsi="Times New Roman" w:cs="Times New Roman"/>
            <w:color w:val="000000"/>
            <w:sz w:val="24"/>
            <w:szCs w:val="24"/>
          </w:rPr>
          <w:t xml:space="preserve"> (accessed 9 September, 2020).</w:t>
        </w:r>
      </w:hyperlink>
    </w:p>
    <w:p w14:paraId="666C61A4"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53 </w:t>
      </w:r>
      <w:r w:rsidRPr="00F8554D">
        <w:rPr>
          <w:rFonts w:ascii="Times New Roman" w:eastAsia="Times New Roman" w:hAnsi="Times New Roman" w:cs="Times New Roman"/>
          <w:color w:val="000000"/>
          <w:sz w:val="24"/>
          <w:szCs w:val="24"/>
        </w:rPr>
        <w:tab/>
      </w:r>
      <w:hyperlink r:id="rId326">
        <w:r w:rsidRPr="00F8554D">
          <w:rPr>
            <w:rFonts w:ascii="Times New Roman" w:eastAsia="Times New Roman" w:hAnsi="Times New Roman" w:cs="Times New Roman"/>
            <w:color w:val="000000"/>
            <w:sz w:val="24"/>
            <w:szCs w:val="24"/>
          </w:rPr>
          <w:t xml:space="preserve">National Tobacco Control Cell. Ministry of Health and Family Welfare, Bangladesh. </w:t>
        </w:r>
      </w:hyperlink>
      <w:hyperlink r:id="rId327">
        <w:r w:rsidRPr="00F8554D">
          <w:rPr>
            <w:rFonts w:ascii="Times New Roman" w:eastAsia="Times New Roman" w:hAnsi="Times New Roman" w:cs="Times New Roman"/>
            <w:color w:val="000000"/>
            <w:sz w:val="24"/>
            <w:szCs w:val="24"/>
          </w:rPr>
          <w:t>https://ntcc.gov.bd/page/act-rules</w:t>
        </w:r>
      </w:hyperlink>
      <w:hyperlink r:id="rId328">
        <w:r w:rsidRPr="00F8554D">
          <w:rPr>
            <w:rFonts w:ascii="Times New Roman" w:eastAsia="Times New Roman" w:hAnsi="Times New Roman" w:cs="Times New Roman"/>
            <w:color w:val="000000"/>
            <w:sz w:val="24"/>
            <w:szCs w:val="24"/>
          </w:rPr>
          <w:t xml:space="preserve"> (accessed 9 September, 2020).</w:t>
        </w:r>
      </w:hyperlink>
    </w:p>
    <w:p w14:paraId="66EAC34B"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54 </w:t>
      </w:r>
      <w:r w:rsidRPr="00F8554D">
        <w:rPr>
          <w:rFonts w:ascii="Times New Roman" w:eastAsia="Times New Roman" w:hAnsi="Times New Roman" w:cs="Times New Roman"/>
          <w:color w:val="000000"/>
          <w:sz w:val="24"/>
          <w:szCs w:val="24"/>
        </w:rPr>
        <w:tab/>
      </w:r>
      <w:hyperlink r:id="rId329">
        <w:r w:rsidRPr="00F8554D">
          <w:rPr>
            <w:rFonts w:ascii="Times New Roman" w:eastAsia="Times New Roman" w:hAnsi="Times New Roman" w:cs="Times New Roman"/>
            <w:color w:val="000000"/>
            <w:sz w:val="24"/>
            <w:szCs w:val="24"/>
          </w:rPr>
          <w:t xml:space="preserve">National Tobacco Control Programme. Ministry of Health and Family Welfare, India. </w:t>
        </w:r>
      </w:hyperlink>
      <w:hyperlink r:id="rId330">
        <w:r w:rsidRPr="00F8554D">
          <w:rPr>
            <w:rFonts w:ascii="Times New Roman" w:eastAsia="Times New Roman" w:hAnsi="Times New Roman" w:cs="Times New Roman"/>
            <w:color w:val="000000"/>
            <w:sz w:val="24"/>
            <w:szCs w:val="24"/>
          </w:rPr>
          <w:t>https://main.mohfw.gov.in/major-programmes/other-national-health-programmes/national-tobacco-control-programme-ntcp</w:t>
        </w:r>
      </w:hyperlink>
      <w:hyperlink r:id="rId331">
        <w:r w:rsidRPr="00F8554D">
          <w:rPr>
            <w:rFonts w:ascii="Times New Roman" w:eastAsia="Times New Roman" w:hAnsi="Times New Roman" w:cs="Times New Roman"/>
            <w:color w:val="000000"/>
            <w:sz w:val="24"/>
            <w:szCs w:val="24"/>
          </w:rPr>
          <w:t xml:space="preserve"> (accessed 10 October, 2020).</w:t>
        </w:r>
      </w:hyperlink>
    </w:p>
    <w:p w14:paraId="5752FF3E"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55 </w:t>
      </w:r>
      <w:r w:rsidRPr="00F8554D">
        <w:rPr>
          <w:rFonts w:ascii="Times New Roman" w:eastAsia="Times New Roman" w:hAnsi="Times New Roman" w:cs="Times New Roman"/>
          <w:color w:val="000000"/>
          <w:sz w:val="24"/>
          <w:szCs w:val="24"/>
        </w:rPr>
        <w:tab/>
      </w:r>
      <w:hyperlink r:id="rId332">
        <w:r w:rsidRPr="00F8554D">
          <w:rPr>
            <w:rFonts w:ascii="Times New Roman" w:eastAsia="Times New Roman" w:hAnsi="Times New Roman" w:cs="Times New Roman"/>
            <w:color w:val="000000"/>
            <w:sz w:val="24"/>
            <w:szCs w:val="24"/>
          </w:rPr>
          <w:t xml:space="preserve">Federal Board of Revenue. Federal Board of Revenue, Pakistan. </w:t>
        </w:r>
      </w:hyperlink>
      <w:hyperlink r:id="rId333">
        <w:r w:rsidRPr="00F8554D">
          <w:rPr>
            <w:rFonts w:ascii="Times New Roman" w:eastAsia="Times New Roman" w:hAnsi="Times New Roman" w:cs="Times New Roman"/>
            <w:color w:val="000000"/>
            <w:sz w:val="24"/>
            <w:szCs w:val="24"/>
          </w:rPr>
          <w:t>https://www.fbr.gov.pk</w:t>
        </w:r>
      </w:hyperlink>
      <w:hyperlink r:id="rId334">
        <w:r w:rsidRPr="00F8554D">
          <w:rPr>
            <w:rFonts w:ascii="Times New Roman" w:eastAsia="Times New Roman" w:hAnsi="Times New Roman" w:cs="Times New Roman"/>
            <w:color w:val="000000"/>
            <w:sz w:val="24"/>
            <w:szCs w:val="24"/>
          </w:rPr>
          <w:t xml:space="preserve"> (accessed 15 October, 2020).</w:t>
        </w:r>
      </w:hyperlink>
    </w:p>
    <w:p w14:paraId="2616D60D"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56 </w:t>
      </w:r>
      <w:r w:rsidRPr="00F8554D">
        <w:rPr>
          <w:rFonts w:ascii="Times New Roman" w:eastAsia="Times New Roman" w:hAnsi="Times New Roman" w:cs="Times New Roman"/>
          <w:color w:val="000000"/>
          <w:sz w:val="24"/>
          <w:szCs w:val="24"/>
        </w:rPr>
        <w:tab/>
      </w:r>
      <w:hyperlink r:id="rId335">
        <w:r w:rsidRPr="00F8554D">
          <w:rPr>
            <w:rFonts w:ascii="Times New Roman" w:eastAsia="Times New Roman" w:hAnsi="Times New Roman" w:cs="Times New Roman"/>
            <w:color w:val="000000"/>
            <w:sz w:val="24"/>
            <w:szCs w:val="24"/>
          </w:rPr>
          <w:t xml:space="preserve">Cell TC. Ministry of National Health Services, Regulations and Coordinations, Pakistan. </w:t>
        </w:r>
      </w:hyperlink>
      <w:hyperlink r:id="rId336">
        <w:r w:rsidRPr="00F8554D">
          <w:rPr>
            <w:rFonts w:ascii="Times New Roman" w:eastAsia="Times New Roman" w:hAnsi="Times New Roman" w:cs="Times New Roman"/>
            <w:color w:val="000000"/>
            <w:sz w:val="24"/>
            <w:szCs w:val="24"/>
          </w:rPr>
          <w:t>http://www.tcc.gov.pk/</w:t>
        </w:r>
      </w:hyperlink>
      <w:hyperlink r:id="rId337">
        <w:r w:rsidRPr="00F8554D">
          <w:rPr>
            <w:rFonts w:ascii="Times New Roman" w:eastAsia="Times New Roman" w:hAnsi="Times New Roman" w:cs="Times New Roman"/>
            <w:color w:val="000000"/>
            <w:sz w:val="24"/>
            <w:szCs w:val="24"/>
          </w:rPr>
          <w:t xml:space="preserve"> (accessed 15 October, 2020).</w:t>
        </w:r>
      </w:hyperlink>
    </w:p>
    <w:p w14:paraId="551E731C"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57 </w:t>
      </w:r>
      <w:r w:rsidRPr="00F8554D">
        <w:rPr>
          <w:rFonts w:ascii="Times New Roman" w:eastAsia="Times New Roman" w:hAnsi="Times New Roman" w:cs="Times New Roman"/>
          <w:color w:val="000000"/>
          <w:sz w:val="24"/>
          <w:szCs w:val="24"/>
        </w:rPr>
        <w:tab/>
      </w:r>
      <w:hyperlink r:id="rId338">
        <w:r w:rsidRPr="00F8554D">
          <w:rPr>
            <w:rFonts w:ascii="Times New Roman" w:eastAsia="Times New Roman" w:hAnsi="Times New Roman" w:cs="Times New Roman"/>
            <w:color w:val="000000"/>
            <w:sz w:val="24"/>
            <w:szCs w:val="24"/>
          </w:rPr>
          <w:t>StataCorp LLC. Stata Statistical Software: Release 15. 2017. College Station, Texas, United States of America.</w:t>
        </w:r>
      </w:hyperlink>
    </w:p>
    <w:p w14:paraId="0C32D078"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58 </w:t>
      </w:r>
      <w:r w:rsidRPr="00F8554D">
        <w:rPr>
          <w:rFonts w:ascii="Times New Roman" w:eastAsia="Times New Roman" w:hAnsi="Times New Roman" w:cs="Times New Roman"/>
          <w:color w:val="000000"/>
          <w:sz w:val="24"/>
          <w:szCs w:val="24"/>
        </w:rPr>
        <w:tab/>
      </w:r>
      <w:hyperlink r:id="rId339">
        <w:r w:rsidRPr="00F8554D">
          <w:rPr>
            <w:rFonts w:ascii="Times New Roman" w:eastAsia="Times New Roman" w:hAnsi="Times New Roman" w:cs="Times New Roman"/>
            <w:color w:val="000000"/>
            <w:sz w:val="24"/>
            <w:szCs w:val="24"/>
          </w:rPr>
          <w:t xml:space="preserve">Saraf S, Welding K, Cohen JE, </w:t>
        </w:r>
      </w:hyperlink>
      <w:hyperlink r:id="rId340">
        <w:r w:rsidRPr="00F8554D">
          <w:rPr>
            <w:rFonts w:ascii="Times New Roman" w:eastAsia="Times New Roman" w:hAnsi="Times New Roman" w:cs="Times New Roman"/>
            <w:i/>
            <w:color w:val="000000"/>
            <w:sz w:val="24"/>
            <w:szCs w:val="24"/>
          </w:rPr>
          <w:t>et al.</w:t>
        </w:r>
      </w:hyperlink>
      <w:hyperlink r:id="rId341">
        <w:r w:rsidRPr="00F8554D">
          <w:rPr>
            <w:rFonts w:ascii="Times New Roman" w:eastAsia="Times New Roman" w:hAnsi="Times New Roman" w:cs="Times New Roman"/>
            <w:color w:val="000000"/>
            <w:sz w:val="24"/>
            <w:szCs w:val="24"/>
          </w:rPr>
          <w:t xml:space="preserve"> Compliance of health warning labels on smokeless tobacco products in India. In: </w:t>
        </w:r>
      </w:hyperlink>
      <w:hyperlink r:id="rId342">
        <w:r w:rsidRPr="00F8554D">
          <w:rPr>
            <w:rFonts w:ascii="Times New Roman" w:eastAsia="Times New Roman" w:hAnsi="Times New Roman" w:cs="Times New Roman"/>
            <w:i/>
            <w:color w:val="000000"/>
            <w:sz w:val="24"/>
            <w:szCs w:val="24"/>
          </w:rPr>
          <w:t>Society for Research on Nicotine &amp; Tobacco Annual Meeting</w:t>
        </w:r>
      </w:hyperlink>
      <w:hyperlink r:id="rId343">
        <w:r w:rsidRPr="00F8554D">
          <w:rPr>
            <w:rFonts w:ascii="Times New Roman" w:eastAsia="Times New Roman" w:hAnsi="Times New Roman" w:cs="Times New Roman"/>
            <w:color w:val="000000"/>
            <w:sz w:val="24"/>
            <w:szCs w:val="24"/>
          </w:rPr>
          <w:t>. 2018. 21–4.</w:t>
        </w:r>
      </w:hyperlink>
    </w:p>
    <w:p w14:paraId="14743029"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59 </w:t>
      </w:r>
      <w:r w:rsidRPr="00F8554D">
        <w:rPr>
          <w:rFonts w:ascii="Times New Roman" w:eastAsia="Times New Roman" w:hAnsi="Times New Roman" w:cs="Times New Roman"/>
          <w:color w:val="000000"/>
          <w:sz w:val="24"/>
          <w:szCs w:val="24"/>
        </w:rPr>
        <w:tab/>
      </w:r>
      <w:hyperlink r:id="rId344">
        <w:r w:rsidRPr="00F8554D">
          <w:rPr>
            <w:rFonts w:ascii="Times New Roman" w:eastAsia="Times New Roman" w:hAnsi="Times New Roman" w:cs="Times New Roman"/>
            <w:color w:val="000000"/>
            <w:sz w:val="24"/>
            <w:szCs w:val="24"/>
          </w:rPr>
          <w:t xml:space="preserve">Kennedy RD, Spafford MM, Behm I, </w:t>
        </w:r>
      </w:hyperlink>
      <w:hyperlink r:id="rId345">
        <w:r w:rsidRPr="00F8554D">
          <w:rPr>
            <w:rFonts w:ascii="Times New Roman" w:eastAsia="Times New Roman" w:hAnsi="Times New Roman" w:cs="Times New Roman"/>
            <w:i/>
            <w:color w:val="000000"/>
            <w:sz w:val="24"/>
            <w:szCs w:val="24"/>
          </w:rPr>
          <w:t>et al.</w:t>
        </w:r>
      </w:hyperlink>
      <w:hyperlink r:id="rId346">
        <w:r w:rsidRPr="00F8554D">
          <w:rPr>
            <w:rFonts w:ascii="Times New Roman" w:eastAsia="Times New Roman" w:hAnsi="Times New Roman" w:cs="Times New Roman"/>
            <w:color w:val="000000"/>
            <w:sz w:val="24"/>
            <w:szCs w:val="24"/>
          </w:rPr>
          <w:t xml:space="preserve"> Positive impact of Australian ‘blindness’ tobacco warning labels: findings from the ITC four country survey. Clinical and Experimental Optometry. 2012;</w:t>
        </w:r>
      </w:hyperlink>
      <w:hyperlink r:id="rId347">
        <w:r w:rsidRPr="00F8554D">
          <w:rPr>
            <w:rFonts w:ascii="Times New Roman" w:eastAsia="Times New Roman" w:hAnsi="Times New Roman" w:cs="Times New Roman"/>
            <w:b/>
            <w:color w:val="000000"/>
            <w:sz w:val="24"/>
            <w:szCs w:val="24"/>
          </w:rPr>
          <w:t>95</w:t>
        </w:r>
      </w:hyperlink>
      <w:hyperlink r:id="rId348">
        <w:r w:rsidRPr="00F8554D">
          <w:rPr>
            <w:rFonts w:ascii="Times New Roman" w:eastAsia="Times New Roman" w:hAnsi="Times New Roman" w:cs="Times New Roman"/>
            <w:color w:val="000000"/>
            <w:sz w:val="24"/>
            <w:szCs w:val="24"/>
          </w:rPr>
          <w:t>:590–8. doi:</w:t>
        </w:r>
      </w:hyperlink>
      <w:hyperlink r:id="rId349">
        <w:r w:rsidRPr="00F8554D">
          <w:rPr>
            <w:rFonts w:ascii="Times New Roman" w:eastAsia="Times New Roman" w:hAnsi="Times New Roman" w:cs="Times New Roman"/>
            <w:color w:val="000000"/>
            <w:sz w:val="24"/>
            <w:szCs w:val="24"/>
          </w:rPr>
          <w:t>10.1111/j.1444-0938.2012.00789.x</w:t>
        </w:r>
      </w:hyperlink>
    </w:p>
    <w:p w14:paraId="486860F2"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60 </w:t>
      </w:r>
      <w:r w:rsidRPr="00F8554D">
        <w:rPr>
          <w:rFonts w:ascii="Times New Roman" w:eastAsia="Times New Roman" w:hAnsi="Times New Roman" w:cs="Times New Roman"/>
          <w:color w:val="000000"/>
          <w:sz w:val="24"/>
          <w:szCs w:val="24"/>
        </w:rPr>
        <w:tab/>
      </w:r>
      <w:hyperlink r:id="rId350">
        <w:r w:rsidRPr="00F8554D">
          <w:rPr>
            <w:rFonts w:ascii="Times New Roman" w:eastAsia="Times New Roman" w:hAnsi="Times New Roman" w:cs="Times New Roman"/>
            <w:color w:val="000000"/>
            <w:sz w:val="24"/>
            <w:szCs w:val="24"/>
          </w:rPr>
          <w:t xml:space="preserve">White V, Webster B, Wakefield M. Do graphic health warning labels have an impact on adolescents’ smoking-related beliefs and behaviours? </w:t>
        </w:r>
      </w:hyperlink>
      <w:hyperlink r:id="rId351">
        <w:r w:rsidRPr="00F8554D">
          <w:rPr>
            <w:rFonts w:ascii="Times New Roman" w:eastAsia="Times New Roman" w:hAnsi="Times New Roman" w:cs="Times New Roman"/>
            <w:i/>
            <w:color w:val="000000"/>
            <w:sz w:val="24"/>
            <w:szCs w:val="24"/>
          </w:rPr>
          <w:t>Addiction</w:t>
        </w:r>
      </w:hyperlink>
      <w:hyperlink r:id="rId352">
        <w:r w:rsidRPr="00F8554D">
          <w:rPr>
            <w:rFonts w:ascii="Times New Roman" w:eastAsia="Times New Roman" w:hAnsi="Times New Roman" w:cs="Times New Roman"/>
            <w:color w:val="000000"/>
            <w:sz w:val="24"/>
            <w:szCs w:val="24"/>
          </w:rPr>
          <w:t xml:space="preserve"> 2008;</w:t>
        </w:r>
      </w:hyperlink>
      <w:hyperlink r:id="rId353">
        <w:r w:rsidRPr="00F8554D">
          <w:rPr>
            <w:rFonts w:ascii="Times New Roman" w:eastAsia="Times New Roman" w:hAnsi="Times New Roman" w:cs="Times New Roman"/>
            <w:b/>
            <w:color w:val="000000"/>
            <w:sz w:val="24"/>
            <w:szCs w:val="24"/>
          </w:rPr>
          <w:t>103</w:t>
        </w:r>
      </w:hyperlink>
      <w:hyperlink r:id="rId354">
        <w:r w:rsidRPr="00F8554D">
          <w:rPr>
            <w:rFonts w:ascii="Times New Roman" w:eastAsia="Times New Roman" w:hAnsi="Times New Roman" w:cs="Times New Roman"/>
            <w:color w:val="000000"/>
            <w:sz w:val="24"/>
            <w:szCs w:val="24"/>
          </w:rPr>
          <w:t>:1562–71.</w:t>
        </w:r>
      </w:hyperlink>
    </w:p>
    <w:p w14:paraId="675C0BC3"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61 </w:t>
      </w:r>
      <w:r w:rsidRPr="00F8554D">
        <w:rPr>
          <w:rFonts w:ascii="Times New Roman" w:eastAsia="Times New Roman" w:hAnsi="Times New Roman" w:cs="Times New Roman"/>
          <w:color w:val="000000"/>
          <w:sz w:val="24"/>
          <w:szCs w:val="24"/>
        </w:rPr>
        <w:tab/>
      </w:r>
      <w:hyperlink r:id="rId355">
        <w:r w:rsidRPr="00F8554D">
          <w:rPr>
            <w:rFonts w:ascii="Times New Roman" w:eastAsia="Times New Roman" w:hAnsi="Times New Roman" w:cs="Times New Roman"/>
            <w:color w:val="000000"/>
            <w:sz w:val="24"/>
            <w:szCs w:val="24"/>
          </w:rPr>
          <w:t xml:space="preserve">Hammond D, Fong GT, McNeill A, </w:t>
        </w:r>
      </w:hyperlink>
      <w:hyperlink r:id="rId356">
        <w:r w:rsidRPr="00F8554D">
          <w:rPr>
            <w:rFonts w:ascii="Times New Roman" w:eastAsia="Times New Roman" w:hAnsi="Times New Roman" w:cs="Times New Roman"/>
            <w:i/>
            <w:color w:val="000000"/>
            <w:sz w:val="24"/>
            <w:szCs w:val="24"/>
          </w:rPr>
          <w:t>et al.</w:t>
        </w:r>
      </w:hyperlink>
      <w:hyperlink r:id="rId357">
        <w:r w:rsidRPr="00F8554D">
          <w:rPr>
            <w:rFonts w:ascii="Times New Roman" w:eastAsia="Times New Roman" w:hAnsi="Times New Roman" w:cs="Times New Roman"/>
            <w:color w:val="000000"/>
            <w:sz w:val="24"/>
            <w:szCs w:val="24"/>
          </w:rPr>
          <w:t xml:space="preserve"> Effectiveness of cigarette warning labels in informing smokers about the risks of smoking: findings from the International Tobacco Control (ITC) Four Country Survey. </w:t>
        </w:r>
      </w:hyperlink>
      <w:hyperlink r:id="rId358">
        <w:r w:rsidRPr="00F8554D">
          <w:rPr>
            <w:rFonts w:ascii="Times New Roman" w:eastAsia="Times New Roman" w:hAnsi="Times New Roman" w:cs="Times New Roman"/>
            <w:i/>
            <w:color w:val="000000"/>
            <w:sz w:val="24"/>
            <w:szCs w:val="24"/>
          </w:rPr>
          <w:t>Tob Control</w:t>
        </w:r>
      </w:hyperlink>
      <w:hyperlink r:id="rId359">
        <w:r w:rsidRPr="00F8554D">
          <w:rPr>
            <w:rFonts w:ascii="Times New Roman" w:eastAsia="Times New Roman" w:hAnsi="Times New Roman" w:cs="Times New Roman"/>
            <w:color w:val="000000"/>
            <w:sz w:val="24"/>
            <w:szCs w:val="24"/>
          </w:rPr>
          <w:t xml:space="preserve"> 2006;</w:t>
        </w:r>
      </w:hyperlink>
      <w:hyperlink r:id="rId360">
        <w:r w:rsidRPr="00F8554D">
          <w:rPr>
            <w:rFonts w:ascii="Times New Roman" w:eastAsia="Times New Roman" w:hAnsi="Times New Roman" w:cs="Times New Roman"/>
            <w:b/>
            <w:color w:val="000000"/>
            <w:sz w:val="24"/>
            <w:szCs w:val="24"/>
          </w:rPr>
          <w:t>15 Suppl 3</w:t>
        </w:r>
      </w:hyperlink>
      <w:hyperlink r:id="rId361">
        <w:r w:rsidRPr="00F8554D">
          <w:rPr>
            <w:rFonts w:ascii="Times New Roman" w:eastAsia="Times New Roman" w:hAnsi="Times New Roman" w:cs="Times New Roman"/>
            <w:color w:val="000000"/>
            <w:sz w:val="24"/>
            <w:szCs w:val="24"/>
          </w:rPr>
          <w:t>:iii19–25.</w:t>
        </w:r>
      </w:hyperlink>
    </w:p>
    <w:p w14:paraId="513C2E9A"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62 </w:t>
      </w:r>
      <w:r w:rsidRPr="00F8554D">
        <w:rPr>
          <w:rFonts w:ascii="Times New Roman" w:eastAsia="Times New Roman" w:hAnsi="Times New Roman" w:cs="Times New Roman"/>
          <w:color w:val="000000"/>
          <w:sz w:val="24"/>
          <w:szCs w:val="24"/>
        </w:rPr>
        <w:tab/>
      </w:r>
      <w:hyperlink r:id="rId362">
        <w:r w:rsidRPr="00F8554D">
          <w:rPr>
            <w:rFonts w:ascii="Times New Roman" w:eastAsia="Times New Roman" w:hAnsi="Times New Roman" w:cs="Times New Roman"/>
            <w:color w:val="000000"/>
            <w:sz w:val="24"/>
            <w:szCs w:val="24"/>
          </w:rPr>
          <w:t xml:space="preserve">Hammond D, Fong GT, McDonald PW, </w:t>
        </w:r>
      </w:hyperlink>
      <w:hyperlink r:id="rId363">
        <w:r w:rsidRPr="00F8554D">
          <w:rPr>
            <w:rFonts w:ascii="Times New Roman" w:eastAsia="Times New Roman" w:hAnsi="Times New Roman" w:cs="Times New Roman"/>
            <w:i/>
            <w:color w:val="000000"/>
            <w:sz w:val="24"/>
            <w:szCs w:val="24"/>
          </w:rPr>
          <w:t>et al.</w:t>
        </w:r>
      </w:hyperlink>
      <w:hyperlink r:id="rId364">
        <w:r w:rsidRPr="00F8554D">
          <w:rPr>
            <w:rFonts w:ascii="Times New Roman" w:eastAsia="Times New Roman" w:hAnsi="Times New Roman" w:cs="Times New Roman"/>
            <w:color w:val="000000"/>
            <w:sz w:val="24"/>
            <w:szCs w:val="24"/>
          </w:rPr>
          <w:t xml:space="preserve"> Impact of the graphic Canadian warning labels on adult smoking behaviour. </w:t>
        </w:r>
      </w:hyperlink>
      <w:hyperlink r:id="rId365">
        <w:r w:rsidRPr="00F8554D">
          <w:rPr>
            <w:rFonts w:ascii="Times New Roman" w:eastAsia="Times New Roman" w:hAnsi="Times New Roman" w:cs="Times New Roman"/>
            <w:i/>
            <w:color w:val="000000"/>
            <w:sz w:val="24"/>
            <w:szCs w:val="24"/>
          </w:rPr>
          <w:t>Tob Control</w:t>
        </w:r>
      </w:hyperlink>
      <w:hyperlink r:id="rId366">
        <w:r w:rsidRPr="00F8554D">
          <w:rPr>
            <w:rFonts w:ascii="Times New Roman" w:eastAsia="Times New Roman" w:hAnsi="Times New Roman" w:cs="Times New Roman"/>
            <w:color w:val="000000"/>
            <w:sz w:val="24"/>
            <w:szCs w:val="24"/>
          </w:rPr>
          <w:t xml:space="preserve"> 2003;</w:t>
        </w:r>
      </w:hyperlink>
      <w:hyperlink r:id="rId367">
        <w:r w:rsidRPr="00F8554D">
          <w:rPr>
            <w:rFonts w:ascii="Times New Roman" w:eastAsia="Times New Roman" w:hAnsi="Times New Roman" w:cs="Times New Roman"/>
            <w:b/>
            <w:color w:val="000000"/>
            <w:sz w:val="24"/>
            <w:szCs w:val="24"/>
          </w:rPr>
          <w:t>12</w:t>
        </w:r>
      </w:hyperlink>
      <w:hyperlink r:id="rId368">
        <w:r w:rsidRPr="00F8554D">
          <w:rPr>
            <w:rFonts w:ascii="Times New Roman" w:eastAsia="Times New Roman" w:hAnsi="Times New Roman" w:cs="Times New Roman"/>
            <w:color w:val="000000"/>
            <w:sz w:val="24"/>
            <w:szCs w:val="24"/>
          </w:rPr>
          <w:t>:391–5.</w:t>
        </w:r>
      </w:hyperlink>
    </w:p>
    <w:p w14:paraId="0CD49FF7"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63 </w:t>
      </w:r>
      <w:r w:rsidRPr="00F8554D">
        <w:rPr>
          <w:rFonts w:ascii="Times New Roman" w:eastAsia="Times New Roman" w:hAnsi="Times New Roman" w:cs="Times New Roman"/>
          <w:color w:val="000000"/>
          <w:sz w:val="24"/>
          <w:szCs w:val="24"/>
        </w:rPr>
        <w:tab/>
      </w:r>
      <w:hyperlink r:id="rId369">
        <w:r w:rsidRPr="00F8554D">
          <w:rPr>
            <w:rFonts w:ascii="Times New Roman" w:eastAsia="Times New Roman" w:hAnsi="Times New Roman" w:cs="Times New Roman"/>
            <w:color w:val="000000"/>
            <w:sz w:val="24"/>
            <w:szCs w:val="24"/>
          </w:rPr>
          <w:t xml:space="preserve">Hammond D. Health warning messages on tobacco products: a review. </w:t>
        </w:r>
      </w:hyperlink>
      <w:hyperlink r:id="rId370">
        <w:r w:rsidRPr="00F8554D">
          <w:rPr>
            <w:rFonts w:ascii="Times New Roman" w:eastAsia="Times New Roman" w:hAnsi="Times New Roman" w:cs="Times New Roman"/>
            <w:i/>
            <w:color w:val="000000"/>
            <w:sz w:val="24"/>
            <w:szCs w:val="24"/>
          </w:rPr>
          <w:t>Tob Control</w:t>
        </w:r>
      </w:hyperlink>
      <w:hyperlink r:id="rId371">
        <w:r w:rsidRPr="00F8554D">
          <w:rPr>
            <w:rFonts w:ascii="Times New Roman" w:eastAsia="Times New Roman" w:hAnsi="Times New Roman" w:cs="Times New Roman"/>
            <w:color w:val="000000"/>
            <w:sz w:val="24"/>
            <w:szCs w:val="24"/>
          </w:rPr>
          <w:t xml:space="preserve"> 2011;</w:t>
        </w:r>
      </w:hyperlink>
      <w:hyperlink r:id="rId372">
        <w:r w:rsidRPr="00F8554D">
          <w:rPr>
            <w:rFonts w:ascii="Times New Roman" w:eastAsia="Times New Roman" w:hAnsi="Times New Roman" w:cs="Times New Roman"/>
            <w:b/>
            <w:color w:val="000000"/>
            <w:sz w:val="24"/>
            <w:szCs w:val="24"/>
          </w:rPr>
          <w:t>20</w:t>
        </w:r>
      </w:hyperlink>
      <w:hyperlink r:id="rId373">
        <w:r w:rsidRPr="00F8554D">
          <w:rPr>
            <w:rFonts w:ascii="Times New Roman" w:eastAsia="Times New Roman" w:hAnsi="Times New Roman" w:cs="Times New Roman"/>
            <w:color w:val="000000"/>
            <w:sz w:val="24"/>
            <w:szCs w:val="24"/>
          </w:rPr>
          <w:t>:327–37.</w:t>
        </w:r>
      </w:hyperlink>
    </w:p>
    <w:p w14:paraId="54098E49"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64 </w:t>
      </w:r>
      <w:r w:rsidRPr="00F8554D">
        <w:rPr>
          <w:rFonts w:ascii="Times New Roman" w:eastAsia="Times New Roman" w:hAnsi="Times New Roman" w:cs="Times New Roman"/>
          <w:color w:val="000000"/>
          <w:sz w:val="24"/>
          <w:szCs w:val="24"/>
        </w:rPr>
        <w:tab/>
      </w:r>
      <w:hyperlink r:id="rId374">
        <w:r w:rsidRPr="00F8554D">
          <w:rPr>
            <w:rFonts w:ascii="Times New Roman" w:eastAsia="Times New Roman" w:hAnsi="Times New Roman" w:cs="Times New Roman"/>
            <w:color w:val="000000"/>
            <w:sz w:val="24"/>
            <w:szCs w:val="24"/>
          </w:rPr>
          <w:t xml:space="preserve">Bandyopadhyay A, Irfan M. Educational and Wealth Inequalities in Smokeless Tobacco Use: An Analysis of Rural-Urban Areas of Bangladesh and India. </w:t>
        </w:r>
      </w:hyperlink>
      <w:hyperlink r:id="rId375">
        <w:r w:rsidRPr="00F8554D">
          <w:rPr>
            <w:rFonts w:ascii="Times New Roman" w:eastAsia="Times New Roman" w:hAnsi="Times New Roman" w:cs="Times New Roman"/>
            <w:i/>
            <w:color w:val="000000"/>
            <w:sz w:val="24"/>
            <w:szCs w:val="24"/>
          </w:rPr>
          <w:t>Subst Abuse</w:t>
        </w:r>
      </w:hyperlink>
      <w:hyperlink r:id="rId376">
        <w:r w:rsidRPr="00F8554D">
          <w:rPr>
            <w:rFonts w:ascii="Times New Roman" w:eastAsia="Times New Roman" w:hAnsi="Times New Roman" w:cs="Times New Roman"/>
            <w:color w:val="000000"/>
            <w:sz w:val="24"/>
            <w:szCs w:val="24"/>
          </w:rPr>
          <w:t xml:space="preserve"> 2019;</w:t>
        </w:r>
      </w:hyperlink>
      <w:hyperlink r:id="rId377">
        <w:r w:rsidRPr="00F8554D">
          <w:rPr>
            <w:rFonts w:ascii="Times New Roman" w:eastAsia="Times New Roman" w:hAnsi="Times New Roman" w:cs="Times New Roman"/>
            <w:b/>
            <w:color w:val="000000"/>
            <w:sz w:val="24"/>
            <w:szCs w:val="24"/>
          </w:rPr>
          <w:t>13</w:t>
        </w:r>
      </w:hyperlink>
      <w:hyperlink r:id="rId378">
        <w:r w:rsidRPr="00F8554D">
          <w:rPr>
            <w:rFonts w:ascii="Times New Roman" w:eastAsia="Times New Roman" w:hAnsi="Times New Roman" w:cs="Times New Roman"/>
            <w:color w:val="000000"/>
            <w:sz w:val="24"/>
            <w:szCs w:val="24"/>
          </w:rPr>
          <w:t>:1178221818825074.</w:t>
        </w:r>
      </w:hyperlink>
    </w:p>
    <w:p w14:paraId="0DA47245"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65 </w:t>
      </w:r>
      <w:r w:rsidRPr="00F8554D">
        <w:rPr>
          <w:rFonts w:ascii="Times New Roman" w:eastAsia="Times New Roman" w:hAnsi="Times New Roman" w:cs="Times New Roman"/>
          <w:color w:val="000000"/>
          <w:sz w:val="24"/>
          <w:szCs w:val="24"/>
        </w:rPr>
        <w:tab/>
      </w:r>
      <w:hyperlink r:id="rId379">
        <w:r w:rsidRPr="00F8554D">
          <w:rPr>
            <w:rFonts w:ascii="Times New Roman" w:eastAsia="Times New Roman" w:hAnsi="Times New Roman" w:cs="Times New Roman"/>
            <w:color w:val="000000"/>
            <w:sz w:val="24"/>
            <w:szCs w:val="24"/>
          </w:rPr>
          <w:t xml:space="preserve">Chung-Hall J, Craig L, Gravely S, </w:t>
        </w:r>
      </w:hyperlink>
      <w:hyperlink r:id="rId380">
        <w:r w:rsidRPr="00F8554D">
          <w:rPr>
            <w:rFonts w:ascii="Times New Roman" w:eastAsia="Times New Roman" w:hAnsi="Times New Roman" w:cs="Times New Roman"/>
            <w:i/>
            <w:color w:val="000000"/>
            <w:sz w:val="24"/>
            <w:szCs w:val="24"/>
          </w:rPr>
          <w:t>et al.</w:t>
        </w:r>
      </w:hyperlink>
      <w:hyperlink r:id="rId381">
        <w:r w:rsidRPr="00F8554D">
          <w:rPr>
            <w:rFonts w:ascii="Times New Roman" w:eastAsia="Times New Roman" w:hAnsi="Times New Roman" w:cs="Times New Roman"/>
            <w:color w:val="000000"/>
            <w:sz w:val="24"/>
            <w:szCs w:val="24"/>
          </w:rPr>
          <w:t xml:space="preserve"> Impact of the WHO FCTC over the first decade: a global evidence review prepared for the Impact Assessment Expert Group. Tobacco Control. 2019;</w:t>
        </w:r>
      </w:hyperlink>
      <w:hyperlink r:id="rId382">
        <w:r w:rsidRPr="00F8554D">
          <w:rPr>
            <w:rFonts w:ascii="Times New Roman" w:eastAsia="Times New Roman" w:hAnsi="Times New Roman" w:cs="Times New Roman"/>
            <w:b/>
            <w:color w:val="000000"/>
            <w:sz w:val="24"/>
            <w:szCs w:val="24"/>
          </w:rPr>
          <w:t>28</w:t>
        </w:r>
      </w:hyperlink>
      <w:hyperlink r:id="rId383">
        <w:r w:rsidRPr="00F8554D">
          <w:rPr>
            <w:rFonts w:ascii="Times New Roman" w:eastAsia="Times New Roman" w:hAnsi="Times New Roman" w:cs="Times New Roman"/>
            <w:color w:val="000000"/>
            <w:sz w:val="24"/>
            <w:szCs w:val="24"/>
          </w:rPr>
          <w:t>:s119–28. doi:</w:t>
        </w:r>
      </w:hyperlink>
      <w:hyperlink r:id="rId384">
        <w:r w:rsidRPr="00F8554D">
          <w:rPr>
            <w:rFonts w:ascii="Times New Roman" w:eastAsia="Times New Roman" w:hAnsi="Times New Roman" w:cs="Times New Roman"/>
            <w:color w:val="000000"/>
            <w:sz w:val="24"/>
            <w:szCs w:val="24"/>
          </w:rPr>
          <w:t>10.1136/tobaccocontrol-2018-054389</w:t>
        </w:r>
      </w:hyperlink>
    </w:p>
    <w:p w14:paraId="78C07C2F"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66 </w:t>
      </w:r>
      <w:r w:rsidRPr="00F8554D">
        <w:rPr>
          <w:rFonts w:ascii="Times New Roman" w:eastAsia="Times New Roman" w:hAnsi="Times New Roman" w:cs="Times New Roman"/>
          <w:color w:val="000000"/>
          <w:sz w:val="24"/>
          <w:szCs w:val="24"/>
        </w:rPr>
        <w:tab/>
      </w:r>
      <w:hyperlink r:id="rId385">
        <w:r w:rsidRPr="00F8554D">
          <w:rPr>
            <w:rFonts w:ascii="Times New Roman" w:eastAsia="Times New Roman" w:hAnsi="Times New Roman" w:cs="Times New Roman"/>
            <w:color w:val="000000"/>
            <w:sz w:val="24"/>
            <w:szCs w:val="24"/>
          </w:rPr>
          <w:t xml:space="preserve">Smith K, Welding K, Saraf S, </w:t>
        </w:r>
      </w:hyperlink>
      <w:hyperlink r:id="rId386">
        <w:r w:rsidRPr="00F8554D">
          <w:rPr>
            <w:rFonts w:ascii="Times New Roman" w:eastAsia="Times New Roman" w:hAnsi="Times New Roman" w:cs="Times New Roman"/>
            <w:i/>
            <w:color w:val="000000"/>
            <w:sz w:val="24"/>
            <w:szCs w:val="24"/>
          </w:rPr>
          <w:t>et al.</w:t>
        </w:r>
      </w:hyperlink>
      <w:hyperlink r:id="rId387">
        <w:r w:rsidRPr="00F8554D">
          <w:rPr>
            <w:rFonts w:ascii="Times New Roman" w:eastAsia="Times New Roman" w:hAnsi="Times New Roman" w:cs="Times New Roman"/>
            <w:color w:val="000000"/>
            <w:sz w:val="24"/>
            <w:szCs w:val="24"/>
          </w:rPr>
          <w:t xml:space="preserve"> Tobacco packaging in India: assessing compliance with Health Warning Label (HWL) laws and marketing appeals for cigarettes, bidis and smokeless products. Tobacco Induced Diseases. 2018;</w:t>
        </w:r>
      </w:hyperlink>
      <w:hyperlink r:id="rId388">
        <w:r w:rsidRPr="00F8554D">
          <w:rPr>
            <w:rFonts w:ascii="Times New Roman" w:eastAsia="Times New Roman" w:hAnsi="Times New Roman" w:cs="Times New Roman"/>
            <w:b/>
            <w:color w:val="000000"/>
            <w:sz w:val="24"/>
            <w:szCs w:val="24"/>
          </w:rPr>
          <w:t>16</w:t>
        </w:r>
      </w:hyperlink>
      <w:hyperlink r:id="rId389">
        <w:r w:rsidRPr="00F8554D">
          <w:rPr>
            <w:rFonts w:ascii="Times New Roman" w:eastAsia="Times New Roman" w:hAnsi="Times New Roman" w:cs="Times New Roman"/>
            <w:color w:val="000000"/>
            <w:sz w:val="24"/>
            <w:szCs w:val="24"/>
          </w:rPr>
          <w:t>. doi:</w:t>
        </w:r>
      </w:hyperlink>
      <w:hyperlink r:id="rId390">
        <w:r w:rsidRPr="00F8554D">
          <w:rPr>
            <w:rFonts w:ascii="Times New Roman" w:eastAsia="Times New Roman" w:hAnsi="Times New Roman" w:cs="Times New Roman"/>
            <w:color w:val="000000"/>
            <w:sz w:val="24"/>
            <w:szCs w:val="24"/>
          </w:rPr>
          <w:t>10.18332/tid/84002</w:t>
        </w:r>
      </w:hyperlink>
    </w:p>
    <w:p w14:paraId="0B68FCFB"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67 </w:t>
      </w:r>
      <w:r w:rsidRPr="00F8554D">
        <w:rPr>
          <w:rFonts w:ascii="Times New Roman" w:eastAsia="Times New Roman" w:hAnsi="Times New Roman" w:cs="Times New Roman"/>
          <w:color w:val="000000"/>
          <w:sz w:val="24"/>
          <w:szCs w:val="24"/>
        </w:rPr>
        <w:tab/>
      </w:r>
      <w:hyperlink r:id="rId391">
        <w:r w:rsidRPr="00F8554D">
          <w:rPr>
            <w:rFonts w:ascii="Times New Roman" w:eastAsia="Times New Roman" w:hAnsi="Times New Roman" w:cs="Times New Roman"/>
            <w:color w:val="000000"/>
            <w:sz w:val="24"/>
            <w:szCs w:val="24"/>
          </w:rPr>
          <w:t xml:space="preserve">Panigrahi A, Sharma D. Compliance with packaging and labelling rules for tobacco products marketed in slum areas of Bhubaneswar, India. </w:t>
        </w:r>
      </w:hyperlink>
      <w:hyperlink r:id="rId392">
        <w:r w:rsidRPr="00F8554D">
          <w:rPr>
            <w:rFonts w:ascii="Times New Roman" w:eastAsia="Times New Roman" w:hAnsi="Times New Roman" w:cs="Times New Roman"/>
            <w:i/>
            <w:color w:val="000000"/>
            <w:sz w:val="24"/>
            <w:szCs w:val="24"/>
          </w:rPr>
          <w:t>Tob Control</w:t>
        </w:r>
      </w:hyperlink>
      <w:hyperlink r:id="rId393">
        <w:r w:rsidRPr="00F8554D">
          <w:rPr>
            <w:rFonts w:ascii="Times New Roman" w:eastAsia="Times New Roman" w:hAnsi="Times New Roman" w:cs="Times New Roman"/>
            <w:color w:val="000000"/>
            <w:sz w:val="24"/>
            <w:szCs w:val="24"/>
          </w:rPr>
          <w:t xml:space="preserve"> 2019;</w:t>
        </w:r>
      </w:hyperlink>
      <w:hyperlink r:id="rId394">
        <w:r w:rsidRPr="00F8554D">
          <w:rPr>
            <w:rFonts w:ascii="Times New Roman" w:eastAsia="Times New Roman" w:hAnsi="Times New Roman" w:cs="Times New Roman"/>
            <w:b/>
            <w:color w:val="000000"/>
            <w:sz w:val="24"/>
            <w:szCs w:val="24"/>
          </w:rPr>
          <w:t>28</w:t>
        </w:r>
      </w:hyperlink>
      <w:hyperlink r:id="rId395">
        <w:r w:rsidRPr="00F8554D">
          <w:rPr>
            <w:rFonts w:ascii="Times New Roman" w:eastAsia="Times New Roman" w:hAnsi="Times New Roman" w:cs="Times New Roman"/>
            <w:color w:val="000000"/>
            <w:sz w:val="24"/>
            <w:szCs w:val="24"/>
          </w:rPr>
          <w:t>:e13–5.</w:t>
        </w:r>
      </w:hyperlink>
    </w:p>
    <w:p w14:paraId="55BDDDDB"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68 </w:t>
      </w:r>
      <w:r w:rsidRPr="00F8554D">
        <w:rPr>
          <w:rFonts w:ascii="Times New Roman" w:eastAsia="Times New Roman" w:hAnsi="Times New Roman" w:cs="Times New Roman"/>
          <w:color w:val="000000"/>
          <w:sz w:val="24"/>
          <w:szCs w:val="24"/>
        </w:rPr>
        <w:tab/>
      </w:r>
      <w:hyperlink r:id="rId396">
        <w:r w:rsidRPr="00F8554D">
          <w:rPr>
            <w:rFonts w:ascii="Times New Roman" w:eastAsia="Times New Roman" w:hAnsi="Times New Roman" w:cs="Times New Roman"/>
            <w:color w:val="000000"/>
            <w:sz w:val="24"/>
            <w:szCs w:val="24"/>
          </w:rPr>
          <w:t xml:space="preserve">Sadiq Ahmed ZSAKA. CONFRONTING ILLICIT TOBACCO TRADE: A GLOBAL REVIEW OF COUNTRY EXPERIENCES: Bangladesh: Illicit Tobacco Trade. World Bank Group 2019. </w:t>
        </w:r>
      </w:hyperlink>
      <w:hyperlink r:id="rId397">
        <w:r w:rsidRPr="00F8554D">
          <w:rPr>
            <w:rFonts w:ascii="Times New Roman" w:eastAsia="Times New Roman" w:hAnsi="Times New Roman" w:cs="Times New Roman"/>
            <w:color w:val="000000"/>
            <w:sz w:val="24"/>
            <w:szCs w:val="24"/>
          </w:rPr>
          <w:t>https://thedocs.worldbank.org/en/doc/455291548434730684-0090022019/original/WBGTobaccoIllicitTradeBangladesh.pdf</w:t>
        </w:r>
      </w:hyperlink>
    </w:p>
    <w:p w14:paraId="6FF50EFF" w14:textId="77777777" w:rsidR="00362969" w:rsidRPr="00F8554D"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69 </w:t>
      </w:r>
      <w:r w:rsidRPr="00F8554D">
        <w:rPr>
          <w:rFonts w:ascii="Times New Roman" w:eastAsia="Times New Roman" w:hAnsi="Times New Roman" w:cs="Times New Roman"/>
          <w:color w:val="000000"/>
          <w:sz w:val="24"/>
          <w:szCs w:val="24"/>
        </w:rPr>
        <w:tab/>
      </w:r>
      <w:hyperlink r:id="rId398">
        <w:r w:rsidRPr="00F8554D">
          <w:rPr>
            <w:rFonts w:ascii="Times New Roman" w:eastAsia="Times New Roman" w:hAnsi="Times New Roman" w:cs="Times New Roman"/>
            <w:color w:val="000000"/>
            <w:sz w:val="24"/>
            <w:szCs w:val="24"/>
          </w:rPr>
          <w:t xml:space="preserve">Khan A, Dobbie F, Siddiqi K, </w:t>
        </w:r>
      </w:hyperlink>
      <w:hyperlink r:id="rId399">
        <w:r w:rsidRPr="00F8554D">
          <w:rPr>
            <w:rFonts w:ascii="Times New Roman" w:eastAsia="Times New Roman" w:hAnsi="Times New Roman" w:cs="Times New Roman"/>
            <w:i/>
            <w:color w:val="000000"/>
            <w:sz w:val="24"/>
            <w:szCs w:val="24"/>
          </w:rPr>
          <w:t>et al.</w:t>
        </w:r>
      </w:hyperlink>
      <w:hyperlink r:id="rId400">
        <w:r w:rsidRPr="00F8554D">
          <w:rPr>
            <w:rFonts w:ascii="Times New Roman" w:eastAsia="Times New Roman" w:hAnsi="Times New Roman" w:cs="Times New Roman"/>
            <w:color w:val="000000"/>
            <w:sz w:val="24"/>
            <w:szCs w:val="24"/>
          </w:rPr>
          <w:t xml:space="preserve"> Illicit cigarette trade in the cities of Pakistan: comparing findings between the consumer and waste recycle store surveys. </w:t>
        </w:r>
      </w:hyperlink>
      <w:hyperlink r:id="rId401">
        <w:r w:rsidRPr="00F8554D">
          <w:rPr>
            <w:rFonts w:ascii="Times New Roman" w:eastAsia="Times New Roman" w:hAnsi="Times New Roman" w:cs="Times New Roman"/>
            <w:i/>
            <w:color w:val="000000"/>
            <w:sz w:val="24"/>
            <w:szCs w:val="24"/>
          </w:rPr>
          <w:t>Tob Control</w:t>
        </w:r>
      </w:hyperlink>
      <w:hyperlink r:id="rId402">
        <w:r w:rsidRPr="00F8554D">
          <w:rPr>
            <w:rFonts w:ascii="Times New Roman" w:eastAsia="Times New Roman" w:hAnsi="Times New Roman" w:cs="Times New Roman"/>
            <w:color w:val="000000"/>
            <w:sz w:val="24"/>
            <w:szCs w:val="24"/>
          </w:rPr>
          <w:t xml:space="preserve"> Published Online First: 15 April 2021. doi:</w:t>
        </w:r>
      </w:hyperlink>
      <w:hyperlink r:id="rId403">
        <w:r w:rsidRPr="00F8554D">
          <w:rPr>
            <w:rFonts w:ascii="Times New Roman" w:eastAsia="Times New Roman" w:hAnsi="Times New Roman" w:cs="Times New Roman"/>
            <w:color w:val="000000"/>
            <w:sz w:val="24"/>
            <w:szCs w:val="24"/>
          </w:rPr>
          <w:t>10.1136/tobaccocontrol-2020-056386</w:t>
        </w:r>
      </w:hyperlink>
    </w:p>
    <w:p w14:paraId="274D30D1" w14:textId="77777777" w:rsidR="00362969" w:rsidRDefault="00C5629F" w:rsidP="00D90D32">
      <w:pPr>
        <w:widowControl w:val="0"/>
        <w:pBdr>
          <w:top w:val="nil"/>
          <w:left w:val="nil"/>
          <w:bottom w:val="nil"/>
          <w:right w:val="nil"/>
          <w:between w:val="nil"/>
        </w:pBdr>
        <w:spacing w:after="240" w:line="240" w:lineRule="auto"/>
        <w:ind w:left="480" w:hanging="480"/>
        <w:jc w:val="both"/>
        <w:rPr>
          <w:rFonts w:ascii="Times New Roman" w:eastAsia="Times New Roman" w:hAnsi="Times New Roman" w:cs="Times New Roman"/>
          <w:color w:val="000000"/>
          <w:sz w:val="24"/>
          <w:szCs w:val="24"/>
        </w:rPr>
      </w:pPr>
      <w:r w:rsidRPr="00F8554D">
        <w:rPr>
          <w:rFonts w:ascii="Times New Roman" w:eastAsia="Times New Roman" w:hAnsi="Times New Roman" w:cs="Times New Roman"/>
          <w:color w:val="000000"/>
          <w:sz w:val="24"/>
          <w:szCs w:val="24"/>
        </w:rPr>
        <w:t xml:space="preserve">70 </w:t>
      </w:r>
      <w:r w:rsidRPr="00F8554D">
        <w:rPr>
          <w:rFonts w:ascii="Times New Roman" w:eastAsia="Times New Roman" w:hAnsi="Times New Roman" w:cs="Times New Roman"/>
          <w:color w:val="000000"/>
          <w:sz w:val="24"/>
          <w:szCs w:val="24"/>
        </w:rPr>
        <w:tab/>
      </w:r>
      <w:hyperlink r:id="rId404">
        <w:r w:rsidRPr="00F8554D">
          <w:rPr>
            <w:rFonts w:ascii="Times New Roman" w:eastAsia="Times New Roman" w:hAnsi="Times New Roman" w:cs="Times New Roman"/>
            <w:color w:val="000000"/>
            <w:sz w:val="24"/>
            <w:szCs w:val="24"/>
          </w:rPr>
          <w:t xml:space="preserve">Khan A, Huque R, Shah SK, </w:t>
        </w:r>
      </w:hyperlink>
      <w:hyperlink r:id="rId405">
        <w:r w:rsidRPr="00F8554D">
          <w:rPr>
            <w:rFonts w:ascii="Times New Roman" w:eastAsia="Times New Roman" w:hAnsi="Times New Roman" w:cs="Times New Roman"/>
            <w:i/>
            <w:color w:val="000000"/>
            <w:sz w:val="24"/>
            <w:szCs w:val="24"/>
          </w:rPr>
          <w:t>et al.</w:t>
        </w:r>
      </w:hyperlink>
      <w:hyperlink r:id="rId406">
        <w:r w:rsidRPr="00F8554D">
          <w:rPr>
            <w:rFonts w:ascii="Times New Roman" w:eastAsia="Times New Roman" w:hAnsi="Times New Roman" w:cs="Times New Roman"/>
            <w:color w:val="000000"/>
            <w:sz w:val="24"/>
            <w:szCs w:val="24"/>
          </w:rPr>
          <w:t xml:space="preserve"> Smokeless tobacco control policies in South Asia: a gap analysis and recommendations. </w:t>
        </w:r>
      </w:hyperlink>
      <w:hyperlink r:id="rId407">
        <w:r w:rsidRPr="00F8554D">
          <w:rPr>
            <w:rFonts w:ascii="Times New Roman" w:eastAsia="Times New Roman" w:hAnsi="Times New Roman" w:cs="Times New Roman"/>
            <w:i/>
            <w:color w:val="000000"/>
            <w:sz w:val="24"/>
            <w:szCs w:val="24"/>
          </w:rPr>
          <w:t>Nicotine Tob Res</w:t>
        </w:r>
      </w:hyperlink>
      <w:hyperlink r:id="rId408">
        <w:r w:rsidRPr="00F8554D">
          <w:rPr>
            <w:rFonts w:ascii="Times New Roman" w:eastAsia="Times New Roman" w:hAnsi="Times New Roman" w:cs="Times New Roman"/>
            <w:color w:val="000000"/>
            <w:sz w:val="24"/>
            <w:szCs w:val="24"/>
          </w:rPr>
          <w:t xml:space="preserve"> 2014;</w:t>
        </w:r>
      </w:hyperlink>
      <w:hyperlink r:id="rId409">
        <w:r w:rsidRPr="00F8554D">
          <w:rPr>
            <w:rFonts w:ascii="Times New Roman" w:eastAsia="Times New Roman" w:hAnsi="Times New Roman" w:cs="Times New Roman"/>
            <w:b/>
            <w:color w:val="000000"/>
            <w:sz w:val="24"/>
            <w:szCs w:val="24"/>
          </w:rPr>
          <w:t>16</w:t>
        </w:r>
      </w:hyperlink>
      <w:hyperlink r:id="rId410">
        <w:r w:rsidRPr="00F8554D">
          <w:rPr>
            <w:rFonts w:ascii="Times New Roman" w:eastAsia="Times New Roman" w:hAnsi="Times New Roman" w:cs="Times New Roman"/>
            <w:color w:val="000000"/>
            <w:sz w:val="24"/>
            <w:szCs w:val="24"/>
          </w:rPr>
          <w:t>:890–4.</w:t>
        </w:r>
      </w:hyperlink>
    </w:p>
    <w:p w14:paraId="57569638" w14:textId="77777777" w:rsidR="00362969" w:rsidRDefault="00C5629F">
      <w:r>
        <w:t xml:space="preserve"> </w:t>
      </w:r>
    </w:p>
    <w:p w14:paraId="2FCDC972" w14:textId="77777777" w:rsidR="00362969" w:rsidRDefault="00C5629F">
      <w:r>
        <w:t xml:space="preserve"> </w:t>
      </w:r>
    </w:p>
    <w:p w14:paraId="04B5F1DC" w14:textId="77777777" w:rsidR="00362969" w:rsidRDefault="00C5629F">
      <w:r>
        <w:t xml:space="preserve"> </w:t>
      </w:r>
    </w:p>
    <w:p w14:paraId="530C376C" w14:textId="77777777" w:rsidR="00362969" w:rsidRDefault="00C5629F">
      <w:pPr>
        <w:rPr>
          <w:sz w:val="20"/>
          <w:szCs w:val="20"/>
        </w:rPr>
      </w:pPr>
      <w:r>
        <w:rPr>
          <w:sz w:val="20"/>
          <w:szCs w:val="20"/>
        </w:rPr>
        <w:t xml:space="preserve"> </w:t>
      </w:r>
    </w:p>
    <w:p w14:paraId="16B71469" w14:textId="77777777" w:rsidR="00362969" w:rsidRDefault="00C5629F">
      <w:r>
        <w:t xml:space="preserve"> </w:t>
      </w:r>
    </w:p>
    <w:p w14:paraId="0896C263" w14:textId="77777777" w:rsidR="00362969" w:rsidRDefault="00362969"/>
    <w:sectPr w:rsidR="00362969" w:rsidSect="00A15DC7">
      <w:footerReference w:type="even" r:id="rId411"/>
      <w:footerReference w:type="default" r:id="rId4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ACDC8" w14:textId="77777777" w:rsidR="00E359AB" w:rsidRDefault="00E359AB" w:rsidP="00D90D32">
      <w:pPr>
        <w:spacing w:line="240" w:lineRule="auto"/>
      </w:pPr>
      <w:r>
        <w:separator/>
      </w:r>
    </w:p>
  </w:endnote>
  <w:endnote w:type="continuationSeparator" w:id="0">
    <w:p w14:paraId="59C3AD0A" w14:textId="77777777" w:rsidR="00E359AB" w:rsidRDefault="00E359AB" w:rsidP="00D90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5304242"/>
      <w:docPartObj>
        <w:docPartGallery w:val="Page Numbers (Bottom of Page)"/>
        <w:docPartUnique/>
      </w:docPartObj>
    </w:sdtPr>
    <w:sdtEndPr>
      <w:rPr>
        <w:rStyle w:val="PageNumber"/>
      </w:rPr>
    </w:sdtEndPr>
    <w:sdtContent>
      <w:p w14:paraId="13B638B3" w14:textId="23EB9CF2" w:rsidR="00542F29" w:rsidRDefault="00542F29" w:rsidP="00491E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BC3E1" w14:textId="77777777" w:rsidR="00542F29" w:rsidRDefault="00542F29" w:rsidP="00542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8814212"/>
      <w:docPartObj>
        <w:docPartGallery w:val="Page Numbers (Bottom of Page)"/>
        <w:docPartUnique/>
      </w:docPartObj>
    </w:sdtPr>
    <w:sdtEndPr>
      <w:rPr>
        <w:rStyle w:val="PageNumber"/>
      </w:rPr>
    </w:sdtEndPr>
    <w:sdtContent>
      <w:p w14:paraId="24990766" w14:textId="118CDE06" w:rsidR="00491E4F" w:rsidRDefault="00491E4F" w:rsidP="00C665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72BE">
          <w:rPr>
            <w:rStyle w:val="PageNumber"/>
            <w:noProof/>
          </w:rPr>
          <w:t>1</w:t>
        </w:r>
        <w:r>
          <w:rPr>
            <w:rStyle w:val="PageNumber"/>
          </w:rPr>
          <w:fldChar w:fldCharType="end"/>
        </w:r>
      </w:p>
    </w:sdtContent>
  </w:sdt>
  <w:p w14:paraId="59B3DC00" w14:textId="77777777" w:rsidR="00542F29" w:rsidRDefault="00542F29" w:rsidP="00542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C1C9" w14:textId="77777777" w:rsidR="00E359AB" w:rsidRDefault="00E359AB" w:rsidP="00D90D32">
      <w:pPr>
        <w:spacing w:line="240" w:lineRule="auto"/>
      </w:pPr>
      <w:r>
        <w:separator/>
      </w:r>
    </w:p>
  </w:footnote>
  <w:footnote w:type="continuationSeparator" w:id="0">
    <w:p w14:paraId="48C47D46" w14:textId="77777777" w:rsidR="00E359AB" w:rsidRDefault="00E359AB" w:rsidP="00D90D32">
      <w:pPr>
        <w:spacing w:line="240" w:lineRule="auto"/>
      </w:pPr>
      <w:r>
        <w:continuationSeparator/>
      </w:r>
    </w:p>
  </w:footnote>
  <w:footnote w:id="1">
    <w:p w14:paraId="3693E94D" w14:textId="754B6BF5" w:rsidR="007D0D2E" w:rsidRPr="007D0D2E" w:rsidRDefault="00D90D32" w:rsidP="007D0D2E">
      <w:pPr>
        <w:pStyle w:val="FootnoteText"/>
        <w:jc w:val="both"/>
        <w:rPr>
          <w:rFonts w:ascii="Times New Roman" w:hAnsi="Times New Roman" w:cs="Times New Roman"/>
          <w:sz w:val="18"/>
          <w:szCs w:val="18"/>
          <w:lang w:val="en-US"/>
        </w:rPr>
      </w:pPr>
      <w:r w:rsidRPr="007D0D2E">
        <w:rPr>
          <w:rStyle w:val="FootnoteReference"/>
          <w:rFonts w:ascii="Times New Roman" w:hAnsi="Times New Roman" w:cs="Times New Roman"/>
          <w:sz w:val="18"/>
          <w:szCs w:val="18"/>
        </w:rPr>
        <w:footnoteRef/>
      </w:r>
      <w:r w:rsidR="007D0D2E" w:rsidRPr="007D0D2E">
        <w:rPr>
          <w:rFonts w:ascii="Times New Roman" w:hAnsi="Times New Roman" w:cs="Times New Roman"/>
          <w:sz w:val="18"/>
          <w:szCs w:val="18"/>
          <w:lang w:val="en-US"/>
        </w:rPr>
        <w:t xml:space="preserve"> Department of Health Sciences, University of York, York, UK.</w:t>
      </w:r>
    </w:p>
    <w:p w14:paraId="22ED2CE9" w14:textId="11F503D3" w:rsidR="00D90D32" w:rsidRPr="007D0D2E" w:rsidRDefault="007D0D2E" w:rsidP="00D90D32">
      <w:pPr>
        <w:pStyle w:val="FootnoteText"/>
        <w:jc w:val="both"/>
        <w:rPr>
          <w:rFonts w:ascii="Times New Roman" w:hAnsi="Times New Roman" w:cs="Times New Roman"/>
          <w:sz w:val="18"/>
          <w:szCs w:val="18"/>
        </w:rPr>
      </w:pPr>
      <w:r w:rsidRPr="007D0D2E">
        <w:rPr>
          <w:rStyle w:val="FootnoteReference"/>
          <w:rFonts w:ascii="Times New Roman" w:hAnsi="Times New Roman" w:cs="Times New Roman"/>
          <w:sz w:val="18"/>
          <w:szCs w:val="18"/>
        </w:rPr>
        <w:t>2</w:t>
      </w:r>
      <w:r w:rsidRPr="007D0D2E">
        <w:rPr>
          <w:rFonts w:ascii="Times New Roman" w:hAnsi="Times New Roman" w:cs="Times New Roman"/>
          <w:sz w:val="18"/>
          <w:szCs w:val="18"/>
        </w:rPr>
        <w:t xml:space="preserve"> </w:t>
      </w:r>
      <w:r w:rsidR="00D90D32" w:rsidRPr="007D0D2E">
        <w:rPr>
          <w:rFonts w:ascii="Times New Roman" w:hAnsi="Times New Roman" w:cs="Times New Roman"/>
          <w:sz w:val="18"/>
          <w:szCs w:val="18"/>
        </w:rPr>
        <w:t>Department of Economics, University of Dhaka, Dhaka, Bangladesh.</w:t>
      </w:r>
    </w:p>
  </w:footnote>
  <w:footnote w:id="2">
    <w:p w14:paraId="7FE0BDC8" w14:textId="2A01A802" w:rsidR="00D90D32" w:rsidRPr="007D0D2E" w:rsidRDefault="007D0D2E" w:rsidP="00D90D32">
      <w:pPr>
        <w:jc w:val="both"/>
        <w:rPr>
          <w:rFonts w:ascii="Times New Roman" w:eastAsia="Times New Roman" w:hAnsi="Times New Roman" w:cs="Times New Roman"/>
          <w:color w:val="373737"/>
          <w:sz w:val="18"/>
          <w:szCs w:val="18"/>
          <w:shd w:val="clear" w:color="auto" w:fill="FFFFFF"/>
          <w:lang w:val="en-US"/>
        </w:rPr>
      </w:pPr>
      <w:r w:rsidRPr="007D0D2E">
        <w:rPr>
          <w:rStyle w:val="FootnoteReference"/>
          <w:rFonts w:ascii="Times New Roman" w:hAnsi="Times New Roman" w:cs="Times New Roman"/>
          <w:sz w:val="18"/>
          <w:szCs w:val="18"/>
        </w:rPr>
        <w:t>3</w:t>
      </w:r>
      <w:r w:rsidR="00D90D32" w:rsidRPr="007D0D2E">
        <w:rPr>
          <w:rFonts w:ascii="Times New Roman" w:hAnsi="Times New Roman" w:cs="Times New Roman"/>
          <w:sz w:val="18"/>
          <w:szCs w:val="18"/>
        </w:rPr>
        <w:t xml:space="preserve"> Research and Development, ARK Foundation, </w:t>
      </w:r>
      <w:r w:rsidR="00D90D32" w:rsidRPr="007D0D2E">
        <w:rPr>
          <w:rFonts w:ascii="Times New Roman" w:eastAsia="Times New Roman" w:hAnsi="Times New Roman" w:cs="Times New Roman"/>
          <w:color w:val="373737"/>
          <w:sz w:val="18"/>
          <w:szCs w:val="18"/>
          <w:shd w:val="clear" w:color="auto" w:fill="FFFFFF"/>
        </w:rPr>
        <w:t>Dhaka,</w:t>
      </w:r>
      <w:r w:rsidR="00D90D32" w:rsidRPr="007D0D2E">
        <w:rPr>
          <w:rFonts w:ascii="Times New Roman" w:eastAsia="Times New Roman" w:hAnsi="Times New Roman" w:cs="Times New Roman"/>
          <w:color w:val="373737"/>
          <w:sz w:val="18"/>
          <w:szCs w:val="18"/>
          <w:lang w:val="en-US"/>
        </w:rPr>
        <w:t xml:space="preserve"> </w:t>
      </w:r>
      <w:r w:rsidR="00D90D32" w:rsidRPr="007D0D2E">
        <w:rPr>
          <w:rFonts w:ascii="Times New Roman" w:eastAsia="Times New Roman" w:hAnsi="Times New Roman" w:cs="Times New Roman"/>
          <w:color w:val="373737"/>
          <w:sz w:val="18"/>
          <w:szCs w:val="18"/>
          <w:shd w:val="clear" w:color="auto" w:fill="FFFFFF"/>
        </w:rPr>
        <w:t>Bangladesh</w:t>
      </w:r>
      <w:r w:rsidR="00D90D32" w:rsidRPr="007D0D2E">
        <w:rPr>
          <w:rFonts w:ascii="Times New Roman" w:eastAsia="Times New Roman" w:hAnsi="Times New Roman" w:cs="Times New Roman"/>
          <w:color w:val="373737"/>
          <w:sz w:val="18"/>
          <w:szCs w:val="18"/>
          <w:shd w:val="clear" w:color="auto" w:fill="FFFFFF"/>
          <w:lang w:val="en-US"/>
        </w:rPr>
        <w:t>.</w:t>
      </w:r>
    </w:p>
    <w:p w14:paraId="1C972175" w14:textId="766483E4" w:rsidR="007D0D2E" w:rsidRPr="007D0D2E" w:rsidRDefault="007D0D2E" w:rsidP="00D90D32">
      <w:pPr>
        <w:jc w:val="both"/>
        <w:rPr>
          <w:rFonts w:ascii="Times New Roman" w:hAnsi="Times New Roman" w:cs="Times New Roman"/>
          <w:sz w:val="18"/>
          <w:szCs w:val="18"/>
        </w:rPr>
      </w:pPr>
      <w:r w:rsidRPr="007D0D2E">
        <w:rPr>
          <w:rFonts w:ascii="Times New Roman" w:eastAsia="Times New Roman" w:hAnsi="Times New Roman" w:cs="Times New Roman"/>
          <w:color w:val="373737"/>
          <w:sz w:val="18"/>
          <w:szCs w:val="18"/>
          <w:shd w:val="clear" w:color="auto" w:fill="FFFFFF"/>
          <w:vertAlign w:val="superscript"/>
          <w:lang w:val="en-US"/>
        </w:rPr>
        <w:t xml:space="preserve">4 </w:t>
      </w:r>
      <w:r w:rsidRPr="007D0D2E">
        <w:rPr>
          <w:rFonts w:ascii="Times New Roman" w:hAnsi="Times New Roman" w:cs="Times New Roman"/>
          <w:sz w:val="18"/>
          <w:szCs w:val="18"/>
        </w:rPr>
        <w:t>Office of Research Innovation and Commercialization, Khyber Medical University, Peshawar, Pakistan.</w:t>
      </w:r>
    </w:p>
    <w:p w14:paraId="0924B286" w14:textId="1093B37C" w:rsidR="007D0D2E" w:rsidRPr="007D0D2E" w:rsidRDefault="007D0D2E" w:rsidP="00D90D32">
      <w:pPr>
        <w:jc w:val="both"/>
        <w:rPr>
          <w:rFonts w:ascii="Times New Roman" w:eastAsia="Times New Roman" w:hAnsi="Times New Roman" w:cs="Times New Roman"/>
          <w:sz w:val="18"/>
          <w:szCs w:val="18"/>
          <w:lang w:val="en-US"/>
        </w:rPr>
      </w:pPr>
      <w:r w:rsidRPr="007D0D2E">
        <w:rPr>
          <w:rFonts w:ascii="Times New Roman" w:hAnsi="Times New Roman" w:cs="Times New Roman"/>
          <w:sz w:val="18"/>
          <w:szCs w:val="18"/>
          <w:vertAlign w:val="superscript"/>
        </w:rPr>
        <w:t xml:space="preserve">5 </w:t>
      </w:r>
      <w:r w:rsidRPr="007D0D2E">
        <w:rPr>
          <w:rFonts w:ascii="Times New Roman" w:eastAsia="Times New Roman" w:hAnsi="Times New Roman" w:cs="Times New Roman"/>
          <w:sz w:val="18"/>
          <w:szCs w:val="18"/>
        </w:rPr>
        <w:t>Department of Community Medicine, Maulana Azad Medical College, New Delhi, Delhi, India</w:t>
      </w:r>
      <w:r w:rsidRPr="007D0D2E">
        <w:rPr>
          <w:rFonts w:ascii="Times New Roman" w:eastAsia="Times New Roman" w:hAnsi="Times New Roman" w:cs="Times New Roman"/>
          <w:sz w:val="18"/>
          <w:szCs w:val="18"/>
          <w:lang w:val="en-US"/>
        </w:rPr>
        <w:t>.</w:t>
      </w:r>
    </w:p>
    <w:p w14:paraId="0D594E67" w14:textId="0888AA28" w:rsidR="007D0D2E" w:rsidRPr="007D0D2E" w:rsidRDefault="007D0D2E" w:rsidP="00D90D32">
      <w:pPr>
        <w:jc w:val="both"/>
        <w:rPr>
          <w:rFonts w:ascii="Times New Roman" w:eastAsia="Times New Roman" w:hAnsi="Times New Roman" w:cs="Times New Roman"/>
          <w:sz w:val="18"/>
          <w:szCs w:val="18"/>
          <w:lang w:val="en-US"/>
        </w:rPr>
      </w:pPr>
      <w:r w:rsidRPr="007D0D2E">
        <w:rPr>
          <w:rFonts w:ascii="Times New Roman" w:eastAsia="Times New Roman" w:hAnsi="Times New Roman" w:cs="Times New Roman"/>
          <w:sz w:val="18"/>
          <w:szCs w:val="18"/>
          <w:vertAlign w:val="superscript"/>
          <w:lang w:val="en-US"/>
        </w:rPr>
        <w:t xml:space="preserve">6 </w:t>
      </w:r>
      <w:r w:rsidRPr="007D0D2E">
        <w:rPr>
          <w:rFonts w:ascii="Times New Roman" w:eastAsia="Times New Roman" w:hAnsi="Times New Roman" w:cs="Times New Roman"/>
          <w:sz w:val="18"/>
          <w:szCs w:val="18"/>
        </w:rPr>
        <w:t>Department of Community Health Sciences and Medicine, Aga Khan University, Karachi, Pakistan</w:t>
      </w:r>
      <w:r w:rsidRPr="007D0D2E">
        <w:rPr>
          <w:rFonts w:ascii="Times New Roman" w:eastAsia="Times New Roman" w:hAnsi="Times New Roman" w:cs="Times New Roman"/>
          <w:sz w:val="18"/>
          <w:szCs w:val="18"/>
          <w:lang w:val="en-US"/>
        </w:rPr>
        <w:t>.</w:t>
      </w:r>
    </w:p>
    <w:p w14:paraId="7DF46CBC" w14:textId="1C0A8F76" w:rsidR="007D0D2E" w:rsidRPr="007D0D2E" w:rsidRDefault="007D0D2E" w:rsidP="00D90D32">
      <w:pPr>
        <w:jc w:val="both"/>
        <w:rPr>
          <w:rFonts w:ascii="Times New Roman" w:hAnsi="Times New Roman" w:cs="Times New Roman"/>
          <w:sz w:val="18"/>
          <w:szCs w:val="18"/>
        </w:rPr>
      </w:pPr>
      <w:r w:rsidRPr="007D0D2E">
        <w:rPr>
          <w:rFonts w:ascii="Times New Roman" w:eastAsia="Times New Roman" w:hAnsi="Times New Roman" w:cs="Times New Roman"/>
          <w:sz w:val="18"/>
          <w:szCs w:val="18"/>
          <w:vertAlign w:val="superscript"/>
          <w:lang w:val="en-US"/>
        </w:rPr>
        <w:t xml:space="preserve">7 </w:t>
      </w:r>
      <w:r w:rsidRPr="007D0D2E">
        <w:rPr>
          <w:rFonts w:ascii="Times New Roman" w:hAnsi="Times New Roman" w:cs="Times New Roman"/>
          <w:sz w:val="18"/>
          <w:szCs w:val="18"/>
        </w:rPr>
        <w:t>National Cancer Institute, USA.</w:t>
      </w:r>
    </w:p>
    <w:p w14:paraId="5C2E5CD6" w14:textId="4AF62402" w:rsidR="007D0D2E" w:rsidRPr="007D0D2E" w:rsidRDefault="007D0D2E" w:rsidP="00D90D32">
      <w:pPr>
        <w:jc w:val="both"/>
        <w:rPr>
          <w:rFonts w:ascii="Times New Roman" w:eastAsia="Times New Roman" w:hAnsi="Times New Roman" w:cs="Times New Roman"/>
          <w:sz w:val="18"/>
          <w:szCs w:val="18"/>
          <w:vertAlign w:val="superscript"/>
          <w:lang w:val="en-US"/>
        </w:rPr>
      </w:pPr>
      <w:r w:rsidRPr="007D0D2E">
        <w:rPr>
          <w:rFonts w:ascii="Times New Roman" w:hAnsi="Times New Roman" w:cs="Times New Roman"/>
          <w:sz w:val="18"/>
          <w:szCs w:val="18"/>
          <w:vertAlign w:val="superscript"/>
        </w:rPr>
        <w:t xml:space="preserve">8 </w:t>
      </w:r>
      <w:r w:rsidRPr="007D0D2E">
        <w:rPr>
          <w:rFonts w:ascii="Times New Roman" w:eastAsia="Times New Roman" w:hAnsi="Times New Roman" w:cs="Times New Roman"/>
          <w:sz w:val="18"/>
          <w:szCs w:val="18"/>
        </w:rPr>
        <w:t>India Cancer Research Consortium, Indian Council of Medical Research – Department of Health Research, New Delhi, India</w:t>
      </w:r>
      <w:r w:rsidRPr="007D0D2E">
        <w:rPr>
          <w:rFonts w:ascii="Times New Roman" w:eastAsia="Times New Roman" w:hAnsi="Times New Roman" w:cs="Times New Roman"/>
          <w:sz w:val="18"/>
          <w:szCs w:val="18"/>
          <w:lang w:val="en-US"/>
        </w:rPr>
        <w:t>.</w:t>
      </w:r>
    </w:p>
    <w:p w14:paraId="427B55B4" w14:textId="77777777" w:rsidR="007D0D2E" w:rsidRPr="007D0D2E" w:rsidRDefault="007D0D2E" w:rsidP="00D90D32">
      <w:pPr>
        <w:jc w:val="both"/>
        <w:rPr>
          <w:rFonts w:ascii="Times New Roman" w:eastAsia="Times New Roman" w:hAnsi="Times New Roman" w:cs="Times New Roman"/>
          <w:sz w:val="20"/>
          <w:szCs w:val="20"/>
          <w:vertAlign w:val="superscript"/>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CEE"/>
    <w:multiLevelType w:val="hybridMultilevel"/>
    <w:tmpl w:val="68EED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D6D7B"/>
    <w:multiLevelType w:val="hybridMultilevel"/>
    <w:tmpl w:val="8BC6C24A"/>
    <w:lvl w:ilvl="0" w:tplc="04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 w15:restartNumberingAfterBreak="0">
    <w:nsid w:val="10387983"/>
    <w:multiLevelType w:val="hybridMultilevel"/>
    <w:tmpl w:val="CCCA0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D632A"/>
    <w:multiLevelType w:val="hybridMultilevel"/>
    <w:tmpl w:val="FA9A74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369B4"/>
    <w:multiLevelType w:val="hybridMultilevel"/>
    <w:tmpl w:val="33B07890"/>
    <w:lvl w:ilvl="0" w:tplc="A9F82B4A">
      <w:start w:val="21"/>
      <w:numFmt w:val="bullet"/>
      <w:lvlText w:val="·"/>
      <w:lvlJc w:val="left"/>
      <w:pPr>
        <w:ind w:left="920" w:hanging="360"/>
      </w:pPr>
      <w:rPr>
        <w:rFonts w:ascii="Arial" w:eastAsia="Arial" w:hAnsi="Arial" w:cs="Aria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9"/>
    <w:rsid w:val="00021D88"/>
    <w:rsid w:val="000446BF"/>
    <w:rsid w:val="00052E23"/>
    <w:rsid w:val="00085908"/>
    <w:rsid w:val="000D48A2"/>
    <w:rsid w:val="000E4D31"/>
    <w:rsid w:val="000F29F0"/>
    <w:rsid w:val="001031FE"/>
    <w:rsid w:val="00103D50"/>
    <w:rsid w:val="00113739"/>
    <w:rsid w:val="00164D77"/>
    <w:rsid w:val="0019376B"/>
    <w:rsid w:val="00194C69"/>
    <w:rsid w:val="001A27F4"/>
    <w:rsid w:val="001A2A7D"/>
    <w:rsid w:val="001B784A"/>
    <w:rsid w:val="001D57A6"/>
    <w:rsid w:val="002171CA"/>
    <w:rsid w:val="00236742"/>
    <w:rsid w:val="002454DF"/>
    <w:rsid w:val="00247AB5"/>
    <w:rsid w:val="002B26D8"/>
    <w:rsid w:val="002B4C30"/>
    <w:rsid w:val="002D457E"/>
    <w:rsid w:val="002E79BA"/>
    <w:rsid w:val="002F056F"/>
    <w:rsid w:val="003162D2"/>
    <w:rsid w:val="00362969"/>
    <w:rsid w:val="003646B1"/>
    <w:rsid w:val="00365B39"/>
    <w:rsid w:val="00380500"/>
    <w:rsid w:val="003811F8"/>
    <w:rsid w:val="003970FE"/>
    <w:rsid w:val="003C3C11"/>
    <w:rsid w:val="00425BDE"/>
    <w:rsid w:val="00445C8A"/>
    <w:rsid w:val="00451DD4"/>
    <w:rsid w:val="0045689A"/>
    <w:rsid w:val="00466D85"/>
    <w:rsid w:val="004753CA"/>
    <w:rsid w:val="00476175"/>
    <w:rsid w:val="00491E4F"/>
    <w:rsid w:val="004A0845"/>
    <w:rsid w:val="004E1EE3"/>
    <w:rsid w:val="004F4B3D"/>
    <w:rsid w:val="00523930"/>
    <w:rsid w:val="00531737"/>
    <w:rsid w:val="00542F29"/>
    <w:rsid w:val="005546D8"/>
    <w:rsid w:val="005828CD"/>
    <w:rsid w:val="00582E77"/>
    <w:rsid w:val="005B756F"/>
    <w:rsid w:val="005E516E"/>
    <w:rsid w:val="005F7E81"/>
    <w:rsid w:val="00604316"/>
    <w:rsid w:val="00604C9B"/>
    <w:rsid w:val="00670ABA"/>
    <w:rsid w:val="00675F74"/>
    <w:rsid w:val="00695A47"/>
    <w:rsid w:val="006C2E70"/>
    <w:rsid w:val="006D728C"/>
    <w:rsid w:val="0073734B"/>
    <w:rsid w:val="00753D6E"/>
    <w:rsid w:val="007D0D2E"/>
    <w:rsid w:val="007D53B4"/>
    <w:rsid w:val="00804394"/>
    <w:rsid w:val="008350D1"/>
    <w:rsid w:val="008677F9"/>
    <w:rsid w:val="00894525"/>
    <w:rsid w:val="008A22B2"/>
    <w:rsid w:val="008C3992"/>
    <w:rsid w:val="008D0A4A"/>
    <w:rsid w:val="00921EBA"/>
    <w:rsid w:val="0095790B"/>
    <w:rsid w:val="00977A46"/>
    <w:rsid w:val="00996302"/>
    <w:rsid w:val="009B0D87"/>
    <w:rsid w:val="009C07F3"/>
    <w:rsid w:val="009F5C1B"/>
    <w:rsid w:val="00A138A5"/>
    <w:rsid w:val="00A15DC7"/>
    <w:rsid w:val="00A172BE"/>
    <w:rsid w:val="00A3713D"/>
    <w:rsid w:val="00A66E54"/>
    <w:rsid w:val="00A94E5D"/>
    <w:rsid w:val="00A97B1F"/>
    <w:rsid w:val="00AA0031"/>
    <w:rsid w:val="00AA559F"/>
    <w:rsid w:val="00AC0EE8"/>
    <w:rsid w:val="00AF7EED"/>
    <w:rsid w:val="00B13D95"/>
    <w:rsid w:val="00B23359"/>
    <w:rsid w:val="00B249BA"/>
    <w:rsid w:val="00B62088"/>
    <w:rsid w:val="00BA47CA"/>
    <w:rsid w:val="00BE6E69"/>
    <w:rsid w:val="00C00C1D"/>
    <w:rsid w:val="00C307E7"/>
    <w:rsid w:val="00C5629F"/>
    <w:rsid w:val="00C62F89"/>
    <w:rsid w:val="00C91099"/>
    <w:rsid w:val="00C91885"/>
    <w:rsid w:val="00CB632F"/>
    <w:rsid w:val="00CE13E9"/>
    <w:rsid w:val="00D90D32"/>
    <w:rsid w:val="00D967D1"/>
    <w:rsid w:val="00E11563"/>
    <w:rsid w:val="00E316B7"/>
    <w:rsid w:val="00E359AB"/>
    <w:rsid w:val="00E96369"/>
    <w:rsid w:val="00EB1268"/>
    <w:rsid w:val="00F35917"/>
    <w:rsid w:val="00F41F80"/>
    <w:rsid w:val="00F54E60"/>
    <w:rsid w:val="00F8554D"/>
    <w:rsid w:val="00F87713"/>
    <w:rsid w:val="00FF4563"/>
    <w:rsid w:val="00FF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42C"/>
  <w15:docId w15:val="{8771895C-C0C0-8941-AC35-B8A7D895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90D32"/>
    <w:pPr>
      <w:spacing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0D32"/>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90D32"/>
    <w:pPr>
      <w:spacing w:line="240" w:lineRule="auto"/>
    </w:pPr>
    <w:rPr>
      <w:sz w:val="20"/>
      <w:szCs w:val="20"/>
    </w:rPr>
  </w:style>
  <w:style w:type="character" w:customStyle="1" w:styleId="FootnoteTextChar">
    <w:name w:val="Footnote Text Char"/>
    <w:basedOn w:val="DefaultParagraphFont"/>
    <w:link w:val="FootnoteText"/>
    <w:uiPriority w:val="99"/>
    <w:semiHidden/>
    <w:rsid w:val="00D90D32"/>
    <w:rPr>
      <w:sz w:val="20"/>
      <w:szCs w:val="20"/>
      <w:lang w:val="en-GB"/>
    </w:rPr>
  </w:style>
  <w:style w:type="character" w:styleId="FootnoteReference">
    <w:name w:val="footnote reference"/>
    <w:basedOn w:val="DefaultParagraphFont"/>
    <w:uiPriority w:val="99"/>
    <w:semiHidden/>
    <w:unhideWhenUsed/>
    <w:rsid w:val="00D90D32"/>
    <w:rPr>
      <w:vertAlign w:val="superscript"/>
    </w:rPr>
  </w:style>
  <w:style w:type="character" w:styleId="Hyperlink">
    <w:name w:val="Hyperlink"/>
    <w:basedOn w:val="DefaultParagraphFont"/>
    <w:uiPriority w:val="99"/>
    <w:unhideWhenUsed/>
    <w:rsid w:val="00D90D32"/>
    <w:rPr>
      <w:color w:val="0000FF" w:themeColor="hyperlink"/>
      <w:u w:val="single"/>
    </w:rPr>
  </w:style>
  <w:style w:type="character" w:customStyle="1" w:styleId="UnresolvedMention">
    <w:name w:val="Unresolved Mention"/>
    <w:basedOn w:val="DefaultParagraphFont"/>
    <w:uiPriority w:val="99"/>
    <w:semiHidden/>
    <w:unhideWhenUsed/>
    <w:rsid w:val="00380500"/>
    <w:rPr>
      <w:color w:val="605E5C"/>
      <w:shd w:val="clear" w:color="auto" w:fill="E1DFDD"/>
    </w:rPr>
  </w:style>
  <w:style w:type="paragraph" w:styleId="ListParagraph">
    <w:name w:val="List Paragraph"/>
    <w:basedOn w:val="Normal"/>
    <w:uiPriority w:val="34"/>
    <w:qFormat/>
    <w:rsid w:val="006D728C"/>
    <w:pPr>
      <w:ind w:left="720"/>
      <w:contextualSpacing/>
    </w:pPr>
  </w:style>
  <w:style w:type="paragraph" w:styleId="Revision">
    <w:name w:val="Revision"/>
    <w:hidden/>
    <w:uiPriority w:val="99"/>
    <w:semiHidden/>
    <w:rsid w:val="000F29F0"/>
    <w:pPr>
      <w:spacing w:line="240" w:lineRule="auto"/>
    </w:pPr>
    <w:rPr>
      <w:lang w:val="en-GB"/>
    </w:rPr>
  </w:style>
  <w:style w:type="paragraph" w:styleId="Footer">
    <w:name w:val="footer"/>
    <w:basedOn w:val="Normal"/>
    <w:link w:val="FooterChar"/>
    <w:uiPriority w:val="99"/>
    <w:unhideWhenUsed/>
    <w:rsid w:val="00542F29"/>
    <w:pPr>
      <w:tabs>
        <w:tab w:val="center" w:pos="4513"/>
        <w:tab w:val="right" w:pos="9026"/>
      </w:tabs>
      <w:spacing w:line="240" w:lineRule="auto"/>
    </w:pPr>
  </w:style>
  <w:style w:type="character" w:customStyle="1" w:styleId="FooterChar">
    <w:name w:val="Footer Char"/>
    <w:basedOn w:val="DefaultParagraphFont"/>
    <w:link w:val="Footer"/>
    <w:uiPriority w:val="99"/>
    <w:rsid w:val="00542F29"/>
    <w:rPr>
      <w:lang w:val="en-GB"/>
    </w:rPr>
  </w:style>
  <w:style w:type="character" w:styleId="PageNumber">
    <w:name w:val="page number"/>
    <w:basedOn w:val="DefaultParagraphFont"/>
    <w:uiPriority w:val="99"/>
    <w:semiHidden/>
    <w:unhideWhenUsed/>
    <w:rsid w:val="00542F29"/>
  </w:style>
  <w:style w:type="character" w:styleId="LineNumber">
    <w:name w:val="line number"/>
    <w:basedOn w:val="DefaultParagraphFont"/>
    <w:uiPriority w:val="99"/>
    <w:semiHidden/>
    <w:unhideWhenUsed/>
    <w:rsid w:val="00542F29"/>
  </w:style>
  <w:style w:type="character" w:styleId="CommentReference">
    <w:name w:val="annotation reference"/>
    <w:basedOn w:val="DefaultParagraphFont"/>
    <w:uiPriority w:val="99"/>
    <w:semiHidden/>
    <w:unhideWhenUsed/>
    <w:rsid w:val="005B756F"/>
    <w:rPr>
      <w:sz w:val="16"/>
      <w:szCs w:val="16"/>
    </w:rPr>
  </w:style>
  <w:style w:type="paragraph" w:styleId="CommentText">
    <w:name w:val="annotation text"/>
    <w:basedOn w:val="Normal"/>
    <w:link w:val="CommentTextChar"/>
    <w:uiPriority w:val="99"/>
    <w:semiHidden/>
    <w:unhideWhenUsed/>
    <w:rsid w:val="005B756F"/>
    <w:pPr>
      <w:spacing w:line="240" w:lineRule="auto"/>
    </w:pPr>
    <w:rPr>
      <w:sz w:val="20"/>
      <w:szCs w:val="20"/>
    </w:rPr>
  </w:style>
  <w:style w:type="character" w:customStyle="1" w:styleId="CommentTextChar">
    <w:name w:val="Comment Text Char"/>
    <w:basedOn w:val="DefaultParagraphFont"/>
    <w:link w:val="CommentText"/>
    <w:uiPriority w:val="99"/>
    <w:semiHidden/>
    <w:rsid w:val="005B756F"/>
    <w:rPr>
      <w:sz w:val="20"/>
      <w:szCs w:val="20"/>
      <w:lang w:val="en-GB"/>
    </w:rPr>
  </w:style>
  <w:style w:type="paragraph" w:styleId="CommentSubject">
    <w:name w:val="annotation subject"/>
    <w:basedOn w:val="CommentText"/>
    <w:next w:val="CommentText"/>
    <w:link w:val="CommentSubjectChar"/>
    <w:uiPriority w:val="99"/>
    <w:semiHidden/>
    <w:unhideWhenUsed/>
    <w:rsid w:val="005B756F"/>
    <w:rPr>
      <w:b/>
      <w:bCs/>
    </w:rPr>
  </w:style>
  <w:style w:type="character" w:customStyle="1" w:styleId="CommentSubjectChar">
    <w:name w:val="Comment Subject Char"/>
    <w:basedOn w:val="CommentTextChar"/>
    <w:link w:val="CommentSubject"/>
    <w:uiPriority w:val="99"/>
    <w:semiHidden/>
    <w:rsid w:val="005B756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4325">
      <w:bodyDiv w:val="1"/>
      <w:marLeft w:val="0"/>
      <w:marRight w:val="0"/>
      <w:marTop w:val="0"/>
      <w:marBottom w:val="0"/>
      <w:divBdr>
        <w:top w:val="none" w:sz="0" w:space="0" w:color="auto"/>
        <w:left w:val="none" w:sz="0" w:space="0" w:color="auto"/>
        <w:bottom w:val="none" w:sz="0" w:space="0" w:color="auto"/>
        <w:right w:val="none" w:sz="0" w:space="0" w:color="auto"/>
      </w:divBdr>
      <w:divsChild>
        <w:div w:id="2044942543">
          <w:marLeft w:val="0"/>
          <w:marRight w:val="0"/>
          <w:marTop w:val="30"/>
          <w:marBottom w:val="60"/>
          <w:divBdr>
            <w:top w:val="none" w:sz="0" w:space="0" w:color="auto"/>
            <w:left w:val="none" w:sz="0" w:space="0" w:color="auto"/>
            <w:bottom w:val="none" w:sz="0" w:space="0" w:color="auto"/>
            <w:right w:val="none" w:sz="0" w:space="0" w:color="auto"/>
          </w:divBdr>
        </w:div>
        <w:div w:id="1125928628">
          <w:marLeft w:val="0"/>
          <w:marRight w:val="0"/>
          <w:marTop w:val="0"/>
          <w:marBottom w:val="0"/>
          <w:divBdr>
            <w:top w:val="none" w:sz="0" w:space="0" w:color="auto"/>
            <w:left w:val="none" w:sz="0" w:space="0" w:color="auto"/>
            <w:bottom w:val="none" w:sz="0" w:space="0" w:color="auto"/>
            <w:right w:val="none" w:sz="0" w:space="0" w:color="auto"/>
          </w:divBdr>
          <w:divsChild>
            <w:div w:id="2140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8">
      <w:bodyDiv w:val="1"/>
      <w:marLeft w:val="0"/>
      <w:marRight w:val="0"/>
      <w:marTop w:val="0"/>
      <w:marBottom w:val="0"/>
      <w:divBdr>
        <w:top w:val="none" w:sz="0" w:space="0" w:color="auto"/>
        <w:left w:val="none" w:sz="0" w:space="0" w:color="auto"/>
        <w:bottom w:val="none" w:sz="0" w:space="0" w:color="auto"/>
        <w:right w:val="none" w:sz="0" w:space="0" w:color="auto"/>
      </w:divBdr>
      <w:divsChild>
        <w:div w:id="606163123">
          <w:marLeft w:val="0"/>
          <w:marRight w:val="0"/>
          <w:marTop w:val="30"/>
          <w:marBottom w:val="60"/>
          <w:divBdr>
            <w:top w:val="none" w:sz="0" w:space="0" w:color="auto"/>
            <w:left w:val="none" w:sz="0" w:space="0" w:color="auto"/>
            <w:bottom w:val="none" w:sz="0" w:space="0" w:color="auto"/>
            <w:right w:val="none" w:sz="0" w:space="0" w:color="auto"/>
          </w:divBdr>
        </w:div>
        <w:div w:id="571816821">
          <w:marLeft w:val="0"/>
          <w:marRight w:val="0"/>
          <w:marTop w:val="0"/>
          <w:marBottom w:val="0"/>
          <w:divBdr>
            <w:top w:val="none" w:sz="0" w:space="0" w:color="auto"/>
            <w:left w:val="none" w:sz="0" w:space="0" w:color="auto"/>
            <w:bottom w:val="none" w:sz="0" w:space="0" w:color="auto"/>
            <w:right w:val="none" w:sz="0" w:space="0" w:color="auto"/>
          </w:divBdr>
          <w:divsChild>
            <w:div w:id="16962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pF5GAG/wou9a" TargetMode="External"/><Relationship Id="rId299" Type="http://schemas.openxmlformats.org/officeDocument/2006/relationships/hyperlink" Target="http://paperpile.com/b/pF5GAG/h6sek" TargetMode="External"/><Relationship Id="rId21" Type="http://schemas.openxmlformats.org/officeDocument/2006/relationships/hyperlink" Target="https://paperpile.com/c/pF5GAG/Qy3V+B852+hPSlz" TargetMode="External"/><Relationship Id="rId63" Type="http://schemas.openxmlformats.org/officeDocument/2006/relationships/hyperlink" Target="http://paperpile.com/b/pF5GAG/qFWTI" TargetMode="External"/><Relationship Id="rId159" Type="http://schemas.openxmlformats.org/officeDocument/2006/relationships/hyperlink" Target="http://paperpile.com/b/pF5GAG/YP2z5" TargetMode="External"/><Relationship Id="rId324" Type="http://schemas.openxmlformats.org/officeDocument/2006/relationships/hyperlink" Target="https://nbr.gov.bd/regulations/acts/vat-acts/eng" TargetMode="External"/><Relationship Id="rId366" Type="http://schemas.openxmlformats.org/officeDocument/2006/relationships/hyperlink" Target="http://paperpile.com/b/pF5GAG/XZhjk" TargetMode="External"/><Relationship Id="rId170" Type="http://schemas.openxmlformats.org/officeDocument/2006/relationships/hyperlink" Target="http://paperpile.com/b/pF5GAG/jnb9B" TargetMode="External"/><Relationship Id="rId226" Type="http://schemas.openxmlformats.org/officeDocument/2006/relationships/hyperlink" Target="http://paperpile.com/b/pF5GAG/dHQbY" TargetMode="External"/><Relationship Id="rId268" Type="http://schemas.openxmlformats.org/officeDocument/2006/relationships/hyperlink" Target="http://paperpile.com/b/pF5GAG/lppSk" TargetMode="External"/><Relationship Id="rId32" Type="http://schemas.openxmlformats.org/officeDocument/2006/relationships/hyperlink" Target="https://paperpile.com/c/pF5GAG/9mCTT+GjfTH+9scEq+zDCvG+Rv1R3" TargetMode="External"/><Relationship Id="rId74" Type="http://schemas.openxmlformats.org/officeDocument/2006/relationships/hyperlink" Target="http://paperpile.com/b/pF5GAG/JZmoM" TargetMode="External"/><Relationship Id="rId128" Type="http://schemas.openxmlformats.org/officeDocument/2006/relationships/hyperlink" Target="http://paperpile.com/b/pF5GAG/dW9DK" TargetMode="External"/><Relationship Id="rId335" Type="http://schemas.openxmlformats.org/officeDocument/2006/relationships/hyperlink" Target="http://paperpile.com/b/pF5GAG/Rv1R3" TargetMode="External"/><Relationship Id="rId377" Type="http://schemas.openxmlformats.org/officeDocument/2006/relationships/hyperlink" Target="http://paperpile.com/b/pF5GAG/B8ruH" TargetMode="External"/><Relationship Id="rId5" Type="http://schemas.openxmlformats.org/officeDocument/2006/relationships/webSettings" Target="webSettings.xml"/><Relationship Id="rId181" Type="http://schemas.openxmlformats.org/officeDocument/2006/relationships/hyperlink" Target="http://paperpile.com/b/pF5GAG/y9SRG" TargetMode="External"/><Relationship Id="rId237" Type="http://schemas.openxmlformats.org/officeDocument/2006/relationships/hyperlink" Target="http://paperpile.com/b/pF5GAG/TSsDl" TargetMode="External"/><Relationship Id="rId402" Type="http://schemas.openxmlformats.org/officeDocument/2006/relationships/hyperlink" Target="http://paperpile.com/b/pF5GAG/wMtI" TargetMode="External"/><Relationship Id="rId279" Type="http://schemas.openxmlformats.org/officeDocument/2006/relationships/hyperlink" Target="http://paperpile.com/b/pF5GAG/TP96" TargetMode="External"/><Relationship Id="rId43" Type="http://schemas.openxmlformats.org/officeDocument/2006/relationships/hyperlink" Target="https://paperpile.com/c/pF5GAG/TSsDl+d0ts5+mNkPT" TargetMode="External"/><Relationship Id="rId139" Type="http://schemas.openxmlformats.org/officeDocument/2006/relationships/hyperlink" Target="http://paperpile.com/b/pF5GAG/Uz8dH" TargetMode="External"/><Relationship Id="rId290" Type="http://schemas.openxmlformats.org/officeDocument/2006/relationships/hyperlink" Target="http://paperpile.com/b/pF5GAG/GmtYq" TargetMode="External"/><Relationship Id="rId304" Type="http://schemas.openxmlformats.org/officeDocument/2006/relationships/hyperlink" Target="http://paperpile.com/b/pF5GAG/kNak" TargetMode="External"/><Relationship Id="rId346" Type="http://schemas.openxmlformats.org/officeDocument/2006/relationships/hyperlink" Target="http://paperpile.com/b/pF5GAG/hvjsR" TargetMode="External"/><Relationship Id="rId388" Type="http://schemas.openxmlformats.org/officeDocument/2006/relationships/hyperlink" Target="http://paperpile.com/b/pF5GAG/d0ts5" TargetMode="External"/><Relationship Id="rId85" Type="http://schemas.openxmlformats.org/officeDocument/2006/relationships/hyperlink" Target="http://paperpile.com/b/pF5GAG/8rsC5" TargetMode="External"/><Relationship Id="rId150" Type="http://schemas.openxmlformats.org/officeDocument/2006/relationships/hyperlink" Target="http://paperpile.com/b/pF5GAG/6ciCh" TargetMode="External"/><Relationship Id="rId192" Type="http://schemas.openxmlformats.org/officeDocument/2006/relationships/hyperlink" Target="http://paperpile.com/b/pF5GAG/NwmrQ" TargetMode="External"/><Relationship Id="rId206" Type="http://schemas.openxmlformats.org/officeDocument/2006/relationships/hyperlink" Target="http://paperpile.com/b/pF5GAG/6I0pR" TargetMode="External"/><Relationship Id="rId413" Type="http://schemas.openxmlformats.org/officeDocument/2006/relationships/fontTable" Target="fontTable.xml"/><Relationship Id="rId248" Type="http://schemas.openxmlformats.org/officeDocument/2006/relationships/hyperlink" Target="http://paperpile.com/b/pF5GAG/PItzO" TargetMode="External"/><Relationship Id="rId12" Type="http://schemas.openxmlformats.org/officeDocument/2006/relationships/hyperlink" Target="https://paperpile.com/c/pF5GAG/jGBcI+qFWTI" TargetMode="External"/><Relationship Id="rId108" Type="http://schemas.openxmlformats.org/officeDocument/2006/relationships/hyperlink" Target="http://paperpile.com/b/pF5GAG/Qb87T" TargetMode="External"/><Relationship Id="rId315" Type="http://schemas.openxmlformats.org/officeDocument/2006/relationships/hyperlink" Target="http://paperpile.com/b/pF5GAG/PgoBE" TargetMode="External"/><Relationship Id="rId357" Type="http://schemas.openxmlformats.org/officeDocument/2006/relationships/hyperlink" Target="http://paperpile.com/b/pF5GAG/v5Pjl" TargetMode="External"/><Relationship Id="rId54" Type="http://schemas.openxmlformats.org/officeDocument/2006/relationships/hyperlink" Target="http://paperpile.com/b/pF5GAG/YxQKF" TargetMode="External"/><Relationship Id="rId96" Type="http://schemas.openxmlformats.org/officeDocument/2006/relationships/hyperlink" Target="http://paperpile.com/b/pF5GAG/RUBW7" TargetMode="External"/><Relationship Id="rId161" Type="http://schemas.openxmlformats.org/officeDocument/2006/relationships/hyperlink" Target="http://paperpile.com/b/pF5GAG/z96pW" TargetMode="External"/><Relationship Id="rId217" Type="http://schemas.openxmlformats.org/officeDocument/2006/relationships/hyperlink" Target="http://paperpile.com/b/pF5GAG/6HAlx" TargetMode="External"/><Relationship Id="rId399" Type="http://schemas.openxmlformats.org/officeDocument/2006/relationships/hyperlink" Target="http://paperpile.com/b/pF5GAG/wMtI" TargetMode="External"/><Relationship Id="rId259" Type="http://schemas.openxmlformats.org/officeDocument/2006/relationships/hyperlink" Target="http://paperpile.com/b/pF5GAG/Cbj97" TargetMode="External"/><Relationship Id="rId23" Type="http://schemas.openxmlformats.org/officeDocument/2006/relationships/hyperlink" Target="https://paperpile.com/c/pF5GAG/lppSk" TargetMode="External"/><Relationship Id="rId119" Type="http://schemas.openxmlformats.org/officeDocument/2006/relationships/hyperlink" Target="http://paperpile.com/b/pF5GAG/wou9a" TargetMode="External"/><Relationship Id="rId270" Type="http://schemas.openxmlformats.org/officeDocument/2006/relationships/hyperlink" Target="http://paperpile.com/b/pF5GAG/lppSk" TargetMode="External"/><Relationship Id="rId326" Type="http://schemas.openxmlformats.org/officeDocument/2006/relationships/hyperlink" Target="http://paperpile.com/b/pF5GAG/GjfTH" TargetMode="External"/><Relationship Id="rId65" Type="http://schemas.openxmlformats.org/officeDocument/2006/relationships/hyperlink" Target="http://paperpile.com/b/pF5GAG/qFWTI" TargetMode="External"/><Relationship Id="rId130" Type="http://schemas.openxmlformats.org/officeDocument/2006/relationships/hyperlink" Target="http://paperpile.com/b/pF5GAG/dW9DK" TargetMode="External"/><Relationship Id="rId368" Type="http://schemas.openxmlformats.org/officeDocument/2006/relationships/hyperlink" Target="http://paperpile.com/b/pF5GAG/XZhjk" TargetMode="External"/><Relationship Id="rId172" Type="http://schemas.openxmlformats.org/officeDocument/2006/relationships/hyperlink" Target="http://paperpile.com/b/pF5GAG/jnb9B" TargetMode="External"/><Relationship Id="rId228" Type="http://schemas.openxmlformats.org/officeDocument/2006/relationships/hyperlink" Target="http://paperpile.com/b/pF5GAG/dHQbY" TargetMode="External"/><Relationship Id="rId281" Type="http://schemas.openxmlformats.org/officeDocument/2006/relationships/hyperlink" Target="http://paperpile.com/b/pF5GAG/xGLS" TargetMode="External"/><Relationship Id="rId337" Type="http://schemas.openxmlformats.org/officeDocument/2006/relationships/hyperlink" Target="http://paperpile.com/b/pF5GAG/Rv1R3" TargetMode="External"/><Relationship Id="rId34" Type="http://schemas.openxmlformats.org/officeDocument/2006/relationships/hyperlink" Target="https://paperpile.com/c/pF5GAG/TSsDl" TargetMode="External"/><Relationship Id="rId76" Type="http://schemas.openxmlformats.org/officeDocument/2006/relationships/hyperlink" Target="http://paperpile.com/b/pF5GAG/he7wz" TargetMode="External"/><Relationship Id="rId141" Type="http://schemas.openxmlformats.org/officeDocument/2006/relationships/hyperlink" Target="http://paperpile.com/b/pF5GAG/Uz8dH" TargetMode="External"/><Relationship Id="rId379" Type="http://schemas.openxmlformats.org/officeDocument/2006/relationships/hyperlink" Target="http://paperpile.com/b/pF5GAG/N1N46" TargetMode="External"/><Relationship Id="rId7" Type="http://schemas.openxmlformats.org/officeDocument/2006/relationships/endnotes" Target="endnotes.xml"/><Relationship Id="rId183" Type="http://schemas.openxmlformats.org/officeDocument/2006/relationships/hyperlink" Target="http://paperpile.com/b/pF5GAG/y9SRG" TargetMode="External"/><Relationship Id="rId239" Type="http://schemas.openxmlformats.org/officeDocument/2006/relationships/hyperlink" Target="http://paperpile.com/b/pF5GAG/gf7Hn" TargetMode="External"/><Relationship Id="rId390" Type="http://schemas.openxmlformats.org/officeDocument/2006/relationships/hyperlink" Target="http://dx.doi.org/10.18332/tid/84002" TargetMode="External"/><Relationship Id="rId404" Type="http://schemas.openxmlformats.org/officeDocument/2006/relationships/hyperlink" Target="http://paperpile.com/b/pF5GAG/gRGA5" TargetMode="External"/><Relationship Id="rId250" Type="http://schemas.openxmlformats.org/officeDocument/2006/relationships/hyperlink" Target="http://paperpile.com/b/pF5GAG/PItzO" TargetMode="External"/><Relationship Id="rId292" Type="http://schemas.openxmlformats.org/officeDocument/2006/relationships/hyperlink" Target="http://paperpile.com/b/pF5GAG/GmtYq" TargetMode="External"/><Relationship Id="rId306" Type="http://schemas.openxmlformats.org/officeDocument/2006/relationships/hyperlink" Target="http://paperpile.com/b/pF5GAG/cfG0" TargetMode="External"/><Relationship Id="rId45" Type="http://schemas.openxmlformats.org/officeDocument/2006/relationships/hyperlink" Target="https://paperpile.com/c/pF5GAG/wMtI" TargetMode="External"/><Relationship Id="rId87" Type="http://schemas.openxmlformats.org/officeDocument/2006/relationships/hyperlink" Target="http://paperpile.com/b/pF5GAG/8rsC5" TargetMode="External"/><Relationship Id="rId110" Type="http://schemas.openxmlformats.org/officeDocument/2006/relationships/hyperlink" Target="http://paperpile.com/b/pF5GAG/Qb87T" TargetMode="External"/><Relationship Id="rId348" Type="http://schemas.openxmlformats.org/officeDocument/2006/relationships/hyperlink" Target="http://paperpile.com/b/pF5GAG/hvjsR" TargetMode="External"/><Relationship Id="rId152" Type="http://schemas.openxmlformats.org/officeDocument/2006/relationships/hyperlink" Target="http://paperpile.com/b/pF5GAG/6ciCh" TargetMode="External"/><Relationship Id="rId194" Type="http://schemas.openxmlformats.org/officeDocument/2006/relationships/hyperlink" Target="http://paperpile.com/b/pF5GAG/NwmrQ" TargetMode="External"/><Relationship Id="rId208" Type="http://schemas.openxmlformats.org/officeDocument/2006/relationships/hyperlink" Target="http://paperpile.com/b/pF5GAG/6I0pR" TargetMode="External"/><Relationship Id="rId261" Type="http://schemas.openxmlformats.org/officeDocument/2006/relationships/hyperlink" Target="http://paperpile.com/b/pF5GAG/B852" TargetMode="External"/><Relationship Id="rId14" Type="http://schemas.openxmlformats.org/officeDocument/2006/relationships/hyperlink" Target="https://paperpile.com/c/pF5GAG/he7wz" TargetMode="External"/><Relationship Id="rId56" Type="http://schemas.openxmlformats.org/officeDocument/2006/relationships/hyperlink" Target="http://paperpile.com/b/pF5GAG/bjfVD" TargetMode="External"/><Relationship Id="rId317" Type="http://schemas.openxmlformats.org/officeDocument/2006/relationships/hyperlink" Target="http://paperpile.com/b/pF5GAG/PgoBE" TargetMode="External"/><Relationship Id="rId359" Type="http://schemas.openxmlformats.org/officeDocument/2006/relationships/hyperlink" Target="http://paperpile.com/b/pF5GAG/v5Pjl" TargetMode="External"/><Relationship Id="rId98" Type="http://schemas.openxmlformats.org/officeDocument/2006/relationships/hyperlink" Target="http://paperpile.com/b/pF5GAG/RUBW7" TargetMode="External"/><Relationship Id="rId121" Type="http://schemas.openxmlformats.org/officeDocument/2006/relationships/hyperlink" Target="http://paperpile.com/b/pF5GAG/XQAyx" TargetMode="External"/><Relationship Id="rId163" Type="http://schemas.openxmlformats.org/officeDocument/2006/relationships/hyperlink" Target="http://paperpile.com/b/pF5GAG/z96pW" TargetMode="External"/><Relationship Id="rId219" Type="http://schemas.openxmlformats.org/officeDocument/2006/relationships/hyperlink" Target="http://paperpile.com/b/pF5GAG/PehYF" TargetMode="External"/><Relationship Id="rId370" Type="http://schemas.openxmlformats.org/officeDocument/2006/relationships/hyperlink" Target="http://paperpile.com/b/pF5GAG/JsmlU" TargetMode="External"/><Relationship Id="rId230" Type="http://schemas.openxmlformats.org/officeDocument/2006/relationships/hyperlink" Target="http://paperpile.com/b/pF5GAG/dHQbY" TargetMode="External"/><Relationship Id="rId25" Type="http://schemas.openxmlformats.org/officeDocument/2006/relationships/hyperlink" Target="https://paperpile.com/c/pF5GAG/lppSk" TargetMode="External"/><Relationship Id="rId67" Type="http://schemas.openxmlformats.org/officeDocument/2006/relationships/hyperlink" Target="https://ntcp.nhp.gov.in/assets/document/surveys-reports-publications/Global-Adult-Tobacco-Survey-Second-Round-India-2016-2017.pdf" TargetMode="External"/><Relationship Id="rId272" Type="http://schemas.openxmlformats.org/officeDocument/2006/relationships/hyperlink" Target="http://paperpile.com/b/pF5GAG/lppSk" TargetMode="External"/><Relationship Id="rId328" Type="http://schemas.openxmlformats.org/officeDocument/2006/relationships/hyperlink" Target="http://paperpile.com/b/pF5GAG/GjfTH" TargetMode="External"/><Relationship Id="rId132" Type="http://schemas.openxmlformats.org/officeDocument/2006/relationships/hyperlink" Target="http://paperpile.com/b/pF5GAG/O190S" TargetMode="External"/><Relationship Id="rId174" Type="http://schemas.openxmlformats.org/officeDocument/2006/relationships/hyperlink" Target="http://paperpile.com/b/pF5GAG/tQTGW" TargetMode="External"/><Relationship Id="rId381" Type="http://schemas.openxmlformats.org/officeDocument/2006/relationships/hyperlink" Target="http://paperpile.com/b/pF5GAG/N1N46" TargetMode="External"/><Relationship Id="rId241" Type="http://schemas.openxmlformats.org/officeDocument/2006/relationships/hyperlink" Target="http://paperpile.com/b/pF5GAG/gf7Hn" TargetMode="External"/><Relationship Id="rId36" Type="http://schemas.openxmlformats.org/officeDocument/2006/relationships/hyperlink" Target="https://paperpile.com/c/pF5GAG/tXZzC" TargetMode="External"/><Relationship Id="rId283" Type="http://schemas.openxmlformats.org/officeDocument/2006/relationships/hyperlink" Target="http://paperpile.com/b/pF5GAG/xGLS" TargetMode="External"/><Relationship Id="rId339" Type="http://schemas.openxmlformats.org/officeDocument/2006/relationships/hyperlink" Target="http://paperpile.com/b/pF5GAG/gJfk1" TargetMode="External"/><Relationship Id="rId78" Type="http://schemas.openxmlformats.org/officeDocument/2006/relationships/hyperlink" Target="http://paperpile.com/b/pF5GAG/he7wz" TargetMode="External"/><Relationship Id="rId101" Type="http://schemas.openxmlformats.org/officeDocument/2006/relationships/hyperlink" Target="http://paperpile.com/b/pF5GAG/RUBW7" TargetMode="External"/><Relationship Id="rId143" Type="http://schemas.openxmlformats.org/officeDocument/2006/relationships/hyperlink" Target="http://paperpile.com/b/pF5GAG/cvOg8" TargetMode="External"/><Relationship Id="rId185" Type="http://schemas.openxmlformats.org/officeDocument/2006/relationships/hyperlink" Target="http://paperpile.com/b/pF5GAG/PUyf5" TargetMode="External"/><Relationship Id="rId350" Type="http://schemas.openxmlformats.org/officeDocument/2006/relationships/hyperlink" Target="http://paperpile.com/b/pF5GAG/FSvA5" TargetMode="External"/><Relationship Id="rId406" Type="http://schemas.openxmlformats.org/officeDocument/2006/relationships/hyperlink" Target="http://paperpile.com/b/pF5GAG/gRGA5" TargetMode="External"/><Relationship Id="rId9" Type="http://schemas.openxmlformats.org/officeDocument/2006/relationships/hyperlink" Target="https://paperpile.com/c/pF5GAG/YxQKF" TargetMode="External"/><Relationship Id="rId210" Type="http://schemas.openxmlformats.org/officeDocument/2006/relationships/hyperlink" Target="http://paperpile.com/b/pF5GAG/6I0pR" TargetMode="External"/><Relationship Id="rId392" Type="http://schemas.openxmlformats.org/officeDocument/2006/relationships/hyperlink" Target="http://paperpile.com/b/pF5GAG/mNkPT" TargetMode="External"/><Relationship Id="rId252" Type="http://schemas.openxmlformats.org/officeDocument/2006/relationships/hyperlink" Target="http://paperpile.com/b/pF5GAG/PItzO" TargetMode="External"/><Relationship Id="rId294" Type="http://schemas.openxmlformats.org/officeDocument/2006/relationships/hyperlink" Target="http://paperpile.com/b/pF5GAG/GmtYq" TargetMode="External"/><Relationship Id="rId308" Type="http://schemas.openxmlformats.org/officeDocument/2006/relationships/hyperlink" Target="http://paperpile.com/b/pF5GAG/T6zG" TargetMode="External"/><Relationship Id="rId47" Type="http://schemas.openxmlformats.org/officeDocument/2006/relationships/hyperlink" Target="https://paperpile.com/c/pF5GAG/tXZzC+Cbj97" TargetMode="External"/><Relationship Id="rId89" Type="http://schemas.openxmlformats.org/officeDocument/2006/relationships/hyperlink" Target="http://paperpile.com/b/pF5GAG/tXZzC" TargetMode="External"/><Relationship Id="rId112" Type="http://schemas.openxmlformats.org/officeDocument/2006/relationships/hyperlink" Target="http://paperpile.com/b/pF5GAG/Qb87T" TargetMode="External"/><Relationship Id="rId154" Type="http://schemas.openxmlformats.org/officeDocument/2006/relationships/hyperlink" Target="http://paperpile.com/b/pF5GAG/6ciCh" TargetMode="External"/><Relationship Id="rId361" Type="http://schemas.openxmlformats.org/officeDocument/2006/relationships/hyperlink" Target="http://paperpile.com/b/pF5GAG/v5Pjl" TargetMode="External"/><Relationship Id="rId196" Type="http://schemas.openxmlformats.org/officeDocument/2006/relationships/hyperlink" Target="http://paperpile.com/b/pF5GAG/NwmrQ" TargetMode="External"/><Relationship Id="rId16" Type="http://schemas.openxmlformats.org/officeDocument/2006/relationships/hyperlink" Target="https://paperpile.com/c/pF5GAG/tXZzC+RUBW7+NZGca" TargetMode="External"/><Relationship Id="rId221" Type="http://schemas.openxmlformats.org/officeDocument/2006/relationships/hyperlink" Target="http://paperpile.com/b/pF5GAG/PehYF" TargetMode="External"/><Relationship Id="rId263" Type="http://schemas.openxmlformats.org/officeDocument/2006/relationships/hyperlink" Target="http://paperpile.com/b/pF5GAG/BvTy" TargetMode="External"/><Relationship Id="rId319" Type="http://schemas.openxmlformats.org/officeDocument/2006/relationships/hyperlink" Target="http://dx.doi.org/10.3390/ijerph17134791" TargetMode="External"/><Relationship Id="rId58" Type="http://schemas.openxmlformats.org/officeDocument/2006/relationships/hyperlink" Target="https://ntcc.gov.bd/ntcc/uploads/editor/files/GATS%20Report%20Final-2017_20%20MB.PDF" TargetMode="External"/><Relationship Id="rId123" Type="http://schemas.openxmlformats.org/officeDocument/2006/relationships/hyperlink" Target="http://paperpile.com/b/pF5GAG/XQAyx" TargetMode="External"/><Relationship Id="rId330" Type="http://schemas.openxmlformats.org/officeDocument/2006/relationships/hyperlink" Target="https://main.mohfw.gov.in/major-programmes/other-national-health-programmes/national-tobacco-control-programme-ntcp" TargetMode="External"/><Relationship Id="rId165" Type="http://schemas.openxmlformats.org/officeDocument/2006/relationships/hyperlink" Target="http://paperpile.com/b/pF5GAG/z96pW" TargetMode="External"/><Relationship Id="rId372" Type="http://schemas.openxmlformats.org/officeDocument/2006/relationships/hyperlink" Target="http://paperpile.com/b/pF5GAG/JsmlU" TargetMode="External"/><Relationship Id="rId232" Type="http://schemas.openxmlformats.org/officeDocument/2006/relationships/hyperlink" Target="http://paperpile.com/b/pF5GAG/TSsDl" TargetMode="External"/><Relationship Id="rId274" Type="http://schemas.openxmlformats.org/officeDocument/2006/relationships/hyperlink" Target="http://paperpile.com/b/pF5GAG/lppSk" TargetMode="External"/><Relationship Id="rId27" Type="http://schemas.openxmlformats.org/officeDocument/2006/relationships/hyperlink" Target="https://paperpile.com/c/pF5GAG/2CYrd" TargetMode="External"/><Relationship Id="rId69" Type="http://schemas.openxmlformats.org/officeDocument/2006/relationships/hyperlink" Target="http://paperpile.com/b/pF5GAG/JZmoM" TargetMode="External"/><Relationship Id="rId134" Type="http://schemas.openxmlformats.org/officeDocument/2006/relationships/hyperlink" Target="http://paperpile.com/b/pF5GAG/O190S" TargetMode="External"/><Relationship Id="rId80" Type="http://schemas.openxmlformats.org/officeDocument/2006/relationships/hyperlink" Target="http://paperpile.com/b/pF5GAG/he7wz" TargetMode="External"/><Relationship Id="rId155" Type="http://schemas.openxmlformats.org/officeDocument/2006/relationships/hyperlink" Target="http://paperpile.com/b/pF5GAG/YP2z5" TargetMode="External"/><Relationship Id="rId176" Type="http://schemas.openxmlformats.org/officeDocument/2006/relationships/hyperlink" Target="http://paperpile.com/b/pF5GAG/tQTGW" TargetMode="External"/><Relationship Id="rId197" Type="http://schemas.openxmlformats.org/officeDocument/2006/relationships/hyperlink" Target="http://paperpile.com/b/pF5GAG/hPSlz" TargetMode="External"/><Relationship Id="rId341" Type="http://schemas.openxmlformats.org/officeDocument/2006/relationships/hyperlink" Target="http://paperpile.com/b/pF5GAG/gJfk1" TargetMode="External"/><Relationship Id="rId362" Type="http://schemas.openxmlformats.org/officeDocument/2006/relationships/hyperlink" Target="http://paperpile.com/b/pF5GAG/XZhjk" TargetMode="External"/><Relationship Id="rId383" Type="http://schemas.openxmlformats.org/officeDocument/2006/relationships/hyperlink" Target="http://paperpile.com/b/pF5GAG/N1N46" TargetMode="External"/><Relationship Id="rId201" Type="http://schemas.openxmlformats.org/officeDocument/2006/relationships/hyperlink" Target="http://paperpile.com/b/pF5GAG/hPSlz" TargetMode="External"/><Relationship Id="rId222" Type="http://schemas.openxmlformats.org/officeDocument/2006/relationships/hyperlink" Target="http://paperpile.com/b/pF5GAG/PehYF" TargetMode="External"/><Relationship Id="rId243" Type="http://schemas.openxmlformats.org/officeDocument/2006/relationships/hyperlink" Target="http://paperpile.com/b/pF5GAG/gf7Hn" TargetMode="External"/><Relationship Id="rId264" Type="http://schemas.openxmlformats.org/officeDocument/2006/relationships/hyperlink" Target="http://paperpile.com/b/pF5GAG/BvTy" TargetMode="External"/><Relationship Id="rId285" Type="http://schemas.openxmlformats.org/officeDocument/2006/relationships/hyperlink" Target="http://paperpile.com/b/pF5GAG/xGLS" TargetMode="External"/><Relationship Id="rId17" Type="http://schemas.openxmlformats.org/officeDocument/2006/relationships/hyperlink" Target="https://paperpile.com/c/pF5GAG/Qb87T+wou9a" TargetMode="External"/><Relationship Id="rId38" Type="http://schemas.openxmlformats.org/officeDocument/2006/relationships/hyperlink" Target="https://paperpile.com/c/pF5GAG/tXZzC" TargetMode="External"/><Relationship Id="rId59" Type="http://schemas.openxmlformats.org/officeDocument/2006/relationships/hyperlink" Target="http://paperpile.com/b/pF5GAG/qFWTI" TargetMode="External"/><Relationship Id="rId103" Type="http://schemas.openxmlformats.org/officeDocument/2006/relationships/hyperlink" Target="http://paperpile.com/b/pF5GAG/NZGca" TargetMode="External"/><Relationship Id="rId124" Type="http://schemas.openxmlformats.org/officeDocument/2006/relationships/hyperlink" Target="http://paperpile.com/b/pF5GAG/XQAyx" TargetMode="External"/><Relationship Id="rId310" Type="http://schemas.openxmlformats.org/officeDocument/2006/relationships/hyperlink" Target="http://paperpile.com/b/pF5GAG/6rwy" TargetMode="External"/><Relationship Id="rId70" Type="http://schemas.openxmlformats.org/officeDocument/2006/relationships/hyperlink" Target="http://paperpile.com/b/pF5GAG/JZmoM" TargetMode="External"/><Relationship Id="rId91" Type="http://schemas.openxmlformats.org/officeDocument/2006/relationships/hyperlink" Target="http://paperpile.com/b/pF5GAG/tXZzC" TargetMode="External"/><Relationship Id="rId145" Type="http://schemas.openxmlformats.org/officeDocument/2006/relationships/hyperlink" Target="http://paperpile.com/b/pF5GAG/cvOg8" TargetMode="External"/><Relationship Id="rId166" Type="http://schemas.openxmlformats.org/officeDocument/2006/relationships/hyperlink" Target="http://paperpile.com/b/pF5GAG/z96pW" TargetMode="External"/><Relationship Id="rId187" Type="http://schemas.openxmlformats.org/officeDocument/2006/relationships/hyperlink" Target="http://paperpile.com/b/pF5GAG/PUyf5" TargetMode="External"/><Relationship Id="rId331" Type="http://schemas.openxmlformats.org/officeDocument/2006/relationships/hyperlink" Target="http://paperpile.com/b/pF5GAG/9scEq" TargetMode="External"/><Relationship Id="rId352" Type="http://schemas.openxmlformats.org/officeDocument/2006/relationships/hyperlink" Target="http://paperpile.com/b/pF5GAG/FSvA5" TargetMode="External"/><Relationship Id="rId373" Type="http://schemas.openxmlformats.org/officeDocument/2006/relationships/hyperlink" Target="http://paperpile.com/b/pF5GAG/JsmlU" TargetMode="External"/><Relationship Id="rId394" Type="http://schemas.openxmlformats.org/officeDocument/2006/relationships/hyperlink" Target="http://paperpile.com/b/pF5GAG/mNkPT" TargetMode="External"/><Relationship Id="rId408" Type="http://schemas.openxmlformats.org/officeDocument/2006/relationships/hyperlink" Target="http://paperpile.com/b/pF5GAG/gRGA5" TargetMode="External"/><Relationship Id="rId1" Type="http://schemas.openxmlformats.org/officeDocument/2006/relationships/customXml" Target="../customXml/item1.xml"/><Relationship Id="rId212" Type="http://schemas.openxmlformats.org/officeDocument/2006/relationships/hyperlink" Target="http://paperpile.com/b/pF5GAG/6HAlx" TargetMode="External"/><Relationship Id="rId233" Type="http://schemas.openxmlformats.org/officeDocument/2006/relationships/hyperlink" Target="http://paperpile.com/b/pF5GAG/TSsDl" TargetMode="External"/><Relationship Id="rId254" Type="http://schemas.openxmlformats.org/officeDocument/2006/relationships/hyperlink" Target="http://paperpile.com/b/pF5GAG/Cbj97" TargetMode="External"/><Relationship Id="rId28" Type="http://schemas.openxmlformats.org/officeDocument/2006/relationships/hyperlink" Target="https://paperpile.com/c/pF5GAG/h6sek" TargetMode="External"/><Relationship Id="rId49" Type="http://schemas.openxmlformats.org/officeDocument/2006/relationships/hyperlink" Target="https://paperpile.com/c/pF5GAG/tXZzC" TargetMode="External"/><Relationship Id="rId114" Type="http://schemas.openxmlformats.org/officeDocument/2006/relationships/hyperlink" Target="http://paperpile.com/b/pF5GAG/Qb87T" TargetMode="External"/><Relationship Id="rId275" Type="http://schemas.openxmlformats.org/officeDocument/2006/relationships/hyperlink" Target="http://paperpile.com/b/pF5GAG/TP96" TargetMode="External"/><Relationship Id="rId296" Type="http://schemas.openxmlformats.org/officeDocument/2006/relationships/hyperlink" Target="http://paperpile.com/b/pF5GAG/2CYrd" TargetMode="External"/><Relationship Id="rId300" Type="http://schemas.openxmlformats.org/officeDocument/2006/relationships/hyperlink" Target="http://paperpile.com/b/pF5GAG/h6sek" TargetMode="External"/><Relationship Id="rId60" Type="http://schemas.openxmlformats.org/officeDocument/2006/relationships/hyperlink" Target="http://paperpile.com/b/pF5GAG/qFWTI" TargetMode="External"/><Relationship Id="rId81" Type="http://schemas.openxmlformats.org/officeDocument/2006/relationships/hyperlink" Target="http://paperpile.com/b/pF5GAG/he7wz" TargetMode="External"/><Relationship Id="rId135" Type="http://schemas.openxmlformats.org/officeDocument/2006/relationships/hyperlink" Target="http://paperpile.com/b/pF5GAG/O190S" TargetMode="External"/><Relationship Id="rId156" Type="http://schemas.openxmlformats.org/officeDocument/2006/relationships/hyperlink" Target="http://paperpile.com/b/pF5GAG/YP2z5" TargetMode="External"/><Relationship Id="rId177" Type="http://schemas.openxmlformats.org/officeDocument/2006/relationships/hyperlink" Target="http://paperpile.com/b/pF5GAG/tQTGW" TargetMode="External"/><Relationship Id="rId198" Type="http://schemas.openxmlformats.org/officeDocument/2006/relationships/hyperlink" Target="http://paperpile.com/b/pF5GAG/hPSlz" TargetMode="External"/><Relationship Id="rId321" Type="http://schemas.openxmlformats.org/officeDocument/2006/relationships/hyperlink" Target="http://paperpile.com/b/pF5GAG/WHzdZ" TargetMode="External"/><Relationship Id="rId342" Type="http://schemas.openxmlformats.org/officeDocument/2006/relationships/hyperlink" Target="http://paperpile.com/b/pF5GAG/gJfk1" TargetMode="External"/><Relationship Id="rId363" Type="http://schemas.openxmlformats.org/officeDocument/2006/relationships/hyperlink" Target="http://paperpile.com/b/pF5GAG/XZhjk" TargetMode="External"/><Relationship Id="rId384" Type="http://schemas.openxmlformats.org/officeDocument/2006/relationships/hyperlink" Target="http://dx.doi.org/10.1136/tobaccocontrol-2018-054389" TargetMode="External"/><Relationship Id="rId202" Type="http://schemas.openxmlformats.org/officeDocument/2006/relationships/hyperlink" Target="http://paperpile.com/b/pF5GAG/hPSlz" TargetMode="External"/><Relationship Id="rId223" Type="http://schemas.openxmlformats.org/officeDocument/2006/relationships/hyperlink" Target="http://paperpile.com/b/pF5GAG/PehYF" TargetMode="External"/><Relationship Id="rId244" Type="http://schemas.openxmlformats.org/officeDocument/2006/relationships/hyperlink" Target="http://paperpile.com/b/pF5GAG/gf7Hn" TargetMode="External"/><Relationship Id="rId18" Type="http://schemas.openxmlformats.org/officeDocument/2006/relationships/hyperlink" Target="https://paperpile.com/c/pF5GAG/XQAyx+dW9DK+Qb87T+O190S+Uz8dH+cvOg8+6ciCh+YP2z5+z96pW+jnb9B+tQTGW+y9SRG+PUyf5+NwmrQ+hPSlz+6I0pR" TargetMode="External"/><Relationship Id="rId39" Type="http://schemas.openxmlformats.org/officeDocument/2006/relationships/hyperlink" Target="https://paperpile.com/c/pF5GAG/gJfk1" TargetMode="External"/><Relationship Id="rId265" Type="http://schemas.openxmlformats.org/officeDocument/2006/relationships/hyperlink" Target="http://paperpile.com/b/pF5GAG/BvTy" TargetMode="External"/><Relationship Id="rId286" Type="http://schemas.openxmlformats.org/officeDocument/2006/relationships/hyperlink" Target="http://paperpile.com/b/pF5GAG/xGLS" TargetMode="External"/><Relationship Id="rId50" Type="http://schemas.openxmlformats.org/officeDocument/2006/relationships/hyperlink" Target="https://paperpile.com/c/pF5GAG/6HAlx" TargetMode="External"/><Relationship Id="rId104" Type="http://schemas.openxmlformats.org/officeDocument/2006/relationships/hyperlink" Target="http://paperpile.com/b/pF5GAG/NZGca" TargetMode="External"/><Relationship Id="rId125" Type="http://schemas.openxmlformats.org/officeDocument/2006/relationships/hyperlink" Target="http://paperpile.com/b/pF5GAG/XQAyx" TargetMode="External"/><Relationship Id="rId146" Type="http://schemas.openxmlformats.org/officeDocument/2006/relationships/hyperlink" Target="http://paperpile.com/b/pF5GAG/cvOg8" TargetMode="External"/><Relationship Id="rId167" Type="http://schemas.openxmlformats.org/officeDocument/2006/relationships/hyperlink" Target="http://paperpile.com/b/pF5GAG/jnb9B" TargetMode="External"/><Relationship Id="rId188" Type="http://schemas.openxmlformats.org/officeDocument/2006/relationships/hyperlink" Target="http://paperpile.com/b/pF5GAG/PUyf5" TargetMode="External"/><Relationship Id="rId311" Type="http://schemas.openxmlformats.org/officeDocument/2006/relationships/hyperlink" Target="http://globaltobaccocontrol.org/tpackss/sites/default/files/Pakistan%20Health%20Warning%20Label%20Compliance%20Codebook%202013.pdf" TargetMode="External"/><Relationship Id="rId332" Type="http://schemas.openxmlformats.org/officeDocument/2006/relationships/hyperlink" Target="http://paperpile.com/b/pF5GAG/zDCvG" TargetMode="External"/><Relationship Id="rId353" Type="http://schemas.openxmlformats.org/officeDocument/2006/relationships/hyperlink" Target="http://paperpile.com/b/pF5GAG/FSvA5" TargetMode="External"/><Relationship Id="rId374" Type="http://schemas.openxmlformats.org/officeDocument/2006/relationships/hyperlink" Target="http://paperpile.com/b/pF5GAG/B8ruH" TargetMode="External"/><Relationship Id="rId395" Type="http://schemas.openxmlformats.org/officeDocument/2006/relationships/hyperlink" Target="http://paperpile.com/b/pF5GAG/mNkPT" TargetMode="External"/><Relationship Id="rId409" Type="http://schemas.openxmlformats.org/officeDocument/2006/relationships/hyperlink" Target="http://paperpile.com/b/pF5GAG/gRGA5" TargetMode="External"/><Relationship Id="rId71" Type="http://schemas.openxmlformats.org/officeDocument/2006/relationships/hyperlink" Target="http://paperpile.com/b/pF5GAG/JZmoM" TargetMode="External"/><Relationship Id="rId92" Type="http://schemas.openxmlformats.org/officeDocument/2006/relationships/hyperlink" Target="http://paperpile.com/b/pF5GAG/tXZzC" TargetMode="External"/><Relationship Id="rId213" Type="http://schemas.openxmlformats.org/officeDocument/2006/relationships/hyperlink" Target="http://paperpile.com/b/pF5GAG/6HAlx" TargetMode="External"/><Relationship Id="rId234" Type="http://schemas.openxmlformats.org/officeDocument/2006/relationships/hyperlink" Target="http://paperpile.com/b/pF5GAG/TSsDl" TargetMode="External"/><Relationship Id="rId2" Type="http://schemas.openxmlformats.org/officeDocument/2006/relationships/numbering" Target="numbering.xml"/><Relationship Id="rId29" Type="http://schemas.openxmlformats.org/officeDocument/2006/relationships/hyperlink" Target="https://paperpile.com/c/pF5GAG/kNak+cfG0+T6zG+6rwy" TargetMode="External"/><Relationship Id="rId255" Type="http://schemas.openxmlformats.org/officeDocument/2006/relationships/hyperlink" Target="http://paperpile.com/b/pF5GAG/Cbj97" TargetMode="External"/><Relationship Id="rId276" Type="http://schemas.openxmlformats.org/officeDocument/2006/relationships/hyperlink" Target="http://paperpile.com/b/pF5GAG/TP96" TargetMode="External"/><Relationship Id="rId297" Type="http://schemas.openxmlformats.org/officeDocument/2006/relationships/hyperlink" Target="https://untobaccocontrol.org/kh/smokeless-tobacco/paan-betel-quid-tobacco/" TargetMode="External"/><Relationship Id="rId40" Type="http://schemas.openxmlformats.org/officeDocument/2006/relationships/hyperlink" Target="https://paperpile.com/c/pF5GAG/tXZzC" TargetMode="External"/><Relationship Id="rId115" Type="http://schemas.openxmlformats.org/officeDocument/2006/relationships/hyperlink" Target="http://paperpile.com/b/pF5GAG/wou9a" TargetMode="External"/><Relationship Id="rId136" Type="http://schemas.openxmlformats.org/officeDocument/2006/relationships/hyperlink" Target="http://paperpile.com/b/pF5GAG/O190S" TargetMode="External"/><Relationship Id="rId157" Type="http://schemas.openxmlformats.org/officeDocument/2006/relationships/hyperlink" Target="http://paperpile.com/b/pF5GAG/YP2z5" TargetMode="External"/><Relationship Id="rId178" Type="http://schemas.openxmlformats.org/officeDocument/2006/relationships/hyperlink" Target="http://paperpile.com/b/pF5GAG/tQTGW" TargetMode="External"/><Relationship Id="rId301" Type="http://schemas.openxmlformats.org/officeDocument/2006/relationships/hyperlink" Target="http://paperpile.com/b/pF5GAG/h6sek" TargetMode="External"/><Relationship Id="rId322" Type="http://schemas.openxmlformats.org/officeDocument/2006/relationships/hyperlink" Target="http://paperpile.com/b/pF5GAG/WHzdZ" TargetMode="External"/><Relationship Id="rId343" Type="http://schemas.openxmlformats.org/officeDocument/2006/relationships/hyperlink" Target="http://paperpile.com/b/pF5GAG/gJfk1" TargetMode="External"/><Relationship Id="rId364" Type="http://schemas.openxmlformats.org/officeDocument/2006/relationships/hyperlink" Target="http://paperpile.com/b/pF5GAG/XZhjk" TargetMode="External"/><Relationship Id="rId61" Type="http://schemas.openxmlformats.org/officeDocument/2006/relationships/hyperlink" Target="http://paperpile.com/b/pF5GAG/qFWTI" TargetMode="External"/><Relationship Id="rId82" Type="http://schemas.openxmlformats.org/officeDocument/2006/relationships/hyperlink" Target="http://paperpile.com/b/pF5GAG/8rsC5" TargetMode="External"/><Relationship Id="rId199" Type="http://schemas.openxmlformats.org/officeDocument/2006/relationships/hyperlink" Target="http://paperpile.com/b/pF5GAG/hPSlz" TargetMode="External"/><Relationship Id="rId203" Type="http://schemas.openxmlformats.org/officeDocument/2006/relationships/hyperlink" Target="http://paperpile.com/b/pF5GAG/hPSlz" TargetMode="External"/><Relationship Id="rId385" Type="http://schemas.openxmlformats.org/officeDocument/2006/relationships/hyperlink" Target="http://paperpile.com/b/pF5GAG/d0ts5" TargetMode="External"/><Relationship Id="rId19" Type="http://schemas.openxmlformats.org/officeDocument/2006/relationships/hyperlink" Target="https://paperpile.com/c/pF5GAG/6HAlx" TargetMode="External"/><Relationship Id="rId224" Type="http://schemas.openxmlformats.org/officeDocument/2006/relationships/hyperlink" Target="http://paperpile.com/b/pF5GAG/PehYF" TargetMode="External"/><Relationship Id="rId245" Type="http://schemas.openxmlformats.org/officeDocument/2006/relationships/hyperlink" Target="http://paperpile.com/b/pF5GAG/gf7Hn" TargetMode="External"/><Relationship Id="rId266" Type="http://schemas.openxmlformats.org/officeDocument/2006/relationships/hyperlink" Target="http://paperpile.com/b/pF5GAG/BvTy" TargetMode="External"/><Relationship Id="rId287" Type="http://schemas.openxmlformats.org/officeDocument/2006/relationships/hyperlink" Target="http://paperpile.com/b/pF5GAG/ejAa" TargetMode="External"/><Relationship Id="rId410" Type="http://schemas.openxmlformats.org/officeDocument/2006/relationships/hyperlink" Target="http://paperpile.com/b/pF5GAG/gRGA5" TargetMode="External"/><Relationship Id="rId30" Type="http://schemas.openxmlformats.org/officeDocument/2006/relationships/hyperlink" Target="https://paperpile.com/c/pF5GAG/PgoBE+wou9a" TargetMode="External"/><Relationship Id="rId105" Type="http://schemas.openxmlformats.org/officeDocument/2006/relationships/hyperlink" Target="http://paperpile.com/b/pF5GAG/NZGca" TargetMode="External"/><Relationship Id="rId126" Type="http://schemas.openxmlformats.org/officeDocument/2006/relationships/hyperlink" Target="http://paperpile.com/b/pF5GAG/XQAyx" TargetMode="External"/><Relationship Id="rId147" Type="http://schemas.openxmlformats.org/officeDocument/2006/relationships/hyperlink" Target="http://paperpile.com/b/pF5GAG/cvOg8" TargetMode="External"/><Relationship Id="rId168" Type="http://schemas.openxmlformats.org/officeDocument/2006/relationships/hyperlink" Target="http://paperpile.com/b/pF5GAG/jnb9B" TargetMode="External"/><Relationship Id="rId312" Type="http://schemas.openxmlformats.org/officeDocument/2006/relationships/hyperlink" Target="http://paperpile.com/b/pF5GAG/PgoBE" TargetMode="External"/><Relationship Id="rId333" Type="http://schemas.openxmlformats.org/officeDocument/2006/relationships/hyperlink" Target="https://www.fbr.gov.pk" TargetMode="External"/><Relationship Id="rId354" Type="http://schemas.openxmlformats.org/officeDocument/2006/relationships/hyperlink" Target="http://paperpile.com/b/pF5GAG/FSvA5" TargetMode="External"/><Relationship Id="rId51" Type="http://schemas.openxmlformats.org/officeDocument/2006/relationships/hyperlink" Target="https://bmjopen.bmj.com/content/10/6/e036468" TargetMode="External"/><Relationship Id="rId72" Type="http://schemas.openxmlformats.org/officeDocument/2006/relationships/hyperlink" Target="http://paperpile.com/b/pF5GAG/JZmoM" TargetMode="External"/><Relationship Id="rId93" Type="http://schemas.openxmlformats.org/officeDocument/2006/relationships/hyperlink" Target="http://paperpile.com/b/pF5GAG/tXZzC" TargetMode="External"/><Relationship Id="rId189" Type="http://schemas.openxmlformats.org/officeDocument/2006/relationships/hyperlink" Target="http://paperpile.com/b/pF5GAG/PUyf5" TargetMode="External"/><Relationship Id="rId375" Type="http://schemas.openxmlformats.org/officeDocument/2006/relationships/hyperlink" Target="http://paperpile.com/b/pF5GAG/B8ruH" TargetMode="External"/><Relationship Id="rId396" Type="http://schemas.openxmlformats.org/officeDocument/2006/relationships/hyperlink" Target="http://paperpile.com/b/pF5GAG/MERH" TargetMode="External"/><Relationship Id="rId3" Type="http://schemas.openxmlformats.org/officeDocument/2006/relationships/styles" Target="styles.xml"/><Relationship Id="rId214" Type="http://schemas.openxmlformats.org/officeDocument/2006/relationships/hyperlink" Target="http://paperpile.com/b/pF5GAG/6HAlx" TargetMode="External"/><Relationship Id="rId235" Type="http://schemas.openxmlformats.org/officeDocument/2006/relationships/hyperlink" Target="http://paperpile.com/b/pF5GAG/TSsDl" TargetMode="External"/><Relationship Id="rId256" Type="http://schemas.openxmlformats.org/officeDocument/2006/relationships/hyperlink" Target="http://paperpile.com/b/pF5GAG/Cbj97" TargetMode="External"/><Relationship Id="rId277" Type="http://schemas.openxmlformats.org/officeDocument/2006/relationships/hyperlink" Target="http://paperpile.com/b/pF5GAG/TP96" TargetMode="External"/><Relationship Id="rId298" Type="http://schemas.openxmlformats.org/officeDocument/2006/relationships/hyperlink" Target="http://paperpile.com/b/pF5GAG/2CYrd" TargetMode="External"/><Relationship Id="rId400" Type="http://schemas.openxmlformats.org/officeDocument/2006/relationships/hyperlink" Target="http://paperpile.com/b/pF5GAG/wMtI" TargetMode="External"/><Relationship Id="rId116" Type="http://schemas.openxmlformats.org/officeDocument/2006/relationships/hyperlink" Target="http://paperpile.com/b/pF5GAG/wou9a" TargetMode="External"/><Relationship Id="rId137" Type="http://schemas.openxmlformats.org/officeDocument/2006/relationships/hyperlink" Target="https://tobaccocontrol.bmj.com/content/23/e1/e51.short" TargetMode="External"/><Relationship Id="rId158" Type="http://schemas.openxmlformats.org/officeDocument/2006/relationships/hyperlink" Target="http://paperpile.com/b/pF5GAG/YP2z5" TargetMode="External"/><Relationship Id="rId302" Type="http://schemas.openxmlformats.org/officeDocument/2006/relationships/hyperlink" Target="http://paperpile.com/b/pF5GAG/h6sek" TargetMode="External"/><Relationship Id="rId323" Type="http://schemas.openxmlformats.org/officeDocument/2006/relationships/hyperlink" Target="http://paperpile.com/b/pF5GAG/9mCTT" TargetMode="External"/><Relationship Id="rId344" Type="http://schemas.openxmlformats.org/officeDocument/2006/relationships/hyperlink" Target="http://paperpile.com/b/pF5GAG/hvjsR" TargetMode="External"/><Relationship Id="rId20" Type="http://schemas.openxmlformats.org/officeDocument/2006/relationships/hyperlink" Target="https://paperpile.com/c/pF5GAG/PehYF+dHQbY+TSsDl+gf7Hn+PItzO+Cbj97" TargetMode="External"/><Relationship Id="rId41" Type="http://schemas.openxmlformats.org/officeDocument/2006/relationships/hyperlink" Target="https://paperpile.com/c/pF5GAG/B8ruH" TargetMode="External"/><Relationship Id="rId62" Type="http://schemas.openxmlformats.org/officeDocument/2006/relationships/hyperlink" Target="http://paperpile.com/b/pF5GAG/qFWTI" TargetMode="External"/><Relationship Id="rId83" Type="http://schemas.openxmlformats.org/officeDocument/2006/relationships/hyperlink" Target="http://paperpile.com/b/pF5GAG/8rsC5" TargetMode="External"/><Relationship Id="rId179" Type="http://schemas.openxmlformats.org/officeDocument/2006/relationships/hyperlink" Target="http://dx.doi.org/10.1136/tobaccocontrol-2017-053980" TargetMode="External"/><Relationship Id="rId365" Type="http://schemas.openxmlformats.org/officeDocument/2006/relationships/hyperlink" Target="http://paperpile.com/b/pF5GAG/XZhjk" TargetMode="External"/><Relationship Id="rId386" Type="http://schemas.openxmlformats.org/officeDocument/2006/relationships/hyperlink" Target="http://paperpile.com/b/pF5GAG/d0ts5" TargetMode="External"/><Relationship Id="rId190" Type="http://schemas.openxmlformats.org/officeDocument/2006/relationships/hyperlink" Target="http://paperpile.com/b/pF5GAG/NwmrQ" TargetMode="External"/><Relationship Id="rId204" Type="http://schemas.openxmlformats.org/officeDocument/2006/relationships/hyperlink" Target="http://paperpile.com/b/pF5GAG/6I0pR" TargetMode="External"/><Relationship Id="rId225" Type="http://schemas.openxmlformats.org/officeDocument/2006/relationships/hyperlink" Target="http://paperpile.com/b/pF5GAG/dHQbY" TargetMode="External"/><Relationship Id="rId246" Type="http://schemas.openxmlformats.org/officeDocument/2006/relationships/hyperlink" Target="http://paperpile.com/b/pF5GAG/PItzO" TargetMode="External"/><Relationship Id="rId267" Type="http://schemas.openxmlformats.org/officeDocument/2006/relationships/hyperlink" Target="http://paperpile.com/b/pF5GAG/BvTy" TargetMode="External"/><Relationship Id="rId288" Type="http://schemas.openxmlformats.org/officeDocument/2006/relationships/hyperlink" Target="about:blank" TargetMode="External"/><Relationship Id="rId411" Type="http://schemas.openxmlformats.org/officeDocument/2006/relationships/footer" Target="footer1.xml"/><Relationship Id="rId106" Type="http://schemas.openxmlformats.org/officeDocument/2006/relationships/hyperlink" Target="http://paperpile.com/b/pF5GAG/NZGca" TargetMode="External"/><Relationship Id="rId127" Type="http://schemas.openxmlformats.org/officeDocument/2006/relationships/hyperlink" Target="http://paperpile.com/b/pF5GAG/dW9DK" TargetMode="External"/><Relationship Id="rId313" Type="http://schemas.openxmlformats.org/officeDocument/2006/relationships/hyperlink" Target="http://paperpile.com/b/pF5GAG/PgoBE" TargetMode="External"/><Relationship Id="rId10" Type="http://schemas.openxmlformats.org/officeDocument/2006/relationships/hyperlink" Target="https://paperpile.com/c/pF5GAG/bjfVD" TargetMode="External"/><Relationship Id="rId31" Type="http://schemas.openxmlformats.org/officeDocument/2006/relationships/hyperlink" Target="https://paperpile.com/c/pF5GAG/WHzdZ" TargetMode="External"/><Relationship Id="rId52" Type="http://schemas.openxmlformats.org/officeDocument/2006/relationships/hyperlink" Target="https://bmjopen.bmj.com/content/10/6/e036468" TargetMode="External"/><Relationship Id="rId73" Type="http://schemas.openxmlformats.org/officeDocument/2006/relationships/hyperlink" Target="http://paperpile.com/b/pF5GAG/JZmoM" TargetMode="External"/><Relationship Id="rId94" Type="http://schemas.openxmlformats.org/officeDocument/2006/relationships/hyperlink" Target="http://paperpile.com/b/pF5GAG/tXZzC" TargetMode="External"/><Relationship Id="rId148" Type="http://schemas.openxmlformats.org/officeDocument/2006/relationships/hyperlink" Target="http://paperpile.com/b/pF5GAG/6ciCh" TargetMode="External"/><Relationship Id="rId169" Type="http://schemas.openxmlformats.org/officeDocument/2006/relationships/hyperlink" Target="http://paperpile.com/b/pF5GAG/jnb9B" TargetMode="External"/><Relationship Id="rId334" Type="http://schemas.openxmlformats.org/officeDocument/2006/relationships/hyperlink" Target="http://paperpile.com/b/pF5GAG/zDCvG" TargetMode="External"/><Relationship Id="rId355" Type="http://schemas.openxmlformats.org/officeDocument/2006/relationships/hyperlink" Target="http://paperpile.com/b/pF5GAG/v5Pjl" TargetMode="External"/><Relationship Id="rId376" Type="http://schemas.openxmlformats.org/officeDocument/2006/relationships/hyperlink" Target="http://paperpile.com/b/pF5GAG/B8ruH" TargetMode="External"/><Relationship Id="rId397" Type="http://schemas.openxmlformats.org/officeDocument/2006/relationships/hyperlink" Target="https://thedocs.worldbank.org/en/doc/455291548434730684-0090022019/original/WBGTobaccoIllicitTradeBangladesh.pdf" TargetMode="External"/><Relationship Id="rId4" Type="http://schemas.openxmlformats.org/officeDocument/2006/relationships/settings" Target="settings.xml"/><Relationship Id="rId180" Type="http://schemas.openxmlformats.org/officeDocument/2006/relationships/hyperlink" Target="http://paperpile.com/b/pF5GAG/y9SRG" TargetMode="External"/><Relationship Id="rId215" Type="http://schemas.openxmlformats.org/officeDocument/2006/relationships/hyperlink" Target="http://paperpile.com/b/pF5GAG/6HAlx" TargetMode="External"/><Relationship Id="rId236" Type="http://schemas.openxmlformats.org/officeDocument/2006/relationships/hyperlink" Target="http://paperpile.com/b/pF5GAG/TSsDl" TargetMode="External"/><Relationship Id="rId257" Type="http://schemas.openxmlformats.org/officeDocument/2006/relationships/hyperlink" Target="http://paperpile.com/b/pF5GAG/Cbj97" TargetMode="External"/><Relationship Id="rId278" Type="http://schemas.openxmlformats.org/officeDocument/2006/relationships/hyperlink" Target="http://paperpile.com/b/pF5GAG/TP96" TargetMode="External"/><Relationship Id="rId401" Type="http://schemas.openxmlformats.org/officeDocument/2006/relationships/hyperlink" Target="http://paperpile.com/b/pF5GAG/wMtI" TargetMode="External"/><Relationship Id="rId303" Type="http://schemas.openxmlformats.org/officeDocument/2006/relationships/hyperlink" Target="http://paperpile.com/b/pF5GAG/h6sek" TargetMode="External"/><Relationship Id="rId42" Type="http://schemas.openxmlformats.org/officeDocument/2006/relationships/hyperlink" Target="https://paperpile.com/c/pF5GAG/N1N46" TargetMode="External"/><Relationship Id="rId84" Type="http://schemas.openxmlformats.org/officeDocument/2006/relationships/hyperlink" Target="http://paperpile.com/b/pF5GAG/8rsC5" TargetMode="External"/><Relationship Id="rId138" Type="http://schemas.openxmlformats.org/officeDocument/2006/relationships/hyperlink" Target="http://paperpile.com/b/pF5GAG/Uz8dH" TargetMode="External"/><Relationship Id="rId345" Type="http://schemas.openxmlformats.org/officeDocument/2006/relationships/hyperlink" Target="http://paperpile.com/b/pF5GAG/hvjsR" TargetMode="External"/><Relationship Id="rId387" Type="http://schemas.openxmlformats.org/officeDocument/2006/relationships/hyperlink" Target="http://paperpile.com/b/pF5GAG/d0ts5" TargetMode="External"/><Relationship Id="rId191" Type="http://schemas.openxmlformats.org/officeDocument/2006/relationships/hyperlink" Target="http://paperpile.com/b/pF5GAG/NwmrQ" TargetMode="External"/><Relationship Id="rId205" Type="http://schemas.openxmlformats.org/officeDocument/2006/relationships/hyperlink" Target="http://paperpile.com/b/pF5GAG/6I0pR" TargetMode="External"/><Relationship Id="rId247" Type="http://schemas.openxmlformats.org/officeDocument/2006/relationships/hyperlink" Target="http://paperpile.com/b/pF5GAG/PItzO" TargetMode="External"/><Relationship Id="rId412" Type="http://schemas.openxmlformats.org/officeDocument/2006/relationships/footer" Target="footer2.xml"/><Relationship Id="rId107" Type="http://schemas.openxmlformats.org/officeDocument/2006/relationships/hyperlink" Target="http://paperpile.com/b/pF5GAG/NZGca" TargetMode="External"/><Relationship Id="rId289" Type="http://schemas.openxmlformats.org/officeDocument/2006/relationships/hyperlink" Target="http://paperpile.com/b/pF5GAG/GmtYq" TargetMode="External"/><Relationship Id="rId11" Type="http://schemas.openxmlformats.org/officeDocument/2006/relationships/hyperlink" Target="https://paperpile.com/c/pF5GAG/u9Vls+qFWTI" TargetMode="External"/><Relationship Id="rId53" Type="http://schemas.openxmlformats.org/officeDocument/2006/relationships/hyperlink" Target="http://paperpile.com/b/pF5GAG/YxQKF" TargetMode="External"/><Relationship Id="rId149" Type="http://schemas.openxmlformats.org/officeDocument/2006/relationships/hyperlink" Target="http://paperpile.com/b/pF5GAG/6ciCh" TargetMode="External"/><Relationship Id="rId314" Type="http://schemas.openxmlformats.org/officeDocument/2006/relationships/hyperlink" Target="http://paperpile.com/b/pF5GAG/PgoBE" TargetMode="External"/><Relationship Id="rId356" Type="http://schemas.openxmlformats.org/officeDocument/2006/relationships/hyperlink" Target="http://paperpile.com/b/pF5GAG/v5Pjl" TargetMode="External"/><Relationship Id="rId398" Type="http://schemas.openxmlformats.org/officeDocument/2006/relationships/hyperlink" Target="http://paperpile.com/b/pF5GAG/wMtI" TargetMode="External"/><Relationship Id="rId95" Type="http://schemas.openxmlformats.org/officeDocument/2006/relationships/hyperlink" Target="http://paperpile.com/b/pF5GAG/tXZzC" TargetMode="External"/><Relationship Id="rId160" Type="http://schemas.openxmlformats.org/officeDocument/2006/relationships/hyperlink" Target="http://paperpile.com/b/pF5GAG/z96pW" TargetMode="External"/><Relationship Id="rId216" Type="http://schemas.openxmlformats.org/officeDocument/2006/relationships/hyperlink" Target="http://paperpile.com/b/pF5GAG/6HAlx" TargetMode="External"/><Relationship Id="rId258" Type="http://schemas.openxmlformats.org/officeDocument/2006/relationships/hyperlink" Target="http://paperpile.com/b/pF5GAG/Cbj97" TargetMode="External"/><Relationship Id="rId22" Type="http://schemas.openxmlformats.org/officeDocument/2006/relationships/hyperlink" Target="https://paperpile.com/c/pF5GAG/hPSlz+B852+BvTy" TargetMode="External"/><Relationship Id="rId64" Type="http://schemas.openxmlformats.org/officeDocument/2006/relationships/hyperlink" Target="http://paperpile.com/b/pF5GAG/qFWTI" TargetMode="External"/><Relationship Id="rId118" Type="http://schemas.openxmlformats.org/officeDocument/2006/relationships/hyperlink" Target="http://paperpile.com/b/pF5GAG/wou9a" TargetMode="External"/><Relationship Id="rId325" Type="http://schemas.openxmlformats.org/officeDocument/2006/relationships/hyperlink" Target="http://paperpile.com/b/pF5GAG/9mCTT" TargetMode="External"/><Relationship Id="rId367" Type="http://schemas.openxmlformats.org/officeDocument/2006/relationships/hyperlink" Target="http://paperpile.com/b/pF5GAG/XZhjk" TargetMode="External"/><Relationship Id="rId171" Type="http://schemas.openxmlformats.org/officeDocument/2006/relationships/hyperlink" Target="http://paperpile.com/b/pF5GAG/jnb9B" TargetMode="External"/><Relationship Id="rId227" Type="http://schemas.openxmlformats.org/officeDocument/2006/relationships/hyperlink" Target="http://paperpile.com/b/pF5GAG/dHQbY" TargetMode="External"/><Relationship Id="rId269" Type="http://schemas.openxmlformats.org/officeDocument/2006/relationships/hyperlink" Target="http://paperpile.com/b/pF5GAG/lppSk" TargetMode="External"/><Relationship Id="rId33" Type="http://schemas.openxmlformats.org/officeDocument/2006/relationships/hyperlink" Target="https://paperpile.com/c/pF5GAG/tuq9K" TargetMode="External"/><Relationship Id="rId129" Type="http://schemas.openxmlformats.org/officeDocument/2006/relationships/hyperlink" Target="http://paperpile.com/b/pF5GAG/dW9DK" TargetMode="External"/><Relationship Id="rId280" Type="http://schemas.openxmlformats.org/officeDocument/2006/relationships/hyperlink" Target="http://paperpile.com/b/pF5GAG/xGLS" TargetMode="External"/><Relationship Id="rId336" Type="http://schemas.openxmlformats.org/officeDocument/2006/relationships/hyperlink" Target="http://www.tcc.gov.pk/" TargetMode="External"/><Relationship Id="rId75" Type="http://schemas.openxmlformats.org/officeDocument/2006/relationships/hyperlink" Target="http://paperpile.com/b/pF5GAG/he7wz" TargetMode="External"/><Relationship Id="rId140" Type="http://schemas.openxmlformats.org/officeDocument/2006/relationships/hyperlink" Target="http://paperpile.com/b/pF5GAG/Uz8dH" TargetMode="External"/><Relationship Id="rId182" Type="http://schemas.openxmlformats.org/officeDocument/2006/relationships/hyperlink" Target="http://paperpile.com/b/pF5GAG/y9SRG" TargetMode="External"/><Relationship Id="rId378" Type="http://schemas.openxmlformats.org/officeDocument/2006/relationships/hyperlink" Target="http://paperpile.com/b/pF5GAG/B8ruH" TargetMode="External"/><Relationship Id="rId403" Type="http://schemas.openxmlformats.org/officeDocument/2006/relationships/hyperlink" Target="http://dx.doi.org/10.1136/tobaccocontrol-2020-056386" TargetMode="External"/><Relationship Id="rId6" Type="http://schemas.openxmlformats.org/officeDocument/2006/relationships/footnotes" Target="footnotes.xml"/><Relationship Id="rId238" Type="http://schemas.openxmlformats.org/officeDocument/2006/relationships/hyperlink" Target="http://paperpile.com/b/pF5GAG/TSsDl" TargetMode="External"/><Relationship Id="rId291" Type="http://schemas.openxmlformats.org/officeDocument/2006/relationships/hyperlink" Target="http://paperpile.com/b/pF5GAG/GmtYq" TargetMode="External"/><Relationship Id="rId305" Type="http://schemas.openxmlformats.org/officeDocument/2006/relationships/hyperlink" Target="https://globaltobaccocontrol.org/tpackss/resources" TargetMode="External"/><Relationship Id="rId347" Type="http://schemas.openxmlformats.org/officeDocument/2006/relationships/hyperlink" Target="http://paperpile.com/b/pF5GAG/hvjsR" TargetMode="External"/><Relationship Id="rId44" Type="http://schemas.openxmlformats.org/officeDocument/2006/relationships/hyperlink" Target="https://paperpile.com/c/pF5GAG/MERH" TargetMode="External"/><Relationship Id="rId86" Type="http://schemas.openxmlformats.org/officeDocument/2006/relationships/hyperlink" Target="http://paperpile.com/b/pF5GAG/8rsC5" TargetMode="External"/><Relationship Id="rId151" Type="http://schemas.openxmlformats.org/officeDocument/2006/relationships/hyperlink" Target="http://paperpile.com/b/pF5GAG/6ciCh" TargetMode="External"/><Relationship Id="rId389" Type="http://schemas.openxmlformats.org/officeDocument/2006/relationships/hyperlink" Target="http://paperpile.com/b/pF5GAG/d0ts5" TargetMode="External"/><Relationship Id="rId193" Type="http://schemas.openxmlformats.org/officeDocument/2006/relationships/hyperlink" Target="http://paperpile.com/b/pF5GAG/NwmrQ" TargetMode="External"/><Relationship Id="rId207" Type="http://schemas.openxmlformats.org/officeDocument/2006/relationships/hyperlink" Target="http://paperpile.com/b/pF5GAG/6I0pR" TargetMode="External"/><Relationship Id="rId249" Type="http://schemas.openxmlformats.org/officeDocument/2006/relationships/hyperlink" Target="http://paperpile.com/b/pF5GAG/PItzO" TargetMode="External"/><Relationship Id="rId414" Type="http://schemas.openxmlformats.org/officeDocument/2006/relationships/theme" Target="theme/theme1.xml"/><Relationship Id="rId13" Type="http://schemas.openxmlformats.org/officeDocument/2006/relationships/hyperlink" Target="https://paperpile.com/c/pF5GAG/JZmoM" TargetMode="External"/><Relationship Id="rId109" Type="http://schemas.openxmlformats.org/officeDocument/2006/relationships/hyperlink" Target="http://paperpile.com/b/pF5GAG/Qb87T" TargetMode="External"/><Relationship Id="rId260" Type="http://schemas.openxmlformats.org/officeDocument/2006/relationships/hyperlink" Target="http://paperpile.com/b/pF5GAG/Qy3V" TargetMode="External"/><Relationship Id="rId316" Type="http://schemas.openxmlformats.org/officeDocument/2006/relationships/hyperlink" Target="http://paperpile.com/b/pF5GAG/PgoBE" TargetMode="External"/><Relationship Id="rId55" Type="http://schemas.openxmlformats.org/officeDocument/2006/relationships/hyperlink" Target="http://paperpile.com/b/pF5GAG/YxQKF" TargetMode="External"/><Relationship Id="rId97" Type="http://schemas.openxmlformats.org/officeDocument/2006/relationships/hyperlink" Target="http://paperpile.com/b/pF5GAG/RUBW7" TargetMode="External"/><Relationship Id="rId120" Type="http://schemas.openxmlformats.org/officeDocument/2006/relationships/hyperlink" Target="http://paperpile.com/b/pF5GAG/XQAyx" TargetMode="External"/><Relationship Id="rId358" Type="http://schemas.openxmlformats.org/officeDocument/2006/relationships/hyperlink" Target="http://paperpile.com/b/pF5GAG/v5Pjl" TargetMode="External"/><Relationship Id="rId162" Type="http://schemas.openxmlformats.org/officeDocument/2006/relationships/hyperlink" Target="http://paperpile.com/b/pF5GAG/z96pW" TargetMode="External"/><Relationship Id="rId218" Type="http://schemas.openxmlformats.org/officeDocument/2006/relationships/hyperlink" Target="http://paperpile.com/b/pF5GAG/PehYF" TargetMode="External"/><Relationship Id="rId271" Type="http://schemas.openxmlformats.org/officeDocument/2006/relationships/hyperlink" Target="http://paperpile.com/b/pF5GAG/lppSk" TargetMode="External"/><Relationship Id="rId24" Type="http://schemas.openxmlformats.org/officeDocument/2006/relationships/hyperlink" Target="https://paperpile.com/c/pF5GAG/TP96+xGLS+ejAa" TargetMode="External"/><Relationship Id="rId66" Type="http://schemas.openxmlformats.org/officeDocument/2006/relationships/hyperlink" Target="http://paperpile.com/b/pF5GAG/jGBcI" TargetMode="External"/><Relationship Id="rId131" Type="http://schemas.openxmlformats.org/officeDocument/2006/relationships/hyperlink" Target="http://paperpile.com/b/pF5GAG/dW9DK" TargetMode="External"/><Relationship Id="rId327" Type="http://schemas.openxmlformats.org/officeDocument/2006/relationships/hyperlink" Target="https://ntcc.gov.bd/page/act-rules" TargetMode="External"/><Relationship Id="rId369" Type="http://schemas.openxmlformats.org/officeDocument/2006/relationships/hyperlink" Target="http://paperpile.com/b/pF5GAG/JsmlU" TargetMode="External"/><Relationship Id="rId173" Type="http://schemas.openxmlformats.org/officeDocument/2006/relationships/hyperlink" Target="http://paperpile.com/b/pF5GAG/jnb9B" TargetMode="External"/><Relationship Id="rId229" Type="http://schemas.openxmlformats.org/officeDocument/2006/relationships/hyperlink" Target="http://paperpile.com/b/pF5GAG/dHQbY" TargetMode="External"/><Relationship Id="rId380" Type="http://schemas.openxmlformats.org/officeDocument/2006/relationships/hyperlink" Target="http://paperpile.com/b/pF5GAG/N1N46" TargetMode="External"/><Relationship Id="rId240" Type="http://schemas.openxmlformats.org/officeDocument/2006/relationships/hyperlink" Target="http://paperpile.com/b/pF5GAG/gf7Hn" TargetMode="External"/><Relationship Id="rId35" Type="http://schemas.openxmlformats.org/officeDocument/2006/relationships/hyperlink" Target="https://paperpile.com/c/pF5GAG/gJfk1" TargetMode="External"/><Relationship Id="rId77" Type="http://schemas.openxmlformats.org/officeDocument/2006/relationships/hyperlink" Target="http://paperpile.com/b/pF5GAG/he7wz" TargetMode="External"/><Relationship Id="rId100" Type="http://schemas.openxmlformats.org/officeDocument/2006/relationships/hyperlink" Target="http://paperpile.com/b/pF5GAG/RUBW7" TargetMode="External"/><Relationship Id="rId282" Type="http://schemas.openxmlformats.org/officeDocument/2006/relationships/hyperlink" Target="http://paperpile.com/b/pF5GAG/xGLS" TargetMode="External"/><Relationship Id="rId338" Type="http://schemas.openxmlformats.org/officeDocument/2006/relationships/hyperlink" Target="http://paperpile.com/b/pF5GAG/tuq9K" TargetMode="External"/><Relationship Id="rId8" Type="http://schemas.openxmlformats.org/officeDocument/2006/relationships/hyperlink" Target="mailto:sa2217@york.ac.uk" TargetMode="External"/><Relationship Id="rId142" Type="http://schemas.openxmlformats.org/officeDocument/2006/relationships/hyperlink" Target="http://paperpile.com/b/pF5GAG/Uz8dH" TargetMode="External"/><Relationship Id="rId184" Type="http://schemas.openxmlformats.org/officeDocument/2006/relationships/hyperlink" Target="http://paperpile.com/b/pF5GAG/y9SRG" TargetMode="External"/><Relationship Id="rId391" Type="http://schemas.openxmlformats.org/officeDocument/2006/relationships/hyperlink" Target="http://paperpile.com/b/pF5GAG/mNkPT" TargetMode="External"/><Relationship Id="rId405" Type="http://schemas.openxmlformats.org/officeDocument/2006/relationships/hyperlink" Target="http://paperpile.com/b/pF5GAG/gRGA5" TargetMode="External"/><Relationship Id="rId251" Type="http://schemas.openxmlformats.org/officeDocument/2006/relationships/hyperlink" Target="http://paperpile.com/b/pF5GAG/PItzO" TargetMode="External"/><Relationship Id="rId46" Type="http://schemas.openxmlformats.org/officeDocument/2006/relationships/hyperlink" Target="https://paperpile.com/c/pF5GAG/gRGA5+tXZzC" TargetMode="External"/><Relationship Id="rId293" Type="http://schemas.openxmlformats.org/officeDocument/2006/relationships/hyperlink" Target="http://paperpile.com/b/pF5GAG/GmtYq" TargetMode="External"/><Relationship Id="rId307" Type="http://schemas.openxmlformats.org/officeDocument/2006/relationships/hyperlink" Target="http://globaltobaccocontrol.org/tpackss/sites/default/files/Bangladesh%20Health%20Warning%20Label%20Compliance%20Codebook%202016.pdf" TargetMode="External"/><Relationship Id="rId349" Type="http://schemas.openxmlformats.org/officeDocument/2006/relationships/hyperlink" Target="http://dx.doi.org/10.1111/j.1444-0938.2012.00789.x" TargetMode="External"/><Relationship Id="rId88" Type="http://schemas.openxmlformats.org/officeDocument/2006/relationships/hyperlink" Target="http://paperpile.com/b/pF5GAG/8rsC5" TargetMode="External"/><Relationship Id="rId111" Type="http://schemas.openxmlformats.org/officeDocument/2006/relationships/hyperlink" Target="http://paperpile.com/b/pF5GAG/Qb87T" TargetMode="External"/><Relationship Id="rId153" Type="http://schemas.openxmlformats.org/officeDocument/2006/relationships/hyperlink" Target="http://paperpile.com/b/pF5GAG/6ciCh" TargetMode="External"/><Relationship Id="rId195" Type="http://schemas.openxmlformats.org/officeDocument/2006/relationships/hyperlink" Target="http://paperpile.com/b/pF5GAG/NwmrQ" TargetMode="External"/><Relationship Id="rId209" Type="http://schemas.openxmlformats.org/officeDocument/2006/relationships/hyperlink" Target="http://paperpile.com/b/pF5GAG/6I0pR" TargetMode="External"/><Relationship Id="rId360" Type="http://schemas.openxmlformats.org/officeDocument/2006/relationships/hyperlink" Target="http://paperpile.com/b/pF5GAG/v5Pjl" TargetMode="External"/><Relationship Id="rId220" Type="http://schemas.openxmlformats.org/officeDocument/2006/relationships/hyperlink" Target="http://paperpile.com/b/pF5GAG/PehYF" TargetMode="External"/><Relationship Id="rId15" Type="http://schemas.openxmlformats.org/officeDocument/2006/relationships/hyperlink" Target="https://paperpile.com/c/pF5GAG/8rsC5" TargetMode="External"/><Relationship Id="rId57" Type="http://schemas.openxmlformats.org/officeDocument/2006/relationships/hyperlink" Target="http://paperpile.com/b/pF5GAG/u9Vls" TargetMode="External"/><Relationship Id="rId262" Type="http://schemas.openxmlformats.org/officeDocument/2006/relationships/hyperlink" Target="http://dx.doi.org/10.13140/RG.2.1.3420.0486" TargetMode="External"/><Relationship Id="rId318" Type="http://schemas.openxmlformats.org/officeDocument/2006/relationships/hyperlink" Target="http://paperpile.com/b/pF5GAG/PgoBE" TargetMode="External"/><Relationship Id="rId99" Type="http://schemas.openxmlformats.org/officeDocument/2006/relationships/hyperlink" Target="http://paperpile.com/b/pF5GAG/RUBW7" TargetMode="External"/><Relationship Id="rId122" Type="http://schemas.openxmlformats.org/officeDocument/2006/relationships/hyperlink" Target="http://paperpile.com/b/pF5GAG/XQAyx" TargetMode="External"/><Relationship Id="rId164" Type="http://schemas.openxmlformats.org/officeDocument/2006/relationships/hyperlink" Target="http://paperpile.com/b/pF5GAG/z96pW" TargetMode="External"/><Relationship Id="rId371" Type="http://schemas.openxmlformats.org/officeDocument/2006/relationships/hyperlink" Target="http://paperpile.com/b/pF5GAG/JsmlU" TargetMode="External"/><Relationship Id="rId26" Type="http://schemas.openxmlformats.org/officeDocument/2006/relationships/hyperlink" Target="https://paperpile.com/c/pF5GAG/GmtYq" TargetMode="External"/><Relationship Id="rId231" Type="http://schemas.openxmlformats.org/officeDocument/2006/relationships/hyperlink" Target="http://paperpile.com/b/pF5GAG/dHQbY" TargetMode="External"/><Relationship Id="rId273" Type="http://schemas.openxmlformats.org/officeDocument/2006/relationships/hyperlink" Target="http://paperpile.com/b/pF5GAG/lppSk" TargetMode="External"/><Relationship Id="rId329" Type="http://schemas.openxmlformats.org/officeDocument/2006/relationships/hyperlink" Target="http://paperpile.com/b/pF5GAG/9scEq" TargetMode="External"/><Relationship Id="rId68" Type="http://schemas.openxmlformats.org/officeDocument/2006/relationships/hyperlink" Target="http://paperpile.com/b/pF5GAG/JZmoM" TargetMode="External"/><Relationship Id="rId133" Type="http://schemas.openxmlformats.org/officeDocument/2006/relationships/hyperlink" Target="http://paperpile.com/b/pF5GAG/O190S" TargetMode="External"/><Relationship Id="rId175" Type="http://schemas.openxmlformats.org/officeDocument/2006/relationships/hyperlink" Target="http://paperpile.com/b/pF5GAG/tQTGW" TargetMode="External"/><Relationship Id="rId340" Type="http://schemas.openxmlformats.org/officeDocument/2006/relationships/hyperlink" Target="http://paperpile.com/b/pF5GAG/gJfk1" TargetMode="External"/><Relationship Id="rId200" Type="http://schemas.openxmlformats.org/officeDocument/2006/relationships/hyperlink" Target="http://paperpile.com/b/pF5GAG/hPSlz" TargetMode="External"/><Relationship Id="rId382" Type="http://schemas.openxmlformats.org/officeDocument/2006/relationships/hyperlink" Target="http://paperpile.com/b/pF5GAG/N1N46" TargetMode="External"/><Relationship Id="rId242" Type="http://schemas.openxmlformats.org/officeDocument/2006/relationships/hyperlink" Target="http://paperpile.com/b/pF5GAG/gf7Hn" TargetMode="External"/><Relationship Id="rId284" Type="http://schemas.openxmlformats.org/officeDocument/2006/relationships/hyperlink" Target="http://paperpile.com/b/pF5GAG/xGLS" TargetMode="External"/><Relationship Id="rId37" Type="http://schemas.openxmlformats.org/officeDocument/2006/relationships/hyperlink" Target="https://paperpile.com/c/pF5GAG/hvjsR+FSvA5+v5Pjl+XZhjk+JsmlU" TargetMode="External"/><Relationship Id="rId79" Type="http://schemas.openxmlformats.org/officeDocument/2006/relationships/hyperlink" Target="http://paperpile.com/b/pF5GAG/he7wz" TargetMode="External"/><Relationship Id="rId102" Type="http://schemas.openxmlformats.org/officeDocument/2006/relationships/hyperlink" Target="http://paperpile.com/b/pF5GAG/RUBW7" TargetMode="External"/><Relationship Id="rId144" Type="http://schemas.openxmlformats.org/officeDocument/2006/relationships/hyperlink" Target="http://paperpile.com/b/pF5GAG/cvOg8" TargetMode="External"/><Relationship Id="rId90" Type="http://schemas.openxmlformats.org/officeDocument/2006/relationships/hyperlink" Target="http://paperpile.com/b/pF5GAG/tXZzC" TargetMode="External"/><Relationship Id="rId186" Type="http://schemas.openxmlformats.org/officeDocument/2006/relationships/hyperlink" Target="http://paperpile.com/b/pF5GAG/PUyf5" TargetMode="External"/><Relationship Id="rId351" Type="http://schemas.openxmlformats.org/officeDocument/2006/relationships/hyperlink" Target="http://paperpile.com/b/pF5GAG/FSvA5" TargetMode="External"/><Relationship Id="rId393" Type="http://schemas.openxmlformats.org/officeDocument/2006/relationships/hyperlink" Target="http://paperpile.com/b/pF5GAG/mNkPT" TargetMode="External"/><Relationship Id="rId407" Type="http://schemas.openxmlformats.org/officeDocument/2006/relationships/hyperlink" Target="http://paperpile.com/b/pF5GAG/gRGA5" TargetMode="External"/><Relationship Id="rId211" Type="http://schemas.openxmlformats.org/officeDocument/2006/relationships/hyperlink" Target="http://paperpile.com/b/pF5GAG/6HAlx" TargetMode="External"/><Relationship Id="rId253" Type="http://schemas.openxmlformats.org/officeDocument/2006/relationships/hyperlink" Target="http://paperpile.com/b/pF5GAG/Cbj97" TargetMode="External"/><Relationship Id="rId295" Type="http://schemas.openxmlformats.org/officeDocument/2006/relationships/hyperlink" Target="http://paperpile.com/b/pF5GAG/GmtYq" TargetMode="External"/><Relationship Id="rId309" Type="http://schemas.openxmlformats.org/officeDocument/2006/relationships/hyperlink" Target="https://www.globaltobaccocontrol.org/tpackss/sites/default/files/India%20Wave%202_Codebook%202016.pdf" TargetMode="External"/><Relationship Id="rId48" Type="http://schemas.openxmlformats.org/officeDocument/2006/relationships/hyperlink" Target="https://paperpile.com/c/pF5GAG/gRGA5" TargetMode="External"/><Relationship Id="rId113" Type="http://schemas.openxmlformats.org/officeDocument/2006/relationships/hyperlink" Target="http://paperpile.com/b/pF5GAG/Qb87T" TargetMode="External"/><Relationship Id="rId320" Type="http://schemas.openxmlformats.org/officeDocument/2006/relationships/hyperlink" Target="http://paperpile.com/b/pF5GAG/WHz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BD76-3C72-4946-A807-F8E97E25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10614</Words>
  <Characters>60505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Newby, S.H.</cp:lastModifiedBy>
  <cp:revision>2</cp:revision>
  <dcterms:created xsi:type="dcterms:W3CDTF">2022-09-21T08:35:00Z</dcterms:created>
  <dcterms:modified xsi:type="dcterms:W3CDTF">2022-09-21T08:35:00Z</dcterms:modified>
</cp:coreProperties>
</file>