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3324" w14:textId="77777777" w:rsidR="008D6B60" w:rsidRPr="009015DB" w:rsidRDefault="00A76C8B" w:rsidP="00B224C5">
      <w:pPr>
        <w:spacing w:line="240" w:lineRule="auto"/>
        <w:jc w:val="both"/>
        <w:rPr>
          <w:rFonts w:ascii="Times New Roman" w:eastAsia="Calibri" w:hAnsi="Times New Roman" w:cs="Times New Roman"/>
          <w:b/>
          <w:bCs/>
          <w:sz w:val="24"/>
          <w:szCs w:val="24"/>
        </w:rPr>
      </w:pPr>
      <w:bookmarkStart w:id="0" w:name="_Hlk46995822"/>
      <w:bookmarkStart w:id="1" w:name="_Hlk81737694"/>
      <w:r w:rsidRPr="009015DB">
        <w:rPr>
          <w:rFonts w:ascii="Times New Roman" w:eastAsia="Calibri" w:hAnsi="Times New Roman" w:cs="Times New Roman"/>
          <w:b/>
          <w:bCs/>
          <w:sz w:val="24"/>
          <w:szCs w:val="24"/>
        </w:rPr>
        <w:t>Exploring Equality, Diversity, and Inclusion in Multiethnic Settings: A Context-Sensitive Approach</w:t>
      </w:r>
    </w:p>
    <w:bookmarkEnd w:id="0"/>
    <w:p w14:paraId="23C1EE3B" w14:textId="77777777" w:rsidR="008D6B60" w:rsidRPr="009015DB" w:rsidRDefault="008D6B60" w:rsidP="00B224C5">
      <w:pPr>
        <w:spacing w:after="120" w:line="240" w:lineRule="auto"/>
        <w:jc w:val="both"/>
        <w:rPr>
          <w:rFonts w:ascii="Times New Roman" w:eastAsia="Calibri" w:hAnsi="Times New Roman" w:cs="Times New Roman"/>
          <w:b/>
          <w:bCs/>
          <w:sz w:val="24"/>
          <w:szCs w:val="24"/>
        </w:rPr>
      </w:pPr>
    </w:p>
    <w:p w14:paraId="61DD148A" w14:textId="77777777" w:rsidR="008D6B60" w:rsidRPr="009015DB" w:rsidRDefault="00A76C8B" w:rsidP="00B224C5">
      <w:pPr>
        <w:spacing w:after="120" w:line="240" w:lineRule="auto"/>
        <w:jc w:val="both"/>
        <w:rPr>
          <w:rFonts w:ascii="Times New Roman" w:eastAsia="Calibri" w:hAnsi="Times New Roman" w:cs="Times New Roman"/>
          <w:b/>
          <w:bCs/>
          <w:sz w:val="24"/>
          <w:szCs w:val="24"/>
        </w:rPr>
      </w:pPr>
      <w:r w:rsidRPr="009015DB">
        <w:rPr>
          <w:rFonts w:ascii="Times New Roman" w:eastAsia="Calibri" w:hAnsi="Times New Roman" w:cs="Times New Roman"/>
          <w:b/>
          <w:bCs/>
          <w:sz w:val="24"/>
          <w:szCs w:val="24"/>
        </w:rPr>
        <w:t>Abstract</w:t>
      </w:r>
    </w:p>
    <w:p w14:paraId="7969DA6E" w14:textId="03756F73" w:rsidR="008D6B60" w:rsidRPr="009015DB" w:rsidRDefault="00184230"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i/>
          <w:iCs/>
          <w:sz w:val="24"/>
          <w:szCs w:val="24"/>
        </w:rPr>
        <w:t>O</w:t>
      </w:r>
      <w:r w:rsidR="00A76C8B" w:rsidRPr="009015DB">
        <w:rPr>
          <w:rFonts w:ascii="Times New Roman" w:eastAsia="Calibri" w:hAnsi="Times New Roman" w:cs="Times New Roman"/>
          <w:i/>
          <w:iCs/>
          <w:sz w:val="24"/>
          <w:szCs w:val="24"/>
        </w:rPr>
        <w:t>rganisations</w:t>
      </w:r>
      <w:r w:rsidR="00E92B85">
        <w:rPr>
          <w:rFonts w:ascii="Times New Roman" w:eastAsia="Calibri" w:hAnsi="Times New Roman" w:cs="Times New Roman"/>
          <w:i/>
          <w:iCs/>
          <w:sz w:val="24"/>
          <w:szCs w:val="24"/>
        </w:rPr>
        <w:t>,</w:t>
      </w:r>
      <w:r w:rsidR="00A76C8B" w:rsidRPr="009015DB">
        <w:rPr>
          <w:rFonts w:ascii="Times New Roman" w:eastAsia="Calibri" w:hAnsi="Times New Roman" w:cs="Times New Roman"/>
          <w:i/>
          <w:iCs/>
          <w:sz w:val="24"/>
          <w:szCs w:val="24"/>
        </w:rPr>
        <w:t xml:space="preserve"> worldwide</w:t>
      </w:r>
      <w:r w:rsidR="00E92B85">
        <w:rPr>
          <w:rFonts w:ascii="Times New Roman" w:eastAsia="Calibri" w:hAnsi="Times New Roman" w:cs="Times New Roman"/>
          <w:i/>
          <w:iCs/>
          <w:sz w:val="24"/>
          <w:szCs w:val="24"/>
        </w:rPr>
        <w:t>,</w:t>
      </w:r>
      <w:r w:rsidR="00A76C8B" w:rsidRPr="009015DB">
        <w:rPr>
          <w:rFonts w:ascii="Times New Roman" w:eastAsia="Calibri" w:hAnsi="Times New Roman" w:cs="Times New Roman"/>
          <w:i/>
          <w:iCs/>
          <w:sz w:val="24"/>
          <w:szCs w:val="24"/>
        </w:rPr>
        <w:t xml:space="preserve"> have introduced human resource management (HRM) and equality, diversity, and inclusion (EDI) policies to address the inherent disadvantages experienced by employees </w:t>
      </w:r>
      <w:r w:rsidR="00E92B85">
        <w:rPr>
          <w:rFonts w:ascii="Times New Roman" w:eastAsia="Calibri" w:hAnsi="Times New Roman" w:cs="Times New Roman"/>
          <w:i/>
          <w:iCs/>
          <w:sz w:val="24"/>
          <w:szCs w:val="24"/>
        </w:rPr>
        <w:t>with</w:t>
      </w:r>
      <w:r w:rsidR="00A76C8B" w:rsidRPr="009015DB">
        <w:rPr>
          <w:rFonts w:ascii="Times New Roman" w:eastAsia="Calibri" w:hAnsi="Times New Roman" w:cs="Times New Roman"/>
          <w:i/>
          <w:iCs/>
          <w:sz w:val="24"/>
          <w:szCs w:val="24"/>
        </w:rPr>
        <w:t xml:space="preserve"> diverse social identities in </w:t>
      </w:r>
      <w:r w:rsidR="00A76C8B" w:rsidRPr="00106929">
        <w:rPr>
          <w:rFonts w:ascii="Times New Roman" w:eastAsia="Calibri" w:hAnsi="Times New Roman" w:cs="Times New Roman"/>
          <w:i/>
          <w:iCs/>
          <w:sz w:val="24"/>
          <w:szCs w:val="24"/>
        </w:rPr>
        <w:t>different national contexts.</w:t>
      </w:r>
      <w:r w:rsidR="00A76C8B" w:rsidRPr="009015DB">
        <w:rPr>
          <w:rFonts w:ascii="Times New Roman" w:hAnsi="Times New Roman" w:cs="Times New Roman"/>
          <w:i/>
          <w:iCs/>
          <w:sz w:val="24"/>
          <w:szCs w:val="24"/>
        </w:rPr>
        <w:t xml:space="preserve"> In this </w:t>
      </w:r>
      <w:r w:rsidR="00E92B85">
        <w:rPr>
          <w:rFonts w:ascii="Times New Roman" w:hAnsi="Times New Roman" w:cs="Times New Roman"/>
          <w:i/>
          <w:iCs/>
          <w:sz w:val="24"/>
          <w:szCs w:val="24"/>
        </w:rPr>
        <w:t>study</w:t>
      </w:r>
      <w:r w:rsidR="00A76C8B" w:rsidRPr="009015DB">
        <w:rPr>
          <w:rFonts w:ascii="Times New Roman" w:hAnsi="Times New Roman" w:cs="Times New Roman"/>
          <w:i/>
          <w:iCs/>
          <w:sz w:val="24"/>
          <w:szCs w:val="24"/>
        </w:rPr>
        <w:t xml:space="preserve">, we draw on McCall’s </w:t>
      </w:r>
      <w:r w:rsidR="00410828" w:rsidRPr="00A84BD9">
        <w:rPr>
          <w:rFonts w:ascii="Times New Roman" w:hAnsi="Times New Roman" w:cs="Times New Roman"/>
          <w:i/>
          <w:iCs/>
          <w:sz w:val="24"/>
          <w:szCs w:val="24"/>
        </w:rPr>
        <w:t xml:space="preserve">comparative </w:t>
      </w:r>
      <w:r w:rsidR="00A76C8B" w:rsidRPr="00A84BD9">
        <w:rPr>
          <w:rFonts w:ascii="Times New Roman" w:hAnsi="Times New Roman" w:cs="Times New Roman"/>
          <w:i/>
          <w:iCs/>
          <w:sz w:val="24"/>
          <w:szCs w:val="24"/>
        </w:rPr>
        <w:t xml:space="preserve">intersectional </w:t>
      </w:r>
      <w:r w:rsidR="00A84BD9" w:rsidRPr="00A84BD9">
        <w:rPr>
          <w:rFonts w:ascii="Times New Roman" w:hAnsi="Times New Roman" w:cs="Times New Roman"/>
          <w:i/>
          <w:iCs/>
          <w:sz w:val="24"/>
          <w:szCs w:val="24"/>
        </w:rPr>
        <w:t>framework</w:t>
      </w:r>
      <w:r w:rsidR="00E92B85">
        <w:rPr>
          <w:rFonts w:ascii="Times New Roman" w:hAnsi="Times New Roman" w:cs="Times New Roman"/>
          <w:i/>
          <w:iCs/>
          <w:sz w:val="24"/>
          <w:szCs w:val="24"/>
        </w:rPr>
        <w:t xml:space="preserve"> and</w:t>
      </w:r>
      <w:r w:rsidR="00A76C8B" w:rsidRPr="009015DB">
        <w:rPr>
          <w:rFonts w:ascii="Times New Roman" w:hAnsi="Times New Roman" w:cs="Times New Roman"/>
          <w:i/>
          <w:iCs/>
          <w:sz w:val="24"/>
          <w:szCs w:val="24"/>
        </w:rPr>
        <w:t xml:space="preserve"> Chadwick’s </w:t>
      </w:r>
      <w:r w:rsidR="00F270ED" w:rsidRPr="00106929">
        <w:rPr>
          <w:rFonts w:ascii="Times New Roman" w:hAnsi="Times New Roman" w:cs="Times New Roman"/>
          <w:i/>
          <w:iCs/>
          <w:sz w:val="24"/>
          <w:szCs w:val="24"/>
        </w:rPr>
        <w:t>narrative methodologies</w:t>
      </w:r>
      <w:r w:rsidR="00F270ED">
        <w:rPr>
          <w:rFonts w:ascii="Times New Roman" w:hAnsi="Times New Roman" w:cs="Times New Roman"/>
          <w:i/>
          <w:iCs/>
          <w:sz w:val="24"/>
          <w:szCs w:val="24"/>
        </w:rPr>
        <w:t xml:space="preserve"> </w:t>
      </w:r>
      <w:r w:rsidR="00A76C8B" w:rsidRPr="009015DB">
        <w:rPr>
          <w:rFonts w:ascii="Times New Roman" w:hAnsi="Times New Roman" w:cs="Times New Roman"/>
          <w:i/>
          <w:iCs/>
          <w:sz w:val="24"/>
          <w:szCs w:val="24"/>
        </w:rPr>
        <w:t xml:space="preserve">on materiality and voice, to </w:t>
      </w:r>
      <w:r w:rsidR="00A76C8B" w:rsidRPr="009015DB">
        <w:rPr>
          <w:rFonts w:ascii="Times New Roman" w:eastAsia="Calibri" w:hAnsi="Times New Roman" w:cs="Times New Roman"/>
          <w:i/>
          <w:iCs/>
          <w:sz w:val="24"/>
          <w:szCs w:val="24"/>
        </w:rPr>
        <w:t>investigate employee</w:t>
      </w:r>
      <w:r w:rsidR="00EC5070" w:rsidRPr="009015DB">
        <w:rPr>
          <w:rFonts w:ascii="Times New Roman" w:eastAsia="Calibri" w:hAnsi="Times New Roman" w:cs="Times New Roman"/>
          <w:i/>
          <w:iCs/>
          <w:sz w:val="24"/>
          <w:szCs w:val="24"/>
        </w:rPr>
        <w:t>s</w:t>
      </w:r>
      <w:r w:rsidR="00827737" w:rsidRPr="009015DB">
        <w:rPr>
          <w:rFonts w:ascii="Times New Roman" w:eastAsia="Calibri" w:hAnsi="Times New Roman" w:cs="Times New Roman"/>
          <w:i/>
          <w:iCs/>
          <w:sz w:val="24"/>
          <w:szCs w:val="24"/>
        </w:rPr>
        <w:t>’</w:t>
      </w:r>
      <w:r w:rsidR="00A76C8B" w:rsidRPr="009015DB">
        <w:rPr>
          <w:rFonts w:ascii="Times New Roman" w:eastAsia="Calibri" w:hAnsi="Times New Roman" w:cs="Times New Roman"/>
          <w:i/>
          <w:iCs/>
          <w:sz w:val="24"/>
          <w:szCs w:val="24"/>
        </w:rPr>
        <w:t xml:space="preserve"> experiences of </w:t>
      </w:r>
      <w:r w:rsidR="005611E3">
        <w:rPr>
          <w:rFonts w:ascii="Times New Roman" w:eastAsia="Calibri" w:hAnsi="Times New Roman" w:cs="Times New Roman"/>
          <w:i/>
          <w:iCs/>
          <w:sz w:val="24"/>
          <w:szCs w:val="24"/>
        </w:rPr>
        <w:t xml:space="preserve">EDI policies </w:t>
      </w:r>
      <w:r w:rsidR="00E4384E" w:rsidRPr="009015DB">
        <w:rPr>
          <w:rFonts w:ascii="Times New Roman" w:eastAsia="Calibri" w:hAnsi="Times New Roman" w:cs="Times New Roman"/>
          <w:i/>
          <w:iCs/>
          <w:sz w:val="24"/>
          <w:szCs w:val="24"/>
        </w:rPr>
        <w:t>i</w:t>
      </w:r>
      <w:r w:rsidR="00A104CB">
        <w:rPr>
          <w:rFonts w:ascii="Times New Roman" w:eastAsia="Calibri" w:hAnsi="Times New Roman" w:cs="Times New Roman"/>
          <w:i/>
          <w:iCs/>
          <w:sz w:val="24"/>
          <w:szCs w:val="24"/>
        </w:rPr>
        <w:t xml:space="preserve">n a </w:t>
      </w:r>
      <w:r w:rsidR="00E4384E" w:rsidRPr="009015DB">
        <w:rPr>
          <w:rFonts w:ascii="Times New Roman" w:eastAsia="Calibri" w:hAnsi="Times New Roman" w:cs="Times New Roman"/>
          <w:i/>
          <w:iCs/>
          <w:sz w:val="24"/>
          <w:szCs w:val="24"/>
        </w:rPr>
        <w:t>multieth</w:t>
      </w:r>
      <w:r w:rsidR="00C00374" w:rsidRPr="009015DB">
        <w:rPr>
          <w:rFonts w:ascii="Times New Roman" w:eastAsia="Calibri" w:hAnsi="Times New Roman" w:cs="Times New Roman"/>
          <w:i/>
          <w:iCs/>
          <w:sz w:val="24"/>
          <w:szCs w:val="24"/>
        </w:rPr>
        <w:t xml:space="preserve">nic </w:t>
      </w:r>
      <w:r w:rsidR="00A104CB">
        <w:rPr>
          <w:rFonts w:ascii="Times New Roman" w:eastAsia="Calibri" w:hAnsi="Times New Roman" w:cs="Times New Roman"/>
          <w:i/>
          <w:iCs/>
          <w:sz w:val="24"/>
          <w:szCs w:val="24"/>
        </w:rPr>
        <w:t>setting</w:t>
      </w:r>
      <w:r w:rsidR="00F270ED">
        <w:rPr>
          <w:rFonts w:ascii="Times New Roman" w:eastAsia="Calibri" w:hAnsi="Times New Roman" w:cs="Times New Roman"/>
          <w:i/>
          <w:iCs/>
          <w:sz w:val="24"/>
          <w:szCs w:val="24"/>
        </w:rPr>
        <w:t>. V</w:t>
      </w:r>
      <w:r w:rsidR="00A76C8B" w:rsidRPr="009015DB">
        <w:rPr>
          <w:rFonts w:ascii="Times New Roman" w:eastAsia="Calibri" w:hAnsi="Times New Roman" w:cs="Times New Roman"/>
          <w:i/>
          <w:iCs/>
          <w:sz w:val="24"/>
          <w:szCs w:val="24"/>
        </w:rPr>
        <w:t xml:space="preserve">ignette and interview data </w:t>
      </w:r>
      <w:r w:rsidR="00F270ED">
        <w:rPr>
          <w:rFonts w:ascii="Times New Roman" w:eastAsia="Calibri" w:hAnsi="Times New Roman" w:cs="Times New Roman"/>
          <w:i/>
          <w:iCs/>
          <w:sz w:val="24"/>
          <w:szCs w:val="24"/>
        </w:rPr>
        <w:t>were</w:t>
      </w:r>
      <w:r w:rsidR="00B311DA">
        <w:rPr>
          <w:rFonts w:ascii="Times New Roman" w:eastAsia="Calibri" w:hAnsi="Times New Roman" w:cs="Times New Roman"/>
          <w:i/>
          <w:iCs/>
          <w:sz w:val="24"/>
          <w:szCs w:val="24"/>
        </w:rPr>
        <w:t xml:space="preserve"> </w:t>
      </w:r>
      <w:r w:rsidR="00F270ED">
        <w:rPr>
          <w:rFonts w:ascii="Times New Roman" w:eastAsia="Calibri" w:hAnsi="Times New Roman" w:cs="Times New Roman"/>
          <w:i/>
          <w:iCs/>
          <w:sz w:val="24"/>
          <w:szCs w:val="24"/>
        </w:rPr>
        <w:t xml:space="preserve">obtained from </w:t>
      </w:r>
      <w:r w:rsidR="00A76C8B" w:rsidRPr="009015DB">
        <w:rPr>
          <w:rFonts w:ascii="Times New Roman" w:eastAsia="Calibri" w:hAnsi="Times New Roman" w:cs="Times New Roman"/>
          <w:i/>
          <w:iCs/>
          <w:sz w:val="24"/>
          <w:szCs w:val="24"/>
        </w:rPr>
        <w:t>employees in two banks</w:t>
      </w:r>
      <w:r w:rsidR="00106929">
        <w:rPr>
          <w:rFonts w:ascii="Times New Roman" w:eastAsia="Calibri" w:hAnsi="Times New Roman" w:cs="Times New Roman"/>
          <w:i/>
          <w:iCs/>
          <w:sz w:val="24"/>
          <w:szCs w:val="24"/>
        </w:rPr>
        <w:t>,</w:t>
      </w:r>
      <w:r w:rsidR="00A76C8B" w:rsidRPr="009015DB">
        <w:rPr>
          <w:rFonts w:ascii="Times New Roman" w:eastAsia="Calibri" w:hAnsi="Times New Roman" w:cs="Times New Roman"/>
          <w:i/>
          <w:iCs/>
          <w:sz w:val="24"/>
          <w:szCs w:val="24"/>
        </w:rPr>
        <w:t xml:space="preserve"> in </w:t>
      </w:r>
      <w:r w:rsidR="00A104CB">
        <w:rPr>
          <w:rFonts w:ascii="Times New Roman" w:eastAsia="Calibri" w:hAnsi="Times New Roman" w:cs="Times New Roman"/>
          <w:i/>
          <w:iCs/>
          <w:sz w:val="24"/>
          <w:szCs w:val="24"/>
        </w:rPr>
        <w:t>the</w:t>
      </w:r>
      <w:r w:rsidR="00EA7300" w:rsidRPr="009015DB">
        <w:rPr>
          <w:rFonts w:ascii="Times New Roman" w:eastAsia="Calibri" w:hAnsi="Times New Roman" w:cs="Times New Roman"/>
          <w:i/>
          <w:iCs/>
          <w:sz w:val="24"/>
          <w:szCs w:val="24"/>
        </w:rPr>
        <w:t xml:space="preserve"> ethnically</w:t>
      </w:r>
      <w:r w:rsidR="00A76C8B" w:rsidRPr="009015DB">
        <w:rPr>
          <w:rFonts w:ascii="Times New Roman" w:eastAsia="Calibri" w:hAnsi="Times New Roman" w:cs="Times New Roman"/>
          <w:i/>
          <w:iCs/>
          <w:sz w:val="24"/>
          <w:szCs w:val="24"/>
        </w:rPr>
        <w:t xml:space="preserve"> </w:t>
      </w:r>
      <w:r w:rsidR="004010E6">
        <w:rPr>
          <w:rFonts w:ascii="Times New Roman" w:eastAsia="Calibri" w:hAnsi="Times New Roman" w:cs="Times New Roman"/>
          <w:i/>
          <w:iCs/>
          <w:sz w:val="24"/>
          <w:szCs w:val="24"/>
        </w:rPr>
        <w:t>extre</w:t>
      </w:r>
      <w:r w:rsidR="007F4AFD">
        <w:rPr>
          <w:rFonts w:ascii="Times New Roman" w:eastAsia="Calibri" w:hAnsi="Times New Roman" w:cs="Times New Roman"/>
          <w:i/>
          <w:iCs/>
          <w:sz w:val="24"/>
          <w:szCs w:val="24"/>
        </w:rPr>
        <w:t xml:space="preserve">mely </w:t>
      </w:r>
      <w:r w:rsidR="00A76C8B" w:rsidRPr="009015DB">
        <w:rPr>
          <w:rFonts w:ascii="Times New Roman" w:eastAsia="Calibri" w:hAnsi="Times New Roman" w:cs="Times New Roman"/>
          <w:i/>
          <w:iCs/>
          <w:sz w:val="24"/>
          <w:szCs w:val="24"/>
        </w:rPr>
        <w:t>diverse country</w:t>
      </w:r>
      <w:r w:rsidR="00A104CB">
        <w:rPr>
          <w:rFonts w:ascii="Times New Roman" w:eastAsia="Calibri" w:hAnsi="Times New Roman" w:cs="Times New Roman"/>
          <w:i/>
          <w:iCs/>
          <w:sz w:val="24"/>
          <w:szCs w:val="24"/>
        </w:rPr>
        <w:t xml:space="preserve"> of</w:t>
      </w:r>
      <w:r w:rsidR="00A76C8B" w:rsidRPr="009015DB">
        <w:rPr>
          <w:rFonts w:ascii="Times New Roman" w:eastAsia="Calibri" w:hAnsi="Times New Roman" w:cs="Times New Roman"/>
          <w:i/>
          <w:iCs/>
          <w:sz w:val="24"/>
          <w:szCs w:val="24"/>
        </w:rPr>
        <w:t xml:space="preserve"> </w:t>
      </w:r>
      <w:r w:rsidR="00106929" w:rsidRPr="009015DB">
        <w:rPr>
          <w:rFonts w:ascii="Times New Roman" w:eastAsia="Calibri" w:hAnsi="Times New Roman" w:cs="Times New Roman"/>
          <w:i/>
          <w:iCs/>
          <w:sz w:val="24"/>
          <w:szCs w:val="24"/>
        </w:rPr>
        <w:t>Nigeria</w:t>
      </w:r>
      <w:r w:rsidR="00B22B4F">
        <w:rPr>
          <w:rFonts w:ascii="Times New Roman" w:eastAsia="Calibri" w:hAnsi="Times New Roman" w:cs="Times New Roman"/>
          <w:i/>
          <w:iCs/>
          <w:sz w:val="24"/>
          <w:szCs w:val="24"/>
        </w:rPr>
        <w:t>,</w:t>
      </w:r>
      <w:r w:rsidR="00106929">
        <w:rPr>
          <w:rFonts w:ascii="Times New Roman" w:eastAsia="Calibri" w:hAnsi="Times New Roman" w:cs="Times New Roman"/>
          <w:i/>
          <w:iCs/>
          <w:sz w:val="24"/>
          <w:szCs w:val="24"/>
        </w:rPr>
        <w:t xml:space="preserve"> and</w:t>
      </w:r>
      <w:r w:rsidR="00F270ED">
        <w:rPr>
          <w:rFonts w:ascii="Times New Roman" w:eastAsia="Calibri" w:hAnsi="Times New Roman" w:cs="Times New Roman"/>
          <w:i/>
          <w:iCs/>
          <w:sz w:val="24"/>
          <w:szCs w:val="24"/>
        </w:rPr>
        <w:t xml:space="preserve"> analysed</w:t>
      </w:r>
      <w:r w:rsidR="00A76C8B" w:rsidRPr="009015DB">
        <w:rPr>
          <w:rFonts w:ascii="Times New Roman" w:eastAsia="Calibri" w:hAnsi="Times New Roman" w:cs="Times New Roman"/>
          <w:i/>
          <w:iCs/>
          <w:sz w:val="24"/>
          <w:szCs w:val="24"/>
        </w:rPr>
        <w:t>. Our findings suggest that E</w:t>
      </w:r>
      <w:r w:rsidR="00F270ED">
        <w:rPr>
          <w:rFonts w:ascii="Times New Roman" w:eastAsia="Calibri" w:hAnsi="Times New Roman" w:cs="Times New Roman"/>
          <w:i/>
          <w:iCs/>
          <w:sz w:val="24"/>
          <w:szCs w:val="24"/>
        </w:rPr>
        <w:t>D</w:t>
      </w:r>
      <w:r w:rsidR="00A76C8B" w:rsidRPr="009015DB">
        <w:rPr>
          <w:rFonts w:ascii="Times New Roman" w:eastAsia="Calibri" w:hAnsi="Times New Roman" w:cs="Times New Roman"/>
          <w:i/>
          <w:iCs/>
          <w:sz w:val="24"/>
          <w:szCs w:val="24"/>
        </w:rPr>
        <w:t xml:space="preserve">I policies </w:t>
      </w:r>
      <w:r w:rsidR="00191B3B">
        <w:rPr>
          <w:rFonts w:ascii="Times New Roman" w:eastAsia="Calibri" w:hAnsi="Times New Roman" w:cs="Times New Roman"/>
          <w:i/>
          <w:iCs/>
          <w:sz w:val="24"/>
          <w:szCs w:val="24"/>
        </w:rPr>
        <w:t xml:space="preserve">require </w:t>
      </w:r>
      <w:r w:rsidR="00F51A2B" w:rsidRPr="009015DB">
        <w:rPr>
          <w:rFonts w:ascii="Times New Roman" w:eastAsia="Calibri" w:hAnsi="Times New Roman" w:cs="Times New Roman"/>
          <w:i/>
          <w:iCs/>
          <w:sz w:val="24"/>
          <w:szCs w:val="24"/>
        </w:rPr>
        <w:t>a universal</w:t>
      </w:r>
      <w:r w:rsidR="00B311DA">
        <w:rPr>
          <w:rFonts w:ascii="Times New Roman" w:eastAsia="Calibri" w:hAnsi="Times New Roman" w:cs="Times New Roman"/>
          <w:i/>
          <w:iCs/>
          <w:sz w:val="24"/>
          <w:szCs w:val="24"/>
        </w:rPr>
        <w:t xml:space="preserve">, </w:t>
      </w:r>
      <w:r w:rsidR="00F86DEE" w:rsidRPr="009015DB">
        <w:rPr>
          <w:rFonts w:ascii="Times New Roman" w:eastAsia="Calibri" w:hAnsi="Times New Roman" w:cs="Times New Roman"/>
          <w:i/>
          <w:iCs/>
          <w:sz w:val="24"/>
          <w:szCs w:val="24"/>
        </w:rPr>
        <w:t xml:space="preserve">widely </w:t>
      </w:r>
      <w:r w:rsidR="00105AB4" w:rsidRPr="009015DB">
        <w:rPr>
          <w:rFonts w:ascii="Times New Roman" w:eastAsia="Calibri" w:hAnsi="Times New Roman" w:cs="Times New Roman"/>
          <w:i/>
          <w:iCs/>
          <w:sz w:val="24"/>
          <w:szCs w:val="24"/>
        </w:rPr>
        <w:t>acknowledged</w:t>
      </w:r>
      <w:r w:rsidR="00B311DA">
        <w:rPr>
          <w:rFonts w:ascii="Times New Roman" w:eastAsia="Calibri" w:hAnsi="Times New Roman" w:cs="Times New Roman"/>
          <w:i/>
          <w:iCs/>
          <w:sz w:val="24"/>
          <w:szCs w:val="24"/>
        </w:rPr>
        <w:t>,</w:t>
      </w:r>
      <w:r w:rsidR="003115AD" w:rsidRPr="009015DB">
        <w:rPr>
          <w:rFonts w:ascii="Times New Roman" w:eastAsia="Calibri" w:hAnsi="Times New Roman" w:cs="Times New Roman"/>
          <w:i/>
          <w:iCs/>
          <w:sz w:val="24"/>
          <w:szCs w:val="24"/>
        </w:rPr>
        <w:t xml:space="preserve"> </w:t>
      </w:r>
      <w:r w:rsidR="00F51A2B" w:rsidRPr="009015DB">
        <w:rPr>
          <w:rFonts w:ascii="Times New Roman" w:eastAsia="Calibri" w:hAnsi="Times New Roman" w:cs="Times New Roman"/>
          <w:i/>
          <w:iCs/>
          <w:sz w:val="24"/>
          <w:szCs w:val="24"/>
        </w:rPr>
        <w:t xml:space="preserve">core </w:t>
      </w:r>
      <w:r w:rsidR="00A22927">
        <w:rPr>
          <w:rFonts w:ascii="Times New Roman" w:eastAsia="Calibri" w:hAnsi="Times New Roman" w:cs="Times New Roman"/>
          <w:i/>
          <w:iCs/>
          <w:sz w:val="24"/>
          <w:szCs w:val="24"/>
        </w:rPr>
        <w:t xml:space="preserve">alongside </w:t>
      </w:r>
      <w:r w:rsidR="00A76C8B" w:rsidRPr="009015DB">
        <w:rPr>
          <w:rFonts w:ascii="Times New Roman" w:eastAsia="Calibri" w:hAnsi="Times New Roman" w:cs="Times New Roman"/>
          <w:i/>
          <w:iCs/>
          <w:sz w:val="24"/>
          <w:szCs w:val="24"/>
        </w:rPr>
        <w:t>specificit</w:t>
      </w:r>
      <w:r w:rsidR="000C5E69">
        <w:rPr>
          <w:rFonts w:ascii="Times New Roman" w:eastAsia="Calibri" w:hAnsi="Times New Roman" w:cs="Times New Roman"/>
          <w:i/>
          <w:iCs/>
          <w:sz w:val="24"/>
          <w:szCs w:val="24"/>
        </w:rPr>
        <w:t>ies</w:t>
      </w:r>
      <w:r w:rsidR="00A76C8B" w:rsidRPr="009015DB">
        <w:rPr>
          <w:rFonts w:ascii="Times New Roman" w:eastAsia="Calibri" w:hAnsi="Times New Roman" w:cs="Times New Roman"/>
          <w:i/>
          <w:iCs/>
          <w:sz w:val="24"/>
          <w:szCs w:val="24"/>
        </w:rPr>
        <w:t xml:space="preserve"> reflecting the </w:t>
      </w:r>
      <w:r w:rsidR="00775C08" w:rsidRPr="009015DB">
        <w:rPr>
          <w:rFonts w:ascii="Times New Roman" w:eastAsia="Calibri" w:hAnsi="Times New Roman" w:cs="Times New Roman"/>
          <w:i/>
          <w:iCs/>
          <w:sz w:val="24"/>
          <w:szCs w:val="24"/>
        </w:rPr>
        <w:t xml:space="preserve">context </w:t>
      </w:r>
      <w:r w:rsidR="00A76C8B" w:rsidRPr="009015DB">
        <w:rPr>
          <w:rFonts w:ascii="Times New Roman" w:eastAsia="Calibri" w:hAnsi="Times New Roman" w:cs="Times New Roman"/>
          <w:i/>
          <w:iCs/>
          <w:sz w:val="24"/>
          <w:szCs w:val="24"/>
        </w:rPr>
        <w:t xml:space="preserve">in which the EDI is </w:t>
      </w:r>
      <w:r w:rsidR="00106929">
        <w:rPr>
          <w:rFonts w:ascii="Times New Roman" w:eastAsia="Calibri" w:hAnsi="Times New Roman" w:cs="Times New Roman"/>
          <w:i/>
          <w:iCs/>
          <w:sz w:val="24"/>
          <w:szCs w:val="24"/>
        </w:rPr>
        <w:t xml:space="preserve">to be </w:t>
      </w:r>
      <w:r w:rsidR="00A76C8B" w:rsidRPr="009015DB">
        <w:rPr>
          <w:rFonts w:ascii="Times New Roman" w:eastAsia="Calibri" w:hAnsi="Times New Roman" w:cs="Times New Roman"/>
          <w:i/>
          <w:iCs/>
          <w:sz w:val="24"/>
          <w:szCs w:val="24"/>
        </w:rPr>
        <w:t>enacted</w:t>
      </w:r>
      <w:r w:rsidR="00E63EEA">
        <w:rPr>
          <w:rFonts w:ascii="Times New Roman" w:eastAsia="Calibri" w:hAnsi="Times New Roman" w:cs="Times New Roman"/>
          <w:i/>
          <w:iCs/>
          <w:sz w:val="24"/>
          <w:szCs w:val="24"/>
        </w:rPr>
        <w:t>.</w:t>
      </w:r>
      <w:r w:rsidR="00A76C8B" w:rsidRPr="009015DB">
        <w:rPr>
          <w:rFonts w:ascii="Times New Roman" w:eastAsia="Calibri" w:hAnsi="Times New Roman" w:cs="Times New Roman"/>
          <w:i/>
          <w:iCs/>
          <w:sz w:val="24"/>
          <w:szCs w:val="24"/>
        </w:rPr>
        <w:t xml:space="preserve"> </w:t>
      </w:r>
      <w:r w:rsidR="005A6AD5">
        <w:rPr>
          <w:rFonts w:ascii="Times New Roman" w:eastAsia="Calibri" w:hAnsi="Times New Roman" w:cs="Times New Roman"/>
          <w:i/>
          <w:iCs/>
          <w:sz w:val="24"/>
          <w:szCs w:val="24"/>
        </w:rPr>
        <w:t>Further</w:t>
      </w:r>
      <w:r w:rsidR="00B311DA">
        <w:rPr>
          <w:rFonts w:ascii="Times New Roman" w:eastAsia="Calibri" w:hAnsi="Times New Roman" w:cs="Times New Roman"/>
          <w:i/>
          <w:iCs/>
          <w:sz w:val="24"/>
          <w:szCs w:val="24"/>
        </w:rPr>
        <w:t>more</w:t>
      </w:r>
      <w:r w:rsidR="005A6AD5">
        <w:rPr>
          <w:rFonts w:ascii="Times New Roman" w:eastAsia="Calibri" w:hAnsi="Times New Roman" w:cs="Times New Roman"/>
          <w:i/>
          <w:iCs/>
          <w:sz w:val="24"/>
          <w:szCs w:val="24"/>
        </w:rPr>
        <w:t xml:space="preserve">, </w:t>
      </w:r>
      <w:r w:rsidR="00A76C8B" w:rsidRPr="009015DB">
        <w:rPr>
          <w:rFonts w:ascii="Times New Roman" w:eastAsia="Calibri" w:hAnsi="Times New Roman" w:cs="Times New Roman"/>
          <w:i/>
          <w:iCs/>
          <w:sz w:val="24"/>
          <w:szCs w:val="24"/>
        </w:rPr>
        <w:t xml:space="preserve">we </w:t>
      </w:r>
      <w:r w:rsidR="00106929">
        <w:rPr>
          <w:rFonts w:ascii="Times New Roman" w:eastAsia="Calibri" w:hAnsi="Times New Roman" w:cs="Times New Roman"/>
          <w:i/>
          <w:iCs/>
          <w:sz w:val="24"/>
          <w:szCs w:val="24"/>
        </w:rPr>
        <w:t xml:space="preserve">integrate and </w:t>
      </w:r>
      <w:r w:rsidR="009E2953" w:rsidRPr="009E2953">
        <w:rPr>
          <w:rFonts w:ascii="Times New Roman" w:eastAsia="Calibri" w:hAnsi="Times New Roman" w:cs="Times New Roman"/>
          <w:i/>
          <w:iCs/>
          <w:sz w:val="24"/>
          <w:szCs w:val="24"/>
        </w:rPr>
        <w:t>build on</w:t>
      </w:r>
      <w:r w:rsidR="00106929">
        <w:rPr>
          <w:rFonts w:ascii="Times New Roman" w:eastAsia="Calibri" w:hAnsi="Times New Roman" w:cs="Times New Roman"/>
          <w:i/>
          <w:iCs/>
          <w:sz w:val="24"/>
          <w:szCs w:val="24"/>
        </w:rPr>
        <w:t xml:space="preserve"> </w:t>
      </w:r>
      <w:r w:rsidR="00A76C8B" w:rsidRPr="009015DB">
        <w:rPr>
          <w:rFonts w:ascii="Times New Roman" w:eastAsia="Calibri" w:hAnsi="Times New Roman" w:cs="Times New Roman"/>
          <w:i/>
          <w:iCs/>
          <w:sz w:val="24"/>
          <w:szCs w:val="24"/>
        </w:rPr>
        <w:t xml:space="preserve">intersectionality, materiality, and voice to </w:t>
      </w:r>
      <w:r w:rsidR="006364C1">
        <w:rPr>
          <w:rFonts w:ascii="Times New Roman" w:eastAsia="Calibri" w:hAnsi="Times New Roman" w:cs="Times New Roman"/>
          <w:i/>
          <w:iCs/>
          <w:sz w:val="24"/>
          <w:szCs w:val="24"/>
        </w:rPr>
        <w:t xml:space="preserve">nuance and </w:t>
      </w:r>
      <w:r w:rsidR="00A76C8B" w:rsidRPr="009015DB">
        <w:rPr>
          <w:rFonts w:ascii="Times New Roman" w:eastAsia="Calibri" w:hAnsi="Times New Roman" w:cs="Times New Roman"/>
          <w:i/>
          <w:iCs/>
          <w:sz w:val="24"/>
          <w:szCs w:val="24"/>
        </w:rPr>
        <w:t>challenge EDI approaches</w:t>
      </w:r>
      <w:r w:rsidR="00EA339B">
        <w:rPr>
          <w:rFonts w:ascii="Times New Roman" w:eastAsia="Calibri" w:hAnsi="Times New Roman" w:cs="Times New Roman"/>
          <w:i/>
          <w:iCs/>
          <w:sz w:val="24"/>
          <w:szCs w:val="24"/>
        </w:rPr>
        <w:t xml:space="preserve"> </w:t>
      </w:r>
      <w:r w:rsidR="00C6500F">
        <w:rPr>
          <w:rFonts w:ascii="Times New Roman" w:eastAsia="Calibri" w:hAnsi="Times New Roman" w:cs="Times New Roman"/>
          <w:i/>
          <w:iCs/>
          <w:sz w:val="24"/>
          <w:szCs w:val="24"/>
        </w:rPr>
        <w:t xml:space="preserve">and </w:t>
      </w:r>
      <w:r w:rsidR="00D11460">
        <w:rPr>
          <w:rFonts w:ascii="Times New Roman" w:eastAsia="Calibri" w:hAnsi="Times New Roman" w:cs="Times New Roman"/>
          <w:i/>
          <w:iCs/>
          <w:sz w:val="24"/>
          <w:szCs w:val="24"/>
        </w:rPr>
        <w:t>mutually supportive HRM policie</w:t>
      </w:r>
      <w:r w:rsidR="00B311DA">
        <w:rPr>
          <w:rFonts w:ascii="Times New Roman" w:eastAsia="Calibri" w:hAnsi="Times New Roman" w:cs="Times New Roman"/>
          <w:i/>
          <w:iCs/>
          <w:sz w:val="24"/>
          <w:szCs w:val="24"/>
        </w:rPr>
        <w:t>s</w:t>
      </w:r>
      <w:r w:rsidR="00D11460">
        <w:rPr>
          <w:rFonts w:ascii="Times New Roman" w:eastAsia="Calibri" w:hAnsi="Times New Roman" w:cs="Times New Roman"/>
          <w:i/>
          <w:iCs/>
          <w:sz w:val="24"/>
          <w:szCs w:val="24"/>
        </w:rPr>
        <w:t xml:space="preserve"> </w:t>
      </w:r>
      <w:r w:rsidR="00EA339B">
        <w:rPr>
          <w:rFonts w:ascii="Times New Roman" w:eastAsia="Calibri" w:hAnsi="Times New Roman" w:cs="Times New Roman"/>
          <w:i/>
          <w:iCs/>
          <w:sz w:val="24"/>
          <w:szCs w:val="24"/>
        </w:rPr>
        <w:t xml:space="preserve">in the </w:t>
      </w:r>
      <w:r w:rsidR="00557E22">
        <w:rPr>
          <w:rFonts w:ascii="Times New Roman" w:eastAsia="Calibri" w:hAnsi="Times New Roman" w:cs="Times New Roman"/>
          <w:i/>
          <w:iCs/>
          <w:sz w:val="24"/>
          <w:szCs w:val="24"/>
        </w:rPr>
        <w:t>G</w:t>
      </w:r>
      <w:r w:rsidR="00EA339B">
        <w:rPr>
          <w:rFonts w:ascii="Times New Roman" w:eastAsia="Calibri" w:hAnsi="Times New Roman" w:cs="Times New Roman"/>
          <w:i/>
          <w:iCs/>
          <w:sz w:val="24"/>
          <w:szCs w:val="24"/>
        </w:rPr>
        <w:t xml:space="preserve">lobal </w:t>
      </w:r>
      <w:r w:rsidR="00557E22">
        <w:rPr>
          <w:rFonts w:ascii="Times New Roman" w:eastAsia="Calibri" w:hAnsi="Times New Roman" w:cs="Times New Roman"/>
          <w:i/>
          <w:iCs/>
          <w:sz w:val="24"/>
          <w:szCs w:val="24"/>
        </w:rPr>
        <w:t>S</w:t>
      </w:r>
      <w:r w:rsidR="00EA339B">
        <w:rPr>
          <w:rFonts w:ascii="Times New Roman" w:eastAsia="Calibri" w:hAnsi="Times New Roman" w:cs="Times New Roman"/>
          <w:i/>
          <w:iCs/>
          <w:sz w:val="24"/>
          <w:szCs w:val="24"/>
        </w:rPr>
        <w:t>outh</w:t>
      </w:r>
      <w:r w:rsidR="00557E22">
        <w:rPr>
          <w:rFonts w:ascii="Times New Roman" w:eastAsia="Calibri" w:hAnsi="Times New Roman" w:cs="Times New Roman"/>
          <w:i/>
          <w:iCs/>
          <w:sz w:val="24"/>
          <w:szCs w:val="24"/>
        </w:rPr>
        <w:t xml:space="preserve"> </w:t>
      </w:r>
      <w:r w:rsidR="00B311DA">
        <w:rPr>
          <w:rFonts w:ascii="Times New Roman" w:eastAsia="Calibri" w:hAnsi="Times New Roman" w:cs="Times New Roman"/>
          <w:i/>
          <w:iCs/>
          <w:sz w:val="24"/>
          <w:szCs w:val="24"/>
        </w:rPr>
        <w:t>that</w:t>
      </w:r>
      <w:r w:rsidR="00557E22">
        <w:rPr>
          <w:rFonts w:ascii="Times New Roman" w:eastAsia="Calibri" w:hAnsi="Times New Roman" w:cs="Times New Roman"/>
          <w:i/>
          <w:iCs/>
          <w:sz w:val="24"/>
          <w:szCs w:val="24"/>
        </w:rPr>
        <w:t xml:space="preserve"> may</w:t>
      </w:r>
      <w:r w:rsidR="00B311DA">
        <w:rPr>
          <w:rFonts w:ascii="Times New Roman" w:eastAsia="Calibri" w:hAnsi="Times New Roman" w:cs="Times New Roman"/>
          <w:i/>
          <w:iCs/>
          <w:sz w:val="24"/>
          <w:szCs w:val="24"/>
        </w:rPr>
        <w:t>,</w:t>
      </w:r>
      <w:r w:rsidR="00557E22">
        <w:rPr>
          <w:rFonts w:ascii="Times New Roman" w:eastAsia="Calibri" w:hAnsi="Times New Roman" w:cs="Times New Roman"/>
          <w:i/>
          <w:iCs/>
          <w:sz w:val="24"/>
          <w:szCs w:val="24"/>
        </w:rPr>
        <w:t xml:space="preserve"> in turn, have implications for the Global North</w:t>
      </w:r>
      <w:r w:rsidR="00F522C6">
        <w:rPr>
          <w:rFonts w:ascii="Times New Roman" w:eastAsia="Calibri" w:hAnsi="Times New Roman" w:cs="Times New Roman"/>
          <w:i/>
          <w:iCs/>
          <w:sz w:val="24"/>
          <w:szCs w:val="24"/>
        </w:rPr>
        <w:t xml:space="preserve"> and</w:t>
      </w:r>
      <w:r w:rsidR="00106929">
        <w:rPr>
          <w:rFonts w:ascii="Times New Roman" w:eastAsia="Calibri" w:hAnsi="Times New Roman" w:cs="Times New Roman"/>
          <w:i/>
          <w:iCs/>
          <w:sz w:val="24"/>
          <w:szCs w:val="24"/>
        </w:rPr>
        <w:t>,</w:t>
      </w:r>
      <w:r w:rsidR="00F522C6">
        <w:rPr>
          <w:rFonts w:ascii="Times New Roman" w:eastAsia="Calibri" w:hAnsi="Times New Roman" w:cs="Times New Roman"/>
          <w:i/>
          <w:iCs/>
          <w:sz w:val="24"/>
          <w:szCs w:val="24"/>
        </w:rPr>
        <w:t xml:space="preserve"> particular</w:t>
      </w:r>
      <w:r w:rsidR="00B311DA">
        <w:rPr>
          <w:rFonts w:ascii="Times New Roman" w:eastAsia="Calibri" w:hAnsi="Times New Roman" w:cs="Times New Roman"/>
          <w:i/>
          <w:iCs/>
          <w:sz w:val="24"/>
          <w:szCs w:val="24"/>
        </w:rPr>
        <w:t>ly</w:t>
      </w:r>
      <w:r w:rsidR="00F522C6">
        <w:rPr>
          <w:rFonts w:ascii="Times New Roman" w:eastAsia="Calibri" w:hAnsi="Times New Roman" w:cs="Times New Roman"/>
          <w:i/>
          <w:iCs/>
          <w:sz w:val="24"/>
          <w:szCs w:val="24"/>
        </w:rPr>
        <w:t>, multinational companies.</w:t>
      </w:r>
    </w:p>
    <w:p w14:paraId="6CEDA82B"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74595D59" w14:textId="77777777" w:rsidR="008D6B60" w:rsidRPr="009015DB" w:rsidRDefault="00A76C8B" w:rsidP="00B224C5">
      <w:pPr>
        <w:spacing w:after="0" w:line="240" w:lineRule="auto"/>
        <w:ind w:left="2880" w:firstLine="720"/>
        <w:jc w:val="both"/>
        <w:textAlignment w:val="baseline"/>
        <w:rPr>
          <w:rFonts w:ascii="Times New Roman" w:eastAsia="Times New Roman" w:hAnsi="Times New Roman" w:cs="Times New Roman"/>
          <w:b/>
          <w:bCs/>
          <w:sz w:val="24"/>
          <w:szCs w:val="24"/>
          <w:bdr w:val="none" w:sz="0" w:space="0" w:color="auto" w:frame="1"/>
        </w:rPr>
      </w:pPr>
      <w:r w:rsidRPr="009015DB">
        <w:rPr>
          <w:rFonts w:ascii="Times New Roman" w:eastAsia="Times New Roman" w:hAnsi="Times New Roman" w:cs="Times New Roman"/>
          <w:b/>
          <w:bCs/>
          <w:sz w:val="24"/>
          <w:szCs w:val="24"/>
          <w:bdr w:val="none" w:sz="0" w:space="0" w:color="auto" w:frame="1"/>
        </w:rPr>
        <w:t>Practitioner Notes </w:t>
      </w:r>
    </w:p>
    <w:p w14:paraId="235F168C" w14:textId="77777777" w:rsidR="008249EB" w:rsidRPr="009015DB" w:rsidRDefault="008249EB" w:rsidP="00B224C5">
      <w:pPr>
        <w:spacing w:after="0" w:line="240" w:lineRule="auto"/>
        <w:ind w:left="2880" w:firstLine="720"/>
        <w:jc w:val="both"/>
        <w:textAlignment w:val="baseline"/>
        <w:rPr>
          <w:rFonts w:ascii="Times New Roman" w:eastAsia="Times New Roman" w:hAnsi="Times New Roman" w:cs="Times New Roman"/>
          <w:b/>
          <w:bCs/>
          <w:sz w:val="24"/>
          <w:szCs w:val="24"/>
          <w:bdr w:val="none" w:sz="0" w:space="0" w:color="auto" w:frame="1"/>
        </w:rPr>
      </w:pPr>
    </w:p>
    <w:p w14:paraId="11F0AC0A" w14:textId="77777777" w:rsidR="008D6B60" w:rsidRPr="009015DB" w:rsidRDefault="00A76C8B" w:rsidP="00B224C5">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FFFFFF"/>
        </w:rPr>
      </w:pPr>
      <w:r w:rsidRPr="009015DB">
        <w:rPr>
          <w:rFonts w:ascii="Times New Roman" w:eastAsia="Times New Roman" w:hAnsi="Times New Roman" w:cs="Times New Roman"/>
          <w:sz w:val="24"/>
          <w:szCs w:val="24"/>
          <w:bdr w:val="none" w:sz="0" w:space="0" w:color="auto" w:frame="1"/>
          <w:shd w:val="clear" w:color="auto" w:fill="FFFFFF"/>
        </w:rPr>
        <w:t>What is currently known</w:t>
      </w:r>
      <w:r w:rsidR="003A6383" w:rsidRPr="009015DB">
        <w:rPr>
          <w:rFonts w:ascii="Times New Roman" w:eastAsia="Times New Roman" w:hAnsi="Times New Roman" w:cs="Times New Roman"/>
          <w:sz w:val="24"/>
          <w:szCs w:val="24"/>
          <w:bdr w:val="none" w:sz="0" w:space="0" w:color="auto" w:frame="1"/>
          <w:shd w:val="clear" w:color="auto" w:fill="FFFFFF"/>
        </w:rPr>
        <w:t>?</w:t>
      </w:r>
    </w:p>
    <w:p w14:paraId="5904B16E" w14:textId="56CE3E06" w:rsidR="008D6B60" w:rsidRPr="009015DB" w:rsidRDefault="00A76C8B"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rPr>
      </w:pPr>
      <w:r w:rsidRPr="009015DB">
        <w:rPr>
          <w:rFonts w:ascii="Times New Roman" w:eastAsia="Times New Roman" w:hAnsi="Times New Roman" w:cs="Times New Roman"/>
          <w:sz w:val="24"/>
          <w:szCs w:val="24"/>
          <w:bdr w:val="none" w:sz="0" w:space="0" w:color="auto" w:frame="1"/>
          <w:shd w:val="clear" w:color="auto" w:fill="FFFFFF"/>
        </w:rPr>
        <w:t>Organisations</w:t>
      </w:r>
      <w:r w:rsidR="003C1DAE">
        <w:rPr>
          <w:rFonts w:ascii="Times New Roman" w:eastAsia="Times New Roman" w:hAnsi="Times New Roman" w:cs="Times New Roman"/>
          <w:sz w:val="24"/>
          <w:szCs w:val="24"/>
          <w:bdr w:val="none" w:sz="0" w:space="0" w:color="auto" w:frame="1"/>
          <w:shd w:val="clear" w:color="auto" w:fill="FFFFFF"/>
        </w:rPr>
        <w:t>,</w:t>
      </w:r>
      <w:r w:rsidRPr="009015DB">
        <w:rPr>
          <w:rFonts w:ascii="Times New Roman" w:eastAsia="Times New Roman" w:hAnsi="Times New Roman" w:cs="Times New Roman"/>
          <w:sz w:val="24"/>
          <w:szCs w:val="24"/>
          <w:bdr w:val="none" w:sz="0" w:space="0" w:color="auto" w:frame="1"/>
          <w:shd w:val="clear" w:color="auto" w:fill="FFFFFF"/>
        </w:rPr>
        <w:t xml:space="preserve"> worldwide</w:t>
      </w:r>
      <w:r w:rsidR="003C1DAE">
        <w:rPr>
          <w:rFonts w:ascii="Times New Roman" w:eastAsia="Times New Roman" w:hAnsi="Times New Roman" w:cs="Times New Roman"/>
          <w:sz w:val="24"/>
          <w:szCs w:val="24"/>
          <w:bdr w:val="none" w:sz="0" w:space="0" w:color="auto" w:frame="1"/>
          <w:shd w:val="clear" w:color="auto" w:fill="FFFFFF"/>
        </w:rPr>
        <w:t>,</w:t>
      </w:r>
      <w:r w:rsidRPr="009015DB">
        <w:rPr>
          <w:rFonts w:ascii="Times New Roman" w:eastAsia="Times New Roman" w:hAnsi="Times New Roman" w:cs="Times New Roman"/>
          <w:sz w:val="24"/>
          <w:szCs w:val="24"/>
          <w:bdr w:val="none" w:sz="0" w:space="0" w:color="auto" w:frame="1"/>
          <w:shd w:val="clear" w:color="auto" w:fill="FFFFFF"/>
        </w:rPr>
        <w:t xml:space="preserve"> have introduced human resource</w:t>
      </w:r>
      <w:r w:rsidR="00B17971" w:rsidRPr="009015DB">
        <w:rPr>
          <w:rFonts w:ascii="Times New Roman" w:eastAsia="Times New Roman" w:hAnsi="Times New Roman" w:cs="Times New Roman"/>
          <w:sz w:val="24"/>
          <w:szCs w:val="24"/>
          <w:bdr w:val="none" w:sz="0" w:space="0" w:color="auto" w:frame="1"/>
          <w:shd w:val="clear" w:color="auto" w:fill="FFFFFF"/>
        </w:rPr>
        <w:t xml:space="preserve"> management</w:t>
      </w:r>
      <w:r w:rsidRPr="009015DB">
        <w:rPr>
          <w:rFonts w:ascii="Times New Roman" w:eastAsia="Times New Roman" w:hAnsi="Times New Roman" w:cs="Times New Roman"/>
          <w:sz w:val="24"/>
          <w:szCs w:val="24"/>
          <w:bdr w:val="none" w:sz="0" w:space="0" w:color="auto" w:frame="1"/>
          <w:shd w:val="clear" w:color="auto" w:fill="FFFFFF"/>
        </w:rPr>
        <w:t xml:space="preserve"> (HRM) and equality, diversity, and inclusion (EDI) policies.</w:t>
      </w:r>
    </w:p>
    <w:p w14:paraId="2417B2D6" w14:textId="369E5DB6" w:rsidR="008D6B60" w:rsidRPr="009015DB" w:rsidRDefault="00A76C8B"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rPr>
      </w:pPr>
      <w:r w:rsidRPr="009015DB">
        <w:rPr>
          <w:rFonts w:ascii="Times New Roman" w:eastAsia="Times New Roman" w:hAnsi="Times New Roman" w:cs="Times New Roman"/>
          <w:sz w:val="24"/>
          <w:szCs w:val="24"/>
          <w:bdr w:val="none" w:sz="0" w:space="0" w:color="auto" w:frame="1"/>
          <w:shd w:val="clear" w:color="auto" w:fill="FFFFFF"/>
        </w:rPr>
        <w:t>The</w:t>
      </w:r>
      <w:r w:rsidR="00F67C51">
        <w:rPr>
          <w:rFonts w:ascii="Times New Roman" w:eastAsia="Times New Roman" w:hAnsi="Times New Roman" w:cs="Times New Roman"/>
          <w:sz w:val="24"/>
          <w:szCs w:val="24"/>
          <w:bdr w:val="none" w:sz="0" w:space="0" w:color="auto" w:frame="1"/>
          <w:shd w:val="clear" w:color="auto" w:fill="FFFFFF"/>
        </w:rPr>
        <w:t xml:space="preserve"> EDI policies</w:t>
      </w:r>
      <w:r w:rsidRPr="009015DB">
        <w:rPr>
          <w:rFonts w:ascii="Times New Roman" w:eastAsia="Times New Roman" w:hAnsi="Times New Roman" w:cs="Times New Roman"/>
          <w:sz w:val="24"/>
          <w:szCs w:val="24"/>
          <w:bdr w:val="none" w:sz="0" w:space="0" w:color="auto" w:frame="1"/>
          <w:shd w:val="clear" w:color="auto" w:fill="FFFFFF"/>
        </w:rPr>
        <w:t xml:space="preserve"> </w:t>
      </w:r>
      <w:r w:rsidR="002654B5" w:rsidRPr="009015DB">
        <w:rPr>
          <w:rFonts w:ascii="Times New Roman" w:eastAsia="Times New Roman" w:hAnsi="Times New Roman" w:cs="Times New Roman"/>
          <w:sz w:val="24"/>
          <w:szCs w:val="24"/>
          <w:bdr w:val="none" w:sz="0" w:space="0" w:color="auto" w:frame="1"/>
          <w:shd w:val="clear" w:color="auto" w:fill="FFFFFF"/>
        </w:rPr>
        <w:t xml:space="preserve">aim to </w:t>
      </w:r>
      <w:r w:rsidRPr="009015DB">
        <w:rPr>
          <w:rFonts w:ascii="Times New Roman" w:eastAsia="Times New Roman" w:hAnsi="Times New Roman" w:cs="Times New Roman"/>
          <w:sz w:val="24"/>
          <w:szCs w:val="24"/>
          <w:bdr w:val="none" w:sz="0" w:space="0" w:color="auto" w:frame="1"/>
          <w:shd w:val="clear" w:color="auto" w:fill="FFFFFF"/>
        </w:rPr>
        <w:t>addres</w:t>
      </w:r>
      <w:r w:rsidR="00E13E03">
        <w:rPr>
          <w:rFonts w:ascii="Times New Roman" w:eastAsia="Times New Roman" w:hAnsi="Times New Roman" w:cs="Times New Roman"/>
          <w:sz w:val="24"/>
          <w:szCs w:val="24"/>
          <w:bdr w:val="none" w:sz="0" w:space="0" w:color="auto" w:frame="1"/>
          <w:shd w:val="clear" w:color="auto" w:fill="FFFFFF"/>
        </w:rPr>
        <w:t>s</w:t>
      </w:r>
      <w:r w:rsidRPr="009015DB">
        <w:rPr>
          <w:rFonts w:ascii="Times New Roman" w:eastAsia="Times New Roman" w:hAnsi="Times New Roman" w:cs="Times New Roman"/>
          <w:sz w:val="24"/>
          <w:szCs w:val="24"/>
        </w:rPr>
        <w:t xml:space="preserve"> inherent disadvantages experienced by employees from diverse ethnicities and other protected categories/identities.</w:t>
      </w:r>
    </w:p>
    <w:p w14:paraId="3C348878" w14:textId="77777777" w:rsidR="008D6B60" w:rsidRPr="009015DB" w:rsidRDefault="00A76C8B"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rPr>
      </w:pPr>
      <w:r w:rsidRPr="009015DB">
        <w:rPr>
          <w:rFonts w:ascii="Times New Roman" w:eastAsia="Times New Roman" w:hAnsi="Times New Roman" w:cs="Times New Roman"/>
          <w:sz w:val="24"/>
          <w:szCs w:val="24"/>
        </w:rPr>
        <w:t xml:space="preserve">Although EDI and HRM practices </w:t>
      </w:r>
      <w:r w:rsidRPr="009015DB">
        <w:rPr>
          <w:rFonts w:ascii="Times New Roman" w:eastAsia="Times New Roman" w:hAnsi="Times New Roman" w:cs="Times New Roman"/>
          <w:sz w:val="24"/>
          <w:szCs w:val="24"/>
          <w:bdr w:val="none" w:sz="0" w:space="0" w:color="auto" w:frame="1"/>
          <w:shd w:val="clear" w:color="auto" w:fill="FFFFFF"/>
        </w:rPr>
        <w:t>have been developed in the Global North, they</w:t>
      </w:r>
      <w:r w:rsidRPr="009015DB">
        <w:rPr>
          <w:rFonts w:ascii="Times New Roman" w:eastAsia="Times New Roman" w:hAnsi="Times New Roman" w:cs="Times New Roman"/>
          <w:sz w:val="24"/>
          <w:szCs w:val="24"/>
        </w:rPr>
        <w:t xml:space="preserve"> are also adopted </w:t>
      </w:r>
      <w:r w:rsidRPr="009015DB">
        <w:rPr>
          <w:rFonts w:ascii="Times New Roman" w:eastAsia="Times New Roman" w:hAnsi="Times New Roman" w:cs="Times New Roman"/>
          <w:sz w:val="24"/>
          <w:szCs w:val="24"/>
          <w:bdr w:val="none" w:sz="0" w:space="0" w:color="auto" w:frame="1"/>
          <w:shd w:val="clear" w:color="auto" w:fill="FFFFFF"/>
        </w:rPr>
        <w:t xml:space="preserve">by companies in the Global South, often without </w:t>
      </w:r>
      <w:r w:rsidR="00EA7300" w:rsidRPr="009015DB">
        <w:rPr>
          <w:rFonts w:ascii="Times New Roman" w:eastAsia="Times New Roman" w:hAnsi="Times New Roman" w:cs="Times New Roman"/>
          <w:sz w:val="24"/>
          <w:szCs w:val="24"/>
          <w:bdr w:val="none" w:sz="0" w:space="0" w:color="auto" w:frame="1"/>
          <w:shd w:val="clear" w:color="auto" w:fill="FFFFFF"/>
        </w:rPr>
        <w:t xml:space="preserve">adequate </w:t>
      </w:r>
      <w:r w:rsidRPr="009015DB">
        <w:rPr>
          <w:rFonts w:ascii="Times New Roman" w:eastAsia="Times New Roman" w:hAnsi="Times New Roman" w:cs="Times New Roman"/>
          <w:sz w:val="24"/>
          <w:szCs w:val="24"/>
          <w:bdr w:val="none" w:sz="0" w:space="0" w:color="auto" w:frame="1"/>
          <w:shd w:val="clear" w:color="auto" w:fill="FFFFFF"/>
        </w:rPr>
        <w:t>consideration of crucial contextual differences.</w:t>
      </w:r>
    </w:p>
    <w:p w14:paraId="46643D6F" w14:textId="77777777" w:rsidR="008D6B60" w:rsidRPr="009015DB" w:rsidRDefault="008D6B60" w:rsidP="00B224C5">
      <w:pPr>
        <w:spacing w:after="0" w:line="240" w:lineRule="auto"/>
        <w:jc w:val="both"/>
        <w:textAlignment w:val="baseline"/>
        <w:rPr>
          <w:rFonts w:ascii="Times New Roman" w:eastAsia="Times New Roman" w:hAnsi="Times New Roman" w:cs="Times New Roman"/>
          <w:sz w:val="24"/>
          <w:szCs w:val="24"/>
          <w:bdr w:val="none" w:sz="0" w:space="0" w:color="auto" w:frame="1"/>
        </w:rPr>
      </w:pPr>
    </w:p>
    <w:p w14:paraId="0E959D00" w14:textId="78AF8C19" w:rsidR="008D6B60" w:rsidRPr="009015DB" w:rsidRDefault="00A76C8B" w:rsidP="00B224C5">
      <w:pPr>
        <w:spacing w:after="0" w:line="240" w:lineRule="auto"/>
        <w:jc w:val="both"/>
        <w:textAlignment w:val="baseline"/>
        <w:rPr>
          <w:rFonts w:ascii="Times New Roman" w:eastAsia="Times New Roman" w:hAnsi="Times New Roman" w:cs="Times New Roman"/>
          <w:sz w:val="24"/>
          <w:szCs w:val="24"/>
          <w:bdr w:val="none" w:sz="0" w:space="0" w:color="auto" w:frame="1"/>
        </w:rPr>
      </w:pPr>
      <w:r w:rsidRPr="009015DB">
        <w:rPr>
          <w:rFonts w:ascii="Times New Roman" w:eastAsia="Times New Roman" w:hAnsi="Times New Roman" w:cs="Times New Roman"/>
          <w:sz w:val="24"/>
          <w:szCs w:val="24"/>
          <w:bdr w:val="none" w:sz="0" w:space="0" w:color="auto" w:frame="1"/>
        </w:rPr>
        <w:t xml:space="preserve">What </w:t>
      </w:r>
      <w:r w:rsidR="003A6383" w:rsidRPr="009015DB">
        <w:rPr>
          <w:rFonts w:ascii="Times New Roman" w:eastAsia="Times New Roman" w:hAnsi="Times New Roman" w:cs="Times New Roman"/>
          <w:sz w:val="24"/>
          <w:szCs w:val="24"/>
          <w:bdr w:val="none" w:sz="0" w:space="0" w:color="auto" w:frame="1"/>
        </w:rPr>
        <w:t>this</w:t>
      </w:r>
      <w:r w:rsidRPr="009015DB">
        <w:rPr>
          <w:rFonts w:ascii="Times New Roman" w:eastAsia="Times New Roman" w:hAnsi="Times New Roman" w:cs="Times New Roman"/>
          <w:sz w:val="24"/>
          <w:szCs w:val="24"/>
          <w:bdr w:val="none" w:sz="0" w:space="0" w:color="auto" w:frame="1"/>
        </w:rPr>
        <w:t xml:space="preserve"> </w:t>
      </w:r>
      <w:r w:rsidR="008E5649">
        <w:rPr>
          <w:rFonts w:ascii="Times New Roman" w:eastAsia="Times New Roman" w:hAnsi="Times New Roman" w:cs="Times New Roman"/>
          <w:sz w:val="24"/>
          <w:szCs w:val="24"/>
          <w:bdr w:val="none" w:sz="0" w:space="0" w:color="auto" w:frame="1"/>
        </w:rPr>
        <w:t>study</w:t>
      </w:r>
      <w:r w:rsidR="00F0354B">
        <w:rPr>
          <w:rFonts w:ascii="Times New Roman" w:eastAsia="Times New Roman" w:hAnsi="Times New Roman" w:cs="Times New Roman"/>
          <w:sz w:val="24"/>
          <w:szCs w:val="24"/>
          <w:bdr w:val="none" w:sz="0" w:space="0" w:color="auto" w:frame="1"/>
        </w:rPr>
        <w:t xml:space="preserve"> </w:t>
      </w:r>
      <w:r w:rsidRPr="009015DB">
        <w:rPr>
          <w:rFonts w:ascii="Times New Roman" w:eastAsia="Times New Roman" w:hAnsi="Times New Roman" w:cs="Times New Roman"/>
          <w:sz w:val="24"/>
          <w:szCs w:val="24"/>
          <w:bdr w:val="none" w:sz="0" w:space="0" w:color="auto" w:frame="1"/>
        </w:rPr>
        <w:t>adds</w:t>
      </w:r>
      <w:r w:rsidR="003A6383" w:rsidRPr="009015DB">
        <w:rPr>
          <w:rFonts w:ascii="Times New Roman" w:eastAsia="Times New Roman" w:hAnsi="Times New Roman" w:cs="Times New Roman"/>
          <w:sz w:val="24"/>
          <w:szCs w:val="24"/>
          <w:bdr w:val="none" w:sz="0" w:space="0" w:color="auto" w:frame="1"/>
        </w:rPr>
        <w:t>?</w:t>
      </w:r>
    </w:p>
    <w:p w14:paraId="5179FBA3" w14:textId="77777777" w:rsidR="002C5C04" w:rsidRPr="00E33140" w:rsidRDefault="002C5C04"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rPr>
      </w:pPr>
      <w:r w:rsidRPr="00E33140">
        <w:rPr>
          <w:rFonts w:ascii="Times New Roman" w:eastAsia="Times New Roman" w:hAnsi="Times New Roman" w:cs="Times New Roman"/>
          <w:sz w:val="24"/>
          <w:szCs w:val="24"/>
          <w:bdr w:val="none" w:sz="0" w:space="0" w:color="auto" w:frame="1"/>
        </w:rPr>
        <w:t>The study identifies critical, context laden, concepts embedded in the Global South that challenge mainstream EDI approaches inherited from the Global North.</w:t>
      </w:r>
    </w:p>
    <w:p w14:paraId="5C9E26C4" w14:textId="54A1217D" w:rsidR="008D6B60" w:rsidRPr="00FA5A9A" w:rsidRDefault="001F06B7"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rPr>
        <w:t>A d</w:t>
      </w:r>
      <w:r w:rsidR="00A76C8B" w:rsidRPr="009015DB">
        <w:rPr>
          <w:rFonts w:ascii="Times New Roman" w:eastAsia="Times New Roman" w:hAnsi="Times New Roman" w:cs="Times New Roman"/>
          <w:sz w:val="24"/>
          <w:szCs w:val="24"/>
          <w:bdr w:val="none" w:sz="0" w:space="0" w:color="auto" w:frame="1"/>
        </w:rPr>
        <w:t>emonstrat</w:t>
      </w:r>
      <w:r>
        <w:rPr>
          <w:rFonts w:ascii="Times New Roman" w:eastAsia="Times New Roman" w:hAnsi="Times New Roman" w:cs="Times New Roman"/>
          <w:sz w:val="24"/>
          <w:szCs w:val="24"/>
          <w:bdr w:val="none" w:sz="0" w:space="0" w:color="auto" w:frame="1"/>
        </w:rPr>
        <w:t>ion of</w:t>
      </w:r>
      <w:r w:rsidR="00A76C8B" w:rsidRPr="009015DB">
        <w:rPr>
          <w:rFonts w:ascii="Times New Roman" w:eastAsia="Times New Roman" w:hAnsi="Times New Roman" w:cs="Times New Roman"/>
          <w:sz w:val="24"/>
          <w:szCs w:val="24"/>
          <w:bdr w:val="none" w:sz="0" w:space="0" w:color="auto" w:frame="1"/>
        </w:rPr>
        <w:t xml:space="preserve"> the relevance of context in articulating </w:t>
      </w:r>
      <w:r w:rsidR="005D0F8C">
        <w:rPr>
          <w:rFonts w:ascii="Times New Roman" w:eastAsia="Times New Roman" w:hAnsi="Times New Roman" w:cs="Times New Roman"/>
          <w:sz w:val="24"/>
          <w:szCs w:val="24"/>
        </w:rPr>
        <w:t xml:space="preserve">and </w:t>
      </w:r>
      <w:r w:rsidR="00A76C8B" w:rsidRPr="009015DB">
        <w:rPr>
          <w:rFonts w:ascii="Times New Roman" w:eastAsia="Times New Roman" w:hAnsi="Times New Roman" w:cs="Times New Roman"/>
          <w:sz w:val="24"/>
          <w:szCs w:val="24"/>
        </w:rPr>
        <w:t>implementin</w:t>
      </w:r>
      <w:r w:rsidR="0058287D">
        <w:rPr>
          <w:rFonts w:ascii="Times New Roman" w:eastAsia="Times New Roman" w:hAnsi="Times New Roman" w:cs="Times New Roman"/>
          <w:sz w:val="24"/>
          <w:szCs w:val="24"/>
        </w:rPr>
        <w:t>g</w:t>
      </w:r>
      <w:r w:rsidR="00A76C8B" w:rsidRPr="009015DB">
        <w:rPr>
          <w:rFonts w:ascii="Times New Roman" w:eastAsia="Times New Roman" w:hAnsi="Times New Roman" w:cs="Times New Roman"/>
          <w:sz w:val="24"/>
          <w:szCs w:val="24"/>
        </w:rPr>
        <w:t xml:space="preserve"> </w:t>
      </w:r>
      <w:r w:rsidR="005D0F8C" w:rsidRPr="009015DB">
        <w:rPr>
          <w:rFonts w:ascii="Times New Roman" w:eastAsia="Times New Roman" w:hAnsi="Times New Roman" w:cs="Times New Roman"/>
          <w:sz w:val="24"/>
          <w:szCs w:val="24"/>
        </w:rPr>
        <w:t>ED</w:t>
      </w:r>
      <w:r w:rsidR="0058287D">
        <w:rPr>
          <w:rFonts w:ascii="Times New Roman" w:eastAsia="Times New Roman" w:hAnsi="Times New Roman" w:cs="Times New Roman"/>
          <w:sz w:val="24"/>
          <w:szCs w:val="24"/>
        </w:rPr>
        <w:t>I policies</w:t>
      </w:r>
      <w:r w:rsidR="00A76C8B" w:rsidRPr="009015DB">
        <w:rPr>
          <w:rFonts w:ascii="Times New Roman" w:eastAsia="Times New Roman" w:hAnsi="Times New Roman" w:cs="Times New Roman"/>
          <w:sz w:val="24"/>
          <w:szCs w:val="24"/>
        </w:rPr>
        <w:t xml:space="preserve"> in </w:t>
      </w:r>
      <w:r w:rsidR="00D232B0" w:rsidRPr="009015DB">
        <w:rPr>
          <w:rFonts w:ascii="Times New Roman" w:eastAsia="Times New Roman" w:hAnsi="Times New Roman" w:cs="Times New Roman"/>
          <w:sz w:val="24"/>
          <w:szCs w:val="24"/>
        </w:rPr>
        <w:t>multiethnic</w:t>
      </w:r>
      <w:r w:rsidR="00A76C8B" w:rsidRPr="009015DB">
        <w:rPr>
          <w:rFonts w:ascii="Times New Roman" w:eastAsia="Times New Roman" w:hAnsi="Times New Roman" w:cs="Times New Roman"/>
          <w:sz w:val="24"/>
          <w:szCs w:val="24"/>
        </w:rPr>
        <w:t xml:space="preserve"> settings.</w:t>
      </w:r>
    </w:p>
    <w:p w14:paraId="7CD32CF5" w14:textId="043CDCD5" w:rsidR="00470908" w:rsidRPr="009015DB" w:rsidRDefault="001C64ED"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rPr>
        <w:t>The study e</w:t>
      </w:r>
      <w:r w:rsidR="004543B7">
        <w:rPr>
          <w:rFonts w:ascii="Times New Roman" w:eastAsia="Times New Roman" w:hAnsi="Times New Roman" w:cs="Times New Roman"/>
          <w:sz w:val="24"/>
          <w:szCs w:val="24"/>
        </w:rPr>
        <w:t>nhances</w:t>
      </w:r>
      <w:r w:rsidR="00AF158E">
        <w:rPr>
          <w:rFonts w:ascii="Times New Roman" w:eastAsia="Times New Roman" w:hAnsi="Times New Roman" w:cs="Times New Roman"/>
          <w:sz w:val="24"/>
          <w:szCs w:val="24"/>
        </w:rPr>
        <w:t xml:space="preserve"> </w:t>
      </w:r>
      <w:r w:rsidR="00470908">
        <w:rPr>
          <w:rFonts w:ascii="Times New Roman" w:eastAsia="Times New Roman" w:hAnsi="Times New Roman" w:cs="Times New Roman"/>
          <w:sz w:val="24"/>
          <w:szCs w:val="24"/>
        </w:rPr>
        <w:t xml:space="preserve">the international HRM literature </w:t>
      </w:r>
      <w:r w:rsidR="0088717A">
        <w:rPr>
          <w:rFonts w:ascii="Times New Roman" w:eastAsia="Times New Roman" w:hAnsi="Times New Roman" w:cs="Times New Roman"/>
          <w:sz w:val="24"/>
          <w:szCs w:val="24"/>
        </w:rPr>
        <w:t>on</w:t>
      </w:r>
      <w:r w:rsidR="00470908">
        <w:rPr>
          <w:rFonts w:ascii="Times New Roman" w:eastAsia="Times New Roman" w:hAnsi="Times New Roman" w:cs="Times New Roman"/>
          <w:sz w:val="24"/>
          <w:szCs w:val="24"/>
        </w:rPr>
        <w:t xml:space="preserve"> </w:t>
      </w:r>
      <w:r w:rsidR="00823637">
        <w:rPr>
          <w:rFonts w:ascii="Times New Roman" w:eastAsia="Times New Roman" w:hAnsi="Times New Roman" w:cs="Times New Roman"/>
          <w:sz w:val="24"/>
          <w:szCs w:val="24"/>
        </w:rPr>
        <w:t>national cultural influences on HRM polic</w:t>
      </w:r>
      <w:r w:rsidR="000904B3">
        <w:rPr>
          <w:rFonts w:ascii="Times New Roman" w:eastAsia="Times New Roman" w:hAnsi="Times New Roman" w:cs="Times New Roman"/>
          <w:sz w:val="24"/>
          <w:szCs w:val="24"/>
        </w:rPr>
        <w:t>ies</w:t>
      </w:r>
      <w:r w:rsidR="00823637">
        <w:rPr>
          <w:rFonts w:ascii="Times New Roman" w:eastAsia="Times New Roman" w:hAnsi="Times New Roman" w:cs="Times New Roman"/>
          <w:sz w:val="24"/>
          <w:szCs w:val="24"/>
        </w:rPr>
        <w:t xml:space="preserve"> and practice implementation</w:t>
      </w:r>
      <w:r w:rsidR="000904B3">
        <w:rPr>
          <w:rFonts w:ascii="Times New Roman" w:eastAsia="Times New Roman" w:hAnsi="Times New Roman" w:cs="Times New Roman"/>
          <w:sz w:val="24"/>
          <w:szCs w:val="24"/>
        </w:rPr>
        <w:t>s.</w:t>
      </w:r>
    </w:p>
    <w:p w14:paraId="3A421F52" w14:textId="77777777" w:rsidR="008D6B60" w:rsidRPr="009015DB" w:rsidRDefault="008D6B60" w:rsidP="00B224C5">
      <w:pPr>
        <w:spacing w:after="0" w:line="240" w:lineRule="auto"/>
        <w:jc w:val="both"/>
        <w:textAlignment w:val="baseline"/>
        <w:rPr>
          <w:rFonts w:ascii="Times New Roman" w:eastAsia="Times New Roman" w:hAnsi="Times New Roman" w:cs="Times New Roman"/>
          <w:sz w:val="24"/>
          <w:szCs w:val="24"/>
        </w:rPr>
      </w:pPr>
    </w:p>
    <w:p w14:paraId="15B858C5" w14:textId="77777777" w:rsidR="008D6B60" w:rsidRPr="009015DB" w:rsidRDefault="00A76C8B" w:rsidP="00B224C5">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FFFFFF"/>
        </w:rPr>
      </w:pPr>
      <w:r w:rsidRPr="009015DB">
        <w:rPr>
          <w:rFonts w:ascii="Times New Roman" w:eastAsia="Times New Roman" w:hAnsi="Times New Roman" w:cs="Times New Roman"/>
          <w:sz w:val="24"/>
          <w:szCs w:val="24"/>
          <w:bdr w:val="none" w:sz="0" w:space="0" w:color="auto" w:frame="1"/>
          <w:shd w:val="clear" w:color="auto" w:fill="FFFFFF"/>
        </w:rPr>
        <w:t>The implications for practitioners</w:t>
      </w:r>
    </w:p>
    <w:p w14:paraId="5C323816" w14:textId="5846525C" w:rsidR="008D6B60" w:rsidRPr="009015DB" w:rsidRDefault="004B648E"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rPr>
      </w:pPr>
      <w:bookmarkStart w:id="2" w:name="_Hlk80485422"/>
      <w:r>
        <w:rPr>
          <w:rFonts w:ascii="Times New Roman" w:eastAsia="Times New Roman" w:hAnsi="Times New Roman" w:cs="Times New Roman"/>
          <w:sz w:val="24"/>
          <w:szCs w:val="24"/>
          <w:bdr w:val="none" w:sz="0" w:space="0" w:color="auto" w:frame="1"/>
          <w:shd w:val="clear" w:color="auto" w:fill="FFFFFF"/>
        </w:rPr>
        <w:t>The</w:t>
      </w:r>
      <w:r w:rsidR="00A76C8B" w:rsidRPr="009015DB">
        <w:rPr>
          <w:rFonts w:ascii="Times New Roman" w:eastAsia="Times New Roman" w:hAnsi="Times New Roman" w:cs="Times New Roman"/>
          <w:sz w:val="24"/>
          <w:szCs w:val="24"/>
          <w:bdr w:val="none" w:sz="0" w:space="0" w:color="auto" w:frame="1"/>
          <w:shd w:val="clear" w:color="auto" w:fill="FFFFFF"/>
        </w:rPr>
        <w:t xml:space="preserve"> findings suggest </w:t>
      </w:r>
      <w:r w:rsidR="00A76C8B" w:rsidRPr="009015DB">
        <w:rPr>
          <w:rFonts w:ascii="Times New Roman" w:eastAsia="Times New Roman" w:hAnsi="Times New Roman" w:cs="Times New Roman"/>
          <w:sz w:val="24"/>
          <w:szCs w:val="24"/>
        </w:rPr>
        <w:t xml:space="preserve">EDI policies </w:t>
      </w:r>
      <w:r w:rsidR="005E1785">
        <w:rPr>
          <w:rFonts w:ascii="Times New Roman" w:eastAsia="Times New Roman" w:hAnsi="Times New Roman" w:cs="Times New Roman"/>
          <w:sz w:val="24"/>
          <w:szCs w:val="24"/>
        </w:rPr>
        <w:t xml:space="preserve">do </w:t>
      </w:r>
      <w:r w:rsidR="00191B3B">
        <w:rPr>
          <w:rFonts w:ascii="Times New Roman" w:eastAsia="Times New Roman" w:hAnsi="Times New Roman" w:cs="Times New Roman"/>
          <w:sz w:val="24"/>
          <w:szCs w:val="24"/>
        </w:rPr>
        <w:t xml:space="preserve">require </w:t>
      </w:r>
      <w:r w:rsidR="0058679E">
        <w:rPr>
          <w:rFonts w:ascii="Times New Roman" w:eastAsia="Times New Roman" w:hAnsi="Times New Roman" w:cs="Times New Roman"/>
          <w:sz w:val="24"/>
          <w:szCs w:val="24"/>
        </w:rPr>
        <w:t>an appropriate</w:t>
      </w:r>
      <w:r w:rsidR="008B72DA" w:rsidRPr="009015DB">
        <w:rPr>
          <w:rFonts w:ascii="Times New Roman" w:eastAsia="Times New Roman" w:hAnsi="Times New Roman" w:cs="Times New Roman"/>
          <w:sz w:val="24"/>
          <w:szCs w:val="24"/>
        </w:rPr>
        <w:t xml:space="preserve"> professional practice</w:t>
      </w:r>
      <w:r w:rsidR="003115AD" w:rsidRPr="009015DB">
        <w:rPr>
          <w:rFonts w:ascii="Times New Roman" w:eastAsia="Times New Roman" w:hAnsi="Times New Roman" w:cs="Times New Roman"/>
          <w:sz w:val="24"/>
          <w:szCs w:val="24"/>
        </w:rPr>
        <w:t xml:space="preserve"> </w:t>
      </w:r>
      <w:r w:rsidR="00A76C8B" w:rsidRPr="009015DB">
        <w:rPr>
          <w:rFonts w:ascii="Times New Roman" w:eastAsia="Times New Roman" w:hAnsi="Times New Roman" w:cs="Times New Roman"/>
          <w:sz w:val="24"/>
          <w:szCs w:val="24"/>
        </w:rPr>
        <w:t>core</w:t>
      </w:r>
      <w:r w:rsidR="00784D15">
        <w:rPr>
          <w:rFonts w:ascii="Times New Roman" w:eastAsia="Times New Roman" w:hAnsi="Times New Roman" w:cs="Times New Roman"/>
          <w:sz w:val="24"/>
          <w:szCs w:val="24"/>
        </w:rPr>
        <w:t xml:space="preserve"> </w:t>
      </w:r>
      <w:r w:rsidR="005C6EEA">
        <w:rPr>
          <w:rFonts w:ascii="Times New Roman" w:eastAsia="Times New Roman" w:hAnsi="Times New Roman" w:cs="Times New Roman"/>
          <w:sz w:val="24"/>
          <w:szCs w:val="24"/>
        </w:rPr>
        <w:t>and</w:t>
      </w:r>
      <w:r w:rsidR="00113821" w:rsidRPr="009015DB">
        <w:rPr>
          <w:rFonts w:ascii="Times New Roman" w:eastAsia="Times New Roman" w:hAnsi="Times New Roman" w:cs="Times New Roman"/>
          <w:sz w:val="24"/>
          <w:szCs w:val="24"/>
        </w:rPr>
        <w:t>,</w:t>
      </w:r>
      <w:r w:rsidR="00A76C8B" w:rsidRPr="009015DB">
        <w:rPr>
          <w:rFonts w:ascii="Times New Roman" w:eastAsia="Times New Roman" w:hAnsi="Times New Roman" w:cs="Times New Roman"/>
          <w:sz w:val="24"/>
          <w:szCs w:val="24"/>
        </w:rPr>
        <w:t xml:space="preserve"> </w:t>
      </w:r>
      <w:r w:rsidR="00784D15">
        <w:rPr>
          <w:rFonts w:ascii="Times New Roman" w:eastAsia="Times New Roman" w:hAnsi="Times New Roman" w:cs="Times New Roman"/>
          <w:sz w:val="24"/>
          <w:szCs w:val="24"/>
        </w:rPr>
        <w:t>in addition,</w:t>
      </w:r>
      <w:r w:rsidR="00A76C8B" w:rsidRPr="009015DB">
        <w:rPr>
          <w:rFonts w:ascii="Times New Roman" w:eastAsia="Times New Roman" w:hAnsi="Times New Roman" w:cs="Times New Roman"/>
          <w:sz w:val="24"/>
          <w:szCs w:val="24"/>
        </w:rPr>
        <w:t xml:space="preserve"> a specificity </w:t>
      </w:r>
      <w:r w:rsidR="00CA419B">
        <w:rPr>
          <w:rFonts w:ascii="Times New Roman" w:eastAsia="Times New Roman" w:hAnsi="Times New Roman" w:cs="Times New Roman"/>
          <w:sz w:val="24"/>
          <w:szCs w:val="24"/>
        </w:rPr>
        <w:t xml:space="preserve">that suitably </w:t>
      </w:r>
      <w:r w:rsidR="00A76C8B" w:rsidRPr="009015DB">
        <w:rPr>
          <w:rFonts w:ascii="Times New Roman" w:eastAsia="Times New Roman" w:hAnsi="Times New Roman" w:cs="Times New Roman"/>
          <w:sz w:val="24"/>
          <w:szCs w:val="24"/>
        </w:rPr>
        <w:t>reflect</w:t>
      </w:r>
      <w:r w:rsidR="00FC5D05">
        <w:rPr>
          <w:rFonts w:ascii="Times New Roman" w:eastAsia="Times New Roman" w:hAnsi="Times New Roman" w:cs="Times New Roman"/>
          <w:sz w:val="24"/>
          <w:szCs w:val="24"/>
        </w:rPr>
        <w:t>s</w:t>
      </w:r>
      <w:r w:rsidR="00A76C8B" w:rsidRPr="009015DB">
        <w:rPr>
          <w:rFonts w:ascii="Times New Roman" w:eastAsia="Times New Roman" w:hAnsi="Times New Roman" w:cs="Times New Roman"/>
          <w:sz w:val="24"/>
          <w:szCs w:val="24"/>
        </w:rPr>
        <w:t xml:space="preserve"> the locale in which the EDI is enacted</w:t>
      </w:r>
      <w:r w:rsidR="005E1785">
        <w:rPr>
          <w:rFonts w:ascii="Times New Roman" w:eastAsia="Times New Roman" w:hAnsi="Times New Roman" w:cs="Times New Roman"/>
          <w:sz w:val="24"/>
          <w:szCs w:val="24"/>
        </w:rPr>
        <w:t>,</w:t>
      </w:r>
      <w:r w:rsidR="00A76C8B" w:rsidRPr="009015DB">
        <w:rPr>
          <w:rFonts w:ascii="Times New Roman" w:hAnsi="Times New Roman" w:cs="Times New Roman"/>
          <w:sz w:val="24"/>
          <w:szCs w:val="24"/>
        </w:rPr>
        <w:t xml:space="preserve"> </w:t>
      </w:r>
      <w:r w:rsidR="00BC203C">
        <w:rPr>
          <w:rFonts w:ascii="Times New Roman" w:eastAsia="Times New Roman" w:hAnsi="Times New Roman" w:cs="Times New Roman"/>
          <w:sz w:val="24"/>
          <w:szCs w:val="24"/>
        </w:rPr>
        <w:t>to accommodate context.</w:t>
      </w:r>
    </w:p>
    <w:bookmarkEnd w:id="2"/>
    <w:p w14:paraId="0D9E7884" w14:textId="7CD8779B" w:rsidR="008D6B60" w:rsidRDefault="0034341B"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EDI</w:t>
      </w:r>
      <w:r w:rsidR="00A76C8B" w:rsidRPr="009015DB">
        <w:rPr>
          <w:rFonts w:ascii="Times New Roman" w:eastAsia="Times New Roman" w:hAnsi="Times New Roman" w:cs="Times New Roman"/>
          <w:sz w:val="24"/>
          <w:szCs w:val="24"/>
        </w:rPr>
        <w:t xml:space="preserve"> policies should </w:t>
      </w:r>
      <w:r w:rsidR="0016225A">
        <w:rPr>
          <w:rFonts w:ascii="Times New Roman" w:eastAsia="Times New Roman" w:hAnsi="Times New Roman" w:cs="Times New Roman"/>
          <w:sz w:val="24"/>
          <w:szCs w:val="24"/>
        </w:rPr>
        <w:t>be sensitive to</w:t>
      </w:r>
      <w:r w:rsidR="00BB4293">
        <w:rPr>
          <w:rFonts w:ascii="Times New Roman" w:eastAsia="Times New Roman" w:hAnsi="Times New Roman" w:cs="Times New Roman"/>
          <w:sz w:val="24"/>
          <w:szCs w:val="24"/>
        </w:rPr>
        <w:t xml:space="preserve"> </w:t>
      </w:r>
      <w:r w:rsidR="00A76C8B" w:rsidRPr="009015DB">
        <w:rPr>
          <w:rFonts w:ascii="Times New Roman" w:eastAsia="Times New Roman" w:hAnsi="Times New Roman" w:cs="Times New Roman"/>
          <w:sz w:val="24"/>
          <w:szCs w:val="24"/>
        </w:rPr>
        <w:t>relational imperatives (e.g.</w:t>
      </w:r>
      <w:r w:rsidR="008B72DA" w:rsidRPr="009015DB">
        <w:rPr>
          <w:rFonts w:ascii="Times New Roman" w:eastAsia="Times New Roman" w:hAnsi="Times New Roman" w:cs="Times New Roman"/>
          <w:sz w:val="24"/>
          <w:szCs w:val="24"/>
        </w:rPr>
        <w:t>,</w:t>
      </w:r>
      <w:r w:rsidR="00A76C8B" w:rsidRPr="009015DB">
        <w:rPr>
          <w:rFonts w:ascii="Times New Roman" w:eastAsia="Times New Roman" w:hAnsi="Times New Roman" w:cs="Times New Roman"/>
          <w:sz w:val="24"/>
          <w:szCs w:val="24"/>
        </w:rPr>
        <w:t xml:space="preserve"> informality, collectivism, sharedness, affiliation, and reciprocity)</w:t>
      </w:r>
      <w:r w:rsidR="001C02EA">
        <w:rPr>
          <w:rFonts w:ascii="Times New Roman" w:eastAsia="Times New Roman" w:hAnsi="Times New Roman" w:cs="Times New Roman"/>
          <w:sz w:val="24"/>
          <w:szCs w:val="24"/>
        </w:rPr>
        <w:t xml:space="preserve"> that are</w:t>
      </w:r>
      <w:r w:rsidR="00A76C8B" w:rsidRPr="009015DB">
        <w:rPr>
          <w:rFonts w:ascii="Times New Roman" w:eastAsia="Times New Roman" w:hAnsi="Times New Roman" w:cs="Times New Roman"/>
          <w:sz w:val="24"/>
          <w:szCs w:val="24"/>
        </w:rPr>
        <w:t xml:space="preserve"> linked to core ethnocultural values, meanings, and identity, in ethnically diverse settings.</w:t>
      </w:r>
    </w:p>
    <w:p w14:paraId="5A900E24" w14:textId="03CD9810" w:rsidR="00A00586" w:rsidRPr="009015DB" w:rsidRDefault="00E008E0" w:rsidP="00B224C5">
      <w:pPr>
        <w:numPr>
          <w:ilvl w:val="0"/>
          <w:numId w:val="3"/>
        </w:numPr>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Multinational and global organisations should </w:t>
      </w:r>
      <w:r w:rsidR="00AD1562">
        <w:rPr>
          <w:rFonts w:ascii="Times New Roman" w:eastAsia="Times New Roman" w:hAnsi="Times New Roman" w:cs="Times New Roman"/>
          <w:sz w:val="24"/>
          <w:szCs w:val="24"/>
        </w:rPr>
        <w:t>ensure their EDI policies and practices</w:t>
      </w:r>
      <w:r>
        <w:rPr>
          <w:rFonts w:ascii="Times New Roman" w:eastAsia="Times New Roman" w:hAnsi="Times New Roman" w:cs="Times New Roman"/>
          <w:sz w:val="24"/>
          <w:szCs w:val="24"/>
        </w:rPr>
        <w:t xml:space="preserve"> </w:t>
      </w:r>
      <w:r w:rsidR="006438A7">
        <w:rPr>
          <w:rFonts w:ascii="Times New Roman" w:eastAsia="Times New Roman" w:hAnsi="Times New Roman" w:cs="Times New Roman"/>
          <w:sz w:val="24"/>
          <w:szCs w:val="24"/>
        </w:rPr>
        <w:t xml:space="preserve">appropriately reflect </w:t>
      </w:r>
      <w:r w:rsidR="00186214">
        <w:rPr>
          <w:rFonts w:ascii="Times New Roman" w:eastAsia="Times New Roman" w:hAnsi="Times New Roman" w:cs="Times New Roman"/>
          <w:sz w:val="24"/>
          <w:szCs w:val="24"/>
        </w:rPr>
        <w:t xml:space="preserve">context </w:t>
      </w:r>
      <w:r w:rsidR="00F46239">
        <w:rPr>
          <w:rFonts w:ascii="Times New Roman" w:eastAsia="Times New Roman" w:hAnsi="Times New Roman" w:cs="Times New Roman"/>
          <w:sz w:val="24"/>
          <w:szCs w:val="24"/>
        </w:rPr>
        <w:t>in the Global South.</w:t>
      </w:r>
    </w:p>
    <w:p w14:paraId="13820F3C" w14:textId="77777777" w:rsidR="008D6B60" w:rsidRPr="009015DB" w:rsidRDefault="008D6B60" w:rsidP="00B224C5">
      <w:pPr>
        <w:spacing w:after="0" w:line="240" w:lineRule="auto"/>
        <w:jc w:val="both"/>
        <w:textAlignment w:val="baseline"/>
        <w:rPr>
          <w:rFonts w:ascii="Times New Roman" w:eastAsia="Times New Roman" w:hAnsi="Times New Roman" w:cs="Times New Roman"/>
          <w:sz w:val="24"/>
          <w:szCs w:val="24"/>
        </w:rPr>
      </w:pPr>
    </w:p>
    <w:p w14:paraId="34F8DA5D" w14:textId="58E2E8F9" w:rsidR="008D6B60" w:rsidRDefault="00A76C8B" w:rsidP="00B224C5">
      <w:pPr>
        <w:spacing w:line="240" w:lineRule="auto"/>
        <w:jc w:val="both"/>
        <w:rPr>
          <w:rFonts w:ascii="Times New Roman" w:eastAsia="Calibri" w:hAnsi="Times New Roman" w:cs="Times New Roman"/>
          <w:sz w:val="24"/>
          <w:szCs w:val="24"/>
        </w:rPr>
      </w:pPr>
      <w:r w:rsidRPr="009015DB">
        <w:rPr>
          <w:rFonts w:ascii="Times New Roman" w:eastAsia="Calibri" w:hAnsi="Times New Roman" w:cs="Times New Roman"/>
          <w:b/>
          <w:sz w:val="24"/>
          <w:szCs w:val="24"/>
        </w:rPr>
        <w:lastRenderedPageBreak/>
        <w:t>KEYWORDS</w:t>
      </w:r>
      <w:r w:rsidRPr="009015DB">
        <w:rPr>
          <w:rFonts w:ascii="Times New Roman" w:eastAsia="Calibri" w:hAnsi="Times New Roman" w:cs="Times New Roman"/>
          <w:sz w:val="24"/>
          <w:szCs w:val="24"/>
        </w:rPr>
        <w:t xml:space="preserve">: Equality, diversity, inclusion; multiethnicity; intersectionality; materiality; Nigeria; </w:t>
      </w:r>
      <w:r w:rsidR="00474EF6">
        <w:rPr>
          <w:rFonts w:ascii="Times New Roman" w:eastAsia="Calibri" w:hAnsi="Times New Roman" w:cs="Times New Roman"/>
          <w:sz w:val="24"/>
          <w:szCs w:val="24"/>
        </w:rPr>
        <w:t xml:space="preserve">participant </w:t>
      </w:r>
      <w:r w:rsidRPr="009015DB">
        <w:rPr>
          <w:rFonts w:ascii="Times New Roman" w:eastAsia="Calibri" w:hAnsi="Times New Roman" w:cs="Times New Roman"/>
          <w:sz w:val="24"/>
          <w:szCs w:val="24"/>
        </w:rPr>
        <w:t>voice</w:t>
      </w:r>
    </w:p>
    <w:p w14:paraId="14106C01" w14:textId="77777777" w:rsidR="0025563C" w:rsidRPr="009015DB" w:rsidRDefault="0025563C" w:rsidP="00B224C5">
      <w:pPr>
        <w:spacing w:line="240" w:lineRule="auto"/>
        <w:jc w:val="both"/>
        <w:rPr>
          <w:rFonts w:ascii="Times New Roman" w:eastAsia="Calibri" w:hAnsi="Times New Roman" w:cs="Times New Roman"/>
          <w:sz w:val="24"/>
          <w:szCs w:val="24"/>
        </w:rPr>
      </w:pPr>
    </w:p>
    <w:p w14:paraId="1622AE9D" w14:textId="28453CF3" w:rsidR="003F4272" w:rsidRPr="003F4272" w:rsidRDefault="00A76C8B" w:rsidP="00B224C5">
      <w:pPr>
        <w:numPr>
          <w:ilvl w:val="0"/>
          <w:numId w:val="1"/>
        </w:numPr>
        <w:spacing w:line="240" w:lineRule="auto"/>
        <w:contextualSpacing/>
        <w:jc w:val="both"/>
        <w:rPr>
          <w:rFonts w:ascii="Times New Roman" w:eastAsia="Calibri" w:hAnsi="Times New Roman" w:cs="Times New Roman"/>
          <w:b/>
          <w:i/>
          <w:sz w:val="24"/>
          <w:szCs w:val="24"/>
        </w:rPr>
      </w:pPr>
      <w:r w:rsidRPr="009015DB">
        <w:rPr>
          <w:rFonts w:ascii="Times New Roman" w:eastAsia="Calibri" w:hAnsi="Times New Roman" w:cs="Times New Roman"/>
          <w:b/>
          <w:sz w:val="24"/>
          <w:szCs w:val="24"/>
        </w:rPr>
        <w:t>INTRODUCTION</w:t>
      </w:r>
    </w:p>
    <w:p w14:paraId="58C4AC85" w14:textId="1EDF5286" w:rsidR="005D4293" w:rsidRPr="003F4272" w:rsidRDefault="005D4293" w:rsidP="00B224C5">
      <w:pPr>
        <w:spacing w:after="120" w:line="240" w:lineRule="auto"/>
        <w:jc w:val="both"/>
        <w:rPr>
          <w:rFonts w:ascii="Times New Roman" w:eastAsia="Calibri" w:hAnsi="Times New Roman" w:cs="Times New Roman"/>
          <w:sz w:val="24"/>
          <w:szCs w:val="24"/>
        </w:rPr>
      </w:pPr>
      <w:bookmarkStart w:id="3" w:name="_Hlk80460103"/>
      <w:r w:rsidRPr="003F4272">
        <w:rPr>
          <w:rFonts w:ascii="Times New Roman" w:eastAsia="Calibri" w:hAnsi="Times New Roman" w:cs="Times New Roman"/>
          <w:sz w:val="24"/>
          <w:szCs w:val="24"/>
        </w:rPr>
        <w:t>Organisations</w:t>
      </w:r>
      <w:r w:rsidR="00862841">
        <w:rPr>
          <w:rFonts w:ascii="Times New Roman" w:eastAsia="Calibri" w:hAnsi="Times New Roman" w:cs="Times New Roman"/>
          <w:sz w:val="24"/>
          <w:szCs w:val="24"/>
        </w:rPr>
        <w:t>,</w:t>
      </w:r>
      <w:r w:rsidRPr="003F4272">
        <w:rPr>
          <w:rFonts w:ascii="Times New Roman" w:eastAsia="Calibri" w:hAnsi="Times New Roman" w:cs="Times New Roman"/>
          <w:sz w:val="24"/>
          <w:szCs w:val="24"/>
        </w:rPr>
        <w:t xml:space="preserve"> worldwide</w:t>
      </w:r>
      <w:r w:rsidR="00862841">
        <w:rPr>
          <w:rFonts w:ascii="Times New Roman" w:eastAsia="Calibri" w:hAnsi="Times New Roman" w:cs="Times New Roman"/>
          <w:sz w:val="24"/>
          <w:szCs w:val="24"/>
        </w:rPr>
        <w:t>,</w:t>
      </w:r>
      <w:r w:rsidRPr="003F4272">
        <w:rPr>
          <w:rFonts w:ascii="Times New Roman" w:eastAsia="Calibri" w:hAnsi="Times New Roman" w:cs="Times New Roman"/>
          <w:sz w:val="24"/>
          <w:szCs w:val="24"/>
        </w:rPr>
        <w:t xml:space="preserve"> </w:t>
      </w:r>
      <w:r w:rsidR="00D81A86">
        <w:rPr>
          <w:rFonts w:ascii="Times New Roman" w:eastAsia="Calibri" w:hAnsi="Times New Roman" w:cs="Times New Roman"/>
          <w:sz w:val="24"/>
          <w:szCs w:val="24"/>
        </w:rPr>
        <w:t>routine</w:t>
      </w:r>
      <w:r w:rsidR="000C3190">
        <w:rPr>
          <w:rFonts w:ascii="Times New Roman" w:eastAsia="Calibri" w:hAnsi="Times New Roman" w:cs="Times New Roman"/>
          <w:sz w:val="24"/>
          <w:szCs w:val="24"/>
        </w:rPr>
        <w:t xml:space="preserve">ly </w:t>
      </w:r>
      <w:r w:rsidRPr="003F4272">
        <w:rPr>
          <w:rFonts w:ascii="Times New Roman" w:eastAsia="Calibri" w:hAnsi="Times New Roman" w:cs="Times New Roman"/>
          <w:sz w:val="24"/>
          <w:szCs w:val="24"/>
        </w:rPr>
        <w:t>have core human resource management (HRM) practices such as</w:t>
      </w:r>
      <w:r w:rsidR="00393AC9">
        <w:rPr>
          <w:rFonts w:ascii="Times New Roman" w:eastAsia="Calibri" w:hAnsi="Times New Roman" w:cs="Times New Roman"/>
          <w:sz w:val="24"/>
          <w:szCs w:val="24"/>
        </w:rPr>
        <w:t>:</w:t>
      </w:r>
      <w:r w:rsidRPr="003F4272">
        <w:rPr>
          <w:rFonts w:ascii="Times New Roman" w:eastAsia="Calibri" w:hAnsi="Times New Roman" w:cs="Times New Roman"/>
          <w:sz w:val="24"/>
          <w:szCs w:val="24"/>
        </w:rPr>
        <w:t xml:space="preserve"> recruitment and selection, training and development, performance management, tasks and role specification (Budhwar, Varma, &amp; Patel, 2016; Mayrhofer, Brewster, &amp; Farndale, 2018), and equality, diversity, and inclusion (EDI) policies</w:t>
      </w:r>
      <w:r w:rsidR="00393AC9">
        <w:rPr>
          <w:rFonts w:ascii="Times New Roman" w:eastAsia="Calibri" w:hAnsi="Times New Roman" w:cs="Times New Roman"/>
          <w:sz w:val="24"/>
          <w:szCs w:val="24"/>
        </w:rPr>
        <w:t xml:space="preserve">. </w:t>
      </w:r>
      <w:r w:rsidR="00B54F64">
        <w:rPr>
          <w:rFonts w:ascii="Times New Roman" w:eastAsia="Calibri" w:hAnsi="Times New Roman" w:cs="Times New Roman"/>
          <w:sz w:val="24"/>
          <w:szCs w:val="24"/>
        </w:rPr>
        <w:t xml:space="preserve">EDI policies </w:t>
      </w:r>
      <w:r w:rsidR="00393AC9">
        <w:rPr>
          <w:rFonts w:ascii="Times New Roman" w:eastAsia="Calibri" w:hAnsi="Times New Roman" w:cs="Times New Roman"/>
          <w:sz w:val="24"/>
          <w:szCs w:val="24"/>
        </w:rPr>
        <w:t>are present</w:t>
      </w:r>
      <w:r w:rsidRPr="003F4272">
        <w:rPr>
          <w:rFonts w:ascii="Times New Roman" w:eastAsia="Calibri" w:hAnsi="Times New Roman" w:cs="Times New Roman"/>
          <w:sz w:val="24"/>
          <w:szCs w:val="24"/>
        </w:rPr>
        <w:t xml:space="preserve"> to address </w:t>
      </w:r>
      <w:r w:rsidR="00C56592">
        <w:rPr>
          <w:rFonts w:ascii="Times New Roman" w:eastAsia="Calibri" w:hAnsi="Times New Roman" w:cs="Times New Roman"/>
          <w:sz w:val="24"/>
          <w:szCs w:val="24"/>
        </w:rPr>
        <w:t xml:space="preserve">the </w:t>
      </w:r>
      <w:r w:rsidRPr="003F4272">
        <w:rPr>
          <w:rFonts w:ascii="Times New Roman" w:eastAsia="Calibri" w:hAnsi="Times New Roman" w:cs="Times New Roman"/>
          <w:sz w:val="24"/>
          <w:szCs w:val="24"/>
        </w:rPr>
        <w:t xml:space="preserve">inherent disadvantages and inequalities experienced </w:t>
      </w:r>
      <w:r w:rsidR="00B52371">
        <w:rPr>
          <w:rFonts w:ascii="Times New Roman" w:eastAsia="Calibri" w:hAnsi="Times New Roman" w:cs="Times New Roman"/>
          <w:sz w:val="24"/>
          <w:szCs w:val="24"/>
        </w:rPr>
        <w:t>by</w:t>
      </w:r>
      <w:r w:rsidRPr="003F4272">
        <w:rPr>
          <w:rFonts w:ascii="Times New Roman" w:eastAsia="Calibri" w:hAnsi="Times New Roman" w:cs="Times New Roman"/>
          <w:sz w:val="24"/>
          <w:szCs w:val="24"/>
        </w:rPr>
        <w:t xml:space="preserve"> </w:t>
      </w:r>
      <w:r w:rsidR="002B60B8">
        <w:rPr>
          <w:rFonts w:ascii="Times New Roman" w:eastAsia="Calibri" w:hAnsi="Times New Roman" w:cs="Times New Roman"/>
          <w:sz w:val="24"/>
          <w:szCs w:val="24"/>
        </w:rPr>
        <w:t xml:space="preserve">a </w:t>
      </w:r>
      <w:r w:rsidRPr="003F4272">
        <w:rPr>
          <w:rFonts w:ascii="Times New Roman" w:eastAsia="Calibri" w:hAnsi="Times New Roman" w:cs="Times New Roman"/>
          <w:sz w:val="24"/>
          <w:szCs w:val="24"/>
        </w:rPr>
        <w:t xml:space="preserve">diverse </w:t>
      </w:r>
      <w:r w:rsidR="002B60B8">
        <w:rPr>
          <w:rFonts w:ascii="Times New Roman" w:eastAsia="Calibri" w:hAnsi="Times New Roman" w:cs="Times New Roman"/>
          <w:sz w:val="24"/>
          <w:szCs w:val="24"/>
        </w:rPr>
        <w:t>workforce</w:t>
      </w:r>
      <w:r w:rsidRPr="003F4272">
        <w:rPr>
          <w:rFonts w:ascii="Times New Roman" w:eastAsia="Calibri" w:hAnsi="Times New Roman" w:cs="Times New Roman"/>
          <w:sz w:val="24"/>
          <w:szCs w:val="24"/>
        </w:rPr>
        <w:t xml:space="preserve">. These policies </w:t>
      </w:r>
      <w:r w:rsidR="00A7755F">
        <w:rPr>
          <w:rFonts w:ascii="Times New Roman" w:eastAsia="Calibri" w:hAnsi="Times New Roman" w:cs="Times New Roman"/>
          <w:sz w:val="24"/>
          <w:szCs w:val="24"/>
        </w:rPr>
        <w:t>are designed to</w:t>
      </w:r>
      <w:r w:rsidRPr="003F4272">
        <w:rPr>
          <w:rFonts w:ascii="Times New Roman" w:eastAsia="Calibri" w:hAnsi="Times New Roman" w:cs="Times New Roman"/>
          <w:sz w:val="24"/>
          <w:szCs w:val="24"/>
        </w:rPr>
        <w:t xml:space="preserve"> creat</w:t>
      </w:r>
      <w:r w:rsidR="00A7755F">
        <w:rPr>
          <w:rFonts w:ascii="Times New Roman" w:eastAsia="Calibri" w:hAnsi="Times New Roman" w:cs="Times New Roman"/>
          <w:sz w:val="24"/>
          <w:szCs w:val="24"/>
        </w:rPr>
        <w:t>e</w:t>
      </w:r>
      <w:r w:rsidRPr="003F4272">
        <w:rPr>
          <w:rFonts w:ascii="Times New Roman" w:eastAsia="Calibri" w:hAnsi="Times New Roman" w:cs="Times New Roman"/>
          <w:sz w:val="24"/>
          <w:szCs w:val="24"/>
        </w:rPr>
        <w:t xml:space="preserve"> an inclusive</w:t>
      </w:r>
      <w:r w:rsidR="00F4043E">
        <w:rPr>
          <w:rFonts w:ascii="Times New Roman" w:eastAsia="Calibri" w:hAnsi="Times New Roman" w:cs="Times New Roman"/>
          <w:sz w:val="24"/>
          <w:szCs w:val="24"/>
        </w:rPr>
        <w:t xml:space="preserve"> and </w:t>
      </w:r>
      <w:r w:rsidRPr="003F4272">
        <w:rPr>
          <w:rFonts w:ascii="Times New Roman" w:eastAsia="Calibri" w:hAnsi="Times New Roman" w:cs="Times New Roman"/>
          <w:sz w:val="24"/>
          <w:szCs w:val="24"/>
        </w:rPr>
        <w:t>participative workplace, improv</w:t>
      </w:r>
      <w:r w:rsidR="005A1675">
        <w:rPr>
          <w:rFonts w:ascii="Times New Roman" w:eastAsia="Calibri" w:hAnsi="Times New Roman" w:cs="Times New Roman"/>
          <w:sz w:val="24"/>
          <w:szCs w:val="24"/>
        </w:rPr>
        <w:t>e</w:t>
      </w:r>
      <w:r w:rsidRPr="003F4272">
        <w:rPr>
          <w:rFonts w:ascii="Times New Roman" w:eastAsia="Calibri" w:hAnsi="Times New Roman" w:cs="Times New Roman"/>
          <w:sz w:val="24"/>
          <w:szCs w:val="24"/>
        </w:rPr>
        <w:t xml:space="preserve"> representation across work areas and activities, reduc</w:t>
      </w:r>
      <w:r w:rsidR="005A1675">
        <w:rPr>
          <w:rFonts w:ascii="Times New Roman" w:eastAsia="Calibri" w:hAnsi="Times New Roman" w:cs="Times New Roman"/>
          <w:sz w:val="24"/>
          <w:szCs w:val="24"/>
        </w:rPr>
        <w:t>e</w:t>
      </w:r>
      <w:r w:rsidRPr="003F4272">
        <w:rPr>
          <w:rFonts w:ascii="Times New Roman" w:eastAsia="Calibri" w:hAnsi="Times New Roman" w:cs="Times New Roman"/>
          <w:sz w:val="24"/>
          <w:szCs w:val="24"/>
        </w:rPr>
        <w:t xml:space="preserve"> perceived unfair hierarchies, foster feelings of respect, and </w:t>
      </w:r>
      <w:r w:rsidR="00F4043E">
        <w:rPr>
          <w:rFonts w:ascii="Times New Roman" w:eastAsia="Calibri" w:hAnsi="Times New Roman" w:cs="Times New Roman"/>
          <w:sz w:val="24"/>
          <w:szCs w:val="24"/>
        </w:rPr>
        <w:t xml:space="preserve">to </w:t>
      </w:r>
      <w:r w:rsidRPr="003F4272">
        <w:rPr>
          <w:rFonts w:ascii="Times New Roman" w:eastAsia="Calibri" w:hAnsi="Times New Roman" w:cs="Times New Roman"/>
          <w:sz w:val="24"/>
          <w:szCs w:val="24"/>
        </w:rPr>
        <w:t xml:space="preserve">build an environment free of discrimination and bullying (Farndale </w:t>
      </w:r>
      <w:r w:rsidRPr="003F4272">
        <w:rPr>
          <w:rFonts w:ascii="Times New Roman" w:eastAsia="Calibri" w:hAnsi="Times New Roman" w:cs="Times New Roman"/>
          <w:i/>
          <w:iCs/>
          <w:sz w:val="24"/>
          <w:szCs w:val="24"/>
        </w:rPr>
        <w:t>et al.</w:t>
      </w:r>
      <w:r w:rsidRPr="003F4272">
        <w:rPr>
          <w:rFonts w:ascii="Times New Roman" w:eastAsia="Calibri" w:hAnsi="Times New Roman" w:cs="Times New Roman"/>
          <w:sz w:val="24"/>
          <w:szCs w:val="24"/>
        </w:rPr>
        <w:t xml:space="preserve">, 2015). </w:t>
      </w:r>
    </w:p>
    <w:p w14:paraId="2DB880F9" w14:textId="0438F656" w:rsidR="003302E6"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Many countries in the Global North </w:t>
      </w:r>
      <w:r w:rsidR="00063AC4">
        <w:rPr>
          <w:rFonts w:ascii="Times New Roman" w:eastAsia="Calibri" w:hAnsi="Times New Roman" w:cs="Times New Roman"/>
          <w:sz w:val="24"/>
          <w:szCs w:val="24"/>
        </w:rPr>
        <w:t xml:space="preserve">comprise </w:t>
      </w:r>
      <w:r w:rsidRPr="009015DB">
        <w:rPr>
          <w:rFonts w:ascii="Times New Roman" w:eastAsia="Calibri" w:hAnsi="Times New Roman" w:cs="Times New Roman"/>
          <w:sz w:val="24"/>
          <w:szCs w:val="24"/>
        </w:rPr>
        <w:t>racial</w:t>
      </w:r>
      <w:r w:rsidR="00C110B5">
        <w:rPr>
          <w:rFonts w:ascii="Times New Roman" w:eastAsia="Calibri" w:hAnsi="Times New Roman" w:cs="Times New Roman"/>
          <w:sz w:val="24"/>
          <w:szCs w:val="24"/>
        </w:rPr>
        <w:t>ly</w:t>
      </w:r>
      <w:r w:rsidRPr="009015DB">
        <w:rPr>
          <w:rFonts w:ascii="Times New Roman" w:eastAsia="Calibri" w:hAnsi="Times New Roman" w:cs="Times New Roman"/>
          <w:sz w:val="24"/>
          <w:szCs w:val="24"/>
        </w:rPr>
        <w:t xml:space="preserve"> and ethnic</w:t>
      </w:r>
      <w:r w:rsidR="00C110B5">
        <w:rPr>
          <w:rFonts w:ascii="Times New Roman" w:eastAsia="Calibri" w:hAnsi="Times New Roman" w:cs="Times New Roman"/>
          <w:sz w:val="24"/>
          <w:szCs w:val="24"/>
        </w:rPr>
        <w:t>ally</w:t>
      </w:r>
      <w:r w:rsidRPr="009015DB">
        <w:rPr>
          <w:rFonts w:ascii="Times New Roman" w:eastAsia="Calibri" w:hAnsi="Times New Roman" w:cs="Times New Roman"/>
          <w:sz w:val="24"/>
          <w:szCs w:val="24"/>
        </w:rPr>
        <w:t xml:space="preserve"> diversity labour markets built on an enduring legacy of forced</w:t>
      </w:r>
      <w:r w:rsidR="00DD41EE" w:rsidRPr="009015DB">
        <w:rPr>
          <w:rFonts w:ascii="Times New Roman" w:hAnsi="Times New Roman" w:cs="Times New Roman"/>
          <w:sz w:val="24"/>
          <w:szCs w:val="24"/>
        </w:rPr>
        <w:t xml:space="preserve"> </w:t>
      </w:r>
      <w:r w:rsidRPr="009015DB">
        <w:rPr>
          <w:rFonts w:ascii="Times New Roman" w:eastAsia="Calibri" w:hAnsi="Times New Roman" w:cs="Times New Roman"/>
          <w:sz w:val="24"/>
          <w:szCs w:val="24"/>
        </w:rPr>
        <w:t>or economic migration</w:t>
      </w:r>
      <w:r w:rsidR="00DD41EE" w:rsidRPr="009015DB">
        <w:rPr>
          <w:rFonts w:ascii="Times New Roman" w:hAnsi="Times New Roman" w:cs="Times New Roman"/>
          <w:sz w:val="24"/>
          <w:szCs w:val="24"/>
        </w:rPr>
        <w:t xml:space="preserve"> </w:t>
      </w:r>
      <w:r w:rsidRPr="009015DB">
        <w:rPr>
          <w:rFonts w:ascii="Times New Roman" w:eastAsia="Calibri" w:hAnsi="Times New Roman" w:cs="Times New Roman"/>
          <w:sz w:val="24"/>
          <w:szCs w:val="24"/>
        </w:rPr>
        <w:t>(</w:t>
      </w:r>
      <w:r w:rsidR="003A6A00" w:rsidRPr="009015DB">
        <w:rPr>
          <w:rFonts w:ascii="Times New Roman" w:eastAsia="Calibri" w:hAnsi="Times New Roman" w:cs="Times New Roman"/>
          <w:sz w:val="24"/>
          <w:szCs w:val="24"/>
        </w:rPr>
        <w:t>Budhwar, Varma, &amp; Patel, 2016</w:t>
      </w:r>
      <w:r w:rsidRPr="009015DB">
        <w:rPr>
          <w:rFonts w:ascii="Times New Roman" w:eastAsia="Calibri" w:hAnsi="Times New Roman" w:cs="Times New Roman"/>
          <w:sz w:val="24"/>
          <w:szCs w:val="24"/>
        </w:rPr>
        <w:t>)</w:t>
      </w:r>
      <w:r w:rsidR="0032579C">
        <w:rPr>
          <w:rFonts w:ascii="Times New Roman" w:eastAsia="Calibri" w:hAnsi="Times New Roman" w:cs="Times New Roman"/>
          <w:sz w:val="24"/>
          <w:szCs w:val="24"/>
        </w:rPr>
        <w:t xml:space="preserve">  and </w:t>
      </w:r>
      <w:r w:rsidR="00E84B36">
        <w:rPr>
          <w:rFonts w:ascii="Times New Roman" w:eastAsia="Calibri" w:hAnsi="Times New Roman" w:cs="Times New Roman"/>
          <w:sz w:val="24"/>
          <w:szCs w:val="24"/>
        </w:rPr>
        <w:t xml:space="preserve">it is </w:t>
      </w:r>
      <w:r w:rsidR="0032579C">
        <w:rPr>
          <w:rFonts w:ascii="Times New Roman" w:eastAsia="Calibri" w:hAnsi="Times New Roman" w:cs="Times New Roman"/>
          <w:sz w:val="24"/>
          <w:szCs w:val="24"/>
        </w:rPr>
        <w:t>this composition</w:t>
      </w:r>
      <w:r w:rsidR="007B7458">
        <w:rPr>
          <w:rFonts w:ascii="Times New Roman" w:eastAsia="Calibri" w:hAnsi="Times New Roman" w:cs="Times New Roman"/>
          <w:sz w:val="24"/>
          <w:szCs w:val="24"/>
        </w:rPr>
        <w:t xml:space="preserve"> that</w:t>
      </w:r>
      <w:r w:rsidR="0032579C">
        <w:rPr>
          <w:rFonts w:ascii="Times New Roman" w:eastAsia="Calibri" w:hAnsi="Times New Roman" w:cs="Times New Roman"/>
          <w:sz w:val="24"/>
          <w:szCs w:val="24"/>
        </w:rPr>
        <w:t xml:space="preserve"> has </w:t>
      </w:r>
      <w:r w:rsidR="00E84B36">
        <w:rPr>
          <w:rFonts w:ascii="Times New Roman" w:eastAsia="Calibri" w:hAnsi="Times New Roman" w:cs="Times New Roman"/>
          <w:sz w:val="24"/>
          <w:szCs w:val="24"/>
        </w:rPr>
        <w:t xml:space="preserve">motivated much of recent EDI </w:t>
      </w:r>
      <w:r w:rsidR="007B7458">
        <w:rPr>
          <w:rFonts w:ascii="Times New Roman" w:eastAsia="Calibri" w:hAnsi="Times New Roman" w:cs="Times New Roman"/>
          <w:sz w:val="24"/>
          <w:szCs w:val="24"/>
        </w:rPr>
        <w:t>policies and practices</w:t>
      </w:r>
      <w:r w:rsidRPr="009015DB">
        <w:rPr>
          <w:rFonts w:ascii="Times New Roman" w:eastAsia="Calibri" w:hAnsi="Times New Roman" w:cs="Times New Roman"/>
          <w:sz w:val="24"/>
          <w:szCs w:val="24"/>
        </w:rPr>
        <w:t xml:space="preserve">. For many countries in the Global South, </w:t>
      </w:r>
      <w:r w:rsidR="00A955B3">
        <w:rPr>
          <w:rFonts w:ascii="Times New Roman" w:eastAsia="Calibri" w:hAnsi="Times New Roman" w:cs="Times New Roman"/>
          <w:sz w:val="24"/>
          <w:szCs w:val="24"/>
        </w:rPr>
        <w:t xml:space="preserve">however, </w:t>
      </w:r>
      <w:r w:rsidRPr="009015DB">
        <w:rPr>
          <w:rFonts w:ascii="Times New Roman" w:eastAsia="Calibri" w:hAnsi="Times New Roman" w:cs="Times New Roman"/>
          <w:sz w:val="24"/>
          <w:szCs w:val="24"/>
        </w:rPr>
        <w:t xml:space="preserve">societal and workforce ethnic diversity is </w:t>
      </w:r>
      <w:r w:rsidR="00F63347">
        <w:rPr>
          <w:rFonts w:ascii="Times New Roman" w:eastAsia="Calibri" w:hAnsi="Times New Roman" w:cs="Times New Roman"/>
          <w:sz w:val="24"/>
          <w:szCs w:val="24"/>
        </w:rPr>
        <w:t>predominantly</w:t>
      </w:r>
      <w:r w:rsidRPr="009015DB">
        <w:rPr>
          <w:rFonts w:ascii="Times New Roman" w:eastAsia="Calibri" w:hAnsi="Times New Roman" w:cs="Times New Roman"/>
          <w:sz w:val="24"/>
          <w:szCs w:val="24"/>
        </w:rPr>
        <w:t xml:space="preserve"> based on indigenous multiethnicity </w:t>
      </w:r>
      <w:r w:rsidR="00254B79">
        <w:rPr>
          <w:rFonts w:ascii="Times New Roman" w:eastAsia="Calibri" w:hAnsi="Times New Roman" w:cs="Times New Roman"/>
          <w:sz w:val="24"/>
          <w:szCs w:val="24"/>
        </w:rPr>
        <w:t xml:space="preserve">and not race </w:t>
      </w:r>
      <w:r w:rsidRPr="009015DB">
        <w:rPr>
          <w:rFonts w:ascii="Times New Roman" w:eastAsia="Calibri" w:hAnsi="Times New Roman" w:cs="Times New Roman"/>
          <w:sz w:val="24"/>
          <w:szCs w:val="24"/>
        </w:rPr>
        <w:t>(Budhwar &amp; Debrah, 2013)</w:t>
      </w:r>
      <w:r w:rsidR="0012598D">
        <w:rPr>
          <w:rFonts w:ascii="Times New Roman" w:eastAsia="Calibri" w:hAnsi="Times New Roman" w:cs="Times New Roman"/>
          <w:sz w:val="24"/>
          <w:szCs w:val="24"/>
        </w:rPr>
        <w:t xml:space="preserve"> and this is true, regardless of the size of the </w:t>
      </w:r>
      <w:r w:rsidR="00D601F1">
        <w:rPr>
          <w:rFonts w:ascii="Times New Roman" w:eastAsia="Calibri" w:hAnsi="Times New Roman" w:cs="Times New Roman"/>
          <w:sz w:val="24"/>
          <w:szCs w:val="24"/>
        </w:rPr>
        <w:t>state</w:t>
      </w:r>
      <w:r w:rsidR="00EE09D1">
        <w:rPr>
          <w:rFonts w:ascii="Times New Roman" w:eastAsia="Calibri" w:hAnsi="Times New Roman" w:cs="Times New Roman"/>
          <w:sz w:val="24"/>
          <w:szCs w:val="24"/>
        </w:rPr>
        <w:t>’</w:t>
      </w:r>
      <w:r w:rsidR="00D601F1">
        <w:rPr>
          <w:rFonts w:ascii="Times New Roman" w:eastAsia="Calibri" w:hAnsi="Times New Roman" w:cs="Times New Roman"/>
          <w:sz w:val="24"/>
          <w:szCs w:val="24"/>
        </w:rPr>
        <w:t xml:space="preserve">s </w:t>
      </w:r>
      <w:r w:rsidR="0012598D">
        <w:rPr>
          <w:rFonts w:ascii="Times New Roman" w:eastAsia="Calibri" w:hAnsi="Times New Roman" w:cs="Times New Roman"/>
          <w:sz w:val="24"/>
          <w:szCs w:val="24"/>
        </w:rPr>
        <w:t>population</w:t>
      </w:r>
      <w:r w:rsidRPr="009015DB">
        <w:rPr>
          <w:rFonts w:ascii="Times New Roman" w:eastAsia="Calibri" w:hAnsi="Times New Roman" w:cs="Times New Roman"/>
          <w:sz w:val="24"/>
          <w:szCs w:val="24"/>
        </w:rPr>
        <w:t xml:space="preserve">. </w:t>
      </w:r>
      <w:bookmarkEnd w:id="3"/>
      <w:r w:rsidR="00C3060E">
        <w:rPr>
          <w:rFonts w:ascii="Times New Roman" w:eastAsia="Calibri" w:hAnsi="Times New Roman" w:cs="Times New Roman"/>
          <w:sz w:val="24"/>
          <w:szCs w:val="24"/>
        </w:rPr>
        <w:t>A</w:t>
      </w:r>
      <w:r w:rsidR="00ED0629">
        <w:rPr>
          <w:rFonts w:ascii="Times New Roman" w:eastAsia="Calibri" w:hAnsi="Times New Roman" w:cs="Times New Roman"/>
          <w:sz w:val="24"/>
          <w:szCs w:val="24"/>
        </w:rPr>
        <w:t>s example</w:t>
      </w:r>
      <w:r w:rsidR="000F25FA">
        <w:rPr>
          <w:rFonts w:ascii="Times New Roman" w:eastAsia="Calibri" w:hAnsi="Times New Roman" w:cs="Times New Roman"/>
          <w:sz w:val="24"/>
          <w:szCs w:val="24"/>
        </w:rPr>
        <w:t>s:</w:t>
      </w:r>
      <w:r w:rsidRPr="009015DB">
        <w:rPr>
          <w:rFonts w:ascii="Times New Roman" w:eastAsia="Calibri" w:hAnsi="Times New Roman" w:cs="Times New Roman"/>
          <w:sz w:val="24"/>
          <w:szCs w:val="24"/>
        </w:rPr>
        <w:t xml:space="preserve"> </w:t>
      </w:r>
      <w:r w:rsidR="00462FC0" w:rsidRPr="001D69AC">
        <w:rPr>
          <w:rFonts w:ascii="Times New Roman" w:eastAsia="Calibri" w:hAnsi="Times New Roman" w:cs="Times New Roman"/>
          <w:sz w:val="24"/>
          <w:szCs w:val="24"/>
        </w:rPr>
        <w:t xml:space="preserve">Indonesia recognises over 300 ethnic groups (Ananta </w:t>
      </w:r>
      <w:r w:rsidR="00462FC0" w:rsidRPr="001D69AC">
        <w:rPr>
          <w:rFonts w:ascii="Times New Roman" w:eastAsia="Calibri" w:hAnsi="Times New Roman" w:cs="Times New Roman"/>
          <w:i/>
          <w:iCs/>
          <w:sz w:val="24"/>
          <w:szCs w:val="24"/>
        </w:rPr>
        <w:t>et al</w:t>
      </w:r>
      <w:r w:rsidR="00462FC0" w:rsidRPr="001D69AC">
        <w:rPr>
          <w:rFonts w:ascii="Times New Roman" w:eastAsia="Calibri" w:hAnsi="Times New Roman" w:cs="Times New Roman"/>
          <w:sz w:val="24"/>
          <w:szCs w:val="24"/>
        </w:rPr>
        <w:t>., 2015),</w:t>
      </w:r>
      <w:r w:rsidR="00D601F1">
        <w:rPr>
          <w:rFonts w:ascii="Times New Roman" w:eastAsia="Calibri" w:hAnsi="Times New Roman" w:cs="Times New Roman"/>
          <w:sz w:val="24"/>
          <w:szCs w:val="24"/>
        </w:rPr>
        <w:t xml:space="preserve"> </w:t>
      </w:r>
      <w:r w:rsidR="00D93E79">
        <w:rPr>
          <w:rFonts w:ascii="Times New Roman" w:eastAsia="Calibri" w:hAnsi="Times New Roman" w:cs="Times New Roman"/>
          <w:sz w:val="24"/>
          <w:szCs w:val="24"/>
        </w:rPr>
        <w:t>w</w:t>
      </w:r>
      <w:r w:rsidR="008634B7">
        <w:rPr>
          <w:rFonts w:ascii="Times New Roman" w:eastAsia="Calibri" w:hAnsi="Times New Roman" w:cs="Times New Roman"/>
          <w:sz w:val="24"/>
          <w:szCs w:val="24"/>
        </w:rPr>
        <w:t xml:space="preserve">ith </w:t>
      </w:r>
      <w:r w:rsidR="008F18A6">
        <w:rPr>
          <w:rFonts w:ascii="Times New Roman" w:eastAsia="Calibri" w:hAnsi="Times New Roman" w:cs="Times New Roman"/>
          <w:sz w:val="24"/>
          <w:szCs w:val="24"/>
        </w:rPr>
        <w:t>the</w:t>
      </w:r>
      <w:r w:rsidR="00C66FFC">
        <w:rPr>
          <w:rFonts w:ascii="Times New Roman" w:eastAsia="Calibri" w:hAnsi="Times New Roman" w:cs="Times New Roman"/>
          <w:sz w:val="24"/>
          <w:szCs w:val="24"/>
        </w:rPr>
        <w:t xml:space="preserve"> </w:t>
      </w:r>
      <w:r w:rsidR="00D93E79">
        <w:rPr>
          <w:rFonts w:ascii="Times New Roman" w:eastAsia="Calibri" w:hAnsi="Times New Roman" w:cs="Times New Roman"/>
          <w:sz w:val="24"/>
          <w:szCs w:val="24"/>
        </w:rPr>
        <w:t xml:space="preserve">predominantly </w:t>
      </w:r>
      <w:r w:rsidR="001C0609">
        <w:rPr>
          <w:rFonts w:ascii="Times New Roman" w:eastAsia="Calibri" w:hAnsi="Times New Roman" w:cs="Times New Roman"/>
          <w:sz w:val="24"/>
          <w:szCs w:val="24"/>
        </w:rPr>
        <w:t xml:space="preserve">monoracial </w:t>
      </w:r>
      <w:r w:rsidR="00C66FFC">
        <w:rPr>
          <w:rFonts w:ascii="Times New Roman" w:eastAsia="Calibri" w:hAnsi="Times New Roman" w:cs="Times New Roman"/>
          <w:sz w:val="24"/>
          <w:szCs w:val="24"/>
        </w:rPr>
        <w:t xml:space="preserve">population </w:t>
      </w:r>
      <w:r w:rsidR="001C0609">
        <w:rPr>
          <w:rFonts w:ascii="Times New Roman" w:eastAsia="Calibri" w:hAnsi="Times New Roman" w:cs="Times New Roman"/>
          <w:sz w:val="24"/>
          <w:szCs w:val="24"/>
        </w:rPr>
        <w:t xml:space="preserve">of </w:t>
      </w:r>
      <w:r w:rsidRPr="009015DB">
        <w:rPr>
          <w:rFonts w:ascii="Times New Roman" w:eastAsia="Calibri" w:hAnsi="Times New Roman" w:cs="Times New Roman"/>
          <w:sz w:val="24"/>
          <w:szCs w:val="24"/>
        </w:rPr>
        <w:t>Nigeria</w:t>
      </w:r>
      <w:r w:rsidR="001C0609">
        <w:rPr>
          <w:rFonts w:ascii="Times New Roman" w:eastAsia="Calibri" w:hAnsi="Times New Roman" w:cs="Times New Roman"/>
          <w:sz w:val="24"/>
          <w:szCs w:val="24"/>
        </w:rPr>
        <w:t xml:space="preserve"> ha</w:t>
      </w:r>
      <w:r w:rsidR="002F7AE7">
        <w:rPr>
          <w:rFonts w:ascii="Times New Roman" w:eastAsia="Calibri" w:hAnsi="Times New Roman" w:cs="Times New Roman"/>
          <w:sz w:val="24"/>
          <w:szCs w:val="24"/>
        </w:rPr>
        <w:t>ving</w:t>
      </w:r>
      <w:r w:rsidR="00E447BE">
        <w:rPr>
          <w:rFonts w:ascii="Times New Roman" w:eastAsia="Calibri" w:hAnsi="Times New Roman" w:cs="Times New Roman"/>
          <w:sz w:val="24"/>
          <w:szCs w:val="24"/>
        </w:rPr>
        <w:t xml:space="preserve"> </w:t>
      </w:r>
      <w:r w:rsidR="003823F0">
        <w:rPr>
          <w:rFonts w:ascii="Times New Roman" w:eastAsia="Calibri" w:hAnsi="Times New Roman" w:cs="Times New Roman"/>
          <w:sz w:val="24"/>
          <w:szCs w:val="24"/>
        </w:rPr>
        <w:t>more than</w:t>
      </w:r>
      <w:r w:rsidRPr="009015DB">
        <w:rPr>
          <w:rFonts w:ascii="Times New Roman" w:eastAsia="Calibri" w:hAnsi="Times New Roman" w:cs="Times New Roman"/>
          <w:sz w:val="24"/>
          <w:szCs w:val="24"/>
        </w:rPr>
        <w:t xml:space="preserve"> 371 </w:t>
      </w:r>
      <w:r w:rsidRPr="00FA5A9A">
        <w:rPr>
          <w:rFonts w:ascii="Times New Roman" w:eastAsia="Calibri" w:hAnsi="Times New Roman" w:cs="Times New Roman"/>
          <w:iCs/>
          <w:sz w:val="24"/>
          <w:szCs w:val="24"/>
        </w:rPr>
        <w:t>listed</w:t>
      </w:r>
      <w:r w:rsidRPr="009015DB">
        <w:rPr>
          <w:rFonts w:ascii="Times New Roman" w:eastAsia="Calibri" w:hAnsi="Times New Roman" w:cs="Times New Roman"/>
          <w:i/>
          <w:sz w:val="24"/>
          <w:szCs w:val="24"/>
        </w:rPr>
        <w:t xml:space="preserve"> </w:t>
      </w:r>
      <w:r w:rsidRPr="009015DB">
        <w:rPr>
          <w:rFonts w:ascii="Times New Roman" w:eastAsia="Calibri" w:hAnsi="Times New Roman" w:cs="Times New Roman"/>
          <w:iCs/>
          <w:sz w:val="24"/>
          <w:szCs w:val="24"/>
        </w:rPr>
        <w:t>ethnicities</w:t>
      </w:r>
      <w:r w:rsidRPr="009015DB">
        <w:rPr>
          <w:rFonts w:ascii="Times New Roman" w:eastAsia="Calibri" w:hAnsi="Times New Roman" w:cs="Times New Roman"/>
          <w:sz w:val="24"/>
          <w:szCs w:val="24"/>
        </w:rPr>
        <w:t xml:space="preserve"> (Otite, 1975)</w:t>
      </w:r>
      <w:r w:rsidR="002F7AE7">
        <w:rPr>
          <w:rFonts w:ascii="Times New Roman" w:eastAsia="Calibri" w:hAnsi="Times New Roman" w:cs="Times New Roman"/>
          <w:sz w:val="24"/>
          <w:szCs w:val="24"/>
        </w:rPr>
        <w:t>;</w:t>
      </w:r>
      <w:r w:rsidR="00E70D7B">
        <w:rPr>
          <w:rFonts w:ascii="Times New Roman" w:eastAsia="Calibri" w:hAnsi="Times New Roman" w:cs="Times New Roman"/>
          <w:sz w:val="24"/>
          <w:szCs w:val="24"/>
        </w:rPr>
        <w:t xml:space="preserve"> </w:t>
      </w:r>
      <w:r w:rsidR="00493AEA">
        <w:rPr>
          <w:rFonts w:ascii="Times New Roman" w:eastAsia="Calibri" w:hAnsi="Times New Roman" w:cs="Times New Roman"/>
          <w:sz w:val="24"/>
          <w:szCs w:val="24"/>
        </w:rPr>
        <w:t xml:space="preserve">the </w:t>
      </w:r>
      <w:r w:rsidR="005353C0">
        <w:rPr>
          <w:rFonts w:ascii="Times New Roman" w:eastAsia="Calibri" w:hAnsi="Times New Roman" w:cs="Times New Roman"/>
          <w:sz w:val="24"/>
          <w:szCs w:val="24"/>
        </w:rPr>
        <w:t>Philippines</w:t>
      </w:r>
      <w:r w:rsidR="00493AEA">
        <w:rPr>
          <w:rFonts w:ascii="Times New Roman" w:eastAsia="Calibri" w:hAnsi="Times New Roman" w:cs="Times New Roman"/>
          <w:sz w:val="24"/>
          <w:szCs w:val="24"/>
        </w:rPr>
        <w:t xml:space="preserve"> has </w:t>
      </w:r>
      <w:r w:rsidR="003823F0">
        <w:rPr>
          <w:rFonts w:ascii="Times New Roman" w:eastAsia="Calibri" w:hAnsi="Times New Roman" w:cs="Times New Roman"/>
          <w:sz w:val="24"/>
          <w:szCs w:val="24"/>
        </w:rPr>
        <w:t>more than</w:t>
      </w:r>
      <w:r w:rsidR="00493AEA">
        <w:rPr>
          <w:rFonts w:ascii="Times New Roman" w:eastAsia="Calibri" w:hAnsi="Times New Roman" w:cs="Times New Roman"/>
          <w:sz w:val="24"/>
          <w:szCs w:val="24"/>
        </w:rPr>
        <w:t xml:space="preserve"> 182 ethnic groups</w:t>
      </w:r>
      <w:r w:rsidR="00E447BE">
        <w:rPr>
          <w:rFonts w:ascii="Times New Roman" w:eastAsia="Calibri" w:hAnsi="Times New Roman" w:cs="Times New Roman"/>
          <w:sz w:val="24"/>
          <w:szCs w:val="24"/>
        </w:rPr>
        <w:t xml:space="preserve"> and even the less populated</w:t>
      </w:r>
      <w:r w:rsidR="00BC2EEB">
        <w:rPr>
          <w:rFonts w:ascii="Times New Roman" w:eastAsia="Calibri" w:hAnsi="Times New Roman" w:cs="Times New Roman"/>
          <w:sz w:val="24"/>
          <w:szCs w:val="24"/>
        </w:rPr>
        <w:t>,</w:t>
      </w:r>
      <w:r w:rsidR="00E447BE">
        <w:rPr>
          <w:rFonts w:ascii="Times New Roman" w:eastAsia="Calibri" w:hAnsi="Times New Roman" w:cs="Times New Roman"/>
          <w:sz w:val="24"/>
          <w:szCs w:val="24"/>
        </w:rPr>
        <w:t xml:space="preserve"> </w:t>
      </w:r>
      <w:r w:rsidR="008525F7">
        <w:rPr>
          <w:rFonts w:ascii="Times New Roman" w:eastAsia="Calibri" w:hAnsi="Times New Roman" w:cs="Times New Roman"/>
          <w:sz w:val="24"/>
          <w:szCs w:val="24"/>
        </w:rPr>
        <w:t xml:space="preserve">predominantly </w:t>
      </w:r>
      <w:r w:rsidR="007E01CD">
        <w:rPr>
          <w:rFonts w:ascii="Times New Roman" w:eastAsia="Calibri" w:hAnsi="Times New Roman" w:cs="Times New Roman"/>
          <w:sz w:val="24"/>
          <w:szCs w:val="24"/>
        </w:rPr>
        <w:t>monoracial countr</w:t>
      </w:r>
      <w:r w:rsidR="00537D35">
        <w:rPr>
          <w:rFonts w:ascii="Times New Roman" w:eastAsia="Calibri" w:hAnsi="Times New Roman" w:cs="Times New Roman"/>
          <w:sz w:val="24"/>
          <w:szCs w:val="24"/>
        </w:rPr>
        <w:t>ies</w:t>
      </w:r>
      <w:r w:rsidR="007E01CD">
        <w:rPr>
          <w:rFonts w:ascii="Times New Roman" w:eastAsia="Calibri" w:hAnsi="Times New Roman" w:cs="Times New Roman"/>
          <w:sz w:val="24"/>
          <w:szCs w:val="24"/>
        </w:rPr>
        <w:t xml:space="preserve"> of Sierra Leon</w:t>
      </w:r>
      <w:r w:rsidR="00F74556">
        <w:rPr>
          <w:rFonts w:ascii="Times New Roman" w:eastAsia="Calibri" w:hAnsi="Times New Roman" w:cs="Times New Roman"/>
          <w:sz w:val="24"/>
          <w:szCs w:val="24"/>
        </w:rPr>
        <w:t>, Senegal</w:t>
      </w:r>
      <w:r w:rsidR="007E01CD">
        <w:rPr>
          <w:rFonts w:ascii="Times New Roman" w:eastAsia="Calibri" w:hAnsi="Times New Roman" w:cs="Times New Roman"/>
          <w:sz w:val="24"/>
          <w:szCs w:val="24"/>
        </w:rPr>
        <w:t xml:space="preserve"> </w:t>
      </w:r>
      <w:r w:rsidR="00537D35">
        <w:rPr>
          <w:rFonts w:ascii="Times New Roman" w:eastAsia="Calibri" w:hAnsi="Times New Roman" w:cs="Times New Roman"/>
          <w:sz w:val="24"/>
          <w:szCs w:val="24"/>
        </w:rPr>
        <w:t>and S</w:t>
      </w:r>
      <w:r w:rsidR="000D0293">
        <w:rPr>
          <w:rFonts w:ascii="Times New Roman" w:eastAsia="Calibri" w:hAnsi="Times New Roman" w:cs="Times New Roman"/>
          <w:sz w:val="24"/>
          <w:szCs w:val="24"/>
        </w:rPr>
        <w:t>ri Lanka</w:t>
      </w:r>
      <w:r w:rsidR="00537D35">
        <w:rPr>
          <w:rFonts w:ascii="Times New Roman" w:eastAsia="Calibri" w:hAnsi="Times New Roman" w:cs="Times New Roman"/>
          <w:sz w:val="24"/>
          <w:szCs w:val="24"/>
        </w:rPr>
        <w:t xml:space="preserve"> </w:t>
      </w:r>
      <w:r w:rsidR="007E01CD">
        <w:rPr>
          <w:rFonts w:ascii="Times New Roman" w:eastAsia="Calibri" w:hAnsi="Times New Roman" w:cs="Times New Roman"/>
          <w:sz w:val="24"/>
          <w:szCs w:val="24"/>
        </w:rPr>
        <w:t>ha</w:t>
      </w:r>
      <w:r w:rsidR="00537D35">
        <w:rPr>
          <w:rFonts w:ascii="Times New Roman" w:eastAsia="Calibri" w:hAnsi="Times New Roman" w:cs="Times New Roman"/>
          <w:sz w:val="24"/>
          <w:szCs w:val="24"/>
        </w:rPr>
        <w:t>ve</w:t>
      </w:r>
      <w:r w:rsidR="007E01CD">
        <w:rPr>
          <w:rFonts w:ascii="Times New Roman" w:eastAsia="Calibri" w:hAnsi="Times New Roman" w:cs="Times New Roman"/>
          <w:sz w:val="24"/>
          <w:szCs w:val="24"/>
        </w:rPr>
        <w:t xml:space="preserve"> an estim</w:t>
      </w:r>
      <w:r w:rsidR="00922B3D">
        <w:rPr>
          <w:rFonts w:ascii="Times New Roman" w:eastAsia="Calibri" w:hAnsi="Times New Roman" w:cs="Times New Roman"/>
          <w:sz w:val="24"/>
          <w:szCs w:val="24"/>
        </w:rPr>
        <w:t>a</w:t>
      </w:r>
      <w:r w:rsidR="007E01CD">
        <w:rPr>
          <w:rFonts w:ascii="Times New Roman" w:eastAsia="Calibri" w:hAnsi="Times New Roman" w:cs="Times New Roman"/>
          <w:sz w:val="24"/>
          <w:szCs w:val="24"/>
        </w:rPr>
        <w:t xml:space="preserve">ted 16 </w:t>
      </w:r>
      <w:r w:rsidR="00F74556">
        <w:rPr>
          <w:rFonts w:ascii="Times New Roman" w:eastAsia="Calibri" w:hAnsi="Times New Roman" w:cs="Times New Roman"/>
          <w:sz w:val="24"/>
          <w:szCs w:val="24"/>
        </w:rPr>
        <w:t xml:space="preserve">, </w:t>
      </w:r>
      <w:r w:rsidR="006E509C">
        <w:rPr>
          <w:rFonts w:ascii="Times New Roman" w:eastAsia="Calibri" w:hAnsi="Times New Roman" w:cs="Times New Roman"/>
          <w:sz w:val="24"/>
          <w:szCs w:val="24"/>
        </w:rPr>
        <w:t xml:space="preserve">7 </w:t>
      </w:r>
      <w:r w:rsidR="00922B3D">
        <w:rPr>
          <w:rFonts w:ascii="Times New Roman" w:eastAsia="Calibri" w:hAnsi="Times New Roman" w:cs="Times New Roman"/>
          <w:sz w:val="24"/>
          <w:szCs w:val="24"/>
        </w:rPr>
        <w:t xml:space="preserve"> </w:t>
      </w:r>
      <w:r w:rsidR="00072722">
        <w:rPr>
          <w:rFonts w:ascii="Times New Roman" w:eastAsia="Calibri" w:hAnsi="Times New Roman" w:cs="Times New Roman"/>
          <w:sz w:val="24"/>
          <w:szCs w:val="24"/>
        </w:rPr>
        <w:t xml:space="preserve">and </w:t>
      </w:r>
      <w:r w:rsidR="007A73AE">
        <w:rPr>
          <w:rFonts w:ascii="Times New Roman" w:eastAsia="Calibri" w:hAnsi="Times New Roman" w:cs="Times New Roman"/>
          <w:sz w:val="24"/>
          <w:szCs w:val="24"/>
        </w:rPr>
        <w:t>1</w:t>
      </w:r>
      <w:r w:rsidR="00072722">
        <w:rPr>
          <w:rFonts w:ascii="Times New Roman" w:eastAsia="Calibri" w:hAnsi="Times New Roman" w:cs="Times New Roman"/>
          <w:sz w:val="24"/>
          <w:szCs w:val="24"/>
        </w:rPr>
        <w:t>0 main ethnic groups</w:t>
      </w:r>
      <w:r w:rsidR="00537D35">
        <w:rPr>
          <w:rFonts w:ascii="Times New Roman" w:eastAsia="Calibri" w:hAnsi="Times New Roman" w:cs="Times New Roman"/>
          <w:sz w:val="24"/>
          <w:szCs w:val="24"/>
        </w:rPr>
        <w:t>, respectively</w:t>
      </w:r>
      <w:bookmarkStart w:id="4" w:name="_Hlk80460147"/>
      <w:r w:rsidR="007B6862">
        <w:rPr>
          <w:rFonts w:ascii="Times New Roman" w:eastAsia="Calibri" w:hAnsi="Times New Roman" w:cs="Times New Roman"/>
          <w:sz w:val="24"/>
          <w:szCs w:val="24"/>
        </w:rPr>
        <w:t xml:space="preserve"> (</w:t>
      </w:r>
      <w:r w:rsidR="00D23B23">
        <w:rPr>
          <w:rFonts w:ascii="Times New Roman" w:eastAsia="Calibri" w:hAnsi="Times New Roman" w:cs="Times New Roman"/>
          <w:sz w:val="24"/>
          <w:szCs w:val="24"/>
        </w:rPr>
        <w:t>UN Data</w:t>
      </w:r>
      <w:r w:rsidR="00C50CCD">
        <w:rPr>
          <w:rFonts w:ascii="Times New Roman" w:eastAsia="Calibri" w:hAnsi="Times New Roman" w:cs="Times New Roman"/>
          <w:sz w:val="24"/>
          <w:szCs w:val="24"/>
        </w:rPr>
        <w:t>, 1995-2018)</w:t>
      </w:r>
    </w:p>
    <w:p w14:paraId="1A38958B" w14:textId="2A1632F0" w:rsidR="003302E6"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Many of the</w:t>
      </w:r>
      <w:r w:rsidR="002450A0">
        <w:rPr>
          <w:rFonts w:ascii="Times New Roman" w:eastAsia="Calibri" w:hAnsi="Times New Roman" w:cs="Times New Roman"/>
          <w:sz w:val="24"/>
          <w:szCs w:val="24"/>
        </w:rPr>
        <w:t xml:space="preserve"> EDI</w:t>
      </w:r>
      <w:r w:rsidRPr="009015DB">
        <w:rPr>
          <w:rFonts w:ascii="Times New Roman" w:eastAsia="Calibri" w:hAnsi="Times New Roman" w:cs="Times New Roman"/>
          <w:sz w:val="24"/>
          <w:szCs w:val="24"/>
        </w:rPr>
        <w:t xml:space="preserve"> policies originated in</w:t>
      </w:r>
      <w:r w:rsidRPr="009015DB">
        <w:rPr>
          <w:rFonts w:ascii="Times New Roman" w:eastAsia="Times New Roman" w:hAnsi="Times New Roman" w:cs="Times New Roman"/>
          <w:sz w:val="24"/>
          <w:szCs w:val="24"/>
        </w:rPr>
        <w:t xml:space="preserve"> the Global North </w:t>
      </w:r>
      <w:r w:rsidR="00A0194F" w:rsidRPr="009015DB">
        <w:rPr>
          <w:rFonts w:ascii="Times New Roman" w:eastAsia="Times New Roman" w:hAnsi="Times New Roman" w:cs="Times New Roman"/>
          <w:sz w:val="24"/>
          <w:szCs w:val="24"/>
        </w:rPr>
        <w:t xml:space="preserve">and </w:t>
      </w:r>
      <w:r w:rsidRPr="009015DB">
        <w:rPr>
          <w:rFonts w:ascii="Times New Roman" w:eastAsia="Calibri" w:hAnsi="Times New Roman" w:cs="Times New Roman"/>
          <w:sz w:val="24"/>
          <w:szCs w:val="24"/>
        </w:rPr>
        <w:t xml:space="preserve">were influenced by </w:t>
      </w:r>
      <w:r w:rsidR="0081373E">
        <w:rPr>
          <w:rFonts w:ascii="Times New Roman" w:eastAsia="Calibri" w:hAnsi="Times New Roman" w:cs="Times New Roman"/>
          <w:sz w:val="24"/>
          <w:szCs w:val="24"/>
        </w:rPr>
        <w:t xml:space="preserve">increasing </w:t>
      </w:r>
      <w:r w:rsidR="008154CE">
        <w:rPr>
          <w:rFonts w:ascii="Times New Roman" w:eastAsia="Calibri" w:hAnsi="Times New Roman" w:cs="Times New Roman"/>
          <w:sz w:val="24"/>
          <w:szCs w:val="24"/>
        </w:rPr>
        <w:t xml:space="preserve">BAME </w:t>
      </w:r>
      <w:r w:rsidR="001A4174">
        <w:rPr>
          <w:rFonts w:ascii="Times New Roman" w:eastAsia="Calibri" w:hAnsi="Times New Roman" w:cs="Times New Roman"/>
          <w:sz w:val="24"/>
          <w:szCs w:val="24"/>
        </w:rPr>
        <w:t>representation</w:t>
      </w:r>
      <w:r w:rsidR="005B3F70">
        <w:rPr>
          <w:rFonts w:ascii="Times New Roman" w:eastAsia="Calibri" w:hAnsi="Times New Roman" w:cs="Times New Roman"/>
          <w:sz w:val="24"/>
          <w:szCs w:val="24"/>
        </w:rPr>
        <w:t>s</w:t>
      </w:r>
      <w:r w:rsidR="001A4174">
        <w:rPr>
          <w:rFonts w:ascii="Times New Roman" w:eastAsia="Calibri" w:hAnsi="Times New Roman" w:cs="Times New Roman"/>
          <w:sz w:val="24"/>
          <w:szCs w:val="24"/>
        </w:rPr>
        <w:t xml:space="preserve"> in the workforce</w:t>
      </w:r>
      <w:r w:rsidR="002C5C04">
        <w:rPr>
          <w:rFonts w:ascii="Times New Roman" w:eastAsia="Calibri" w:hAnsi="Times New Roman" w:cs="Times New Roman"/>
          <w:sz w:val="24"/>
          <w:szCs w:val="24"/>
        </w:rPr>
        <w:t xml:space="preserve"> </w:t>
      </w:r>
      <w:r w:rsidR="002C5C04" w:rsidRPr="00DD6665">
        <w:rPr>
          <w:rFonts w:ascii="Times New Roman" w:eastAsia="Times New Roman" w:hAnsi="Times New Roman" w:cs="Times New Roman"/>
          <w:sz w:val="24"/>
          <w:szCs w:val="24"/>
        </w:rPr>
        <w:t>(Beech et al., 2017)</w:t>
      </w:r>
      <w:r w:rsidR="002C5C04">
        <w:rPr>
          <w:rFonts w:ascii="Times New Roman" w:eastAsia="Times New Roman" w:hAnsi="Times New Roman" w:cs="Times New Roman"/>
          <w:sz w:val="24"/>
          <w:szCs w:val="24"/>
        </w:rPr>
        <w:t xml:space="preserve"> </w:t>
      </w:r>
      <w:r w:rsidRPr="009015DB">
        <w:rPr>
          <w:rFonts w:ascii="Times New Roman" w:eastAsia="Times New Roman" w:hAnsi="Times New Roman" w:cs="Times New Roman"/>
          <w:sz w:val="24"/>
          <w:szCs w:val="24"/>
        </w:rPr>
        <w:t xml:space="preserve">and </w:t>
      </w:r>
      <w:r w:rsidR="008154CE">
        <w:rPr>
          <w:rFonts w:ascii="Times New Roman" w:eastAsia="Times New Roman" w:hAnsi="Times New Roman" w:cs="Times New Roman"/>
          <w:sz w:val="24"/>
          <w:szCs w:val="24"/>
        </w:rPr>
        <w:t>the</w:t>
      </w:r>
      <w:r w:rsidRPr="009015DB">
        <w:rPr>
          <w:rFonts w:ascii="Times New Roman" w:eastAsia="Calibri" w:hAnsi="Times New Roman" w:cs="Times New Roman"/>
          <w:sz w:val="24"/>
          <w:szCs w:val="24"/>
        </w:rPr>
        <w:t xml:space="preserve"> socio-economic and managerial views of difference and fairness (Tatli</w:t>
      </w:r>
      <w:r w:rsidR="00F10196" w:rsidRPr="009015DB">
        <w:rPr>
          <w:rFonts w:ascii="Times New Roman" w:eastAsia="Calibri" w:hAnsi="Times New Roman" w:cs="Times New Roman"/>
          <w:sz w:val="24"/>
          <w:szCs w:val="24"/>
        </w:rPr>
        <w:t xml:space="preserve"> &amp; Özbilgin, </w:t>
      </w:r>
      <w:r w:rsidRPr="009015DB">
        <w:rPr>
          <w:rFonts w:ascii="Times New Roman" w:eastAsia="Calibri" w:hAnsi="Times New Roman" w:cs="Times New Roman"/>
          <w:sz w:val="24"/>
          <w:szCs w:val="24"/>
        </w:rPr>
        <w:t>201</w:t>
      </w:r>
      <w:r w:rsidR="00F10196" w:rsidRPr="009015DB">
        <w:rPr>
          <w:rFonts w:ascii="Times New Roman" w:eastAsia="Calibri" w:hAnsi="Times New Roman" w:cs="Times New Roman"/>
          <w:sz w:val="24"/>
          <w:szCs w:val="24"/>
        </w:rPr>
        <w:t>2</w:t>
      </w:r>
      <w:r w:rsidRPr="009015DB">
        <w:rPr>
          <w:rFonts w:ascii="Times New Roman" w:eastAsia="Calibri" w:hAnsi="Times New Roman" w:cs="Times New Roman"/>
          <w:sz w:val="24"/>
          <w:szCs w:val="24"/>
        </w:rPr>
        <w:t>)</w:t>
      </w:r>
      <w:r w:rsidR="008154CE">
        <w:rPr>
          <w:rFonts w:ascii="Times New Roman" w:eastAsia="Calibri" w:hAnsi="Times New Roman" w:cs="Times New Roman"/>
          <w:sz w:val="24"/>
          <w:szCs w:val="24"/>
        </w:rPr>
        <w:t xml:space="preserve"> in developed economies</w:t>
      </w:r>
      <w:r w:rsidRPr="009015DB">
        <w:rPr>
          <w:rFonts w:ascii="Times New Roman" w:eastAsia="Calibri" w:hAnsi="Times New Roman" w:cs="Times New Roman"/>
          <w:sz w:val="24"/>
          <w:szCs w:val="24"/>
        </w:rPr>
        <w:t xml:space="preserve">. </w:t>
      </w:r>
      <w:bookmarkEnd w:id="4"/>
      <w:r w:rsidRPr="009015DB">
        <w:rPr>
          <w:rFonts w:ascii="Times New Roman" w:eastAsia="Calibri" w:hAnsi="Times New Roman" w:cs="Times New Roman"/>
          <w:sz w:val="24"/>
          <w:szCs w:val="24"/>
        </w:rPr>
        <w:t>Nonetheless, many EDI policies introduced by companies</w:t>
      </w:r>
      <w:r w:rsidR="00AE0517">
        <w:rPr>
          <w:rFonts w:ascii="Times New Roman" w:eastAsia="Calibri" w:hAnsi="Times New Roman" w:cs="Times New Roman"/>
          <w:sz w:val="24"/>
          <w:szCs w:val="24"/>
        </w:rPr>
        <w:t xml:space="preserve"> from </w:t>
      </w:r>
      <w:r w:rsidR="002252F5">
        <w:rPr>
          <w:rFonts w:ascii="Times New Roman" w:eastAsia="Calibri" w:hAnsi="Times New Roman" w:cs="Times New Roman"/>
          <w:sz w:val="24"/>
          <w:szCs w:val="24"/>
        </w:rPr>
        <w:t>these</w:t>
      </w:r>
      <w:r w:rsidR="00AE0517">
        <w:rPr>
          <w:rFonts w:ascii="Times New Roman" w:eastAsia="Calibri" w:hAnsi="Times New Roman" w:cs="Times New Roman"/>
          <w:sz w:val="24"/>
          <w:szCs w:val="24"/>
        </w:rPr>
        <w:t xml:space="preserve"> economies</w:t>
      </w:r>
      <w:r w:rsidRPr="009015DB">
        <w:rPr>
          <w:rFonts w:ascii="Times New Roman" w:eastAsia="Calibri" w:hAnsi="Times New Roman" w:cs="Times New Roman"/>
          <w:sz w:val="24"/>
          <w:szCs w:val="24"/>
        </w:rPr>
        <w:t xml:space="preserve"> </w:t>
      </w:r>
      <w:r w:rsidR="00306FFC">
        <w:rPr>
          <w:rFonts w:ascii="Times New Roman" w:eastAsia="Calibri" w:hAnsi="Times New Roman" w:cs="Times New Roman"/>
          <w:sz w:val="24"/>
          <w:szCs w:val="24"/>
        </w:rPr>
        <w:t>are</w:t>
      </w:r>
      <w:r w:rsidR="00C842B5">
        <w:rPr>
          <w:rFonts w:ascii="Times New Roman" w:eastAsia="Calibri" w:hAnsi="Times New Roman" w:cs="Times New Roman"/>
          <w:sz w:val="24"/>
          <w:szCs w:val="24"/>
        </w:rPr>
        <w:t xml:space="preserve"> adopted</w:t>
      </w:r>
      <w:r w:rsidR="00306FFC">
        <w:rPr>
          <w:rFonts w:ascii="Times New Roman" w:eastAsia="Calibri" w:hAnsi="Times New Roman" w:cs="Times New Roman"/>
          <w:sz w:val="24"/>
          <w:szCs w:val="24"/>
        </w:rPr>
        <w:t xml:space="preserve"> </w:t>
      </w:r>
      <w:r w:rsidR="007A4CA3">
        <w:rPr>
          <w:rFonts w:ascii="Times New Roman" w:eastAsia="Calibri" w:hAnsi="Times New Roman" w:cs="Times New Roman"/>
          <w:sz w:val="24"/>
          <w:szCs w:val="24"/>
        </w:rPr>
        <w:t>by their</w:t>
      </w:r>
      <w:r w:rsidRPr="009015DB">
        <w:rPr>
          <w:rFonts w:ascii="Times New Roman" w:eastAsia="Calibri" w:hAnsi="Times New Roman" w:cs="Times New Roman"/>
          <w:sz w:val="24"/>
          <w:szCs w:val="24"/>
        </w:rPr>
        <w:t xml:space="preserve"> subsidiary organisations in the Global South. </w:t>
      </w:r>
      <w:r w:rsidR="007A4CA3">
        <w:rPr>
          <w:rFonts w:ascii="Times New Roman" w:eastAsia="Calibri" w:hAnsi="Times New Roman" w:cs="Times New Roman"/>
          <w:sz w:val="24"/>
          <w:szCs w:val="24"/>
        </w:rPr>
        <w:t>Moreover</w:t>
      </w:r>
      <w:r w:rsidR="005D4293">
        <w:rPr>
          <w:rFonts w:ascii="Times New Roman" w:eastAsia="Calibri" w:hAnsi="Times New Roman" w:cs="Times New Roman"/>
          <w:sz w:val="24"/>
          <w:szCs w:val="24"/>
        </w:rPr>
        <w:t xml:space="preserve">, </w:t>
      </w:r>
      <w:r w:rsidR="00F30861">
        <w:rPr>
          <w:rFonts w:ascii="Times New Roman" w:eastAsia="Calibri" w:hAnsi="Times New Roman" w:cs="Times New Roman"/>
          <w:sz w:val="24"/>
          <w:szCs w:val="24"/>
        </w:rPr>
        <w:t xml:space="preserve">many </w:t>
      </w:r>
      <w:r w:rsidR="00CE5376">
        <w:rPr>
          <w:rFonts w:ascii="Times New Roman" w:eastAsia="Calibri" w:hAnsi="Times New Roman" w:cs="Times New Roman"/>
          <w:sz w:val="24"/>
          <w:szCs w:val="24"/>
        </w:rPr>
        <w:t xml:space="preserve">indigenous </w:t>
      </w:r>
      <w:r w:rsidRPr="009015DB">
        <w:rPr>
          <w:rFonts w:ascii="Times New Roman" w:eastAsia="Calibri" w:hAnsi="Times New Roman" w:cs="Times New Roman"/>
          <w:sz w:val="24"/>
          <w:szCs w:val="24"/>
        </w:rPr>
        <w:t>organisations operating in the Global South who view themselves as ‘forward thinking’ and aspire to the West’s model of good organisational practice have adopted similar EDI approaches</w:t>
      </w:r>
      <w:r w:rsidR="00887E2B">
        <w:rPr>
          <w:rFonts w:ascii="Times New Roman" w:eastAsia="Calibri" w:hAnsi="Times New Roman" w:cs="Times New Roman"/>
          <w:sz w:val="24"/>
          <w:szCs w:val="24"/>
        </w:rPr>
        <w:t>, albeit</w:t>
      </w:r>
      <w:r w:rsidRPr="009015DB">
        <w:rPr>
          <w:rFonts w:ascii="Times New Roman" w:eastAsia="Calibri" w:hAnsi="Times New Roman" w:cs="Times New Roman"/>
          <w:sz w:val="24"/>
          <w:szCs w:val="24"/>
        </w:rPr>
        <w:t xml:space="preserve"> unsuccessful</w:t>
      </w:r>
      <w:r w:rsidR="00C500A9">
        <w:rPr>
          <w:rFonts w:ascii="Times New Roman" w:eastAsia="Calibri" w:hAnsi="Times New Roman" w:cs="Times New Roman"/>
          <w:sz w:val="24"/>
          <w:szCs w:val="24"/>
        </w:rPr>
        <w:t>ly</w:t>
      </w:r>
      <w:r w:rsidRPr="009015DB">
        <w:rPr>
          <w:rFonts w:ascii="Times New Roman" w:eastAsia="Calibri" w:hAnsi="Times New Roman" w:cs="Times New Roman"/>
          <w:sz w:val="24"/>
          <w:szCs w:val="24"/>
        </w:rPr>
        <w:t xml:space="preserve"> (Hennekam, Tahssain‐Gay &amp; Syed, 2017).</w:t>
      </w:r>
      <w:bookmarkStart w:id="5" w:name="_Hlk45199008"/>
      <w:r w:rsidRPr="009015DB">
        <w:rPr>
          <w:rFonts w:ascii="Times New Roman" w:eastAsia="Calibri" w:hAnsi="Times New Roman" w:cs="Times New Roman"/>
          <w:sz w:val="24"/>
          <w:szCs w:val="24"/>
        </w:rPr>
        <w:t xml:space="preserve"> Critics have highlighted the mismatch between EDI and HRM policies and practices designed in </w:t>
      </w:r>
      <w:r w:rsidR="00ED5EC3">
        <w:rPr>
          <w:rFonts w:ascii="Times New Roman" w:eastAsia="Calibri" w:hAnsi="Times New Roman" w:cs="Times New Roman"/>
          <w:sz w:val="24"/>
          <w:szCs w:val="24"/>
        </w:rPr>
        <w:t>developed economies</w:t>
      </w:r>
      <w:r w:rsidRPr="009015DB">
        <w:rPr>
          <w:rFonts w:ascii="Times New Roman" w:eastAsia="Calibri" w:hAnsi="Times New Roman" w:cs="Times New Roman"/>
          <w:sz w:val="24"/>
          <w:szCs w:val="24"/>
        </w:rPr>
        <w:t xml:space="preserve"> but applied in the Global South, resulting in different, unexpected, and even harmful workplace outcomes for specific identities across ethnicit</w:t>
      </w:r>
      <w:r w:rsidR="00827737" w:rsidRPr="009015DB">
        <w:rPr>
          <w:rFonts w:ascii="Times New Roman" w:eastAsia="Calibri" w:hAnsi="Times New Roman" w:cs="Times New Roman"/>
          <w:sz w:val="24"/>
          <w:szCs w:val="24"/>
        </w:rPr>
        <w:t>y</w:t>
      </w:r>
      <w:r w:rsidRPr="009015DB">
        <w:rPr>
          <w:rFonts w:ascii="Times New Roman" w:eastAsia="Calibri" w:hAnsi="Times New Roman" w:cs="Times New Roman"/>
          <w:sz w:val="24"/>
          <w:szCs w:val="24"/>
        </w:rPr>
        <w:t>, gender</w:t>
      </w:r>
      <w:r w:rsidR="00095A6D">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w:t>
      </w:r>
      <w:r w:rsidR="00A74C36" w:rsidRPr="009015DB">
        <w:rPr>
          <w:rFonts w:ascii="Times New Roman" w:eastAsia="Calibri" w:hAnsi="Times New Roman" w:cs="Times New Roman"/>
          <w:sz w:val="24"/>
          <w:szCs w:val="24"/>
        </w:rPr>
        <w:t xml:space="preserve">and </w:t>
      </w:r>
      <w:r w:rsidRPr="009015DB">
        <w:rPr>
          <w:rFonts w:ascii="Times New Roman" w:eastAsia="Calibri" w:hAnsi="Times New Roman" w:cs="Times New Roman"/>
          <w:sz w:val="24"/>
          <w:szCs w:val="24"/>
        </w:rPr>
        <w:t>class, a</w:t>
      </w:r>
      <w:r w:rsidR="00175A38">
        <w:rPr>
          <w:rFonts w:ascii="Times New Roman" w:eastAsia="Calibri" w:hAnsi="Times New Roman" w:cs="Times New Roman"/>
          <w:sz w:val="24"/>
          <w:szCs w:val="24"/>
        </w:rPr>
        <w:t>nd</w:t>
      </w:r>
      <w:r w:rsidRPr="009015DB">
        <w:rPr>
          <w:rFonts w:ascii="Times New Roman" w:eastAsia="Calibri" w:hAnsi="Times New Roman" w:cs="Times New Roman"/>
          <w:sz w:val="24"/>
          <w:szCs w:val="24"/>
        </w:rPr>
        <w:t xml:space="preserve"> others (Hennekam &amp; Tahssain‐Gay 2015). </w:t>
      </w:r>
      <w:bookmarkEnd w:id="5"/>
    </w:p>
    <w:p w14:paraId="3C1E0D56" w14:textId="0009659E" w:rsidR="00095A6D" w:rsidRPr="00571C80"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To address th</w:t>
      </w:r>
      <w:r w:rsidR="00C754E8">
        <w:rPr>
          <w:rFonts w:ascii="Times New Roman" w:eastAsia="Calibri" w:hAnsi="Times New Roman" w:cs="Times New Roman"/>
          <w:sz w:val="24"/>
          <w:szCs w:val="24"/>
        </w:rPr>
        <w:t>e</w:t>
      </w:r>
      <w:r w:rsidRPr="009015DB">
        <w:rPr>
          <w:rFonts w:ascii="Times New Roman" w:eastAsia="Calibri" w:hAnsi="Times New Roman" w:cs="Times New Roman"/>
          <w:sz w:val="24"/>
          <w:szCs w:val="24"/>
        </w:rPr>
        <w:t xml:space="preserve"> </w:t>
      </w:r>
      <w:r w:rsidR="00C754E8">
        <w:rPr>
          <w:rFonts w:ascii="Times New Roman" w:eastAsia="Calibri" w:hAnsi="Times New Roman" w:cs="Times New Roman"/>
          <w:sz w:val="24"/>
          <w:szCs w:val="24"/>
        </w:rPr>
        <w:t>mismatch</w:t>
      </w:r>
      <w:r w:rsidRPr="009015DB">
        <w:rPr>
          <w:rFonts w:ascii="Times New Roman" w:eastAsia="Calibri" w:hAnsi="Times New Roman" w:cs="Times New Roman"/>
          <w:sz w:val="24"/>
          <w:szCs w:val="24"/>
        </w:rPr>
        <w:t>, s</w:t>
      </w:r>
      <w:r w:rsidR="007150FE" w:rsidRPr="009015DB">
        <w:rPr>
          <w:rFonts w:ascii="Times New Roman" w:eastAsia="Calibri" w:hAnsi="Times New Roman" w:cs="Times New Roman"/>
          <w:sz w:val="24"/>
          <w:szCs w:val="24"/>
        </w:rPr>
        <w:t xml:space="preserve">ome suggest </w:t>
      </w:r>
      <w:r w:rsidR="00A74C36" w:rsidRPr="009015DB">
        <w:rPr>
          <w:rFonts w:ascii="Times New Roman" w:eastAsia="Calibri" w:hAnsi="Times New Roman" w:cs="Times New Roman"/>
          <w:sz w:val="24"/>
          <w:szCs w:val="24"/>
        </w:rPr>
        <w:t>incorporating</w:t>
      </w:r>
      <w:r w:rsidR="007150FE" w:rsidRPr="009015DB">
        <w:rPr>
          <w:rFonts w:ascii="Times New Roman" w:eastAsia="Calibri" w:hAnsi="Times New Roman" w:cs="Times New Roman"/>
          <w:sz w:val="24"/>
          <w:szCs w:val="24"/>
        </w:rPr>
        <w:t xml:space="preserve"> local managerial and social contexts (Bamberger, 2008)</w:t>
      </w:r>
      <w:r w:rsidR="00764CA9">
        <w:rPr>
          <w:rFonts w:ascii="Times New Roman" w:eastAsia="Calibri" w:hAnsi="Times New Roman" w:cs="Times New Roman"/>
          <w:sz w:val="24"/>
          <w:szCs w:val="24"/>
        </w:rPr>
        <w:t xml:space="preserve"> with o</w:t>
      </w:r>
      <w:r w:rsidR="007150FE" w:rsidRPr="009015DB">
        <w:rPr>
          <w:rFonts w:ascii="Times New Roman" w:eastAsia="Calibri" w:hAnsi="Times New Roman" w:cs="Times New Roman"/>
          <w:sz w:val="24"/>
          <w:szCs w:val="24"/>
        </w:rPr>
        <w:t xml:space="preserve">thers </w:t>
      </w:r>
      <w:r w:rsidR="003302E6" w:rsidRPr="009015DB">
        <w:rPr>
          <w:rFonts w:ascii="Times New Roman" w:eastAsia="Calibri" w:hAnsi="Times New Roman" w:cs="Times New Roman"/>
          <w:sz w:val="24"/>
          <w:szCs w:val="24"/>
        </w:rPr>
        <w:t>(e.g., Kaufman, 2015)</w:t>
      </w:r>
      <w:r w:rsidR="00690781">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argu</w:t>
      </w:r>
      <w:r w:rsidR="00764CA9">
        <w:rPr>
          <w:rFonts w:ascii="Times New Roman" w:eastAsia="Calibri" w:hAnsi="Times New Roman" w:cs="Times New Roman"/>
          <w:sz w:val="24"/>
          <w:szCs w:val="24"/>
        </w:rPr>
        <w:t>ing</w:t>
      </w:r>
      <w:r w:rsidR="007150FE" w:rsidRPr="009015DB">
        <w:rPr>
          <w:rFonts w:ascii="Times New Roman" w:eastAsia="Calibri" w:hAnsi="Times New Roman" w:cs="Times New Roman"/>
          <w:sz w:val="24"/>
          <w:szCs w:val="24"/>
        </w:rPr>
        <w:t xml:space="preserve"> for novel theoretical and methodological approaches</w:t>
      </w:r>
      <w:r w:rsidR="00935595" w:rsidRPr="009015DB">
        <w:rPr>
          <w:rFonts w:ascii="Times New Roman" w:eastAsia="Calibri" w:hAnsi="Times New Roman" w:cs="Times New Roman"/>
          <w:sz w:val="24"/>
          <w:szCs w:val="24"/>
        </w:rPr>
        <w:t>. Chadwick</w:t>
      </w:r>
      <w:r w:rsidR="005728D6" w:rsidRPr="009015DB">
        <w:rPr>
          <w:rFonts w:ascii="Times New Roman" w:eastAsia="Calibri" w:hAnsi="Times New Roman" w:cs="Times New Roman"/>
          <w:sz w:val="24"/>
          <w:szCs w:val="24"/>
        </w:rPr>
        <w:t xml:space="preserve"> (2017) </w:t>
      </w:r>
      <w:r w:rsidR="00073A28">
        <w:rPr>
          <w:rFonts w:ascii="Times New Roman" w:eastAsia="Calibri" w:hAnsi="Times New Roman" w:cs="Times New Roman"/>
          <w:sz w:val="24"/>
          <w:szCs w:val="24"/>
        </w:rPr>
        <w:t xml:space="preserve">particularly </w:t>
      </w:r>
      <w:r w:rsidR="005728D6" w:rsidRPr="009015DB">
        <w:rPr>
          <w:rFonts w:ascii="Times New Roman" w:eastAsia="Calibri" w:hAnsi="Times New Roman" w:cs="Times New Roman"/>
          <w:sz w:val="24"/>
          <w:szCs w:val="24"/>
        </w:rPr>
        <w:t xml:space="preserve">advises researchers to </w:t>
      </w:r>
      <w:r w:rsidR="007150FE" w:rsidRPr="009015DB">
        <w:rPr>
          <w:rFonts w:ascii="Times New Roman" w:eastAsia="Calibri" w:hAnsi="Times New Roman" w:cs="Times New Roman"/>
          <w:sz w:val="24"/>
          <w:szCs w:val="24"/>
        </w:rPr>
        <w:t xml:space="preserve">focus on </w:t>
      </w:r>
      <w:r w:rsidR="00D91FAB" w:rsidRPr="00332277">
        <w:rPr>
          <w:rFonts w:ascii="Times New Roman" w:eastAsia="Calibri" w:hAnsi="Times New Roman" w:cs="Times New Roman"/>
          <w:i/>
          <w:iCs/>
          <w:sz w:val="24"/>
          <w:szCs w:val="24"/>
        </w:rPr>
        <w:t>voice</w:t>
      </w:r>
      <w:r w:rsidR="00A271A4">
        <w:rPr>
          <w:rFonts w:ascii="Times New Roman" w:eastAsia="Calibri" w:hAnsi="Times New Roman" w:cs="Times New Roman"/>
          <w:sz w:val="24"/>
          <w:szCs w:val="24"/>
        </w:rPr>
        <w:t>;</w:t>
      </w:r>
      <w:r w:rsidR="00D91FAB">
        <w:rPr>
          <w:rFonts w:ascii="Times New Roman" w:eastAsia="Calibri" w:hAnsi="Times New Roman" w:cs="Times New Roman"/>
          <w:sz w:val="24"/>
          <w:szCs w:val="24"/>
        </w:rPr>
        <w:t xml:space="preserve"> </w:t>
      </w:r>
      <w:r w:rsidR="003302E6" w:rsidRPr="009015DB">
        <w:rPr>
          <w:rFonts w:ascii="Times New Roman" w:eastAsia="Calibri" w:hAnsi="Times New Roman" w:cs="Times New Roman"/>
          <w:sz w:val="24"/>
          <w:szCs w:val="24"/>
        </w:rPr>
        <w:t>the identit</w:t>
      </w:r>
      <w:r w:rsidR="00A0194F" w:rsidRPr="009015DB">
        <w:rPr>
          <w:rFonts w:ascii="Times New Roman" w:eastAsia="Calibri" w:hAnsi="Times New Roman" w:cs="Times New Roman"/>
          <w:sz w:val="24"/>
          <w:szCs w:val="24"/>
        </w:rPr>
        <w:t>ies</w:t>
      </w:r>
      <w:r w:rsidR="001D2D3A" w:rsidRPr="009015DB">
        <w:rPr>
          <w:rFonts w:ascii="Times New Roman" w:eastAsia="Calibri" w:hAnsi="Times New Roman" w:cs="Times New Roman"/>
          <w:sz w:val="24"/>
          <w:szCs w:val="24"/>
        </w:rPr>
        <w:t>,</w:t>
      </w:r>
      <w:r w:rsidR="003302E6" w:rsidRPr="009015DB">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material experiences</w:t>
      </w:r>
      <w:r w:rsidR="001D2D3A" w:rsidRPr="009015DB">
        <w:rPr>
          <w:rFonts w:ascii="Times New Roman" w:eastAsia="Calibri" w:hAnsi="Times New Roman" w:cs="Times New Roman"/>
          <w:sz w:val="24"/>
          <w:szCs w:val="24"/>
        </w:rPr>
        <w:t>, and viewpoints</w:t>
      </w:r>
      <w:r w:rsidRPr="009015DB">
        <w:rPr>
          <w:rFonts w:ascii="Times New Roman" w:eastAsia="Calibri" w:hAnsi="Times New Roman" w:cs="Times New Roman"/>
          <w:sz w:val="24"/>
          <w:szCs w:val="24"/>
        </w:rPr>
        <w:t xml:space="preserve"> and accounts</w:t>
      </w:r>
      <w:r w:rsidR="007150FE" w:rsidRPr="009015DB">
        <w:rPr>
          <w:rFonts w:ascii="Times New Roman" w:eastAsia="Calibri" w:hAnsi="Times New Roman" w:cs="Times New Roman"/>
          <w:sz w:val="24"/>
          <w:szCs w:val="24"/>
        </w:rPr>
        <w:t xml:space="preserve"> of research participants</w:t>
      </w:r>
      <w:r w:rsidR="00D91FAB">
        <w:rPr>
          <w:rFonts w:ascii="Times New Roman" w:eastAsia="Calibri" w:hAnsi="Times New Roman" w:cs="Times New Roman"/>
          <w:sz w:val="24"/>
          <w:szCs w:val="24"/>
        </w:rPr>
        <w:t>,</w:t>
      </w:r>
      <w:r w:rsidR="007150FE" w:rsidRPr="009015DB">
        <w:rPr>
          <w:rFonts w:ascii="Times New Roman" w:eastAsia="Calibri" w:hAnsi="Times New Roman" w:cs="Times New Roman"/>
          <w:sz w:val="24"/>
          <w:szCs w:val="24"/>
        </w:rPr>
        <w:t xml:space="preserve"> </w:t>
      </w:r>
      <w:r w:rsidR="001D2D3A" w:rsidRPr="009015DB">
        <w:rPr>
          <w:rFonts w:ascii="Times New Roman" w:eastAsia="Calibri" w:hAnsi="Times New Roman" w:cs="Times New Roman"/>
          <w:sz w:val="24"/>
          <w:szCs w:val="24"/>
        </w:rPr>
        <w:t>and</w:t>
      </w:r>
      <w:r w:rsidR="003302E6" w:rsidRPr="009015DB">
        <w:rPr>
          <w:rFonts w:ascii="Times New Roman" w:eastAsia="Calibri" w:hAnsi="Times New Roman" w:cs="Times New Roman"/>
          <w:sz w:val="24"/>
          <w:szCs w:val="24"/>
        </w:rPr>
        <w:t xml:space="preserve"> </w:t>
      </w:r>
      <w:r w:rsidR="00D91FAB" w:rsidRPr="00332277">
        <w:rPr>
          <w:rFonts w:ascii="Times New Roman" w:eastAsia="Calibri" w:hAnsi="Times New Roman" w:cs="Times New Roman"/>
          <w:i/>
          <w:iCs/>
          <w:sz w:val="24"/>
          <w:szCs w:val="24"/>
        </w:rPr>
        <w:t>materiality</w:t>
      </w:r>
      <w:r w:rsidR="00A271A4">
        <w:rPr>
          <w:rFonts w:ascii="Times New Roman" w:eastAsia="Calibri" w:hAnsi="Times New Roman" w:cs="Times New Roman"/>
          <w:sz w:val="24"/>
          <w:szCs w:val="24"/>
        </w:rPr>
        <w:t>;</w:t>
      </w:r>
      <w:r w:rsidR="00F24445">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material structures</w:t>
      </w:r>
      <w:r w:rsidR="00332277">
        <w:rPr>
          <w:rFonts w:ascii="Times New Roman" w:eastAsia="Calibri" w:hAnsi="Times New Roman" w:cs="Times New Roman"/>
          <w:sz w:val="24"/>
          <w:szCs w:val="24"/>
        </w:rPr>
        <w:t>,</w:t>
      </w:r>
      <w:r w:rsidR="00A74C36" w:rsidRPr="009015DB">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boundaries</w:t>
      </w:r>
      <w:r w:rsidR="00332277">
        <w:rPr>
          <w:rFonts w:ascii="Times New Roman" w:eastAsia="Calibri" w:hAnsi="Times New Roman" w:cs="Times New Roman"/>
          <w:sz w:val="24"/>
          <w:szCs w:val="24"/>
        </w:rPr>
        <w:t>,</w:t>
      </w:r>
      <w:r w:rsidR="007150FE" w:rsidRPr="009015DB">
        <w:rPr>
          <w:rFonts w:ascii="Times New Roman" w:eastAsia="Calibri" w:hAnsi="Times New Roman" w:cs="Times New Roman"/>
          <w:sz w:val="24"/>
          <w:szCs w:val="24"/>
        </w:rPr>
        <w:t xml:space="preserve"> and their intersections (</w:t>
      </w:r>
      <w:r w:rsidR="00A0194F" w:rsidRPr="009015DB">
        <w:rPr>
          <w:rFonts w:ascii="Times New Roman" w:eastAsia="Calibri" w:hAnsi="Times New Roman" w:cs="Times New Roman"/>
          <w:sz w:val="24"/>
          <w:szCs w:val="24"/>
        </w:rPr>
        <w:t>e.g.</w:t>
      </w:r>
      <w:r w:rsidR="00B311E1" w:rsidRPr="009015DB">
        <w:rPr>
          <w:rFonts w:ascii="Times New Roman" w:eastAsia="Calibri" w:hAnsi="Times New Roman" w:cs="Times New Roman"/>
          <w:sz w:val="24"/>
          <w:szCs w:val="24"/>
        </w:rPr>
        <w:t>,</w:t>
      </w:r>
      <w:r w:rsidR="00A0194F" w:rsidRPr="009015DB">
        <w:rPr>
          <w:rFonts w:ascii="Times New Roman" w:eastAsia="Calibri" w:hAnsi="Times New Roman" w:cs="Times New Roman"/>
          <w:sz w:val="24"/>
          <w:szCs w:val="24"/>
        </w:rPr>
        <w:t xml:space="preserve"> interpersonal/</w:t>
      </w:r>
      <w:r w:rsidR="007150FE" w:rsidRPr="009015DB">
        <w:rPr>
          <w:rFonts w:ascii="Times New Roman" w:eastAsia="Calibri" w:hAnsi="Times New Roman" w:cs="Times New Roman"/>
          <w:sz w:val="24"/>
          <w:szCs w:val="24"/>
        </w:rPr>
        <w:t xml:space="preserve">group, </w:t>
      </w:r>
      <w:r w:rsidR="00A0194F" w:rsidRPr="009015DB">
        <w:rPr>
          <w:rFonts w:ascii="Times New Roman" w:eastAsia="Calibri" w:hAnsi="Times New Roman" w:cs="Times New Roman"/>
          <w:sz w:val="24"/>
          <w:szCs w:val="24"/>
        </w:rPr>
        <w:t xml:space="preserve">political, </w:t>
      </w:r>
      <w:r w:rsidR="007150FE" w:rsidRPr="009015DB">
        <w:rPr>
          <w:rFonts w:ascii="Times New Roman" w:eastAsia="Calibri" w:hAnsi="Times New Roman" w:cs="Times New Roman"/>
          <w:sz w:val="24"/>
          <w:szCs w:val="24"/>
        </w:rPr>
        <w:t xml:space="preserve">sociocultural, organisational, historical, </w:t>
      </w:r>
      <w:r w:rsidRPr="009015DB">
        <w:rPr>
          <w:rFonts w:ascii="Times New Roman" w:eastAsia="Calibri" w:hAnsi="Times New Roman" w:cs="Times New Roman"/>
          <w:sz w:val="24"/>
          <w:szCs w:val="24"/>
        </w:rPr>
        <w:t xml:space="preserve">institutional) through which </w:t>
      </w:r>
      <w:r w:rsidR="00A0194F" w:rsidRPr="009015DB">
        <w:rPr>
          <w:rFonts w:ascii="Times New Roman" w:eastAsia="Calibri" w:hAnsi="Times New Roman" w:cs="Times New Roman"/>
          <w:sz w:val="24"/>
          <w:szCs w:val="24"/>
        </w:rPr>
        <w:t xml:space="preserve">diversity and </w:t>
      </w:r>
      <w:r w:rsidR="007150FE" w:rsidRPr="009015DB">
        <w:rPr>
          <w:rFonts w:ascii="Times New Roman" w:eastAsia="Calibri" w:hAnsi="Times New Roman" w:cs="Times New Roman"/>
          <w:sz w:val="24"/>
          <w:szCs w:val="24"/>
        </w:rPr>
        <w:t>inequalities are</w:t>
      </w:r>
      <w:r w:rsidR="008D6B60" w:rsidRPr="009015DB">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 xml:space="preserve">lived in specific contexts. </w:t>
      </w:r>
      <w:r w:rsidR="00571C80">
        <w:rPr>
          <w:rFonts w:ascii="Times New Roman" w:eastAsia="Calibri" w:hAnsi="Times New Roman" w:cs="Times New Roman"/>
          <w:sz w:val="24"/>
          <w:szCs w:val="24"/>
        </w:rPr>
        <w:t>T</w:t>
      </w:r>
      <w:r w:rsidRPr="009015DB">
        <w:rPr>
          <w:rFonts w:ascii="Times New Roman" w:eastAsia="Calibri" w:hAnsi="Times New Roman" w:cs="Times New Roman"/>
          <w:sz w:val="24"/>
          <w:szCs w:val="24"/>
        </w:rPr>
        <w:t xml:space="preserve">o </w:t>
      </w:r>
      <w:r w:rsidR="00A74C36" w:rsidRPr="009015DB">
        <w:rPr>
          <w:rFonts w:ascii="Times New Roman" w:eastAsia="Calibri" w:hAnsi="Times New Roman" w:cs="Times New Roman"/>
          <w:sz w:val="24"/>
          <w:szCs w:val="24"/>
        </w:rPr>
        <w:t xml:space="preserve">address </w:t>
      </w:r>
      <w:r w:rsidRPr="009015DB">
        <w:rPr>
          <w:rFonts w:ascii="Times New Roman" w:eastAsia="Calibri" w:hAnsi="Times New Roman" w:cs="Times New Roman"/>
          <w:sz w:val="24"/>
          <w:szCs w:val="24"/>
        </w:rPr>
        <w:t xml:space="preserve">these imperatives, some </w:t>
      </w:r>
      <w:r w:rsidRPr="009015DB">
        <w:rPr>
          <w:rFonts w:ascii="Times New Roman" w:hAnsi="Times New Roman" w:cs="Times New Roman"/>
          <w:sz w:val="24"/>
          <w:szCs w:val="24"/>
        </w:rPr>
        <w:t xml:space="preserve">critical diversity studies have focused on intersectionality (Collins &amp; Bilge, 2020; Tatli &amp; Özbilgin, 2012), defined </w:t>
      </w:r>
      <w:r w:rsidR="002F24C4">
        <w:rPr>
          <w:rFonts w:ascii="Times New Roman" w:hAnsi="Times New Roman" w:cs="Times New Roman"/>
          <w:sz w:val="24"/>
          <w:szCs w:val="24"/>
        </w:rPr>
        <w:t>as</w:t>
      </w:r>
      <w:r w:rsidRPr="009015DB">
        <w:rPr>
          <w:rFonts w:ascii="Times New Roman" w:hAnsi="Times New Roman" w:cs="Times New Roman"/>
          <w:sz w:val="24"/>
          <w:szCs w:val="24"/>
        </w:rPr>
        <w:t xml:space="preserve"> the interaction between multiple categories of differences</w:t>
      </w:r>
      <w:r w:rsidR="00B66D31" w:rsidRPr="009015DB">
        <w:rPr>
          <w:rFonts w:ascii="Times New Roman" w:hAnsi="Times New Roman" w:cs="Times New Roman"/>
          <w:sz w:val="24"/>
          <w:szCs w:val="24"/>
        </w:rPr>
        <w:t xml:space="preserve"> and inequalities</w:t>
      </w:r>
      <w:r w:rsidRPr="009015DB">
        <w:rPr>
          <w:rFonts w:ascii="Times New Roman" w:hAnsi="Times New Roman" w:cs="Times New Roman"/>
          <w:sz w:val="24"/>
          <w:szCs w:val="24"/>
        </w:rPr>
        <w:t xml:space="preserve"> (Cho, Crenshaw</w:t>
      </w:r>
      <w:r w:rsidR="00AF33B1" w:rsidRPr="009015DB">
        <w:rPr>
          <w:rFonts w:ascii="Times New Roman" w:hAnsi="Times New Roman" w:cs="Times New Roman"/>
          <w:sz w:val="24"/>
          <w:szCs w:val="24"/>
        </w:rPr>
        <w:t>,</w:t>
      </w:r>
      <w:r w:rsidRPr="009015DB">
        <w:rPr>
          <w:rFonts w:ascii="Times New Roman" w:hAnsi="Times New Roman" w:cs="Times New Roman"/>
          <w:sz w:val="24"/>
          <w:szCs w:val="24"/>
        </w:rPr>
        <w:t xml:space="preserve"> &amp; McCall, 2013), as an essential lens and methodological tool (McCall, 2005</w:t>
      </w:r>
      <w:r w:rsidR="00646D5A" w:rsidRPr="009015DB">
        <w:rPr>
          <w:rFonts w:ascii="Times New Roman" w:hAnsi="Times New Roman" w:cs="Times New Roman"/>
          <w:sz w:val="24"/>
          <w:szCs w:val="24"/>
        </w:rPr>
        <w:t xml:space="preserve">; </w:t>
      </w:r>
      <w:r w:rsidRPr="009015DB">
        <w:rPr>
          <w:rFonts w:ascii="Times New Roman" w:hAnsi="Times New Roman" w:cs="Times New Roman"/>
          <w:sz w:val="24"/>
          <w:szCs w:val="24"/>
        </w:rPr>
        <w:t xml:space="preserve">Rodriguez </w:t>
      </w:r>
      <w:r w:rsidR="002764FD" w:rsidRPr="009015DB">
        <w:rPr>
          <w:rFonts w:ascii="Times New Roman" w:hAnsi="Times New Roman" w:cs="Times New Roman"/>
          <w:i/>
          <w:iCs/>
          <w:sz w:val="24"/>
          <w:szCs w:val="24"/>
        </w:rPr>
        <w:t>et al</w:t>
      </w:r>
      <w:r w:rsidRPr="009015DB">
        <w:rPr>
          <w:rFonts w:ascii="Times New Roman" w:hAnsi="Times New Roman" w:cs="Times New Roman"/>
          <w:i/>
          <w:iCs/>
          <w:sz w:val="24"/>
          <w:szCs w:val="24"/>
        </w:rPr>
        <w:t>.</w:t>
      </w:r>
      <w:r w:rsidRPr="009015DB">
        <w:rPr>
          <w:rFonts w:ascii="Times New Roman" w:hAnsi="Times New Roman" w:cs="Times New Roman"/>
          <w:sz w:val="24"/>
          <w:szCs w:val="24"/>
        </w:rPr>
        <w:t xml:space="preserve">, 2016). </w:t>
      </w:r>
      <w:r w:rsidR="002C5069">
        <w:rPr>
          <w:rFonts w:ascii="Times New Roman" w:hAnsi="Times New Roman" w:cs="Times New Roman"/>
          <w:sz w:val="24"/>
          <w:szCs w:val="24"/>
        </w:rPr>
        <w:t>S</w:t>
      </w:r>
      <w:r w:rsidRPr="009015DB">
        <w:rPr>
          <w:rFonts w:ascii="Times New Roman" w:hAnsi="Times New Roman" w:cs="Times New Roman"/>
          <w:sz w:val="24"/>
          <w:szCs w:val="24"/>
        </w:rPr>
        <w:t>ome argue</w:t>
      </w:r>
      <w:r w:rsidR="002C5069">
        <w:rPr>
          <w:rFonts w:ascii="Times New Roman" w:hAnsi="Times New Roman" w:cs="Times New Roman"/>
          <w:sz w:val="24"/>
          <w:szCs w:val="24"/>
        </w:rPr>
        <w:t>, however,</w:t>
      </w:r>
      <w:r w:rsidRPr="009015DB">
        <w:rPr>
          <w:rFonts w:ascii="Times New Roman" w:hAnsi="Times New Roman" w:cs="Times New Roman"/>
          <w:sz w:val="24"/>
          <w:szCs w:val="24"/>
        </w:rPr>
        <w:t xml:space="preserve"> that </w:t>
      </w:r>
      <w:r w:rsidR="00646D5A" w:rsidRPr="009015DB">
        <w:rPr>
          <w:rFonts w:ascii="Times New Roman" w:hAnsi="Times New Roman" w:cs="Times New Roman"/>
          <w:sz w:val="24"/>
          <w:szCs w:val="24"/>
        </w:rPr>
        <w:t>many</w:t>
      </w:r>
      <w:r w:rsidRPr="009015DB">
        <w:rPr>
          <w:rFonts w:ascii="Times New Roman" w:hAnsi="Times New Roman" w:cs="Times New Roman"/>
          <w:sz w:val="24"/>
          <w:szCs w:val="24"/>
        </w:rPr>
        <w:t xml:space="preserve"> </w:t>
      </w:r>
      <w:r w:rsidR="00A74C36" w:rsidRPr="009015DB">
        <w:rPr>
          <w:rFonts w:ascii="Times New Roman" w:hAnsi="Times New Roman" w:cs="Times New Roman"/>
          <w:sz w:val="24"/>
          <w:szCs w:val="24"/>
        </w:rPr>
        <w:t xml:space="preserve">EDI </w:t>
      </w:r>
      <w:r w:rsidRPr="009015DB">
        <w:rPr>
          <w:rFonts w:ascii="Times New Roman" w:hAnsi="Times New Roman" w:cs="Times New Roman"/>
          <w:sz w:val="24"/>
          <w:szCs w:val="24"/>
        </w:rPr>
        <w:t>studies consider divers</w:t>
      </w:r>
      <w:r w:rsidR="003A2F20" w:rsidRPr="009015DB">
        <w:rPr>
          <w:rFonts w:ascii="Times New Roman" w:hAnsi="Times New Roman" w:cs="Times New Roman"/>
          <w:sz w:val="24"/>
          <w:szCs w:val="24"/>
        </w:rPr>
        <w:t>e</w:t>
      </w:r>
      <w:r w:rsidRPr="009015DB">
        <w:rPr>
          <w:rFonts w:ascii="Times New Roman" w:hAnsi="Times New Roman" w:cs="Times New Roman"/>
          <w:sz w:val="24"/>
          <w:szCs w:val="24"/>
        </w:rPr>
        <w:t xml:space="preserve"> categories </w:t>
      </w:r>
      <w:r w:rsidR="00E6251A" w:rsidRPr="009015DB">
        <w:rPr>
          <w:rFonts w:ascii="Times New Roman" w:hAnsi="Times New Roman" w:cs="Times New Roman"/>
          <w:sz w:val="24"/>
          <w:szCs w:val="24"/>
        </w:rPr>
        <w:t>(race/ethnicity, gender, class</w:t>
      </w:r>
      <w:r w:rsidR="005E75C5">
        <w:rPr>
          <w:rFonts w:ascii="Times New Roman" w:hAnsi="Times New Roman" w:cs="Times New Roman"/>
          <w:sz w:val="24"/>
          <w:szCs w:val="24"/>
        </w:rPr>
        <w:t>, etc.</w:t>
      </w:r>
      <w:r w:rsidR="00E6251A" w:rsidRPr="009015DB">
        <w:rPr>
          <w:rFonts w:ascii="Times New Roman" w:hAnsi="Times New Roman" w:cs="Times New Roman"/>
          <w:sz w:val="24"/>
          <w:szCs w:val="24"/>
        </w:rPr>
        <w:t xml:space="preserve">) </w:t>
      </w:r>
      <w:r w:rsidRPr="009015DB">
        <w:rPr>
          <w:rFonts w:ascii="Times New Roman" w:hAnsi="Times New Roman" w:cs="Times New Roman"/>
          <w:sz w:val="24"/>
          <w:szCs w:val="24"/>
        </w:rPr>
        <w:t xml:space="preserve">and implicit inequalities and context as </w:t>
      </w:r>
      <w:r w:rsidR="00562443">
        <w:rPr>
          <w:rFonts w:ascii="Times New Roman" w:hAnsi="Times New Roman" w:cs="Times New Roman"/>
          <w:sz w:val="24"/>
          <w:szCs w:val="24"/>
        </w:rPr>
        <w:lastRenderedPageBreak/>
        <w:t>independent</w:t>
      </w:r>
      <w:r w:rsidRPr="009015DB">
        <w:rPr>
          <w:rFonts w:ascii="Times New Roman" w:hAnsi="Times New Roman" w:cs="Times New Roman"/>
          <w:sz w:val="24"/>
          <w:szCs w:val="24"/>
        </w:rPr>
        <w:t xml:space="preserve"> phenomena, overlooking the role of intersectionality (see </w:t>
      </w:r>
      <w:r w:rsidR="007C2846" w:rsidRPr="009015DB">
        <w:rPr>
          <w:rFonts w:ascii="Times New Roman" w:hAnsi="Times New Roman" w:cs="Times New Roman"/>
          <w:sz w:val="24"/>
          <w:szCs w:val="24"/>
        </w:rPr>
        <w:t>Dennissen, Benschop</w:t>
      </w:r>
      <w:r w:rsidR="00EF0A1B" w:rsidRPr="009015DB">
        <w:rPr>
          <w:rFonts w:ascii="Times New Roman" w:hAnsi="Times New Roman" w:cs="Times New Roman"/>
          <w:sz w:val="24"/>
          <w:szCs w:val="24"/>
        </w:rPr>
        <w:t>,</w:t>
      </w:r>
      <w:r w:rsidR="007C2846" w:rsidRPr="009015DB">
        <w:rPr>
          <w:rFonts w:ascii="Times New Roman" w:hAnsi="Times New Roman" w:cs="Times New Roman"/>
          <w:sz w:val="24"/>
          <w:szCs w:val="24"/>
        </w:rPr>
        <w:t xml:space="preserve"> &amp; van den Brink, 2020</w:t>
      </w:r>
      <w:r w:rsidRPr="009015DB">
        <w:rPr>
          <w:rFonts w:ascii="Times New Roman" w:hAnsi="Times New Roman" w:cs="Times New Roman"/>
          <w:sz w:val="24"/>
          <w:szCs w:val="24"/>
        </w:rPr>
        <w:t xml:space="preserve">). </w:t>
      </w:r>
    </w:p>
    <w:p w14:paraId="53DE440F" w14:textId="038C15E3" w:rsidR="003F54F4" w:rsidRPr="00B07B0C" w:rsidRDefault="003F54F4" w:rsidP="00B224C5">
      <w:pPr>
        <w:spacing w:after="120" w:line="240" w:lineRule="auto"/>
        <w:jc w:val="both"/>
        <w:rPr>
          <w:rFonts w:ascii="Times New Roman" w:hAnsi="Times New Roman" w:cs="Times New Roman"/>
          <w:sz w:val="24"/>
          <w:szCs w:val="24"/>
        </w:rPr>
      </w:pPr>
      <w:r w:rsidRPr="00B07B0C">
        <w:rPr>
          <w:rFonts w:ascii="Times New Roman" w:hAnsi="Times New Roman" w:cs="Times New Roman"/>
          <w:sz w:val="24"/>
          <w:szCs w:val="24"/>
        </w:rPr>
        <w:t xml:space="preserve">There is a consensus regarding the need to address potentially inappropriate EDI policies developed in the Global North being implemented, without adaptation, in the Global South.  </w:t>
      </w:r>
    </w:p>
    <w:p w14:paraId="796526EA" w14:textId="2A53AE65" w:rsidR="00FA2C7E" w:rsidRPr="009015DB" w:rsidRDefault="002D7F49" w:rsidP="00B224C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9015DB">
        <w:rPr>
          <w:rFonts w:ascii="Times New Roman" w:eastAsia="Calibri" w:hAnsi="Times New Roman" w:cs="Times New Roman"/>
          <w:sz w:val="24"/>
          <w:szCs w:val="24"/>
        </w:rPr>
        <w:t>his paper</w:t>
      </w:r>
      <w:r>
        <w:rPr>
          <w:rFonts w:ascii="Times New Roman" w:eastAsia="Calibri" w:hAnsi="Times New Roman" w:cs="Times New Roman"/>
          <w:sz w:val="24"/>
          <w:szCs w:val="24"/>
        </w:rPr>
        <w:t xml:space="preserve"> provides</w:t>
      </w:r>
      <w:r w:rsidRPr="009015DB">
        <w:rPr>
          <w:rFonts w:ascii="Times New Roman" w:eastAsia="Calibri" w:hAnsi="Times New Roman" w:cs="Times New Roman"/>
          <w:sz w:val="24"/>
          <w:szCs w:val="24"/>
        </w:rPr>
        <w:t xml:space="preserve"> a robust and rigorous </w:t>
      </w:r>
      <w:r>
        <w:rPr>
          <w:rFonts w:ascii="Times New Roman" w:eastAsia="Calibri" w:hAnsi="Times New Roman" w:cs="Times New Roman"/>
          <w:sz w:val="24"/>
          <w:szCs w:val="24"/>
        </w:rPr>
        <w:t>investiga</w:t>
      </w:r>
      <w:r w:rsidRPr="009015DB">
        <w:rPr>
          <w:rFonts w:ascii="Times New Roman" w:eastAsia="Calibri" w:hAnsi="Times New Roman" w:cs="Times New Roman"/>
          <w:sz w:val="24"/>
          <w:szCs w:val="24"/>
        </w:rPr>
        <w:t xml:space="preserve">tion of EDI practices </w:t>
      </w:r>
      <w:r>
        <w:rPr>
          <w:rFonts w:ascii="Times New Roman" w:eastAsia="Calibri" w:hAnsi="Times New Roman" w:cs="Times New Roman"/>
          <w:sz w:val="24"/>
          <w:szCs w:val="24"/>
        </w:rPr>
        <w:t>in a Global South setting using</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Pr="009015DB">
        <w:rPr>
          <w:rFonts w:ascii="Times New Roman" w:eastAsia="Calibri" w:hAnsi="Times New Roman" w:cs="Times New Roman"/>
          <w:sz w:val="24"/>
          <w:szCs w:val="24"/>
        </w:rPr>
        <w:t>material experiences and the viewpoints or ‘voice’ of research participan</w:t>
      </w:r>
      <w:r>
        <w:rPr>
          <w:rFonts w:ascii="Times New Roman" w:eastAsia="Calibri" w:hAnsi="Times New Roman" w:cs="Times New Roman"/>
          <w:sz w:val="24"/>
          <w:szCs w:val="24"/>
        </w:rPr>
        <w:t>ts, as</w:t>
      </w:r>
      <w:r w:rsidRPr="009015DB">
        <w:rPr>
          <w:rFonts w:ascii="Times New Roman" w:eastAsia="Calibri" w:hAnsi="Times New Roman" w:cs="Times New Roman"/>
          <w:sz w:val="24"/>
          <w:szCs w:val="24"/>
        </w:rPr>
        <w:t xml:space="preserve"> actors</w:t>
      </w:r>
      <w:r>
        <w:rPr>
          <w:rFonts w:ascii="Times New Roman" w:eastAsia="Calibri" w:hAnsi="Times New Roman" w:cs="Times New Roman"/>
          <w:sz w:val="24"/>
          <w:szCs w:val="24"/>
        </w:rPr>
        <w:t>. The</w:t>
      </w:r>
      <w:r w:rsidRPr="009015DB">
        <w:rPr>
          <w:rFonts w:ascii="Times New Roman" w:eastAsia="Calibri" w:hAnsi="Times New Roman" w:cs="Times New Roman"/>
          <w:sz w:val="24"/>
          <w:szCs w:val="24"/>
        </w:rPr>
        <w:t xml:space="preserve"> lived experiences of diversity </w:t>
      </w:r>
      <w:r>
        <w:rPr>
          <w:rFonts w:ascii="Times New Roman" w:eastAsia="Calibri" w:hAnsi="Times New Roman" w:cs="Times New Roman"/>
          <w:sz w:val="24"/>
          <w:szCs w:val="24"/>
        </w:rPr>
        <w:t xml:space="preserve">for </w:t>
      </w:r>
      <w:r w:rsidR="003823F0" w:rsidRPr="009015DB">
        <w:rPr>
          <w:rFonts w:ascii="Times New Roman" w:eastAsia="Calibri" w:hAnsi="Times New Roman" w:cs="Times New Roman"/>
          <w:sz w:val="24"/>
          <w:szCs w:val="24"/>
        </w:rPr>
        <w:t>employees</w:t>
      </w:r>
      <w:r>
        <w:rPr>
          <w:rFonts w:ascii="Times New Roman" w:eastAsia="Calibri" w:hAnsi="Times New Roman" w:cs="Times New Roman"/>
          <w:sz w:val="24"/>
          <w:szCs w:val="24"/>
        </w:rPr>
        <w:t xml:space="preserve"> from two Banks </w:t>
      </w:r>
      <w:r w:rsidRPr="009015DB">
        <w:rPr>
          <w:rFonts w:ascii="Times New Roman" w:eastAsia="Calibri" w:hAnsi="Times New Roman" w:cs="Times New Roman"/>
          <w:sz w:val="24"/>
          <w:szCs w:val="24"/>
        </w:rPr>
        <w:t xml:space="preserve">in </w:t>
      </w:r>
      <w:r>
        <w:rPr>
          <w:rFonts w:ascii="Times New Roman" w:eastAsia="Calibri" w:hAnsi="Times New Roman" w:cs="Times New Roman"/>
          <w:sz w:val="24"/>
          <w:szCs w:val="24"/>
        </w:rPr>
        <w:t>the</w:t>
      </w:r>
      <w:r w:rsidRPr="009015DB">
        <w:rPr>
          <w:rFonts w:ascii="Times New Roman" w:eastAsia="Calibri" w:hAnsi="Times New Roman" w:cs="Times New Roman"/>
          <w:sz w:val="24"/>
          <w:szCs w:val="24"/>
        </w:rPr>
        <w:t xml:space="preserve"> multiethnic setting </w:t>
      </w:r>
      <w:r>
        <w:rPr>
          <w:rFonts w:ascii="Times New Roman" w:eastAsia="Calibri" w:hAnsi="Times New Roman" w:cs="Times New Roman"/>
          <w:sz w:val="24"/>
          <w:szCs w:val="24"/>
        </w:rPr>
        <w:t>of</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Nigeria, were scrutinised. The </w:t>
      </w:r>
      <w:r w:rsidRPr="009015DB">
        <w:rPr>
          <w:rFonts w:ascii="Times New Roman" w:eastAsia="Calibri" w:hAnsi="Times New Roman" w:cs="Times New Roman"/>
          <w:sz w:val="24"/>
          <w:szCs w:val="24"/>
        </w:rPr>
        <w:t>‘</w:t>
      </w:r>
      <w:r>
        <w:rPr>
          <w:rFonts w:ascii="Times New Roman" w:eastAsia="Calibri" w:hAnsi="Times New Roman" w:cs="Times New Roman"/>
          <w:sz w:val="24"/>
          <w:szCs w:val="24"/>
        </w:rPr>
        <w:t>l</w:t>
      </w:r>
      <w:r w:rsidRPr="009015DB">
        <w:rPr>
          <w:rFonts w:ascii="Times New Roman" w:eastAsia="Calibri" w:hAnsi="Times New Roman" w:cs="Times New Roman"/>
          <w:sz w:val="24"/>
          <w:szCs w:val="24"/>
        </w:rPr>
        <w:t>ived experiences’ refer</w:t>
      </w:r>
      <w:r>
        <w:rPr>
          <w:rFonts w:ascii="Times New Roman" w:eastAsia="Calibri" w:hAnsi="Times New Roman" w:cs="Times New Roman"/>
          <w:sz w:val="24"/>
          <w:szCs w:val="24"/>
        </w:rPr>
        <w:t>s</w:t>
      </w:r>
      <w:r w:rsidRPr="009015DB">
        <w:rPr>
          <w:rFonts w:ascii="Times New Roman" w:eastAsia="Calibri" w:hAnsi="Times New Roman" w:cs="Times New Roman"/>
          <w:sz w:val="24"/>
          <w:szCs w:val="24"/>
        </w:rPr>
        <w:t xml:space="preserve"> to the intersections of occurrences and events individuals live through with their recollections, derived meanings, gained knowledge, choices, and the context in which these encounters nest (Schuler &amp; Tarique, 2007; Van Manen, 2016).</w:t>
      </w:r>
      <w:r w:rsidRPr="00566DE8">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9015DB">
        <w:rPr>
          <w:rFonts w:ascii="Times New Roman" w:eastAsia="Calibri" w:hAnsi="Times New Roman" w:cs="Times New Roman"/>
          <w:sz w:val="24"/>
          <w:szCs w:val="24"/>
        </w:rPr>
        <w:t>ontext-sensitive methods w</w:t>
      </w:r>
      <w:r>
        <w:rPr>
          <w:rFonts w:ascii="Times New Roman" w:eastAsia="Calibri" w:hAnsi="Times New Roman" w:cs="Times New Roman"/>
          <w:sz w:val="24"/>
          <w:szCs w:val="24"/>
        </w:rPr>
        <w:t>ere used, w</w:t>
      </w:r>
      <w:r w:rsidRPr="009015DB">
        <w:rPr>
          <w:rFonts w:ascii="Times New Roman" w:eastAsia="Calibri" w:hAnsi="Times New Roman" w:cs="Times New Roman"/>
          <w:sz w:val="24"/>
          <w:szCs w:val="24"/>
        </w:rPr>
        <w:t>here ‘context’ is not imposed, predetermined, or taken ‘as is’ but revealed, accounted for, challenged, and addressed (</w:t>
      </w:r>
      <w:r w:rsidRPr="009015DB">
        <w:rPr>
          <w:rFonts w:ascii="Times New Roman" w:hAnsi="Times New Roman" w:cs="Times New Roman"/>
          <w:sz w:val="24"/>
          <w:szCs w:val="24"/>
        </w:rPr>
        <w:t xml:space="preserve">Cooke, 2018; </w:t>
      </w:r>
      <w:r w:rsidRPr="009015DB">
        <w:rPr>
          <w:rFonts w:ascii="Times New Roman" w:eastAsia="Times New Roman" w:hAnsi="Times New Roman" w:cs="Times New Roman"/>
          <w:sz w:val="24"/>
          <w:szCs w:val="24"/>
        </w:rPr>
        <w:t xml:space="preserve">Farndale </w:t>
      </w:r>
      <w:r w:rsidRPr="009015DB">
        <w:rPr>
          <w:rFonts w:ascii="Times New Roman" w:eastAsia="Times New Roman" w:hAnsi="Times New Roman" w:cs="Times New Roman"/>
          <w:i/>
          <w:iCs/>
          <w:sz w:val="24"/>
          <w:szCs w:val="24"/>
        </w:rPr>
        <w:t>et al</w:t>
      </w:r>
      <w:r w:rsidRPr="009015DB">
        <w:rPr>
          <w:rFonts w:ascii="Times New Roman" w:eastAsia="Times New Roman" w:hAnsi="Times New Roman" w:cs="Times New Roman"/>
          <w:sz w:val="24"/>
          <w:szCs w:val="24"/>
        </w:rPr>
        <w:t>., 2017a</w:t>
      </w:r>
      <w:r w:rsidRPr="009015DB">
        <w:rPr>
          <w:rFonts w:ascii="Times New Roman" w:hAnsi="Times New Roman" w:cs="Times New Roman"/>
          <w:sz w:val="24"/>
          <w:szCs w:val="24"/>
        </w:rPr>
        <w:t>)</w:t>
      </w:r>
      <w:r w:rsidRPr="009015DB">
        <w:rPr>
          <w:rFonts w:ascii="Times New Roman" w:eastAsia="Calibri" w:hAnsi="Times New Roman" w:cs="Times New Roman"/>
          <w:sz w:val="24"/>
          <w:szCs w:val="24"/>
        </w:rPr>
        <w:t>.</w:t>
      </w:r>
      <w:r w:rsidR="006F5FF1">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We posed the research question</w:t>
      </w:r>
      <w:r w:rsidR="00A76C8B" w:rsidRPr="009015DB">
        <w:rPr>
          <w:rFonts w:ascii="Times New Roman" w:eastAsia="Calibri" w:hAnsi="Times New Roman" w:cs="Times New Roman"/>
          <w:i/>
          <w:sz w:val="24"/>
          <w:szCs w:val="24"/>
        </w:rPr>
        <w:t xml:space="preserve">: </w:t>
      </w:r>
      <w:bookmarkStart w:id="6" w:name="_Hlk81066064"/>
      <w:r w:rsidR="00A76C8B" w:rsidRPr="00690781">
        <w:rPr>
          <w:rFonts w:ascii="Times New Roman" w:eastAsia="Calibri" w:hAnsi="Times New Roman" w:cs="Times New Roman"/>
          <w:bCs/>
          <w:i/>
          <w:sz w:val="24"/>
          <w:szCs w:val="24"/>
        </w:rPr>
        <w:t>How does an intersectional approach enable a context-sensitive investigation of the lived experiences of diversity in multiethnic settings?</w:t>
      </w:r>
      <w:r w:rsidR="00A76C8B" w:rsidRPr="009015DB">
        <w:rPr>
          <w:rFonts w:ascii="Times New Roman" w:eastAsia="Calibri" w:hAnsi="Times New Roman" w:cs="Times New Roman"/>
          <w:sz w:val="24"/>
          <w:szCs w:val="24"/>
        </w:rPr>
        <w:t xml:space="preserve"> </w:t>
      </w:r>
    </w:p>
    <w:bookmarkEnd w:id="6"/>
    <w:p w14:paraId="3892E19C" w14:textId="6EBF8F81" w:rsidR="00FA2C7E"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To address this question, we </w:t>
      </w:r>
      <w:bookmarkStart w:id="7" w:name="_Hlk91800919"/>
      <w:r w:rsidRPr="009015DB">
        <w:rPr>
          <w:rFonts w:ascii="Times New Roman" w:eastAsia="Calibri" w:hAnsi="Times New Roman" w:cs="Times New Roman"/>
          <w:sz w:val="24"/>
          <w:szCs w:val="24"/>
        </w:rPr>
        <w:t xml:space="preserve">build on </w:t>
      </w:r>
      <w:bookmarkEnd w:id="7"/>
      <w:r w:rsidRPr="009015DB">
        <w:rPr>
          <w:rFonts w:ascii="Times New Roman" w:eastAsia="Calibri" w:hAnsi="Times New Roman" w:cs="Times New Roman"/>
          <w:sz w:val="24"/>
          <w:szCs w:val="24"/>
        </w:rPr>
        <w:t xml:space="preserve">McCall’s </w:t>
      </w:r>
      <w:r w:rsidR="008D6B60" w:rsidRPr="009015DB">
        <w:rPr>
          <w:rFonts w:ascii="Times New Roman" w:eastAsia="Calibri" w:hAnsi="Times New Roman" w:cs="Times New Roman"/>
          <w:sz w:val="24"/>
          <w:szCs w:val="24"/>
        </w:rPr>
        <w:t xml:space="preserve">(2005) </w:t>
      </w:r>
      <w:r w:rsidRPr="009015DB">
        <w:rPr>
          <w:rFonts w:ascii="Times New Roman" w:eastAsia="Calibri" w:hAnsi="Times New Roman" w:cs="Times New Roman"/>
          <w:sz w:val="24"/>
          <w:szCs w:val="24"/>
        </w:rPr>
        <w:t>intersectional analytical framework, focusing</w:t>
      </w:r>
      <w:r w:rsidR="009D45FE" w:rsidRPr="009015DB">
        <w:rPr>
          <w:rFonts w:ascii="Times New Roman" w:eastAsia="Calibri" w:hAnsi="Times New Roman" w:cs="Times New Roman"/>
          <w:sz w:val="24"/>
          <w:szCs w:val="24"/>
        </w:rPr>
        <w:t xml:space="preserve"> </w:t>
      </w:r>
      <w:r w:rsidR="008D68F0" w:rsidRPr="009015DB">
        <w:rPr>
          <w:rFonts w:ascii="Times New Roman" w:eastAsia="Calibri" w:hAnsi="Times New Roman" w:cs="Times New Roman"/>
          <w:sz w:val="24"/>
          <w:szCs w:val="24"/>
        </w:rPr>
        <w:t xml:space="preserve">on </w:t>
      </w:r>
      <w:bookmarkStart w:id="8" w:name="_Hlk82881981"/>
      <w:r w:rsidRPr="009015DB">
        <w:rPr>
          <w:rFonts w:ascii="Times New Roman" w:eastAsia="Calibri" w:hAnsi="Times New Roman" w:cs="Times New Roman"/>
          <w:sz w:val="24"/>
          <w:szCs w:val="24"/>
        </w:rPr>
        <w:t xml:space="preserve">ethnic identity </w:t>
      </w:r>
      <w:r w:rsidR="009D45FE" w:rsidRPr="009015DB">
        <w:rPr>
          <w:rFonts w:ascii="Times New Roman" w:eastAsia="Calibri" w:hAnsi="Times New Roman" w:cs="Times New Roman"/>
          <w:sz w:val="24"/>
          <w:szCs w:val="24"/>
        </w:rPr>
        <w:t xml:space="preserve">and inequalities </w:t>
      </w:r>
      <w:r w:rsidRPr="009015DB">
        <w:rPr>
          <w:rFonts w:ascii="Times New Roman" w:eastAsia="Calibri" w:hAnsi="Times New Roman" w:cs="Times New Roman"/>
          <w:sz w:val="24"/>
          <w:szCs w:val="24"/>
        </w:rPr>
        <w:t>intersecting with identities</w:t>
      </w:r>
      <w:r w:rsidR="00721290">
        <w:rPr>
          <w:rFonts w:ascii="Times New Roman" w:eastAsia="Calibri" w:hAnsi="Times New Roman" w:cs="Times New Roman"/>
          <w:sz w:val="24"/>
          <w:szCs w:val="24"/>
        </w:rPr>
        <w:t>, including</w:t>
      </w:r>
      <w:r w:rsidR="00BB441C">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gender, professional/organisational</w:t>
      </w:r>
      <w:r w:rsidR="00721290">
        <w:rPr>
          <w:rFonts w:ascii="Times New Roman" w:eastAsia="Calibri" w:hAnsi="Times New Roman" w:cs="Times New Roman"/>
          <w:sz w:val="24"/>
          <w:szCs w:val="24"/>
        </w:rPr>
        <w:t xml:space="preserve"> role</w:t>
      </w:r>
      <w:r w:rsidRPr="009015DB">
        <w:rPr>
          <w:rFonts w:ascii="Times New Roman" w:eastAsia="Calibri" w:hAnsi="Times New Roman" w:cs="Times New Roman"/>
          <w:sz w:val="24"/>
          <w:szCs w:val="24"/>
        </w:rPr>
        <w:t>, intergroup/intragroup</w:t>
      </w:r>
      <w:r w:rsidR="009601C4">
        <w:rPr>
          <w:rFonts w:ascii="Times New Roman" w:eastAsia="Calibri" w:hAnsi="Times New Roman" w:cs="Times New Roman"/>
          <w:sz w:val="24"/>
          <w:szCs w:val="24"/>
        </w:rPr>
        <w:t xml:space="preserve"> </w:t>
      </w:r>
      <w:r w:rsidR="003823F0">
        <w:rPr>
          <w:rFonts w:ascii="Times New Roman" w:eastAsia="Calibri" w:hAnsi="Times New Roman" w:cs="Times New Roman"/>
          <w:sz w:val="24"/>
          <w:szCs w:val="24"/>
        </w:rPr>
        <w:t>membership,</w:t>
      </w:r>
      <w:r w:rsidRPr="009015DB">
        <w:rPr>
          <w:rFonts w:ascii="Times New Roman" w:eastAsia="Calibri" w:hAnsi="Times New Roman" w:cs="Times New Roman"/>
          <w:sz w:val="24"/>
          <w:szCs w:val="24"/>
        </w:rPr>
        <w:t xml:space="preserve"> and class/status</w:t>
      </w:r>
      <w:r w:rsidR="00BB441C">
        <w:rPr>
          <w:rFonts w:ascii="Times New Roman" w:eastAsia="Calibri" w:hAnsi="Times New Roman" w:cs="Times New Roman"/>
          <w:sz w:val="24"/>
          <w:szCs w:val="24"/>
        </w:rPr>
        <w:t>.</w:t>
      </w:r>
      <w:bookmarkEnd w:id="8"/>
      <w:r w:rsidR="00BB441C">
        <w:rPr>
          <w:rFonts w:ascii="Times New Roman" w:eastAsia="Calibri" w:hAnsi="Times New Roman" w:cs="Times New Roman"/>
          <w:sz w:val="24"/>
          <w:szCs w:val="24"/>
        </w:rPr>
        <w:t xml:space="preserve"> We </w:t>
      </w:r>
      <w:r w:rsidR="009D45FE" w:rsidRPr="009015DB">
        <w:rPr>
          <w:rFonts w:ascii="Times New Roman" w:eastAsia="Calibri" w:hAnsi="Times New Roman" w:cs="Times New Roman"/>
          <w:sz w:val="24"/>
          <w:szCs w:val="24"/>
        </w:rPr>
        <w:t xml:space="preserve">also draw on Chadwick’s (2017) work on materiality and voice to explore accounts of experiences of diversity and inequalities in </w:t>
      </w:r>
      <w:r w:rsidR="00EB70A9" w:rsidRPr="009015DB">
        <w:rPr>
          <w:rFonts w:ascii="Times New Roman" w:eastAsia="Calibri" w:hAnsi="Times New Roman" w:cs="Times New Roman"/>
          <w:sz w:val="24"/>
          <w:szCs w:val="24"/>
        </w:rPr>
        <w:t xml:space="preserve">an ethnocultural </w:t>
      </w:r>
      <w:r w:rsidR="009D45FE" w:rsidRPr="009015DB">
        <w:rPr>
          <w:rFonts w:ascii="Times New Roman" w:eastAsia="Calibri" w:hAnsi="Times New Roman" w:cs="Times New Roman"/>
          <w:sz w:val="24"/>
          <w:szCs w:val="24"/>
        </w:rPr>
        <w:t xml:space="preserve">and organisational </w:t>
      </w:r>
      <w:r w:rsidR="00421E64">
        <w:rPr>
          <w:rFonts w:ascii="Times New Roman" w:eastAsia="Calibri" w:hAnsi="Times New Roman" w:cs="Times New Roman"/>
          <w:sz w:val="24"/>
          <w:szCs w:val="24"/>
        </w:rPr>
        <w:t>setting</w:t>
      </w:r>
      <w:r w:rsidRPr="009015DB">
        <w:rPr>
          <w:rFonts w:ascii="Times New Roman" w:eastAsia="Calibri" w:hAnsi="Times New Roman" w:cs="Times New Roman"/>
          <w:sz w:val="24"/>
          <w:szCs w:val="24"/>
        </w:rPr>
        <w:t xml:space="preserve">. </w:t>
      </w:r>
      <w:r w:rsidR="00440851">
        <w:rPr>
          <w:rFonts w:ascii="Times New Roman" w:eastAsia="Calibri" w:hAnsi="Times New Roman" w:cs="Times New Roman"/>
          <w:sz w:val="24"/>
          <w:szCs w:val="24"/>
        </w:rPr>
        <w:t>I</w:t>
      </w:r>
      <w:r w:rsidR="003302E6" w:rsidRPr="009015DB">
        <w:rPr>
          <w:rFonts w:ascii="Times New Roman" w:eastAsia="Calibri" w:hAnsi="Times New Roman" w:cs="Times New Roman"/>
          <w:sz w:val="24"/>
          <w:szCs w:val="24"/>
        </w:rPr>
        <w:t xml:space="preserve">mperatives of managing diversity and EDI through </w:t>
      </w:r>
      <w:r w:rsidR="003823F0" w:rsidRPr="009015DB">
        <w:rPr>
          <w:rFonts w:ascii="Times New Roman" w:eastAsia="Calibri" w:hAnsi="Times New Roman" w:cs="Times New Roman"/>
          <w:sz w:val="24"/>
          <w:szCs w:val="24"/>
        </w:rPr>
        <w:t>contextually relevant</w:t>
      </w:r>
      <w:r w:rsidR="003302E6" w:rsidRPr="009015DB">
        <w:rPr>
          <w:rFonts w:ascii="Times New Roman" w:eastAsia="Calibri" w:hAnsi="Times New Roman" w:cs="Times New Roman"/>
          <w:sz w:val="24"/>
          <w:szCs w:val="24"/>
        </w:rPr>
        <w:t xml:space="preserve"> managerial and employee insights of (un)fairness at work</w:t>
      </w:r>
      <w:r w:rsidR="00314C12">
        <w:rPr>
          <w:rFonts w:ascii="Times New Roman" w:eastAsia="Calibri" w:hAnsi="Times New Roman" w:cs="Times New Roman"/>
          <w:sz w:val="24"/>
          <w:szCs w:val="24"/>
        </w:rPr>
        <w:t xml:space="preserve"> are investigated</w:t>
      </w:r>
      <w:r w:rsidR="003302E6" w:rsidRPr="009015DB">
        <w:rPr>
          <w:rFonts w:ascii="Times New Roman" w:eastAsia="Calibri" w:hAnsi="Times New Roman" w:cs="Times New Roman"/>
          <w:sz w:val="24"/>
          <w:szCs w:val="24"/>
        </w:rPr>
        <w:t>, w</w:t>
      </w:r>
      <w:r w:rsidR="00314C12">
        <w:rPr>
          <w:rFonts w:ascii="Times New Roman" w:eastAsia="Calibri" w:hAnsi="Times New Roman" w:cs="Times New Roman"/>
          <w:sz w:val="24"/>
          <w:szCs w:val="24"/>
        </w:rPr>
        <w:t>hile</w:t>
      </w:r>
      <w:r w:rsidR="003302E6" w:rsidRPr="009015DB">
        <w:rPr>
          <w:rFonts w:ascii="Times New Roman" w:eastAsia="Calibri" w:hAnsi="Times New Roman" w:cs="Times New Roman"/>
          <w:sz w:val="24"/>
          <w:szCs w:val="24"/>
        </w:rPr>
        <w:t xml:space="preserve"> draw</w:t>
      </w:r>
      <w:r w:rsidR="00314C12">
        <w:rPr>
          <w:rFonts w:ascii="Times New Roman" w:eastAsia="Calibri" w:hAnsi="Times New Roman" w:cs="Times New Roman"/>
          <w:sz w:val="24"/>
          <w:szCs w:val="24"/>
        </w:rPr>
        <w:t>ing</w:t>
      </w:r>
      <w:r w:rsidR="003302E6" w:rsidRPr="009015DB">
        <w:rPr>
          <w:rFonts w:ascii="Times New Roman" w:eastAsia="Calibri" w:hAnsi="Times New Roman" w:cs="Times New Roman"/>
          <w:sz w:val="24"/>
          <w:szCs w:val="24"/>
        </w:rPr>
        <w:t xml:space="preserve"> on an intersectional analysis to highlight the </w:t>
      </w:r>
      <w:r w:rsidR="009601C4">
        <w:rPr>
          <w:rFonts w:ascii="Times New Roman" w:eastAsia="Calibri" w:hAnsi="Times New Roman" w:cs="Times New Roman"/>
          <w:sz w:val="24"/>
          <w:szCs w:val="24"/>
        </w:rPr>
        <w:t xml:space="preserve">potentially </w:t>
      </w:r>
      <w:r w:rsidR="003302E6" w:rsidRPr="009015DB">
        <w:rPr>
          <w:rFonts w:ascii="Times New Roman" w:eastAsia="Calibri" w:hAnsi="Times New Roman" w:cs="Times New Roman"/>
          <w:sz w:val="24"/>
          <w:szCs w:val="24"/>
        </w:rPr>
        <w:t xml:space="preserve">counterproductive nature of </w:t>
      </w:r>
      <w:r w:rsidR="002C5C04">
        <w:rPr>
          <w:rFonts w:ascii="Times New Roman" w:eastAsia="Calibri" w:hAnsi="Times New Roman" w:cs="Times New Roman"/>
          <w:sz w:val="24"/>
          <w:szCs w:val="24"/>
        </w:rPr>
        <w:t>(</w:t>
      </w:r>
      <w:r w:rsidR="002C5C04" w:rsidRPr="00330B96">
        <w:rPr>
          <w:rFonts w:ascii="Times New Roman" w:eastAsia="Calibri" w:hAnsi="Times New Roman" w:cs="Times New Roman"/>
          <w:sz w:val="24"/>
          <w:szCs w:val="24"/>
        </w:rPr>
        <w:t>mainly Anglo-Saxon and North American)</w:t>
      </w:r>
      <w:r w:rsidR="002C5C04">
        <w:rPr>
          <w:rFonts w:ascii="Times New Roman" w:eastAsia="Calibri" w:hAnsi="Times New Roman" w:cs="Times New Roman"/>
          <w:sz w:val="24"/>
          <w:szCs w:val="24"/>
        </w:rPr>
        <w:t xml:space="preserve"> </w:t>
      </w:r>
      <w:r w:rsidR="003302E6" w:rsidRPr="009015DB">
        <w:rPr>
          <w:rFonts w:ascii="Times New Roman" w:eastAsia="Calibri" w:hAnsi="Times New Roman" w:cs="Times New Roman"/>
          <w:sz w:val="24"/>
          <w:szCs w:val="24"/>
        </w:rPr>
        <w:t>EDI and HRM policies applied</w:t>
      </w:r>
      <w:r w:rsidR="006D0673">
        <w:rPr>
          <w:rFonts w:ascii="Times New Roman" w:eastAsia="Calibri" w:hAnsi="Times New Roman" w:cs="Times New Roman"/>
          <w:sz w:val="24"/>
          <w:szCs w:val="24"/>
        </w:rPr>
        <w:t>,</w:t>
      </w:r>
      <w:r w:rsidR="003302E6" w:rsidRPr="009015DB">
        <w:rPr>
          <w:rFonts w:ascii="Times New Roman" w:eastAsia="Calibri" w:hAnsi="Times New Roman" w:cs="Times New Roman"/>
          <w:sz w:val="24"/>
          <w:szCs w:val="24"/>
        </w:rPr>
        <w:t xml:space="preserve"> without </w:t>
      </w:r>
      <w:r w:rsidR="00647D43">
        <w:rPr>
          <w:rFonts w:ascii="Times New Roman" w:eastAsia="Calibri" w:hAnsi="Times New Roman" w:cs="Times New Roman"/>
          <w:sz w:val="24"/>
          <w:szCs w:val="24"/>
        </w:rPr>
        <w:t>recogni</w:t>
      </w:r>
      <w:r w:rsidR="001E4190">
        <w:rPr>
          <w:rFonts w:ascii="Times New Roman" w:eastAsia="Calibri" w:hAnsi="Times New Roman" w:cs="Times New Roman"/>
          <w:sz w:val="24"/>
          <w:szCs w:val="24"/>
        </w:rPr>
        <w:t xml:space="preserve">tion and </w:t>
      </w:r>
      <w:r w:rsidR="003302E6" w:rsidRPr="009015DB">
        <w:rPr>
          <w:rFonts w:ascii="Times New Roman" w:eastAsia="Calibri" w:hAnsi="Times New Roman" w:cs="Times New Roman"/>
          <w:sz w:val="24"/>
          <w:szCs w:val="24"/>
        </w:rPr>
        <w:t>sensitivity to context</w:t>
      </w:r>
      <w:r w:rsidR="006D0673">
        <w:rPr>
          <w:rFonts w:ascii="Times New Roman" w:eastAsia="Calibri" w:hAnsi="Times New Roman" w:cs="Times New Roman"/>
          <w:sz w:val="24"/>
          <w:szCs w:val="24"/>
        </w:rPr>
        <w:t>,</w:t>
      </w:r>
      <w:r w:rsidR="003302E6" w:rsidRPr="009015DB">
        <w:rPr>
          <w:rFonts w:ascii="Times New Roman" w:eastAsia="Calibri" w:hAnsi="Times New Roman" w:cs="Times New Roman"/>
          <w:sz w:val="24"/>
          <w:szCs w:val="24"/>
        </w:rPr>
        <w:t xml:space="preserve"> in </w:t>
      </w:r>
      <w:r w:rsidR="00FA44A3">
        <w:rPr>
          <w:rFonts w:ascii="Times New Roman" w:eastAsia="Calibri" w:hAnsi="Times New Roman" w:cs="Times New Roman"/>
          <w:sz w:val="24"/>
          <w:szCs w:val="24"/>
        </w:rPr>
        <w:t xml:space="preserve">a </w:t>
      </w:r>
      <w:r w:rsidR="003302E6" w:rsidRPr="009015DB">
        <w:rPr>
          <w:rFonts w:ascii="Times New Roman" w:eastAsia="Calibri" w:hAnsi="Times New Roman" w:cs="Times New Roman"/>
          <w:sz w:val="24"/>
          <w:szCs w:val="24"/>
        </w:rPr>
        <w:t xml:space="preserve">multiethnic </w:t>
      </w:r>
      <w:r w:rsidR="00330B96">
        <w:rPr>
          <w:rFonts w:ascii="Times New Roman" w:eastAsia="Calibri" w:hAnsi="Times New Roman" w:cs="Times New Roman"/>
          <w:sz w:val="24"/>
          <w:szCs w:val="24"/>
        </w:rPr>
        <w:t xml:space="preserve">Global South </w:t>
      </w:r>
      <w:r w:rsidR="003302E6" w:rsidRPr="00330B96">
        <w:rPr>
          <w:rFonts w:ascii="Times New Roman" w:eastAsia="Calibri" w:hAnsi="Times New Roman" w:cs="Times New Roman"/>
          <w:sz w:val="24"/>
          <w:szCs w:val="24"/>
        </w:rPr>
        <w:t>setting.</w:t>
      </w:r>
    </w:p>
    <w:p w14:paraId="75E5E839"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100AC8A6" w14:textId="77777777" w:rsidR="00784A4C" w:rsidRPr="009015DB" w:rsidRDefault="00A76C8B" w:rsidP="00B224C5">
      <w:pPr>
        <w:numPr>
          <w:ilvl w:val="0"/>
          <w:numId w:val="1"/>
        </w:numPr>
        <w:spacing w:after="120" w:line="240" w:lineRule="auto"/>
        <w:jc w:val="both"/>
        <w:rPr>
          <w:rFonts w:ascii="Times New Roman" w:eastAsia="Calibri" w:hAnsi="Times New Roman" w:cs="Times New Roman"/>
          <w:b/>
          <w:sz w:val="24"/>
          <w:szCs w:val="24"/>
        </w:rPr>
      </w:pPr>
      <w:r w:rsidRPr="009015DB">
        <w:rPr>
          <w:rFonts w:ascii="Times New Roman" w:eastAsia="Calibri" w:hAnsi="Times New Roman" w:cs="Times New Roman"/>
          <w:b/>
          <w:sz w:val="24"/>
          <w:szCs w:val="24"/>
        </w:rPr>
        <w:t>THEORETICAL BACKGROUND</w:t>
      </w:r>
    </w:p>
    <w:p w14:paraId="08C03830" w14:textId="77777777" w:rsidR="008D6B60" w:rsidRPr="009015DB" w:rsidRDefault="00A76C8B" w:rsidP="00B224C5">
      <w:pPr>
        <w:pStyle w:val="ListParagraph"/>
        <w:numPr>
          <w:ilvl w:val="1"/>
          <w:numId w:val="6"/>
        </w:numPr>
        <w:spacing w:after="120" w:line="240" w:lineRule="auto"/>
        <w:jc w:val="both"/>
        <w:rPr>
          <w:rFonts w:ascii="Times New Roman" w:eastAsia="Calibri" w:hAnsi="Times New Roman" w:cs="Times New Roman"/>
          <w:b/>
          <w:i/>
          <w:iCs/>
          <w:sz w:val="24"/>
          <w:szCs w:val="24"/>
        </w:rPr>
      </w:pPr>
      <w:r w:rsidRPr="009015DB">
        <w:rPr>
          <w:rFonts w:ascii="Times New Roman" w:eastAsia="Calibri" w:hAnsi="Times New Roman" w:cs="Times New Roman"/>
          <w:b/>
          <w:i/>
          <w:iCs/>
          <w:sz w:val="24"/>
          <w:szCs w:val="24"/>
        </w:rPr>
        <w:t xml:space="preserve">EDI and HRM: Established </w:t>
      </w:r>
      <w:r w:rsidR="00784A4C" w:rsidRPr="009015DB">
        <w:rPr>
          <w:rFonts w:ascii="Times New Roman" w:eastAsia="Calibri" w:hAnsi="Times New Roman" w:cs="Times New Roman"/>
          <w:b/>
          <w:i/>
          <w:iCs/>
          <w:sz w:val="24"/>
          <w:szCs w:val="24"/>
        </w:rPr>
        <w:t>p</w:t>
      </w:r>
      <w:r w:rsidRPr="009015DB">
        <w:rPr>
          <w:rFonts w:ascii="Times New Roman" w:eastAsia="Calibri" w:hAnsi="Times New Roman" w:cs="Times New Roman"/>
          <w:b/>
          <w:i/>
          <w:iCs/>
          <w:sz w:val="24"/>
          <w:szCs w:val="24"/>
        </w:rPr>
        <w:t xml:space="preserve">ractices and </w:t>
      </w:r>
      <w:r w:rsidR="00784A4C" w:rsidRPr="009015DB">
        <w:rPr>
          <w:rFonts w:ascii="Times New Roman" w:eastAsia="Calibri" w:hAnsi="Times New Roman" w:cs="Times New Roman"/>
          <w:b/>
          <w:i/>
          <w:iCs/>
          <w:sz w:val="24"/>
          <w:szCs w:val="24"/>
        </w:rPr>
        <w:t>p</w:t>
      </w:r>
      <w:r w:rsidRPr="009015DB">
        <w:rPr>
          <w:rFonts w:ascii="Times New Roman" w:eastAsia="Calibri" w:hAnsi="Times New Roman" w:cs="Times New Roman"/>
          <w:b/>
          <w:i/>
          <w:iCs/>
          <w:sz w:val="24"/>
          <w:szCs w:val="24"/>
        </w:rPr>
        <w:t>olicies</w:t>
      </w:r>
    </w:p>
    <w:p w14:paraId="6BC5053D" w14:textId="537AD087" w:rsidR="00ED7E7A" w:rsidRDefault="00A76C8B" w:rsidP="00B224C5">
      <w:pPr>
        <w:spacing w:after="120" w:line="240" w:lineRule="auto"/>
        <w:jc w:val="both"/>
        <w:rPr>
          <w:rFonts w:ascii="Times New Roman" w:hAnsi="Times New Roman" w:cs="Times New Roman"/>
          <w:sz w:val="24"/>
          <w:szCs w:val="24"/>
        </w:rPr>
      </w:pPr>
      <w:r w:rsidRPr="009015DB">
        <w:rPr>
          <w:rFonts w:ascii="Times New Roman" w:hAnsi="Times New Roman" w:cs="Times New Roman"/>
          <w:sz w:val="24"/>
          <w:szCs w:val="24"/>
        </w:rPr>
        <w:t>D</w:t>
      </w:r>
      <w:r w:rsidR="007150FE" w:rsidRPr="009015DB">
        <w:rPr>
          <w:rFonts w:ascii="Times New Roman" w:hAnsi="Times New Roman" w:cs="Times New Roman"/>
          <w:sz w:val="24"/>
          <w:szCs w:val="24"/>
        </w:rPr>
        <w:t>iversity and discrimination issues</w:t>
      </w:r>
      <w:r w:rsidR="00BE69F5">
        <w:rPr>
          <w:rFonts w:ascii="Times New Roman" w:hAnsi="Times New Roman" w:cs="Times New Roman"/>
          <w:sz w:val="24"/>
          <w:szCs w:val="24"/>
        </w:rPr>
        <w:t xml:space="preserve"> </w:t>
      </w:r>
      <w:r w:rsidR="007150FE" w:rsidRPr="009015DB">
        <w:rPr>
          <w:rFonts w:ascii="Times New Roman" w:hAnsi="Times New Roman" w:cs="Times New Roman"/>
          <w:sz w:val="24"/>
          <w:szCs w:val="24"/>
        </w:rPr>
        <w:t xml:space="preserve">related to </w:t>
      </w:r>
      <w:r w:rsidR="0014664C">
        <w:rPr>
          <w:rFonts w:ascii="Times New Roman" w:hAnsi="Times New Roman" w:cs="Times New Roman"/>
          <w:sz w:val="24"/>
          <w:szCs w:val="24"/>
        </w:rPr>
        <w:t xml:space="preserve">the </w:t>
      </w:r>
      <w:r w:rsidR="007150FE" w:rsidRPr="009015DB">
        <w:rPr>
          <w:rFonts w:ascii="Times New Roman" w:hAnsi="Times New Roman" w:cs="Times New Roman"/>
          <w:sz w:val="24"/>
          <w:szCs w:val="24"/>
        </w:rPr>
        <w:t>integration and social cohesion</w:t>
      </w:r>
      <w:r w:rsidR="0014664C" w:rsidRPr="0014664C">
        <w:rPr>
          <w:rFonts w:ascii="Times New Roman" w:hAnsi="Times New Roman" w:cs="Times New Roman"/>
          <w:sz w:val="24"/>
          <w:szCs w:val="24"/>
        </w:rPr>
        <w:t xml:space="preserve"> </w:t>
      </w:r>
      <w:r w:rsidR="0014664C">
        <w:rPr>
          <w:rFonts w:ascii="Times New Roman" w:hAnsi="Times New Roman" w:cs="Times New Roman"/>
          <w:sz w:val="24"/>
          <w:szCs w:val="24"/>
        </w:rPr>
        <w:t xml:space="preserve">of </w:t>
      </w:r>
      <w:r w:rsidR="0014664C" w:rsidRPr="009015DB">
        <w:rPr>
          <w:rFonts w:ascii="Times New Roman" w:hAnsi="Times New Roman" w:cs="Times New Roman"/>
          <w:sz w:val="24"/>
          <w:szCs w:val="24"/>
        </w:rPr>
        <w:t xml:space="preserve">ethnic </w:t>
      </w:r>
      <w:r w:rsidR="003823F0" w:rsidRPr="009015DB">
        <w:rPr>
          <w:rFonts w:ascii="Times New Roman" w:hAnsi="Times New Roman" w:cs="Times New Roman"/>
          <w:sz w:val="24"/>
          <w:szCs w:val="24"/>
        </w:rPr>
        <w:t>minorities</w:t>
      </w:r>
      <w:r w:rsidR="007150FE" w:rsidRPr="009015DB">
        <w:rPr>
          <w:rFonts w:ascii="Times New Roman" w:hAnsi="Times New Roman" w:cs="Times New Roman"/>
          <w:sz w:val="24"/>
          <w:szCs w:val="24"/>
        </w:rPr>
        <w:t xml:space="preserve"> are complex and shaped by various historical, political, and socio-economic structures</w:t>
      </w:r>
      <w:r w:rsidR="00A0194F" w:rsidRPr="009015DB">
        <w:rPr>
          <w:rFonts w:ascii="Times New Roman" w:hAnsi="Times New Roman" w:cs="Times New Roman"/>
          <w:sz w:val="24"/>
          <w:szCs w:val="24"/>
        </w:rPr>
        <w:t xml:space="preserve"> and factors</w:t>
      </w:r>
      <w:r w:rsidR="007150FE" w:rsidRPr="009015DB">
        <w:rPr>
          <w:rFonts w:ascii="Times New Roman" w:hAnsi="Times New Roman" w:cs="Times New Roman"/>
          <w:sz w:val="24"/>
          <w:szCs w:val="24"/>
        </w:rPr>
        <w:t xml:space="preserve"> (</w:t>
      </w:r>
      <w:r w:rsidR="007150FE" w:rsidRPr="009015DB">
        <w:rPr>
          <w:rFonts w:ascii="Times New Roman" w:eastAsia="Calibri" w:hAnsi="Times New Roman" w:cs="Times New Roman"/>
          <w:sz w:val="24"/>
          <w:szCs w:val="24"/>
        </w:rPr>
        <w:t>Atewologun &amp; Sealy, 2014</w:t>
      </w:r>
      <w:r w:rsidR="007150FE" w:rsidRPr="009015DB">
        <w:rPr>
          <w:rFonts w:ascii="Times New Roman" w:hAnsi="Times New Roman" w:cs="Times New Roman"/>
          <w:sz w:val="24"/>
          <w:szCs w:val="24"/>
        </w:rPr>
        <w:t xml:space="preserve">). The </w:t>
      </w:r>
      <w:r w:rsidR="006415BA">
        <w:rPr>
          <w:rFonts w:ascii="Times New Roman" w:hAnsi="Times New Roman" w:cs="Times New Roman"/>
          <w:sz w:val="24"/>
          <w:szCs w:val="24"/>
        </w:rPr>
        <w:t>“</w:t>
      </w:r>
      <w:r w:rsidR="007150FE" w:rsidRPr="009015DB">
        <w:rPr>
          <w:rFonts w:ascii="Times New Roman" w:hAnsi="Times New Roman" w:cs="Times New Roman"/>
          <w:sz w:val="24"/>
          <w:szCs w:val="24"/>
        </w:rPr>
        <w:t>macro context</w:t>
      </w:r>
      <w:r w:rsidR="006415BA">
        <w:rPr>
          <w:rFonts w:ascii="Times New Roman" w:hAnsi="Times New Roman" w:cs="Times New Roman"/>
          <w:sz w:val="24"/>
          <w:szCs w:val="24"/>
        </w:rPr>
        <w:t>”</w:t>
      </w:r>
      <w:r w:rsidR="00663F3A">
        <w:rPr>
          <w:rFonts w:ascii="Times New Roman" w:hAnsi="Times New Roman" w:cs="Times New Roman"/>
          <w:sz w:val="24"/>
          <w:szCs w:val="24"/>
        </w:rPr>
        <w:t xml:space="preserve"> of</w:t>
      </w:r>
      <w:r w:rsidR="0034018B">
        <w:rPr>
          <w:rFonts w:ascii="Times New Roman" w:hAnsi="Times New Roman" w:cs="Times New Roman"/>
          <w:sz w:val="24"/>
          <w:szCs w:val="24"/>
        </w:rPr>
        <w:t xml:space="preserve"> </w:t>
      </w:r>
      <w:r w:rsidR="007150FE" w:rsidRPr="009015DB">
        <w:rPr>
          <w:rFonts w:ascii="Times New Roman" w:hAnsi="Times New Roman" w:cs="Times New Roman"/>
          <w:sz w:val="24"/>
          <w:szCs w:val="24"/>
        </w:rPr>
        <w:t>socio-political factors, legal framework</w:t>
      </w:r>
      <w:r w:rsidR="005817D6">
        <w:rPr>
          <w:rFonts w:ascii="Times New Roman" w:hAnsi="Times New Roman" w:cs="Times New Roman"/>
          <w:sz w:val="24"/>
          <w:szCs w:val="24"/>
        </w:rPr>
        <w:t>s</w:t>
      </w:r>
      <w:r w:rsidR="007150FE" w:rsidRPr="009015DB">
        <w:rPr>
          <w:rFonts w:ascii="Times New Roman" w:hAnsi="Times New Roman" w:cs="Times New Roman"/>
          <w:sz w:val="24"/>
          <w:szCs w:val="24"/>
        </w:rPr>
        <w:t>, demograph</w:t>
      </w:r>
      <w:r w:rsidR="0034018B">
        <w:rPr>
          <w:rFonts w:ascii="Times New Roman" w:hAnsi="Times New Roman" w:cs="Times New Roman"/>
          <w:sz w:val="24"/>
          <w:szCs w:val="24"/>
        </w:rPr>
        <w:t>i</w:t>
      </w:r>
      <w:r w:rsidR="006415BA">
        <w:rPr>
          <w:rFonts w:ascii="Times New Roman" w:hAnsi="Times New Roman" w:cs="Times New Roman"/>
          <w:sz w:val="24"/>
          <w:szCs w:val="24"/>
        </w:rPr>
        <w:t>c</w:t>
      </w:r>
      <w:r w:rsidR="0034018B">
        <w:rPr>
          <w:rFonts w:ascii="Times New Roman" w:hAnsi="Times New Roman" w:cs="Times New Roman"/>
          <w:sz w:val="24"/>
          <w:szCs w:val="24"/>
        </w:rPr>
        <w:t>s</w:t>
      </w:r>
      <w:r w:rsidR="007150FE" w:rsidRPr="009015DB">
        <w:rPr>
          <w:rFonts w:ascii="Times New Roman" w:hAnsi="Times New Roman" w:cs="Times New Roman"/>
          <w:sz w:val="24"/>
          <w:szCs w:val="24"/>
        </w:rPr>
        <w:t xml:space="preserve">, and history, inevitably determine </w:t>
      </w:r>
      <w:r w:rsidR="00E4226D">
        <w:rPr>
          <w:rFonts w:ascii="Times New Roman" w:hAnsi="Times New Roman" w:cs="Times New Roman"/>
          <w:sz w:val="24"/>
          <w:szCs w:val="24"/>
        </w:rPr>
        <w:t>the</w:t>
      </w:r>
      <w:r w:rsidR="007150FE" w:rsidRPr="009015DB">
        <w:rPr>
          <w:rFonts w:ascii="Times New Roman" w:hAnsi="Times New Roman" w:cs="Times New Roman"/>
          <w:sz w:val="24"/>
          <w:szCs w:val="24"/>
        </w:rPr>
        <w:t xml:space="preserve"> form of social identity </w:t>
      </w:r>
      <w:r w:rsidR="00BD2271">
        <w:rPr>
          <w:rFonts w:ascii="Times New Roman" w:hAnsi="Times New Roman" w:cs="Times New Roman"/>
          <w:sz w:val="24"/>
          <w:szCs w:val="24"/>
        </w:rPr>
        <w:t>that is</w:t>
      </w:r>
      <w:r w:rsidR="007150FE" w:rsidRPr="009015DB">
        <w:rPr>
          <w:rFonts w:ascii="Times New Roman" w:hAnsi="Times New Roman" w:cs="Times New Roman"/>
          <w:sz w:val="24"/>
          <w:szCs w:val="24"/>
        </w:rPr>
        <w:t xml:space="preserve"> salient in </w:t>
      </w:r>
      <w:r w:rsidR="00BD2271" w:rsidRPr="009015DB">
        <w:rPr>
          <w:rFonts w:ascii="Times New Roman" w:hAnsi="Times New Roman" w:cs="Times New Roman"/>
          <w:sz w:val="24"/>
          <w:szCs w:val="24"/>
        </w:rPr>
        <w:t xml:space="preserve">the workplace </w:t>
      </w:r>
      <w:r w:rsidR="00BD2271">
        <w:rPr>
          <w:rFonts w:ascii="Times New Roman" w:hAnsi="Times New Roman" w:cs="Times New Roman"/>
          <w:sz w:val="24"/>
          <w:szCs w:val="24"/>
        </w:rPr>
        <w:t>for</w:t>
      </w:r>
      <w:r w:rsidR="006415BA">
        <w:rPr>
          <w:rFonts w:ascii="Times New Roman" w:hAnsi="Times New Roman" w:cs="Times New Roman"/>
          <w:sz w:val="24"/>
          <w:szCs w:val="24"/>
        </w:rPr>
        <w:t xml:space="preserve"> a</w:t>
      </w:r>
      <w:r w:rsidR="00BD2271">
        <w:rPr>
          <w:rFonts w:ascii="Times New Roman" w:hAnsi="Times New Roman" w:cs="Times New Roman"/>
          <w:sz w:val="24"/>
          <w:szCs w:val="24"/>
        </w:rPr>
        <w:t xml:space="preserve"> particular </w:t>
      </w:r>
      <w:r w:rsidR="007150FE" w:rsidRPr="009015DB">
        <w:rPr>
          <w:rFonts w:ascii="Times New Roman" w:hAnsi="Times New Roman" w:cs="Times New Roman"/>
          <w:sz w:val="24"/>
          <w:szCs w:val="24"/>
        </w:rPr>
        <w:t xml:space="preserve">society (Pringle &amp; Ryan, 2015). </w:t>
      </w:r>
      <w:r w:rsidR="00AE2824">
        <w:rPr>
          <w:rFonts w:ascii="Times New Roman" w:hAnsi="Times New Roman" w:cs="Times New Roman"/>
          <w:sz w:val="24"/>
          <w:szCs w:val="24"/>
        </w:rPr>
        <w:t>N</w:t>
      </w:r>
      <w:r w:rsidR="007150FE" w:rsidRPr="009015DB">
        <w:rPr>
          <w:rFonts w:ascii="Times New Roman" w:hAnsi="Times New Roman" w:cs="Times New Roman"/>
          <w:sz w:val="24"/>
          <w:szCs w:val="24"/>
        </w:rPr>
        <w:t>ational structures and institutions</w:t>
      </w:r>
      <w:r w:rsidR="00B26C03">
        <w:rPr>
          <w:rFonts w:ascii="Times New Roman" w:hAnsi="Times New Roman" w:cs="Times New Roman"/>
          <w:sz w:val="24"/>
          <w:szCs w:val="24"/>
        </w:rPr>
        <w:t xml:space="preserve"> are</w:t>
      </w:r>
      <w:r w:rsidR="00AE2824">
        <w:rPr>
          <w:rFonts w:ascii="Times New Roman" w:hAnsi="Times New Roman" w:cs="Times New Roman"/>
          <w:sz w:val="24"/>
          <w:szCs w:val="24"/>
        </w:rPr>
        <w:t xml:space="preserve"> </w:t>
      </w:r>
      <w:r w:rsidR="00D93123">
        <w:rPr>
          <w:rFonts w:ascii="Times New Roman" w:hAnsi="Times New Roman" w:cs="Times New Roman"/>
          <w:sz w:val="24"/>
          <w:szCs w:val="24"/>
        </w:rPr>
        <w:t>therefore</w:t>
      </w:r>
      <w:r w:rsidR="00D93123" w:rsidRPr="005112F9">
        <w:rPr>
          <w:rFonts w:ascii="Times New Roman" w:hAnsi="Times New Roman" w:cs="Times New Roman"/>
          <w:sz w:val="24"/>
          <w:szCs w:val="24"/>
        </w:rPr>
        <w:t xml:space="preserve"> </w:t>
      </w:r>
      <w:r w:rsidR="00DA33B9">
        <w:rPr>
          <w:rFonts w:ascii="Times New Roman" w:hAnsi="Times New Roman" w:cs="Times New Roman"/>
          <w:sz w:val="24"/>
          <w:szCs w:val="24"/>
        </w:rPr>
        <w:t>instrumental</w:t>
      </w:r>
      <w:r w:rsidR="00D93123">
        <w:rPr>
          <w:rFonts w:ascii="Times New Roman" w:hAnsi="Times New Roman" w:cs="Times New Roman"/>
          <w:sz w:val="24"/>
          <w:szCs w:val="24"/>
        </w:rPr>
        <w:t xml:space="preserve"> at the </w:t>
      </w:r>
      <w:r w:rsidR="005112F9" w:rsidRPr="009015DB">
        <w:rPr>
          <w:rFonts w:ascii="Times New Roman" w:hAnsi="Times New Roman" w:cs="Times New Roman"/>
          <w:sz w:val="24"/>
          <w:szCs w:val="24"/>
        </w:rPr>
        <w:t>macro-national level</w:t>
      </w:r>
      <w:r w:rsidR="007150FE" w:rsidRPr="009015DB">
        <w:rPr>
          <w:rFonts w:ascii="Times New Roman" w:hAnsi="Times New Roman" w:cs="Times New Roman"/>
          <w:sz w:val="24"/>
          <w:szCs w:val="24"/>
        </w:rPr>
        <w:t xml:space="preserve">. </w:t>
      </w:r>
      <w:r w:rsidR="00ED7E7A">
        <w:rPr>
          <w:rFonts w:ascii="Times New Roman" w:hAnsi="Times New Roman" w:cs="Times New Roman"/>
          <w:sz w:val="24"/>
          <w:szCs w:val="24"/>
        </w:rPr>
        <w:t>For</w:t>
      </w:r>
      <w:r w:rsidR="00ED7E7A" w:rsidRPr="009015DB">
        <w:rPr>
          <w:rFonts w:ascii="Times New Roman" w:hAnsi="Times New Roman" w:cs="Times New Roman"/>
          <w:sz w:val="24"/>
          <w:szCs w:val="24"/>
        </w:rPr>
        <w:t xml:space="preserve"> the meso-organisational level, rules</w:t>
      </w:r>
      <w:r w:rsidR="00ED7E7A">
        <w:rPr>
          <w:rFonts w:ascii="Times New Roman" w:hAnsi="Times New Roman" w:cs="Times New Roman"/>
          <w:sz w:val="24"/>
          <w:szCs w:val="24"/>
        </w:rPr>
        <w:t xml:space="preserve"> governing</w:t>
      </w:r>
      <w:r w:rsidR="00ED7E7A" w:rsidRPr="009015DB">
        <w:rPr>
          <w:rFonts w:ascii="Times New Roman" w:hAnsi="Times New Roman" w:cs="Times New Roman"/>
          <w:sz w:val="24"/>
          <w:szCs w:val="24"/>
        </w:rPr>
        <w:t xml:space="preserve"> race/ethnic relations</w:t>
      </w:r>
      <w:r w:rsidR="00ED7E7A">
        <w:rPr>
          <w:rFonts w:ascii="Times New Roman" w:hAnsi="Times New Roman" w:cs="Times New Roman"/>
          <w:sz w:val="24"/>
          <w:szCs w:val="24"/>
        </w:rPr>
        <w:t>hips and</w:t>
      </w:r>
      <w:r w:rsidR="00ED7E7A" w:rsidRPr="009015DB">
        <w:rPr>
          <w:rFonts w:ascii="Times New Roman" w:hAnsi="Times New Roman" w:cs="Times New Roman"/>
          <w:sz w:val="24"/>
          <w:szCs w:val="24"/>
        </w:rPr>
        <w:t xml:space="preserve"> gender </w:t>
      </w:r>
      <w:r w:rsidR="00ED7E7A">
        <w:rPr>
          <w:rFonts w:ascii="Times New Roman" w:hAnsi="Times New Roman" w:cs="Times New Roman"/>
          <w:sz w:val="24"/>
          <w:szCs w:val="24"/>
        </w:rPr>
        <w:t>equality issues are determined by o</w:t>
      </w:r>
      <w:r w:rsidR="00ED7E7A" w:rsidRPr="009015DB">
        <w:rPr>
          <w:rFonts w:ascii="Times New Roman" w:hAnsi="Times New Roman" w:cs="Times New Roman"/>
          <w:sz w:val="24"/>
          <w:szCs w:val="24"/>
        </w:rPr>
        <w:t>rganisational processes, rituals</w:t>
      </w:r>
      <w:r w:rsidR="00ED7E7A" w:rsidRPr="009015DB">
        <w:rPr>
          <w:rFonts w:ascii="Times New Roman" w:eastAsia="Calibri" w:hAnsi="Times New Roman" w:cs="Times New Roman"/>
          <w:sz w:val="24"/>
          <w:szCs w:val="24"/>
        </w:rPr>
        <w:t xml:space="preserve">, and routinised </w:t>
      </w:r>
      <w:r w:rsidR="00ED7E7A" w:rsidRPr="009015DB">
        <w:rPr>
          <w:rFonts w:ascii="Times New Roman" w:hAnsi="Times New Roman" w:cs="Times New Roman"/>
          <w:sz w:val="24"/>
          <w:szCs w:val="24"/>
        </w:rPr>
        <w:t>behaviours</w:t>
      </w:r>
      <w:r w:rsidR="00ED7E7A">
        <w:rPr>
          <w:rFonts w:ascii="Times New Roman" w:hAnsi="Times New Roman" w:cs="Times New Roman"/>
          <w:sz w:val="24"/>
          <w:szCs w:val="24"/>
        </w:rPr>
        <w:t>.</w:t>
      </w:r>
    </w:p>
    <w:p w14:paraId="0066D572" w14:textId="5EFD3AE5" w:rsidR="00ED7E7A" w:rsidRDefault="00ED7E7A" w:rsidP="00B224C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At</w:t>
      </w:r>
      <w:r w:rsidRPr="009015DB">
        <w:rPr>
          <w:rFonts w:ascii="Times New Roman" w:hAnsi="Times New Roman" w:cs="Times New Roman"/>
          <w:sz w:val="24"/>
          <w:szCs w:val="24"/>
        </w:rPr>
        <w:t xml:space="preserve"> the micro-individual level, </w:t>
      </w:r>
      <w:r>
        <w:rPr>
          <w:rFonts w:ascii="Times New Roman" w:hAnsi="Times New Roman" w:cs="Times New Roman"/>
          <w:sz w:val="24"/>
          <w:szCs w:val="24"/>
        </w:rPr>
        <w:t xml:space="preserve">however, </w:t>
      </w:r>
      <w:r w:rsidRPr="009015DB">
        <w:rPr>
          <w:rFonts w:ascii="Times New Roman" w:hAnsi="Times New Roman" w:cs="Times New Roman"/>
          <w:sz w:val="24"/>
          <w:szCs w:val="24"/>
        </w:rPr>
        <w:t xml:space="preserve">issues </w:t>
      </w:r>
      <w:r>
        <w:rPr>
          <w:rFonts w:ascii="Times New Roman" w:hAnsi="Times New Roman" w:cs="Times New Roman"/>
          <w:sz w:val="24"/>
          <w:szCs w:val="24"/>
        </w:rPr>
        <w:t xml:space="preserve">regarding </w:t>
      </w:r>
      <w:r w:rsidRPr="009015DB">
        <w:rPr>
          <w:rFonts w:ascii="Times New Roman" w:hAnsi="Times New Roman" w:cs="Times New Roman"/>
          <w:sz w:val="24"/>
          <w:szCs w:val="24"/>
        </w:rPr>
        <w:t>gender, class, ethnici</w:t>
      </w:r>
      <w:r>
        <w:rPr>
          <w:rFonts w:ascii="Times New Roman" w:hAnsi="Times New Roman" w:cs="Times New Roman"/>
          <w:sz w:val="24"/>
          <w:szCs w:val="24"/>
        </w:rPr>
        <w:t>ty</w:t>
      </w:r>
      <w:r>
        <w:rPr>
          <w:rFonts w:ascii="Times New Roman" w:eastAsia="Calibri" w:hAnsi="Times New Roman" w:cs="Times New Roman"/>
          <w:sz w:val="24"/>
          <w:szCs w:val="24"/>
        </w:rPr>
        <w:t xml:space="preserve"> </w:t>
      </w:r>
      <w:r w:rsidRPr="009015DB">
        <w:rPr>
          <w:rFonts w:ascii="Times New Roman" w:hAnsi="Times New Roman" w:cs="Times New Roman"/>
          <w:sz w:val="24"/>
          <w:szCs w:val="24"/>
        </w:rPr>
        <w:t xml:space="preserve">or </w:t>
      </w:r>
      <w:r>
        <w:rPr>
          <w:rFonts w:ascii="Times New Roman" w:hAnsi="Times New Roman" w:cs="Times New Roman"/>
          <w:sz w:val="24"/>
          <w:szCs w:val="24"/>
        </w:rPr>
        <w:t xml:space="preserve">more general </w:t>
      </w:r>
      <w:r w:rsidRPr="009015DB">
        <w:rPr>
          <w:rFonts w:ascii="Times New Roman" w:hAnsi="Times New Roman" w:cs="Times New Roman"/>
          <w:sz w:val="24"/>
          <w:szCs w:val="24"/>
        </w:rPr>
        <w:t>racialised phenomena</w:t>
      </w:r>
      <w:r>
        <w:rPr>
          <w:rFonts w:ascii="Times New Roman" w:hAnsi="Times New Roman" w:cs="Times New Roman"/>
          <w:sz w:val="24"/>
          <w:szCs w:val="24"/>
        </w:rPr>
        <w:t xml:space="preserve"> are likely to be influenced by </w:t>
      </w:r>
      <w:r w:rsidRPr="009015DB">
        <w:rPr>
          <w:rFonts w:ascii="Times New Roman" w:hAnsi="Times New Roman" w:cs="Times New Roman"/>
          <w:sz w:val="24"/>
          <w:szCs w:val="24"/>
        </w:rPr>
        <w:t>individual power, motivation, and agency to affect</w:t>
      </w:r>
      <w:r>
        <w:rPr>
          <w:rFonts w:ascii="Times New Roman" w:hAnsi="Times New Roman" w:cs="Times New Roman"/>
          <w:sz w:val="24"/>
          <w:szCs w:val="24"/>
        </w:rPr>
        <w:t xml:space="preserve"> change </w:t>
      </w:r>
      <w:r w:rsidRPr="009015DB">
        <w:rPr>
          <w:rFonts w:ascii="Times New Roman" w:hAnsi="Times New Roman" w:cs="Times New Roman"/>
          <w:sz w:val="24"/>
          <w:szCs w:val="24"/>
        </w:rPr>
        <w:t>(Syed &amp; Özbilgin, 2009).</w:t>
      </w:r>
    </w:p>
    <w:p w14:paraId="186F8C00" w14:textId="2D542B93" w:rsidR="0055039C" w:rsidRPr="002D5D52" w:rsidRDefault="0055039C" w:rsidP="00B224C5">
      <w:pPr>
        <w:jc w:val="both"/>
      </w:pPr>
      <w:r>
        <w:rPr>
          <w:rFonts w:ascii="Times New Roman" w:hAnsi="Times New Roman" w:cs="Times New Roman"/>
          <w:sz w:val="24"/>
          <w:szCs w:val="24"/>
        </w:rPr>
        <w:t>C</w:t>
      </w:r>
      <w:r w:rsidRPr="004E0277">
        <w:rPr>
          <w:rFonts w:ascii="Times New Roman" w:hAnsi="Times New Roman" w:cs="Times New Roman"/>
          <w:sz w:val="24"/>
          <w:szCs w:val="24"/>
        </w:rPr>
        <w:t>ultural</w:t>
      </w:r>
      <w:r>
        <w:rPr>
          <w:rFonts w:ascii="Times New Roman" w:hAnsi="Times New Roman" w:cs="Times New Roman"/>
          <w:sz w:val="24"/>
          <w:szCs w:val="24"/>
        </w:rPr>
        <w:t xml:space="preserve">, </w:t>
      </w:r>
      <w:r w:rsidR="00AC3738" w:rsidRPr="004E0277">
        <w:rPr>
          <w:rFonts w:ascii="Times New Roman" w:hAnsi="Times New Roman" w:cs="Times New Roman"/>
          <w:sz w:val="24"/>
          <w:szCs w:val="24"/>
        </w:rPr>
        <w:t>national,</w:t>
      </w:r>
      <w:r w:rsidRPr="004E0277">
        <w:rPr>
          <w:rFonts w:ascii="Times New Roman" w:hAnsi="Times New Roman" w:cs="Times New Roman"/>
          <w:sz w:val="24"/>
          <w:szCs w:val="24"/>
        </w:rPr>
        <w:t xml:space="preserve"> or firm-specific contexts</w:t>
      </w:r>
      <w:r>
        <w:rPr>
          <w:rFonts w:ascii="Times New Roman" w:hAnsi="Times New Roman" w:cs="Times New Roman"/>
          <w:sz w:val="24"/>
          <w:szCs w:val="24"/>
        </w:rPr>
        <w:t>,</w:t>
      </w:r>
      <w:r w:rsidRPr="004E0277">
        <w:rPr>
          <w:rFonts w:ascii="Times New Roman" w:hAnsi="Times New Roman" w:cs="Times New Roman"/>
          <w:sz w:val="24"/>
          <w:szCs w:val="24"/>
        </w:rPr>
        <w:t xml:space="preserve"> </w:t>
      </w:r>
      <w:r>
        <w:rPr>
          <w:rFonts w:ascii="Times New Roman" w:hAnsi="Times New Roman" w:cs="Times New Roman"/>
          <w:sz w:val="24"/>
          <w:szCs w:val="24"/>
        </w:rPr>
        <w:t xml:space="preserve">typically influence </w:t>
      </w:r>
      <w:r w:rsidRPr="004E0277">
        <w:rPr>
          <w:rFonts w:ascii="Times New Roman" w:hAnsi="Times New Roman" w:cs="Times New Roman"/>
          <w:sz w:val="24"/>
          <w:szCs w:val="24"/>
        </w:rPr>
        <w:t xml:space="preserve">EDI and HRM </w:t>
      </w:r>
      <w:r>
        <w:rPr>
          <w:rFonts w:ascii="Times New Roman" w:hAnsi="Times New Roman" w:cs="Times New Roman"/>
          <w:sz w:val="24"/>
          <w:szCs w:val="24"/>
        </w:rPr>
        <w:t xml:space="preserve">policies and objectives, with </w:t>
      </w:r>
      <w:r w:rsidRPr="004E0277">
        <w:rPr>
          <w:rFonts w:ascii="Times New Roman" w:hAnsi="Times New Roman" w:cs="Times New Roman"/>
          <w:sz w:val="24"/>
          <w:szCs w:val="24"/>
        </w:rPr>
        <w:t>ma</w:t>
      </w:r>
      <w:r>
        <w:rPr>
          <w:rFonts w:ascii="Times New Roman" w:hAnsi="Times New Roman" w:cs="Times New Roman"/>
          <w:sz w:val="24"/>
          <w:szCs w:val="24"/>
        </w:rPr>
        <w:t>ny</w:t>
      </w:r>
      <w:r w:rsidRPr="004E0277">
        <w:rPr>
          <w:rFonts w:ascii="Times New Roman" w:hAnsi="Times New Roman" w:cs="Times New Roman"/>
          <w:sz w:val="24"/>
          <w:szCs w:val="24"/>
        </w:rPr>
        <w:t xml:space="preserve"> EDI </w:t>
      </w:r>
      <w:r>
        <w:rPr>
          <w:rFonts w:ascii="Times New Roman" w:hAnsi="Times New Roman" w:cs="Times New Roman"/>
          <w:sz w:val="24"/>
          <w:szCs w:val="24"/>
        </w:rPr>
        <w:t>initiatives emanating from</w:t>
      </w:r>
      <w:r w:rsidRPr="004E0277">
        <w:rPr>
          <w:rFonts w:ascii="Times New Roman" w:hAnsi="Times New Roman" w:cs="Times New Roman"/>
          <w:sz w:val="24"/>
          <w:szCs w:val="24"/>
        </w:rPr>
        <w:t xml:space="preserve"> the Global North focus</w:t>
      </w:r>
      <w:r>
        <w:rPr>
          <w:rFonts w:ascii="Times New Roman" w:hAnsi="Times New Roman" w:cs="Times New Roman"/>
          <w:sz w:val="24"/>
          <w:szCs w:val="24"/>
        </w:rPr>
        <w:t>ing</w:t>
      </w:r>
      <w:r w:rsidRPr="004E0277">
        <w:rPr>
          <w:rFonts w:ascii="Times New Roman" w:hAnsi="Times New Roman" w:cs="Times New Roman"/>
          <w:sz w:val="24"/>
          <w:szCs w:val="24"/>
        </w:rPr>
        <w:t xml:space="preserve"> on racial and national </w:t>
      </w:r>
      <w:r>
        <w:rPr>
          <w:rFonts w:ascii="Times New Roman" w:hAnsi="Times New Roman" w:cs="Times New Roman"/>
          <w:sz w:val="24"/>
          <w:szCs w:val="24"/>
        </w:rPr>
        <w:t xml:space="preserve">disadvantage </w:t>
      </w:r>
      <w:r w:rsidRPr="004E0277">
        <w:rPr>
          <w:rFonts w:ascii="Times New Roman" w:hAnsi="Times New Roman" w:cs="Times New Roman"/>
          <w:sz w:val="24"/>
          <w:szCs w:val="24"/>
        </w:rPr>
        <w:t>(with race often used interchangeably with ethnicity)</w:t>
      </w:r>
      <w:r>
        <w:rPr>
          <w:rFonts w:ascii="Times New Roman" w:hAnsi="Times New Roman" w:cs="Times New Roman"/>
          <w:sz w:val="24"/>
          <w:szCs w:val="24"/>
        </w:rPr>
        <w:t xml:space="preserve">. For example, there has been a </w:t>
      </w:r>
      <w:r w:rsidRPr="004E0277">
        <w:rPr>
          <w:rFonts w:ascii="Times New Roman" w:hAnsi="Times New Roman" w:cs="Times New Roman"/>
          <w:sz w:val="24"/>
          <w:szCs w:val="24"/>
        </w:rPr>
        <w:t xml:space="preserve">focus on racial categorisations for monitoring and evaluation of ethnic participation at lower to senior </w:t>
      </w:r>
      <w:r>
        <w:rPr>
          <w:rFonts w:ascii="Times New Roman" w:hAnsi="Times New Roman" w:cs="Times New Roman"/>
          <w:sz w:val="24"/>
          <w:szCs w:val="24"/>
        </w:rPr>
        <w:t xml:space="preserve">management </w:t>
      </w:r>
      <w:r w:rsidRPr="004E0277">
        <w:rPr>
          <w:rFonts w:ascii="Times New Roman" w:hAnsi="Times New Roman" w:cs="Times New Roman"/>
          <w:sz w:val="24"/>
          <w:szCs w:val="24"/>
        </w:rPr>
        <w:t>organisational levels (CIPD</w:t>
      </w:r>
      <w:r>
        <w:rPr>
          <w:rFonts w:ascii="Times New Roman" w:hAnsi="Times New Roman" w:cs="Times New Roman"/>
          <w:sz w:val="24"/>
          <w:szCs w:val="24"/>
        </w:rPr>
        <w:t>, 2021</w:t>
      </w:r>
      <w:r w:rsidRPr="004E0277">
        <w:rPr>
          <w:rFonts w:ascii="Times New Roman" w:hAnsi="Times New Roman" w:cs="Times New Roman"/>
          <w:sz w:val="24"/>
          <w:szCs w:val="24"/>
        </w:rPr>
        <w:t>; Parker</w:t>
      </w:r>
      <w:r>
        <w:rPr>
          <w:rFonts w:ascii="Times New Roman" w:hAnsi="Times New Roman" w:cs="Times New Roman"/>
          <w:sz w:val="24"/>
          <w:szCs w:val="24"/>
        </w:rPr>
        <w:t xml:space="preserve">, </w:t>
      </w:r>
      <w:r w:rsidRPr="004E0277">
        <w:rPr>
          <w:rFonts w:ascii="Times New Roman" w:hAnsi="Times New Roman" w:cs="Times New Roman"/>
          <w:sz w:val="24"/>
          <w:szCs w:val="24"/>
        </w:rPr>
        <w:t>2017).</w:t>
      </w:r>
      <w:r>
        <w:rPr>
          <w:rFonts w:ascii="Times New Roman" w:hAnsi="Times New Roman" w:cs="Times New Roman"/>
          <w:sz w:val="24"/>
          <w:szCs w:val="24"/>
        </w:rPr>
        <w:t xml:space="preserve"> However, </w:t>
      </w:r>
      <w:r w:rsidRPr="004E0277">
        <w:rPr>
          <w:rFonts w:ascii="Times New Roman" w:hAnsi="Times New Roman" w:cs="Times New Roman"/>
          <w:sz w:val="24"/>
          <w:szCs w:val="24"/>
        </w:rPr>
        <w:t>these approaches have limitations (Farndale et al., 2015)</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without modifications. They can be </w:t>
      </w:r>
      <w:r w:rsidRPr="004E0277">
        <w:rPr>
          <w:rFonts w:ascii="Times New Roman" w:eastAsia="Calibri" w:hAnsi="Times New Roman" w:cs="Times New Roman"/>
          <w:sz w:val="24"/>
          <w:szCs w:val="24"/>
        </w:rPr>
        <w:t>counterproductive</w:t>
      </w:r>
      <w:r>
        <w:rPr>
          <w:rFonts w:ascii="Times New Roman" w:eastAsia="Calibri" w:hAnsi="Times New Roman" w:cs="Times New Roman"/>
          <w:sz w:val="24"/>
          <w:szCs w:val="24"/>
        </w:rPr>
        <w:t xml:space="preserve"> by</w:t>
      </w:r>
      <w:r w:rsidRPr="004E0277">
        <w:rPr>
          <w:rFonts w:ascii="Times New Roman" w:eastAsia="Calibri" w:hAnsi="Times New Roman" w:cs="Times New Roman"/>
          <w:sz w:val="24"/>
          <w:szCs w:val="24"/>
        </w:rPr>
        <w:t xml:space="preserve"> </w:t>
      </w:r>
      <w:r>
        <w:rPr>
          <w:rFonts w:ascii="Times New Roman" w:eastAsia="Calibri" w:hAnsi="Times New Roman" w:cs="Times New Roman"/>
          <w:sz w:val="24"/>
          <w:szCs w:val="24"/>
        </w:rPr>
        <w:t>systemically failing to address</w:t>
      </w:r>
      <w:r w:rsidRPr="004E0277">
        <w:rPr>
          <w:rFonts w:ascii="Times New Roman" w:eastAsia="Calibri" w:hAnsi="Times New Roman" w:cs="Times New Roman"/>
          <w:sz w:val="24"/>
          <w:szCs w:val="24"/>
        </w:rPr>
        <w:t xml:space="preserve"> fundamental</w:t>
      </w:r>
      <w:r>
        <w:rPr>
          <w:rFonts w:ascii="Times New Roman" w:eastAsia="Calibri" w:hAnsi="Times New Roman" w:cs="Times New Roman"/>
          <w:sz w:val="24"/>
          <w:szCs w:val="24"/>
        </w:rPr>
        <w:t xml:space="preserve"> </w:t>
      </w:r>
      <w:r w:rsidRPr="004E0277">
        <w:rPr>
          <w:rFonts w:ascii="Times New Roman" w:eastAsia="Calibri" w:hAnsi="Times New Roman" w:cs="Times New Roman"/>
          <w:sz w:val="24"/>
          <w:szCs w:val="24"/>
        </w:rPr>
        <w:t>discriminat</w:t>
      </w:r>
      <w:r>
        <w:rPr>
          <w:rFonts w:ascii="Times New Roman" w:eastAsia="Calibri" w:hAnsi="Times New Roman" w:cs="Times New Roman"/>
          <w:sz w:val="24"/>
          <w:szCs w:val="24"/>
        </w:rPr>
        <w:t xml:space="preserve">ion </w:t>
      </w:r>
      <w:r w:rsidR="00206BA2">
        <w:rPr>
          <w:rFonts w:ascii="Times New Roman" w:eastAsia="Calibri" w:hAnsi="Times New Roman" w:cs="Times New Roman"/>
          <w:sz w:val="24"/>
          <w:szCs w:val="24"/>
        </w:rPr>
        <w:t xml:space="preserve">of ethnic </w:t>
      </w:r>
      <w:r w:rsidR="00206BA2">
        <w:rPr>
          <w:rFonts w:ascii="Times New Roman" w:eastAsia="Calibri" w:hAnsi="Times New Roman" w:cs="Times New Roman"/>
          <w:sz w:val="24"/>
          <w:szCs w:val="24"/>
        </w:rPr>
        <w:lastRenderedPageBreak/>
        <w:t xml:space="preserve">minorities </w:t>
      </w:r>
      <w:r>
        <w:rPr>
          <w:rFonts w:ascii="Times New Roman" w:eastAsia="Calibri" w:hAnsi="Times New Roman" w:cs="Times New Roman"/>
          <w:sz w:val="24"/>
          <w:szCs w:val="24"/>
        </w:rPr>
        <w:t xml:space="preserve">practiced </w:t>
      </w:r>
      <w:r w:rsidRPr="004E0277">
        <w:rPr>
          <w:rFonts w:ascii="Times New Roman" w:hAnsi="Times New Roman" w:cs="Times New Roman"/>
          <w:sz w:val="24"/>
          <w:szCs w:val="24"/>
        </w:rPr>
        <w:t xml:space="preserve">in the Global South, where many countries are racially homogenous but have a </w:t>
      </w:r>
      <w:r>
        <w:rPr>
          <w:rFonts w:ascii="Times New Roman" w:hAnsi="Times New Roman" w:cs="Times New Roman"/>
          <w:sz w:val="24"/>
          <w:szCs w:val="24"/>
        </w:rPr>
        <w:t>substantial</w:t>
      </w:r>
      <w:r w:rsidRPr="004E0277">
        <w:rPr>
          <w:rFonts w:ascii="Times New Roman" w:hAnsi="Times New Roman" w:cs="Times New Roman"/>
          <w:sz w:val="24"/>
          <w:szCs w:val="24"/>
        </w:rPr>
        <w:t xml:space="preserve"> </w:t>
      </w:r>
      <w:r>
        <w:rPr>
          <w:rFonts w:ascii="Times New Roman" w:hAnsi="Times New Roman" w:cs="Times New Roman"/>
          <w:sz w:val="24"/>
          <w:szCs w:val="24"/>
        </w:rPr>
        <w:t xml:space="preserve">number of </w:t>
      </w:r>
      <w:r w:rsidRPr="004E0277">
        <w:rPr>
          <w:rFonts w:ascii="Times New Roman" w:hAnsi="Times New Roman" w:cs="Times New Roman"/>
          <w:sz w:val="24"/>
          <w:szCs w:val="24"/>
        </w:rPr>
        <w:t>divers</w:t>
      </w:r>
      <w:r>
        <w:rPr>
          <w:rFonts w:ascii="Times New Roman" w:hAnsi="Times New Roman" w:cs="Times New Roman"/>
          <w:sz w:val="24"/>
          <w:szCs w:val="24"/>
        </w:rPr>
        <w:t>e</w:t>
      </w:r>
      <w:r w:rsidRPr="004E0277">
        <w:rPr>
          <w:rFonts w:ascii="Times New Roman" w:hAnsi="Times New Roman" w:cs="Times New Roman"/>
          <w:sz w:val="24"/>
          <w:szCs w:val="24"/>
        </w:rPr>
        <w:t xml:space="preserve"> indigenous ethnic groups (George et al., 2017).</w:t>
      </w:r>
    </w:p>
    <w:p w14:paraId="3D71F10F" w14:textId="105E1BBE" w:rsidR="00C06C03" w:rsidRPr="004E0277" w:rsidRDefault="00C06C03" w:rsidP="00B224C5">
      <w:pPr>
        <w:spacing w:after="120" w:line="240" w:lineRule="auto"/>
        <w:jc w:val="both"/>
        <w:rPr>
          <w:rFonts w:ascii="Times New Roman" w:hAnsi="Times New Roman" w:cs="Times New Roman"/>
          <w:sz w:val="24"/>
          <w:szCs w:val="24"/>
        </w:rPr>
      </w:pPr>
      <w:r>
        <w:rPr>
          <w:rFonts w:ascii="Times New Roman" w:eastAsia="Calibri" w:hAnsi="Times New Roman" w:cs="Times New Roman"/>
          <w:sz w:val="24"/>
          <w:szCs w:val="24"/>
        </w:rPr>
        <w:t>The literature</w:t>
      </w:r>
      <w:r w:rsidRPr="004E0277">
        <w:rPr>
          <w:rFonts w:ascii="Times New Roman" w:eastAsia="Calibri" w:hAnsi="Times New Roman" w:cs="Times New Roman"/>
          <w:sz w:val="24"/>
          <w:szCs w:val="24"/>
        </w:rPr>
        <w:t xml:space="preserve"> </w:t>
      </w:r>
      <w:r>
        <w:rPr>
          <w:rFonts w:ascii="Times New Roman" w:eastAsia="Calibri" w:hAnsi="Times New Roman" w:cs="Times New Roman"/>
          <w:sz w:val="24"/>
          <w:szCs w:val="24"/>
        </w:rPr>
        <w:t>shows</w:t>
      </w:r>
      <w:r w:rsidRPr="004E0277">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although </w:t>
      </w:r>
      <w:r w:rsidRPr="004E0277">
        <w:rPr>
          <w:rFonts w:ascii="Times New Roman" w:eastAsia="Calibri" w:hAnsi="Times New Roman" w:cs="Times New Roman"/>
          <w:sz w:val="24"/>
          <w:szCs w:val="24"/>
        </w:rPr>
        <w:t xml:space="preserve">organisations </w:t>
      </w:r>
      <w:r>
        <w:rPr>
          <w:rFonts w:ascii="Times New Roman" w:eastAsia="Calibri" w:hAnsi="Times New Roman" w:cs="Times New Roman"/>
          <w:sz w:val="24"/>
          <w:szCs w:val="24"/>
        </w:rPr>
        <w:t>in the Global South consider that</w:t>
      </w:r>
      <w:r w:rsidRPr="004E0277">
        <w:rPr>
          <w:rFonts w:ascii="Times New Roman" w:eastAsia="Calibri" w:hAnsi="Times New Roman" w:cs="Times New Roman"/>
          <w:sz w:val="24"/>
          <w:szCs w:val="24"/>
        </w:rPr>
        <w:t xml:space="preserve"> they ‘act fair</w:t>
      </w:r>
      <w:r>
        <w:rPr>
          <w:rFonts w:ascii="Times New Roman" w:eastAsia="Calibri" w:hAnsi="Times New Roman" w:cs="Times New Roman"/>
          <w:sz w:val="24"/>
          <w:szCs w:val="24"/>
        </w:rPr>
        <w:t>ly</w:t>
      </w:r>
      <w:r w:rsidRPr="004E0277">
        <w:rPr>
          <w:rFonts w:ascii="Times New Roman" w:eastAsia="Calibri" w:hAnsi="Times New Roman" w:cs="Times New Roman"/>
          <w:sz w:val="24"/>
          <w:szCs w:val="24"/>
        </w:rPr>
        <w:t>’ by adopting EDI policies</w:t>
      </w:r>
      <w:r>
        <w:rPr>
          <w:rFonts w:ascii="Times New Roman" w:eastAsia="Calibri" w:hAnsi="Times New Roman" w:cs="Times New Roman"/>
          <w:sz w:val="24"/>
          <w:szCs w:val="24"/>
        </w:rPr>
        <w:t>,</w:t>
      </w:r>
      <w:r w:rsidRPr="004E02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lived experience of </w:t>
      </w:r>
      <w:r w:rsidRPr="004E0277">
        <w:rPr>
          <w:rFonts w:ascii="Times New Roman" w:eastAsia="Calibri" w:hAnsi="Times New Roman" w:cs="Times New Roman"/>
          <w:sz w:val="24"/>
          <w:szCs w:val="24"/>
        </w:rPr>
        <w:t xml:space="preserve">disadvantaged </w:t>
      </w:r>
      <w:r>
        <w:rPr>
          <w:rFonts w:ascii="Times New Roman" w:eastAsia="Calibri" w:hAnsi="Times New Roman" w:cs="Times New Roman"/>
          <w:sz w:val="24"/>
          <w:szCs w:val="24"/>
        </w:rPr>
        <w:t>employee</w:t>
      </w:r>
      <w:r w:rsidRPr="004E0277">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in these contexts </w:t>
      </w:r>
      <w:r w:rsidRPr="004E0277">
        <w:rPr>
          <w:rFonts w:ascii="Times New Roman" w:eastAsia="Calibri" w:hAnsi="Times New Roman" w:cs="Times New Roman"/>
          <w:sz w:val="24"/>
          <w:szCs w:val="24"/>
        </w:rPr>
        <w:t xml:space="preserve">often </w:t>
      </w:r>
      <w:r>
        <w:rPr>
          <w:rFonts w:ascii="Times New Roman" w:eastAsia="Calibri" w:hAnsi="Times New Roman" w:cs="Times New Roman"/>
          <w:sz w:val="24"/>
          <w:szCs w:val="24"/>
        </w:rPr>
        <w:t xml:space="preserve">lead to </w:t>
      </w:r>
      <w:r w:rsidRPr="004E0277">
        <w:rPr>
          <w:rFonts w:ascii="Times New Roman" w:eastAsia="Calibri" w:hAnsi="Times New Roman" w:cs="Times New Roman"/>
          <w:sz w:val="24"/>
          <w:szCs w:val="24"/>
        </w:rPr>
        <w:t>feel</w:t>
      </w:r>
      <w:r>
        <w:rPr>
          <w:rFonts w:ascii="Times New Roman" w:eastAsia="Calibri" w:hAnsi="Times New Roman" w:cs="Times New Roman"/>
          <w:sz w:val="24"/>
          <w:szCs w:val="24"/>
        </w:rPr>
        <w:t>ings</w:t>
      </w:r>
      <w:r w:rsidRPr="004E0277">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the </w:t>
      </w:r>
      <w:r w:rsidRPr="004E0277">
        <w:rPr>
          <w:rFonts w:ascii="Times New Roman" w:eastAsia="Calibri" w:hAnsi="Times New Roman" w:cs="Times New Roman"/>
          <w:sz w:val="24"/>
          <w:szCs w:val="24"/>
        </w:rPr>
        <w:t>policies do not address their material experiences of discrimination and marginalisation (Wildish &amp; Cornelius, 2002)</w:t>
      </w:r>
      <w:r>
        <w:rPr>
          <w:rFonts w:ascii="Times New Roman" w:eastAsia="Calibri" w:hAnsi="Times New Roman" w:cs="Times New Roman"/>
          <w:sz w:val="24"/>
          <w:szCs w:val="24"/>
        </w:rPr>
        <w:t xml:space="preserve"> and that they “feel unfair’</w:t>
      </w:r>
      <w:r w:rsidRPr="004E0277">
        <w:rPr>
          <w:rFonts w:ascii="Times New Roman" w:eastAsia="Calibri" w:hAnsi="Times New Roman" w:cs="Times New Roman"/>
          <w:sz w:val="24"/>
          <w:szCs w:val="24"/>
        </w:rPr>
        <w:t xml:space="preserve"> (Gagnon and Cornelius, 2000; Inegbedion </w:t>
      </w:r>
      <w:r w:rsidRPr="004E0277">
        <w:rPr>
          <w:rFonts w:ascii="Times New Roman" w:eastAsia="Calibri" w:hAnsi="Times New Roman" w:cs="Times New Roman"/>
          <w:i/>
          <w:iCs/>
          <w:sz w:val="24"/>
          <w:szCs w:val="24"/>
        </w:rPr>
        <w:t>et al</w:t>
      </w:r>
      <w:r w:rsidRPr="004E0277">
        <w:rPr>
          <w:rFonts w:ascii="Times New Roman" w:eastAsia="Calibri" w:hAnsi="Times New Roman" w:cs="Times New Roman"/>
          <w:sz w:val="24"/>
          <w:szCs w:val="24"/>
        </w:rPr>
        <w:t>., 2020).</w:t>
      </w:r>
      <w:r>
        <w:rPr>
          <w:rFonts w:ascii="Times New Roman" w:eastAsia="Calibri" w:hAnsi="Times New Roman" w:cs="Times New Roman"/>
          <w:sz w:val="24"/>
          <w:szCs w:val="24"/>
        </w:rPr>
        <w:t xml:space="preserve"> The practice </w:t>
      </w:r>
      <w:r w:rsidRPr="009015DB">
        <w:rPr>
          <w:rFonts w:ascii="Times New Roman" w:hAnsi="Times New Roman" w:cs="Times New Roman"/>
          <w:sz w:val="24"/>
          <w:szCs w:val="24"/>
        </w:rPr>
        <w:t xml:space="preserve">frequently fails to capture the relational interplay between </w:t>
      </w:r>
      <w:r w:rsidRPr="009015DB">
        <w:rPr>
          <w:rFonts w:ascii="Times New Roman" w:eastAsia="Calibri" w:hAnsi="Times New Roman" w:cs="Times New Roman"/>
          <w:sz w:val="24"/>
          <w:szCs w:val="24"/>
        </w:rPr>
        <w:t>structural and agentic-level concerns of equality</w:t>
      </w:r>
      <w:r w:rsidRPr="009015DB">
        <w:rPr>
          <w:rFonts w:ascii="Times New Roman" w:hAnsi="Times New Roman" w:cs="Times New Roman"/>
          <w:sz w:val="24"/>
          <w:szCs w:val="24"/>
        </w:rPr>
        <w:t xml:space="preserve">. This </w:t>
      </w:r>
      <w:r>
        <w:rPr>
          <w:rFonts w:ascii="Times New Roman" w:hAnsi="Times New Roman" w:cs="Times New Roman"/>
          <w:sz w:val="24"/>
          <w:szCs w:val="24"/>
        </w:rPr>
        <w:t xml:space="preserve">further emphasises </w:t>
      </w:r>
      <w:r w:rsidRPr="009015DB">
        <w:rPr>
          <w:rFonts w:ascii="Times New Roman" w:hAnsi="Times New Roman" w:cs="Times New Roman"/>
          <w:sz w:val="24"/>
          <w:szCs w:val="24"/>
        </w:rPr>
        <w:t>the need to adopt a more context-sensitive approach to HRM and diversity management</w:t>
      </w:r>
      <w:r>
        <w:rPr>
          <w:rFonts w:ascii="Times New Roman" w:hAnsi="Times New Roman" w:cs="Times New Roman"/>
          <w:sz w:val="24"/>
          <w:szCs w:val="24"/>
        </w:rPr>
        <w:t xml:space="preserve"> (</w:t>
      </w:r>
      <w:r w:rsidRPr="009015DB">
        <w:rPr>
          <w:rFonts w:ascii="Times New Roman" w:hAnsi="Times New Roman" w:cs="Times New Roman"/>
          <w:sz w:val="24"/>
          <w:szCs w:val="24"/>
        </w:rPr>
        <w:t xml:space="preserve">Syed &amp; </w:t>
      </w:r>
      <w:r w:rsidRPr="004E0277">
        <w:rPr>
          <w:rFonts w:ascii="Times New Roman" w:hAnsi="Times New Roman" w:cs="Times New Roman"/>
          <w:sz w:val="24"/>
          <w:szCs w:val="24"/>
        </w:rPr>
        <w:t xml:space="preserve">Özbilgin, 2009; Farndale </w:t>
      </w:r>
      <w:r w:rsidRPr="004E0277">
        <w:rPr>
          <w:rFonts w:ascii="Times New Roman" w:hAnsi="Times New Roman" w:cs="Times New Roman"/>
          <w:i/>
          <w:iCs/>
          <w:sz w:val="24"/>
          <w:szCs w:val="24"/>
        </w:rPr>
        <w:t>et al</w:t>
      </w:r>
      <w:r w:rsidRPr="004E0277">
        <w:rPr>
          <w:rFonts w:ascii="Times New Roman" w:hAnsi="Times New Roman" w:cs="Times New Roman"/>
          <w:sz w:val="24"/>
          <w:szCs w:val="24"/>
        </w:rPr>
        <w:t>., 2017b)</w:t>
      </w:r>
      <w:r w:rsidRPr="004E0277">
        <w:rPr>
          <w:rFonts w:ascii="Times New Roman" w:eastAsia="Calibri" w:hAnsi="Times New Roman" w:cs="Times New Roman"/>
          <w:sz w:val="24"/>
          <w:szCs w:val="24"/>
        </w:rPr>
        <w:t xml:space="preserve">. </w:t>
      </w:r>
    </w:p>
    <w:p w14:paraId="79FDA1A6" w14:textId="77777777" w:rsidR="008D6B60" w:rsidRPr="004E0277" w:rsidRDefault="008D6B60" w:rsidP="00B224C5">
      <w:pPr>
        <w:spacing w:after="120" w:line="240" w:lineRule="auto"/>
        <w:jc w:val="both"/>
        <w:rPr>
          <w:rFonts w:ascii="Times New Roman" w:eastAsia="Calibri" w:hAnsi="Times New Roman" w:cs="Times New Roman"/>
          <w:sz w:val="24"/>
          <w:szCs w:val="24"/>
        </w:rPr>
      </w:pPr>
    </w:p>
    <w:p w14:paraId="122F5784" w14:textId="0DDF83BE" w:rsidR="008D6B60" w:rsidRPr="004E0277" w:rsidRDefault="00A76C8B" w:rsidP="00B224C5">
      <w:pPr>
        <w:spacing w:after="120" w:line="240" w:lineRule="auto"/>
        <w:jc w:val="both"/>
        <w:rPr>
          <w:rFonts w:ascii="Times New Roman" w:eastAsia="Times New Roman" w:hAnsi="Times New Roman" w:cs="Times New Roman"/>
          <w:b/>
          <w:i/>
          <w:iCs/>
          <w:sz w:val="24"/>
          <w:szCs w:val="24"/>
          <w:lang w:eastAsia="en-GB"/>
        </w:rPr>
      </w:pPr>
      <w:r w:rsidRPr="004E0277">
        <w:rPr>
          <w:rFonts w:ascii="Times New Roman" w:eastAsia="Times New Roman" w:hAnsi="Times New Roman" w:cs="Times New Roman"/>
          <w:b/>
          <w:i/>
          <w:iCs/>
          <w:sz w:val="24"/>
          <w:szCs w:val="24"/>
          <w:lang w:eastAsia="en-GB"/>
        </w:rPr>
        <w:t>2.2.</w:t>
      </w:r>
      <w:r w:rsidR="008E288B" w:rsidRPr="004E0277">
        <w:rPr>
          <w:rFonts w:ascii="Times New Roman" w:eastAsia="Times New Roman" w:hAnsi="Times New Roman" w:cs="Times New Roman"/>
          <w:b/>
          <w:i/>
          <w:iCs/>
          <w:sz w:val="24"/>
          <w:szCs w:val="24"/>
          <w:lang w:eastAsia="en-GB"/>
        </w:rPr>
        <w:t xml:space="preserve"> </w:t>
      </w:r>
      <w:r w:rsidR="007150FE" w:rsidRPr="004E0277">
        <w:rPr>
          <w:rFonts w:ascii="Times New Roman" w:eastAsia="Times New Roman" w:hAnsi="Times New Roman" w:cs="Times New Roman"/>
          <w:b/>
          <w:i/>
          <w:iCs/>
          <w:sz w:val="24"/>
          <w:szCs w:val="24"/>
          <w:lang w:eastAsia="en-GB"/>
        </w:rPr>
        <w:t>Context, Materiality, and Voice</w:t>
      </w:r>
      <w:r w:rsidR="00BD2161" w:rsidRPr="004E0277">
        <w:rPr>
          <w:rFonts w:ascii="Times New Roman" w:eastAsia="Times New Roman" w:hAnsi="Times New Roman" w:cs="Times New Roman"/>
          <w:b/>
          <w:i/>
          <w:iCs/>
          <w:sz w:val="24"/>
          <w:szCs w:val="24"/>
          <w:lang w:eastAsia="en-GB"/>
        </w:rPr>
        <w:t xml:space="preserve"> </w:t>
      </w:r>
    </w:p>
    <w:p w14:paraId="1989066F" w14:textId="77777777" w:rsidR="00E054F1" w:rsidRDefault="00CA65C2" w:rsidP="00B224C5">
      <w:pPr>
        <w:spacing w:after="120" w:line="240" w:lineRule="auto"/>
        <w:jc w:val="both"/>
        <w:rPr>
          <w:rFonts w:ascii="Times New Roman" w:eastAsia="Calibri" w:hAnsi="Times New Roman" w:cs="Times New Roman"/>
          <w:i/>
          <w:iCs/>
          <w:sz w:val="24"/>
          <w:szCs w:val="24"/>
        </w:rPr>
      </w:pPr>
      <w:bookmarkStart w:id="9" w:name="_Hlk92226915"/>
      <w:r w:rsidRPr="00CA65C2">
        <w:rPr>
          <w:rFonts w:ascii="Times New Roman" w:eastAsia="Calibri" w:hAnsi="Times New Roman" w:cs="Times New Roman"/>
          <w:sz w:val="24"/>
          <w:szCs w:val="24"/>
        </w:rPr>
        <w:t>Contextual complexities and intersections are aften experienced in varied, nuanced, situational, and even conflicting way by individuals of different identity categories. Insights into context and materiality can be gained through agentic activities and individual subjective meanings, interpretations, and accounts of these.</w:t>
      </w:r>
      <w:r w:rsidRPr="00CA65C2">
        <w:rPr>
          <w:rFonts w:ascii="Times New Roman" w:eastAsia="Calibri" w:hAnsi="Times New Roman" w:cs="Times New Roman"/>
          <w:i/>
          <w:iCs/>
          <w:sz w:val="24"/>
          <w:szCs w:val="24"/>
        </w:rPr>
        <w:t xml:space="preserve"> </w:t>
      </w:r>
    </w:p>
    <w:p w14:paraId="747B3A16" w14:textId="5AD431D8" w:rsidR="00BD3702" w:rsidRPr="004E0277" w:rsidRDefault="00BD3702" w:rsidP="00B224C5">
      <w:pPr>
        <w:spacing w:after="120" w:line="240" w:lineRule="auto"/>
        <w:jc w:val="both"/>
        <w:rPr>
          <w:rFonts w:ascii="Times New Roman" w:eastAsia="Calibri" w:hAnsi="Times New Roman" w:cs="Times New Roman"/>
          <w:sz w:val="24"/>
          <w:szCs w:val="24"/>
        </w:rPr>
      </w:pPr>
      <w:r w:rsidRPr="004E0277">
        <w:rPr>
          <w:rFonts w:ascii="Times New Roman" w:eastAsia="Calibri" w:hAnsi="Times New Roman" w:cs="Times New Roman"/>
          <w:i/>
          <w:iCs/>
          <w:sz w:val="24"/>
          <w:szCs w:val="24"/>
        </w:rPr>
        <w:t>Context</w:t>
      </w:r>
      <w:r w:rsidRPr="004E0277">
        <w:rPr>
          <w:rFonts w:ascii="Times New Roman" w:eastAsia="Calibri" w:hAnsi="Times New Roman" w:cs="Times New Roman"/>
          <w:sz w:val="24"/>
          <w:szCs w:val="24"/>
        </w:rPr>
        <w:t xml:space="preserve"> incorporates individuals, structures, occurrences, and surroundings, associated with </w:t>
      </w:r>
      <w:r>
        <w:rPr>
          <w:rFonts w:ascii="Times New Roman" w:eastAsia="Calibri" w:hAnsi="Times New Roman" w:cs="Times New Roman"/>
          <w:sz w:val="24"/>
          <w:szCs w:val="24"/>
        </w:rPr>
        <w:t xml:space="preserve">a </w:t>
      </w:r>
      <w:r w:rsidRPr="004E0277">
        <w:rPr>
          <w:rFonts w:ascii="Times New Roman" w:eastAsia="Calibri" w:hAnsi="Times New Roman" w:cs="Times New Roman"/>
          <w:sz w:val="24"/>
          <w:szCs w:val="24"/>
        </w:rPr>
        <w:t>phenomen</w:t>
      </w:r>
      <w:r>
        <w:rPr>
          <w:rFonts w:ascii="Times New Roman" w:eastAsia="Calibri" w:hAnsi="Times New Roman" w:cs="Times New Roman"/>
          <w:sz w:val="24"/>
          <w:szCs w:val="24"/>
        </w:rPr>
        <w:t>on</w:t>
      </w:r>
      <w:r w:rsidRPr="004E0277">
        <w:rPr>
          <w:rFonts w:ascii="Times New Roman" w:eastAsia="Calibri" w:hAnsi="Times New Roman" w:cs="Times New Roman"/>
          <w:sz w:val="24"/>
          <w:szCs w:val="24"/>
        </w:rPr>
        <w:t xml:space="preserve"> and the situational opportunities and constraints that impact and are impacted by </w:t>
      </w:r>
      <w:r>
        <w:rPr>
          <w:rFonts w:ascii="Times New Roman" w:eastAsia="Calibri" w:hAnsi="Times New Roman" w:cs="Times New Roman"/>
          <w:sz w:val="24"/>
          <w:szCs w:val="24"/>
        </w:rPr>
        <w:t xml:space="preserve">a </w:t>
      </w:r>
      <w:r w:rsidRPr="004E0277">
        <w:rPr>
          <w:rFonts w:ascii="Times New Roman" w:eastAsia="Calibri" w:hAnsi="Times New Roman" w:cs="Times New Roman"/>
          <w:sz w:val="24"/>
          <w:szCs w:val="24"/>
        </w:rPr>
        <w:t>phenomen</w:t>
      </w:r>
      <w:r>
        <w:rPr>
          <w:rFonts w:ascii="Times New Roman" w:eastAsia="Calibri" w:hAnsi="Times New Roman" w:cs="Times New Roman"/>
          <w:sz w:val="24"/>
          <w:szCs w:val="24"/>
        </w:rPr>
        <w:t>on</w:t>
      </w:r>
      <w:r w:rsidRPr="004E0277" w:rsidDel="004E0277">
        <w:rPr>
          <w:rFonts w:ascii="Times New Roman" w:eastAsia="Calibri" w:hAnsi="Times New Roman" w:cs="Times New Roman"/>
          <w:sz w:val="24"/>
          <w:szCs w:val="24"/>
        </w:rPr>
        <w:t xml:space="preserve"> </w:t>
      </w:r>
      <w:r w:rsidRPr="004E0277">
        <w:rPr>
          <w:rFonts w:ascii="Times New Roman" w:eastAsia="Calibri" w:hAnsi="Times New Roman" w:cs="Times New Roman"/>
          <w:sz w:val="24"/>
          <w:szCs w:val="24"/>
        </w:rPr>
        <w:t xml:space="preserve">(Budhwar </w:t>
      </w:r>
      <w:r w:rsidRPr="004E0277">
        <w:rPr>
          <w:rFonts w:ascii="Times New Roman" w:eastAsia="Calibri" w:hAnsi="Times New Roman" w:cs="Times New Roman"/>
          <w:i/>
          <w:iCs/>
          <w:sz w:val="24"/>
          <w:szCs w:val="24"/>
        </w:rPr>
        <w:t>et al</w:t>
      </w:r>
      <w:r w:rsidRPr="004E0277">
        <w:rPr>
          <w:rFonts w:ascii="Times New Roman" w:eastAsia="Calibri" w:hAnsi="Times New Roman" w:cs="Times New Roman"/>
          <w:sz w:val="24"/>
          <w:szCs w:val="24"/>
        </w:rPr>
        <w:t xml:space="preserve">., 2016; Hennekam </w:t>
      </w:r>
      <w:r w:rsidRPr="004E0277">
        <w:rPr>
          <w:rFonts w:ascii="Times New Roman" w:eastAsia="Calibri" w:hAnsi="Times New Roman" w:cs="Times New Roman"/>
          <w:i/>
          <w:iCs/>
          <w:sz w:val="24"/>
          <w:szCs w:val="24"/>
        </w:rPr>
        <w:t>et al</w:t>
      </w:r>
      <w:r w:rsidRPr="004E0277">
        <w:rPr>
          <w:rFonts w:ascii="Times New Roman" w:eastAsia="Calibri" w:hAnsi="Times New Roman" w:cs="Times New Roman"/>
          <w:sz w:val="24"/>
          <w:szCs w:val="24"/>
        </w:rPr>
        <w:t>., 2017). This includes the labour market, legislation, business conditions, management philosophy, workforce characteristics, and societal values. Embedded in contexts are</w:t>
      </w:r>
      <w:r w:rsidRPr="004E0277">
        <w:rPr>
          <w:rFonts w:ascii="Times New Roman" w:eastAsia="Calibri" w:hAnsi="Times New Roman" w:cs="Times New Roman"/>
          <w:i/>
          <w:iCs/>
          <w:sz w:val="24"/>
          <w:szCs w:val="24"/>
        </w:rPr>
        <w:t xml:space="preserve"> </w:t>
      </w:r>
      <w:r w:rsidRPr="004E0277">
        <w:rPr>
          <w:rFonts w:ascii="Times New Roman" w:eastAsia="Calibri" w:hAnsi="Times New Roman" w:cs="Times New Roman"/>
          <w:sz w:val="24"/>
          <w:szCs w:val="24"/>
        </w:rPr>
        <w:t xml:space="preserve">temporal, situational, and structural complexities, </w:t>
      </w:r>
      <w:r>
        <w:rPr>
          <w:rFonts w:ascii="Times New Roman" w:eastAsia="Calibri" w:hAnsi="Times New Roman" w:cs="Times New Roman"/>
          <w:sz w:val="24"/>
          <w:szCs w:val="24"/>
        </w:rPr>
        <w:t>that</w:t>
      </w:r>
      <w:r w:rsidRPr="004E0277">
        <w:rPr>
          <w:rFonts w:ascii="Times New Roman" w:eastAsia="Calibri" w:hAnsi="Times New Roman" w:cs="Times New Roman"/>
          <w:sz w:val="24"/>
          <w:szCs w:val="24"/>
        </w:rPr>
        <w:t xml:space="preserve"> overlap and intersect with clear-cut and predefined categories and boundaries, or </w:t>
      </w:r>
      <w:r w:rsidRPr="004E0277">
        <w:rPr>
          <w:rFonts w:ascii="Times New Roman" w:eastAsia="Calibri" w:hAnsi="Times New Roman" w:cs="Times New Roman"/>
          <w:i/>
          <w:iCs/>
          <w:sz w:val="24"/>
          <w:szCs w:val="24"/>
        </w:rPr>
        <w:t xml:space="preserve">materiality </w:t>
      </w:r>
      <w:r w:rsidRPr="004E0277">
        <w:rPr>
          <w:rFonts w:ascii="Times New Roman" w:eastAsia="Calibri" w:hAnsi="Times New Roman" w:cs="Times New Roman"/>
          <w:sz w:val="24"/>
          <w:szCs w:val="24"/>
        </w:rPr>
        <w:t>(Chadwick, 2017).</w:t>
      </w:r>
    </w:p>
    <w:bookmarkEnd w:id="9"/>
    <w:p w14:paraId="48C20937" w14:textId="77777777" w:rsidR="00CA509E" w:rsidRPr="004E0277" w:rsidRDefault="00CA509E" w:rsidP="00B224C5">
      <w:pPr>
        <w:spacing w:after="120" w:line="240" w:lineRule="auto"/>
        <w:jc w:val="both"/>
        <w:rPr>
          <w:rFonts w:ascii="Times New Roman" w:eastAsia="Calibri" w:hAnsi="Times New Roman" w:cs="Times New Roman"/>
          <w:sz w:val="24"/>
          <w:szCs w:val="24"/>
        </w:rPr>
      </w:pPr>
      <w:r w:rsidRPr="004E0277">
        <w:rPr>
          <w:rFonts w:ascii="Times New Roman" w:hAnsi="Times New Roman" w:cs="Times New Roman"/>
          <w:i/>
          <w:iCs/>
          <w:sz w:val="24"/>
          <w:szCs w:val="24"/>
        </w:rPr>
        <w:t>Materiality</w:t>
      </w:r>
      <w:r w:rsidRPr="004E0277">
        <w:rPr>
          <w:rFonts w:ascii="Times New Roman" w:hAnsi="Times New Roman" w:cs="Times New Roman"/>
          <w:sz w:val="24"/>
          <w:szCs w:val="24"/>
        </w:rPr>
        <w:t xml:space="preserve"> includes those </w:t>
      </w:r>
      <w:r w:rsidRPr="004E0277">
        <w:rPr>
          <w:rFonts w:ascii="Times New Roman" w:eastAsia="Calibri" w:hAnsi="Times New Roman" w:cs="Times New Roman"/>
          <w:sz w:val="24"/>
          <w:szCs w:val="24"/>
        </w:rPr>
        <w:t xml:space="preserve">distinct </w:t>
      </w:r>
      <w:r>
        <w:rPr>
          <w:rFonts w:ascii="Times New Roman" w:eastAsia="Calibri" w:hAnsi="Times New Roman" w:cs="Times New Roman"/>
          <w:sz w:val="24"/>
          <w:szCs w:val="24"/>
        </w:rPr>
        <w:t>yet</w:t>
      </w:r>
      <w:r w:rsidRPr="004E0277">
        <w:rPr>
          <w:rFonts w:ascii="Times New Roman" w:eastAsia="Calibri" w:hAnsi="Times New Roman" w:cs="Times New Roman"/>
          <w:sz w:val="24"/>
          <w:szCs w:val="24"/>
        </w:rPr>
        <w:t xml:space="preserve"> fluid contextual boundaries and intersections through which individual</w:t>
      </w:r>
      <w:r>
        <w:rPr>
          <w:rFonts w:ascii="Times New Roman" w:eastAsia="Calibri" w:hAnsi="Times New Roman" w:cs="Times New Roman"/>
          <w:sz w:val="24"/>
          <w:szCs w:val="24"/>
        </w:rPr>
        <w:t>s</w:t>
      </w:r>
      <w:r w:rsidRPr="004E0277">
        <w:rPr>
          <w:rFonts w:ascii="Times New Roman" w:eastAsia="Calibri" w:hAnsi="Times New Roman" w:cs="Times New Roman"/>
          <w:sz w:val="24"/>
          <w:szCs w:val="24"/>
        </w:rPr>
        <w:t xml:space="preserve"> enact their lived experiences (Johns, 2017). </w:t>
      </w:r>
      <w:r>
        <w:rPr>
          <w:rFonts w:ascii="Times New Roman" w:eastAsia="Times New Roman" w:hAnsi="Times New Roman" w:cs="Times New Roman"/>
          <w:sz w:val="24"/>
          <w:szCs w:val="24"/>
          <w:lang w:eastAsia="en-GB"/>
        </w:rPr>
        <w:t>It</w:t>
      </w:r>
      <w:r w:rsidRPr="004E0277">
        <w:rPr>
          <w:rFonts w:ascii="Times New Roman" w:eastAsia="Times New Roman" w:hAnsi="Times New Roman" w:cs="Times New Roman"/>
          <w:sz w:val="24"/>
          <w:szCs w:val="24"/>
          <w:lang w:eastAsia="en-GB"/>
        </w:rPr>
        <w:t xml:space="preserve"> captures lived realities/experiences of context such as situatedness (the political, economic, and social structures that i</w:t>
      </w:r>
      <w:r>
        <w:rPr>
          <w:rFonts w:ascii="Times New Roman" w:eastAsia="Times New Roman" w:hAnsi="Times New Roman" w:cs="Times New Roman"/>
          <w:sz w:val="24"/>
          <w:szCs w:val="24"/>
          <w:lang w:eastAsia="en-GB"/>
        </w:rPr>
        <w:t>nfluence</w:t>
      </w:r>
      <w:r w:rsidRPr="004E0277">
        <w:rPr>
          <w:rFonts w:ascii="Times New Roman" w:eastAsia="Times New Roman" w:hAnsi="Times New Roman" w:cs="Times New Roman"/>
          <w:sz w:val="24"/>
          <w:szCs w:val="24"/>
          <w:lang w:eastAsia="en-GB"/>
        </w:rPr>
        <w:t xml:space="preserve"> how identities are assumed and positioned to produce and reinforce inequalit</w:t>
      </w:r>
      <w:r>
        <w:rPr>
          <w:rFonts w:ascii="Times New Roman" w:eastAsia="Times New Roman" w:hAnsi="Times New Roman" w:cs="Times New Roman"/>
          <w:sz w:val="24"/>
          <w:szCs w:val="24"/>
          <w:lang w:eastAsia="en-GB"/>
        </w:rPr>
        <w:t>y</w:t>
      </w:r>
      <w:r w:rsidRPr="004E0277">
        <w:rPr>
          <w:rFonts w:ascii="Times New Roman" w:eastAsia="Times New Roman" w:hAnsi="Times New Roman" w:cs="Times New Roman"/>
          <w:sz w:val="24"/>
          <w:szCs w:val="24"/>
          <w:lang w:eastAsia="en-GB"/>
        </w:rPr>
        <w:t>), configuration (bounded or symbolic), and enactment (</w:t>
      </w:r>
      <w:r>
        <w:rPr>
          <w:rFonts w:ascii="Times New Roman" w:eastAsia="Times New Roman" w:hAnsi="Times New Roman" w:cs="Times New Roman"/>
          <w:sz w:val="24"/>
          <w:szCs w:val="24"/>
          <w:lang w:eastAsia="en-GB"/>
        </w:rPr>
        <w:t xml:space="preserve">e.g. </w:t>
      </w:r>
      <w:r w:rsidRPr="004E0277">
        <w:rPr>
          <w:rFonts w:ascii="Times New Roman" w:eastAsia="Times New Roman" w:hAnsi="Times New Roman" w:cs="Times New Roman"/>
          <w:sz w:val="24"/>
          <w:szCs w:val="24"/>
          <w:lang w:eastAsia="en-GB"/>
        </w:rPr>
        <w:t xml:space="preserve">through ethnicised representations such as ‘rebellious’ or ‘oppressed’ </w:t>
      </w:r>
      <w:r>
        <w:rPr>
          <w:rFonts w:ascii="Times New Roman" w:eastAsia="Times New Roman" w:hAnsi="Times New Roman" w:cs="Times New Roman"/>
          <w:sz w:val="24"/>
          <w:szCs w:val="24"/>
          <w:lang w:eastAsia="en-GB"/>
        </w:rPr>
        <w:t>(</w:t>
      </w:r>
      <w:r w:rsidRPr="004E0277">
        <w:rPr>
          <w:rFonts w:ascii="Times New Roman" w:eastAsia="Calibri" w:hAnsi="Times New Roman" w:cs="Times New Roman"/>
          <w:sz w:val="24"/>
          <w:szCs w:val="24"/>
        </w:rPr>
        <w:t>Chadwick, 2017)</w:t>
      </w:r>
      <w:r>
        <w:rPr>
          <w:rFonts w:ascii="Times New Roman" w:eastAsia="Calibri" w:hAnsi="Times New Roman" w:cs="Times New Roman"/>
          <w:sz w:val="24"/>
          <w:szCs w:val="24"/>
        </w:rPr>
        <w:t>)</w:t>
      </w:r>
      <w:r w:rsidRPr="004E0277">
        <w:rPr>
          <w:rFonts w:ascii="Times New Roman" w:eastAsia="Times New Roman" w:hAnsi="Times New Roman" w:cs="Times New Roman"/>
          <w:sz w:val="24"/>
          <w:szCs w:val="24"/>
          <w:lang w:eastAsia="en-GB"/>
        </w:rPr>
        <w:t>.</w:t>
      </w:r>
      <w:r w:rsidRPr="004E0277">
        <w:rPr>
          <w:rFonts w:ascii="Times New Roman" w:hAnsi="Times New Roman" w:cs="Times New Roman"/>
          <w:sz w:val="24"/>
          <w:szCs w:val="24"/>
        </w:rPr>
        <w:t xml:space="preserve"> For instance, </w:t>
      </w:r>
      <w:r w:rsidRPr="004E0277">
        <w:rPr>
          <w:rFonts w:ascii="Times New Roman" w:eastAsia="Times New Roman" w:hAnsi="Times New Roman" w:cs="Times New Roman"/>
          <w:sz w:val="24"/>
          <w:szCs w:val="24"/>
          <w:lang w:eastAsia="en-GB"/>
        </w:rPr>
        <w:t xml:space="preserve">the immediacy of experiencing discrimination in </w:t>
      </w:r>
      <w:r>
        <w:rPr>
          <w:rFonts w:ascii="Times New Roman" w:eastAsia="Times New Roman" w:hAnsi="Times New Roman" w:cs="Times New Roman"/>
          <w:sz w:val="24"/>
          <w:szCs w:val="24"/>
          <w:lang w:eastAsia="en-GB"/>
        </w:rPr>
        <w:t>a</w:t>
      </w:r>
      <w:r w:rsidRPr="004E0277">
        <w:rPr>
          <w:rFonts w:ascii="Times New Roman" w:eastAsia="Times New Roman" w:hAnsi="Times New Roman" w:cs="Times New Roman"/>
          <w:sz w:val="24"/>
          <w:szCs w:val="24"/>
          <w:lang w:eastAsia="en-GB"/>
        </w:rPr>
        <w:t xml:space="preserve"> workplace context and the meaning process are shaped through individual interpretation, re</w:t>
      </w:r>
      <w:r>
        <w:rPr>
          <w:rFonts w:ascii="Times New Roman" w:eastAsia="Times New Roman" w:hAnsi="Times New Roman" w:cs="Times New Roman"/>
          <w:sz w:val="24"/>
          <w:szCs w:val="24"/>
          <w:lang w:eastAsia="en-GB"/>
        </w:rPr>
        <w:t>-</w:t>
      </w:r>
      <w:r w:rsidRPr="004E0277">
        <w:rPr>
          <w:rFonts w:ascii="Times New Roman" w:eastAsia="Times New Roman" w:hAnsi="Times New Roman" w:cs="Times New Roman"/>
          <w:sz w:val="24"/>
          <w:szCs w:val="24"/>
          <w:lang w:eastAsia="en-GB"/>
        </w:rPr>
        <w:t xml:space="preserve">interpretation, and communication. </w:t>
      </w:r>
      <w:r>
        <w:rPr>
          <w:rFonts w:ascii="Times New Roman" w:eastAsia="Times New Roman" w:hAnsi="Times New Roman" w:cs="Times New Roman"/>
          <w:sz w:val="24"/>
          <w:szCs w:val="24"/>
          <w:lang w:eastAsia="en-GB"/>
        </w:rPr>
        <w:t>Materiality</w:t>
      </w:r>
      <w:r w:rsidRPr="004E0277">
        <w:rPr>
          <w:rFonts w:ascii="Times New Roman" w:eastAsia="Times New Roman" w:hAnsi="Times New Roman" w:cs="Times New Roman"/>
          <w:sz w:val="24"/>
          <w:szCs w:val="24"/>
          <w:lang w:eastAsia="en-GB"/>
        </w:rPr>
        <w:t xml:space="preserve"> </w:t>
      </w:r>
      <w:r w:rsidRPr="00C632A2">
        <w:rPr>
          <w:rFonts w:ascii="Times New Roman" w:eastAsia="Times New Roman" w:hAnsi="Times New Roman" w:cs="Times New Roman"/>
          <w:b/>
          <w:bCs/>
          <w:i/>
          <w:iCs/>
          <w:sz w:val="24"/>
          <w:szCs w:val="24"/>
          <w:lang w:eastAsia="en-GB"/>
        </w:rPr>
        <w:t>is not only an event or phenomenon</w:t>
      </w:r>
      <w:r>
        <w:rPr>
          <w:rFonts w:ascii="Times New Roman" w:eastAsia="Times New Roman" w:hAnsi="Times New Roman" w:cs="Times New Roman"/>
          <w:sz w:val="24"/>
          <w:szCs w:val="24"/>
          <w:lang w:eastAsia="en-GB"/>
        </w:rPr>
        <w:t xml:space="preserve"> </w:t>
      </w:r>
      <w:r w:rsidRPr="004E0277">
        <w:rPr>
          <w:rFonts w:ascii="Times New Roman" w:eastAsia="Times New Roman" w:hAnsi="Times New Roman" w:cs="Times New Roman"/>
          <w:sz w:val="24"/>
          <w:szCs w:val="24"/>
          <w:lang w:eastAsia="en-GB"/>
        </w:rPr>
        <w:t>that is experienced</w:t>
      </w:r>
      <w:r>
        <w:rPr>
          <w:rFonts w:ascii="Times New Roman" w:eastAsia="Times New Roman" w:hAnsi="Times New Roman" w:cs="Times New Roman"/>
          <w:sz w:val="24"/>
          <w:szCs w:val="24"/>
          <w:lang w:eastAsia="en-GB"/>
        </w:rPr>
        <w:t>,</w:t>
      </w:r>
      <w:r w:rsidRPr="004E0277">
        <w:rPr>
          <w:rFonts w:ascii="Times New Roman" w:eastAsia="Times New Roman" w:hAnsi="Times New Roman" w:cs="Times New Roman"/>
          <w:sz w:val="24"/>
          <w:szCs w:val="24"/>
          <w:lang w:eastAsia="en-GB"/>
        </w:rPr>
        <w:t xml:space="preserve"> but also one that creates the ability to recount this experience and an impression important to the individual linked to a unique identity and context</w:t>
      </w:r>
      <w:r>
        <w:t xml:space="preserve"> </w:t>
      </w:r>
      <w:r>
        <w:rPr>
          <w:rFonts w:ascii="Times New Roman" w:eastAsia="Times New Roman" w:hAnsi="Times New Roman" w:cs="Times New Roman"/>
          <w:sz w:val="24"/>
          <w:szCs w:val="24"/>
          <w:lang w:eastAsia="en-GB"/>
        </w:rPr>
        <w:t>(</w:t>
      </w:r>
      <w:r w:rsidRPr="004E0277">
        <w:rPr>
          <w:rFonts w:ascii="Times New Roman" w:eastAsia="Times New Roman" w:hAnsi="Times New Roman" w:cs="Times New Roman"/>
          <w:sz w:val="24"/>
          <w:szCs w:val="24"/>
          <w:lang w:eastAsia="en-GB"/>
        </w:rPr>
        <w:t xml:space="preserve">Frechette </w:t>
      </w:r>
      <w:r w:rsidRPr="004E0277">
        <w:rPr>
          <w:rFonts w:ascii="Times New Roman" w:eastAsia="Times New Roman" w:hAnsi="Times New Roman" w:cs="Times New Roman"/>
          <w:i/>
          <w:iCs/>
          <w:sz w:val="24"/>
          <w:szCs w:val="24"/>
          <w:lang w:eastAsia="en-GB"/>
        </w:rPr>
        <w:t>et al.</w:t>
      </w:r>
      <w:r>
        <w:rPr>
          <w:rFonts w:ascii="Times New Roman" w:eastAsia="Times New Roman" w:hAnsi="Times New Roman" w:cs="Times New Roman"/>
          <w:sz w:val="24"/>
          <w:szCs w:val="24"/>
          <w:lang w:eastAsia="en-GB"/>
        </w:rPr>
        <w:t xml:space="preserve">, </w:t>
      </w:r>
      <w:r w:rsidRPr="004E0277">
        <w:rPr>
          <w:rFonts w:ascii="Times New Roman" w:eastAsia="Times New Roman" w:hAnsi="Times New Roman" w:cs="Times New Roman"/>
          <w:sz w:val="24"/>
          <w:szCs w:val="24"/>
          <w:lang w:eastAsia="en-GB"/>
        </w:rPr>
        <w:t xml:space="preserve">2020). </w:t>
      </w:r>
    </w:p>
    <w:p w14:paraId="22C507F5" w14:textId="047E2A14" w:rsidR="004B789A" w:rsidRPr="009015DB" w:rsidRDefault="004B789A"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The narratives which embody experiences and context </w:t>
      </w:r>
      <w:r>
        <w:rPr>
          <w:rFonts w:ascii="Times New Roman" w:eastAsia="Calibri" w:hAnsi="Times New Roman" w:cs="Times New Roman"/>
          <w:sz w:val="24"/>
          <w:szCs w:val="24"/>
        </w:rPr>
        <w:t>and through</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w:t>
      </w:r>
      <w:r w:rsidRPr="009015DB">
        <w:rPr>
          <w:rFonts w:ascii="Times New Roman" w:eastAsia="Calibri" w:hAnsi="Times New Roman" w:cs="Times New Roman"/>
          <w:sz w:val="24"/>
          <w:szCs w:val="24"/>
        </w:rPr>
        <w:t>research participants</w:t>
      </w:r>
      <w:r w:rsidRPr="009015DB">
        <w:rPr>
          <w:rFonts w:ascii="Times New Roman" w:hAnsi="Times New Roman" w:cs="Times New Roman"/>
          <w:sz w:val="24"/>
          <w:szCs w:val="24"/>
        </w:rPr>
        <w:t xml:space="preserve"> </w:t>
      </w:r>
      <w:r w:rsidRPr="009015DB">
        <w:rPr>
          <w:rFonts w:ascii="Times New Roman" w:eastAsia="Calibri" w:hAnsi="Times New Roman" w:cs="Times New Roman"/>
          <w:sz w:val="24"/>
          <w:szCs w:val="24"/>
        </w:rPr>
        <w:t xml:space="preserve">construct, deconstruct, and reconstruct their lives, are termed </w:t>
      </w:r>
      <w:r w:rsidRPr="009015DB">
        <w:rPr>
          <w:rFonts w:ascii="Times New Roman" w:eastAsia="Calibri" w:hAnsi="Times New Roman" w:cs="Times New Roman"/>
          <w:i/>
          <w:iCs/>
          <w:sz w:val="24"/>
          <w:szCs w:val="24"/>
        </w:rPr>
        <w:t xml:space="preserve">voice </w:t>
      </w:r>
      <w:r w:rsidRPr="009015DB">
        <w:rPr>
          <w:rFonts w:ascii="Times New Roman" w:eastAsia="Calibri" w:hAnsi="Times New Roman" w:cs="Times New Roman"/>
          <w:sz w:val="24"/>
          <w:szCs w:val="24"/>
        </w:rPr>
        <w:t>(Chadwick, 2017).</w:t>
      </w:r>
    </w:p>
    <w:p w14:paraId="467E1A1F" w14:textId="77777777" w:rsidR="00DD6665" w:rsidRPr="00DD6665" w:rsidRDefault="00DD6665" w:rsidP="00B224C5">
      <w:pPr>
        <w:spacing w:after="120" w:line="240" w:lineRule="auto"/>
        <w:jc w:val="both"/>
        <w:rPr>
          <w:rFonts w:ascii="Times New Roman" w:eastAsia="Calibri" w:hAnsi="Times New Roman" w:cs="Times New Roman"/>
          <w:b/>
          <w:bCs/>
          <w:i/>
          <w:iCs/>
          <w:sz w:val="24"/>
          <w:szCs w:val="24"/>
        </w:rPr>
      </w:pPr>
    </w:p>
    <w:p w14:paraId="5B276A61" w14:textId="00F9BC65" w:rsidR="001A3F8F" w:rsidRPr="009015DB" w:rsidRDefault="00A76C8B" w:rsidP="00B224C5">
      <w:pPr>
        <w:pStyle w:val="ListParagraph"/>
        <w:numPr>
          <w:ilvl w:val="2"/>
          <w:numId w:val="12"/>
        </w:numPr>
        <w:spacing w:after="120" w:line="240" w:lineRule="auto"/>
        <w:jc w:val="both"/>
        <w:rPr>
          <w:rFonts w:ascii="Times New Roman" w:eastAsia="Calibri" w:hAnsi="Times New Roman" w:cs="Times New Roman"/>
          <w:b/>
          <w:bCs/>
          <w:i/>
          <w:iCs/>
          <w:sz w:val="24"/>
          <w:szCs w:val="24"/>
        </w:rPr>
      </w:pPr>
      <w:r w:rsidRPr="009015DB">
        <w:rPr>
          <w:rFonts w:ascii="Times New Roman" w:eastAsia="Calibri" w:hAnsi="Times New Roman" w:cs="Times New Roman"/>
          <w:b/>
          <w:bCs/>
          <w:i/>
          <w:iCs/>
          <w:sz w:val="24"/>
          <w:szCs w:val="24"/>
        </w:rPr>
        <w:t>Voice</w:t>
      </w:r>
      <w:r w:rsidR="003D3472" w:rsidRPr="009015DB">
        <w:rPr>
          <w:rFonts w:ascii="Times New Roman" w:eastAsia="Calibri" w:hAnsi="Times New Roman" w:cs="Times New Roman"/>
          <w:b/>
          <w:bCs/>
          <w:i/>
          <w:iCs/>
          <w:sz w:val="24"/>
          <w:szCs w:val="24"/>
        </w:rPr>
        <w:t>-</w:t>
      </w:r>
      <w:r w:rsidRPr="009015DB">
        <w:rPr>
          <w:rFonts w:ascii="Times New Roman" w:eastAsia="Calibri" w:hAnsi="Times New Roman" w:cs="Times New Roman"/>
          <w:b/>
          <w:bCs/>
          <w:i/>
          <w:iCs/>
          <w:sz w:val="24"/>
          <w:szCs w:val="24"/>
        </w:rPr>
        <w:t>in</w:t>
      </w:r>
      <w:r w:rsidR="003D3472" w:rsidRPr="009015DB">
        <w:rPr>
          <w:rFonts w:ascii="Times New Roman" w:eastAsia="Calibri" w:hAnsi="Times New Roman" w:cs="Times New Roman"/>
          <w:b/>
          <w:bCs/>
          <w:i/>
          <w:iCs/>
          <w:sz w:val="24"/>
          <w:szCs w:val="24"/>
        </w:rPr>
        <w:t>-</w:t>
      </w:r>
      <w:r w:rsidRPr="009015DB">
        <w:rPr>
          <w:rFonts w:ascii="Times New Roman" w:eastAsia="Calibri" w:hAnsi="Times New Roman" w:cs="Times New Roman"/>
          <w:b/>
          <w:bCs/>
          <w:i/>
          <w:iCs/>
          <w:sz w:val="24"/>
          <w:szCs w:val="24"/>
        </w:rPr>
        <w:t>context</w:t>
      </w:r>
    </w:p>
    <w:p w14:paraId="753ED077" w14:textId="546EB4C2" w:rsidR="00DB495C"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i/>
          <w:iCs/>
          <w:sz w:val="24"/>
          <w:szCs w:val="24"/>
        </w:rPr>
        <w:t>Voice</w:t>
      </w:r>
      <w:r w:rsidRPr="009015DB">
        <w:rPr>
          <w:rFonts w:ascii="Times New Roman" w:eastAsia="Calibri" w:hAnsi="Times New Roman" w:cs="Times New Roman"/>
          <w:sz w:val="24"/>
          <w:szCs w:val="24"/>
        </w:rPr>
        <w:t xml:space="preserve"> encompasses </w:t>
      </w:r>
      <w:r w:rsidR="00A36ACA" w:rsidRPr="009015DB">
        <w:rPr>
          <w:rFonts w:ascii="Times New Roman" w:eastAsia="Calibri" w:hAnsi="Times New Roman" w:cs="Times New Roman"/>
          <w:sz w:val="24"/>
          <w:szCs w:val="24"/>
        </w:rPr>
        <w:t xml:space="preserve">individual </w:t>
      </w:r>
      <w:r w:rsidRPr="009015DB">
        <w:rPr>
          <w:rFonts w:ascii="Times New Roman" w:eastAsia="Calibri" w:hAnsi="Times New Roman" w:cs="Times New Roman"/>
          <w:sz w:val="24"/>
          <w:szCs w:val="24"/>
        </w:rPr>
        <w:t xml:space="preserve">accounts of </w:t>
      </w:r>
      <w:r w:rsidR="00A36ACA" w:rsidRPr="009015DB">
        <w:rPr>
          <w:rFonts w:ascii="Times New Roman" w:eastAsia="Calibri" w:hAnsi="Times New Roman" w:cs="Times New Roman"/>
          <w:sz w:val="24"/>
          <w:szCs w:val="24"/>
        </w:rPr>
        <w:t>context</w:t>
      </w:r>
      <w:r w:rsidR="00A0194F" w:rsidRPr="009015DB">
        <w:rPr>
          <w:rFonts w:ascii="Times New Roman" w:eastAsia="Calibri" w:hAnsi="Times New Roman" w:cs="Times New Roman"/>
          <w:sz w:val="24"/>
          <w:szCs w:val="24"/>
        </w:rPr>
        <w:t>,</w:t>
      </w:r>
      <w:r w:rsidR="00A36ACA" w:rsidRPr="009015DB">
        <w:rPr>
          <w:rFonts w:ascii="Times New Roman" w:eastAsia="Calibri" w:hAnsi="Times New Roman" w:cs="Times New Roman"/>
          <w:sz w:val="24"/>
          <w:szCs w:val="24"/>
        </w:rPr>
        <w:t xml:space="preserve"> materiality</w:t>
      </w:r>
      <w:r w:rsidRPr="009015DB">
        <w:rPr>
          <w:rFonts w:ascii="Times New Roman" w:eastAsia="Calibri" w:hAnsi="Times New Roman" w:cs="Times New Roman"/>
          <w:sz w:val="24"/>
          <w:szCs w:val="24"/>
        </w:rPr>
        <w:t>,</w:t>
      </w:r>
      <w:r w:rsidR="00A0194F" w:rsidRPr="009015DB">
        <w:rPr>
          <w:rFonts w:ascii="Times New Roman" w:eastAsia="Calibri" w:hAnsi="Times New Roman" w:cs="Times New Roman"/>
          <w:sz w:val="24"/>
          <w:szCs w:val="24"/>
        </w:rPr>
        <w:t xml:space="preserve"> and lived experiences (Chadwick,</w:t>
      </w:r>
      <w:r w:rsidR="00180B15" w:rsidRPr="009015DB">
        <w:rPr>
          <w:rFonts w:ascii="Times New Roman" w:eastAsia="Calibri" w:hAnsi="Times New Roman" w:cs="Times New Roman"/>
          <w:sz w:val="24"/>
          <w:szCs w:val="24"/>
        </w:rPr>
        <w:t xml:space="preserve"> </w:t>
      </w:r>
      <w:r w:rsidR="00A0194F" w:rsidRPr="009015DB">
        <w:rPr>
          <w:rFonts w:ascii="Times New Roman" w:eastAsia="Calibri" w:hAnsi="Times New Roman" w:cs="Times New Roman"/>
          <w:sz w:val="24"/>
          <w:szCs w:val="24"/>
        </w:rPr>
        <w:t>2017).</w:t>
      </w:r>
      <w:r w:rsidR="002409AC" w:rsidRPr="009015DB">
        <w:rPr>
          <w:rFonts w:ascii="Times New Roman" w:eastAsia="Calibri" w:hAnsi="Times New Roman" w:cs="Times New Roman"/>
          <w:sz w:val="24"/>
          <w:szCs w:val="24"/>
        </w:rPr>
        <w:t xml:space="preserve"> </w:t>
      </w:r>
      <w:r w:rsidR="004E2C03">
        <w:rPr>
          <w:rFonts w:ascii="Times New Roman" w:eastAsia="Calibri" w:hAnsi="Times New Roman" w:cs="Times New Roman"/>
          <w:sz w:val="24"/>
          <w:szCs w:val="24"/>
        </w:rPr>
        <w:t>It</w:t>
      </w:r>
      <w:r w:rsidR="002409AC" w:rsidRPr="009015DB">
        <w:rPr>
          <w:rFonts w:ascii="Times New Roman" w:eastAsia="Calibri" w:hAnsi="Times New Roman" w:cs="Times New Roman"/>
          <w:sz w:val="24"/>
          <w:szCs w:val="24"/>
        </w:rPr>
        <w:t xml:space="preserve"> refers to </w:t>
      </w:r>
      <w:r w:rsidR="00A36ACA" w:rsidRPr="009015DB">
        <w:rPr>
          <w:rFonts w:ascii="Times New Roman" w:eastAsia="Calibri" w:hAnsi="Times New Roman" w:cs="Times New Roman"/>
          <w:sz w:val="24"/>
          <w:szCs w:val="24"/>
        </w:rPr>
        <w:t xml:space="preserve">participants’ narratives about </w:t>
      </w:r>
      <w:r w:rsidRPr="009015DB">
        <w:rPr>
          <w:rFonts w:ascii="Times New Roman" w:eastAsia="Calibri" w:hAnsi="Times New Roman" w:cs="Times New Roman"/>
          <w:sz w:val="24"/>
          <w:szCs w:val="24"/>
        </w:rPr>
        <w:t xml:space="preserve">the dynamic, contested, and </w:t>
      </w:r>
      <w:r w:rsidR="00A36ACA" w:rsidRPr="009015DB">
        <w:rPr>
          <w:rFonts w:ascii="Times New Roman" w:eastAsia="Calibri" w:hAnsi="Times New Roman" w:cs="Times New Roman"/>
          <w:sz w:val="24"/>
          <w:szCs w:val="24"/>
        </w:rPr>
        <w:t xml:space="preserve">at times </w:t>
      </w:r>
      <w:r w:rsidRPr="009015DB">
        <w:rPr>
          <w:rFonts w:ascii="Times New Roman" w:eastAsia="Calibri" w:hAnsi="Times New Roman" w:cs="Times New Roman"/>
          <w:sz w:val="24"/>
          <w:szCs w:val="24"/>
        </w:rPr>
        <w:t xml:space="preserve">contradictory interplay between </w:t>
      </w:r>
      <w:r w:rsidR="00A36ACA" w:rsidRPr="009015DB">
        <w:rPr>
          <w:rFonts w:ascii="Times New Roman" w:eastAsia="Calibri" w:hAnsi="Times New Roman" w:cs="Times New Roman"/>
          <w:sz w:val="24"/>
          <w:szCs w:val="24"/>
        </w:rPr>
        <w:t xml:space="preserve">context, </w:t>
      </w:r>
      <w:r w:rsidRPr="009015DB">
        <w:rPr>
          <w:rFonts w:ascii="Times New Roman" w:eastAsia="Calibri" w:hAnsi="Times New Roman" w:cs="Times New Roman"/>
          <w:sz w:val="24"/>
          <w:szCs w:val="24"/>
        </w:rPr>
        <w:t>materiality,</w:t>
      </w:r>
      <w:r w:rsidR="00A36ACA" w:rsidRPr="009015DB">
        <w:rPr>
          <w:rFonts w:ascii="Times New Roman" w:eastAsia="Calibri" w:hAnsi="Times New Roman" w:cs="Times New Roman"/>
          <w:sz w:val="24"/>
          <w:szCs w:val="24"/>
        </w:rPr>
        <w:t xml:space="preserve"> and lived experiences </w:t>
      </w:r>
      <w:r w:rsidRPr="009015DB">
        <w:rPr>
          <w:rFonts w:ascii="Times New Roman" w:hAnsi="Times New Roman" w:cs="Times New Roman"/>
          <w:sz w:val="24"/>
          <w:szCs w:val="24"/>
        </w:rPr>
        <w:t>(</w:t>
      </w:r>
      <w:r w:rsidRPr="009015DB">
        <w:rPr>
          <w:rFonts w:ascii="Times New Roman" w:eastAsia="Calibri" w:hAnsi="Times New Roman" w:cs="Times New Roman"/>
          <w:sz w:val="24"/>
          <w:szCs w:val="24"/>
        </w:rPr>
        <w:t>Kaufman, 2015)</w:t>
      </w:r>
      <w:r w:rsidR="00A36ACA" w:rsidRPr="009015DB">
        <w:rPr>
          <w:rFonts w:ascii="Times New Roman" w:eastAsia="Calibri" w:hAnsi="Times New Roman" w:cs="Times New Roman"/>
          <w:sz w:val="24"/>
          <w:szCs w:val="24"/>
        </w:rPr>
        <w:t xml:space="preserve">. </w:t>
      </w:r>
    </w:p>
    <w:p w14:paraId="77B894DA" w14:textId="66863348" w:rsidR="003F1867" w:rsidRPr="00172855" w:rsidRDefault="003F1867" w:rsidP="00B224C5">
      <w:pPr>
        <w:spacing w:after="120" w:line="240" w:lineRule="auto"/>
        <w:jc w:val="both"/>
      </w:pPr>
      <w:r w:rsidRPr="009015DB">
        <w:rPr>
          <w:rFonts w:ascii="Times New Roman" w:eastAsia="Calibri" w:hAnsi="Times New Roman" w:cs="Times New Roman"/>
          <w:sz w:val="24"/>
          <w:szCs w:val="24"/>
        </w:rPr>
        <w:t>V</w:t>
      </w:r>
      <w:r w:rsidRPr="009015DB">
        <w:rPr>
          <w:rFonts w:ascii="Times New Roman" w:eastAsia="Times New Roman" w:hAnsi="Times New Roman" w:cs="Times New Roman"/>
          <w:sz w:val="24"/>
          <w:szCs w:val="24"/>
          <w:lang w:eastAsia="en-GB"/>
        </w:rPr>
        <w:t xml:space="preserve">oice </w:t>
      </w:r>
      <w:r>
        <w:rPr>
          <w:rFonts w:ascii="Times New Roman" w:eastAsia="Times New Roman" w:hAnsi="Times New Roman" w:cs="Times New Roman"/>
          <w:sz w:val="24"/>
          <w:szCs w:val="24"/>
          <w:lang w:eastAsia="en-GB"/>
        </w:rPr>
        <w:t xml:space="preserve">facilitates focus on both individual accounts of </w:t>
      </w:r>
      <w:r w:rsidRPr="009015DB">
        <w:rPr>
          <w:rFonts w:ascii="Times New Roman" w:eastAsia="Times New Roman" w:hAnsi="Times New Roman" w:cs="Times New Roman"/>
          <w:sz w:val="24"/>
          <w:szCs w:val="24"/>
          <w:lang w:eastAsia="en-GB"/>
        </w:rPr>
        <w:t xml:space="preserve">identities and structures through which experiences are lived and enacted, </w:t>
      </w:r>
      <w:r>
        <w:rPr>
          <w:rFonts w:ascii="Times New Roman" w:eastAsia="Times New Roman" w:hAnsi="Times New Roman" w:cs="Times New Roman"/>
          <w:sz w:val="24"/>
          <w:szCs w:val="24"/>
          <w:lang w:eastAsia="en-GB"/>
        </w:rPr>
        <w:t xml:space="preserve">as well as on </w:t>
      </w:r>
      <w:r w:rsidRPr="009015DB">
        <w:rPr>
          <w:rFonts w:ascii="Times New Roman" w:eastAsia="Times New Roman" w:hAnsi="Times New Roman" w:cs="Times New Roman"/>
          <w:sz w:val="24"/>
          <w:szCs w:val="24"/>
          <w:lang w:eastAsia="en-GB"/>
        </w:rPr>
        <w:t>individual accounts</w:t>
      </w:r>
      <w:r>
        <w:rPr>
          <w:rFonts w:ascii="Times New Roman" w:eastAsia="Times New Roman" w:hAnsi="Times New Roman" w:cs="Times New Roman"/>
          <w:sz w:val="24"/>
          <w:szCs w:val="24"/>
          <w:lang w:eastAsia="en-GB"/>
        </w:rPr>
        <w:t>, per se.</w:t>
      </w:r>
      <w:r w:rsidRPr="00792B31">
        <w:rPr>
          <w:rFonts w:ascii="Times New Roman" w:eastAsia="Calibri" w:hAnsi="Times New Roman" w:cs="Times New Roman"/>
          <w:sz w:val="24"/>
          <w:szCs w:val="24"/>
        </w:rPr>
        <w:t xml:space="preserve"> </w:t>
      </w:r>
      <w:r>
        <w:rPr>
          <w:rFonts w:ascii="Times New Roman" w:eastAsia="Calibri" w:hAnsi="Times New Roman" w:cs="Times New Roman"/>
          <w:sz w:val="24"/>
          <w:szCs w:val="24"/>
        </w:rPr>
        <w:t>In an EDI context, voice is therefore</w:t>
      </w:r>
      <w:r w:rsidRPr="009015DB">
        <w:rPr>
          <w:rFonts w:ascii="Times New Roman" w:eastAsia="Calibri" w:hAnsi="Times New Roman" w:cs="Times New Roman"/>
          <w:sz w:val="24"/>
          <w:szCs w:val="24"/>
        </w:rPr>
        <w:t xml:space="preserve"> </w:t>
      </w:r>
      <w:r w:rsidR="00826A32">
        <w:rPr>
          <w:rFonts w:ascii="Times New Roman" w:eastAsia="Calibri" w:hAnsi="Times New Roman" w:cs="Times New Roman"/>
          <w:sz w:val="24"/>
          <w:szCs w:val="24"/>
        </w:rPr>
        <w:t xml:space="preserve">often </w:t>
      </w:r>
      <w:r w:rsidRPr="009015DB">
        <w:rPr>
          <w:rFonts w:ascii="Times New Roman" w:eastAsia="Calibri" w:hAnsi="Times New Roman" w:cs="Times New Roman"/>
          <w:sz w:val="24"/>
          <w:szCs w:val="24"/>
        </w:rPr>
        <w:t>conceptualised different</w:t>
      </w:r>
      <w:r w:rsidR="00826A32">
        <w:rPr>
          <w:rFonts w:ascii="Times New Roman" w:eastAsia="Calibri" w:hAnsi="Times New Roman" w:cs="Times New Roman"/>
          <w:sz w:val="24"/>
          <w:szCs w:val="24"/>
        </w:rPr>
        <w:t>ly</w:t>
      </w:r>
      <w:r>
        <w:rPr>
          <w:rFonts w:ascii="Times New Roman" w:eastAsia="Calibri" w:hAnsi="Times New Roman" w:cs="Times New Roman"/>
          <w:sz w:val="24"/>
          <w:szCs w:val="24"/>
        </w:rPr>
        <w:t xml:space="preserve"> to that </w:t>
      </w:r>
      <w:r w:rsidRPr="009015DB">
        <w:rPr>
          <w:rFonts w:ascii="Times New Roman" w:eastAsia="Calibri" w:hAnsi="Times New Roman" w:cs="Times New Roman"/>
          <w:sz w:val="24"/>
          <w:szCs w:val="24"/>
        </w:rPr>
        <w:t>in</w:t>
      </w:r>
      <w:r>
        <w:rPr>
          <w:rFonts w:ascii="Times New Roman" w:eastAsia="Calibri" w:hAnsi="Times New Roman" w:cs="Times New Roman"/>
          <w:sz w:val="24"/>
          <w:szCs w:val="24"/>
        </w:rPr>
        <w:t xml:space="preserve"> the</w:t>
      </w:r>
      <w:r w:rsidRPr="009015DB">
        <w:rPr>
          <w:rFonts w:ascii="Times New Roman" w:eastAsia="Calibri" w:hAnsi="Times New Roman" w:cs="Times New Roman"/>
          <w:sz w:val="24"/>
          <w:szCs w:val="24"/>
        </w:rPr>
        <w:t xml:space="preserve"> organisational behaviour (OB) </w:t>
      </w:r>
      <w:r>
        <w:rPr>
          <w:rFonts w:ascii="Times New Roman" w:eastAsia="Calibri" w:hAnsi="Times New Roman" w:cs="Times New Roman"/>
          <w:sz w:val="24"/>
          <w:szCs w:val="24"/>
        </w:rPr>
        <w:lastRenderedPageBreak/>
        <w:t xml:space="preserve">and </w:t>
      </w:r>
      <w:r w:rsidRPr="009015DB">
        <w:rPr>
          <w:rFonts w:ascii="Times New Roman" w:eastAsia="Calibri" w:hAnsi="Times New Roman" w:cs="Times New Roman"/>
          <w:sz w:val="24"/>
          <w:szCs w:val="24"/>
        </w:rPr>
        <w:t>employment relations (ER) literature</w:t>
      </w:r>
      <w:r>
        <w:rPr>
          <w:rFonts w:ascii="Times New Roman" w:eastAsia="Calibri" w:hAnsi="Times New Roman" w:cs="Times New Roman"/>
          <w:sz w:val="24"/>
          <w:szCs w:val="24"/>
        </w:rPr>
        <w:t>s</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It</w:t>
      </w:r>
      <w:r w:rsidRPr="009015DB">
        <w:rPr>
          <w:rFonts w:ascii="Times New Roman" w:eastAsia="Calibri" w:hAnsi="Times New Roman" w:cs="Times New Roman"/>
          <w:sz w:val="24"/>
          <w:szCs w:val="24"/>
        </w:rPr>
        <w:t xml:space="preserve"> is portrayed as a prosocial behaviour </w:t>
      </w:r>
      <w:r>
        <w:rPr>
          <w:rFonts w:ascii="Times New Roman" w:eastAsia="Calibri" w:hAnsi="Times New Roman" w:cs="Times New Roman"/>
          <w:sz w:val="24"/>
          <w:szCs w:val="24"/>
        </w:rPr>
        <w:t xml:space="preserve">that </w:t>
      </w:r>
      <w:r w:rsidRPr="009015DB">
        <w:rPr>
          <w:rFonts w:ascii="Times New Roman" w:eastAsia="Calibri" w:hAnsi="Times New Roman" w:cs="Times New Roman"/>
          <w:sz w:val="24"/>
          <w:szCs w:val="24"/>
        </w:rPr>
        <w:t>benefit</w:t>
      </w:r>
      <w:r>
        <w:rPr>
          <w:rFonts w:ascii="Times New Roman" w:eastAsia="Calibri" w:hAnsi="Times New Roman" w:cs="Times New Roman"/>
          <w:sz w:val="24"/>
          <w:szCs w:val="24"/>
        </w:rPr>
        <w:t>s</w:t>
      </w:r>
      <w:r w:rsidRPr="009015DB">
        <w:rPr>
          <w:rFonts w:ascii="Times New Roman" w:eastAsia="Calibri" w:hAnsi="Times New Roman" w:cs="Times New Roman"/>
          <w:sz w:val="24"/>
          <w:szCs w:val="24"/>
        </w:rPr>
        <w:t xml:space="preserve"> the firm</w:t>
      </w:r>
      <w:r>
        <w:rPr>
          <w:rFonts w:ascii="Times New Roman" w:eastAsia="Calibri" w:hAnsi="Times New Roman" w:cs="Times New Roman"/>
          <w:sz w:val="24"/>
          <w:szCs w:val="24"/>
        </w:rPr>
        <w:t>, in OB research. This is</w:t>
      </w:r>
      <w:r w:rsidRPr="009015DB">
        <w:rPr>
          <w:rFonts w:ascii="Times New Roman" w:eastAsia="Calibri" w:hAnsi="Times New Roman" w:cs="Times New Roman"/>
          <w:sz w:val="24"/>
          <w:szCs w:val="24"/>
        </w:rPr>
        <w:t xml:space="preserve"> based on a unitarist assumption of an alignment between the interests of workers and </w:t>
      </w:r>
      <w:r>
        <w:rPr>
          <w:rFonts w:ascii="Times New Roman" w:eastAsia="Calibri" w:hAnsi="Times New Roman" w:cs="Times New Roman"/>
          <w:sz w:val="24"/>
          <w:szCs w:val="24"/>
        </w:rPr>
        <w:t xml:space="preserve">that of </w:t>
      </w:r>
      <w:r w:rsidRPr="009015DB">
        <w:rPr>
          <w:rFonts w:ascii="Times New Roman" w:eastAsia="Calibri" w:hAnsi="Times New Roman" w:cs="Times New Roman"/>
          <w:sz w:val="24"/>
          <w:szCs w:val="24"/>
        </w:rPr>
        <w:t>manag</w:t>
      </w:r>
      <w:r>
        <w:rPr>
          <w:rFonts w:ascii="Times New Roman" w:eastAsia="Calibri" w:hAnsi="Times New Roman" w:cs="Times New Roman"/>
          <w:sz w:val="24"/>
          <w:szCs w:val="24"/>
        </w:rPr>
        <w:t>ement</w:t>
      </w:r>
      <w:r w:rsidRPr="009015DB">
        <w:rPr>
          <w:rFonts w:ascii="Times New Roman" w:eastAsia="Calibri" w:hAnsi="Times New Roman" w:cs="Times New Roman"/>
          <w:sz w:val="24"/>
          <w:szCs w:val="24"/>
        </w:rPr>
        <w:t>, a</w:t>
      </w:r>
      <w:r>
        <w:rPr>
          <w:rFonts w:ascii="Times New Roman" w:eastAsia="Calibri" w:hAnsi="Times New Roman" w:cs="Times New Roman"/>
          <w:sz w:val="24"/>
          <w:szCs w:val="24"/>
        </w:rPr>
        <w:t xml:space="preserve"> view predicated on the </w:t>
      </w:r>
      <w:r w:rsidRPr="009015DB">
        <w:rPr>
          <w:rFonts w:ascii="Times New Roman" w:eastAsia="Calibri" w:hAnsi="Times New Roman" w:cs="Times New Roman"/>
          <w:sz w:val="24"/>
          <w:szCs w:val="24"/>
        </w:rPr>
        <w:t>micro-level antecedents of voice (Dundon, Cullinane and Wilkinson, 2017). HRM voice research shares some similarities with OB research</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based on a common interest in management efforts to promote voice to enhance the firm’s bottom line (Kaufman, 2015).</w:t>
      </w:r>
      <w:r>
        <w:rPr>
          <w:rFonts w:ascii="Times New Roman" w:eastAsia="Calibri" w:hAnsi="Times New Roman" w:cs="Times New Roman"/>
          <w:sz w:val="24"/>
          <w:szCs w:val="24"/>
        </w:rPr>
        <w:t xml:space="preserve"> Indeed, </w:t>
      </w:r>
      <w:r w:rsidRPr="009015DB">
        <w:rPr>
          <w:rFonts w:ascii="Times New Roman" w:eastAsia="Calibri" w:hAnsi="Times New Roman" w:cs="Times New Roman"/>
          <w:sz w:val="24"/>
          <w:szCs w:val="24"/>
        </w:rPr>
        <w:t>Chadwick (2017) argues that prosocial or management-led voice thrives in contexts where formal structures of employee voice are less socially embedded, individualistic employment relationships prevail</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and social/collective norms are</w:t>
      </w:r>
      <w:r w:rsidR="004722C1">
        <w:rPr>
          <w:rFonts w:ascii="Times New Roman" w:eastAsia="Calibri" w:hAnsi="Times New Roman" w:cs="Times New Roman"/>
          <w:sz w:val="24"/>
          <w:szCs w:val="24"/>
        </w:rPr>
        <w:t xml:space="preserve">, at best, </w:t>
      </w:r>
      <w:r w:rsidRPr="009015DB">
        <w:rPr>
          <w:rFonts w:ascii="Times New Roman" w:eastAsia="Calibri" w:hAnsi="Times New Roman" w:cs="Times New Roman"/>
          <w:sz w:val="24"/>
          <w:szCs w:val="24"/>
        </w:rPr>
        <w:t>weak.</w:t>
      </w:r>
      <w:r>
        <w:rPr>
          <w:rFonts w:ascii="Times New Roman" w:eastAsia="Calibri" w:hAnsi="Times New Roman" w:cs="Times New Roman"/>
          <w:sz w:val="24"/>
          <w:szCs w:val="24"/>
        </w:rPr>
        <w:t xml:space="preserve"> In</w:t>
      </w:r>
      <w:r w:rsidRPr="009015DB">
        <w:rPr>
          <w:rFonts w:ascii="Times New Roman" w:eastAsia="Calibri" w:hAnsi="Times New Roman" w:cs="Times New Roman"/>
          <w:sz w:val="24"/>
          <w:szCs w:val="24"/>
        </w:rPr>
        <w:t xml:space="preserve"> ER </w:t>
      </w:r>
      <w:r>
        <w:rPr>
          <w:rFonts w:ascii="Times New Roman" w:eastAsia="Calibri" w:hAnsi="Times New Roman" w:cs="Times New Roman"/>
          <w:sz w:val="24"/>
          <w:szCs w:val="24"/>
        </w:rPr>
        <w:t>studies, employees</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are considered to</w:t>
      </w:r>
      <w:r w:rsidRPr="009015DB">
        <w:rPr>
          <w:rFonts w:ascii="Times New Roman" w:eastAsia="Calibri" w:hAnsi="Times New Roman" w:cs="Times New Roman"/>
          <w:sz w:val="24"/>
          <w:szCs w:val="24"/>
        </w:rPr>
        <w:t xml:space="preserve"> hav</w:t>
      </w:r>
      <w:r>
        <w:rPr>
          <w:rFonts w:ascii="Times New Roman" w:eastAsia="Calibri" w:hAnsi="Times New Roman" w:cs="Times New Roman"/>
          <w:sz w:val="24"/>
          <w:szCs w:val="24"/>
        </w:rPr>
        <w:t>e</w:t>
      </w:r>
      <w:r w:rsidRPr="009015DB">
        <w:rPr>
          <w:rFonts w:ascii="Times New Roman" w:eastAsia="Calibri" w:hAnsi="Times New Roman" w:cs="Times New Roman"/>
          <w:sz w:val="24"/>
          <w:szCs w:val="24"/>
        </w:rPr>
        <w:t xml:space="preserve"> their own views and interests</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independent of the firm’s interests. </w:t>
      </w:r>
      <w:r>
        <w:rPr>
          <w:rFonts w:ascii="Times New Roman" w:eastAsia="Calibri" w:hAnsi="Times New Roman" w:cs="Times New Roman"/>
          <w:sz w:val="24"/>
          <w:szCs w:val="24"/>
        </w:rPr>
        <w:t>Voice is therefore considered to be pluralistic with f</w:t>
      </w:r>
      <w:r w:rsidRPr="009015DB">
        <w:rPr>
          <w:rFonts w:ascii="Times New Roman" w:eastAsia="Calibri" w:hAnsi="Times New Roman" w:cs="Times New Roman"/>
          <w:sz w:val="24"/>
          <w:szCs w:val="24"/>
        </w:rPr>
        <w:t xml:space="preserve">ormal structures, such as unions, work councils, and grievance procedures, are strong preconditions for promoting employee voice (Boxall and </w:t>
      </w:r>
      <w:r w:rsidR="00AC3738" w:rsidRPr="009015DB">
        <w:rPr>
          <w:rFonts w:ascii="Times New Roman" w:eastAsia="Calibri" w:hAnsi="Times New Roman" w:cs="Times New Roman"/>
          <w:sz w:val="24"/>
          <w:szCs w:val="24"/>
        </w:rPr>
        <w:t>Mackey</w:t>
      </w:r>
      <w:r w:rsidRPr="009015DB">
        <w:rPr>
          <w:rFonts w:ascii="Times New Roman" w:eastAsia="Calibri" w:hAnsi="Times New Roman" w:cs="Times New Roman"/>
          <w:sz w:val="24"/>
          <w:szCs w:val="24"/>
        </w:rPr>
        <w:t>, 2014).</w:t>
      </w:r>
    </w:p>
    <w:p w14:paraId="1D341780" w14:textId="6BCEF3BA" w:rsidR="000B10AD" w:rsidRPr="009015DB" w:rsidRDefault="00315829" w:rsidP="00B224C5">
      <w:pPr>
        <w:spacing w:after="120" w:line="240" w:lineRule="auto"/>
        <w:jc w:val="both"/>
        <w:rPr>
          <w:rFonts w:ascii="Times New Roman" w:eastAsia="Times New Roman" w:hAnsi="Times New Roman" w:cs="Times New Roman"/>
          <w:sz w:val="24"/>
          <w:szCs w:val="24"/>
          <w:lang w:eastAsia="en-GB"/>
        </w:rPr>
      </w:pPr>
      <w:r>
        <w:rPr>
          <w:rFonts w:ascii="Times New Roman" w:eastAsia="Calibri" w:hAnsi="Times New Roman" w:cs="Times New Roman"/>
          <w:sz w:val="24"/>
          <w:szCs w:val="24"/>
        </w:rPr>
        <w:t>Chadwick contends that</w:t>
      </w:r>
      <w:r w:rsidR="008A40AF">
        <w:rPr>
          <w:rFonts w:ascii="Times New Roman" w:eastAsia="Calibri" w:hAnsi="Times New Roman" w:cs="Times New Roman"/>
          <w:sz w:val="24"/>
          <w:szCs w:val="24"/>
        </w:rPr>
        <w:t xml:space="preserve"> e</w:t>
      </w:r>
      <w:r w:rsidR="00A76C8B" w:rsidRPr="009015DB">
        <w:rPr>
          <w:rFonts w:ascii="Times New Roman" w:eastAsia="Calibri" w:hAnsi="Times New Roman" w:cs="Times New Roman"/>
          <w:sz w:val="24"/>
          <w:szCs w:val="24"/>
        </w:rPr>
        <w:t xml:space="preserve">xploring materiality and voice requires a </w:t>
      </w:r>
      <w:r w:rsidR="008B72DA" w:rsidRPr="009015DB">
        <w:rPr>
          <w:rFonts w:ascii="Times New Roman" w:eastAsia="Calibri" w:hAnsi="Times New Roman" w:cs="Times New Roman"/>
          <w:sz w:val="24"/>
          <w:szCs w:val="24"/>
        </w:rPr>
        <w:t>distinctive</w:t>
      </w:r>
      <w:r w:rsidR="003115AD" w:rsidRPr="009015DB">
        <w:rPr>
          <w:rFonts w:ascii="Times New Roman" w:eastAsia="Calibri" w:hAnsi="Times New Roman" w:cs="Times New Roman"/>
          <w:sz w:val="24"/>
          <w:szCs w:val="24"/>
        </w:rPr>
        <w:t>,</w:t>
      </w:r>
      <w:r w:rsidR="008B72DA" w:rsidRPr="009015DB">
        <w:rPr>
          <w:rFonts w:ascii="Times New Roman" w:eastAsia="Calibri" w:hAnsi="Times New Roman" w:cs="Times New Roman"/>
          <w:sz w:val="24"/>
          <w:szCs w:val="24"/>
        </w:rPr>
        <w:t xml:space="preserve"> </w:t>
      </w:r>
      <w:r w:rsidR="00AC3738" w:rsidRPr="009015DB">
        <w:rPr>
          <w:rFonts w:ascii="Times New Roman" w:eastAsia="Calibri" w:hAnsi="Times New Roman" w:cs="Times New Roman"/>
          <w:sz w:val="24"/>
          <w:szCs w:val="24"/>
        </w:rPr>
        <w:t>theoretical,</w:t>
      </w:r>
      <w:r w:rsidR="00A76C8B" w:rsidRPr="009015DB">
        <w:rPr>
          <w:rFonts w:ascii="Times New Roman" w:eastAsia="Calibri" w:hAnsi="Times New Roman" w:cs="Times New Roman"/>
          <w:sz w:val="24"/>
          <w:szCs w:val="24"/>
        </w:rPr>
        <w:t xml:space="preserve"> and methodological location. </w:t>
      </w:r>
      <w:r w:rsidR="00A76C8B" w:rsidRPr="009015DB">
        <w:rPr>
          <w:rFonts w:ascii="Times New Roman" w:eastAsia="Times New Roman" w:hAnsi="Times New Roman" w:cs="Times New Roman"/>
          <w:sz w:val="24"/>
          <w:szCs w:val="24"/>
          <w:lang w:eastAsia="en-GB"/>
        </w:rPr>
        <w:t>S</w:t>
      </w:r>
      <w:r w:rsidR="00B551C6" w:rsidRPr="009015DB">
        <w:rPr>
          <w:rFonts w:ascii="Times New Roman" w:eastAsia="Times New Roman" w:hAnsi="Times New Roman" w:cs="Times New Roman"/>
          <w:sz w:val="24"/>
          <w:szCs w:val="24"/>
          <w:lang w:eastAsia="en-GB"/>
        </w:rPr>
        <w:t xml:space="preserve">uch an </w:t>
      </w:r>
      <w:r w:rsidR="00A76C8B" w:rsidRPr="009015DB">
        <w:rPr>
          <w:rFonts w:ascii="Times New Roman" w:eastAsia="Times New Roman" w:hAnsi="Times New Roman" w:cs="Times New Roman"/>
          <w:sz w:val="24"/>
          <w:szCs w:val="24"/>
          <w:lang w:eastAsia="en-GB"/>
        </w:rPr>
        <w:t xml:space="preserve">approach </w:t>
      </w:r>
      <w:r w:rsidR="00B551C6" w:rsidRPr="009015DB">
        <w:rPr>
          <w:rFonts w:ascii="Times New Roman" w:eastAsia="Times New Roman" w:hAnsi="Times New Roman" w:cs="Times New Roman"/>
          <w:sz w:val="24"/>
          <w:szCs w:val="24"/>
          <w:lang w:eastAsia="en-GB"/>
        </w:rPr>
        <w:t xml:space="preserve">must </w:t>
      </w:r>
      <w:r w:rsidR="00A76C8B" w:rsidRPr="009015DB">
        <w:rPr>
          <w:rFonts w:ascii="Times New Roman" w:eastAsia="Times New Roman" w:hAnsi="Times New Roman" w:cs="Times New Roman"/>
          <w:sz w:val="24"/>
          <w:szCs w:val="24"/>
          <w:lang w:eastAsia="en-GB"/>
        </w:rPr>
        <w:t xml:space="preserve">show </w:t>
      </w:r>
      <w:r w:rsidR="004E6E57" w:rsidRPr="009015DB">
        <w:rPr>
          <w:rFonts w:ascii="Times New Roman" w:eastAsia="Times New Roman" w:hAnsi="Times New Roman" w:cs="Times New Roman"/>
          <w:sz w:val="24"/>
          <w:szCs w:val="24"/>
          <w:lang w:eastAsia="en-GB"/>
        </w:rPr>
        <w:t>‘</w:t>
      </w:r>
      <w:r w:rsidR="00A76C8B" w:rsidRPr="009015DB">
        <w:rPr>
          <w:rFonts w:ascii="Times New Roman" w:eastAsia="Times New Roman" w:hAnsi="Times New Roman" w:cs="Times New Roman"/>
          <w:sz w:val="24"/>
          <w:szCs w:val="24"/>
          <w:lang w:eastAsia="en-GB"/>
        </w:rPr>
        <w:t>the limitations of focusing only on individual experience and textual storytelling’ and highlight ‘the methodological importance of finding ways to explore and analyse the material, structural, and political realities that co-construct lives/narratives’ (Chadwick, 2017:14).</w:t>
      </w:r>
      <w:r w:rsidR="00B551C6" w:rsidRPr="009015DB">
        <w:rPr>
          <w:rFonts w:ascii="Times New Roman" w:hAnsi="Times New Roman" w:cs="Times New Roman"/>
          <w:sz w:val="24"/>
          <w:szCs w:val="24"/>
        </w:rPr>
        <w:t xml:space="preserve"> </w:t>
      </w:r>
      <w:r w:rsidR="00B551C6" w:rsidRPr="009015DB">
        <w:rPr>
          <w:rFonts w:ascii="Times New Roman" w:eastAsia="Times New Roman" w:hAnsi="Times New Roman" w:cs="Times New Roman"/>
          <w:sz w:val="24"/>
          <w:szCs w:val="24"/>
          <w:lang w:eastAsia="en-GB"/>
        </w:rPr>
        <w:t xml:space="preserve">This study adopts an </w:t>
      </w:r>
      <w:r w:rsidR="00B551C6" w:rsidRPr="009015DB">
        <w:rPr>
          <w:rFonts w:ascii="Times New Roman" w:eastAsia="Times New Roman" w:hAnsi="Times New Roman" w:cs="Times New Roman"/>
          <w:i/>
          <w:iCs/>
          <w:sz w:val="24"/>
          <w:szCs w:val="24"/>
          <w:lang w:eastAsia="en-GB"/>
        </w:rPr>
        <w:t>intersectional approach</w:t>
      </w:r>
      <w:r w:rsidR="00B551C6" w:rsidRPr="009015DB">
        <w:rPr>
          <w:rFonts w:ascii="Times New Roman" w:eastAsia="Times New Roman" w:hAnsi="Times New Roman" w:cs="Times New Roman"/>
          <w:sz w:val="24"/>
          <w:szCs w:val="24"/>
          <w:lang w:eastAsia="en-GB"/>
        </w:rPr>
        <w:t xml:space="preserve"> to explore these</w:t>
      </w:r>
      <w:r w:rsidR="007C161D">
        <w:rPr>
          <w:rFonts w:ascii="Times New Roman" w:eastAsia="Times New Roman" w:hAnsi="Times New Roman" w:cs="Times New Roman"/>
          <w:sz w:val="24"/>
          <w:szCs w:val="24"/>
          <w:lang w:eastAsia="en-GB"/>
        </w:rPr>
        <w:t xml:space="preserve"> </w:t>
      </w:r>
      <w:r w:rsidR="00D6252D">
        <w:rPr>
          <w:rFonts w:ascii="Times New Roman" w:eastAsia="Times New Roman" w:hAnsi="Times New Roman" w:cs="Times New Roman"/>
          <w:sz w:val="24"/>
          <w:szCs w:val="24"/>
          <w:lang w:eastAsia="en-GB"/>
        </w:rPr>
        <w:t>aspects.</w:t>
      </w:r>
    </w:p>
    <w:p w14:paraId="7276510E" w14:textId="77777777" w:rsidR="004E6E57" w:rsidRPr="009015DB" w:rsidRDefault="004E6E57" w:rsidP="00B224C5">
      <w:pPr>
        <w:spacing w:after="120" w:line="240" w:lineRule="auto"/>
        <w:jc w:val="both"/>
        <w:rPr>
          <w:rFonts w:ascii="Times New Roman" w:eastAsia="Calibri" w:hAnsi="Times New Roman" w:cs="Times New Roman"/>
          <w:sz w:val="24"/>
          <w:szCs w:val="24"/>
        </w:rPr>
      </w:pPr>
    </w:p>
    <w:p w14:paraId="401071D5" w14:textId="77777777" w:rsidR="008D6B60" w:rsidRPr="009015DB" w:rsidRDefault="00A76C8B" w:rsidP="00B224C5">
      <w:pPr>
        <w:spacing w:after="120" w:line="240" w:lineRule="auto"/>
        <w:jc w:val="both"/>
        <w:rPr>
          <w:rFonts w:ascii="Times New Roman" w:eastAsia="Times New Roman" w:hAnsi="Times New Roman" w:cs="Times New Roman"/>
          <w:b/>
          <w:sz w:val="24"/>
          <w:szCs w:val="24"/>
          <w:lang w:eastAsia="en-GB"/>
        </w:rPr>
      </w:pPr>
      <w:r w:rsidRPr="009015DB">
        <w:rPr>
          <w:rFonts w:ascii="Times New Roman" w:eastAsia="Calibri" w:hAnsi="Times New Roman" w:cs="Times New Roman"/>
          <w:b/>
          <w:i/>
          <w:iCs/>
          <w:sz w:val="24"/>
          <w:szCs w:val="24"/>
        </w:rPr>
        <w:t>2.</w:t>
      </w:r>
      <w:r w:rsidR="008414AE" w:rsidRPr="009015DB">
        <w:rPr>
          <w:rFonts w:ascii="Times New Roman" w:eastAsia="Calibri" w:hAnsi="Times New Roman" w:cs="Times New Roman"/>
          <w:b/>
          <w:i/>
          <w:iCs/>
          <w:sz w:val="24"/>
          <w:szCs w:val="24"/>
        </w:rPr>
        <w:t>2</w:t>
      </w:r>
      <w:r w:rsidRPr="009015DB">
        <w:rPr>
          <w:rFonts w:ascii="Times New Roman" w:eastAsia="Calibri" w:hAnsi="Times New Roman" w:cs="Times New Roman"/>
          <w:b/>
          <w:i/>
          <w:iCs/>
          <w:sz w:val="24"/>
          <w:szCs w:val="24"/>
        </w:rPr>
        <w:t>.</w:t>
      </w:r>
      <w:r w:rsidR="008414AE" w:rsidRPr="009015DB">
        <w:rPr>
          <w:rFonts w:ascii="Times New Roman" w:eastAsia="Calibri" w:hAnsi="Times New Roman" w:cs="Times New Roman"/>
          <w:b/>
          <w:i/>
          <w:iCs/>
          <w:sz w:val="24"/>
          <w:szCs w:val="24"/>
        </w:rPr>
        <w:t>2</w:t>
      </w:r>
      <w:r w:rsidR="0050589C" w:rsidRPr="009015DB">
        <w:rPr>
          <w:rFonts w:ascii="Times New Roman" w:eastAsia="Calibri" w:hAnsi="Times New Roman" w:cs="Times New Roman"/>
          <w:b/>
          <w:i/>
          <w:iCs/>
          <w:sz w:val="24"/>
          <w:szCs w:val="24"/>
        </w:rPr>
        <w:t>.</w:t>
      </w:r>
      <w:r w:rsidR="008E288B" w:rsidRPr="009015DB">
        <w:rPr>
          <w:rFonts w:ascii="Times New Roman" w:eastAsia="Calibri" w:hAnsi="Times New Roman" w:cs="Times New Roman"/>
          <w:b/>
          <w:sz w:val="24"/>
          <w:szCs w:val="24"/>
        </w:rPr>
        <w:t xml:space="preserve"> </w:t>
      </w:r>
      <w:r w:rsidR="007150FE" w:rsidRPr="009015DB">
        <w:rPr>
          <w:rFonts w:ascii="Times New Roman" w:eastAsia="Calibri" w:hAnsi="Times New Roman" w:cs="Times New Roman"/>
          <w:b/>
          <w:i/>
          <w:iCs/>
          <w:sz w:val="24"/>
          <w:szCs w:val="24"/>
        </w:rPr>
        <w:t>Intersectionality</w:t>
      </w:r>
    </w:p>
    <w:p w14:paraId="51EBDA02" w14:textId="37E08EA4" w:rsidR="008D6B60" w:rsidRPr="009015DB" w:rsidRDefault="00A76C8B"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r w:rsidRPr="009015DB">
        <w:rPr>
          <w:rFonts w:ascii="Times New Roman" w:eastAsia="Times New Roman" w:hAnsi="Times New Roman" w:cs="Times New Roman"/>
          <w:sz w:val="24"/>
          <w:szCs w:val="24"/>
          <w:lang w:eastAsia="en-GB"/>
        </w:rPr>
        <w:t>‘</w:t>
      </w:r>
      <w:r w:rsidR="007150FE" w:rsidRPr="009015DB">
        <w:rPr>
          <w:rFonts w:ascii="Times New Roman" w:eastAsia="Times New Roman" w:hAnsi="Times New Roman" w:cs="Times New Roman"/>
          <w:sz w:val="24"/>
          <w:szCs w:val="24"/>
          <w:lang w:eastAsia="en-GB"/>
        </w:rPr>
        <w:t>Intersectionality</w:t>
      </w:r>
      <w:r w:rsidRPr="009015DB">
        <w:rPr>
          <w:rFonts w:ascii="Times New Roman" w:eastAsia="Times New Roman" w:hAnsi="Times New Roman" w:cs="Times New Roman"/>
          <w:sz w:val="24"/>
          <w:szCs w:val="24"/>
          <w:lang w:eastAsia="en-GB"/>
        </w:rPr>
        <w:t>’,</w:t>
      </w:r>
      <w:r w:rsidR="007150FE" w:rsidRPr="009015DB">
        <w:rPr>
          <w:rFonts w:ascii="Times New Roman" w:eastAsia="Times New Roman" w:hAnsi="Times New Roman" w:cs="Times New Roman"/>
          <w:sz w:val="24"/>
          <w:szCs w:val="24"/>
          <w:lang w:eastAsia="en-GB"/>
        </w:rPr>
        <w:t xml:space="preserve"> a term first coined by Kimberlé Crenshaw to define the interaction between multiple categories of difference and inequalities, is rooted in (African American) black feminism.</w:t>
      </w:r>
      <w:r w:rsidR="007150FE" w:rsidRPr="009015DB">
        <w:rPr>
          <w:rFonts w:ascii="Times New Roman" w:hAnsi="Times New Roman" w:cs="Times New Roman"/>
          <w:sz w:val="24"/>
          <w:szCs w:val="24"/>
        </w:rPr>
        <w:t xml:space="preserve"> Since Crenshaw (1989) </w:t>
      </w:r>
      <w:r w:rsidR="00A11BC8" w:rsidRPr="004E0277">
        <w:rPr>
          <w:rFonts w:ascii="Times New Roman" w:hAnsi="Times New Roman" w:cs="Times New Roman"/>
          <w:sz w:val="24"/>
          <w:szCs w:val="24"/>
        </w:rPr>
        <w:t>used the</w:t>
      </w:r>
      <w:r w:rsidR="007150FE" w:rsidRPr="004E0277">
        <w:rPr>
          <w:rFonts w:ascii="Times New Roman" w:hAnsi="Times New Roman" w:cs="Times New Roman"/>
          <w:sz w:val="24"/>
          <w:szCs w:val="24"/>
        </w:rPr>
        <w:t xml:space="preserve"> term</w:t>
      </w:r>
      <w:r w:rsidR="00A11BC8" w:rsidRPr="004E0277">
        <w:rPr>
          <w:rFonts w:ascii="Times New Roman" w:hAnsi="Times New Roman" w:cs="Times New Roman"/>
          <w:sz w:val="24"/>
          <w:szCs w:val="24"/>
        </w:rPr>
        <w:t xml:space="preserve"> to define </w:t>
      </w:r>
      <w:r w:rsidR="00A11BC8" w:rsidRPr="004E0277">
        <w:rPr>
          <w:rFonts w:ascii="Times New Roman" w:eastAsia="Times New Roman" w:hAnsi="Times New Roman" w:cs="Times New Roman"/>
          <w:sz w:val="24"/>
          <w:szCs w:val="24"/>
          <w:lang w:eastAsia="en-GB"/>
        </w:rPr>
        <w:t xml:space="preserve">varied </w:t>
      </w:r>
      <w:r w:rsidR="004E0277" w:rsidRPr="004E0277">
        <w:rPr>
          <w:rFonts w:ascii="Times New Roman" w:eastAsia="Times New Roman" w:hAnsi="Times New Roman" w:cs="Times New Roman"/>
          <w:sz w:val="24"/>
          <w:szCs w:val="24"/>
          <w:lang w:eastAsia="en-GB"/>
        </w:rPr>
        <w:t>experiences</w:t>
      </w:r>
      <w:r w:rsidR="004E0277">
        <w:rPr>
          <w:rFonts w:ascii="Times New Roman" w:eastAsia="Times New Roman" w:hAnsi="Times New Roman" w:cs="Times New Roman"/>
          <w:sz w:val="24"/>
          <w:szCs w:val="24"/>
          <w:lang w:eastAsia="en-GB"/>
        </w:rPr>
        <w:t xml:space="preserve"> </w:t>
      </w:r>
      <w:r w:rsidR="00A11BC8" w:rsidRPr="009015DB">
        <w:rPr>
          <w:rFonts w:ascii="Times New Roman" w:eastAsia="Times New Roman" w:hAnsi="Times New Roman" w:cs="Times New Roman"/>
          <w:sz w:val="24"/>
          <w:szCs w:val="24"/>
          <w:lang w:eastAsia="en-GB"/>
        </w:rPr>
        <w:t xml:space="preserve"> of race and class oppression</w:t>
      </w:r>
      <w:r w:rsidR="008647F4" w:rsidRPr="009015DB">
        <w:rPr>
          <w:rFonts w:ascii="Times New Roman" w:hAnsi="Times New Roman" w:cs="Times New Roman"/>
          <w:sz w:val="24"/>
          <w:szCs w:val="24"/>
        </w:rPr>
        <w:t>,</w:t>
      </w:r>
      <w:r w:rsidR="007150FE" w:rsidRPr="009015DB">
        <w:rPr>
          <w:rFonts w:ascii="Times New Roman" w:hAnsi="Times New Roman" w:cs="Times New Roman"/>
          <w:sz w:val="24"/>
          <w:szCs w:val="24"/>
        </w:rPr>
        <w:t xml:space="preserve"> intersectional</w:t>
      </w:r>
      <w:r w:rsidR="00E52BD5">
        <w:rPr>
          <w:rFonts w:ascii="Times New Roman" w:hAnsi="Times New Roman" w:cs="Times New Roman"/>
          <w:sz w:val="24"/>
          <w:szCs w:val="24"/>
        </w:rPr>
        <w:t xml:space="preserve"> studies</w:t>
      </w:r>
      <w:r w:rsidR="007150FE" w:rsidRPr="009015DB">
        <w:rPr>
          <w:rFonts w:ascii="Times New Roman" w:hAnsi="Times New Roman" w:cs="Times New Roman"/>
          <w:sz w:val="24"/>
          <w:szCs w:val="24"/>
        </w:rPr>
        <w:t xml:space="preserve"> ha</w:t>
      </w:r>
      <w:r w:rsidR="00D15DDC">
        <w:rPr>
          <w:rFonts w:ascii="Times New Roman" w:hAnsi="Times New Roman" w:cs="Times New Roman"/>
          <w:sz w:val="24"/>
          <w:szCs w:val="24"/>
        </w:rPr>
        <w:t>ve</w:t>
      </w:r>
      <w:r w:rsidR="007150FE" w:rsidRPr="009015DB">
        <w:rPr>
          <w:rFonts w:ascii="Times New Roman" w:hAnsi="Times New Roman" w:cs="Times New Roman"/>
          <w:sz w:val="24"/>
          <w:szCs w:val="24"/>
        </w:rPr>
        <w:t xml:space="preserve"> </w:t>
      </w:r>
      <w:r w:rsidR="00A21E51">
        <w:rPr>
          <w:rFonts w:ascii="Times New Roman" w:hAnsi="Times New Roman" w:cs="Times New Roman"/>
          <w:sz w:val="24"/>
          <w:szCs w:val="24"/>
        </w:rPr>
        <w:t xml:space="preserve">diversified and are now </w:t>
      </w:r>
      <w:r w:rsidR="00AB17F1">
        <w:rPr>
          <w:rFonts w:ascii="Times New Roman" w:hAnsi="Times New Roman" w:cs="Times New Roman"/>
          <w:sz w:val="24"/>
          <w:szCs w:val="24"/>
        </w:rPr>
        <w:t>regularly repo</w:t>
      </w:r>
      <w:r w:rsidR="003B53C6">
        <w:rPr>
          <w:rFonts w:ascii="Times New Roman" w:hAnsi="Times New Roman" w:cs="Times New Roman"/>
          <w:sz w:val="24"/>
          <w:szCs w:val="24"/>
        </w:rPr>
        <w:t>r</w:t>
      </w:r>
      <w:r w:rsidR="00AB17F1">
        <w:rPr>
          <w:rFonts w:ascii="Times New Roman" w:hAnsi="Times New Roman" w:cs="Times New Roman"/>
          <w:sz w:val="24"/>
          <w:szCs w:val="24"/>
        </w:rPr>
        <w:t>t</w:t>
      </w:r>
      <w:r w:rsidR="003B53C6">
        <w:rPr>
          <w:rFonts w:ascii="Times New Roman" w:hAnsi="Times New Roman" w:cs="Times New Roman"/>
          <w:sz w:val="24"/>
          <w:szCs w:val="24"/>
        </w:rPr>
        <w:t>e</w:t>
      </w:r>
      <w:r w:rsidR="00AB17F1">
        <w:rPr>
          <w:rFonts w:ascii="Times New Roman" w:hAnsi="Times New Roman" w:cs="Times New Roman"/>
          <w:sz w:val="24"/>
          <w:szCs w:val="24"/>
        </w:rPr>
        <w:t>d in the literature</w:t>
      </w:r>
      <w:bookmarkStart w:id="10" w:name="_Hlk64562348"/>
      <w:r w:rsidR="00AB17F1">
        <w:rPr>
          <w:rFonts w:ascii="Times New Roman" w:hAnsi="Times New Roman" w:cs="Times New Roman"/>
          <w:sz w:val="24"/>
          <w:szCs w:val="24"/>
        </w:rPr>
        <w:t xml:space="preserve"> (</w:t>
      </w:r>
      <w:r w:rsidR="007150FE" w:rsidRPr="009015DB">
        <w:rPr>
          <w:rFonts w:ascii="Times New Roman" w:hAnsi="Times New Roman" w:cs="Times New Roman"/>
          <w:sz w:val="24"/>
          <w:szCs w:val="24"/>
        </w:rPr>
        <w:t xml:space="preserve">Cho </w:t>
      </w:r>
      <w:r w:rsidR="002764FD" w:rsidRPr="009015DB">
        <w:rPr>
          <w:rFonts w:ascii="Times New Roman" w:hAnsi="Times New Roman" w:cs="Times New Roman"/>
          <w:i/>
          <w:iCs/>
          <w:sz w:val="24"/>
          <w:szCs w:val="24"/>
        </w:rPr>
        <w:t>et al</w:t>
      </w:r>
      <w:r w:rsidR="007150FE" w:rsidRPr="009015DB">
        <w:rPr>
          <w:rFonts w:ascii="Times New Roman" w:hAnsi="Times New Roman" w:cs="Times New Roman"/>
          <w:sz w:val="24"/>
          <w:szCs w:val="24"/>
        </w:rPr>
        <w:t xml:space="preserve">., 2013; Rodriguez </w:t>
      </w:r>
      <w:r w:rsidR="002764FD" w:rsidRPr="009015DB">
        <w:rPr>
          <w:rFonts w:ascii="Times New Roman" w:hAnsi="Times New Roman" w:cs="Times New Roman"/>
          <w:i/>
          <w:iCs/>
          <w:sz w:val="24"/>
          <w:szCs w:val="24"/>
        </w:rPr>
        <w:t>et al</w:t>
      </w:r>
      <w:r w:rsidR="007150FE" w:rsidRPr="009015DB">
        <w:rPr>
          <w:rFonts w:ascii="Times New Roman" w:hAnsi="Times New Roman" w:cs="Times New Roman"/>
          <w:sz w:val="24"/>
          <w:szCs w:val="24"/>
        </w:rPr>
        <w:t>., 2016)</w:t>
      </w:r>
      <w:bookmarkEnd w:id="10"/>
      <w:r w:rsidR="007150FE" w:rsidRPr="009015DB">
        <w:rPr>
          <w:rFonts w:ascii="Times New Roman" w:hAnsi="Times New Roman" w:cs="Times New Roman"/>
          <w:sz w:val="24"/>
          <w:szCs w:val="24"/>
        </w:rPr>
        <w:t xml:space="preserve"> with scholars utilising it to probe professional identities, career progression, leadership, entrepreneurship, diversity management, and organisational inequality regimes </w:t>
      </w:r>
      <w:r w:rsidR="00A11BC8" w:rsidRPr="009015DB">
        <w:rPr>
          <w:rFonts w:ascii="Times New Roman" w:hAnsi="Times New Roman" w:cs="Times New Roman"/>
          <w:sz w:val="24"/>
          <w:szCs w:val="24"/>
        </w:rPr>
        <w:t xml:space="preserve">between various categories such as class, religion, age, sexual orientation, disability, and occupational status </w:t>
      </w:r>
      <w:r w:rsidR="007150FE" w:rsidRPr="009015DB">
        <w:rPr>
          <w:rFonts w:ascii="Times New Roman" w:hAnsi="Times New Roman" w:cs="Times New Roman"/>
          <w:sz w:val="24"/>
          <w:szCs w:val="24"/>
        </w:rPr>
        <w:t>(Collins &amp; Bilge, 2020; Syed &amp; Özbilgin, 2009; Tatli &amp; Özbilgin, 2012).</w:t>
      </w:r>
      <w:r w:rsidR="007150FE" w:rsidRPr="009015DB">
        <w:rPr>
          <w:rFonts w:ascii="Times New Roman" w:eastAsia="Times New Roman" w:hAnsi="Times New Roman" w:cs="Times New Roman"/>
          <w:sz w:val="24"/>
          <w:szCs w:val="24"/>
          <w:lang w:eastAsia="en-GB"/>
        </w:rPr>
        <w:t xml:space="preserve"> </w:t>
      </w:r>
    </w:p>
    <w:p w14:paraId="60177290" w14:textId="4F409A25" w:rsidR="008C2D27" w:rsidRPr="009015DB" w:rsidRDefault="00A76C8B"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r w:rsidRPr="009015DB">
        <w:rPr>
          <w:rFonts w:ascii="Times New Roman" w:eastAsia="Times New Roman" w:hAnsi="Times New Roman" w:cs="Times New Roman"/>
          <w:sz w:val="24"/>
          <w:szCs w:val="24"/>
          <w:lang w:eastAsia="en-GB"/>
        </w:rPr>
        <w:t xml:space="preserve">Crenshaw’s seminal work has been influential in feminist scholarship, its theoretical connotations are increasingly explored in EDI and HRM (Rodriguez </w:t>
      </w:r>
      <w:r w:rsidR="002764FD" w:rsidRPr="009015DB">
        <w:rPr>
          <w:rFonts w:ascii="Times New Roman" w:eastAsia="Times New Roman" w:hAnsi="Times New Roman" w:cs="Times New Roman"/>
          <w:i/>
          <w:iCs/>
          <w:sz w:val="24"/>
          <w:szCs w:val="24"/>
          <w:lang w:eastAsia="en-GB"/>
        </w:rPr>
        <w:t>et al</w:t>
      </w:r>
      <w:r w:rsidRPr="009015DB">
        <w:rPr>
          <w:rFonts w:ascii="Times New Roman" w:eastAsia="Times New Roman" w:hAnsi="Times New Roman" w:cs="Times New Roman"/>
          <w:sz w:val="24"/>
          <w:szCs w:val="24"/>
          <w:lang w:eastAsia="en-GB"/>
        </w:rPr>
        <w:t>., 2016)</w:t>
      </w:r>
      <w:r w:rsidR="00550500">
        <w:rPr>
          <w:rFonts w:ascii="Times New Roman" w:eastAsia="Times New Roman" w:hAnsi="Times New Roman" w:cs="Times New Roman"/>
          <w:sz w:val="24"/>
          <w:szCs w:val="24"/>
          <w:lang w:eastAsia="en-GB"/>
        </w:rPr>
        <w:t xml:space="preserve">. </w:t>
      </w:r>
      <w:r w:rsidR="00136650">
        <w:rPr>
          <w:rFonts w:ascii="Times New Roman" w:eastAsia="Times New Roman" w:hAnsi="Times New Roman" w:cs="Times New Roman"/>
          <w:sz w:val="24"/>
          <w:szCs w:val="24"/>
          <w:lang w:eastAsia="en-GB"/>
        </w:rPr>
        <w:t xml:space="preserve"> </w:t>
      </w:r>
    </w:p>
    <w:p w14:paraId="7E92F778" w14:textId="77777777" w:rsidR="00256A58" w:rsidRPr="009015DB" w:rsidRDefault="00256A58"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p>
    <w:p w14:paraId="672CABC8" w14:textId="77777777" w:rsidR="001A3F8F" w:rsidRPr="009015DB" w:rsidRDefault="00A76C8B" w:rsidP="00B224C5">
      <w:pPr>
        <w:pStyle w:val="ListParagraph"/>
        <w:numPr>
          <w:ilvl w:val="2"/>
          <w:numId w:val="9"/>
        </w:numPr>
        <w:shd w:val="clear" w:color="auto" w:fill="FFFFFF"/>
        <w:spacing w:after="120" w:line="240" w:lineRule="auto"/>
        <w:jc w:val="both"/>
        <w:textAlignment w:val="baseline"/>
        <w:rPr>
          <w:rFonts w:ascii="Times New Roman" w:eastAsia="Times New Roman" w:hAnsi="Times New Roman" w:cs="Times New Roman"/>
          <w:b/>
          <w:bCs/>
          <w:i/>
          <w:iCs/>
          <w:sz w:val="24"/>
          <w:szCs w:val="24"/>
          <w:lang w:eastAsia="en-GB"/>
        </w:rPr>
      </w:pPr>
      <w:r w:rsidRPr="009015DB">
        <w:rPr>
          <w:rFonts w:ascii="Times New Roman" w:eastAsia="Times New Roman" w:hAnsi="Times New Roman" w:cs="Times New Roman"/>
          <w:b/>
          <w:bCs/>
          <w:i/>
          <w:iCs/>
          <w:sz w:val="24"/>
          <w:szCs w:val="24"/>
          <w:lang w:eastAsia="en-GB"/>
        </w:rPr>
        <w:t>McCall’s approach to intersectionality</w:t>
      </w:r>
    </w:p>
    <w:p w14:paraId="2EEFC6DE" w14:textId="42EA0FE9" w:rsidR="00EE3562" w:rsidRPr="002C001F" w:rsidRDefault="00AB3136"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r w:rsidRPr="00AB3136">
        <w:rPr>
          <w:rFonts w:ascii="Times New Roman" w:eastAsia="Times New Roman" w:hAnsi="Times New Roman" w:cs="Times New Roman"/>
          <w:sz w:val="24"/>
          <w:szCs w:val="24"/>
          <w:lang w:eastAsia="en-GB"/>
        </w:rPr>
        <w:t xml:space="preserve">McCall (2005:1771) investigating ‘the complexity of intersectionality’ and the methodological implications of intersectionality in research practice, design, and </w:t>
      </w:r>
      <w:r w:rsidR="00AC3738" w:rsidRPr="00AB3136">
        <w:rPr>
          <w:rFonts w:ascii="Times New Roman" w:eastAsia="Times New Roman" w:hAnsi="Times New Roman" w:cs="Times New Roman"/>
          <w:sz w:val="24"/>
          <w:szCs w:val="24"/>
          <w:lang w:eastAsia="en-GB"/>
        </w:rPr>
        <w:t>analysis.</w:t>
      </w:r>
      <w:r w:rsidR="00AC3738" w:rsidRPr="002C001F">
        <w:rPr>
          <w:rFonts w:ascii="Times New Roman" w:eastAsia="Times New Roman" w:hAnsi="Times New Roman" w:cs="Times New Roman"/>
          <w:sz w:val="24"/>
          <w:szCs w:val="24"/>
          <w:lang w:eastAsia="en-GB"/>
        </w:rPr>
        <w:t xml:space="preserve"> McCall’s</w:t>
      </w:r>
      <w:r w:rsidR="00EE3562" w:rsidRPr="002C001F">
        <w:rPr>
          <w:rFonts w:ascii="Times New Roman" w:eastAsia="Times New Roman" w:hAnsi="Times New Roman" w:cs="Times New Roman"/>
          <w:sz w:val="24"/>
          <w:szCs w:val="24"/>
          <w:lang w:eastAsia="en-GB"/>
        </w:rPr>
        <w:t xml:space="preserve"> (2005) </w:t>
      </w:r>
      <w:r w:rsidR="004B1ED3">
        <w:rPr>
          <w:rFonts w:ascii="Times New Roman" w:eastAsia="Times New Roman" w:hAnsi="Times New Roman" w:cs="Times New Roman"/>
          <w:sz w:val="24"/>
          <w:szCs w:val="24"/>
          <w:lang w:eastAsia="en-GB"/>
        </w:rPr>
        <w:t xml:space="preserve">seminal </w:t>
      </w:r>
      <w:r w:rsidR="00EE3562" w:rsidRPr="002C001F">
        <w:rPr>
          <w:rFonts w:ascii="Times New Roman" w:eastAsia="Times New Roman" w:hAnsi="Times New Roman" w:cs="Times New Roman"/>
          <w:sz w:val="24"/>
          <w:szCs w:val="24"/>
          <w:lang w:eastAsia="en-GB"/>
        </w:rPr>
        <w:t xml:space="preserve">work is one of the few analytical </w:t>
      </w:r>
      <w:r w:rsidR="00EE3562">
        <w:rPr>
          <w:rFonts w:ascii="Times New Roman" w:eastAsia="Times New Roman" w:hAnsi="Times New Roman" w:cs="Times New Roman"/>
          <w:sz w:val="24"/>
          <w:szCs w:val="24"/>
          <w:lang w:eastAsia="en-GB"/>
        </w:rPr>
        <w:t>studies of</w:t>
      </w:r>
      <w:r w:rsidR="00EE3562" w:rsidRPr="002C001F">
        <w:rPr>
          <w:rFonts w:ascii="Times New Roman" w:eastAsia="Times New Roman" w:hAnsi="Times New Roman" w:cs="Times New Roman"/>
          <w:sz w:val="24"/>
          <w:szCs w:val="24"/>
          <w:lang w:eastAsia="en-GB"/>
        </w:rPr>
        <w:t xml:space="preserve"> intersectionality</w:t>
      </w:r>
      <w:r w:rsidR="00592B0D">
        <w:rPr>
          <w:rFonts w:ascii="Times New Roman" w:eastAsia="Times New Roman" w:hAnsi="Times New Roman" w:cs="Times New Roman"/>
          <w:sz w:val="24"/>
          <w:szCs w:val="24"/>
          <w:lang w:eastAsia="en-GB"/>
        </w:rPr>
        <w:t>, p</w:t>
      </w:r>
      <w:r w:rsidR="005C7911">
        <w:rPr>
          <w:rFonts w:ascii="Times New Roman" w:eastAsia="Times New Roman" w:hAnsi="Times New Roman" w:cs="Times New Roman"/>
          <w:sz w:val="24"/>
          <w:szCs w:val="24"/>
          <w:lang w:eastAsia="en-GB"/>
        </w:rPr>
        <w:t>er se</w:t>
      </w:r>
      <w:r w:rsidR="00EE3562">
        <w:rPr>
          <w:rFonts w:ascii="Times New Roman" w:eastAsia="Times New Roman" w:hAnsi="Times New Roman" w:cs="Times New Roman"/>
          <w:sz w:val="24"/>
          <w:szCs w:val="24"/>
          <w:lang w:eastAsia="en-GB"/>
        </w:rPr>
        <w:t>.</w:t>
      </w:r>
      <w:r w:rsidR="00EE3562" w:rsidRPr="002C001F">
        <w:rPr>
          <w:rFonts w:ascii="Times New Roman" w:eastAsia="Times New Roman" w:hAnsi="Times New Roman" w:cs="Times New Roman"/>
          <w:sz w:val="24"/>
          <w:szCs w:val="24"/>
          <w:lang w:eastAsia="en-GB"/>
        </w:rPr>
        <w:t xml:space="preserve"> </w:t>
      </w:r>
      <w:r w:rsidR="00EE3562">
        <w:rPr>
          <w:rFonts w:ascii="Times New Roman" w:eastAsia="Times New Roman" w:hAnsi="Times New Roman" w:cs="Times New Roman"/>
          <w:sz w:val="24"/>
          <w:szCs w:val="24"/>
          <w:lang w:eastAsia="en-GB"/>
        </w:rPr>
        <w:t>It addresses</w:t>
      </w:r>
      <w:r w:rsidR="00EE3562" w:rsidRPr="002C001F">
        <w:rPr>
          <w:rFonts w:ascii="Times New Roman" w:eastAsia="Times New Roman" w:hAnsi="Times New Roman" w:cs="Times New Roman"/>
          <w:sz w:val="24"/>
          <w:szCs w:val="24"/>
          <w:lang w:eastAsia="en-GB"/>
        </w:rPr>
        <w:t xml:space="preserve"> methodological complexity </w:t>
      </w:r>
      <w:r w:rsidR="00EE3562">
        <w:rPr>
          <w:rFonts w:ascii="Times New Roman" w:eastAsia="Times New Roman" w:hAnsi="Times New Roman" w:cs="Times New Roman"/>
          <w:sz w:val="24"/>
          <w:szCs w:val="24"/>
          <w:lang w:eastAsia="en-GB"/>
        </w:rPr>
        <w:t xml:space="preserve">that is present due to </w:t>
      </w:r>
      <w:r w:rsidR="00EE3562" w:rsidRPr="002C001F">
        <w:rPr>
          <w:rFonts w:ascii="Times New Roman" w:eastAsia="Times New Roman" w:hAnsi="Times New Roman" w:cs="Times New Roman"/>
          <w:sz w:val="24"/>
          <w:szCs w:val="24"/>
          <w:lang w:eastAsia="en-GB"/>
        </w:rPr>
        <w:t xml:space="preserve">the subject of analysis </w:t>
      </w:r>
      <w:r w:rsidR="00EE3562">
        <w:rPr>
          <w:rFonts w:ascii="Times New Roman" w:eastAsia="Times New Roman" w:hAnsi="Times New Roman" w:cs="Times New Roman"/>
          <w:sz w:val="24"/>
          <w:szCs w:val="24"/>
          <w:lang w:eastAsia="en-GB"/>
        </w:rPr>
        <w:t>exhibiting</w:t>
      </w:r>
      <w:r w:rsidR="00EE3562" w:rsidRPr="002C001F">
        <w:rPr>
          <w:rFonts w:ascii="Times New Roman" w:eastAsia="Times New Roman" w:hAnsi="Times New Roman" w:cs="Times New Roman"/>
          <w:sz w:val="24"/>
          <w:szCs w:val="24"/>
          <w:lang w:eastAsia="en-GB"/>
        </w:rPr>
        <w:t xml:space="preserve"> multiple categories and levels (Dennissen </w:t>
      </w:r>
      <w:r w:rsidR="00EE3562" w:rsidRPr="002C001F">
        <w:rPr>
          <w:rFonts w:ascii="Times New Roman" w:eastAsia="Times New Roman" w:hAnsi="Times New Roman" w:cs="Times New Roman"/>
          <w:i/>
          <w:iCs/>
          <w:sz w:val="24"/>
          <w:szCs w:val="24"/>
          <w:lang w:eastAsia="en-GB"/>
        </w:rPr>
        <w:t>et al</w:t>
      </w:r>
      <w:r w:rsidR="00EE3562" w:rsidRPr="002C001F">
        <w:rPr>
          <w:rFonts w:ascii="Times New Roman" w:eastAsia="Times New Roman" w:hAnsi="Times New Roman" w:cs="Times New Roman"/>
          <w:sz w:val="24"/>
          <w:szCs w:val="24"/>
          <w:lang w:eastAsia="en-GB"/>
        </w:rPr>
        <w:t xml:space="preserve">., 2020). McCall’s </w:t>
      </w:r>
      <w:r w:rsidR="00EE3562">
        <w:rPr>
          <w:rFonts w:ascii="Times New Roman" w:eastAsia="Times New Roman" w:hAnsi="Times New Roman" w:cs="Times New Roman"/>
          <w:sz w:val="24"/>
          <w:szCs w:val="24"/>
          <w:lang w:eastAsia="en-GB"/>
        </w:rPr>
        <w:t>analytical framework addresses</w:t>
      </w:r>
      <w:r w:rsidR="00EE3562" w:rsidRPr="002C001F">
        <w:rPr>
          <w:rFonts w:ascii="Times New Roman" w:eastAsia="Times New Roman" w:hAnsi="Times New Roman" w:cs="Times New Roman"/>
          <w:sz w:val="24"/>
          <w:szCs w:val="24"/>
          <w:lang w:eastAsia="en-GB"/>
        </w:rPr>
        <w:t xml:space="preserve"> how researchers assume, </w:t>
      </w:r>
      <w:r w:rsidR="00AC3738" w:rsidRPr="002C001F">
        <w:rPr>
          <w:rFonts w:ascii="Times New Roman" w:eastAsia="Times New Roman" w:hAnsi="Times New Roman" w:cs="Times New Roman"/>
          <w:sz w:val="24"/>
          <w:szCs w:val="24"/>
          <w:lang w:eastAsia="en-GB"/>
        </w:rPr>
        <w:t>reject,</w:t>
      </w:r>
      <w:r w:rsidR="00EE3562" w:rsidRPr="002C001F">
        <w:rPr>
          <w:rFonts w:ascii="Times New Roman" w:eastAsia="Times New Roman" w:hAnsi="Times New Roman" w:cs="Times New Roman"/>
          <w:sz w:val="24"/>
          <w:szCs w:val="24"/>
          <w:lang w:eastAsia="en-GB"/>
        </w:rPr>
        <w:t xml:space="preserve"> or engage categories. The three key methodological approaches are</w:t>
      </w:r>
      <w:r w:rsidR="00EE3562">
        <w:rPr>
          <w:rFonts w:ascii="Times New Roman" w:eastAsia="Times New Roman" w:hAnsi="Times New Roman" w:cs="Times New Roman"/>
          <w:sz w:val="24"/>
          <w:szCs w:val="24"/>
          <w:lang w:eastAsia="en-GB"/>
        </w:rPr>
        <w:t>:</w:t>
      </w:r>
      <w:r w:rsidR="00EE3562" w:rsidRPr="002C001F">
        <w:rPr>
          <w:rFonts w:ascii="Times New Roman" w:eastAsia="Times New Roman" w:hAnsi="Times New Roman" w:cs="Times New Roman"/>
          <w:sz w:val="24"/>
          <w:szCs w:val="24"/>
          <w:lang w:eastAsia="en-GB"/>
        </w:rPr>
        <w:t xml:space="preserve"> </w:t>
      </w:r>
      <w:r w:rsidR="00EE3562" w:rsidRPr="002C001F">
        <w:rPr>
          <w:rFonts w:ascii="Times New Roman" w:eastAsia="Times New Roman" w:hAnsi="Times New Roman" w:cs="Times New Roman"/>
          <w:i/>
          <w:iCs/>
          <w:sz w:val="24"/>
          <w:szCs w:val="24"/>
          <w:lang w:eastAsia="en-GB"/>
        </w:rPr>
        <w:t>anticategorical, intercategorical, and intracategorical</w:t>
      </w:r>
      <w:r w:rsidR="00EE3562" w:rsidRPr="002C001F">
        <w:rPr>
          <w:rFonts w:ascii="Times New Roman" w:eastAsia="Times New Roman" w:hAnsi="Times New Roman" w:cs="Times New Roman"/>
          <w:sz w:val="24"/>
          <w:szCs w:val="24"/>
          <w:lang w:eastAsia="en-GB"/>
        </w:rPr>
        <w:t xml:space="preserve">. </w:t>
      </w:r>
    </w:p>
    <w:p w14:paraId="2E9EE5F0" w14:textId="6A16BAA1" w:rsidR="004E0277" w:rsidRPr="004E0277" w:rsidRDefault="004E0277"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bookmarkStart w:id="11" w:name="_Hlk92228256"/>
      <w:bookmarkStart w:id="12" w:name="_Hlk92231724"/>
      <w:r w:rsidRPr="004E0277">
        <w:rPr>
          <w:rFonts w:ascii="Times New Roman" w:eastAsia="Times New Roman" w:hAnsi="Times New Roman" w:cs="Times New Roman"/>
          <w:sz w:val="24"/>
          <w:szCs w:val="24"/>
          <w:lang w:eastAsia="en-GB"/>
        </w:rPr>
        <w:t xml:space="preserve">The </w:t>
      </w:r>
      <w:r w:rsidRPr="004E0277">
        <w:rPr>
          <w:rFonts w:ascii="Times New Roman" w:eastAsia="Times New Roman" w:hAnsi="Times New Roman" w:cs="Times New Roman"/>
          <w:i/>
          <w:iCs/>
          <w:sz w:val="24"/>
          <w:szCs w:val="24"/>
          <w:lang w:eastAsia="en-GB"/>
        </w:rPr>
        <w:t>anticategorical approach</w:t>
      </w:r>
      <w:r w:rsidRPr="004E0277">
        <w:rPr>
          <w:rFonts w:ascii="Times New Roman" w:eastAsia="Times New Roman" w:hAnsi="Times New Roman" w:cs="Times New Roman"/>
          <w:sz w:val="24"/>
          <w:szCs w:val="24"/>
          <w:lang w:eastAsia="en-GB"/>
        </w:rPr>
        <w:t xml:space="preserve"> focuses on the individual as an embodiment of group norms, a member of fixed identity categories such as ethnicity, </w:t>
      </w:r>
      <w:r w:rsidR="00AC3738" w:rsidRPr="004E0277">
        <w:rPr>
          <w:rFonts w:ascii="Times New Roman" w:eastAsia="Times New Roman" w:hAnsi="Times New Roman" w:cs="Times New Roman"/>
          <w:sz w:val="24"/>
          <w:szCs w:val="24"/>
          <w:lang w:eastAsia="en-GB"/>
        </w:rPr>
        <w:t>class,</w:t>
      </w:r>
      <w:r w:rsidRPr="004E0277">
        <w:rPr>
          <w:rFonts w:ascii="Times New Roman" w:eastAsia="Times New Roman" w:hAnsi="Times New Roman" w:cs="Times New Roman"/>
          <w:sz w:val="24"/>
          <w:szCs w:val="24"/>
          <w:lang w:eastAsia="en-GB"/>
        </w:rPr>
        <w:t xml:space="preserve"> or gender (McCall, 2005). By focusing on the individual, this approach </w:t>
      </w:r>
      <w:r w:rsidR="005C211B" w:rsidRPr="009F4532">
        <w:rPr>
          <w:rFonts w:ascii="Times New Roman" w:eastAsia="Times New Roman" w:hAnsi="Times New Roman" w:cs="Times New Roman"/>
          <w:sz w:val="24"/>
          <w:szCs w:val="24"/>
          <w:lang w:eastAsia="en-GB"/>
        </w:rPr>
        <w:t>c</w:t>
      </w:r>
      <w:r w:rsidR="00D35FD4" w:rsidRPr="009F4532">
        <w:rPr>
          <w:rFonts w:ascii="Times New Roman" w:eastAsia="Times New Roman" w:hAnsi="Times New Roman" w:cs="Times New Roman"/>
          <w:sz w:val="24"/>
          <w:szCs w:val="24"/>
          <w:lang w:eastAsia="en-GB"/>
        </w:rPr>
        <w:t>ircumvents</w:t>
      </w:r>
      <w:r w:rsidR="00D35FD4" w:rsidRPr="00D35FD4">
        <w:rPr>
          <w:rFonts w:ascii="Times New Roman" w:eastAsia="Times New Roman" w:hAnsi="Times New Roman" w:cs="Times New Roman"/>
          <w:b/>
          <w:bCs/>
          <w:sz w:val="24"/>
          <w:szCs w:val="24"/>
          <w:lang w:eastAsia="en-GB"/>
        </w:rPr>
        <w:t xml:space="preserve"> </w:t>
      </w:r>
      <w:r w:rsidRPr="004E0277">
        <w:rPr>
          <w:rFonts w:ascii="Times New Roman" w:eastAsia="Times New Roman" w:hAnsi="Times New Roman" w:cs="Times New Roman"/>
          <w:sz w:val="24"/>
          <w:szCs w:val="24"/>
          <w:lang w:eastAsia="en-GB"/>
        </w:rPr>
        <w:t xml:space="preserve">the complexity associated with analysing social life through social groups (Collins &amp; Bilge, 2020). </w:t>
      </w:r>
    </w:p>
    <w:p w14:paraId="20E7F7B0" w14:textId="0850279E" w:rsidR="004E0277" w:rsidRPr="004E0277" w:rsidRDefault="004E0277"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r w:rsidRPr="004E0277">
        <w:rPr>
          <w:rFonts w:ascii="Times New Roman" w:eastAsia="Times New Roman" w:hAnsi="Times New Roman" w:cs="Times New Roman"/>
          <w:sz w:val="24"/>
          <w:szCs w:val="24"/>
          <w:lang w:eastAsia="en-GB"/>
        </w:rPr>
        <w:lastRenderedPageBreak/>
        <w:t xml:space="preserve">The </w:t>
      </w:r>
      <w:r w:rsidRPr="004E0277">
        <w:rPr>
          <w:rFonts w:ascii="Times New Roman" w:eastAsia="Times New Roman" w:hAnsi="Times New Roman" w:cs="Times New Roman"/>
          <w:i/>
          <w:iCs/>
          <w:sz w:val="24"/>
          <w:szCs w:val="24"/>
          <w:lang w:eastAsia="en-GB"/>
        </w:rPr>
        <w:t>intercategorical approach</w:t>
      </w:r>
      <w:r w:rsidRPr="004E0277">
        <w:rPr>
          <w:rFonts w:ascii="Times New Roman" w:eastAsia="Times New Roman" w:hAnsi="Times New Roman" w:cs="Times New Roman"/>
          <w:sz w:val="24"/>
          <w:szCs w:val="24"/>
          <w:lang w:eastAsia="en-GB"/>
        </w:rPr>
        <w:t xml:space="preserve"> strategically engages with relations between specific fixed identity categories (e.g., ethnicity) to trace patterns of inequality (McCall, 2005).  This approach accepts that inequality among various social groups exists, and consequent disparities form the analytical basis for probing implicit imbalances between </w:t>
      </w:r>
      <w:r w:rsidR="00243642">
        <w:rPr>
          <w:rFonts w:ascii="Times New Roman" w:eastAsia="Times New Roman" w:hAnsi="Times New Roman" w:cs="Times New Roman"/>
          <w:sz w:val="24"/>
          <w:szCs w:val="24"/>
          <w:lang w:eastAsia="en-GB"/>
        </w:rPr>
        <w:t>these</w:t>
      </w:r>
      <w:r w:rsidRPr="004E0277">
        <w:rPr>
          <w:rFonts w:ascii="Times New Roman" w:eastAsia="Times New Roman" w:hAnsi="Times New Roman" w:cs="Times New Roman"/>
          <w:sz w:val="24"/>
          <w:szCs w:val="24"/>
          <w:lang w:eastAsia="en-GB"/>
        </w:rPr>
        <w:t xml:space="preserve"> (Carastathis, 2013). ‘This perspective leaves open the possibility that relations between specific social groupings become a mirror that reflects patterns of inequality</w:t>
      </w:r>
      <w:r w:rsidR="00352B1F">
        <w:rPr>
          <w:rFonts w:ascii="Times New Roman" w:eastAsia="Times New Roman" w:hAnsi="Times New Roman" w:cs="Times New Roman"/>
          <w:sz w:val="24"/>
          <w:szCs w:val="24"/>
          <w:lang w:eastAsia="en-GB"/>
        </w:rPr>
        <w:t>’</w:t>
      </w:r>
      <w:r w:rsidRPr="004E0277">
        <w:rPr>
          <w:rFonts w:ascii="Times New Roman" w:eastAsia="Times New Roman" w:hAnsi="Times New Roman" w:cs="Times New Roman"/>
          <w:sz w:val="24"/>
          <w:szCs w:val="24"/>
          <w:lang w:eastAsia="en-GB"/>
        </w:rPr>
        <w:t xml:space="preserve"> (McCall, 2005). </w:t>
      </w:r>
    </w:p>
    <w:p w14:paraId="7E15EA0F" w14:textId="09975A06" w:rsidR="004E0277" w:rsidRPr="004E0277" w:rsidRDefault="004E0277" w:rsidP="00B224C5">
      <w:pPr>
        <w:spacing w:line="240" w:lineRule="auto"/>
        <w:jc w:val="both"/>
        <w:rPr>
          <w:rFonts w:ascii="Times New Roman" w:eastAsia="Times New Roman" w:hAnsi="Times New Roman" w:cs="Times New Roman"/>
          <w:sz w:val="24"/>
          <w:szCs w:val="24"/>
          <w:lang w:eastAsia="en-GB"/>
        </w:rPr>
      </w:pPr>
      <w:r w:rsidRPr="004E0277">
        <w:rPr>
          <w:rFonts w:ascii="Times New Roman" w:eastAsia="Times New Roman" w:hAnsi="Times New Roman" w:cs="Times New Roman"/>
          <w:sz w:val="24"/>
          <w:szCs w:val="24"/>
          <w:lang w:eastAsia="en-GB"/>
        </w:rPr>
        <w:t xml:space="preserve">The </w:t>
      </w:r>
      <w:r w:rsidRPr="004E0277">
        <w:rPr>
          <w:rFonts w:ascii="Times New Roman" w:eastAsia="Times New Roman" w:hAnsi="Times New Roman" w:cs="Times New Roman"/>
          <w:i/>
          <w:iCs/>
          <w:sz w:val="24"/>
          <w:szCs w:val="24"/>
          <w:lang w:eastAsia="en-GB"/>
        </w:rPr>
        <w:t>intracategorical approach</w:t>
      </w:r>
      <w:r w:rsidRPr="004E0277">
        <w:rPr>
          <w:rFonts w:ascii="Times New Roman" w:eastAsia="Times New Roman" w:hAnsi="Times New Roman" w:cs="Times New Roman"/>
          <w:sz w:val="24"/>
          <w:szCs w:val="24"/>
          <w:lang w:eastAsia="en-GB"/>
        </w:rPr>
        <w:t xml:space="preserve"> takes an intermediate position</w:t>
      </w:r>
      <w:r w:rsidR="00F155CC">
        <w:rPr>
          <w:rFonts w:ascii="Times New Roman" w:eastAsia="Times New Roman" w:hAnsi="Times New Roman" w:cs="Times New Roman"/>
          <w:sz w:val="24"/>
          <w:szCs w:val="24"/>
          <w:lang w:eastAsia="en-GB"/>
        </w:rPr>
        <w:t xml:space="preserve"> by</w:t>
      </w:r>
      <w:r w:rsidRPr="004E0277">
        <w:rPr>
          <w:rFonts w:ascii="Times New Roman" w:eastAsia="Times New Roman" w:hAnsi="Times New Roman" w:cs="Times New Roman"/>
          <w:sz w:val="24"/>
          <w:szCs w:val="24"/>
          <w:lang w:eastAsia="en-GB"/>
        </w:rPr>
        <w:t xml:space="preserve"> not rejecting categories but retaining a critical stance that interrogates ‘the boundary-making and boundary-defining process itself’ (McCall, 2005:1773), focusing on single groups ‘at neglected points of intersection’ (1774). The multiple positions refer</w:t>
      </w:r>
      <w:r w:rsidR="00C7796A">
        <w:rPr>
          <w:rFonts w:ascii="Times New Roman" w:eastAsia="Times New Roman" w:hAnsi="Times New Roman" w:cs="Times New Roman"/>
          <w:sz w:val="24"/>
          <w:szCs w:val="24"/>
          <w:lang w:eastAsia="en-GB"/>
        </w:rPr>
        <w:t xml:space="preserve"> </w:t>
      </w:r>
      <w:r w:rsidRPr="004E0277">
        <w:rPr>
          <w:rFonts w:ascii="Times New Roman" w:eastAsia="Times New Roman" w:hAnsi="Times New Roman" w:cs="Times New Roman"/>
          <w:sz w:val="24"/>
          <w:szCs w:val="24"/>
          <w:lang w:eastAsia="en-GB"/>
        </w:rPr>
        <w:t>to differences within categories</w:t>
      </w:r>
      <w:r w:rsidR="004363D6">
        <w:rPr>
          <w:rFonts w:ascii="Times New Roman" w:eastAsia="Times New Roman" w:hAnsi="Times New Roman" w:cs="Times New Roman"/>
          <w:sz w:val="24"/>
          <w:szCs w:val="24"/>
          <w:lang w:eastAsia="en-GB"/>
        </w:rPr>
        <w:t>,</w:t>
      </w:r>
      <w:r w:rsidRPr="004E0277">
        <w:rPr>
          <w:rFonts w:ascii="Times New Roman" w:eastAsia="Times New Roman" w:hAnsi="Times New Roman" w:cs="Times New Roman"/>
          <w:sz w:val="24"/>
          <w:szCs w:val="24"/>
          <w:lang w:eastAsia="en-GB"/>
        </w:rPr>
        <w:t xml:space="preserve"> </w:t>
      </w:r>
      <w:r w:rsidR="00C7796A">
        <w:rPr>
          <w:rFonts w:ascii="Times New Roman" w:eastAsia="Times New Roman" w:hAnsi="Times New Roman" w:cs="Times New Roman"/>
          <w:sz w:val="24"/>
          <w:szCs w:val="24"/>
          <w:lang w:eastAsia="en-GB"/>
        </w:rPr>
        <w:t xml:space="preserve">not </w:t>
      </w:r>
      <w:r w:rsidR="00EC5489">
        <w:rPr>
          <w:rFonts w:ascii="Times New Roman" w:eastAsia="Times New Roman" w:hAnsi="Times New Roman" w:cs="Times New Roman"/>
          <w:sz w:val="24"/>
          <w:szCs w:val="24"/>
          <w:lang w:eastAsia="en-GB"/>
        </w:rPr>
        <w:t xml:space="preserve">between categories </w:t>
      </w:r>
      <w:r w:rsidRPr="004E0277">
        <w:rPr>
          <w:rFonts w:ascii="Times New Roman" w:eastAsia="Times New Roman" w:hAnsi="Times New Roman" w:cs="Times New Roman"/>
          <w:sz w:val="24"/>
          <w:szCs w:val="24"/>
          <w:lang w:eastAsia="en-GB"/>
        </w:rPr>
        <w:t xml:space="preserve">(Cho </w:t>
      </w:r>
      <w:r w:rsidRPr="004E0277">
        <w:rPr>
          <w:rFonts w:ascii="Times New Roman" w:eastAsia="Times New Roman" w:hAnsi="Times New Roman" w:cs="Times New Roman"/>
          <w:i/>
          <w:iCs/>
          <w:sz w:val="24"/>
          <w:szCs w:val="24"/>
          <w:lang w:eastAsia="en-GB"/>
        </w:rPr>
        <w:t>et al</w:t>
      </w:r>
      <w:r w:rsidRPr="004E0277">
        <w:rPr>
          <w:rFonts w:ascii="Times New Roman" w:eastAsia="Times New Roman" w:hAnsi="Times New Roman" w:cs="Times New Roman"/>
          <w:sz w:val="24"/>
          <w:szCs w:val="24"/>
          <w:lang w:eastAsia="en-GB"/>
        </w:rPr>
        <w:t xml:space="preserve">., 2013). </w:t>
      </w:r>
    </w:p>
    <w:bookmarkEnd w:id="11"/>
    <w:p w14:paraId="2FEE949E" w14:textId="34E9D13F" w:rsidR="00256A58" w:rsidRPr="009015DB" w:rsidRDefault="00A76C8B" w:rsidP="00B224C5">
      <w:pPr>
        <w:spacing w:line="240" w:lineRule="auto"/>
        <w:jc w:val="both"/>
        <w:rPr>
          <w:rFonts w:ascii="Times New Roman" w:eastAsia="Times New Roman" w:hAnsi="Times New Roman" w:cs="Times New Roman"/>
          <w:sz w:val="24"/>
          <w:szCs w:val="24"/>
          <w:lang w:eastAsia="en-GB"/>
        </w:rPr>
      </w:pPr>
      <w:r w:rsidRPr="006D360E">
        <w:rPr>
          <w:rFonts w:ascii="Times New Roman" w:eastAsia="Times New Roman" w:hAnsi="Times New Roman" w:cs="Times New Roman"/>
          <w:sz w:val="24"/>
          <w:szCs w:val="24"/>
          <w:lang w:eastAsia="en-GB"/>
        </w:rPr>
        <w:t>In deciding how these approaches can be employed to explore materiality and voice in our focal context, Nigeria, we draw on McCall’s (2005) view</w:t>
      </w:r>
      <w:r w:rsidR="00EC651B">
        <w:rPr>
          <w:rFonts w:ascii="Times New Roman" w:eastAsia="Times New Roman" w:hAnsi="Times New Roman" w:cs="Times New Roman"/>
          <w:sz w:val="24"/>
          <w:szCs w:val="24"/>
          <w:lang w:eastAsia="en-GB"/>
        </w:rPr>
        <w:t xml:space="preserve"> using each of the </w:t>
      </w:r>
      <w:r w:rsidR="00677EBB">
        <w:rPr>
          <w:rFonts w:ascii="Times New Roman" w:eastAsia="Times New Roman" w:hAnsi="Times New Roman" w:cs="Times New Roman"/>
          <w:sz w:val="24"/>
          <w:szCs w:val="24"/>
          <w:lang w:eastAsia="en-GB"/>
        </w:rPr>
        <w:t xml:space="preserve">individual </w:t>
      </w:r>
      <w:r w:rsidRPr="006D360E">
        <w:rPr>
          <w:rFonts w:ascii="Times New Roman" w:eastAsia="Times New Roman" w:hAnsi="Times New Roman" w:cs="Times New Roman"/>
          <w:sz w:val="24"/>
          <w:szCs w:val="24"/>
          <w:lang w:eastAsia="en-GB"/>
        </w:rPr>
        <w:t>approach</w:t>
      </w:r>
      <w:r w:rsidR="00EC651B">
        <w:rPr>
          <w:rFonts w:ascii="Times New Roman" w:eastAsia="Times New Roman" w:hAnsi="Times New Roman" w:cs="Times New Roman"/>
          <w:sz w:val="24"/>
          <w:szCs w:val="24"/>
          <w:lang w:eastAsia="en-GB"/>
        </w:rPr>
        <w:t>es</w:t>
      </w:r>
      <w:r w:rsidR="00677EBB">
        <w:rPr>
          <w:rFonts w:ascii="Times New Roman" w:eastAsia="Times New Roman" w:hAnsi="Times New Roman" w:cs="Times New Roman"/>
          <w:sz w:val="24"/>
          <w:szCs w:val="24"/>
          <w:lang w:eastAsia="en-GB"/>
        </w:rPr>
        <w:t xml:space="preserve"> </w:t>
      </w:r>
      <w:r w:rsidRPr="006D360E">
        <w:rPr>
          <w:rFonts w:ascii="Times New Roman" w:eastAsia="Times New Roman" w:hAnsi="Times New Roman" w:cs="Times New Roman"/>
          <w:sz w:val="24"/>
          <w:szCs w:val="24"/>
          <w:lang w:eastAsia="en-GB"/>
        </w:rPr>
        <w:t>and overlapping</w:t>
      </w:r>
      <w:r w:rsidR="00D82EE4">
        <w:rPr>
          <w:rFonts w:ascii="Times New Roman" w:eastAsia="Times New Roman" w:hAnsi="Times New Roman" w:cs="Times New Roman"/>
          <w:sz w:val="24"/>
          <w:szCs w:val="24"/>
          <w:lang w:eastAsia="en-GB"/>
        </w:rPr>
        <w:t>,</w:t>
      </w:r>
      <w:r w:rsidRPr="006D360E">
        <w:rPr>
          <w:rFonts w:ascii="Times New Roman" w:eastAsia="Times New Roman" w:hAnsi="Times New Roman" w:cs="Times New Roman"/>
          <w:sz w:val="24"/>
          <w:szCs w:val="24"/>
          <w:lang w:eastAsia="en-GB"/>
        </w:rPr>
        <w:t xml:space="preserve"> when </w:t>
      </w:r>
      <w:r w:rsidR="00D82EE4">
        <w:rPr>
          <w:rFonts w:ascii="Times New Roman" w:eastAsia="Times New Roman" w:hAnsi="Times New Roman" w:cs="Times New Roman"/>
          <w:sz w:val="24"/>
          <w:szCs w:val="24"/>
          <w:lang w:eastAsia="en-GB"/>
        </w:rPr>
        <w:t>appropriate</w:t>
      </w:r>
      <w:r w:rsidRPr="006D360E">
        <w:rPr>
          <w:rFonts w:ascii="Times New Roman" w:eastAsia="Times New Roman" w:hAnsi="Times New Roman" w:cs="Times New Roman"/>
          <w:sz w:val="24"/>
          <w:szCs w:val="24"/>
          <w:lang w:eastAsia="en-GB"/>
        </w:rPr>
        <w:t>.</w:t>
      </w:r>
      <w:r w:rsidRPr="009015DB">
        <w:rPr>
          <w:rFonts w:ascii="Times New Roman" w:eastAsia="Times New Roman" w:hAnsi="Times New Roman" w:cs="Times New Roman"/>
          <w:sz w:val="24"/>
          <w:szCs w:val="24"/>
          <w:lang w:eastAsia="en-GB"/>
        </w:rPr>
        <w:t xml:space="preserve"> </w:t>
      </w:r>
    </w:p>
    <w:p w14:paraId="6EC84B76" w14:textId="77777777" w:rsidR="00141D87" w:rsidRPr="009015DB" w:rsidRDefault="00141D87" w:rsidP="00B224C5">
      <w:pPr>
        <w:spacing w:line="240" w:lineRule="auto"/>
        <w:jc w:val="both"/>
        <w:rPr>
          <w:rFonts w:ascii="Times New Roman" w:eastAsia="Times New Roman" w:hAnsi="Times New Roman" w:cs="Times New Roman"/>
          <w:sz w:val="24"/>
          <w:szCs w:val="24"/>
          <w:lang w:eastAsia="en-GB"/>
        </w:rPr>
      </w:pPr>
    </w:p>
    <w:bookmarkEnd w:id="12"/>
    <w:p w14:paraId="1503D472" w14:textId="5792DF28" w:rsidR="00B311E1" w:rsidRPr="004E0277" w:rsidRDefault="002111A0" w:rsidP="00B224C5">
      <w:pPr>
        <w:pStyle w:val="ListParagraph"/>
        <w:numPr>
          <w:ilvl w:val="0"/>
          <w:numId w:val="9"/>
        </w:numPr>
        <w:spacing w:before="240" w:line="240" w:lineRule="auto"/>
        <w:jc w:val="both"/>
        <w:rPr>
          <w:rFonts w:ascii="Times New Roman" w:eastAsia="Calibri" w:hAnsi="Times New Roman" w:cs="Times New Roman"/>
          <w:b/>
          <w:sz w:val="24"/>
          <w:szCs w:val="24"/>
        </w:rPr>
      </w:pPr>
      <w:r w:rsidRPr="004E0277">
        <w:rPr>
          <w:rFonts w:ascii="Times New Roman" w:eastAsia="Calibri" w:hAnsi="Times New Roman" w:cs="Times New Roman"/>
          <w:b/>
          <w:sz w:val="24"/>
          <w:szCs w:val="24"/>
        </w:rPr>
        <w:t xml:space="preserve">RESEARCH </w:t>
      </w:r>
      <w:r w:rsidR="004E0277" w:rsidRPr="004E0277">
        <w:rPr>
          <w:rFonts w:ascii="Times New Roman" w:eastAsia="Calibri" w:hAnsi="Times New Roman" w:cs="Times New Roman"/>
          <w:b/>
          <w:sz w:val="24"/>
          <w:szCs w:val="24"/>
        </w:rPr>
        <w:t>CONTEXT</w:t>
      </w:r>
    </w:p>
    <w:p w14:paraId="4EF9E684" w14:textId="77777777" w:rsidR="008414AE" w:rsidRPr="009015DB" w:rsidRDefault="008414AE" w:rsidP="00B224C5">
      <w:pPr>
        <w:pStyle w:val="ListParagraph"/>
        <w:spacing w:after="0" w:line="240" w:lineRule="auto"/>
        <w:ind w:left="540"/>
        <w:jc w:val="both"/>
        <w:rPr>
          <w:rFonts w:ascii="Times New Roman" w:eastAsia="Calibri" w:hAnsi="Times New Roman" w:cs="Times New Roman"/>
          <w:b/>
          <w:sz w:val="24"/>
          <w:szCs w:val="24"/>
        </w:rPr>
      </w:pPr>
    </w:p>
    <w:p w14:paraId="640D2C45" w14:textId="77777777" w:rsidR="008D6B60" w:rsidRPr="009015DB" w:rsidRDefault="00A76C8B" w:rsidP="00B224C5">
      <w:pPr>
        <w:pStyle w:val="ListParagraph"/>
        <w:numPr>
          <w:ilvl w:val="1"/>
          <w:numId w:val="10"/>
        </w:numPr>
        <w:spacing w:before="240" w:line="240" w:lineRule="auto"/>
        <w:jc w:val="both"/>
        <w:rPr>
          <w:rFonts w:ascii="Times New Roman" w:eastAsia="Calibri" w:hAnsi="Times New Roman" w:cs="Times New Roman"/>
          <w:b/>
          <w:i/>
          <w:iCs/>
          <w:sz w:val="24"/>
          <w:szCs w:val="24"/>
        </w:rPr>
      </w:pPr>
      <w:r w:rsidRPr="009015DB">
        <w:rPr>
          <w:rFonts w:ascii="Times New Roman" w:eastAsia="Calibri" w:hAnsi="Times New Roman" w:cs="Times New Roman"/>
          <w:b/>
          <w:i/>
          <w:iCs/>
          <w:sz w:val="24"/>
          <w:szCs w:val="24"/>
        </w:rPr>
        <w:t xml:space="preserve"> </w:t>
      </w:r>
      <w:r w:rsidR="007150FE" w:rsidRPr="009015DB">
        <w:rPr>
          <w:rFonts w:ascii="Times New Roman" w:eastAsia="Calibri" w:hAnsi="Times New Roman" w:cs="Times New Roman"/>
          <w:b/>
          <w:i/>
          <w:iCs/>
          <w:sz w:val="24"/>
          <w:szCs w:val="24"/>
        </w:rPr>
        <w:t xml:space="preserve">Nigeria, </w:t>
      </w:r>
      <w:r w:rsidR="00141D87" w:rsidRPr="009015DB">
        <w:rPr>
          <w:rFonts w:ascii="Times New Roman" w:eastAsia="Calibri" w:hAnsi="Times New Roman" w:cs="Times New Roman"/>
          <w:b/>
          <w:i/>
          <w:iCs/>
          <w:sz w:val="24"/>
          <w:szCs w:val="24"/>
        </w:rPr>
        <w:t>et</w:t>
      </w:r>
      <w:r w:rsidR="007150FE" w:rsidRPr="009015DB">
        <w:rPr>
          <w:rFonts w:ascii="Times New Roman" w:eastAsia="Calibri" w:hAnsi="Times New Roman" w:cs="Times New Roman"/>
          <w:b/>
          <w:i/>
          <w:iCs/>
          <w:sz w:val="24"/>
          <w:szCs w:val="24"/>
        </w:rPr>
        <w:t>hnoculture and EDI</w:t>
      </w:r>
    </w:p>
    <w:p w14:paraId="432981E5" w14:textId="3AFCA516" w:rsidR="00FC0841"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Nigeria’s national policy for managing EDI, and specifically ethnocultural diversity, is founded on a combination of common laws enshrined in Nigeria’s constitution of independence (1979), customary (tribal) law based on indigenous norms and practices, and Sharia (Islamic) law. This tripartite arrangement </w:t>
      </w:r>
      <w:r w:rsidR="00110335" w:rsidRPr="009015DB">
        <w:rPr>
          <w:rFonts w:ascii="Times New Roman" w:eastAsia="Calibri" w:hAnsi="Times New Roman" w:cs="Times New Roman"/>
          <w:sz w:val="24"/>
          <w:szCs w:val="24"/>
        </w:rPr>
        <w:t>i</w:t>
      </w:r>
      <w:r w:rsidRPr="009015DB">
        <w:rPr>
          <w:rFonts w:ascii="Times New Roman" w:eastAsia="Calibri" w:hAnsi="Times New Roman" w:cs="Times New Roman"/>
          <w:sz w:val="24"/>
          <w:szCs w:val="24"/>
        </w:rPr>
        <w:t xml:space="preserve">s a legacy of the British/French suzerainties, where internal community affairs were subject to localised authority and control, while overall control and law were colonial (George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2017). Th</w:t>
      </w:r>
      <w:r w:rsidR="00B62885">
        <w:rPr>
          <w:rFonts w:ascii="Times New Roman" w:eastAsia="Calibri" w:hAnsi="Times New Roman" w:cs="Times New Roman"/>
          <w:sz w:val="24"/>
          <w:szCs w:val="24"/>
        </w:rPr>
        <w:t>is</w:t>
      </w:r>
      <w:r w:rsidRPr="009015DB">
        <w:rPr>
          <w:rFonts w:ascii="Times New Roman" w:eastAsia="Calibri" w:hAnsi="Times New Roman" w:cs="Times New Roman"/>
          <w:sz w:val="24"/>
          <w:szCs w:val="24"/>
        </w:rPr>
        <w:t xml:space="preserve"> arbitrary demarcation of </w:t>
      </w:r>
      <w:r w:rsidR="009F4532">
        <w:rPr>
          <w:rFonts w:ascii="Times New Roman" w:eastAsia="Calibri" w:hAnsi="Times New Roman" w:cs="Times New Roman"/>
          <w:sz w:val="24"/>
          <w:szCs w:val="24"/>
        </w:rPr>
        <w:t xml:space="preserve">the area known today as </w:t>
      </w:r>
      <w:r w:rsidRPr="009015DB">
        <w:rPr>
          <w:rFonts w:ascii="Times New Roman" w:eastAsia="Calibri" w:hAnsi="Times New Roman" w:cs="Times New Roman"/>
          <w:sz w:val="24"/>
          <w:szCs w:val="24"/>
        </w:rPr>
        <w:t xml:space="preserve">Nigeria </w:t>
      </w:r>
      <w:r w:rsidR="00DD0C27">
        <w:rPr>
          <w:rFonts w:ascii="Times New Roman" w:eastAsia="Calibri" w:hAnsi="Times New Roman" w:cs="Times New Roman"/>
          <w:sz w:val="24"/>
          <w:szCs w:val="24"/>
        </w:rPr>
        <w:t>created</w:t>
      </w:r>
      <w:r w:rsidR="00F42BE8">
        <w:rPr>
          <w:rFonts w:ascii="Times New Roman" w:eastAsia="Calibri" w:hAnsi="Times New Roman" w:cs="Times New Roman"/>
          <w:sz w:val="24"/>
          <w:szCs w:val="24"/>
        </w:rPr>
        <w:t xml:space="preserve"> </w:t>
      </w:r>
      <w:r w:rsidR="00B62885">
        <w:rPr>
          <w:rFonts w:ascii="Times New Roman" w:eastAsia="Calibri" w:hAnsi="Times New Roman" w:cs="Times New Roman"/>
          <w:sz w:val="24"/>
          <w:szCs w:val="24"/>
        </w:rPr>
        <w:t xml:space="preserve">a postcolonial </w:t>
      </w:r>
      <w:r w:rsidRPr="009015DB">
        <w:rPr>
          <w:rFonts w:ascii="Times New Roman" w:eastAsia="Calibri" w:hAnsi="Times New Roman" w:cs="Times New Roman"/>
          <w:sz w:val="24"/>
          <w:szCs w:val="24"/>
        </w:rPr>
        <w:t xml:space="preserve">legacy that accentuated hostile ethnic </w:t>
      </w:r>
      <w:r w:rsidR="006D33D1">
        <w:rPr>
          <w:rFonts w:ascii="Times New Roman" w:eastAsia="Calibri" w:hAnsi="Times New Roman" w:cs="Times New Roman"/>
          <w:sz w:val="24"/>
          <w:szCs w:val="24"/>
        </w:rPr>
        <w:t>re</w:t>
      </w:r>
      <w:r w:rsidRPr="009015DB">
        <w:rPr>
          <w:rFonts w:ascii="Times New Roman" w:eastAsia="Calibri" w:hAnsi="Times New Roman" w:cs="Times New Roman"/>
          <w:sz w:val="24"/>
          <w:szCs w:val="24"/>
        </w:rPr>
        <w:t>sentments</w:t>
      </w:r>
      <w:r w:rsidR="005E70F2">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w:t>
      </w:r>
      <w:r w:rsidR="00AB066A">
        <w:rPr>
          <w:rFonts w:ascii="Times New Roman" w:eastAsia="Calibri" w:hAnsi="Times New Roman" w:cs="Times New Roman"/>
          <w:sz w:val="24"/>
          <w:szCs w:val="24"/>
        </w:rPr>
        <w:t xml:space="preserve">Ethnic </w:t>
      </w:r>
      <w:r w:rsidR="00AB066A" w:rsidRPr="009015DB">
        <w:rPr>
          <w:rFonts w:ascii="Times New Roman" w:eastAsia="Calibri" w:hAnsi="Times New Roman" w:cs="Times New Roman"/>
          <w:sz w:val="24"/>
          <w:szCs w:val="24"/>
        </w:rPr>
        <w:t>group membership in Nigeria is defined by geographical boundaries and cultural characterisations</w:t>
      </w:r>
      <w:r w:rsidR="00AB066A" w:rsidRPr="009015DB">
        <w:rPr>
          <w:rFonts w:ascii="Times New Roman" w:hAnsi="Times New Roman" w:cs="Times New Roman"/>
          <w:sz w:val="24"/>
          <w:szCs w:val="24"/>
        </w:rPr>
        <w:t xml:space="preserve"> (Otite, 1975; </w:t>
      </w:r>
      <w:r w:rsidR="00AB066A" w:rsidRPr="009015DB">
        <w:rPr>
          <w:rFonts w:ascii="Times New Roman" w:eastAsia="Calibri" w:hAnsi="Times New Roman" w:cs="Times New Roman"/>
          <w:sz w:val="24"/>
          <w:szCs w:val="24"/>
        </w:rPr>
        <w:t>Mustapha, 2006</w:t>
      </w:r>
      <w:r w:rsidR="00EC76F2">
        <w:rPr>
          <w:rFonts w:ascii="Times New Roman" w:eastAsia="Calibri" w:hAnsi="Times New Roman" w:cs="Times New Roman"/>
          <w:sz w:val="24"/>
          <w:szCs w:val="24"/>
        </w:rPr>
        <w:t>).</w:t>
      </w:r>
      <w:r w:rsidR="00AB066A">
        <w:rPr>
          <w:rFonts w:ascii="Times New Roman" w:eastAsia="Calibri" w:hAnsi="Times New Roman" w:cs="Times New Roman"/>
          <w:sz w:val="24"/>
          <w:szCs w:val="24"/>
        </w:rPr>
        <w:t xml:space="preserve"> </w:t>
      </w:r>
    </w:p>
    <w:p w14:paraId="706AE336" w14:textId="45D66923" w:rsidR="001C0E6D" w:rsidRDefault="00EC76F2"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8C169F" w:rsidRPr="009015DB">
        <w:rPr>
          <w:rFonts w:ascii="Times New Roman" w:eastAsia="Calibri" w:hAnsi="Times New Roman" w:cs="Times New Roman"/>
          <w:sz w:val="24"/>
          <w:szCs w:val="24"/>
        </w:rPr>
        <w:t>thnicity continues to influence views of fairness, equality, and discrimination</w:t>
      </w:r>
      <w:r w:rsidR="009F0495">
        <w:rPr>
          <w:rFonts w:ascii="Times New Roman" w:eastAsia="Calibri" w:hAnsi="Times New Roman" w:cs="Times New Roman"/>
          <w:sz w:val="24"/>
          <w:szCs w:val="24"/>
        </w:rPr>
        <w:t xml:space="preserve">, as some ethnic groups have historically been regarded as more favoured by </w:t>
      </w:r>
      <w:r w:rsidR="00910163">
        <w:rPr>
          <w:rFonts w:ascii="Times New Roman" w:eastAsia="Calibri" w:hAnsi="Times New Roman" w:cs="Times New Roman"/>
          <w:sz w:val="24"/>
          <w:szCs w:val="24"/>
        </w:rPr>
        <w:t xml:space="preserve">colonial administrators of the UK, </w:t>
      </w:r>
      <w:r w:rsidR="009C7F20">
        <w:rPr>
          <w:rFonts w:ascii="Times New Roman" w:eastAsia="Calibri" w:hAnsi="Times New Roman" w:cs="Times New Roman"/>
          <w:sz w:val="24"/>
          <w:szCs w:val="24"/>
        </w:rPr>
        <w:t xml:space="preserve">with this colonial ethnic status hierarchy </w:t>
      </w:r>
      <w:r w:rsidR="00910163">
        <w:rPr>
          <w:rFonts w:ascii="Times New Roman" w:eastAsia="Calibri" w:hAnsi="Times New Roman" w:cs="Times New Roman"/>
          <w:sz w:val="24"/>
          <w:szCs w:val="24"/>
        </w:rPr>
        <w:t>continued post-independence</w:t>
      </w:r>
      <w:r w:rsidR="008C169F" w:rsidRPr="009015DB">
        <w:rPr>
          <w:rFonts w:ascii="Times New Roman" w:eastAsia="Calibri" w:hAnsi="Times New Roman" w:cs="Times New Roman"/>
          <w:sz w:val="24"/>
          <w:szCs w:val="24"/>
        </w:rPr>
        <w:t xml:space="preserve">. </w:t>
      </w:r>
      <w:r w:rsidR="001C0E6D" w:rsidRPr="009015DB">
        <w:rPr>
          <w:rFonts w:ascii="Times New Roman" w:eastAsia="Calibri" w:hAnsi="Times New Roman" w:cs="Times New Roman"/>
          <w:sz w:val="24"/>
          <w:szCs w:val="24"/>
        </w:rPr>
        <w:t xml:space="preserve">The </w:t>
      </w:r>
      <w:r w:rsidR="002412A5">
        <w:rPr>
          <w:rFonts w:ascii="Times New Roman" w:eastAsia="Calibri" w:hAnsi="Times New Roman" w:cs="Times New Roman"/>
          <w:sz w:val="24"/>
          <w:szCs w:val="24"/>
        </w:rPr>
        <w:t>Federal Character Principle (</w:t>
      </w:r>
      <w:r w:rsidR="001C0E6D" w:rsidRPr="009015DB">
        <w:rPr>
          <w:rFonts w:ascii="Times New Roman" w:eastAsia="Calibri" w:hAnsi="Times New Roman" w:cs="Times New Roman"/>
          <w:sz w:val="24"/>
          <w:szCs w:val="24"/>
        </w:rPr>
        <w:t>FCP</w:t>
      </w:r>
      <w:r w:rsidR="002412A5">
        <w:rPr>
          <w:rFonts w:ascii="Times New Roman" w:eastAsia="Calibri" w:hAnsi="Times New Roman" w:cs="Times New Roman"/>
          <w:sz w:val="24"/>
          <w:szCs w:val="24"/>
        </w:rPr>
        <w:t>)</w:t>
      </w:r>
      <w:r w:rsidR="001C0E6D" w:rsidRPr="009015DB">
        <w:rPr>
          <w:rFonts w:ascii="Times New Roman" w:eastAsia="Calibri" w:hAnsi="Times New Roman" w:cs="Times New Roman"/>
          <w:sz w:val="24"/>
          <w:szCs w:val="24"/>
        </w:rPr>
        <w:t xml:space="preserve"> is Nigeria’s Constitutional provision which, since 1979, has sought to ensure that appointments to public (and </w:t>
      </w:r>
      <w:r w:rsidR="0087316D">
        <w:rPr>
          <w:rFonts w:ascii="Times New Roman" w:eastAsia="Calibri" w:hAnsi="Times New Roman" w:cs="Times New Roman"/>
          <w:sz w:val="24"/>
          <w:szCs w:val="24"/>
        </w:rPr>
        <w:t xml:space="preserve">private, </w:t>
      </w:r>
      <w:r w:rsidR="001C0E6D" w:rsidRPr="009015DB">
        <w:rPr>
          <w:rFonts w:ascii="Times New Roman" w:eastAsia="Calibri" w:hAnsi="Times New Roman" w:cs="Times New Roman"/>
          <w:sz w:val="24"/>
          <w:szCs w:val="24"/>
        </w:rPr>
        <w:t xml:space="preserve">to some degree) institutions fairly reflect the linguistic, ethnic, religious, and geographic diversity of the country. </w:t>
      </w:r>
      <w:r w:rsidR="00715E14">
        <w:rPr>
          <w:rFonts w:ascii="Times New Roman" w:eastAsia="Calibri" w:hAnsi="Times New Roman" w:cs="Times New Roman"/>
          <w:sz w:val="24"/>
          <w:szCs w:val="24"/>
        </w:rPr>
        <w:t xml:space="preserve">Nigeria’s government emphasises </w:t>
      </w:r>
      <w:r w:rsidR="00507B89">
        <w:rPr>
          <w:rFonts w:ascii="Times New Roman" w:eastAsia="Calibri" w:hAnsi="Times New Roman" w:cs="Times New Roman"/>
          <w:sz w:val="24"/>
          <w:szCs w:val="24"/>
        </w:rPr>
        <w:t xml:space="preserve">that </w:t>
      </w:r>
      <w:r w:rsidR="00715E14">
        <w:rPr>
          <w:rFonts w:ascii="Times New Roman" w:eastAsia="Calibri" w:hAnsi="Times New Roman" w:cs="Times New Roman"/>
          <w:sz w:val="24"/>
          <w:szCs w:val="24"/>
        </w:rPr>
        <w:t xml:space="preserve">a </w:t>
      </w:r>
      <w:r w:rsidR="006F736C">
        <w:rPr>
          <w:rFonts w:ascii="Times New Roman" w:eastAsia="Calibri" w:hAnsi="Times New Roman" w:cs="Times New Roman"/>
          <w:sz w:val="24"/>
          <w:szCs w:val="24"/>
        </w:rPr>
        <w:t xml:space="preserve">key </w:t>
      </w:r>
      <w:r w:rsidR="00715E14">
        <w:rPr>
          <w:rFonts w:ascii="Times New Roman" w:eastAsia="Calibri" w:hAnsi="Times New Roman" w:cs="Times New Roman"/>
          <w:sz w:val="24"/>
          <w:szCs w:val="24"/>
        </w:rPr>
        <w:t xml:space="preserve">benefit of the FCP </w:t>
      </w:r>
      <w:r w:rsidR="00C45AC4">
        <w:rPr>
          <w:rFonts w:ascii="Times New Roman" w:eastAsia="Calibri" w:hAnsi="Times New Roman" w:cs="Times New Roman"/>
          <w:sz w:val="24"/>
          <w:szCs w:val="24"/>
        </w:rPr>
        <w:t>i</w:t>
      </w:r>
      <w:r w:rsidR="00715E14">
        <w:rPr>
          <w:rFonts w:ascii="Times New Roman" w:eastAsia="Calibri" w:hAnsi="Times New Roman" w:cs="Times New Roman"/>
          <w:sz w:val="24"/>
          <w:szCs w:val="24"/>
        </w:rPr>
        <w:t>s national integration</w:t>
      </w:r>
      <w:r w:rsidR="007A3CA9">
        <w:rPr>
          <w:rFonts w:ascii="Times New Roman" w:eastAsia="Calibri" w:hAnsi="Times New Roman" w:cs="Times New Roman"/>
          <w:sz w:val="24"/>
          <w:szCs w:val="24"/>
        </w:rPr>
        <w:t xml:space="preserve">. However, the </w:t>
      </w:r>
      <w:r w:rsidR="007A3CA9" w:rsidRPr="009015DB">
        <w:rPr>
          <w:rFonts w:ascii="Times New Roman" w:eastAsia="Calibri" w:hAnsi="Times New Roman" w:cs="Times New Roman"/>
          <w:sz w:val="24"/>
          <w:szCs w:val="24"/>
        </w:rPr>
        <w:t>effectiveness of the FCP</w:t>
      </w:r>
      <w:r w:rsidR="00424013">
        <w:rPr>
          <w:rFonts w:ascii="Times New Roman" w:eastAsia="Calibri" w:hAnsi="Times New Roman" w:cs="Times New Roman"/>
          <w:sz w:val="24"/>
          <w:szCs w:val="24"/>
        </w:rPr>
        <w:t xml:space="preserve"> </w:t>
      </w:r>
      <w:r w:rsidR="002826CA">
        <w:rPr>
          <w:rFonts w:ascii="Times New Roman" w:eastAsia="Calibri" w:hAnsi="Times New Roman" w:cs="Times New Roman"/>
          <w:sz w:val="24"/>
          <w:szCs w:val="24"/>
        </w:rPr>
        <w:t>at achieving integration</w:t>
      </w:r>
      <w:r w:rsidR="007A3CA9" w:rsidRPr="009015DB">
        <w:rPr>
          <w:rFonts w:ascii="Times New Roman" w:eastAsia="Calibri" w:hAnsi="Times New Roman" w:cs="Times New Roman"/>
          <w:sz w:val="24"/>
          <w:szCs w:val="24"/>
        </w:rPr>
        <w:t xml:space="preserve"> </w:t>
      </w:r>
      <w:r w:rsidR="002826CA">
        <w:rPr>
          <w:rFonts w:ascii="Times New Roman" w:eastAsia="Calibri" w:hAnsi="Times New Roman" w:cs="Times New Roman"/>
          <w:sz w:val="24"/>
          <w:szCs w:val="24"/>
        </w:rPr>
        <w:t>is</w:t>
      </w:r>
      <w:r w:rsidR="007A3CA9" w:rsidRPr="009015DB">
        <w:rPr>
          <w:rFonts w:ascii="Times New Roman" w:eastAsia="Calibri" w:hAnsi="Times New Roman" w:cs="Times New Roman"/>
          <w:sz w:val="24"/>
          <w:szCs w:val="24"/>
        </w:rPr>
        <w:t xml:space="preserve"> question</w:t>
      </w:r>
      <w:r w:rsidR="002826CA">
        <w:rPr>
          <w:rFonts w:ascii="Times New Roman" w:eastAsia="Calibri" w:hAnsi="Times New Roman" w:cs="Times New Roman"/>
          <w:sz w:val="24"/>
          <w:szCs w:val="24"/>
        </w:rPr>
        <w:t>able</w:t>
      </w:r>
      <w:r w:rsidR="00CF5DFA">
        <w:rPr>
          <w:rFonts w:ascii="Times New Roman" w:eastAsia="Calibri" w:hAnsi="Times New Roman" w:cs="Times New Roman"/>
          <w:sz w:val="24"/>
          <w:szCs w:val="24"/>
        </w:rPr>
        <w:t xml:space="preserve"> as </w:t>
      </w:r>
      <w:r w:rsidR="007A3CA9" w:rsidRPr="009015DB">
        <w:rPr>
          <w:rFonts w:ascii="Times New Roman" w:eastAsia="Calibri" w:hAnsi="Times New Roman" w:cs="Times New Roman"/>
          <w:sz w:val="24"/>
          <w:szCs w:val="24"/>
        </w:rPr>
        <w:t xml:space="preserve">Nigerians </w:t>
      </w:r>
      <w:r w:rsidR="00CF5DFA">
        <w:rPr>
          <w:rFonts w:ascii="Times New Roman" w:eastAsia="Calibri" w:hAnsi="Times New Roman" w:cs="Times New Roman"/>
          <w:sz w:val="24"/>
          <w:szCs w:val="24"/>
        </w:rPr>
        <w:t>typically</w:t>
      </w:r>
      <w:r w:rsidR="007A3CA9" w:rsidRPr="009015DB">
        <w:rPr>
          <w:rFonts w:ascii="Times New Roman" w:eastAsia="Calibri" w:hAnsi="Times New Roman" w:cs="Times New Roman"/>
          <w:sz w:val="24"/>
          <w:szCs w:val="24"/>
        </w:rPr>
        <w:t xml:space="preserve"> relate</w:t>
      </w:r>
      <w:r w:rsidR="00760B83">
        <w:rPr>
          <w:rFonts w:ascii="Times New Roman" w:eastAsia="Calibri" w:hAnsi="Times New Roman" w:cs="Times New Roman"/>
          <w:sz w:val="24"/>
          <w:szCs w:val="24"/>
        </w:rPr>
        <w:t xml:space="preserve"> principally </w:t>
      </w:r>
      <w:r w:rsidR="007A3CA9" w:rsidRPr="009015DB">
        <w:rPr>
          <w:rFonts w:ascii="Times New Roman" w:eastAsia="Calibri" w:hAnsi="Times New Roman" w:cs="Times New Roman"/>
          <w:sz w:val="24"/>
          <w:szCs w:val="24"/>
        </w:rPr>
        <w:t>to their ethnic group</w:t>
      </w:r>
      <w:r w:rsidR="00760B83">
        <w:rPr>
          <w:rFonts w:ascii="Times New Roman" w:eastAsia="Calibri" w:hAnsi="Times New Roman" w:cs="Times New Roman"/>
          <w:sz w:val="24"/>
          <w:szCs w:val="24"/>
        </w:rPr>
        <w:t>, rather than</w:t>
      </w:r>
      <w:r w:rsidR="007A3CA9" w:rsidRPr="009015DB">
        <w:rPr>
          <w:rFonts w:ascii="Times New Roman" w:eastAsia="Calibri" w:hAnsi="Times New Roman" w:cs="Times New Roman"/>
          <w:sz w:val="24"/>
          <w:szCs w:val="24"/>
        </w:rPr>
        <w:t xml:space="preserve"> </w:t>
      </w:r>
      <w:r w:rsidR="00E01F00">
        <w:rPr>
          <w:rFonts w:ascii="Times New Roman" w:eastAsia="Calibri" w:hAnsi="Times New Roman" w:cs="Times New Roman"/>
          <w:sz w:val="24"/>
          <w:szCs w:val="24"/>
        </w:rPr>
        <w:t xml:space="preserve">embracing </w:t>
      </w:r>
      <w:r w:rsidR="0067624C">
        <w:rPr>
          <w:rFonts w:ascii="Times New Roman" w:eastAsia="Calibri" w:hAnsi="Times New Roman" w:cs="Times New Roman"/>
          <w:sz w:val="24"/>
          <w:szCs w:val="24"/>
        </w:rPr>
        <w:t>the</w:t>
      </w:r>
      <w:r w:rsidR="00760B83">
        <w:rPr>
          <w:rFonts w:ascii="Times New Roman" w:eastAsia="Calibri" w:hAnsi="Times New Roman" w:cs="Times New Roman"/>
          <w:sz w:val="24"/>
          <w:szCs w:val="24"/>
        </w:rPr>
        <w:t xml:space="preserve"> </w:t>
      </w:r>
      <w:r w:rsidR="007A3CA9" w:rsidRPr="009015DB">
        <w:rPr>
          <w:rFonts w:ascii="Times New Roman" w:eastAsia="Calibri" w:hAnsi="Times New Roman" w:cs="Times New Roman"/>
          <w:sz w:val="24"/>
          <w:szCs w:val="24"/>
        </w:rPr>
        <w:t xml:space="preserve">notion of </w:t>
      </w:r>
      <w:r w:rsidR="0067624C">
        <w:rPr>
          <w:rFonts w:ascii="Times New Roman" w:eastAsia="Calibri" w:hAnsi="Times New Roman" w:cs="Times New Roman"/>
          <w:sz w:val="24"/>
          <w:szCs w:val="24"/>
        </w:rPr>
        <w:t xml:space="preserve">a </w:t>
      </w:r>
      <w:r w:rsidR="007A3CA9" w:rsidRPr="009015DB">
        <w:rPr>
          <w:rFonts w:ascii="Times New Roman" w:eastAsia="Calibri" w:hAnsi="Times New Roman" w:cs="Times New Roman"/>
          <w:sz w:val="24"/>
          <w:szCs w:val="24"/>
        </w:rPr>
        <w:t>nation-state</w:t>
      </w:r>
      <w:r w:rsidR="00781A48">
        <w:rPr>
          <w:rFonts w:ascii="Times New Roman" w:eastAsia="Calibri" w:hAnsi="Times New Roman" w:cs="Times New Roman"/>
          <w:sz w:val="24"/>
          <w:szCs w:val="24"/>
        </w:rPr>
        <w:t xml:space="preserve"> that</w:t>
      </w:r>
      <w:r w:rsidR="00A859AA">
        <w:rPr>
          <w:rFonts w:ascii="Times New Roman" w:eastAsia="Calibri" w:hAnsi="Times New Roman" w:cs="Times New Roman"/>
          <w:sz w:val="24"/>
          <w:szCs w:val="24"/>
        </w:rPr>
        <w:t xml:space="preserve"> </w:t>
      </w:r>
      <w:r w:rsidR="004E22B8">
        <w:rPr>
          <w:rFonts w:ascii="Times New Roman" w:eastAsia="Calibri" w:hAnsi="Times New Roman" w:cs="Times New Roman"/>
          <w:sz w:val="24"/>
          <w:szCs w:val="24"/>
        </w:rPr>
        <w:t>seems more remote and abstract</w:t>
      </w:r>
      <w:r w:rsidR="007A3CA9" w:rsidRPr="009015DB">
        <w:rPr>
          <w:rFonts w:ascii="Times New Roman" w:eastAsia="Calibri" w:hAnsi="Times New Roman" w:cs="Times New Roman"/>
          <w:sz w:val="24"/>
          <w:szCs w:val="24"/>
        </w:rPr>
        <w:t xml:space="preserve"> (George </w:t>
      </w:r>
      <w:r w:rsidR="007A3CA9" w:rsidRPr="009015DB">
        <w:rPr>
          <w:rFonts w:ascii="Times New Roman" w:eastAsia="Calibri" w:hAnsi="Times New Roman" w:cs="Times New Roman"/>
          <w:i/>
          <w:iCs/>
          <w:sz w:val="24"/>
          <w:szCs w:val="24"/>
        </w:rPr>
        <w:t>et al</w:t>
      </w:r>
      <w:r w:rsidR="007A3CA9" w:rsidRPr="009015DB">
        <w:rPr>
          <w:rFonts w:ascii="Times New Roman" w:eastAsia="Calibri" w:hAnsi="Times New Roman" w:cs="Times New Roman"/>
          <w:sz w:val="24"/>
          <w:szCs w:val="24"/>
        </w:rPr>
        <w:t>., 2017)</w:t>
      </w:r>
      <w:r w:rsidR="00781A48">
        <w:rPr>
          <w:rFonts w:ascii="Times New Roman" w:eastAsia="Calibri" w:hAnsi="Times New Roman" w:cs="Times New Roman"/>
          <w:sz w:val="24"/>
          <w:szCs w:val="24"/>
        </w:rPr>
        <w:t>.</w:t>
      </w:r>
    </w:p>
    <w:p w14:paraId="65140908" w14:textId="7A340A21" w:rsidR="008D6B60" w:rsidRPr="009015DB" w:rsidRDefault="00080E48" w:rsidP="00B224C5">
      <w:pPr>
        <w:spacing w:after="12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Nevertheless</w:t>
      </w:r>
      <w:r w:rsidR="00A76C8B" w:rsidRPr="009015DB">
        <w:rPr>
          <w:rFonts w:ascii="Times New Roman" w:eastAsia="Calibri" w:hAnsi="Times New Roman" w:cs="Times New Roman"/>
          <w:sz w:val="24"/>
          <w:szCs w:val="24"/>
        </w:rPr>
        <w:t>, e</w:t>
      </w:r>
      <w:r w:rsidR="007150FE" w:rsidRPr="009015DB">
        <w:rPr>
          <w:rFonts w:ascii="Times New Roman" w:eastAsia="Calibri" w:hAnsi="Times New Roman" w:cs="Times New Roman"/>
          <w:sz w:val="24"/>
          <w:szCs w:val="24"/>
        </w:rPr>
        <w:t>ven with at least 371 ethnic groups, some values</w:t>
      </w:r>
      <w:r w:rsidR="007150FE" w:rsidRPr="009015DB">
        <w:rPr>
          <w:rFonts w:ascii="Times New Roman" w:hAnsi="Times New Roman" w:cs="Times New Roman"/>
          <w:sz w:val="24"/>
          <w:szCs w:val="24"/>
        </w:rPr>
        <w:t xml:space="preserve"> </w:t>
      </w:r>
      <w:r w:rsidR="007150FE" w:rsidRPr="009015DB">
        <w:rPr>
          <w:rFonts w:ascii="Times New Roman" w:eastAsia="Calibri" w:hAnsi="Times New Roman" w:cs="Times New Roman"/>
          <w:sz w:val="24"/>
          <w:szCs w:val="24"/>
        </w:rPr>
        <w:t xml:space="preserve">are </w:t>
      </w:r>
      <w:r w:rsidR="00AA4D99">
        <w:rPr>
          <w:rFonts w:ascii="Times New Roman" w:eastAsia="Calibri" w:hAnsi="Times New Roman" w:cs="Times New Roman"/>
          <w:sz w:val="24"/>
          <w:szCs w:val="24"/>
        </w:rPr>
        <w:t>commonly held</w:t>
      </w:r>
      <w:r w:rsidR="00B2407C">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 xml:space="preserve">among Nigerians. Traditionalism, communalism, ethnocentricism, respect for age, wealth, influence/affluence, and kinship are core Nigerian values (Ovadje &amp; Ankomah, 2013). Core value homogeneity is partly sustained by what Mustapha (2006:5) refers to </w:t>
      </w:r>
      <w:r w:rsidR="00334FD8" w:rsidRPr="009015DB">
        <w:rPr>
          <w:rFonts w:ascii="Times New Roman" w:eastAsia="Calibri" w:hAnsi="Times New Roman" w:cs="Times New Roman"/>
          <w:sz w:val="24"/>
          <w:szCs w:val="24"/>
        </w:rPr>
        <w:t xml:space="preserve">as </w:t>
      </w:r>
      <w:r w:rsidR="007150FE" w:rsidRPr="009015DB">
        <w:rPr>
          <w:rFonts w:ascii="Times New Roman" w:eastAsia="Calibri" w:hAnsi="Times New Roman" w:cs="Times New Roman"/>
          <w:sz w:val="24"/>
          <w:szCs w:val="24"/>
        </w:rPr>
        <w:t xml:space="preserve">Nigeria’s tripolar ethnic structure or </w:t>
      </w:r>
      <w:r w:rsidR="003D3472" w:rsidRPr="00D33F9A">
        <w:rPr>
          <w:rFonts w:ascii="Times New Roman" w:eastAsia="Calibri" w:hAnsi="Times New Roman" w:cs="Times New Roman"/>
          <w:sz w:val="24"/>
          <w:szCs w:val="24"/>
        </w:rPr>
        <w:t>‘</w:t>
      </w:r>
      <w:r w:rsidR="007150FE" w:rsidRPr="00D33F9A">
        <w:rPr>
          <w:rFonts w:ascii="Times New Roman" w:eastAsia="Calibri" w:hAnsi="Times New Roman" w:cs="Times New Roman"/>
          <w:sz w:val="24"/>
          <w:szCs w:val="24"/>
        </w:rPr>
        <w:t>the tendency of many minority groups to cluster – politically, linguistically, and culturally–round the big three</w:t>
      </w:r>
      <w:r w:rsidR="003D3472" w:rsidRPr="00D33F9A">
        <w:rPr>
          <w:rFonts w:ascii="Times New Roman" w:eastAsia="Calibri" w:hAnsi="Times New Roman" w:cs="Times New Roman"/>
          <w:sz w:val="24"/>
          <w:szCs w:val="24"/>
        </w:rPr>
        <w:t>’</w:t>
      </w:r>
      <w:r w:rsidR="007150FE" w:rsidRPr="009015DB">
        <w:rPr>
          <w:rFonts w:ascii="Times New Roman" w:eastAsia="Calibri" w:hAnsi="Times New Roman" w:cs="Times New Roman"/>
          <w:i/>
          <w:iCs/>
          <w:sz w:val="24"/>
          <w:szCs w:val="24"/>
        </w:rPr>
        <w:t xml:space="preserve"> </w:t>
      </w:r>
      <w:r w:rsidR="007150FE" w:rsidRPr="009015DB">
        <w:rPr>
          <w:rFonts w:ascii="Times New Roman" w:eastAsia="Calibri" w:hAnsi="Times New Roman" w:cs="Times New Roman"/>
          <w:sz w:val="24"/>
          <w:szCs w:val="24"/>
        </w:rPr>
        <w:t>(Hausa</w:t>
      </w:r>
      <w:r w:rsidR="00A1496D">
        <w:rPr>
          <w:rFonts w:ascii="Times New Roman" w:eastAsia="Calibri" w:hAnsi="Times New Roman" w:cs="Times New Roman"/>
          <w:sz w:val="24"/>
          <w:szCs w:val="24"/>
        </w:rPr>
        <w:t>-Falani</w:t>
      </w:r>
      <w:r w:rsidR="007150FE" w:rsidRPr="009015DB">
        <w:rPr>
          <w:rFonts w:ascii="Times New Roman" w:eastAsia="Calibri" w:hAnsi="Times New Roman" w:cs="Times New Roman"/>
          <w:sz w:val="24"/>
          <w:szCs w:val="24"/>
        </w:rPr>
        <w:t>, Yoruba, Igbo).</w:t>
      </w:r>
      <w:r w:rsidR="007150FE" w:rsidRPr="009015DB">
        <w:rPr>
          <w:rFonts w:ascii="Times New Roman" w:eastAsia="Calibri" w:hAnsi="Times New Roman" w:cs="Times New Roman"/>
          <w:i/>
          <w:iCs/>
          <w:sz w:val="24"/>
          <w:szCs w:val="24"/>
        </w:rPr>
        <w:t xml:space="preserve"> </w:t>
      </w:r>
    </w:p>
    <w:p w14:paraId="68DE0ACC" w14:textId="39757F96" w:rsidR="008D6B60" w:rsidRPr="009015DB" w:rsidRDefault="0047631E"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this study</w:t>
      </w:r>
      <w:r w:rsidR="00631CC3">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w:t>
      </w:r>
      <w:r w:rsidR="003D3472" w:rsidRPr="009015DB">
        <w:rPr>
          <w:rFonts w:ascii="Times New Roman" w:eastAsia="Calibri" w:hAnsi="Times New Roman" w:cs="Times New Roman"/>
          <w:sz w:val="24"/>
          <w:szCs w:val="24"/>
        </w:rPr>
        <w:t>‘</w:t>
      </w:r>
      <w:r w:rsidR="00D232B0" w:rsidRPr="009015DB">
        <w:rPr>
          <w:rFonts w:ascii="Times New Roman" w:eastAsia="Calibri" w:hAnsi="Times New Roman" w:cs="Times New Roman"/>
          <w:sz w:val="24"/>
          <w:szCs w:val="24"/>
        </w:rPr>
        <w:t>multiethnic</w:t>
      </w:r>
      <w:r w:rsidR="003D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does not indicate that all 371 ethnicities</w:t>
      </w:r>
      <w:r w:rsidR="0011201D">
        <w:rPr>
          <w:rFonts w:ascii="Times New Roman" w:eastAsia="Calibri" w:hAnsi="Times New Roman" w:cs="Times New Roman"/>
          <w:sz w:val="24"/>
          <w:szCs w:val="24"/>
        </w:rPr>
        <w:t xml:space="preserve"> for our study</w:t>
      </w:r>
      <w:r w:rsidR="00631CC3">
        <w:rPr>
          <w:rFonts w:ascii="Times New Roman" w:eastAsia="Calibri" w:hAnsi="Times New Roman" w:cs="Times New Roman"/>
          <w:sz w:val="24"/>
          <w:szCs w:val="24"/>
        </w:rPr>
        <w:t xml:space="preserve"> were appraised</w:t>
      </w:r>
      <w:r w:rsidR="00A76C8B" w:rsidRPr="009015DB">
        <w:rPr>
          <w:rFonts w:ascii="Times New Roman" w:eastAsia="Calibri" w:hAnsi="Times New Roman" w:cs="Times New Roman"/>
          <w:sz w:val="24"/>
          <w:szCs w:val="24"/>
        </w:rPr>
        <w:t>.</w:t>
      </w:r>
      <w:r w:rsidR="00334FD8" w:rsidRPr="009015DB">
        <w:rPr>
          <w:rFonts w:ascii="Times New Roman" w:eastAsia="Calibri" w:hAnsi="Times New Roman" w:cs="Times New Roman"/>
          <w:sz w:val="24"/>
          <w:szCs w:val="24"/>
        </w:rPr>
        <w:t xml:space="preserve"> </w:t>
      </w:r>
      <w:r w:rsidR="00B66A7F">
        <w:rPr>
          <w:rFonts w:ascii="Times New Roman" w:eastAsia="Calibri" w:hAnsi="Times New Roman" w:cs="Times New Roman"/>
          <w:sz w:val="24"/>
          <w:szCs w:val="24"/>
        </w:rPr>
        <w:t>F</w:t>
      </w:r>
      <w:r w:rsidR="00A76C8B" w:rsidRPr="009015DB">
        <w:rPr>
          <w:rFonts w:ascii="Times New Roman" w:eastAsia="Calibri" w:hAnsi="Times New Roman" w:cs="Times New Roman"/>
          <w:sz w:val="24"/>
          <w:szCs w:val="24"/>
        </w:rPr>
        <w:t xml:space="preserve">ocus </w:t>
      </w:r>
      <w:r w:rsidR="00B66A7F">
        <w:rPr>
          <w:rFonts w:ascii="Times New Roman" w:eastAsia="Calibri" w:hAnsi="Times New Roman" w:cs="Times New Roman"/>
          <w:sz w:val="24"/>
          <w:szCs w:val="24"/>
        </w:rPr>
        <w:t xml:space="preserve">was </w:t>
      </w:r>
      <w:r w:rsidR="00A76C8B" w:rsidRPr="009015DB">
        <w:rPr>
          <w:rFonts w:ascii="Times New Roman" w:eastAsia="Calibri" w:hAnsi="Times New Roman" w:cs="Times New Roman"/>
          <w:sz w:val="24"/>
          <w:szCs w:val="24"/>
        </w:rPr>
        <w:t xml:space="preserve">on typical Nigerian values across </w:t>
      </w:r>
      <w:r w:rsidR="00A76C8B" w:rsidRPr="00771528">
        <w:rPr>
          <w:rFonts w:ascii="Times New Roman" w:eastAsia="Calibri" w:hAnsi="Times New Roman" w:cs="Times New Roman"/>
          <w:sz w:val="24"/>
          <w:szCs w:val="24"/>
        </w:rPr>
        <w:t xml:space="preserve">two </w:t>
      </w:r>
      <w:r w:rsidR="00771528">
        <w:rPr>
          <w:rFonts w:ascii="Times New Roman" w:eastAsia="Calibri" w:hAnsi="Times New Roman" w:cs="Times New Roman"/>
          <w:sz w:val="24"/>
          <w:szCs w:val="24"/>
        </w:rPr>
        <w:t xml:space="preserve">of the </w:t>
      </w:r>
      <w:r w:rsidR="00A76C8B" w:rsidRPr="009015DB">
        <w:rPr>
          <w:rFonts w:ascii="Times New Roman" w:eastAsia="Calibri" w:hAnsi="Times New Roman" w:cs="Times New Roman"/>
          <w:sz w:val="24"/>
          <w:szCs w:val="24"/>
        </w:rPr>
        <w:t>three dominant groups, which together make up over 68% of the Nigerian population (Mustapha, 2006). T</w:t>
      </w:r>
      <w:r w:rsidR="00A76C8B" w:rsidRPr="009015DB">
        <w:rPr>
          <w:rFonts w:ascii="Times New Roman" w:eastAsia="Times New Roman" w:hAnsi="Times New Roman" w:cs="Times New Roman"/>
          <w:kern w:val="3"/>
          <w:sz w:val="24"/>
          <w:szCs w:val="24"/>
          <w:lang w:eastAsia="en-GB"/>
        </w:rPr>
        <w:t xml:space="preserve">he core </w:t>
      </w:r>
      <w:r w:rsidR="00A76C8B" w:rsidRPr="009015DB">
        <w:rPr>
          <w:rFonts w:ascii="Times New Roman" w:eastAsia="Times New Roman" w:hAnsi="Times New Roman" w:cs="Times New Roman"/>
          <w:kern w:val="3"/>
          <w:sz w:val="24"/>
          <w:szCs w:val="24"/>
          <w:lang w:eastAsia="en-GB"/>
        </w:rPr>
        <w:lastRenderedPageBreak/>
        <w:t xml:space="preserve">ethnocultural values espoused by these three dominant ethnic groups are broadly representative of other groups and are widely used in social science research (George </w:t>
      </w:r>
      <w:r w:rsidR="002764FD" w:rsidRPr="009015DB">
        <w:rPr>
          <w:rFonts w:ascii="Times New Roman" w:eastAsia="Times New Roman" w:hAnsi="Times New Roman" w:cs="Times New Roman"/>
          <w:i/>
          <w:iCs/>
          <w:kern w:val="3"/>
          <w:sz w:val="24"/>
          <w:szCs w:val="24"/>
          <w:lang w:eastAsia="en-GB"/>
        </w:rPr>
        <w:t>et al</w:t>
      </w:r>
      <w:r w:rsidR="00A76C8B" w:rsidRPr="009015DB">
        <w:rPr>
          <w:rFonts w:ascii="Times New Roman" w:eastAsia="Times New Roman" w:hAnsi="Times New Roman" w:cs="Times New Roman"/>
          <w:kern w:val="3"/>
          <w:sz w:val="24"/>
          <w:szCs w:val="24"/>
          <w:lang w:eastAsia="en-GB"/>
        </w:rPr>
        <w:t>., 2017).</w:t>
      </w:r>
      <w:r w:rsidR="00B86463">
        <w:rPr>
          <w:rFonts w:ascii="Times New Roman" w:eastAsia="Times New Roman" w:hAnsi="Times New Roman" w:cs="Times New Roman"/>
          <w:kern w:val="3"/>
          <w:sz w:val="24"/>
          <w:szCs w:val="24"/>
          <w:lang w:eastAsia="en-GB"/>
        </w:rPr>
        <w:t xml:space="preserve"> </w:t>
      </w:r>
      <w:r w:rsidR="00B86463">
        <w:rPr>
          <w:rFonts w:ascii="Times New Roman" w:eastAsia="Calibri" w:hAnsi="Times New Roman" w:cs="Times New Roman"/>
          <w:sz w:val="24"/>
          <w:szCs w:val="24"/>
        </w:rPr>
        <w:t>T</w:t>
      </w:r>
      <w:r w:rsidR="00A76C8B" w:rsidRPr="009015DB">
        <w:rPr>
          <w:rFonts w:ascii="Times New Roman" w:eastAsia="Calibri" w:hAnsi="Times New Roman" w:cs="Times New Roman"/>
          <w:sz w:val="24"/>
          <w:szCs w:val="24"/>
        </w:rPr>
        <w:t>he Hausa</w:t>
      </w:r>
      <w:r w:rsidR="001007AA">
        <w:rPr>
          <w:rFonts w:ascii="Times New Roman" w:eastAsia="Calibri" w:hAnsi="Times New Roman" w:cs="Times New Roman"/>
          <w:sz w:val="24"/>
          <w:szCs w:val="24"/>
        </w:rPr>
        <w:t>-</w:t>
      </w:r>
      <w:r w:rsidR="0041616A">
        <w:rPr>
          <w:rFonts w:ascii="Times New Roman" w:eastAsia="Calibri" w:hAnsi="Times New Roman" w:cs="Times New Roman"/>
          <w:sz w:val="24"/>
          <w:szCs w:val="24"/>
        </w:rPr>
        <w:t>Falani</w:t>
      </w:r>
      <w:r w:rsidR="00A76C8B" w:rsidRPr="009015DB">
        <w:rPr>
          <w:rFonts w:ascii="Times New Roman" w:eastAsia="Calibri" w:hAnsi="Times New Roman" w:cs="Times New Roman"/>
          <w:sz w:val="24"/>
          <w:szCs w:val="24"/>
        </w:rPr>
        <w:t xml:space="preserve"> ethnic group </w:t>
      </w:r>
      <w:r w:rsidR="00B86463">
        <w:rPr>
          <w:rFonts w:ascii="Times New Roman" w:eastAsia="Calibri" w:hAnsi="Times New Roman" w:cs="Times New Roman"/>
          <w:sz w:val="24"/>
          <w:szCs w:val="24"/>
        </w:rPr>
        <w:t>was</w:t>
      </w:r>
      <w:r w:rsidR="00451AA2">
        <w:rPr>
          <w:rFonts w:ascii="Times New Roman" w:eastAsia="Calibri" w:hAnsi="Times New Roman" w:cs="Times New Roman"/>
          <w:sz w:val="24"/>
          <w:szCs w:val="24"/>
        </w:rPr>
        <w:t xml:space="preserve">, however, omitted </w:t>
      </w:r>
      <w:r w:rsidR="00A76C8B" w:rsidRPr="009015DB">
        <w:rPr>
          <w:rFonts w:ascii="Times New Roman" w:eastAsia="Calibri" w:hAnsi="Times New Roman" w:cs="Times New Roman"/>
          <w:sz w:val="24"/>
          <w:szCs w:val="24"/>
        </w:rPr>
        <w:t xml:space="preserve">for safety, ethical, and strategic reasons. </w:t>
      </w:r>
      <w:r w:rsidR="00AD3A58" w:rsidRPr="009015DB">
        <w:rPr>
          <w:rFonts w:ascii="Times New Roman" w:eastAsia="Calibri" w:hAnsi="Times New Roman" w:cs="Times New Roman"/>
          <w:sz w:val="24"/>
          <w:szCs w:val="24"/>
        </w:rPr>
        <w:t>L</w:t>
      </w:r>
      <w:r w:rsidR="00A76C8B" w:rsidRPr="009015DB">
        <w:rPr>
          <w:rFonts w:ascii="Times New Roman" w:eastAsia="Calibri" w:hAnsi="Times New Roman" w:cs="Times New Roman"/>
          <w:sz w:val="24"/>
          <w:szCs w:val="24"/>
        </w:rPr>
        <w:t>arge swathes of Northern Nigeria, where members of the Hausa</w:t>
      </w:r>
      <w:r w:rsidR="0041616A">
        <w:rPr>
          <w:rFonts w:ascii="Times New Roman" w:eastAsia="Calibri" w:hAnsi="Times New Roman" w:cs="Times New Roman"/>
          <w:sz w:val="24"/>
          <w:szCs w:val="24"/>
        </w:rPr>
        <w:t>-Falani</w:t>
      </w:r>
      <w:r w:rsidR="00A76C8B" w:rsidRPr="009015DB">
        <w:rPr>
          <w:rFonts w:ascii="Times New Roman" w:eastAsia="Calibri" w:hAnsi="Times New Roman" w:cs="Times New Roman"/>
          <w:sz w:val="24"/>
          <w:szCs w:val="24"/>
        </w:rPr>
        <w:t xml:space="preserve"> ethnic group </w:t>
      </w:r>
      <w:r w:rsidR="00451AA2">
        <w:rPr>
          <w:rFonts w:ascii="Times New Roman" w:eastAsia="Calibri" w:hAnsi="Times New Roman" w:cs="Times New Roman"/>
          <w:sz w:val="24"/>
          <w:szCs w:val="24"/>
        </w:rPr>
        <w:t>are</w:t>
      </w:r>
      <w:r w:rsidR="00A76C8B" w:rsidRPr="009015DB">
        <w:rPr>
          <w:rFonts w:ascii="Times New Roman" w:eastAsia="Calibri" w:hAnsi="Times New Roman" w:cs="Times New Roman"/>
          <w:sz w:val="24"/>
          <w:szCs w:val="24"/>
        </w:rPr>
        <w:t xml:space="preserve"> dominant, were affected by the Boko Haram </w:t>
      </w:r>
      <w:r w:rsidR="0041616A">
        <w:rPr>
          <w:rFonts w:ascii="Times New Roman" w:eastAsia="Calibri" w:hAnsi="Times New Roman" w:cs="Times New Roman"/>
          <w:sz w:val="24"/>
          <w:szCs w:val="24"/>
        </w:rPr>
        <w:t xml:space="preserve">military </w:t>
      </w:r>
      <w:r w:rsidR="00A76C8B" w:rsidRPr="009015DB">
        <w:rPr>
          <w:rFonts w:ascii="Times New Roman" w:eastAsia="Calibri" w:hAnsi="Times New Roman" w:cs="Times New Roman"/>
          <w:sz w:val="24"/>
          <w:szCs w:val="24"/>
        </w:rPr>
        <w:t>insurgen</w:t>
      </w:r>
      <w:r w:rsidR="00E32CCD">
        <w:rPr>
          <w:rFonts w:ascii="Times New Roman" w:eastAsia="Calibri" w:hAnsi="Times New Roman" w:cs="Times New Roman"/>
          <w:sz w:val="24"/>
          <w:szCs w:val="24"/>
        </w:rPr>
        <w:t>ts</w:t>
      </w:r>
      <w:r w:rsidR="00A76C8B" w:rsidRPr="009015DB">
        <w:rPr>
          <w:rFonts w:ascii="Times New Roman" w:eastAsia="Calibri" w:hAnsi="Times New Roman" w:cs="Times New Roman"/>
          <w:sz w:val="24"/>
          <w:szCs w:val="24"/>
        </w:rPr>
        <w:t xml:space="preserve">. </w:t>
      </w:r>
      <w:r w:rsidR="00FD4BCE">
        <w:rPr>
          <w:rFonts w:ascii="Times New Roman" w:eastAsia="Calibri" w:hAnsi="Times New Roman" w:cs="Times New Roman"/>
          <w:sz w:val="24"/>
          <w:szCs w:val="24"/>
        </w:rPr>
        <w:t>The study</w:t>
      </w:r>
      <w:r w:rsidR="00D8164E">
        <w:rPr>
          <w:rFonts w:ascii="Times New Roman" w:eastAsia="Calibri" w:hAnsi="Times New Roman" w:cs="Times New Roman"/>
          <w:sz w:val="24"/>
          <w:szCs w:val="24"/>
        </w:rPr>
        <w:t xml:space="preserve"> </w:t>
      </w:r>
      <w:r w:rsidR="00FD4BCE">
        <w:rPr>
          <w:rFonts w:ascii="Times New Roman" w:eastAsia="Calibri" w:hAnsi="Times New Roman" w:cs="Times New Roman"/>
          <w:sz w:val="24"/>
          <w:szCs w:val="24"/>
        </w:rPr>
        <w:t>was consequently</w:t>
      </w:r>
      <w:r w:rsidR="00A76C8B" w:rsidRPr="009015DB">
        <w:rPr>
          <w:rFonts w:ascii="Times New Roman" w:eastAsia="Calibri" w:hAnsi="Times New Roman" w:cs="Times New Roman"/>
          <w:sz w:val="24"/>
          <w:szCs w:val="24"/>
        </w:rPr>
        <w:t xml:space="preserve"> confined to the more secure </w:t>
      </w:r>
      <w:r w:rsidR="00CC0BD6">
        <w:rPr>
          <w:rFonts w:ascii="Times New Roman" w:eastAsia="Calibri" w:hAnsi="Times New Roman" w:cs="Times New Roman"/>
          <w:sz w:val="24"/>
          <w:szCs w:val="24"/>
        </w:rPr>
        <w:t>region o</w:t>
      </w:r>
      <w:r w:rsidR="007372E4">
        <w:rPr>
          <w:rFonts w:ascii="Times New Roman" w:eastAsia="Calibri" w:hAnsi="Times New Roman" w:cs="Times New Roman"/>
          <w:sz w:val="24"/>
          <w:szCs w:val="24"/>
        </w:rPr>
        <w:t xml:space="preserve">f </w:t>
      </w:r>
      <w:r w:rsidR="00A76C8B" w:rsidRPr="009015DB">
        <w:rPr>
          <w:rFonts w:ascii="Times New Roman" w:eastAsia="Calibri" w:hAnsi="Times New Roman" w:cs="Times New Roman"/>
          <w:sz w:val="24"/>
          <w:szCs w:val="24"/>
        </w:rPr>
        <w:t xml:space="preserve">Southern Nigeria </w:t>
      </w:r>
      <w:r w:rsidR="007372E4">
        <w:rPr>
          <w:rFonts w:ascii="Times New Roman" w:eastAsia="Calibri" w:hAnsi="Times New Roman" w:cs="Times New Roman"/>
          <w:sz w:val="24"/>
          <w:szCs w:val="24"/>
        </w:rPr>
        <w:t>and, specifically,</w:t>
      </w:r>
      <w:r w:rsidR="00A76C8B" w:rsidRPr="009015DB">
        <w:rPr>
          <w:rFonts w:ascii="Times New Roman" w:eastAsia="Calibri" w:hAnsi="Times New Roman" w:cs="Times New Roman"/>
          <w:sz w:val="24"/>
          <w:szCs w:val="24"/>
        </w:rPr>
        <w:t xml:space="preserve"> Lagos</w:t>
      </w:r>
      <w:r w:rsidR="00871754">
        <w:rPr>
          <w:rFonts w:ascii="Times New Roman" w:eastAsia="Calibri" w:hAnsi="Times New Roman" w:cs="Times New Roman"/>
          <w:sz w:val="24"/>
          <w:szCs w:val="24"/>
        </w:rPr>
        <w:t xml:space="preserve"> where</w:t>
      </w:r>
      <w:r w:rsidR="00A76C8B" w:rsidRPr="009015DB">
        <w:rPr>
          <w:rFonts w:ascii="Times New Roman" w:eastAsia="Calibri" w:hAnsi="Times New Roman" w:cs="Times New Roman"/>
          <w:sz w:val="24"/>
          <w:szCs w:val="24"/>
        </w:rPr>
        <w:t xml:space="preserve"> Igbo and Yoruba</w:t>
      </w:r>
      <w:r w:rsidR="00112684">
        <w:rPr>
          <w:rFonts w:ascii="Times New Roman" w:eastAsia="Calibri" w:hAnsi="Times New Roman" w:cs="Times New Roman"/>
          <w:sz w:val="24"/>
          <w:szCs w:val="24"/>
        </w:rPr>
        <w:t xml:space="preserve"> </w:t>
      </w:r>
      <w:r w:rsidR="00E61ECA">
        <w:rPr>
          <w:rFonts w:ascii="Times New Roman" w:eastAsia="Calibri" w:hAnsi="Times New Roman" w:cs="Times New Roman"/>
          <w:sz w:val="24"/>
          <w:szCs w:val="24"/>
        </w:rPr>
        <w:t xml:space="preserve">employees </w:t>
      </w:r>
      <w:r w:rsidR="00871754">
        <w:rPr>
          <w:rFonts w:ascii="Times New Roman" w:eastAsia="Calibri" w:hAnsi="Times New Roman" w:cs="Times New Roman"/>
          <w:sz w:val="24"/>
          <w:szCs w:val="24"/>
        </w:rPr>
        <w:t>a</w:t>
      </w:r>
      <w:r w:rsidR="00E61ECA">
        <w:rPr>
          <w:rFonts w:ascii="Times New Roman" w:eastAsia="Calibri" w:hAnsi="Times New Roman" w:cs="Times New Roman"/>
          <w:sz w:val="24"/>
          <w:szCs w:val="24"/>
        </w:rPr>
        <w:t>re plentiful</w:t>
      </w:r>
      <w:r w:rsidR="00A76C8B" w:rsidRPr="009015DB">
        <w:rPr>
          <w:rFonts w:ascii="Times New Roman" w:eastAsia="Calibri" w:hAnsi="Times New Roman" w:cs="Times New Roman"/>
          <w:sz w:val="24"/>
          <w:szCs w:val="24"/>
        </w:rPr>
        <w:t xml:space="preserve"> but few Hausa</w:t>
      </w:r>
      <w:r w:rsidR="00833B37">
        <w:rPr>
          <w:rFonts w:ascii="Times New Roman" w:eastAsia="Calibri" w:hAnsi="Times New Roman" w:cs="Times New Roman"/>
          <w:sz w:val="24"/>
          <w:szCs w:val="24"/>
        </w:rPr>
        <w:t>-Falani</w:t>
      </w:r>
      <w:r w:rsidR="00A76C8B" w:rsidRPr="009015DB">
        <w:rPr>
          <w:rFonts w:ascii="Times New Roman" w:eastAsia="Calibri" w:hAnsi="Times New Roman" w:cs="Times New Roman"/>
          <w:sz w:val="24"/>
          <w:szCs w:val="24"/>
        </w:rPr>
        <w:t xml:space="preserve"> employees in </w:t>
      </w:r>
      <w:r w:rsidR="00110335" w:rsidRPr="009015DB">
        <w:rPr>
          <w:rFonts w:ascii="Times New Roman" w:eastAsia="Calibri" w:hAnsi="Times New Roman" w:cs="Times New Roman"/>
          <w:sz w:val="24"/>
          <w:szCs w:val="24"/>
        </w:rPr>
        <w:t xml:space="preserve">the </w:t>
      </w:r>
      <w:r w:rsidR="00871754">
        <w:rPr>
          <w:rFonts w:ascii="Times New Roman" w:eastAsia="Calibri" w:hAnsi="Times New Roman" w:cs="Times New Roman"/>
          <w:sz w:val="24"/>
          <w:szCs w:val="24"/>
        </w:rPr>
        <w:t xml:space="preserve">two </w:t>
      </w:r>
      <w:r w:rsidR="00A76C8B" w:rsidRPr="009015DB">
        <w:rPr>
          <w:rFonts w:ascii="Times New Roman" w:eastAsia="Calibri" w:hAnsi="Times New Roman" w:cs="Times New Roman"/>
          <w:sz w:val="24"/>
          <w:szCs w:val="24"/>
        </w:rPr>
        <w:t xml:space="preserve">focal banks. </w:t>
      </w:r>
    </w:p>
    <w:p w14:paraId="297947F2" w14:textId="194E1599" w:rsidR="008D6B60" w:rsidRPr="009015DB" w:rsidRDefault="00A76C8B" w:rsidP="00B224C5">
      <w:pPr>
        <w:spacing w:after="120" w:line="240" w:lineRule="auto"/>
        <w:jc w:val="both"/>
        <w:rPr>
          <w:rFonts w:ascii="Times New Roman" w:hAnsi="Times New Roman" w:cs="Times New Roman"/>
          <w:sz w:val="24"/>
          <w:szCs w:val="24"/>
          <w:shd w:val="clear" w:color="auto" w:fill="FFFFFF"/>
        </w:rPr>
      </w:pPr>
      <w:r w:rsidRPr="009015DB">
        <w:rPr>
          <w:rFonts w:ascii="Times New Roman" w:eastAsia="Calibri" w:hAnsi="Times New Roman" w:cs="Times New Roman"/>
          <w:sz w:val="24"/>
          <w:szCs w:val="24"/>
        </w:rPr>
        <w:t>Shared values, behaviours, and practices</w:t>
      </w:r>
      <w:r w:rsidR="00384EC5" w:rsidRPr="009015DB">
        <w:rPr>
          <w:rFonts w:ascii="Times New Roman" w:eastAsia="Calibri" w:hAnsi="Times New Roman" w:cs="Times New Roman"/>
          <w:sz w:val="24"/>
          <w:szCs w:val="24"/>
        </w:rPr>
        <w:t>, such as respect for and loyalty to superiors</w:t>
      </w:r>
      <w:r w:rsidRPr="009015DB">
        <w:rPr>
          <w:rFonts w:ascii="Times New Roman" w:eastAsia="Calibri" w:hAnsi="Times New Roman" w:cs="Times New Roman"/>
          <w:sz w:val="24"/>
          <w:szCs w:val="24"/>
        </w:rPr>
        <w:t xml:space="preserve"> are visibly manifested </w:t>
      </w:r>
      <w:r w:rsidRPr="009015DB">
        <w:rPr>
          <w:rFonts w:ascii="Times New Roman" w:eastAsia="Times New Roman" w:hAnsi="Times New Roman" w:cs="Times New Roman"/>
          <w:kern w:val="3"/>
          <w:sz w:val="24"/>
          <w:szCs w:val="24"/>
          <w:lang w:eastAsia="en-GB"/>
        </w:rPr>
        <w:t xml:space="preserve">in the </w:t>
      </w:r>
      <w:r w:rsidRPr="009015DB">
        <w:rPr>
          <w:rFonts w:ascii="Times New Roman" w:eastAsia="Calibri" w:hAnsi="Times New Roman" w:cs="Times New Roman"/>
          <w:sz w:val="24"/>
          <w:szCs w:val="24"/>
        </w:rPr>
        <w:t>Nigerian</w:t>
      </w:r>
      <w:r w:rsidRPr="009015DB">
        <w:rPr>
          <w:rFonts w:ascii="Times New Roman" w:eastAsia="Times New Roman" w:hAnsi="Times New Roman" w:cs="Times New Roman"/>
          <w:kern w:val="3"/>
          <w:sz w:val="24"/>
          <w:szCs w:val="24"/>
          <w:lang w:eastAsia="en-GB"/>
        </w:rPr>
        <w:t xml:space="preserve"> workplace (Ovadje &amp; Ankomah, 2013). </w:t>
      </w:r>
      <w:r w:rsidR="00B2407C">
        <w:rPr>
          <w:rFonts w:ascii="Times New Roman" w:eastAsia="Times New Roman" w:hAnsi="Times New Roman" w:cs="Times New Roman"/>
          <w:kern w:val="3"/>
          <w:sz w:val="24"/>
          <w:szCs w:val="24"/>
          <w:lang w:eastAsia="en-GB"/>
        </w:rPr>
        <w:t xml:space="preserve">A </w:t>
      </w:r>
      <w:r w:rsidRPr="009015DB">
        <w:rPr>
          <w:rFonts w:ascii="Times New Roman" w:eastAsia="Times New Roman" w:hAnsi="Times New Roman" w:cs="Times New Roman"/>
          <w:kern w:val="3"/>
          <w:sz w:val="24"/>
          <w:szCs w:val="24"/>
          <w:lang w:eastAsia="en-GB"/>
        </w:rPr>
        <w:t xml:space="preserve">good appraisal or promotion recommendation from a manager </w:t>
      </w:r>
      <w:r w:rsidR="003D0C9A">
        <w:rPr>
          <w:rFonts w:ascii="Times New Roman" w:eastAsia="Times New Roman" w:hAnsi="Times New Roman" w:cs="Times New Roman"/>
          <w:kern w:val="3"/>
          <w:sz w:val="24"/>
          <w:szCs w:val="24"/>
          <w:lang w:eastAsia="en-GB"/>
        </w:rPr>
        <w:t xml:space="preserve">is </w:t>
      </w:r>
      <w:r w:rsidR="002820C3">
        <w:rPr>
          <w:rFonts w:ascii="Times New Roman" w:eastAsia="Times New Roman" w:hAnsi="Times New Roman" w:cs="Times New Roman"/>
          <w:kern w:val="3"/>
          <w:sz w:val="24"/>
          <w:szCs w:val="24"/>
          <w:lang w:eastAsia="en-GB"/>
        </w:rPr>
        <w:t xml:space="preserve">often </w:t>
      </w:r>
      <w:r w:rsidRPr="009015DB">
        <w:rPr>
          <w:rFonts w:ascii="Times New Roman" w:eastAsia="Times New Roman" w:hAnsi="Times New Roman" w:cs="Times New Roman"/>
          <w:kern w:val="3"/>
          <w:sz w:val="24"/>
          <w:szCs w:val="24"/>
          <w:lang w:eastAsia="en-GB"/>
        </w:rPr>
        <w:t>based on ethnic affiliation or loyalty, rather than skill or experience</w:t>
      </w:r>
      <w:r w:rsidR="009C5D9D">
        <w:rPr>
          <w:rFonts w:ascii="Times New Roman" w:eastAsia="Times New Roman" w:hAnsi="Times New Roman" w:cs="Times New Roman"/>
          <w:kern w:val="3"/>
          <w:sz w:val="24"/>
          <w:szCs w:val="24"/>
          <w:lang w:eastAsia="en-GB"/>
        </w:rPr>
        <w:t xml:space="preserve"> </w:t>
      </w:r>
      <w:r w:rsidRPr="009015DB">
        <w:rPr>
          <w:rFonts w:ascii="Times New Roman" w:eastAsia="Times New Roman" w:hAnsi="Times New Roman" w:cs="Times New Roman"/>
          <w:kern w:val="3"/>
          <w:sz w:val="24"/>
          <w:szCs w:val="24"/>
          <w:lang w:eastAsia="en-GB"/>
        </w:rPr>
        <w:t xml:space="preserve">(Ituma </w:t>
      </w:r>
      <w:r w:rsidR="002764FD" w:rsidRPr="009015DB">
        <w:rPr>
          <w:rFonts w:ascii="Times New Roman" w:eastAsia="Times New Roman" w:hAnsi="Times New Roman" w:cs="Times New Roman"/>
          <w:i/>
          <w:iCs/>
          <w:kern w:val="3"/>
          <w:sz w:val="24"/>
          <w:szCs w:val="24"/>
          <w:lang w:eastAsia="en-GB"/>
        </w:rPr>
        <w:t>et al</w:t>
      </w:r>
      <w:r w:rsidRPr="009015DB">
        <w:rPr>
          <w:rFonts w:ascii="Times New Roman" w:eastAsia="Times New Roman" w:hAnsi="Times New Roman" w:cs="Times New Roman"/>
          <w:iCs/>
          <w:kern w:val="3"/>
          <w:sz w:val="24"/>
          <w:szCs w:val="24"/>
          <w:lang w:eastAsia="en-GB"/>
        </w:rPr>
        <w:t>.</w:t>
      </w:r>
      <w:r w:rsidRPr="009015DB">
        <w:rPr>
          <w:rFonts w:ascii="Times New Roman" w:eastAsia="Times New Roman" w:hAnsi="Times New Roman" w:cs="Times New Roman"/>
          <w:i/>
          <w:kern w:val="3"/>
          <w:sz w:val="24"/>
          <w:szCs w:val="24"/>
          <w:lang w:eastAsia="en-GB"/>
        </w:rPr>
        <w:t xml:space="preserve">, </w:t>
      </w:r>
      <w:r w:rsidRPr="009015DB">
        <w:rPr>
          <w:rFonts w:ascii="Times New Roman" w:eastAsia="Times New Roman" w:hAnsi="Times New Roman" w:cs="Times New Roman"/>
          <w:kern w:val="3"/>
          <w:sz w:val="24"/>
          <w:szCs w:val="24"/>
          <w:lang w:eastAsia="en-GB"/>
        </w:rPr>
        <w:t>2011</w:t>
      </w:r>
      <w:r w:rsidR="00B2407C" w:rsidRPr="009015DB">
        <w:rPr>
          <w:rFonts w:ascii="Times New Roman" w:eastAsia="Times New Roman" w:hAnsi="Times New Roman" w:cs="Times New Roman"/>
          <w:kern w:val="3"/>
          <w:sz w:val="24"/>
          <w:szCs w:val="24"/>
          <w:lang w:eastAsia="en-GB"/>
        </w:rPr>
        <w:t>).</w:t>
      </w:r>
      <w:r w:rsidR="00B2407C">
        <w:rPr>
          <w:rFonts w:ascii="Times New Roman" w:eastAsia="Calibri" w:hAnsi="Times New Roman" w:cs="Times New Roman"/>
          <w:sz w:val="24"/>
          <w:szCs w:val="24"/>
        </w:rPr>
        <w:t xml:space="preserve"> Often</w:t>
      </w:r>
      <w:r w:rsidRPr="009015DB">
        <w:rPr>
          <w:rFonts w:ascii="Times New Roman" w:eastAsia="Calibri" w:hAnsi="Times New Roman" w:cs="Times New Roman"/>
          <w:sz w:val="24"/>
          <w:szCs w:val="24"/>
        </w:rPr>
        <w:t xml:space="preserve">, indigenous Nigerian (African) and </w:t>
      </w:r>
      <w:r w:rsidR="00AA5703">
        <w:rPr>
          <w:rFonts w:ascii="Times New Roman" w:eastAsia="Calibri" w:hAnsi="Times New Roman" w:cs="Times New Roman"/>
          <w:sz w:val="24"/>
          <w:szCs w:val="24"/>
        </w:rPr>
        <w:t xml:space="preserve">Global North </w:t>
      </w:r>
      <w:r w:rsidRPr="009015DB">
        <w:rPr>
          <w:rFonts w:ascii="Times New Roman" w:eastAsia="Calibri" w:hAnsi="Times New Roman" w:cs="Times New Roman"/>
          <w:sz w:val="24"/>
          <w:szCs w:val="24"/>
        </w:rPr>
        <w:t xml:space="preserve">systems </w:t>
      </w:r>
      <w:r w:rsidR="009C65F5">
        <w:rPr>
          <w:rFonts w:ascii="Times New Roman" w:eastAsia="Calibri" w:hAnsi="Times New Roman" w:cs="Times New Roman"/>
          <w:sz w:val="24"/>
          <w:szCs w:val="24"/>
        </w:rPr>
        <w:t xml:space="preserve">occur </w:t>
      </w:r>
      <w:r w:rsidRPr="009015DB">
        <w:rPr>
          <w:rFonts w:ascii="Times New Roman" w:eastAsia="Calibri" w:hAnsi="Times New Roman" w:cs="Times New Roman"/>
          <w:sz w:val="24"/>
          <w:szCs w:val="24"/>
        </w:rPr>
        <w:t xml:space="preserve">simultaneously in employee practices. </w:t>
      </w:r>
      <w:r w:rsidR="00B2407C">
        <w:rPr>
          <w:rFonts w:ascii="Times New Roman" w:eastAsia="Calibri" w:hAnsi="Times New Roman" w:cs="Times New Roman"/>
          <w:sz w:val="24"/>
          <w:szCs w:val="24"/>
        </w:rPr>
        <w:t>V</w:t>
      </w:r>
      <w:r w:rsidRPr="009015DB">
        <w:rPr>
          <w:rFonts w:ascii="Times New Roman" w:eastAsia="Calibri" w:hAnsi="Times New Roman" w:cs="Times New Roman"/>
          <w:sz w:val="24"/>
          <w:szCs w:val="24"/>
        </w:rPr>
        <w:t>alues and practices perceived by employees as foreign may</w:t>
      </w:r>
      <w:r w:rsidR="0060535F">
        <w:rPr>
          <w:rFonts w:ascii="Times New Roman" w:eastAsia="Calibri" w:hAnsi="Times New Roman" w:cs="Times New Roman"/>
          <w:sz w:val="24"/>
          <w:szCs w:val="24"/>
        </w:rPr>
        <w:t>, however,</w:t>
      </w:r>
      <w:r w:rsidRPr="009015DB">
        <w:rPr>
          <w:rFonts w:ascii="Times New Roman" w:eastAsia="Calibri" w:hAnsi="Times New Roman" w:cs="Times New Roman"/>
          <w:sz w:val="24"/>
          <w:szCs w:val="24"/>
        </w:rPr>
        <w:t xml:space="preserve"> lose their original meaning and purpose, sometimes resulting in a </w:t>
      </w:r>
      <w:r w:rsidR="00C41C57">
        <w:rPr>
          <w:rFonts w:ascii="Times New Roman" w:eastAsia="Calibri" w:hAnsi="Times New Roman" w:cs="Times New Roman"/>
          <w:sz w:val="24"/>
          <w:szCs w:val="24"/>
        </w:rPr>
        <w:t xml:space="preserve">melding </w:t>
      </w:r>
      <w:r w:rsidRPr="009015DB">
        <w:rPr>
          <w:rFonts w:ascii="Times New Roman" w:eastAsia="Calibri" w:hAnsi="Times New Roman" w:cs="Times New Roman"/>
          <w:sz w:val="24"/>
          <w:szCs w:val="24"/>
        </w:rPr>
        <w:t>of or conflict between ethnocultural values and organisational HRM/EDI policies</w:t>
      </w:r>
      <w:r w:rsidR="00A1496D">
        <w:rPr>
          <w:rFonts w:ascii="Times New Roman" w:eastAsia="Calibri" w:hAnsi="Times New Roman" w:cs="Times New Roman"/>
          <w:sz w:val="24"/>
          <w:szCs w:val="24"/>
        </w:rPr>
        <w:t xml:space="preserve"> </w:t>
      </w:r>
      <w:r w:rsidR="00A1496D" w:rsidRPr="00324D3C">
        <w:rPr>
          <w:rFonts w:ascii="Times New Roman" w:eastAsia="Calibri" w:hAnsi="Times New Roman" w:cs="Times New Roman"/>
          <w:sz w:val="24"/>
          <w:szCs w:val="24"/>
        </w:rPr>
        <w:t>(Umeh,</w:t>
      </w:r>
      <w:r w:rsidR="00A1496D">
        <w:rPr>
          <w:rFonts w:ascii="Times New Roman" w:eastAsia="Calibri" w:hAnsi="Times New Roman" w:cs="Times New Roman"/>
          <w:sz w:val="24"/>
          <w:szCs w:val="24"/>
        </w:rPr>
        <w:t xml:space="preserve"> </w:t>
      </w:r>
      <w:r w:rsidR="00A1496D" w:rsidRPr="00324D3C">
        <w:rPr>
          <w:rFonts w:ascii="Times New Roman" w:eastAsia="Calibri" w:hAnsi="Times New Roman" w:cs="Times New Roman"/>
          <w:sz w:val="24"/>
          <w:szCs w:val="24"/>
        </w:rPr>
        <w:t>2019)</w:t>
      </w:r>
      <w:r w:rsidR="00A1496D" w:rsidRPr="009015DB">
        <w:rPr>
          <w:rFonts w:ascii="Times New Roman" w:eastAsia="Calibri" w:hAnsi="Times New Roman" w:cs="Times New Roman"/>
          <w:sz w:val="24"/>
          <w:szCs w:val="24"/>
        </w:rPr>
        <w:t>.</w:t>
      </w:r>
      <w:r w:rsidR="00A1496D">
        <w:rPr>
          <w:rFonts w:ascii="Times New Roman" w:eastAsia="Calibri" w:hAnsi="Times New Roman" w:cs="Times New Roman"/>
          <w:sz w:val="24"/>
          <w:szCs w:val="24"/>
        </w:rPr>
        <w:t xml:space="preserve"> </w:t>
      </w:r>
      <w:r w:rsidR="002015DE">
        <w:rPr>
          <w:rFonts w:ascii="Times New Roman" w:hAnsi="Times New Roman" w:cs="Times New Roman"/>
          <w:sz w:val="24"/>
          <w:szCs w:val="24"/>
          <w:shd w:val="clear" w:color="auto" w:fill="FFFFFF"/>
        </w:rPr>
        <w:t>Moreover</w:t>
      </w:r>
      <w:r w:rsidRPr="009015DB">
        <w:rPr>
          <w:rFonts w:ascii="Times New Roman" w:hAnsi="Times New Roman" w:cs="Times New Roman"/>
          <w:sz w:val="24"/>
          <w:szCs w:val="24"/>
          <w:shd w:val="clear" w:color="auto" w:fill="FFFFFF"/>
        </w:rPr>
        <w:t xml:space="preserve">, local HRM professionals tasked with implementing EDI policies in Nigerian organisations remain aware of how sociocultural dynamics influence employee behaviour in ways that may be antithetical to EDI goals (George </w:t>
      </w:r>
      <w:r w:rsidR="002764FD" w:rsidRPr="009015DB">
        <w:rPr>
          <w:rFonts w:ascii="Times New Roman" w:hAnsi="Times New Roman" w:cs="Times New Roman"/>
          <w:i/>
          <w:iCs/>
          <w:sz w:val="24"/>
          <w:szCs w:val="24"/>
          <w:shd w:val="clear" w:color="auto" w:fill="FFFFFF"/>
        </w:rPr>
        <w:t>et al</w:t>
      </w:r>
      <w:r w:rsidRPr="009015DB">
        <w:rPr>
          <w:rFonts w:ascii="Times New Roman" w:hAnsi="Times New Roman" w:cs="Times New Roman"/>
          <w:sz w:val="24"/>
          <w:szCs w:val="24"/>
          <w:shd w:val="clear" w:color="auto" w:fill="FFFFFF"/>
        </w:rPr>
        <w:t xml:space="preserve">., 2017). </w:t>
      </w:r>
    </w:p>
    <w:p w14:paraId="2CC9D99E" w14:textId="4A5D1F74" w:rsidR="008D6B60" w:rsidRPr="009015DB" w:rsidRDefault="00A76C8B" w:rsidP="00B224C5">
      <w:pPr>
        <w:spacing w:after="120" w:line="240" w:lineRule="auto"/>
        <w:jc w:val="both"/>
        <w:rPr>
          <w:rFonts w:ascii="Times New Roman" w:hAnsi="Times New Roman" w:cs="Times New Roman"/>
          <w:sz w:val="24"/>
          <w:szCs w:val="24"/>
          <w:shd w:val="clear" w:color="auto" w:fill="FFFFFF"/>
        </w:rPr>
      </w:pPr>
      <w:r w:rsidRPr="009015DB">
        <w:rPr>
          <w:rFonts w:ascii="Times New Roman" w:hAnsi="Times New Roman" w:cs="Times New Roman"/>
          <w:sz w:val="24"/>
          <w:szCs w:val="24"/>
          <w:shd w:val="clear" w:color="auto" w:fill="FFFFFF"/>
        </w:rPr>
        <w:t xml:space="preserve">However, some studies suggest there remains a tendency for employees to respond to EDI-related queries </w:t>
      </w:r>
      <w:r w:rsidR="00280060">
        <w:rPr>
          <w:rFonts w:ascii="Times New Roman" w:hAnsi="Times New Roman" w:cs="Times New Roman"/>
          <w:sz w:val="24"/>
          <w:szCs w:val="24"/>
          <w:shd w:val="clear" w:color="auto" w:fill="FFFFFF"/>
        </w:rPr>
        <w:t xml:space="preserve">and directives </w:t>
      </w:r>
      <w:r w:rsidRPr="009015DB">
        <w:rPr>
          <w:rFonts w:ascii="Times New Roman" w:hAnsi="Times New Roman" w:cs="Times New Roman"/>
          <w:sz w:val="24"/>
          <w:szCs w:val="24"/>
          <w:shd w:val="clear" w:color="auto" w:fill="FFFFFF"/>
        </w:rPr>
        <w:t xml:space="preserve">in ways they believe will advance their careers through perceived positive organisationally desirable responses or </w:t>
      </w:r>
      <w:r w:rsidR="00E6130A">
        <w:rPr>
          <w:rFonts w:ascii="Times New Roman" w:hAnsi="Times New Roman" w:cs="Times New Roman"/>
          <w:sz w:val="24"/>
          <w:szCs w:val="24"/>
          <w:shd w:val="clear" w:color="auto" w:fill="FFFFFF"/>
        </w:rPr>
        <w:t>ones</w:t>
      </w:r>
      <w:r w:rsidRPr="009015DB">
        <w:rPr>
          <w:rFonts w:ascii="Times New Roman" w:hAnsi="Times New Roman" w:cs="Times New Roman"/>
          <w:sz w:val="24"/>
          <w:szCs w:val="24"/>
          <w:shd w:val="clear" w:color="auto" w:fill="FFFFFF"/>
        </w:rPr>
        <w:t xml:space="preserve"> perceived as </w:t>
      </w:r>
      <w:r w:rsidR="00A9621C">
        <w:rPr>
          <w:rFonts w:ascii="Times New Roman" w:hAnsi="Times New Roman" w:cs="Times New Roman"/>
          <w:sz w:val="24"/>
          <w:szCs w:val="24"/>
          <w:shd w:val="clear" w:color="auto" w:fill="FFFFFF"/>
        </w:rPr>
        <w:t xml:space="preserve">enhancing </w:t>
      </w:r>
      <w:r w:rsidRPr="009015DB">
        <w:rPr>
          <w:rFonts w:ascii="Times New Roman" w:hAnsi="Times New Roman" w:cs="Times New Roman"/>
          <w:sz w:val="24"/>
          <w:szCs w:val="24"/>
          <w:shd w:val="clear" w:color="auto" w:fill="FFFFFF"/>
        </w:rPr>
        <w:t>the</w:t>
      </w:r>
      <w:r w:rsidR="00E6130A">
        <w:rPr>
          <w:rFonts w:ascii="Times New Roman" w:hAnsi="Times New Roman" w:cs="Times New Roman"/>
          <w:sz w:val="24"/>
          <w:szCs w:val="24"/>
          <w:shd w:val="clear" w:color="auto" w:fill="FFFFFF"/>
        </w:rPr>
        <w:t xml:space="preserve">ir </w:t>
      </w:r>
      <w:r w:rsidR="00192F9D">
        <w:rPr>
          <w:rFonts w:ascii="Times New Roman" w:hAnsi="Times New Roman" w:cs="Times New Roman"/>
          <w:sz w:val="24"/>
          <w:szCs w:val="24"/>
          <w:shd w:val="clear" w:color="auto" w:fill="FFFFFF"/>
        </w:rPr>
        <w:t>standing</w:t>
      </w:r>
      <w:r w:rsidR="0030295B">
        <w:rPr>
          <w:rFonts w:ascii="Times New Roman" w:hAnsi="Times New Roman" w:cs="Times New Roman"/>
          <w:sz w:val="24"/>
          <w:szCs w:val="24"/>
          <w:shd w:val="clear" w:color="auto" w:fill="FFFFFF"/>
        </w:rPr>
        <w:t xml:space="preserve"> with their</w:t>
      </w:r>
      <w:r w:rsidRPr="009015DB">
        <w:rPr>
          <w:rFonts w:ascii="Times New Roman" w:hAnsi="Times New Roman" w:cs="Times New Roman"/>
          <w:sz w:val="24"/>
          <w:szCs w:val="24"/>
          <w:shd w:val="clear" w:color="auto" w:fill="FFFFFF"/>
        </w:rPr>
        <w:t xml:space="preserve"> manager</w:t>
      </w:r>
      <w:r w:rsidR="00D36AB9">
        <w:rPr>
          <w:rFonts w:ascii="Times New Roman" w:hAnsi="Times New Roman" w:cs="Times New Roman"/>
          <w:sz w:val="24"/>
          <w:szCs w:val="24"/>
          <w:shd w:val="clear" w:color="auto" w:fill="FFFFFF"/>
        </w:rPr>
        <w:t>s</w:t>
      </w:r>
      <w:r w:rsidRPr="009015DB">
        <w:rPr>
          <w:rFonts w:ascii="Times New Roman" w:hAnsi="Times New Roman" w:cs="Times New Roman"/>
          <w:sz w:val="24"/>
          <w:szCs w:val="24"/>
          <w:shd w:val="clear" w:color="auto" w:fill="FFFFFF"/>
        </w:rPr>
        <w:t xml:space="preserve"> (Ituma </w:t>
      </w:r>
      <w:r w:rsidR="002764FD" w:rsidRPr="009015DB">
        <w:rPr>
          <w:rFonts w:ascii="Times New Roman" w:hAnsi="Times New Roman" w:cs="Times New Roman"/>
          <w:i/>
          <w:iCs/>
          <w:sz w:val="24"/>
          <w:szCs w:val="24"/>
          <w:shd w:val="clear" w:color="auto" w:fill="FFFFFF"/>
        </w:rPr>
        <w:t>et al</w:t>
      </w:r>
      <w:r w:rsidRPr="009015DB">
        <w:rPr>
          <w:rFonts w:ascii="Times New Roman" w:hAnsi="Times New Roman" w:cs="Times New Roman"/>
          <w:sz w:val="24"/>
          <w:szCs w:val="24"/>
          <w:shd w:val="clear" w:color="auto" w:fill="FFFFFF"/>
        </w:rPr>
        <w:t xml:space="preserve">. 2011). This behaviour is connected to </w:t>
      </w:r>
      <w:r w:rsidR="007532A4" w:rsidRPr="009015DB">
        <w:rPr>
          <w:rFonts w:ascii="Times New Roman" w:hAnsi="Times New Roman" w:cs="Times New Roman"/>
          <w:sz w:val="24"/>
          <w:szCs w:val="24"/>
          <w:shd w:val="clear" w:color="auto" w:fill="FFFFFF"/>
        </w:rPr>
        <w:t xml:space="preserve">the </w:t>
      </w:r>
      <w:r w:rsidRPr="009015DB">
        <w:rPr>
          <w:rFonts w:ascii="Times New Roman" w:hAnsi="Times New Roman" w:cs="Times New Roman"/>
          <w:sz w:val="24"/>
          <w:szCs w:val="24"/>
          <w:shd w:val="clear" w:color="auto" w:fill="FFFFFF"/>
        </w:rPr>
        <w:t xml:space="preserve">core ethnic values </w:t>
      </w:r>
      <w:r w:rsidRPr="009015DB">
        <w:rPr>
          <w:rFonts w:ascii="Times New Roman" w:eastAsia="Calibri" w:hAnsi="Times New Roman" w:cs="Times New Roman"/>
          <w:sz w:val="24"/>
          <w:szCs w:val="24"/>
        </w:rPr>
        <w:t>typical across ethnicities (</w:t>
      </w:r>
      <w:r w:rsidRPr="009015DB">
        <w:rPr>
          <w:rFonts w:ascii="Times New Roman" w:hAnsi="Times New Roman" w:cs="Times New Roman"/>
          <w:sz w:val="24"/>
          <w:szCs w:val="24"/>
          <w:shd w:val="clear" w:color="auto" w:fill="FFFFFF"/>
        </w:rPr>
        <w:t>Ovadje &amp; Ankomah, 2013)</w:t>
      </w:r>
      <w:r w:rsidR="00B5101D">
        <w:rPr>
          <w:rFonts w:ascii="Times New Roman" w:hAnsi="Times New Roman" w:cs="Times New Roman"/>
          <w:sz w:val="24"/>
          <w:szCs w:val="24"/>
          <w:shd w:val="clear" w:color="auto" w:fill="FFFFFF"/>
        </w:rPr>
        <w:t xml:space="preserve"> where</w:t>
      </w:r>
      <w:r w:rsidR="003631AE">
        <w:rPr>
          <w:rFonts w:ascii="Times New Roman" w:hAnsi="Times New Roman" w:cs="Times New Roman"/>
          <w:sz w:val="24"/>
          <w:szCs w:val="24"/>
          <w:shd w:val="clear" w:color="auto" w:fill="FFFFFF"/>
        </w:rPr>
        <w:t>by</w:t>
      </w:r>
      <w:r w:rsidRPr="009015DB">
        <w:rPr>
          <w:rFonts w:ascii="Times New Roman" w:hAnsi="Times New Roman" w:cs="Times New Roman"/>
          <w:sz w:val="24"/>
          <w:szCs w:val="24"/>
          <w:shd w:val="clear" w:color="auto" w:fill="FFFFFF"/>
        </w:rPr>
        <w:t xml:space="preserve"> feelings of inclusion are paradoxically linked to the ethnic endorsement of inequalities based on class/status, wealth, influence, and privilege. </w:t>
      </w:r>
      <w:r w:rsidRPr="00EF5A4C">
        <w:rPr>
          <w:rFonts w:ascii="Times New Roman" w:hAnsi="Times New Roman" w:cs="Times New Roman"/>
          <w:sz w:val="24"/>
          <w:szCs w:val="24"/>
          <w:shd w:val="clear" w:color="auto" w:fill="FFFFFF"/>
        </w:rPr>
        <w:t xml:space="preserve">Therefore, local HRM practitioners </w:t>
      </w:r>
      <w:r w:rsidR="00677E05" w:rsidRPr="00EF5A4C">
        <w:rPr>
          <w:rFonts w:ascii="Times New Roman" w:hAnsi="Times New Roman" w:cs="Times New Roman"/>
          <w:sz w:val="24"/>
          <w:szCs w:val="24"/>
          <w:shd w:val="clear" w:color="auto" w:fill="FFFFFF"/>
        </w:rPr>
        <w:t xml:space="preserve">are often tasked with </w:t>
      </w:r>
      <w:r w:rsidRPr="00EF5A4C">
        <w:rPr>
          <w:rFonts w:ascii="Times New Roman" w:hAnsi="Times New Roman" w:cs="Times New Roman"/>
          <w:sz w:val="24"/>
          <w:szCs w:val="24"/>
          <w:shd w:val="clear" w:color="auto" w:fill="FFFFFF"/>
        </w:rPr>
        <w:t>implementing EDI policies</w:t>
      </w:r>
      <w:r w:rsidRPr="00EF5A4C">
        <w:rPr>
          <w:rFonts w:ascii="Times New Roman" w:eastAsia="Calibri" w:hAnsi="Times New Roman" w:cs="Times New Roman"/>
          <w:sz w:val="24"/>
          <w:szCs w:val="24"/>
        </w:rPr>
        <w:t xml:space="preserve"> </w:t>
      </w:r>
      <w:r w:rsidR="00B863E8" w:rsidRPr="00EF5A4C">
        <w:rPr>
          <w:rFonts w:ascii="Times New Roman" w:hAnsi="Times New Roman" w:cs="Times New Roman"/>
          <w:sz w:val="24"/>
          <w:szCs w:val="24"/>
          <w:shd w:val="clear" w:color="auto" w:fill="FFFFFF"/>
        </w:rPr>
        <w:t>where</w:t>
      </w:r>
      <w:r w:rsidRPr="00EF5A4C">
        <w:rPr>
          <w:rFonts w:ascii="Times New Roman" w:hAnsi="Times New Roman" w:cs="Times New Roman"/>
          <w:sz w:val="24"/>
          <w:szCs w:val="24"/>
          <w:shd w:val="clear" w:color="auto" w:fill="FFFFFF"/>
        </w:rPr>
        <w:t xml:space="preserve"> employees’ meanings of fairness and inequality are frequently not aligned with </w:t>
      </w:r>
      <w:r w:rsidR="00825DF8" w:rsidRPr="00EF5A4C">
        <w:rPr>
          <w:rFonts w:ascii="Times New Roman" w:eastAsia="Calibri" w:hAnsi="Times New Roman" w:cs="Times New Roman"/>
          <w:sz w:val="24"/>
          <w:szCs w:val="24"/>
        </w:rPr>
        <w:t xml:space="preserve">organisational </w:t>
      </w:r>
      <w:r w:rsidRPr="00EF5A4C">
        <w:rPr>
          <w:rFonts w:ascii="Times New Roman" w:eastAsia="Calibri" w:hAnsi="Times New Roman" w:cs="Times New Roman"/>
          <w:sz w:val="24"/>
          <w:szCs w:val="24"/>
        </w:rPr>
        <w:t xml:space="preserve">EDI </w:t>
      </w:r>
      <w:r w:rsidR="00825DF8" w:rsidRPr="00EF5A4C">
        <w:rPr>
          <w:rFonts w:ascii="Times New Roman" w:eastAsia="Calibri" w:hAnsi="Times New Roman" w:cs="Times New Roman"/>
          <w:sz w:val="24"/>
          <w:szCs w:val="24"/>
        </w:rPr>
        <w:t xml:space="preserve">policy </w:t>
      </w:r>
      <w:r w:rsidRPr="00EF5A4C">
        <w:rPr>
          <w:rFonts w:ascii="Times New Roman" w:eastAsia="Calibri" w:hAnsi="Times New Roman" w:cs="Times New Roman"/>
          <w:sz w:val="24"/>
          <w:szCs w:val="24"/>
        </w:rPr>
        <w:t>goals of equity.</w:t>
      </w:r>
      <w:r w:rsidRPr="009015DB">
        <w:rPr>
          <w:rFonts w:ascii="Times New Roman" w:eastAsia="Calibri" w:hAnsi="Times New Roman" w:cs="Times New Roman"/>
          <w:sz w:val="24"/>
          <w:szCs w:val="24"/>
        </w:rPr>
        <w:t xml:space="preserve"> </w:t>
      </w:r>
      <w:r w:rsidR="00C175C1">
        <w:rPr>
          <w:rFonts w:ascii="Times New Roman" w:eastAsia="Calibri" w:hAnsi="Times New Roman" w:cs="Times New Roman"/>
          <w:sz w:val="24"/>
          <w:szCs w:val="24"/>
        </w:rPr>
        <w:t>Given our research question, ‘</w:t>
      </w:r>
      <w:r w:rsidR="00BF4911">
        <w:rPr>
          <w:rFonts w:ascii="Times New Roman" w:eastAsia="Calibri" w:hAnsi="Times New Roman" w:cs="Times New Roman"/>
          <w:i/>
          <w:iCs/>
          <w:sz w:val="24"/>
          <w:szCs w:val="24"/>
        </w:rPr>
        <w:t>H</w:t>
      </w:r>
      <w:r w:rsidR="00C175C1" w:rsidRPr="00C175C1">
        <w:rPr>
          <w:rFonts w:ascii="Times New Roman" w:eastAsia="Calibri" w:hAnsi="Times New Roman" w:cs="Times New Roman"/>
          <w:i/>
          <w:iCs/>
          <w:sz w:val="24"/>
          <w:szCs w:val="24"/>
        </w:rPr>
        <w:t>ow does an intersectional approach enable a context-sensitive investigation of the lived experiences of diversity in multiethnic settings?</w:t>
      </w:r>
      <w:r w:rsidR="00C175C1">
        <w:rPr>
          <w:rFonts w:ascii="Times New Roman" w:eastAsia="Calibri" w:hAnsi="Times New Roman" w:cs="Times New Roman"/>
          <w:sz w:val="24"/>
          <w:szCs w:val="24"/>
        </w:rPr>
        <w:t>’</w:t>
      </w:r>
      <w:r w:rsidR="00BF4911">
        <w:rPr>
          <w:rFonts w:ascii="Times New Roman" w:eastAsia="Calibri" w:hAnsi="Times New Roman" w:cs="Times New Roman"/>
          <w:sz w:val="24"/>
          <w:szCs w:val="24"/>
        </w:rPr>
        <w:t xml:space="preserve">  </w:t>
      </w:r>
      <w:r w:rsidR="00190E08">
        <w:rPr>
          <w:rFonts w:ascii="Times New Roman" w:eastAsia="Calibri" w:hAnsi="Times New Roman" w:cs="Times New Roman"/>
          <w:sz w:val="24"/>
          <w:szCs w:val="24"/>
        </w:rPr>
        <w:t xml:space="preserve">an </w:t>
      </w:r>
      <w:r w:rsidR="00BF4911">
        <w:rPr>
          <w:rFonts w:ascii="Times New Roman" w:eastAsia="Calibri" w:hAnsi="Times New Roman" w:cs="Times New Roman"/>
          <w:sz w:val="24"/>
          <w:szCs w:val="24"/>
        </w:rPr>
        <w:t>additional</w:t>
      </w:r>
      <w:r w:rsidR="00EC1844">
        <w:rPr>
          <w:rFonts w:ascii="Times New Roman" w:eastAsia="Calibri" w:hAnsi="Times New Roman" w:cs="Times New Roman"/>
          <w:sz w:val="24"/>
          <w:szCs w:val="24"/>
        </w:rPr>
        <w:t xml:space="preserve"> </w:t>
      </w:r>
      <w:r w:rsidR="00AF1FEB">
        <w:rPr>
          <w:rFonts w:ascii="Times New Roman" w:eastAsia="Calibri" w:hAnsi="Times New Roman" w:cs="Times New Roman"/>
          <w:sz w:val="24"/>
          <w:szCs w:val="24"/>
        </w:rPr>
        <w:t xml:space="preserve">question </w:t>
      </w:r>
      <w:r w:rsidR="00BF4911">
        <w:rPr>
          <w:rFonts w:ascii="Times New Roman" w:eastAsia="Calibri" w:hAnsi="Times New Roman" w:cs="Times New Roman"/>
          <w:sz w:val="24"/>
          <w:szCs w:val="24"/>
        </w:rPr>
        <w:t>seem</w:t>
      </w:r>
      <w:r w:rsidR="00190E08">
        <w:rPr>
          <w:rFonts w:ascii="Times New Roman" w:eastAsia="Calibri" w:hAnsi="Times New Roman" w:cs="Times New Roman"/>
          <w:sz w:val="24"/>
          <w:szCs w:val="24"/>
        </w:rPr>
        <w:t>s</w:t>
      </w:r>
      <w:r w:rsidR="00BF4911">
        <w:rPr>
          <w:rFonts w:ascii="Times New Roman" w:eastAsia="Calibri" w:hAnsi="Times New Roman" w:cs="Times New Roman"/>
          <w:sz w:val="24"/>
          <w:szCs w:val="24"/>
        </w:rPr>
        <w:t xml:space="preserve"> appropriate. </w:t>
      </w:r>
      <w:r w:rsidR="00BF4911" w:rsidRPr="00EC1844">
        <w:rPr>
          <w:rFonts w:ascii="Times New Roman" w:eastAsia="Calibri" w:hAnsi="Times New Roman" w:cs="Times New Roman"/>
          <w:sz w:val="24"/>
          <w:szCs w:val="24"/>
        </w:rPr>
        <w:t>Specifically</w:t>
      </w:r>
      <w:r w:rsidR="00BF4911" w:rsidRPr="00AF1FEB">
        <w:rPr>
          <w:rFonts w:ascii="Times New Roman" w:eastAsia="Calibri" w:hAnsi="Times New Roman" w:cs="Times New Roman"/>
          <w:i/>
          <w:iCs/>
          <w:sz w:val="24"/>
          <w:szCs w:val="24"/>
        </w:rPr>
        <w:t xml:space="preserve">, </w:t>
      </w:r>
      <w:r w:rsidRPr="00AF1FEB">
        <w:rPr>
          <w:rFonts w:ascii="Times New Roman" w:eastAsia="Calibri" w:hAnsi="Times New Roman" w:cs="Times New Roman"/>
          <w:i/>
          <w:iCs/>
          <w:sz w:val="24"/>
          <w:szCs w:val="24"/>
        </w:rPr>
        <w:t xml:space="preserve">how </w:t>
      </w:r>
      <w:r w:rsidR="00190E08" w:rsidRPr="00AF1FEB">
        <w:rPr>
          <w:rFonts w:ascii="Times New Roman" w:eastAsia="Calibri" w:hAnsi="Times New Roman" w:cs="Times New Roman"/>
          <w:i/>
          <w:iCs/>
          <w:sz w:val="24"/>
          <w:szCs w:val="24"/>
        </w:rPr>
        <w:t xml:space="preserve">do </w:t>
      </w:r>
      <w:r w:rsidRPr="00AF1FEB">
        <w:rPr>
          <w:rFonts w:ascii="Times New Roman" w:eastAsia="Calibri" w:hAnsi="Times New Roman" w:cs="Times New Roman"/>
          <w:i/>
          <w:iCs/>
          <w:sz w:val="24"/>
          <w:szCs w:val="24"/>
        </w:rPr>
        <w:t>HRM and diversity management practices, underpinned by</w:t>
      </w:r>
      <w:r w:rsidR="00A02F3F" w:rsidRPr="00AF1FEB">
        <w:rPr>
          <w:rFonts w:ascii="Times New Roman" w:eastAsia="Calibri" w:hAnsi="Times New Roman" w:cs="Times New Roman"/>
          <w:i/>
          <w:iCs/>
          <w:sz w:val="24"/>
          <w:szCs w:val="24"/>
        </w:rPr>
        <w:t xml:space="preserve"> </w:t>
      </w:r>
      <w:r w:rsidRPr="00AF1FEB">
        <w:rPr>
          <w:rFonts w:ascii="Times New Roman" w:hAnsi="Times New Roman" w:cs="Times New Roman"/>
          <w:i/>
          <w:iCs/>
          <w:sz w:val="24"/>
          <w:szCs w:val="24"/>
          <w:shd w:val="clear" w:color="auto" w:fill="FFFFFF"/>
        </w:rPr>
        <w:t>concepts of fairness and workplace diversity</w:t>
      </w:r>
      <w:r w:rsidR="009B334C" w:rsidRPr="00AF1FEB">
        <w:rPr>
          <w:rFonts w:ascii="Times New Roman" w:hAnsi="Times New Roman" w:cs="Times New Roman"/>
          <w:i/>
          <w:iCs/>
          <w:sz w:val="24"/>
          <w:szCs w:val="24"/>
          <w:shd w:val="clear" w:color="auto" w:fill="FFFFFF"/>
        </w:rPr>
        <w:t xml:space="preserve"> </w:t>
      </w:r>
      <w:r w:rsidR="000E098A" w:rsidRPr="00AF1FEB">
        <w:rPr>
          <w:rFonts w:ascii="Times New Roman" w:hAnsi="Times New Roman" w:cs="Times New Roman"/>
          <w:i/>
          <w:iCs/>
          <w:sz w:val="24"/>
          <w:szCs w:val="24"/>
          <w:shd w:val="clear" w:color="auto" w:fill="FFFFFF"/>
        </w:rPr>
        <w:t>from developed economies in the Global North</w:t>
      </w:r>
      <w:r w:rsidRPr="00AF1FEB">
        <w:rPr>
          <w:rFonts w:ascii="Times New Roman" w:hAnsi="Times New Roman" w:cs="Times New Roman"/>
          <w:i/>
          <w:iCs/>
          <w:sz w:val="24"/>
          <w:szCs w:val="24"/>
          <w:shd w:val="clear" w:color="auto" w:fill="FFFFFF"/>
        </w:rPr>
        <w:t xml:space="preserve">, address inequalities rooted in ethnocultural contexts </w:t>
      </w:r>
      <w:r w:rsidR="00AD46E2" w:rsidRPr="00AF1FEB">
        <w:rPr>
          <w:rFonts w:ascii="Times New Roman" w:hAnsi="Times New Roman" w:cs="Times New Roman"/>
          <w:i/>
          <w:iCs/>
          <w:sz w:val="24"/>
          <w:szCs w:val="24"/>
          <w:shd w:val="clear" w:color="auto" w:fill="FFFFFF"/>
        </w:rPr>
        <w:t>in the developing economies of the Global South such as</w:t>
      </w:r>
      <w:r w:rsidRPr="00AF1FEB">
        <w:rPr>
          <w:rFonts w:ascii="Times New Roman" w:hAnsi="Times New Roman" w:cs="Times New Roman"/>
          <w:i/>
          <w:iCs/>
          <w:sz w:val="24"/>
          <w:szCs w:val="24"/>
          <w:shd w:val="clear" w:color="auto" w:fill="FFFFFF"/>
        </w:rPr>
        <w:t xml:space="preserve"> Nigeria?</w:t>
      </w:r>
      <w:r w:rsidRPr="009015DB">
        <w:rPr>
          <w:rFonts w:ascii="Times New Roman" w:hAnsi="Times New Roman" w:cs="Times New Roman"/>
          <w:sz w:val="24"/>
          <w:szCs w:val="24"/>
          <w:shd w:val="clear" w:color="auto" w:fill="FFFFFF"/>
        </w:rPr>
        <w:t xml:space="preserve"> This suggests the need for a more nuanced, context-sensitive approach to investigating these dynamics</w:t>
      </w:r>
      <w:r w:rsidRPr="009015DB">
        <w:rPr>
          <w:rFonts w:ascii="Times New Roman" w:eastAsia="Calibri" w:hAnsi="Times New Roman" w:cs="Times New Roman"/>
          <w:sz w:val="24"/>
          <w:szCs w:val="24"/>
        </w:rPr>
        <w:t>.</w:t>
      </w:r>
    </w:p>
    <w:p w14:paraId="56AE5FE8" w14:textId="77777777" w:rsidR="008D6B60" w:rsidRPr="009015DB" w:rsidRDefault="008D6B60" w:rsidP="00B224C5">
      <w:pPr>
        <w:spacing w:after="120" w:line="240" w:lineRule="auto"/>
        <w:jc w:val="both"/>
        <w:rPr>
          <w:rFonts w:ascii="Times New Roman" w:hAnsi="Times New Roman" w:cs="Times New Roman"/>
          <w:sz w:val="24"/>
          <w:szCs w:val="24"/>
          <w:shd w:val="clear" w:color="auto" w:fill="FFFFFF"/>
        </w:rPr>
      </w:pPr>
    </w:p>
    <w:p w14:paraId="7AA23B7E" w14:textId="77777777" w:rsidR="008D6B60" w:rsidRPr="009015DB" w:rsidRDefault="00A76C8B" w:rsidP="00B224C5">
      <w:pPr>
        <w:pStyle w:val="ListParagraph"/>
        <w:numPr>
          <w:ilvl w:val="0"/>
          <w:numId w:val="10"/>
        </w:numPr>
        <w:spacing w:after="120" w:line="240" w:lineRule="auto"/>
        <w:jc w:val="both"/>
        <w:rPr>
          <w:rFonts w:ascii="Times New Roman" w:eastAsia="Calibri" w:hAnsi="Times New Roman" w:cs="Times New Roman"/>
          <w:b/>
          <w:sz w:val="24"/>
          <w:szCs w:val="24"/>
        </w:rPr>
      </w:pPr>
      <w:r w:rsidRPr="009015DB">
        <w:rPr>
          <w:rFonts w:ascii="Times New Roman" w:eastAsia="Calibri" w:hAnsi="Times New Roman" w:cs="Times New Roman"/>
          <w:b/>
          <w:sz w:val="24"/>
          <w:szCs w:val="24"/>
        </w:rPr>
        <w:t>M</w:t>
      </w:r>
      <w:r w:rsidR="00E5577D" w:rsidRPr="009015DB">
        <w:rPr>
          <w:rFonts w:ascii="Times New Roman" w:eastAsia="Calibri" w:hAnsi="Times New Roman" w:cs="Times New Roman"/>
          <w:b/>
          <w:sz w:val="24"/>
          <w:szCs w:val="24"/>
        </w:rPr>
        <w:t>ETHODS</w:t>
      </w:r>
    </w:p>
    <w:p w14:paraId="3CD14669" w14:textId="1C4947BD"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Our study draws on a qualitative dataset collected from a purposive sample of employees in two banks in Nigeria</w:t>
      </w:r>
      <w:r w:rsidR="00F04DDA">
        <w:rPr>
          <w:rFonts w:ascii="Times New Roman" w:eastAsia="Calibri" w:hAnsi="Times New Roman" w:cs="Times New Roman"/>
          <w:sz w:val="24"/>
          <w:szCs w:val="24"/>
        </w:rPr>
        <w:t xml:space="preserve">; </w:t>
      </w:r>
      <w:r w:rsidR="00D86694">
        <w:rPr>
          <w:rFonts w:ascii="Times New Roman" w:eastAsia="Calibri" w:hAnsi="Times New Roman" w:cs="Times New Roman"/>
          <w:sz w:val="24"/>
          <w:szCs w:val="24"/>
        </w:rPr>
        <w:t>t</w:t>
      </w:r>
      <w:r w:rsidR="00F04DDA">
        <w:rPr>
          <w:rFonts w:ascii="Times New Roman" w:eastAsia="Calibri" w:hAnsi="Times New Roman" w:cs="Times New Roman"/>
          <w:sz w:val="24"/>
          <w:szCs w:val="24"/>
        </w:rPr>
        <w:t>hese</w:t>
      </w:r>
      <w:r w:rsidR="00D86694">
        <w:rPr>
          <w:rFonts w:ascii="Times New Roman" w:eastAsia="Calibri" w:hAnsi="Times New Roman" w:cs="Times New Roman"/>
          <w:sz w:val="24"/>
          <w:szCs w:val="24"/>
        </w:rPr>
        <w:t xml:space="preserve"> </w:t>
      </w:r>
      <w:r w:rsidR="00F04DDA">
        <w:rPr>
          <w:rFonts w:ascii="Times New Roman" w:eastAsia="Calibri" w:hAnsi="Times New Roman" w:cs="Times New Roman"/>
          <w:sz w:val="24"/>
          <w:szCs w:val="24"/>
        </w:rPr>
        <w:t>are given the</w:t>
      </w:r>
      <w:r w:rsidRPr="009015DB">
        <w:rPr>
          <w:rFonts w:ascii="Times New Roman" w:eastAsia="Calibri" w:hAnsi="Times New Roman" w:cs="Times New Roman"/>
          <w:sz w:val="24"/>
          <w:szCs w:val="24"/>
        </w:rPr>
        <w:t xml:space="preserve"> pseudonyms </w:t>
      </w:r>
      <w:r w:rsidR="00F04DDA">
        <w:rPr>
          <w:rFonts w:ascii="Times New Roman" w:eastAsia="Calibri" w:hAnsi="Times New Roman" w:cs="Times New Roman"/>
          <w:sz w:val="24"/>
          <w:szCs w:val="24"/>
        </w:rPr>
        <w:t xml:space="preserve">of </w:t>
      </w:r>
      <w:r w:rsidRPr="009015DB">
        <w:rPr>
          <w:rFonts w:ascii="Times New Roman" w:eastAsia="Calibri" w:hAnsi="Times New Roman" w:cs="Times New Roman"/>
          <w:sz w:val="24"/>
          <w:szCs w:val="24"/>
        </w:rPr>
        <w:t>Bank Aloes and Bank Boda</w:t>
      </w:r>
      <w:r w:rsidR="00A9101A">
        <w:rPr>
          <w:rFonts w:ascii="Times New Roman" w:eastAsia="Calibri" w:hAnsi="Times New Roman" w:cs="Times New Roman"/>
          <w:sz w:val="24"/>
          <w:szCs w:val="24"/>
        </w:rPr>
        <w:t xml:space="preserve">, hereafter, </w:t>
      </w:r>
      <w:r w:rsidRPr="009015DB">
        <w:rPr>
          <w:rFonts w:ascii="Times New Roman" w:eastAsia="Calibri" w:hAnsi="Times New Roman" w:cs="Times New Roman"/>
          <w:sz w:val="24"/>
          <w:szCs w:val="24"/>
        </w:rPr>
        <w:t xml:space="preserve">to ensure anonymity of </w:t>
      </w:r>
      <w:r w:rsidR="0090685D">
        <w:rPr>
          <w:rFonts w:ascii="Times New Roman" w:eastAsia="Calibri" w:hAnsi="Times New Roman" w:cs="Times New Roman"/>
          <w:sz w:val="24"/>
          <w:szCs w:val="24"/>
        </w:rPr>
        <w:t>the</w:t>
      </w:r>
      <w:r w:rsidRPr="009015DB">
        <w:rPr>
          <w:rFonts w:ascii="Times New Roman" w:eastAsia="Calibri" w:hAnsi="Times New Roman" w:cs="Times New Roman"/>
          <w:sz w:val="24"/>
          <w:szCs w:val="24"/>
        </w:rPr>
        <w:t xml:space="preserve"> banks and </w:t>
      </w:r>
      <w:r w:rsidR="0090685D">
        <w:rPr>
          <w:rFonts w:ascii="Times New Roman" w:eastAsia="Calibri" w:hAnsi="Times New Roman" w:cs="Times New Roman"/>
          <w:sz w:val="24"/>
          <w:szCs w:val="24"/>
        </w:rPr>
        <w:t xml:space="preserve">study </w:t>
      </w:r>
      <w:r w:rsidRPr="009015DB">
        <w:rPr>
          <w:rFonts w:ascii="Times New Roman" w:eastAsia="Calibri" w:hAnsi="Times New Roman" w:cs="Times New Roman"/>
          <w:sz w:val="24"/>
          <w:szCs w:val="24"/>
        </w:rPr>
        <w:t>participants. After six months of complex negotiations</w:t>
      </w:r>
      <w:r w:rsidR="00147A8A">
        <w:rPr>
          <w:rFonts w:ascii="Times New Roman" w:eastAsia="Calibri" w:hAnsi="Times New Roman" w:cs="Times New Roman"/>
          <w:sz w:val="24"/>
          <w:szCs w:val="24"/>
        </w:rPr>
        <w:t xml:space="preserve">, </w:t>
      </w:r>
      <w:r w:rsidR="004E5F8D" w:rsidRPr="009015DB">
        <w:rPr>
          <w:rFonts w:ascii="Times New Roman" w:eastAsia="Calibri" w:hAnsi="Times New Roman" w:cs="Times New Roman"/>
          <w:sz w:val="24"/>
          <w:szCs w:val="24"/>
        </w:rPr>
        <w:t>permis</w:t>
      </w:r>
      <w:r w:rsidR="004E5F8D">
        <w:rPr>
          <w:rFonts w:ascii="Times New Roman" w:eastAsia="Calibri" w:hAnsi="Times New Roman" w:cs="Times New Roman"/>
          <w:sz w:val="24"/>
          <w:szCs w:val="24"/>
        </w:rPr>
        <w:t>sion</w:t>
      </w:r>
      <w:r w:rsidRPr="009015DB">
        <w:rPr>
          <w:rFonts w:ascii="Times New Roman" w:eastAsia="Calibri" w:hAnsi="Times New Roman" w:cs="Times New Roman"/>
          <w:sz w:val="24"/>
          <w:szCs w:val="24"/>
        </w:rPr>
        <w:t xml:space="preserve"> </w:t>
      </w:r>
      <w:r w:rsidR="00ED7067">
        <w:rPr>
          <w:rFonts w:ascii="Times New Roman" w:eastAsia="Calibri" w:hAnsi="Times New Roman" w:cs="Times New Roman"/>
          <w:sz w:val="24"/>
          <w:szCs w:val="24"/>
        </w:rPr>
        <w:t xml:space="preserve">to </w:t>
      </w:r>
      <w:r w:rsidRPr="009015DB">
        <w:rPr>
          <w:rFonts w:ascii="Times New Roman" w:eastAsia="Calibri" w:hAnsi="Times New Roman" w:cs="Times New Roman"/>
          <w:sz w:val="24"/>
          <w:szCs w:val="24"/>
        </w:rPr>
        <w:t>access</w:t>
      </w:r>
      <w:r w:rsidR="00ED7067">
        <w:rPr>
          <w:rFonts w:ascii="Times New Roman" w:eastAsia="Calibri" w:hAnsi="Times New Roman" w:cs="Times New Roman"/>
          <w:sz w:val="24"/>
          <w:szCs w:val="24"/>
        </w:rPr>
        <w:t xml:space="preserve"> the bank’s </w:t>
      </w:r>
      <w:r w:rsidR="004E5F8D">
        <w:rPr>
          <w:rFonts w:ascii="Times New Roman" w:eastAsia="Calibri" w:hAnsi="Times New Roman" w:cs="Times New Roman"/>
          <w:sz w:val="24"/>
          <w:szCs w:val="24"/>
        </w:rPr>
        <w:t xml:space="preserve">staff </w:t>
      </w:r>
      <w:r w:rsidR="00ED7067">
        <w:rPr>
          <w:rFonts w:ascii="Times New Roman" w:eastAsia="Calibri" w:hAnsi="Times New Roman" w:cs="Times New Roman"/>
          <w:sz w:val="24"/>
          <w:szCs w:val="24"/>
        </w:rPr>
        <w:t>was granted</w:t>
      </w:r>
      <w:r w:rsidRPr="009015DB">
        <w:rPr>
          <w:rFonts w:ascii="Times New Roman" w:eastAsia="Calibri" w:hAnsi="Times New Roman" w:cs="Times New Roman"/>
          <w:sz w:val="24"/>
          <w:szCs w:val="24"/>
        </w:rPr>
        <w:t xml:space="preserve">. </w:t>
      </w:r>
    </w:p>
    <w:p w14:paraId="43870AE1" w14:textId="251B4BF9" w:rsidR="008D6B60" w:rsidRPr="009015DB" w:rsidRDefault="00B81B9C"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A76C8B" w:rsidRPr="009015DB">
        <w:rPr>
          <w:rFonts w:ascii="Times New Roman" w:eastAsia="Calibri" w:hAnsi="Times New Roman" w:cs="Times New Roman"/>
          <w:sz w:val="24"/>
          <w:szCs w:val="24"/>
        </w:rPr>
        <w:t xml:space="preserve">he branch managers were interviewed first, followed by the unit/team heads, who </w:t>
      </w:r>
      <w:r w:rsidR="0097019D">
        <w:rPr>
          <w:rFonts w:ascii="Times New Roman" w:eastAsia="Calibri" w:hAnsi="Times New Roman" w:cs="Times New Roman"/>
          <w:sz w:val="24"/>
          <w:szCs w:val="24"/>
        </w:rPr>
        <w:t xml:space="preserve">sanctioned </w:t>
      </w:r>
      <w:r w:rsidR="00A76C8B" w:rsidRPr="009015DB">
        <w:rPr>
          <w:rFonts w:ascii="Times New Roman" w:eastAsia="Calibri" w:hAnsi="Times New Roman" w:cs="Times New Roman"/>
          <w:sz w:val="24"/>
          <w:szCs w:val="24"/>
        </w:rPr>
        <w:t>direct access to team members. Team members indicat</w:t>
      </w:r>
      <w:r w:rsidR="00521713">
        <w:rPr>
          <w:rFonts w:ascii="Times New Roman" w:eastAsia="Calibri" w:hAnsi="Times New Roman" w:cs="Times New Roman"/>
          <w:sz w:val="24"/>
          <w:szCs w:val="24"/>
        </w:rPr>
        <w:t>ing</w:t>
      </w:r>
      <w:r w:rsidR="00A76C8B" w:rsidRPr="009015DB">
        <w:rPr>
          <w:rFonts w:ascii="Times New Roman" w:eastAsia="Calibri" w:hAnsi="Times New Roman" w:cs="Times New Roman"/>
          <w:sz w:val="24"/>
          <w:szCs w:val="24"/>
        </w:rPr>
        <w:t xml:space="preserve"> a willingness to participate in the study</w:t>
      </w:r>
      <w:r w:rsidR="003C7C36">
        <w:rPr>
          <w:rFonts w:ascii="Times New Roman" w:eastAsia="Calibri" w:hAnsi="Times New Roman" w:cs="Times New Roman"/>
          <w:sz w:val="24"/>
          <w:szCs w:val="24"/>
        </w:rPr>
        <w:t xml:space="preserve"> were </w:t>
      </w:r>
      <w:r w:rsidR="0016377D">
        <w:rPr>
          <w:rFonts w:ascii="Times New Roman" w:eastAsia="Calibri" w:hAnsi="Times New Roman" w:cs="Times New Roman"/>
          <w:sz w:val="24"/>
          <w:szCs w:val="24"/>
        </w:rPr>
        <w:t>scheduled and i</w:t>
      </w:r>
      <w:r w:rsidR="003C7C36">
        <w:rPr>
          <w:rFonts w:ascii="Times New Roman" w:eastAsia="Calibri" w:hAnsi="Times New Roman" w:cs="Times New Roman"/>
          <w:sz w:val="24"/>
          <w:szCs w:val="24"/>
        </w:rPr>
        <w:t xml:space="preserve">nterviewed in a private, </w:t>
      </w:r>
      <w:r w:rsidR="00A76C8B" w:rsidRPr="009015DB">
        <w:rPr>
          <w:rFonts w:ascii="Times New Roman" w:eastAsia="Calibri" w:hAnsi="Times New Roman" w:cs="Times New Roman"/>
          <w:sz w:val="24"/>
          <w:szCs w:val="24"/>
        </w:rPr>
        <w:t>designated room. We used a snowballing technique in which participants referred us to others</w:t>
      </w:r>
      <w:r w:rsidR="00B863E8" w:rsidRPr="009015DB">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 xml:space="preserve">willing to </w:t>
      </w:r>
      <w:r w:rsidR="005B305D">
        <w:rPr>
          <w:rFonts w:ascii="Times New Roman" w:eastAsia="Calibri" w:hAnsi="Times New Roman" w:cs="Times New Roman"/>
          <w:sz w:val="24"/>
          <w:szCs w:val="24"/>
        </w:rPr>
        <w:t>participate</w:t>
      </w:r>
      <w:r w:rsidR="00553A34">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based on our required ethnic criteria. In all cases, </w:t>
      </w:r>
      <w:r w:rsidR="00591A97">
        <w:rPr>
          <w:rFonts w:ascii="Times New Roman" w:eastAsia="Calibri" w:hAnsi="Times New Roman" w:cs="Times New Roman"/>
          <w:sz w:val="24"/>
          <w:szCs w:val="24"/>
        </w:rPr>
        <w:t xml:space="preserve">participants were made aware of </w:t>
      </w:r>
      <w:r w:rsidR="006550EC">
        <w:rPr>
          <w:rFonts w:ascii="Times New Roman" w:eastAsia="Calibri" w:hAnsi="Times New Roman" w:cs="Times New Roman"/>
          <w:sz w:val="24"/>
          <w:szCs w:val="24"/>
        </w:rPr>
        <w:t xml:space="preserve">the agreed </w:t>
      </w:r>
      <w:r w:rsidR="00714215">
        <w:rPr>
          <w:rFonts w:ascii="Times New Roman" w:eastAsia="Calibri" w:hAnsi="Times New Roman" w:cs="Times New Roman"/>
          <w:sz w:val="24"/>
          <w:szCs w:val="24"/>
        </w:rPr>
        <w:t>U</w:t>
      </w:r>
      <w:r w:rsidR="00BE6FB8" w:rsidRPr="009015DB">
        <w:rPr>
          <w:rFonts w:ascii="Times New Roman" w:eastAsia="Calibri" w:hAnsi="Times New Roman" w:cs="Times New Roman"/>
          <w:sz w:val="24"/>
          <w:szCs w:val="24"/>
        </w:rPr>
        <w:t>niversity-</w:t>
      </w:r>
      <w:r w:rsidR="00A76C8B" w:rsidRPr="009015DB">
        <w:rPr>
          <w:rFonts w:ascii="Times New Roman" w:eastAsia="Calibri" w:hAnsi="Times New Roman" w:cs="Times New Roman"/>
          <w:sz w:val="24"/>
          <w:szCs w:val="24"/>
        </w:rPr>
        <w:t xml:space="preserve">approved ethical procedures </w:t>
      </w:r>
      <w:r w:rsidR="006550EC">
        <w:rPr>
          <w:rFonts w:ascii="Times New Roman" w:eastAsia="Calibri" w:hAnsi="Times New Roman" w:cs="Times New Roman"/>
          <w:sz w:val="24"/>
          <w:szCs w:val="24"/>
        </w:rPr>
        <w:t>for the study, and these were</w:t>
      </w:r>
      <w:r w:rsidR="00A76C8B" w:rsidRPr="009015DB">
        <w:rPr>
          <w:rFonts w:ascii="Times New Roman" w:eastAsia="Calibri" w:hAnsi="Times New Roman" w:cs="Times New Roman"/>
          <w:sz w:val="24"/>
          <w:szCs w:val="24"/>
        </w:rPr>
        <w:t xml:space="preserve"> followed</w:t>
      </w:r>
      <w:r w:rsidR="00714215">
        <w:rPr>
          <w:rFonts w:ascii="Times New Roman" w:eastAsia="Calibri" w:hAnsi="Times New Roman" w:cs="Times New Roman"/>
          <w:sz w:val="24"/>
          <w:szCs w:val="24"/>
        </w:rPr>
        <w:t>: p</w:t>
      </w:r>
      <w:r w:rsidR="00A76C8B" w:rsidRPr="009015DB">
        <w:rPr>
          <w:rFonts w:ascii="Times New Roman" w:eastAsia="Calibri" w:hAnsi="Times New Roman" w:cs="Times New Roman"/>
          <w:sz w:val="24"/>
          <w:szCs w:val="24"/>
        </w:rPr>
        <w:t xml:space="preserve">articipants were informed </w:t>
      </w:r>
      <w:r w:rsidR="00A76C8B" w:rsidRPr="009015DB">
        <w:rPr>
          <w:rFonts w:ascii="Times New Roman" w:eastAsia="Calibri" w:hAnsi="Times New Roman" w:cs="Times New Roman"/>
          <w:sz w:val="24"/>
          <w:szCs w:val="24"/>
        </w:rPr>
        <w:lastRenderedPageBreak/>
        <w:t xml:space="preserve">of the study, </w:t>
      </w:r>
      <w:r w:rsidR="003C29CC">
        <w:rPr>
          <w:rFonts w:ascii="Times New Roman" w:eastAsia="Calibri" w:hAnsi="Times New Roman" w:cs="Times New Roman"/>
          <w:sz w:val="24"/>
          <w:szCs w:val="24"/>
        </w:rPr>
        <w:t xml:space="preserve">were </w:t>
      </w:r>
      <w:r w:rsidR="003C29CC" w:rsidRPr="009015DB">
        <w:rPr>
          <w:rFonts w:ascii="Times New Roman" w:eastAsia="Calibri" w:hAnsi="Times New Roman" w:cs="Times New Roman"/>
          <w:sz w:val="24"/>
          <w:szCs w:val="24"/>
        </w:rPr>
        <w:t>guaranteed anonymity</w:t>
      </w:r>
      <w:r w:rsidR="003C29CC">
        <w:rPr>
          <w:rFonts w:ascii="Times New Roman" w:eastAsia="Calibri" w:hAnsi="Times New Roman" w:cs="Times New Roman"/>
          <w:sz w:val="24"/>
          <w:szCs w:val="24"/>
        </w:rPr>
        <w:t>,</w:t>
      </w:r>
      <w:r w:rsidR="003C29CC" w:rsidRPr="009015DB">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signed a consent form,</w:t>
      </w:r>
      <w:r w:rsidR="00086F30">
        <w:rPr>
          <w:rFonts w:ascii="Times New Roman" w:eastAsia="Calibri" w:hAnsi="Times New Roman" w:cs="Times New Roman"/>
          <w:sz w:val="24"/>
          <w:szCs w:val="24"/>
        </w:rPr>
        <w:t xml:space="preserve"> and </w:t>
      </w:r>
      <w:r w:rsidR="00086F30" w:rsidRPr="009015DB">
        <w:rPr>
          <w:rFonts w:ascii="Times New Roman" w:eastAsia="Calibri" w:hAnsi="Times New Roman" w:cs="Times New Roman"/>
          <w:sz w:val="24"/>
          <w:szCs w:val="24"/>
        </w:rPr>
        <w:t xml:space="preserve">were </w:t>
      </w:r>
      <w:r w:rsidR="00086F30">
        <w:rPr>
          <w:rFonts w:ascii="Times New Roman" w:eastAsia="Calibri" w:hAnsi="Times New Roman" w:cs="Times New Roman"/>
          <w:sz w:val="24"/>
          <w:szCs w:val="24"/>
        </w:rPr>
        <w:t>made aware they were</w:t>
      </w:r>
      <w:r w:rsidR="003C29CC">
        <w:rPr>
          <w:rFonts w:ascii="Times New Roman" w:eastAsia="Calibri" w:hAnsi="Times New Roman" w:cs="Times New Roman"/>
          <w:sz w:val="24"/>
          <w:szCs w:val="24"/>
        </w:rPr>
        <w:t xml:space="preserve"> </w:t>
      </w:r>
      <w:r w:rsidR="00086F30" w:rsidRPr="009015DB">
        <w:rPr>
          <w:rFonts w:ascii="Times New Roman" w:eastAsia="Calibri" w:hAnsi="Times New Roman" w:cs="Times New Roman"/>
          <w:sz w:val="24"/>
          <w:szCs w:val="24"/>
        </w:rPr>
        <w:t xml:space="preserve">able to withdraw </w:t>
      </w:r>
      <w:r w:rsidR="00210607">
        <w:rPr>
          <w:rFonts w:ascii="Times New Roman" w:eastAsia="Calibri" w:hAnsi="Times New Roman" w:cs="Times New Roman"/>
          <w:sz w:val="24"/>
          <w:szCs w:val="24"/>
        </w:rPr>
        <w:t xml:space="preserve">from the study </w:t>
      </w:r>
      <w:r w:rsidR="00086F30" w:rsidRPr="009015DB">
        <w:rPr>
          <w:rFonts w:ascii="Times New Roman" w:eastAsia="Calibri" w:hAnsi="Times New Roman" w:cs="Times New Roman"/>
          <w:sz w:val="24"/>
          <w:szCs w:val="24"/>
        </w:rPr>
        <w:t>at any time</w:t>
      </w:r>
      <w:r w:rsidR="00086F30">
        <w:rPr>
          <w:rFonts w:ascii="Times New Roman" w:eastAsia="Calibri" w:hAnsi="Times New Roman" w:cs="Times New Roman"/>
          <w:sz w:val="24"/>
          <w:szCs w:val="24"/>
        </w:rPr>
        <w:t xml:space="preserve"> without providing a justification</w:t>
      </w:r>
      <w:r w:rsidR="00A76C8B" w:rsidRPr="009015DB">
        <w:rPr>
          <w:rFonts w:ascii="Times New Roman" w:eastAsia="Calibri" w:hAnsi="Times New Roman" w:cs="Times New Roman"/>
          <w:sz w:val="24"/>
          <w:szCs w:val="24"/>
        </w:rPr>
        <w:t>.</w:t>
      </w:r>
    </w:p>
    <w:p w14:paraId="2EB92052" w14:textId="3C155603" w:rsidR="008D6B60" w:rsidRPr="009015DB" w:rsidRDefault="00A76C8B" w:rsidP="00B224C5">
      <w:pPr>
        <w:spacing w:after="120" w:line="240" w:lineRule="auto"/>
        <w:jc w:val="both"/>
        <w:rPr>
          <w:rFonts w:ascii="Times New Roman" w:eastAsia="Times New Roman" w:hAnsi="Times New Roman" w:cs="Times New Roman"/>
          <w:kern w:val="3"/>
          <w:sz w:val="24"/>
          <w:szCs w:val="24"/>
        </w:rPr>
      </w:pPr>
      <w:r w:rsidRPr="009015DB">
        <w:rPr>
          <w:rFonts w:ascii="Times New Roman" w:eastAsia="Calibri" w:hAnsi="Times New Roman" w:cs="Times New Roman"/>
          <w:sz w:val="24"/>
          <w:szCs w:val="24"/>
        </w:rPr>
        <w:t xml:space="preserve">Our sample included 14 male and 11 female </w:t>
      </w:r>
      <w:r w:rsidR="00F2272E">
        <w:rPr>
          <w:rFonts w:ascii="Times New Roman" w:eastAsia="Calibri" w:hAnsi="Times New Roman" w:cs="Times New Roman"/>
          <w:sz w:val="24"/>
          <w:szCs w:val="24"/>
        </w:rPr>
        <w:t>bank employees</w:t>
      </w:r>
      <w:r w:rsidRPr="009015DB">
        <w:rPr>
          <w:rFonts w:ascii="Times New Roman" w:eastAsia="Calibri" w:hAnsi="Times New Roman" w:cs="Times New Roman"/>
          <w:sz w:val="24"/>
          <w:szCs w:val="24"/>
        </w:rPr>
        <w:t>, of which 5 were managers. Of these, 11 were ethnically Igbo and 14 were Yoruba (</w:t>
      </w:r>
      <w:r w:rsidRPr="009015DB">
        <w:rPr>
          <w:rFonts w:ascii="Times New Roman" w:eastAsia="Calibri" w:hAnsi="Times New Roman" w:cs="Times New Roman"/>
          <w:b/>
          <w:sz w:val="24"/>
          <w:szCs w:val="24"/>
        </w:rPr>
        <w:t>Table I</w:t>
      </w:r>
      <w:r w:rsidRPr="009015DB">
        <w:rPr>
          <w:rFonts w:ascii="Times New Roman" w:eastAsia="Calibri" w:hAnsi="Times New Roman" w:cs="Times New Roman"/>
          <w:sz w:val="24"/>
          <w:szCs w:val="24"/>
        </w:rPr>
        <w:t xml:space="preserve">). </w:t>
      </w:r>
      <w:r w:rsidR="007F33D6">
        <w:rPr>
          <w:rFonts w:ascii="Times New Roman" w:eastAsia="Calibri" w:hAnsi="Times New Roman" w:cs="Times New Roman"/>
          <w:sz w:val="24"/>
          <w:szCs w:val="24"/>
        </w:rPr>
        <w:t xml:space="preserve">As anticipated, </w:t>
      </w:r>
      <w:r w:rsidRPr="009015DB">
        <w:rPr>
          <w:rFonts w:ascii="Times New Roman" w:eastAsia="Times New Roman" w:hAnsi="Times New Roman" w:cs="Times New Roman"/>
          <w:kern w:val="3"/>
          <w:sz w:val="24"/>
          <w:szCs w:val="24"/>
        </w:rPr>
        <w:t>Hausa</w:t>
      </w:r>
      <w:r w:rsidR="006703BA">
        <w:rPr>
          <w:rFonts w:ascii="Times New Roman" w:eastAsia="Times New Roman" w:hAnsi="Times New Roman" w:cs="Times New Roman"/>
          <w:kern w:val="3"/>
          <w:sz w:val="24"/>
          <w:szCs w:val="24"/>
        </w:rPr>
        <w:t>-Falani</w:t>
      </w:r>
      <w:r w:rsidRPr="009015DB">
        <w:rPr>
          <w:rFonts w:ascii="Times New Roman" w:eastAsia="Times New Roman" w:hAnsi="Times New Roman" w:cs="Times New Roman"/>
          <w:kern w:val="3"/>
          <w:sz w:val="24"/>
          <w:szCs w:val="24"/>
        </w:rPr>
        <w:t xml:space="preserve"> employees were very few in the</w:t>
      </w:r>
      <w:r w:rsidR="005E77F3" w:rsidRPr="009015DB">
        <w:rPr>
          <w:rFonts w:ascii="Times New Roman" w:eastAsia="Times New Roman" w:hAnsi="Times New Roman" w:cs="Times New Roman"/>
          <w:kern w:val="3"/>
          <w:sz w:val="24"/>
          <w:szCs w:val="24"/>
        </w:rPr>
        <w:t xml:space="preserve"> fo</w:t>
      </w:r>
      <w:r w:rsidR="00B220AF" w:rsidRPr="009015DB">
        <w:rPr>
          <w:rFonts w:ascii="Times New Roman" w:eastAsia="Times New Roman" w:hAnsi="Times New Roman" w:cs="Times New Roman"/>
          <w:kern w:val="3"/>
          <w:sz w:val="24"/>
          <w:szCs w:val="24"/>
        </w:rPr>
        <w:t>cal</w:t>
      </w:r>
      <w:r w:rsidRPr="009015DB">
        <w:rPr>
          <w:rFonts w:ascii="Times New Roman" w:eastAsia="Times New Roman" w:hAnsi="Times New Roman" w:cs="Times New Roman"/>
          <w:kern w:val="3"/>
          <w:sz w:val="24"/>
          <w:szCs w:val="24"/>
        </w:rPr>
        <w:t xml:space="preserve"> bank</w:t>
      </w:r>
      <w:r w:rsidR="00BA2FD4" w:rsidRPr="009015DB">
        <w:rPr>
          <w:rFonts w:ascii="Times New Roman" w:eastAsia="Times New Roman" w:hAnsi="Times New Roman" w:cs="Times New Roman"/>
          <w:kern w:val="3"/>
          <w:sz w:val="24"/>
          <w:szCs w:val="24"/>
        </w:rPr>
        <w:t xml:space="preserve"> branches</w:t>
      </w:r>
      <w:r w:rsidRPr="009015DB">
        <w:rPr>
          <w:rFonts w:ascii="Times New Roman" w:eastAsia="Times New Roman" w:hAnsi="Times New Roman" w:cs="Times New Roman"/>
          <w:kern w:val="3"/>
          <w:sz w:val="24"/>
          <w:szCs w:val="24"/>
        </w:rPr>
        <w:t xml:space="preserve"> </w:t>
      </w:r>
      <w:r w:rsidR="001D4710">
        <w:rPr>
          <w:rFonts w:ascii="Times New Roman" w:eastAsia="Times New Roman" w:hAnsi="Times New Roman" w:cs="Times New Roman"/>
          <w:kern w:val="3"/>
          <w:sz w:val="24"/>
          <w:szCs w:val="24"/>
        </w:rPr>
        <w:t>in Lagos</w:t>
      </w:r>
      <w:r w:rsidR="006637AE">
        <w:rPr>
          <w:rFonts w:ascii="Times New Roman" w:eastAsia="Times New Roman" w:hAnsi="Times New Roman" w:cs="Times New Roman"/>
          <w:kern w:val="3"/>
          <w:sz w:val="24"/>
          <w:szCs w:val="24"/>
        </w:rPr>
        <w:t xml:space="preserve">, with </w:t>
      </w:r>
      <w:r w:rsidR="007F33D6">
        <w:rPr>
          <w:rFonts w:ascii="Times New Roman" w:eastAsia="Times New Roman" w:hAnsi="Times New Roman" w:cs="Times New Roman"/>
          <w:kern w:val="3"/>
          <w:sz w:val="24"/>
          <w:szCs w:val="24"/>
        </w:rPr>
        <w:t>most</w:t>
      </w:r>
      <w:r w:rsidRPr="009015DB">
        <w:rPr>
          <w:rFonts w:ascii="Times New Roman" w:eastAsia="Times New Roman" w:hAnsi="Times New Roman" w:cs="Times New Roman"/>
          <w:kern w:val="3"/>
          <w:sz w:val="24"/>
          <w:szCs w:val="24"/>
        </w:rPr>
        <w:t xml:space="preserve"> </w:t>
      </w:r>
      <w:r w:rsidR="007F33D6">
        <w:rPr>
          <w:rFonts w:ascii="Times New Roman" w:eastAsia="Times New Roman" w:hAnsi="Times New Roman" w:cs="Times New Roman"/>
          <w:kern w:val="3"/>
          <w:sz w:val="24"/>
          <w:szCs w:val="24"/>
        </w:rPr>
        <w:t xml:space="preserve">concentrated </w:t>
      </w:r>
      <w:r w:rsidRPr="009015DB">
        <w:rPr>
          <w:rFonts w:ascii="Times New Roman" w:eastAsia="Times New Roman" w:hAnsi="Times New Roman" w:cs="Times New Roman"/>
          <w:kern w:val="3"/>
          <w:sz w:val="24"/>
          <w:szCs w:val="24"/>
        </w:rPr>
        <w:t xml:space="preserve">in </w:t>
      </w:r>
      <w:r w:rsidR="00BA2FD4" w:rsidRPr="009015DB">
        <w:rPr>
          <w:rFonts w:ascii="Times New Roman" w:eastAsia="Times New Roman" w:hAnsi="Times New Roman" w:cs="Times New Roman"/>
          <w:kern w:val="3"/>
          <w:sz w:val="24"/>
          <w:szCs w:val="24"/>
        </w:rPr>
        <w:t xml:space="preserve">the </w:t>
      </w:r>
      <w:r w:rsidRPr="009015DB">
        <w:rPr>
          <w:rFonts w:ascii="Times New Roman" w:eastAsia="Times New Roman" w:hAnsi="Times New Roman" w:cs="Times New Roman"/>
          <w:kern w:val="3"/>
          <w:sz w:val="24"/>
          <w:szCs w:val="24"/>
        </w:rPr>
        <w:t>branches in Northern Nigeria.</w:t>
      </w:r>
    </w:p>
    <w:p w14:paraId="0F19C7AD" w14:textId="77777777" w:rsidR="008D6B60" w:rsidRPr="009015DB" w:rsidRDefault="008D6B60" w:rsidP="00B224C5">
      <w:pPr>
        <w:spacing w:after="120" w:line="240" w:lineRule="auto"/>
        <w:jc w:val="both"/>
        <w:rPr>
          <w:rFonts w:ascii="Times New Roman" w:eastAsia="Times New Roman" w:hAnsi="Times New Roman" w:cs="Times New Roman"/>
          <w:kern w:val="3"/>
          <w:sz w:val="24"/>
          <w:szCs w:val="24"/>
        </w:rPr>
      </w:pPr>
    </w:p>
    <w:p w14:paraId="6B0E022D" w14:textId="77777777" w:rsidR="008D6B60" w:rsidRPr="009015DB" w:rsidRDefault="00A76C8B" w:rsidP="00B224C5">
      <w:pPr>
        <w:spacing w:after="120" w:line="240" w:lineRule="auto"/>
        <w:ind w:left="2880" w:firstLine="720"/>
        <w:jc w:val="both"/>
        <w:rPr>
          <w:rFonts w:ascii="Times New Roman" w:eastAsia="Calibri" w:hAnsi="Times New Roman" w:cs="Times New Roman"/>
          <w:b/>
          <w:sz w:val="24"/>
          <w:szCs w:val="24"/>
        </w:rPr>
      </w:pPr>
      <w:r w:rsidRPr="009015DB">
        <w:rPr>
          <w:rFonts w:ascii="Times New Roman" w:eastAsia="Calibri" w:hAnsi="Times New Roman" w:cs="Times New Roman"/>
          <w:b/>
          <w:sz w:val="24"/>
          <w:szCs w:val="24"/>
        </w:rPr>
        <w:t>[Insert Table 1 here]</w:t>
      </w:r>
    </w:p>
    <w:p w14:paraId="13765962" w14:textId="77777777" w:rsidR="008D6B60" w:rsidRPr="009015DB" w:rsidRDefault="008D6B60" w:rsidP="00B224C5">
      <w:pPr>
        <w:spacing w:after="120" w:line="240" w:lineRule="auto"/>
        <w:ind w:left="1440" w:firstLine="720"/>
        <w:jc w:val="both"/>
        <w:rPr>
          <w:rFonts w:ascii="Times New Roman" w:eastAsia="Calibri" w:hAnsi="Times New Roman" w:cs="Times New Roman"/>
          <w:b/>
          <w:sz w:val="24"/>
          <w:szCs w:val="24"/>
        </w:rPr>
      </w:pPr>
    </w:p>
    <w:p w14:paraId="3E4FC0C5" w14:textId="167B6100" w:rsidR="008D6B60" w:rsidRPr="009015DB" w:rsidRDefault="00A76C8B" w:rsidP="00B224C5">
      <w:pPr>
        <w:spacing w:after="120" w:line="240" w:lineRule="auto"/>
        <w:jc w:val="both"/>
        <w:rPr>
          <w:rFonts w:ascii="Times New Roman" w:eastAsia="Calibri" w:hAnsi="Times New Roman" w:cs="Times New Roman"/>
          <w:sz w:val="24"/>
          <w:szCs w:val="24"/>
        </w:rPr>
      </w:pPr>
      <w:r w:rsidRPr="004E0277">
        <w:rPr>
          <w:rFonts w:ascii="Times New Roman" w:eastAsia="Calibri" w:hAnsi="Times New Roman" w:cs="Times New Roman"/>
          <w:sz w:val="24"/>
          <w:szCs w:val="24"/>
        </w:rPr>
        <w:t xml:space="preserve">We focused on the context in which the </w:t>
      </w:r>
      <w:r w:rsidR="00D73BAE" w:rsidRPr="004E0277">
        <w:rPr>
          <w:rFonts w:ascii="Times New Roman" w:eastAsia="Calibri" w:hAnsi="Times New Roman" w:cs="Times New Roman"/>
          <w:sz w:val="24"/>
          <w:szCs w:val="24"/>
        </w:rPr>
        <w:t xml:space="preserve">reported </w:t>
      </w:r>
      <w:r w:rsidRPr="004E0277">
        <w:rPr>
          <w:rFonts w:ascii="Times New Roman" w:eastAsia="Calibri" w:hAnsi="Times New Roman" w:cs="Times New Roman"/>
          <w:sz w:val="24"/>
          <w:szCs w:val="24"/>
        </w:rPr>
        <w:t xml:space="preserve">interaction </w:t>
      </w:r>
      <w:r w:rsidR="00D73BAE" w:rsidRPr="004E0277">
        <w:rPr>
          <w:rFonts w:ascii="Times New Roman" w:eastAsia="Calibri" w:hAnsi="Times New Roman" w:cs="Times New Roman"/>
          <w:sz w:val="24"/>
          <w:szCs w:val="24"/>
        </w:rPr>
        <w:t xml:space="preserve">by participants </w:t>
      </w:r>
      <w:r w:rsidRPr="004E0277">
        <w:rPr>
          <w:rFonts w:ascii="Times New Roman" w:eastAsia="Calibri" w:hAnsi="Times New Roman" w:cs="Times New Roman"/>
          <w:sz w:val="24"/>
          <w:szCs w:val="24"/>
        </w:rPr>
        <w:t>occurred</w:t>
      </w:r>
      <w:r w:rsidR="00424DE4" w:rsidRPr="004E0277">
        <w:rPr>
          <w:rFonts w:ascii="Times New Roman" w:eastAsia="Calibri" w:hAnsi="Times New Roman" w:cs="Times New Roman"/>
          <w:sz w:val="24"/>
          <w:szCs w:val="24"/>
        </w:rPr>
        <w:t xml:space="preserve"> </w:t>
      </w:r>
      <w:r w:rsidRPr="004E0277">
        <w:rPr>
          <w:rFonts w:ascii="Times New Roman" w:eastAsia="Calibri" w:hAnsi="Times New Roman" w:cs="Times New Roman"/>
          <w:sz w:val="24"/>
          <w:szCs w:val="24"/>
        </w:rPr>
        <w:t xml:space="preserve">(Chadwick, 2017). Thus, we acknowledge </w:t>
      </w:r>
      <w:r w:rsidR="00C008D2" w:rsidRPr="004E0277">
        <w:rPr>
          <w:rFonts w:ascii="Times New Roman" w:eastAsia="Calibri" w:hAnsi="Times New Roman" w:cs="Times New Roman"/>
          <w:sz w:val="24"/>
          <w:szCs w:val="24"/>
        </w:rPr>
        <w:t xml:space="preserve">Chadwick’s </w:t>
      </w:r>
      <w:r w:rsidRPr="004E0277">
        <w:rPr>
          <w:rFonts w:ascii="Times New Roman" w:eastAsia="Calibri" w:hAnsi="Times New Roman" w:cs="Times New Roman"/>
          <w:sz w:val="24"/>
          <w:szCs w:val="24"/>
        </w:rPr>
        <w:t>premise of</w:t>
      </w:r>
      <w:r w:rsidR="00D44A0F">
        <w:rPr>
          <w:rFonts w:ascii="Times New Roman" w:eastAsia="Calibri" w:hAnsi="Times New Roman" w:cs="Times New Roman"/>
          <w:sz w:val="24"/>
          <w:szCs w:val="24"/>
        </w:rPr>
        <w:t>: 1.</w:t>
      </w:r>
      <w:r w:rsidRPr="004E0277">
        <w:rPr>
          <w:rFonts w:ascii="Times New Roman" w:eastAsia="Calibri" w:hAnsi="Times New Roman" w:cs="Times New Roman"/>
          <w:sz w:val="24"/>
          <w:szCs w:val="24"/>
        </w:rPr>
        <w:t xml:space="preserve"> individual experiences in social and organisational settings (experiences in context)</w:t>
      </w:r>
      <w:r w:rsidR="0070155E">
        <w:rPr>
          <w:rFonts w:ascii="Times New Roman" w:eastAsia="Calibri" w:hAnsi="Times New Roman" w:cs="Times New Roman"/>
          <w:sz w:val="24"/>
          <w:szCs w:val="24"/>
        </w:rPr>
        <w:t>; 2.</w:t>
      </w:r>
      <w:r w:rsidRPr="004E0277">
        <w:rPr>
          <w:rFonts w:ascii="Times New Roman" w:eastAsia="Calibri" w:hAnsi="Times New Roman" w:cs="Times New Roman"/>
          <w:sz w:val="24"/>
          <w:szCs w:val="24"/>
        </w:rPr>
        <w:t xml:space="preserve"> individual experiences </w:t>
      </w:r>
      <w:r w:rsidR="004E0277" w:rsidRPr="004E0277">
        <w:rPr>
          <w:rFonts w:ascii="Times New Roman" w:eastAsia="Calibri" w:hAnsi="Times New Roman" w:cs="Times New Roman"/>
          <w:sz w:val="24"/>
          <w:szCs w:val="24"/>
        </w:rPr>
        <w:t>as personalised, distinctive</w:t>
      </w:r>
      <w:r w:rsidR="00D41589">
        <w:rPr>
          <w:rFonts w:ascii="Times New Roman" w:eastAsia="Calibri" w:hAnsi="Times New Roman" w:cs="Times New Roman"/>
          <w:sz w:val="24"/>
          <w:szCs w:val="24"/>
        </w:rPr>
        <w:t>,</w:t>
      </w:r>
      <w:r w:rsidR="004E0277" w:rsidRPr="004E0277">
        <w:rPr>
          <w:rFonts w:ascii="Times New Roman" w:eastAsia="Calibri" w:hAnsi="Times New Roman" w:cs="Times New Roman"/>
          <w:sz w:val="24"/>
          <w:szCs w:val="24"/>
        </w:rPr>
        <w:t xml:space="preserve"> and authentic embodiment of specific settings </w:t>
      </w:r>
      <w:r w:rsidRPr="004E0277">
        <w:rPr>
          <w:rFonts w:ascii="Times New Roman" w:eastAsia="Calibri" w:hAnsi="Times New Roman" w:cs="Times New Roman"/>
          <w:sz w:val="24"/>
          <w:szCs w:val="24"/>
        </w:rPr>
        <w:t>(experiences as context)</w:t>
      </w:r>
      <w:r w:rsidR="00B84556">
        <w:rPr>
          <w:rFonts w:ascii="Times New Roman" w:eastAsia="Calibri" w:hAnsi="Times New Roman" w:cs="Times New Roman"/>
          <w:sz w:val="24"/>
          <w:szCs w:val="24"/>
        </w:rPr>
        <w:t>,</w:t>
      </w:r>
      <w:r w:rsidRPr="004E0277">
        <w:rPr>
          <w:rFonts w:ascii="Times New Roman" w:eastAsia="Calibri" w:hAnsi="Times New Roman" w:cs="Times New Roman"/>
          <w:sz w:val="24"/>
          <w:szCs w:val="24"/>
        </w:rPr>
        <w:t xml:space="preserve"> and</w:t>
      </w:r>
      <w:r w:rsidR="00B84556">
        <w:rPr>
          <w:rFonts w:ascii="Times New Roman" w:eastAsia="Calibri" w:hAnsi="Times New Roman" w:cs="Times New Roman"/>
          <w:sz w:val="24"/>
          <w:szCs w:val="24"/>
        </w:rPr>
        <w:t xml:space="preserve">; </w:t>
      </w:r>
      <w:r w:rsidR="00DD6DF0">
        <w:rPr>
          <w:rFonts w:ascii="Times New Roman" w:eastAsia="Calibri" w:hAnsi="Times New Roman" w:cs="Times New Roman"/>
          <w:sz w:val="24"/>
          <w:szCs w:val="24"/>
        </w:rPr>
        <w:t xml:space="preserve"> 3. </w:t>
      </w:r>
      <w:r w:rsidRPr="004E0277">
        <w:rPr>
          <w:rFonts w:ascii="Times New Roman" w:eastAsia="Calibri" w:hAnsi="Times New Roman" w:cs="Times New Roman"/>
          <w:sz w:val="24"/>
          <w:szCs w:val="24"/>
        </w:rPr>
        <w:t>experiences as indicative of the embeddedness of contextual elements and their interlinkages (experiences as an embodiment of contexts).</w:t>
      </w:r>
      <w:r w:rsidRPr="009015DB">
        <w:rPr>
          <w:rFonts w:ascii="Times New Roman" w:eastAsia="Calibri" w:hAnsi="Times New Roman" w:cs="Times New Roman"/>
          <w:sz w:val="24"/>
          <w:szCs w:val="24"/>
        </w:rPr>
        <w:t xml:space="preserve"> </w:t>
      </w:r>
    </w:p>
    <w:p w14:paraId="14A319F0"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5026D3E5" w14:textId="77777777" w:rsidR="008D6B60" w:rsidRPr="009015DB" w:rsidRDefault="00A76C8B" w:rsidP="00B224C5">
      <w:pPr>
        <w:pStyle w:val="ListParagraph"/>
        <w:numPr>
          <w:ilvl w:val="1"/>
          <w:numId w:val="10"/>
        </w:numPr>
        <w:spacing w:after="120" w:line="240" w:lineRule="auto"/>
        <w:jc w:val="both"/>
        <w:rPr>
          <w:rFonts w:ascii="Times New Roman" w:eastAsia="Calibri" w:hAnsi="Times New Roman" w:cs="Times New Roman"/>
          <w:b/>
          <w:bCs/>
          <w:i/>
          <w:iCs/>
          <w:sz w:val="24"/>
          <w:szCs w:val="24"/>
        </w:rPr>
      </w:pPr>
      <w:r w:rsidRPr="009015DB">
        <w:rPr>
          <w:rFonts w:ascii="Times New Roman" w:eastAsia="Calibri" w:hAnsi="Times New Roman" w:cs="Times New Roman"/>
          <w:b/>
          <w:bCs/>
          <w:i/>
          <w:iCs/>
          <w:sz w:val="24"/>
          <w:szCs w:val="24"/>
        </w:rPr>
        <w:t xml:space="preserve"> </w:t>
      </w:r>
      <w:r w:rsidR="007150FE" w:rsidRPr="009015DB">
        <w:rPr>
          <w:rFonts w:ascii="Times New Roman" w:eastAsia="Calibri" w:hAnsi="Times New Roman" w:cs="Times New Roman"/>
          <w:b/>
          <w:bCs/>
          <w:i/>
          <w:iCs/>
          <w:sz w:val="24"/>
          <w:szCs w:val="24"/>
        </w:rPr>
        <w:t>Data Collection – Interviews and Vignettes (‘vignette-elicited interviewing’)</w:t>
      </w:r>
    </w:p>
    <w:p w14:paraId="7C9BCB82" w14:textId="7097416B" w:rsidR="00672143" w:rsidRPr="009015DB" w:rsidRDefault="0093635A"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217A5">
        <w:rPr>
          <w:rFonts w:ascii="Times New Roman" w:eastAsia="Calibri" w:hAnsi="Times New Roman" w:cs="Times New Roman"/>
          <w:sz w:val="24"/>
          <w:szCs w:val="24"/>
        </w:rPr>
        <w:t xml:space="preserve">ata </w:t>
      </w:r>
      <w:r>
        <w:rPr>
          <w:rFonts w:ascii="Times New Roman" w:eastAsia="Calibri" w:hAnsi="Times New Roman" w:cs="Times New Roman"/>
          <w:sz w:val="24"/>
          <w:szCs w:val="24"/>
        </w:rPr>
        <w:t>w</w:t>
      </w:r>
      <w:r w:rsidR="00753B6D">
        <w:rPr>
          <w:rFonts w:ascii="Times New Roman" w:eastAsia="Calibri" w:hAnsi="Times New Roman" w:cs="Times New Roman"/>
          <w:sz w:val="24"/>
          <w:szCs w:val="24"/>
        </w:rPr>
        <w:t>ere</w:t>
      </w:r>
      <w:r>
        <w:rPr>
          <w:rFonts w:ascii="Times New Roman" w:eastAsia="Calibri" w:hAnsi="Times New Roman" w:cs="Times New Roman"/>
          <w:sz w:val="24"/>
          <w:szCs w:val="24"/>
        </w:rPr>
        <w:t xml:space="preserve"> </w:t>
      </w:r>
      <w:r w:rsidR="00C217A5">
        <w:rPr>
          <w:rFonts w:ascii="Times New Roman" w:eastAsia="Calibri" w:hAnsi="Times New Roman" w:cs="Times New Roman"/>
          <w:sz w:val="24"/>
          <w:szCs w:val="24"/>
        </w:rPr>
        <w:t>collect</w:t>
      </w:r>
      <w:r>
        <w:rPr>
          <w:rFonts w:ascii="Times New Roman" w:eastAsia="Calibri" w:hAnsi="Times New Roman" w:cs="Times New Roman"/>
          <w:sz w:val="24"/>
          <w:szCs w:val="24"/>
        </w:rPr>
        <w:t>ed using</w:t>
      </w:r>
      <w:r w:rsidR="00A76C8B" w:rsidRPr="009015DB">
        <w:rPr>
          <w:rFonts w:ascii="Times New Roman" w:eastAsia="Calibri" w:hAnsi="Times New Roman" w:cs="Times New Roman"/>
          <w:sz w:val="24"/>
          <w:szCs w:val="24"/>
        </w:rPr>
        <w:t xml:space="preserve"> two methods: interviews and vignettes</w:t>
      </w:r>
      <w:r w:rsidR="00A76C8B" w:rsidRPr="009015DB">
        <w:rPr>
          <w:rFonts w:ascii="Times New Roman" w:eastAsia="SimSun" w:hAnsi="Times New Roman" w:cs="Times New Roman"/>
          <w:sz w:val="24"/>
          <w:szCs w:val="24"/>
          <w:lang w:eastAsia="zh-CN"/>
        </w:rPr>
        <w:t xml:space="preserve">. The </w:t>
      </w:r>
      <w:r w:rsidR="00A76C8B" w:rsidRPr="009015DB">
        <w:rPr>
          <w:rFonts w:ascii="Times New Roman" w:eastAsia="Calibri" w:hAnsi="Times New Roman" w:cs="Times New Roman"/>
          <w:sz w:val="24"/>
          <w:szCs w:val="24"/>
        </w:rPr>
        <w:t>interviews engag</w:t>
      </w:r>
      <w:r w:rsidR="005E77F3" w:rsidRPr="009015DB">
        <w:rPr>
          <w:rFonts w:ascii="Times New Roman" w:eastAsia="Calibri" w:hAnsi="Times New Roman" w:cs="Times New Roman"/>
          <w:sz w:val="24"/>
          <w:szCs w:val="24"/>
        </w:rPr>
        <w:t>e</w:t>
      </w:r>
      <w:r w:rsidR="00A76C8B" w:rsidRPr="009015DB">
        <w:rPr>
          <w:rFonts w:ascii="Times New Roman" w:eastAsia="Calibri" w:hAnsi="Times New Roman" w:cs="Times New Roman"/>
          <w:sz w:val="24"/>
          <w:szCs w:val="24"/>
        </w:rPr>
        <w:t xml:space="preserve"> participants in conversation to gain insights into perceptions, typicality, and context (what ought to be or what was professionally/organisationally or socially required) through first-hand accounts</w:t>
      </w:r>
      <w:r w:rsidR="00A76C8B" w:rsidRPr="009015DB">
        <w:rPr>
          <w:rFonts w:ascii="Times New Roman" w:hAnsi="Times New Roman" w:cs="Times New Roman"/>
          <w:sz w:val="24"/>
          <w:szCs w:val="24"/>
        </w:rPr>
        <w:t xml:space="preserve"> (</w:t>
      </w:r>
      <w:r w:rsidR="00A76C8B" w:rsidRPr="009015DB">
        <w:rPr>
          <w:rFonts w:ascii="Times New Roman" w:eastAsia="Calibri" w:hAnsi="Times New Roman" w:cs="Times New Roman"/>
          <w:sz w:val="24"/>
          <w:szCs w:val="24"/>
        </w:rPr>
        <w:t xml:space="preserve">Farquhar, 2012). </w:t>
      </w:r>
    </w:p>
    <w:p w14:paraId="7FDB39D3" w14:textId="2705A84E" w:rsidR="008D6B60" w:rsidRPr="009015DB" w:rsidRDefault="00A76C8B" w:rsidP="00B224C5">
      <w:pPr>
        <w:spacing w:after="120" w:line="240" w:lineRule="auto"/>
        <w:jc w:val="both"/>
        <w:rPr>
          <w:rFonts w:ascii="Times New Roman" w:eastAsia="SimSun" w:hAnsi="Times New Roman" w:cs="Times New Roman"/>
          <w:sz w:val="24"/>
          <w:szCs w:val="24"/>
          <w:lang w:eastAsia="zh-CN"/>
        </w:rPr>
      </w:pPr>
      <w:r w:rsidRPr="009015DB">
        <w:rPr>
          <w:rFonts w:ascii="Times New Roman" w:eastAsia="Calibri" w:hAnsi="Times New Roman" w:cs="Times New Roman"/>
          <w:sz w:val="24"/>
          <w:szCs w:val="24"/>
        </w:rPr>
        <w:t>We also used textual vignettes (see</w:t>
      </w:r>
      <w:r w:rsidRPr="009015DB">
        <w:rPr>
          <w:rFonts w:ascii="Times New Roman" w:eastAsia="Calibri" w:hAnsi="Times New Roman" w:cs="Times New Roman"/>
          <w:b/>
          <w:bCs/>
          <w:sz w:val="24"/>
          <w:szCs w:val="24"/>
        </w:rPr>
        <w:t xml:space="preserve"> Table 2</w:t>
      </w:r>
      <w:r w:rsidRPr="009015DB">
        <w:rPr>
          <w:rFonts w:ascii="Times New Roman" w:eastAsia="Calibri" w:hAnsi="Times New Roman" w:cs="Times New Roman"/>
          <w:sz w:val="24"/>
          <w:szCs w:val="24"/>
        </w:rPr>
        <w:t xml:space="preserve">). Vignettes are texts, images, or other forms of stimuli or stories about individuals, situations, and structures to which research participants are asked to respond </w:t>
      </w:r>
      <w:r w:rsidRPr="009015DB">
        <w:rPr>
          <w:rFonts w:ascii="Times New Roman" w:eastAsia="SimSun" w:hAnsi="Times New Roman" w:cs="Times New Roman"/>
          <w:sz w:val="24"/>
          <w:szCs w:val="24"/>
          <w:lang w:eastAsia="zh-CN"/>
        </w:rPr>
        <w:t>(Hughes</w:t>
      </w:r>
      <w:bookmarkStart w:id="13" w:name="_Hlk17482203"/>
      <w:r w:rsidRPr="009015DB">
        <w:rPr>
          <w:rFonts w:ascii="Times New Roman" w:eastAsia="SimSun" w:hAnsi="Times New Roman" w:cs="Times New Roman"/>
          <w:sz w:val="24"/>
          <w:szCs w:val="24"/>
          <w:lang w:eastAsia="zh-CN"/>
        </w:rPr>
        <w:t xml:space="preserve"> &amp; </w:t>
      </w:r>
      <w:bookmarkEnd w:id="13"/>
      <w:r w:rsidRPr="009015DB">
        <w:rPr>
          <w:rFonts w:ascii="Times New Roman" w:eastAsia="SimSun" w:hAnsi="Times New Roman" w:cs="Times New Roman"/>
          <w:sz w:val="24"/>
          <w:szCs w:val="24"/>
          <w:lang w:eastAsia="zh-CN"/>
        </w:rPr>
        <w:t>Huby, 2012)</w:t>
      </w:r>
      <w:r w:rsidR="005E77F3" w:rsidRPr="009015DB">
        <w:rPr>
          <w:rFonts w:ascii="Times New Roman" w:eastAsia="SimSun" w:hAnsi="Times New Roman" w:cs="Times New Roman"/>
          <w:sz w:val="24"/>
          <w:szCs w:val="24"/>
          <w:lang w:eastAsia="zh-CN"/>
        </w:rPr>
        <w:t>. They</w:t>
      </w:r>
      <w:r w:rsidRPr="009015DB">
        <w:rPr>
          <w:rFonts w:ascii="Times New Roman" w:eastAsia="SimSun" w:hAnsi="Times New Roman" w:cs="Times New Roman"/>
          <w:sz w:val="24"/>
          <w:szCs w:val="24"/>
          <w:lang w:eastAsia="zh-CN"/>
        </w:rPr>
        <w:t xml:space="preserve"> can refer to important perceptions, beliefs, and attitudes (Pitard, 2015) and have been used in cross-cultural research (e.g.</w:t>
      </w:r>
      <w:r w:rsidR="00B311E1" w:rsidRPr="009015DB">
        <w:rPr>
          <w:rFonts w:ascii="Times New Roman" w:eastAsia="SimSun" w:hAnsi="Times New Roman" w:cs="Times New Roman"/>
          <w:sz w:val="24"/>
          <w:szCs w:val="24"/>
          <w:lang w:eastAsia="zh-CN"/>
        </w:rPr>
        <w:t>,</w:t>
      </w:r>
      <w:r w:rsidRPr="009015DB">
        <w:rPr>
          <w:rFonts w:ascii="Times New Roman" w:eastAsia="SimSun" w:hAnsi="Times New Roman" w:cs="Times New Roman"/>
          <w:sz w:val="24"/>
          <w:szCs w:val="24"/>
          <w:lang w:eastAsia="zh-CN"/>
        </w:rPr>
        <w:t xml:space="preserve"> Soydan, 1995; Kristensen and Johansson, 2008). The vignette scenarios</w:t>
      </w:r>
      <w:r w:rsidR="00886EB6">
        <w:rPr>
          <w:rFonts w:ascii="Times New Roman" w:eastAsia="SimSun" w:hAnsi="Times New Roman" w:cs="Times New Roman"/>
          <w:sz w:val="24"/>
          <w:szCs w:val="24"/>
          <w:lang w:eastAsia="zh-CN"/>
        </w:rPr>
        <w:t xml:space="preserve"> were</w:t>
      </w:r>
      <w:r w:rsidRPr="009015DB">
        <w:rPr>
          <w:rFonts w:ascii="Times New Roman" w:eastAsia="SimSun" w:hAnsi="Times New Roman" w:cs="Times New Roman"/>
          <w:sz w:val="24"/>
          <w:szCs w:val="24"/>
          <w:lang w:eastAsia="zh-CN"/>
        </w:rPr>
        <w:t xml:space="preserve"> crafted </w:t>
      </w:r>
      <w:r w:rsidR="00977955">
        <w:rPr>
          <w:rFonts w:ascii="Times New Roman" w:eastAsia="SimSun" w:hAnsi="Times New Roman" w:cs="Times New Roman"/>
          <w:sz w:val="24"/>
          <w:szCs w:val="24"/>
          <w:lang w:eastAsia="zh-CN"/>
        </w:rPr>
        <w:t>to elucidate</w:t>
      </w:r>
      <w:r w:rsidRPr="009015DB">
        <w:rPr>
          <w:rFonts w:ascii="Times New Roman" w:eastAsia="SimSun" w:hAnsi="Times New Roman" w:cs="Times New Roman"/>
          <w:sz w:val="24"/>
          <w:szCs w:val="24"/>
          <w:lang w:eastAsia="zh-CN"/>
        </w:rPr>
        <w:t xml:space="preserve"> the</w:t>
      </w:r>
      <w:r w:rsidR="00D17662" w:rsidRPr="009015DB">
        <w:rPr>
          <w:rFonts w:ascii="Times New Roman" w:eastAsia="SimSun" w:hAnsi="Times New Roman" w:cs="Times New Roman"/>
          <w:sz w:val="24"/>
          <w:szCs w:val="24"/>
          <w:lang w:eastAsia="zh-CN"/>
        </w:rPr>
        <w:t xml:space="preserve"> banking practitioners</w:t>
      </w:r>
      <w:r w:rsidR="009F4532">
        <w:rPr>
          <w:rFonts w:ascii="Times New Roman" w:eastAsia="SimSun" w:hAnsi="Times New Roman" w:cs="Times New Roman"/>
          <w:sz w:val="24"/>
          <w:szCs w:val="24"/>
          <w:lang w:eastAsia="zh-CN"/>
        </w:rPr>
        <w:t xml:space="preserve"> </w:t>
      </w:r>
      <w:r w:rsidR="009F4532" w:rsidRPr="00753B6D">
        <w:rPr>
          <w:rFonts w:ascii="Times New Roman" w:eastAsia="SimSun" w:hAnsi="Times New Roman" w:cs="Times New Roman"/>
          <w:sz w:val="24"/>
          <w:szCs w:val="24"/>
          <w:lang w:eastAsia="zh-CN"/>
        </w:rPr>
        <w:t>and the first author’s</w:t>
      </w:r>
      <w:r w:rsidR="00D17662" w:rsidRPr="009015DB">
        <w:rPr>
          <w:rFonts w:ascii="Times New Roman" w:eastAsia="SimSun" w:hAnsi="Times New Roman" w:cs="Times New Roman"/>
          <w:sz w:val="24"/>
          <w:szCs w:val="24"/>
          <w:lang w:eastAsia="zh-CN"/>
        </w:rPr>
        <w:t xml:space="preserve"> </w:t>
      </w:r>
      <w:r w:rsidRPr="009015DB">
        <w:rPr>
          <w:rFonts w:ascii="Times New Roman" w:eastAsia="SimSun" w:hAnsi="Times New Roman" w:cs="Times New Roman"/>
          <w:sz w:val="24"/>
          <w:szCs w:val="24"/>
          <w:lang w:eastAsia="zh-CN"/>
        </w:rPr>
        <w:t>experience of Nigerian banking, were structured around daily life and practices in the banking sector</w:t>
      </w:r>
      <w:r w:rsidR="001A00E6">
        <w:rPr>
          <w:rFonts w:ascii="Times New Roman" w:eastAsia="SimSun" w:hAnsi="Times New Roman" w:cs="Times New Roman"/>
          <w:sz w:val="24"/>
          <w:szCs w:val="24"/>
          <w:lang w:eastAsia="zh-CN"/>
        </w:rPr>
        <w:t>,</w:t>
      </w:r>
      <w:r w:rsidRPr="009015DB">
        <w:rPr>
          <w:rFonts w:ascii="Times New Roman" w:eastAsia="SimSun" w:hAnsi="Times New Roman" w:cs="Times New Roman"/>
          <w:sz w:val="24"/>
          <w:szCs w:val="24"/>
          <w:lang w:eastAsia="zh-CN"/>
        </w:rPr>
        <w:t xml:space="preserve"> </w:t>
      </w:r>
      <w:r w:rsidR="00D17662" w:rsidRPr="009015DB">
        <w:rPr>
          <w:rFonts w:ascii="Times New Roman" w:eastAsia="SimSun" w:hAnsi="Times New Roman" w:cs="Times New Roman"/>
          <w:sz w:val="24"/>
          <w:szCs w:val="24"/>
          <w:lang w:eastAsia="zh-CN"/>
        </w:rPr>
        <w:t xml:space="preserve">and </w:t>
      </w:r>
      <w:r w:rsidRPr="009015DB">
        <w:rPr>
          <w:rFonts w:ascii="Times New Roman" w:eastAsia="SimSun" w:hAnsi="Times New Roman" w:cs="Times New Roman"/>
          <w:sz w:val="24"/>
          <w:szCs w:val="24"/>
          <w:lang w:eastAsia="zh-CN"/>
        </w:rPr>
        <w:t xml:space="preserve">fulfilled three main purposes (Kristensen and Johansson, 2008): interpretation of actions and occurrences that allowed </w:t>
      </w:r>
      <w:r w:rsidR="00B863E8" w:rsidRPr="009015DB">
        <w:rPr>
          <w:rFonts w:ascii="Times New Roman" w:eastAsia="SimSun" w:hAnsi="Times New Roman" w:cs="Times New Roman"/>
          <w:sz w:val="24"/>
          <w:szCs w:val="24"/>
          <w:lang w:eastAsia="zh-CN"/>
        </w:rPr>
        <w:t xml:space="preserve">exploring </w:t>
      </w:r>
      <w:r w:rsidRPr="009015DB">
        <w:rPr>
          <w:rFonts w:ascii="Times New Roman" w:eastAsia="SimSun" w:hAnsi="Times New Roman" w:cs="Times New Roman"/>
          <w:sz w:val="24"/>
          <w:szCs w:val="24"/>
          <w:lang w:eastAsia="zh-CN"/>
        </w:rPr>
        <w:t>situational context</w:t>
      </w:r>
      <w:r w:rsidR="00D67868">
        <w:rPr>
          <w:rFonts w:ascii="Times New Roman" w:eastAsia="SimSun" w:hAnsi="Times New Roman" w:cs="Times New Roman"/>
          <w:sz w:val="24"/>
          <w:szCs w:val="24"/>
          <w:lang w:eastAsia="zh-CN"/>
        </w:rPr>
        <w:t>;</w:t>
      </w:r>
      <w:r w:rsidRPr="009015DB">
        <w:rPr>
          <w:rFonts w:ascii="Times New Roman" w:eastAsia="SimSun" w:hAnsi="Times New Roman" w:cs="Times New Roman"/>
          <w:sz w:val="24"/>
          <w:szCs w:val="24"/>
          <w:lang w:eastAsia="zh-CN"/>
        </w:rPr>
        <w:t xml:space="preserve"> clarification of individual judg</w:t>
      </w:r>
      <w:r w:rsidR="003D3472" w:rsidRPr="009015DB">
        <w:rPr>
          <w:rFonts w:ascii="Times New Roman" w:eastAsia="SimSun" w:hAnsi="Times New Roman" w:cs="Times New Roman"/>
          <w:sz w:val="24"/>
          <w:szCs w:val="24"/>
          <w:lang w:eastAsia="zh-CN"/>
        </w:rPr>
        <w:t>e</w:t>
      </w:r>
      <w:r w:rsidRPr="009015DB">
        <w:rPr>
          <w:rFonts w:ascii="Times New Roman" w:eastAsia="SimSun" w:hAnsi="Times New Roman" w:cs="Times New Roman"/>
          <w:sz w:val="24"/>
          <w:szCs w:val="24"/>
          <w:lang w:eastAsia="zh-CN"/>
        </w:rPr>
        <w:t>ments, often in relation to moral or value dilemmas</w:t>
      </w:r>
      <w:r w:rsidR="00074CA1">
        <w:rPr>
          <w:rFonts w:ascii="Times New Roman" w:eastAsia="SimSun" w:hAnsi="Times New Roman" w:cs="Times New Roman"/>
          <w:sz w:val="24"/>
          <w:szCs w:val="24"/>
          <w:lang w:eastAsia="zh-CN"/>
        </w:rPr>
        <w:t>;</w:t>
      </w:r>
      <w:r w:rsidRPr="009015DB">
        <w:rPr>
          <w:rFonts w:ascii="Times New Roman" w:eastAsia="SimSun" w:hAnsi="Times New Roman" w:cs="Times New Roman"/>
          <w:sz w:val="24"/>
          <w:szCs w:val="24"/>
          <w:lang w:eastAsia="zh-CN"/>
        </w:rPr>
        <w:t xml:space="preserve"> </w:t>
      </w:r>
      <w:proofErr w:type="gramStart"/>
      <w:r w:rsidRPr="009015DB">
        <w:rPr>
          <w:rFonts w:ascii="Times New Roman" w:eastAsia="SimSun" w:hAnsi="Times New Roman" w:cs="Times New Roman"/>
          <w:sz w:val="24"/>
          <w:szCs w:val="24"/>
          <w:lang w:eastAsia="zh-CN"/>
        </w:rPr>
        <w:t>and</w:t>
      </w:r>
      <w:r w:rsidR="00074CA1">
        <w:rPr>
          <w:rFonts w:ascii="Times New Roman" w:eastAsia="SimSun" w:hAnsi="Times New Roman" w:cs="Times New Roman"/>
          <w:sz w:val="24"/>
          <w:szCs w:val="24"/>
          <w:lang w:eastAsia="zh-CN"/>
        </w:rPr>
        <w:t>,</w:t>
      </w:r>
      <w:proofErr w:type="gramEnd"/>
      <w:r w:rsidRPr="009015DB">
        <w:rPr>
          <w:rFonts w:ascii="Times New Roman" w:eastAsia="SimSun" w:hAnsi="Times New Roman" w:cs="Times New Roman"/>
          <w:sz w:val="24"/>
          <w:szCs w:val="24"/>
          <w:lang w:eastAsia="zh-CN"/>
        </w:rPr>
        <w:t xml:space="preserve"> discussion of sensitive practices and experiences.</w:t>
      </w:r>
    </w:p>
    <w:p w14:paraId="184660BF" w14:textId="77777777" w:rsidR="00A5001C" w:rsidRPr="009015DB" w:rsidRDefault="00A5001C" w:rsidP="00B224C5">
      <w:pPr>
        <w:spacing w:after="120" w:line="240" w:lineRule="auto"/>
        <w:jc w:val="both"/>
        <w:rPr>
          <w:rFonts w:ascii="Times New Roman" w:eastAsia="SimSun" w:hAnsi="Times New Roman" w:cs="Times New Roman"/>
          <w:sz w:val="24"/>
          <w:szCs w:val="24"/>
          <w:lang w:eastAsia="zh-CN"/>
        </w:rPr>
      </w:pPr>
    </w:p>
    <w:p w14:paraId="5EFA340F" w14:textId="77777777" w:rsidR="00A5001C" w:rsidRPr="009015DB" w:rsidRDefault="00A76C8B" w:rsidP="00B224C5">
      <w:pPr>
        <w:spacing w:after="120" w:line="240" w:lineRule="auto"/>
        <w:ind w:left="1440" w:firstLine="720"/>
        <w:jc w:val="both"/>
        <w:rPr>
          <w:rFonts w:ascii="Times New Roman" w:eastAsia="Calibri" w:hAnsi="Times New Roman" w:cs="Times New Roman"/>
          <w:b/>
          <w:sz w:val="24"/>
          <w:szCs w:val="24"/>
        </w:rPr>
      </w:pPr>
      <w:r w:rsidRPr="009015DB">
        <w:rPr>
          <w:rFonts w:ascii="Times New Roman" w:eastAsia="Calibri" w:hAnsi="Times New Roman" w:cs="Times New Roman"/>
          <w:b/>
          <w:sz w:val="24"/>
          <w:szCs w:val="24"/>
        </w:rPr>
        <w:t>Insert Table 2 – Vignette Scenarios</w:t>
      </w:r>
    </w:p>
    <w:p w14:paraId="3FAC17E3" w14:textId="77777777" w:rsidR="00A5001C" w:rsidRPr="009015DB" w:rsidRDefault="00A5001C" w:rsidP="00B224C5">
      <w:pPr>
        <w:spacing w:after="120" w:line="240" w:lineRule="auto"/>
        <w:jc w:val="both"/>
        <w:rPr>
          <w:rFonts w:ascii="Times New Roman" w:eastAsia="SimSun" w:hAnsi="Times New Roman" w:cs="Times New Roman"/>
          <w:sz w:val="24"/>
          <w:szCs w:val="24"/>
          <w:lang w:eastAsia="zh-CN"/>
        </w:rPr>
      </w:pPr>
    </w:p>
    <w:p w14:paraId="481D43A5" w14:textId="61F13B4D" w:rsidR="00A5001C" w:rsidRDefault="007B1041" w:rsidP="00B224C5">
      <w:pPr>
        <w:spacing w:after="120" w:line="240" w:lineRule="auto"/>
        <w:jc w:val="both"/>
        <w:rPr>
          <w:rFonts w:ascii="Times New Roman" w:eastAsia="Calibri" w:hAnsi="Times New Roman" w:cs="Times New Roman"/>
          <w:sz w:val="24"/>
          <w:szCs w:val="24"/>
        </w:rPr>
      </w:pPr>
      <w:r>
        <w:rPr>
          <w:rFonts w:ascii="Times New Roman" w:eastAsia="SimSun" w:hAnsi="Times New Roman" w:cs="Times New Roman"/>
          <w:sz w:val="24"/>
          <w:szCs w:val="24"/>
          <w:lang w:eastAsia="zh-CN"/>
        </w:rPr>
        <w:t>V</w:t>
      </w:r>
      <w:r w:rsidR="00A76C8B" w:rsidRPr="009015DB">
        <w:rPr>
          <w:rFonts w:ascii="Times New Roman" w:eastAsia="SimSun" w:hAnsi="Times New Roman" w:cs="Times New Roman"/>
          <w:sz w:val="24"/>
          <w:szCs w:val="24"/>
          <w:lang w:eastAsia="zh-CN"/>
        </w:rPr>
        <w:t xml:space="preserve">ignette responses acted as prompts and offered an elaboration of </w:t>
      </w:r>
      <w:r w:rsidR="00721AE9">
        <w:rPr>
          <w:rFonts w:ascii="Times New Roman" w:eastAsia="SimSun" w:hAnsi="Times New Roman" w:cs="Times New Roman"/>
          <w:sz w:val="24"/>
          <w:szCs w:val="24"/>
          <w:lang w:eastAsia="zh-CN"/>
        </w:rPr>
        <w:t xml:space="preserve">the </w:t>
      </w:r>
      <w:r w:rsidR="00A76C8B" w:rsidRPr="009015DB">
        <w:rPr>
          <w:rFonts w:ascii="Times New Roman" w:eastAsia="SimSun" w:hAnsi="Times New Roman" w:cs="Times New Roman"/>
          <w:sz w:val="24"/>
          <w:szCs w:val="24"/>
          <w:lang w:eastAsia="zh-CN"/>
        </w:rPr>
        <w:t xml:space="preserve">interview </w:t>
      </w:r>
      <w:r w:rsidR="00721AE9">
        <w:rPr>
          <w:rFonts w:ascii="Times New Roman" w:eastAsia="SimSun" w:hAnsi="Times New Roman" w:cs="Times New Roman"/>
          <w:sz w:val="24"/>
          <w:szCs w:val="24"/>
          <w:lang w:eastAsia="zh-CN"/>
        </w:rPr>
        <w:t>data</w:t>
      </w:r>
      <w:r w:rsidR="006D360E">
        <w:rPr>
          <w:rFonts w:ascii="Times New Roman" w:eastAsia="SimSun" w:hAnsi="Times New Roman" w:cs="Times New Roman"/>
          <w:sz w:val="24"/>
          <w:szCs w:val="24"/>
          <w:lang w:eastAsia="zh-CN"/>
        </w:rPr>
        <w:t>,</w:t>
      </w:r>
      <w:r w:rsidR="00B63930">
        <w:rPr>
          <w:rFonts w:ascii="Times New Roman" w:eastAsia="SimSun" w:hAnsi="Times New Roman" w:cs="Times New Roman"/>
          <w:sz w:val="24"/>
          <w:szCs w:val="24"/>
          <w:lang w:eastAsia="zh-CN"/>
        </w:rPr>
        <w:t xml:space="preserve"> </w:t>
      </w:r>
      <w:r w:rsidR="0096083A" w:rsidRPr="009015DB">
        <w:rPr>
          <w:rFonts w:ascii="Times New Roman" w:eastAsia="SimSun" w:hAnsi="Times New Roman" w:cs="Times New Roman"/>
          <w:sz w:val="24"/>
          <w:szCs w:val="24"/>
          <w:lang w:eastAsia="zh-CN"/>
        </w:rPr>
        <w:t>yield</w:t>
      </w:r>
      <w:r w:rsidR="00EB492A">
        <w:rPr>
          <w:rFonts w:ascii="Times New Roman" w:eastAsia="SimSun" w:hAnsi="Times New Roman" w:cs="Times New Roman"/>
          <w:sz w:val="24"/>
          <w:szCs w:val="24"/>
          <w:lang w:eastAsia="zh-CN"/>
        </w:rPr>
        <w:t>ing</w:t>
      </w:r>
      <w:r w:rsidR="0096083A" w:rsidRPr="009015DB">
        <w:rPr>
          <w:rFonts w:ascii="Times New Roman" w:eastAsia="SimSun" w:hAnsi="Times New Roman" w:cs="Times New Roman"/>
          <w:sz w:val="24"/>
          <w:szCs w:val="24"/>
          <w:lang w:eastAsia="zh-CN"/>
        </w:rPr>
        <w:t xml:space="preserve"> fresh participant-generated scenarios (recorded and analysed, with extracts presented </w:t>
      </w:r>
      <w:r w:rsidR="0096083A" w:rsidRPr="009015DB">
        <w:rPr>
          <w:rFonts w:ascii="Times New Roman" w:eastAsia="SimSun" w:hAnsi="Times New Roman" w:cs="Times New Roman"/>
          <w:i/>
          <w:iCs/>
          <w:sz w:val="24"/>
          <w:szCs w:val="24"/>
          <w:lang w:eastAsia="zh-CN"/>
        </w:rPr>
        <w:t>verbatim</w:t>
      </w:r>
      <w:r w:rsidR="0096083A" w:rsidRPr="009015DB">
        <w:rPr>
          <w:rFonts w:ascii="Times New Roman" w:eastAsia="SimSun" w:hAnsi="Times New Roman" w:cs="Times New Roman"/>
          <w:sz w:val="24"/>
          <w:szCs w:val="24"/>
          <w:lang w:eastAsia="zh-CN"/>
        </w:rPr>
        <w:t>)</w:t>
      </w:r>
      <w:r w:rsidR="00A76C8B" w:rsidRPr="009015DB">
        <w:rPr>
          <w:rFonts w:ascii="Times New Roman" w:eastAsia="SimSun" w:hAnsi="Times New Roman" w:cs="Times New Roman"/>
          <w:sz w:val="24"/>
          <w:szCs w:val="24"/>
          <w:lang w:eastAsia="zh-CN"/>
        </w:rPr>
        <w:t xml:space="preserve">. </w:t>
      </w:r>
      <w:r w:rsidR="00EB492A">
        <w:rPr>
          <w:rFonts w:ascii="Times New Roman" w:eastAsia="SimSun" w:hAnsi="Times New Roman" w:cs="Times New Roman"/>
          <w:sz w:val="24"/>
          <w:szCs w:val="24"/>
          <w:lang w:eastAsia="zh-CN"/>
        </w:rPr>
        <w:t>U</w:t>
      </w:r>
      <w:r w:rsidR="00A76C8B" w:rsidRPr="009015DB">
        <w:rPr>
          <w:rFonts w:ascii="Times New Roman" w:eastAsia="SimSun" w:hAnsi="Times New Roman" w:cs="Times New Roman"/>
          <w:sz w:val="24"/>
          <w:szCs w:val="24"/>
          <w:lang w:eastAsia="zh-CN"/>
        </w:rPr>
        <w:t>sing the two methods</w:t>
      </w:r>
      <w:r w:rsidR="00EB492A">
        <w:rPr>
          <w:rFonts w:ascii="Times New Roman" w:eastAsia="SimSun" w:hAnsi="Times New Roman" w:cs="Times New Roman"/>
          <w:sz w:val="24"/>
          <w:szCs w:val="24"/>
          <w:lang w:eastAsia="zh-CN"/>
        </w:rPr>
        <w:t>,</w:t>
      </w:r>
      <w:r w:rsidR="00A76C8B" w:rsidRPr="009015DB">
        <w:rPr>
          <w:rFonts w:ascii="Times New Roman" w:eastAsia="SimSun" w:hAnsi="Times New Roman" w:cs="Times New Roman"/>
          <w:sz w:val="24"/>
          <w:szCs w:val="24"/>
          <w:lang w:eastAsia="zh-CN"/>
        </w:rPr>
        <w:t xml:space="preserve"> s</w:t>
      </w:r>
      <w:r w:rsidR="00A76C8B" w:rsidRPr="009015DB">
        <w:rPr>
          <w:rFonts w:ascii="Times New Roman" w:eastAsia="Calibri" w:hAnsi="Times New Roman" w:cs="Times New Roman"/>
          <w:sz w:val="24"/>
          <w:szCs w:val="24"/>
        </w:rPr>
        <w:t>imultaneously</w:t>
      </w:r>
      <w:r w:rsidR="003F7E59">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in an interlinked fashion</w:t>
      </w:r>
      <w:r w:rsidR="003F7E59">
        <w:rPr>
          <w:rFonts w:ascii="Times New Roman" w:eastAsia="Calibri" w:hAnsi="Times New Roman" w:cs="Times New Roman"/>
          <w:sz w:val="24"/>
          <w:szCs w:val="24"/>
        </w:rPr>
        <w:t>,</w:t>
      </w:r>
      <w:r w:rsidR="00CA0F78">
        <w:rPr>
          <w:rFonts w:ascii="Times New Roman" w:eastAsia="Calibri" w:hAnsi="Times New Roman" w:cs="Times New Roman"/>
          <w:sz w:val="24"/>
          <w:szCs w:val="24"/>
        </w:rPr>
        <w:t xml:space="preserve"> therefore,</w:t>
      </w:r>
      <w:r w:rsidR="00A76C8B" w:rsidRPr="009015DB">
        <w:rPr>
          <w:rFonts w:ascii="Times New Roman" w:eastAsia="Calibri" w:hAnsi="Times New Roman" w:cs="Times New Roman"/>
          <w:sz w:val="24"/>
          <w:szCs w:val="24"/>
        </w:rPr>
        <w:t xml:space="preserve"> </w:t>
      </w:r>
      <w:r w:rsidR="003F7E59">
        <w:rPr>
          <w:rFonts w:ascii="Times New Roman" w:eastAsia="Calibri" w:hAnsi="Times New Roman" w:cs="Times New Roman"/>
          <w:sz w:val="24"/>
          <w:szCs w:val="24"/>
        </w:rPr>
        <w:t xml:space="preserve">provided the basis for what we term </w:t>
      </w:r>
      <w:r w:rsidR="00A76C8B" w:rsidRPr="009015DB">
        <w:rPr>
          <w:rFonts w:ascii="Times New Roman" w:eastAsia="Calibri" w:hAnsi="Times New Roman" w:cs="Times New Roman"/>
          <w:i/>
          <w:iCs/>
          <w:sz w:val="24"/>
          <w:szCs w:val="24"/>
        </w:rPr>
        <w:t>vignette-elicited interviewing</w:t>
      </w:r>
      <w:r w:rsidR="00A76C8B" w:rsidRPr="009015DB">
        <w:rPr>
          <w:rFonts w:ascii="Times New Roman" w:eastAsia="Calibri" w:hAnsi="Times New Roman" w:cs="Times New Roman"/>
          <w:sz w:val="24"/>
          <w:szCs w:val="24"/>
        </w:rPr>
        <w:t xml:space="preserve">. The </w:t>
      </w:r>
      <w:r w:rsidR="00A76C8B" w:rsidRPr="009015DB">
        <w:rPr>
          <w:rFonts w:ascii="Times New Roman" w:hAnsi="Times New Roman" w:cs="Times New Roman"/>
          <w:sz w:val="24"/>
          <w:szCs w:val="24"/>
        </w:rPr>
        <w:t xml:space="preserve">questions in the interview guide were crafted around the aim of each vignette scenario </w:t>
      </w:r>
      <w:r w:rsidR="00A76C8B" w:rsidRPr="009015DB">
        <w:rPr>
          <w:rFonts w:ascii="Times New Roman" w:eastAsia="Calibri" w:hAnsi="Times New Roman" w:cs="Times New Roman"/>
          <w:sz w:val="24"/>
          <w:szCs w:val="24"/>
        </w:rPr>
        <w:t>(see</w:t>
      </w:r>
      <w:r w:rsidR="00A76C8B" w:rsidRPr="009015DB">
        <w:rPr>
          <w:rFonts w:ascii="Times New Roman" w:eastAsia="Calibri" w:hAnsi="Times New Roman" w:cs="Times New Roman"/>
          <w:b/>
          <w:bCs/>
          <w:sz w:val="24"/>
          <w:szCs w:val="24"/>
        </w:rPr>
        <w:t xml:space="preserve"> Table 3)</w:t>
      </w:r>
      <w:r w:rsidR="00A76C8B" w:rsidRPr="009015DB">
        <w:rPr>
          <w:rFonts w:ascii="Times New Roman" w:hAnsi="Times New Roman" w:cs="Times New Roman"/>
          <w:sz w:val="24"/>
          <w:szCs w:val="24"/>
        </w:rPr>
        <w:t xml:space="preserve">. </w:t>
      </w:r>
      <w:r w:rsidR="001900F7">
        <w:rPr>
          <w:rFonts w:ascii="Times New Roman" w:eastAsia="Calibri" w:hAnsi="Times New Roman" w:cs="Times New Roman"/>
          <w:sz w:val="24"/>
          <w:szCs w:val="24"/>
        </w:rPr>
        <w:t>They</w:t>
      </w:r>
      <w:r w:rsidR="00673429" w:rsidRPr="009015DB">
        <w:rPr>
          <w:rFonts w:ascii="Times New Roman" w:eastAsia="Calibri" w:hAnsi="Times New Roman" w:cs="Times New Roman"/>
          <w:sz w:val="24"/>
          <w:szCs w:val="24"/>
        </w:rPr>
        <w:t xml:space="preserve"> helped th</w:t>
      </w:r>
      <w:r w:rsidR="00526101">
        <w:rPr>
          <w:rFonts w:ascii="Times New Roman" w:eastAsia="Calibri" w:hAnsi="Times New Roman" w:cs="Times New Roman"/>
          <w:sz w:val="24"/>
          <w:szCs w:val="24"/>
        </w:rPr>
        <w:t>e</w:t>
      </w:r>
      <w:r w:rsidR="00673429" w:rsidRPr="009015DB">
        <w:rPr>
          <w:rFonts w:ascii="Times New Roman" w:eastAsia="Calibri" w:hAnsi="Times New Roman" w:cs="Times New Roman"/>
          <w:sz w:val="24"/>
          <w:szCs w:val="24"/>
        </w:rPr>
        <w:t xml:space="preserve"> discussion progress by probing employee meanings</w:t>
      </w:r>
      <w:r w:rsidR="00FF3947">
        <w:rPr>
          <w:rFonts w:ascii="Times New Roman" w:eastAsia="Calibri" w:hAnsi="Times New Roman" w:cs="Times New Roman"/>
          <w:sz w:val="24"/>
          <w:szCs w:val="24"/>
        </w:rPr>
        <w:t xml:space="preserve">, </w:t>
      </w:r>
      <w:proofErr w:type="gramStart"/>
      <w:r w:rsidR="00FF3947">
        <w:rPr>
          <w:rFonts w:ascii="Times New Roman" w:eastAsia="Calibri" w:hAnsi="Times New Roman" w:cs="Times New Roman"/>
          <w:sz w:val="24"/>
          <w:szCs w:val="24"/>
        </w:rPr>
        <w:t>including</w:t>
      </w:r>
      <w:r w:rsidR="006E54B6">
        <w:rPr>
          <w:rFonts w:ascii="Times New Roman" w:eastAsia="Calibri" w:hAnsi="Times New Roman" w:cs="Times New Roman"/>
          <w:sz w:val="24"/>
          <w:szCs w:val="24"/>
        </w:rPr>
        <w:t>:</w:t>
      </w:r>
      <w:proofErr w:type="gramEnd"/>
      <w:r w:rsidR="00673429" w:rsidRPr="009015DB">
        <w:rPr>
          <w:rFonts w:ascii="Times New Roman" w:eastAsia="Calibri" w:hAnsi="Times New Roman" w:cs="Times New Roman"/>
          <w:sz w:val="24"/>
          <w:szCs w:val="24"/>
        </w:rPr>
        <w:t xml:space="preserve"> what a successful career looks like</w:t>
      </w:r>
      <w:r w:rsidR="006E54B6">
        <w:rPr>
          <w:rFonts w:ascii="Times New Roman" w:eastAsia="Calibri" w:hAnsi="Times New Roman" w:cs="Times New Roman"/>
          <w:sz w:val="24"/>
          <w:szCs w:val="24"/>
        </w:rPr>
        <w:t>;</w:t>
      </w:r>
      <w:r w:rsidR="00673429" w:rsidRPr="009015DB">
        <w:rPr>
          <w:rFonts w:ascii="Times New Roman" w:eastAsia="Calibri" w:hAnsi="Times New Roman" w:cs="Times New Roman"/>
          <w:sz w:val="24"/>
          <w:szCs w:val="24"/>
        </w:rPr>
        <w:t xml:space="preserve"> how competence is </w:t>
      </w:r>
      <w:r w:rsidR="006A3998" w:rsidRPr="009015DB">
        <w:rPr>
          <w:rFonts w:ascii="Times New Roman" w:eastAsia="Calibri" w:hAnsi="Times New Roman" w:cs="Times New Roman"/>
          <w:sz w:val="24"/>
          <w:szCs w:val="24"/>
        </w:rPr>
        <w:t>evaluated</w:t>
      </w:r>
      <w:r w:rsidR="006E54B6">
        <w:rPr>
          <w:rFonts w:ascii="Times New Roman" w:eastAsia="Calibri" w:hAnsi="Times New Roman" w:cs="Times New Roman"/>
          <w:sz w:val="24"/>
          <w:szCs w:val="24"/>
        </w:rPr>
        <w:t>;</w:t>
      </w:r>
      <w:r w:rsidR="006A3998" w:rsidRPr="009015DB">
        <w:rPr>
          <w:rFonts w:ascii="Times New Roman" w:eastAsia="Calibri" w:hAnsi="Times New Roman" w:cs="Times New Roman"/>
          <w:sz w:val="24"/>
          <w:szCs w:val="24"/>
        </w:rPr>
        <w:t xml:space="preserve"> w</w:t>
      </w:r>
      <w:r w:rsidR="006A3998">
        <w:rPr>
          <w:rFonts w:ascii="Times New Roman" w:eastAsia="Calibri" w:hAnsi="Times New Roman" w:cs="Times New Roman"/>
          <w:sz w:val="24"/>
          <w:szCs w:val="24"/>
        </w:rPr>
        <w:t>hat</w:t>
      </w:r>
      <w:r w:rsidR="00FF3947">
        <w:rPr>
          <w:rFonts w:ascii="Times New Roman" w:eastAsia="Calibri" w:hAnsi="Times New Roman" w:cs="Times New Roman"/>
          <w:sz w:val="24"/>
          <w:szCs w:val="24"/>
        </w:rPr>
        <w:t xml:space="preserve"> is a ‘</w:t>
      </w:r>
      <w:r w:rsidR="00673429" w:rsidRPr="009015DB">
        <w:rPr>
          <w:rFonts w:ascii="Times New Roman" w:eastAsia="Calibri" w:hAnsi="Times New Roman" w:cs="Times New Roman"/>
          <w:sz w:val="24"/>
          <w:szCs w:val="24"/>
        </w:rPr>
        <w:t>model</w:t>
      </w:r>
      <w:r w:rsidR="00FF3947">
        <w:rPr>
          <w:rFonts w:ascii="Times New Roman" w:eastAsia="Calibri" w:hAnsi="Times New Roman" w:cs="Times New Roman"/>
          <w:sz w:val="24"/>
          <w:szCs w:val="24"/>
        </w:rPr>
        <w:t>’</w:t>
      </w:r>
      <w:r w:rsidR="00673429" w:rsidRPr="009015DB">
        <w:rPr>
          <w:rFonts w:ascii="Times New Roman" w:eastAsia="Calibri" w:hAnsi="Times New Roman" w:cs="Times New Roman"/>
          <w:sz w:val="24"/>
          <w:szCs w:val="24"/>
        </w:rPr>
        <w:t xml:space="preserve"> employee</w:t>
      </w:r>
      <w:r w:rsidR="00746E15">
        <w:rPr>
          <w:rFonts w:ascii="Times New Roman" w:eastAsia="Calibri" w:hAnsi="Times New Roman" w:cs="Times New Roman"/>
          <w:sz w:val="24"/>
          <w:szCs w:val="24"/>
        </w:rPr>
        <w:t>, and</w:t>
      </w:r>
      <w:r w:rsidR="006E54B6">
        <w:rPr>
          <w:rFonts w:ascii="Times New Roman" w:eastAsia="Calibri" w:hAnsi="Times New Roman" w:cs="Times New Roman"/>
          <w:sz w:val="24"/>
          <w:szCs w:val="24"/>
        </w:rPr>
        <w:t>;</w:t>
      </w:r>
      <w:r w:rsidR="00746E15">
        <w:rPr>
          <w:rFonts w:ascii="Times New Roman" w:eastAsia="Calibri" w:hAnsi="Times New Roman" w:cs="Times New Roman"/>
          <w:sz w:val="24"/>
          <w:szCs w:val="24"/>
        </w:rPr>
        <w:t xml:space="preserve"> the </w:t>
      </w:r>
      <w:r w:rsidR="004C5925">
        <w:rPr>
          <w:rFonts w:ascii="Times New Roman" w:eastAsia="Calibri" w:hAnsi="Times New Roman" w:cs="Times New Roman"/>
          <w:sz w:val="24"/>
          <w:szCs w:val="24"/>
        </w:rPr>
        <w:t xml:space="preserve">dynamics </w:t>
      </w:r>
      <w:r w:rsidR="00746E15">
        <w:rPr>
          <w:rFonts w:ascii="Times New Roman" w:eastAsia="Calibri" w:hAnsi="Times New Roman" w:cs="Times New Roman"/>
          <w:sz w:val="24"/>
          <w:szCs w:val="24"/>
        </w:rPr>
        <w:t xml:space="preserve">of relationships between </w:t>
      </w:r>
      <w:r w:rsidR="00C26B75">
        <w:rPr>
          <w:rFonts w:ascii="Times New Roman" w:eastAsia="Calibri" w:hAnsi="Times New Roman" w:cs="Times New Roman"/>
          <w:sz w:val="24"/>
          <w:szCs w:val="24"/>
        </w:rPr>
        <w:t xml:space="preserve">subordinates </w:t>
      </w:r>
      <w:r w:rsidR="00546E68">
        <w:rPr>
          <w:rFonts w:ascii="Times New Roman" w:eastAsia="Calibri" w:hAnsi="Times New Roman" w:cs="Times New Roman"/>
          <w:sz w:val="24"/>
          <w:szCs w:val="24"/>
        </w:rPr>
        <w:t xml:space="preserve">and </w:t>
      </w:r>
      <w:r w:rsidR="00746E15">
        <w:rPr>
          <w:rFonts w:ascii="Times New Roman" w:eastAsia="Calibri" w:hAnsi="Times New Roman" w:cs="Times New Roman"/>
          <w:sz w:val="24"/>
          <w:szCs w:val="24"/>
        </w:rPr>
        <w:t>their managers</w:t>
      </w:r>
      <w:r w:rsidR="00673429" w:rsidRPr="009015DB">
        <w:rPr>
          <w:rFonts w:ascii="Times New Roman" w:eastAsia="Calibri" w:hAnsi="Times New Roman" w:cs="Times New Roman"/>
          <w:sz w:val="24"/>
          <w:szCs w:val="24"/>
        </w:rPr>
        <w:t>.</w:t>
      </w:r>
    </w:p>
    <w:p w14:paraId="7E7CE46B" w14:textId="1853C8D8" w:rsidR="00B224C5" w:rsidRDefault="00B224C5" w:rsidP="00B224C5">
      <w:pPr>
        <w:spacing w:after="120" w:line="240" w:lineRule="auto"/>
        <w:jc w:val="both"/>
        <w:rPr>
          <w:rFonts w:ascii="Times New Roman" w:eastAsia="Calibri" w:hAnsi="Times New Roman" w:cs="Times New Roman"/>
          <w:sz w:val="24"/>
          <w:szCs w:val="24"/>
        </w:rPr>
      </w:pPr>
    </w:p>
    <w:p w14:paraId="614CD691" w14:textId="77777777" w:rsidR="00B224C5" w:rsidRPr="009015DB" w:rsidRDefault="00B224C5" w:rsidP="00B224C5">
      <w:pPr>
        <w:spacing w:after="120" w:line="240" w:lineRule="auto"/>
        <w:jc w:val="both"/>
        <w:rPr>
          <w:rFonts w:ascii="Times New Roman" w:hAnsi="Times New Roman" w:cs="Times New Roman"/>
          <w:sz w:val="24"/>
          <w:szCs w:val="24"/>
        </w:rPr>
      </w:pPr>
    </w:p>
    <w:p w14:paraId="44051417" w14:textId="3AC21315" w:rsidR="00C26B75" w:rsidRPr="00C26B75" w:rsidRDefault="00C26B75" w:rsidP="00B224C5">
      <w:pPr>
        <w:spacing w:after="120" w:line="240" w:lineRule="auto"/>
        <w:jc w:val="both"/>
        <w:rPr>
          <w:rFonts w:ascii="Times New Roman" w:hAnsi="Times New Roman" w:cs="Times New Roman"/>
          <w:i/>
          <w:iCs/>
          <w:sz w:val="24"/>
          <w:szCs w:val="24"/>
        </w:rPr>
      </w:pPr>
      <w:r w:rsidRPr="00C26B75">
        <w:rPr>
          <w:rFonts w:ascii="Times New Roman" w:hAnsi="Times New Roman" w:cs="Times New Roman"/>
          <w:i/>
          <w:iCs/>
          <w:sz w:val="24"/>
          <w:szCs w:val="24"/>
        </w:rPr>
        <w:lastRenderedPageBreak/>
        <w:t xml:space="preserve">The </w:t>
      </w:r>
      <w:r>
        <w:rPr>
          <w:rFonts w:ascii="Times New Roman" w:hAnsi="Times New Roman" w:cs="Times New Roman"/>
          <w:i/>
          <w:iCs/>
          <w:sz w:val="24"/>
          <w:szCs w:val="24"/>
        </w:rPr>
        <w:t xml:space="preserve">Research </w:t>
      </w:r>
      <w:r w:rsidRPr="00C26B75">
        <w:rPr>
          <w:rFonts w:ascii="Times New Roman" w:hAnsi="Times New Roman" w:cs="Times New Roman"/>
          <w:i/>
          <w:iCs/>
          <w:sz w:val="24"/>
          <w:szCs w:val="24"/>
        </w:rPr>
        <w:t>Vignettes</w:t>
      </w:r>
    </w:p>
    <w:p w14:paraId="25B8E52A" w14:textId="286DC4CC" w:rsidR="00A5001C" w:rsidRDefault="009B15C0" w:rsidP="00B224C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76C8B" w:rsidRPr="009015DB">
        <w:rPr>
          <w:rFonts w:ascii="Times New Roman" w:hAnsi="Times New Roman" w:cs="Times New Roman"/>
          <w:sz w:val="24"/>
          <w:szCs w:val="24"/>
        </w:rPr>
        <w:t xml:space="preserve">first vignette sought to reveal how employees navigate the terrain where ethnocultural values such as respect for seniority, status, positional authority, </w:t>
      </w:r>
      <w:r w:rsidR="00A76C8B" w:rsidRPr="009015DB">
        <w:rPr>
          <w:rFonts w:ascii="Times New Roman" w:eastAsia="Calibri" w:hAnsi="Times New Roman" w:cs="Times New Roman"/>
          <w:sz w:val="24"/>
          <w:szCs w:val="24"/>
        </w:rPr>
        <w:t>and class</w:t>
      </w:r>
      <w:r w:rsidR="00A23082">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conflict with EDI policy goals</w:t>
      </w:r>
      <w:r w:rsidR="00D96A6A">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 xml:space="preserve"> </w:t>
      </w:r>
      <w:r w:rsidR="00A76C8B" w:rsidRPr="009015DB">
        <w:rPr>
          <w:rFonts w:ascii="Times New Roman" w:hAnsi="Times New Roman" w:cs="Times New Roman"/>
          <w:sz w:val="24"/>
          <w:szCs w:val="24"/>
        </w:rPr>
        <w:t xml:space="preserve">such as equality. The interview questions </w:t>
      </w:r>
      <w:r w:rsidR="00902D5C">
        <w:rPr>
          <w:rFonts w:ascii="Times New Roman" w:hAnsi="Times New Roman" w:cs="Times New Roman"/>
          <w:sz w:val="24"/>
          <w:szCs w:val="24"/>
        </w:rPr>
        <w:t>for</w:t>
      </w:r>
      <w:r w:rsidR="00D01E6C">
        <w:rPr>
          <w:rFonts w:ascii="Times New Roman" w:hAnsi="Times New Roman" w:cs="Times New Roman"/>
          <w:sz w:val="24"/>
          <w:szCs w:val="24"/>
        </w:rPr>
        <w:t xml:space="preserve"> </w:t>
      </w:r>
      <w:r w:rsidR="00A76C8B" w:rsidRPr="009015DB">
        <w:rPr>
          <w:rFonts w:ascii="Times New Roman" w:hAnsi="Times New Roman" w:cs="Times New Roman"/>
          <w:sz w:val="24"/>
          <w:szCs w:val="24"/>
        </w:rPr>
        <w:t xml:space="preserve">this scenario </w:t>
      </w:r>
      <w:r w:rsidR="00D2206E" w:rsidRPr="009015DB">
        <w:rPr>
          <w:rFonts w:ascii="Times New Roman" w:hAnsi="Times New Roman" w:cs="Times New Roman"/>
          <w:sz w:val="24"/>
          <w:szCs w:val="24"/>
        </w:rPr>
        <w:t xml:space="preserve">helped </w:t>
      </w:r>
      <w:r w:rsidR="008334EC">
        <w:rPr>
          <w:rFonts w:ascii="Times New Roman" w:hAnsi="Times New Roman" w:cs="Times New Roman"/>
          <w:sz w:val="24"/>
          <w:szCs w:val="24"/>
        </w:rPr>
        <w:t xml:space="preserve">focus </w:t>
      </w:r>
      <w:r w:rsidR="00C466C8">
        <w:rPr>
          <w:rFonts w:ascii="Times New Roman" w:hAnsi="Times New Roman" w:cs="Times New Roman"/>
          <w:sz w:val="24"/>
          <w:szCs w:val="24"/>
        </w:rPr>
        <w:t xml:space="preserve">and progress </w:t>
      </w:r>
      <w:r w:rsidR="00A76C8B" w:rsidRPr="009015DB">
        <w:rPr>
          <w:rFonts w:ascii="Times New Roman" w:hAnsi="Times New Roman" w:cs="Times New Roman"/>
          <w:sz w:val="24"/>
          <w:szCs w:val="24"/>
        </w:rPr>
        <w:t>th</w:t>
      </w:r>
      <w:r w:rsidR="008334EC">
        <w:rPr>
          <w:rFonts w:ascii="Times New Roman" w:hAnsi="Times New Roman" w:cs="Times New Roman"/>
          <w:sz w:val="24"/>
          <w:szCs w:val="24"/>
        </w:rPr>
        <w:t>e</w:t>
      </w:r>
      <w:r w:rsidR="00A76C8B" w:rsidRPr="009015DB">
        <w:rPr>
          <w:rFonts w:ascii="Times New Roman" w:hAnsi="Times New Roman" w:cs="Times New Roman"/>
          <w:sz w:val="24"/>
          <w:szCs w:val="24"/>
        </w:rPr>
        <w:t xml:space="preserve"> discussio</w:t>
      </w:r>
      <w:r w:rsidR="00C466C8">
        <w:rPr>
          <w:rFonts w:ascii="Times New Roman" w:hAnsi="Times New Roman" w:cs="Times New Roman"/>
          <w:sz w:val="24"/>
          <w:szCs w:val="24"/>
        </w:rPr>
        <w:t xml:space="preserve">n </w:t>
      </w:r>
      <w:r w:rsidR="00A76C8B" w:rsidRPr="009015DB">
        <w:rPr>
          <w:rFonts w:ascii="Times New Roman" w:hAnsi="Times New Roman" w:cs="Times New Roman"/>
          <w:sz w:val="24"/>
          <w:szCs w:val="24"/>
        </w:rPr>
        <w:t>by probing how status based on ethnic values was re</w:t>
      </w:r>
      <w:r w:rsidR="009825C1">
        <w:rPr>
          <w:rFonts w:ascii="Times New Roman" w:hAnsi="Times New Roman" w:cs="Times New Roman"/>
          <w:sz w:val="24"/>
          <w:szCs w:val="24"/>
        </w:rPr>
        <w:t>inforc</w:t>
      </w:r>
      <w:r w:rsidR="00A76C8B" w:rsidRPr="009015DB">
        <w:rPr>
          <w:rFonts w:ascii="Times New Roman" w:hAnsi="Times New Roman" w:cs="Times New Roman"/>
          <w:sz w:val="24"/>
          <w:szCs w:val="24"/>
        </w:rPr>
        <w:t>ed or constrained by status based</w:t>
      </w:r>
      <w:r w:rsidR="0007193F" w:rsidRPr="009015DB">
        <w:rPr>
          <w:rFonts w:ascii="Times New Roman" w:hAnsi="Times New Roman" w:cs="Times New Roman"/>
          <w:sz w:val="24"/>
          <w:szCs w:val="24"/>
        </w:rPr>
        <w:t xml:space="preserve"> on</w:t>
      </w:r>
      <w:r w:rsidR="00A76C8B" w:rsidRPr="009015DB">
        <w:rPr>
          <w:rFonts w:ascii="Times New Roman" w:hAnsi="Times New Roman" w:cs="Times New Roman"/>
          <w:sz w:val="24"/>
          <w:szCs w:val="24"/>
        </w:rPr>
        <w:t xml:space="preserve"> HRM</w:t>
      </w:r>
      <w:r w:rsidR="0007193F" w:rsidRPr="009015DB">
        <w:rPr>
          <w:rFonts w:ascii="Times New Roman" w:hAnsi="Times New Roman" w:cs="Times New Roman"/>
          <w:sz w:val="24"/>
          <w:szCs w:val="24"/>
        </w:rPr>
        <w:t>-</w:t>
      </w:r>
      <w:r w:rsidR="00A76C8B" w:rsidRPr="009015DB">
        <w:rPr>
          <w:rFonts w:ascii="Times New Roman" w:hAnsi="Times New Roman" w:cs="Times New Roman"/>
          <w:sz w:val="24"/>
          <w:szCs w:val="24"/>
        </w:rPr>
        <w:t>linked organisational hierarchies, reporting lines</w:t>
      </w:r>
      <w:r w:rsidR="000F6A39" w:rsidRPr="009015DB">
        <w:rPr>
          <w:rFonts w:ascii="Times New Roman" w:hAnsi="Times New Roman" w:cs="Times New Roman"/>
          <w:sz w:val="24"/>
          <w:szCs w:val="24"/>
        </w:rPr>
        <w:t>,</w:t>
      </w:r>
      <w:r w:rsidR="00A76C8B" w:rsidRPr="009015DB">
        <w:rPr>
          <w:rFonts w:ascii="Times New Roman" w:hAnsi="Times New Roman" w:cs="Times New Roman"/>
          <w:sz w:val="24"/>
          <w:szCs w:val="24"/>
        </w:rPr>
        <w:t xml:space="preserve"> and titles. </w:t>
      </w:r>
      <w:r>
        <w:rPr>
          <w:rFonts w:ascii="Times New Roman" w:hAnsi="Times New Roman" w:cs="Times New Roman"/>
          <w:sz w:val="24"/>
          <w:szCs w:val="24"/>
        </w:rPr>
        <w:t xml:space="preserve">The </w:t>
      </w:r>
      <w:r w:rsidR="00A76C8B" w:rsidRPr="009015DB">
        <w:rPr>
          <w:rFonts w:ascii="Times New Roman" w:hAnsi="Times New Roman" w:cs="Times New Roman"/>
          <w:sz w:val="24"/>
          <w:szCs w:val="24"/>
        </w:rPr>
        <w:t xml:space="preserve">second vignette </w:t>
      </w:r>
      <w:r w:rsidR="00F81C56">
        <w:rPr>
          <w:rFonts w:ascii="Times New Roman" w:hAnsi="Times New Roman" w:cs="Times New Roman"/>
          <w:sz w:val="24"/>
          <w:szCs w:val="24"/>
        </w:rPr>
        <w:t xml:space="preserve">was designed </w:t>
      </w:r>
      <w:r w:rsidR="00F81C56" w:rsidRPr="009015DB">
        <w:rPr>
          <w:rFonts w:ascii="Times New Roman" w:hAnsi="Times New Roman" w:cs="Times New Roman"/>
          <w:sz w:val="24"/>
          <w:szCs w:val="24"/>
        </w:rPr>
        <w:t xml:space="preserve">to </w:t>
      </w:r>
      <w:r w:rsidR="00F81C56">
        <w:rPr>
          <w:rFonts w:ascii="Times New Roman" w:hAnsi="Times New Roman" w:cs="Times New Roman"/>
          <w:sz w:val="24"/>
          <w:szCs w:val="24"/>
        </w:rPr>
        <w:t>investigate</w:t>
      </w:r>
      <w:r w:rsidR="00F81C56" w:rsidRPr="009015DB">
        <w:rPr>
          <w:rFonts w:ascii="Times New Roman" w:hAnsi="Times New Roman" w:cs="Times New Roman"/>
          <w:sz w:val="24"/>
          <w:szCs w:val="24"/>
        </w:rPr>
        <w:t xml:space="preserve"> </w:t>
      </w:r>
      <w:r w:rsidR="00A76C8B" w:rsidRPr="009015DB">
        <w:rPr>
          <w:rFonts w:ascii="Times New Roman" w:hAnsi="Times New Roman" w:cs="Times New Roman"/>
          <w:sz w:val="24"/>
          <w:szCs w:val="24"/>
        </w:rPr>
        <w:t xml:space="preserve">the practicality of EDI policies, such as the removal of status distinctions through </w:t>
      </w:r>
      <w:r w:rsidR="00C8650D">
        <w:rPr>
          <w:rFonts w:ascii="Times New Roman" w:hAnsi="Times New Roman" w:cs="Times New Roman"/>
          <w:sz w:val="24"/>
          <w:szCs w:val="24"/>
        </w:rPr>
        <w:t>“</w:t>
      </w:r>
      <w:r w:rsidR="00A76C8B" w:rsidRPr="009015DB">
        <w:rPr>
          <w:rFonts w:ascii="Times New Roman" w:hAnsi="Times New Roman" w:cs="Times New Roman"/>
          <w:sz w:val="24"/>
          <w:szCs w:val="24"/>
        </w:rPr>
        <w:t>first</w:t>
      </w:r>
      <w:r w:rsidR="00C8650D">
        <w:rPr>
          <w:rFonts w:ascii="Times New Roman" w:hAnsi="Times New Roman" w:cs="Times New Roman"/>
          <w:sz w:val="24"/>
          <w:szCs w:val="24"/>
        </w:rPr>
        <w:t>-</w:t>
      </w:r>
      <w:r w:rsidR="00A76C8B" w:rsidRPr="009015DB">
        <w:rPr>
          <w:rFonts w:ascii="Times New Roman" w:hAnsi="Times New Roman" w:cs="Times New Roman"/>
          <w:sz w:val="24"/>
          <w:szCs w:val="24"/>
        </w:rPr>
        <w:t>name address</w:t>
      </w:r>
      <w:r w:rsidR="00C8650D">
        <w:rPr>
          <w:rFonts w:ascii="Times New Roman" w:hAnsi="Times New Roman" w:cs="Times New Roman"/>
          <w:sz w:val="24"/>
          <w:szCs w:val="24"/>
        </w:rPr>
        <w:t>”</w:t>
      </w:r>
      <w:r w:rsidR="006D360E">
        <w:rPr>
          <w:rFonts w:ascii="Times New Roman" w:hAnsi="Times New Roman" w:cs="Times New Roman"/>
          <w:sz w:val="24"/>
          <w:szCs w:val="24"/>
        </w:rPr>
        <w:t xml:space="preserve">. </w:t>
      </w:r>
      <w:r w:rsidR="00A76C8B" w:rsidRPr="009015DB">
        <w:rPr>
          <w:rFonts w:ascii="Times New Roman" w:hAnsi="Times New Roman" w:cs="Times New Roman"/>
          <w:sz w:val="24"/>
          <w:szCs w:val="24"/>
        </w:rPr>
        <w:t xml:space="preserve">The third vignette </w:t>
      </w:r>
      <w:r w:rsidR="002E08AB" w:rsidRPr="009015DB">
        <w:rPr>
          <w:rFonts w:ascii="Times New Roman" w:hAnsi="Times New Roman" w:cs="Times New Roman"/>
          <w:sz w:val="24"/>
          <w:szCs w:val="24"/>
        </w:rPr>
        <w:t>sought to explore</w:t>
      </w:r>
      <w:r w:rsidR="007141EB">
        <w:rPr>
          <w:rFonts w:ascii="Times New Roman" w:hAnsi="Times New Roman" w:cs="Times New Roman"/>
          <w:sz w:val="24"/>
          <w:szCs w:val="24"/>
        </w:rPr>
        <w:t xml:space="preserve"> </w:t>
      </w:r>
      <w:r w:rsidR="00A76C8B" w:rsidRPr="009015DB">
        <w:rPr>
          <w:rFonts w:ascii="Times New Roman" w:hAnsi="Times New Roman" w:cs="Times New Roman"/>
          <w:sz w:val="24"/>
          <w:szCs w:val="24"/>
        </w:rPr>
        <w:t>how HRM practices, such as staff redeployment, job rotation or employee selection</w:t>
      </w:r>
      <w:r w:rsidR="00A76C8B" w:rsidRPr="009015DB">
        <w:rPr>
          <w:rFonts w:ascii="Times New Roman" w:eastAsia="Calibri" w:hAnsi="Times New Roman" w:cs="Times New Roman"/>
          <w:sz w:val="24"/>
          <w:szCs w:val="24"/>
        </w:rPr>
        <w:t xml:space="preserve">, </w:t>
      </w:r>
      <w:r w:rsidR="00047D9B">
        <w:rPr>
          <w:rFonts w:ascii="Times New Roman" w:eastAsia="Calibri" w:hAnsi="Times New Roman" w:cs="Times New Roman"/>
          <w:sz w:val="24"/>
          <w:szCs w:val="24"/>
        </w:rPr>
        <w:t xml:space="preserve">are viewed by participants. </w:t>
      </w:r>
      <w:r w:rsidR="00A76C8B" w:rsidRPr="009015DB">
        <w:rPr>
          <w:rFonts w:ascii="Times New Roman" w:eastAsia="Calibri" w:hAnsi="Times New Roman" w:cs="Times New Roman"/>
          <w:sz w:val="24"/>
          <w:szCs w:val="24"/>
        </w:rPr>
        <w:t xml:space="preserve">The fourth </w:t>
      </w:r>
      <w:r w:rsidR="008D6EC1">
        <w:rPr>
          <w:rFonts w:ascii="Times New Roman" w:eastAsia="Calibri" w:hAnsi="Times New Roman" w:cs="Times New Roman"/>
          <w:sz w:val="24"/>
          <w:szCs w:val="24"/>
        </w:rPr>
        <w:t xml:space="preserve">vignette </w:t>
      </w:r>
      <w:r w:rsidR="00196FFB">
        <w:rPr>
          <w:rFonts w:ascii="Times New Roman" w:eastAsia="Calibri" w:hAnsi="Times New Roman" w:cs="Times New Roman"/>
          <w:sz w:val="24"/>
          <w:szCs w:val="24"/>
        </w:rPr>
        <w:t xml:space="preserve">prompted investigation </w:t>
      </w:r>
      <w:r w:rsidR="00205B12">
        <w:rPr>
          <w:rFonts w:ascii="Times New Roman" w:eastAsia="Calibri" w:hAnsi="Times New Roman" w:cs="Times New Roman"/>
          <w:sz w:val="24"/>
          <w:szCs w:val="24"/>
        </w:rPr>
        <w:t>of</w:t>
      </w:r>
      <w:r w:rsidR="00A76C8B" w:rsidRPr="009015DB">
        <w:rPr>
          <w:rFonts w:ascii="Times New Roman" w:eastAsia="Calibri" w:hAnsi="Times New Roman" w:cs="Times New Roman"/>
          <w:sz w:val="24"/>
          <w:szCs w:val="24"/>
        </w:rPr>
        <w:t xml:space="preserve"> </w:t>
      </w:r>
      <w:r w:rsidR="00A76C8B" w:rsidRPr="009015DB">
        <w:rPr>
          <w:rFonts w:ascii="Times New Roman" w:hAnsi="Times New Roman" w:cs="Times New Roman"/>
          <w:sz w:val="24"/>
          <w:szCs w:val="24"/>
        </w:rPr>
        <w:t xml:space="preserve">whether professional identity/professionalism mitigates the tendency for ethnicity to </w:t>
      </w:r>
      <w:r w:rsidR="004A1FAC">
        <w:rPr>
          <w:rFonts w:ascii="Times New Roman" w:hAnsi="Times New Roman" w:cs="Times New Roman"/>
          <w:sz w:val="24"/>
          <w:szCs w:val="24"/>
        </w:rPr>
        <w:t>e</w:t>
      </w:r>
      <w:r w:rsidR="00A76C8B" w:rsidRPr="009015DB">
        <w:rPr>
          <w:rFonts w:ascii="Times New Roman" w:hAnsi="Times New Roman" w:cs="Times New Roman"/>
          <w:sz w:val="24"/>
          <w:szCs w:val="24"/>
        </w:rPr>
        <w:t>v</w:t>
      </w:r>
      <w:r w:rsidR="00205B12">
        <w:rPr>
          <w:rFonts w:ascii="Times New Roman" w:hAnsi="Times New Roman" w:cs="Times New Roman"/>
          <w:sz w:val="24"/>
          <w:szCs w:val="24"/>
        </w:rPr>
        <w:t>o</w:t>
      </w:r>
      <w:r w:rsidR="00A76C8B" w:rsidRPr="009015DB">
        <w:rPr>
          <w:rFonts w:ascii="Times New Roman" w:hAnsi="Times New Roman" w:cs="Times New Roman"/>
          <w:sz w:val="24"/>
          <w:szCs w:val="24"/>
        </w:rPr>
        <w:t>ke an extreme interpersonal commitment</w:t>
      </w:r>
      <w:r w:rsidR="004A1FAC">
        <w:rPr>
          <w:rFonts w:ascii="Times New Roman" w:hAnsi="Times New Roman" w:cs="Times New Roman"/>
          <w:sz w:val="24"/>
          <w:szCs w:val="24"/>
        </w:rPr>
        <w:t xml:space="preserve"> that</w:t>
      </w:r>
      <w:r w:rsidR="00A76C8B" w:rsidRPr="009015DB">
        <w:rPr>
          <w:rFonts w:ascii="Times New Roman" w:hAnsi="Times New Roman" w:cs="Times New Roman"/>
          <w:sz w:val="24"/>
          <w:szCs w:val="24"/>
        </w:rPr>
        <w:t xml:space="preserve"> may be antithetic</w:t>
      </w:r>
      <w:r w:rsidR="00EE1650">
        <w:rPr>
          <w:rFonts w:ascii="Times New Roman" w:hAnsi="Times New Roman" w:cs="Times New Roman"/>
          <w:sz w:val="24"/>
          <w:szCs w:val="24"/>
        </w:rPr>
        <w:t>al</w:t>
      </w:r>
      <w:r w:rsidR="00A76C8B" w:rsidRPr="009015DB">
        <w:rPr>
          <w:rFonts w:ascii="Times New Roman" w:hAnsi="Times New Roman" w:cs="Times New Roman"/>
          <w:sz w:val="24"/>
          <w:szCs w:val="24"/>
        </w:rPr>
        <w:t xml:space="preserve"> to EDI goals. </w:t>
      </w:r>
      <w:r w:rsidR="00991CDD">
        <w:rPr>
          <w:rFonts w:ascii="Times New Roman" w:hAnsi="Times New Roman" w:cs="Times New Roman"/>
          <w:sz w:val="24"/>
          <w:szCs w:val="24"/>
        </w:rPr>
        <w:t>The associated</w:t>
      </w:r>
      <w:r w:rsidR="00A76C8B" w:rsidRPr="009015DB">
        <w:rPr>
          <w:rFonts w:ascii="Times New Roman" w:hAnsi="Times New Roman" w:cs="Times New Roman"/>
          <w:sz w:val="24"/>
          <w:szCs w:val="24"/>
        </w:rPr>
        <w:t xml:space="preserve"> interview questions</w:t>
      </w:r>
      <w:r w:rsidR="00D15DA1">
        <w:rPr>
          <w:rFonts w:ascii="Times New Roman" w:hAnsi="Times New Roman" w:cs="Times New Roman"/>
          <w:sz w:val="24"/>
          <w:szCs w:val="24"/>
        </w:rPr>
        <w:t xml:space="preserve">, for example, </w:t>
      </w:r>
      <w:r w:rsidR="00A76C8B" w:rsidRPr="009015DB">
        <w:rPr>
          <w:rFonts w:ascii="Times New Roman" w:hAnsi="Times New Roman" w:cs="Times New Roman"/>
          <w:sz w:val="24"/>
          <w:szCs w:val="24"/>
        </w:rPr>
        <w:t xml:space="preserve"> </w:t>
      </w:r>
      <w:r w:rsidR="00621B30">
        <w:rPr>
          <w:rFonts w:ascii="Times New Roman" w:hAnsi="Times New Roman" w:cs="Times New Roman"/>
          <w:sz w:val="24"/>
          <w:szCs w:val="24"/>
        </w:rPr>
        <w:t>queried</w:t>
      </w:r>
      <w:r w:rsidR="00A76C8B" w:rsidRPr="009015DB">
        <w:rPr>
          <w:rFonts w:ascii="Times New Roman" w:hAnsi="Times New Roman" w:cs="Times New Roman"/>
          <w:sz w:val="24"/>
          <w:szCs w:val="24"/>
        </w:rPr>
        <w:t xml:space="preserve"> whether ethnic allegiance overrides commitment to HRM/EDI requirements. </w:t>
      </w:r>
    </w:p>
    <w:p w14:paraId="54AEBAC2" w14:textId="30406856" w:rsidR="00E42284" w:rsidRDefault="00B72438" w:rsidP="00B224C5">
      <w:pPr>
        <w:spacing w:after="120" w:line="240" w:lineRule="auto"/>
        <w:jc w:val="both"/>
        <w:rPr>
          <w:rFonts w:ascii="Times New Roman" w:hAnsi="Times New Roman" w:cs="Times New Roman"/>
          <w:sz w:val="24"/>
          <w:szCs w:val="24"/>
        </w:rPr>
      </w:pPr>
      <w:r w:rsidRPr="00CA365B">
        <w:rPr>
          <w:rFonts w:ascii="Times New Roman" w:hAnsi="Times New Roman" w:cs="Times New Roman"/>
          <w:sz w:val="24"/>
          <w:szCs w:val="24"/>
        </w:rPr>
        <w:t>Overall</w:t>
      </w:r>
      <w:r w:rsidR="00E42284" w:rsidRPr="00CA365B">
        <w:rPr>
          <w:rFonts w:ascii="Times New Roman" w:hAnsi="Times New Roman" w:cs="Times New Roman"/>
          <w:sz w:val="24"/>
          <w:szCs w:val="24"/>
        </w:rPr>
        <w:t>, the interview further probed whether ethnic membership and leadership constrain or enable organisationally desirable outcomes</w:t>
      </w:r>
      <w:r w:rsidR="00CA365B">
        <w:rPr>
          <w:rFonts w:ascii="Times New Roman" w:hAnsi="Times New Roman" w:cs="Times New Roman"/>
          <w:sz w:val="24"/>
          <w:szCs w:val="24"/>
        </w:rPr>
        <w:t>,</w:t>
      </w:r>
      <w:r w:rsidR="00E42284" w:rsidRPr="00CA365B">
        <w:rPr>
          <w:rFonts w:ascii="Times New Roman" w:hAnsi="Times New Roman" w:cs="Times New Roman"/>
          <w:sz w:val="24"/>
          <w:szCs w:val="24"/>
        </w:rPr>
        <w:t xml:space="preserve"> </w:t>
      </w:r>
      <w:r w:rsidR="00CA365B">
        <w:rPr>
          <w:rFonts w:ascii="Times New Roman" w:hAnsi="Times New Roman" w:cs="Times New Roman"/>
          <w:sz w:val="24"/>
          <w:szCs w:val="24"/>
        </w:rPr>
        <w:t>such as</w:t>
      </w:r>
      <w:r w:rsidR="00E42284" w:rsidRPr="00CA365B">
        <w:rPr>
          <w:rFonts w:ascii="Times New Roman" w:hAnsi="Times New Roman" w:cs="Times New Roman"/>
          <w:sz w:val="24"/>
          <w:szCs w:val="24"/>
        </w:rPr>
        <w:t xml:space="preserve"> equality.</w:t>
      </w:r>
      <w:r w:rsidR="00E42284" w:rsidRPr="009015DB">
        <w:rPr>
          <w:rFonts w:ascii="Times New Roman" w:hAnsi="Times New Roman" w:cs="Times New Roman"/>
          <w:sz w:val="24"/>
          <w:szCs w:val="24"/>
        </w:rPr>
        <w:t xml:space="preserve"> </w:t>
      </w:r>
    </w:p>
    <w:p w14:paraId="413C3607" w14:textId="2365356D" w:rsidR="00DC0D26" w:rsidRPr="009015DB" w:rsidRDefault="006F0673" w:rsidP="00B224C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This combine methodological approach</w:t>
      </w:r>
      <w:r w:rsidR="00C54B81">
        <w:rPr>
          <w:rFonts w:ascii="Times New Roman" w:hAnsi="Times New Roman" w:cs="Times New Roman"/>
          <w:sz w:val="24"/>
          <w:szCs w:val="24"/>
        </w:rPr>
        <w:t xml:space="preserve"> </w:t>
      </w:r>
      <w:r w:rsidR="00A25B89">
        <w:rPr>
          <w:rFonts w:ascii="Times New Roman" w:hAnsi="Times New Roman" w:cs="Times New Roman"/>
          <w:sz w:val="24"/>
          <w:szCs w:val="24"/>
        </w:rPr>
        <w:t xml:space="preserve">was designed to </w:t>
      </w:r>
      <w:r w:rsidR="006B3BC6">
        <w:rPr>
          <w:rFonts w:ascii="Times New Roman" w:eastAsia="Calibri" w:hAnsi="Times New Roman" w:cs="Times New Roman"/>
          <w:sz w:val="24"/>
          <w:szCs w:val="24"/>
        </w:rPr>
        <w:t>facilitate</w:t>
      </w:r>
      <w:r w:rsidR="007150FE" w:rsidRPr="009015DB">
        <w:rPr>
          <w:rFonts w:ascii="Times New Roman" w:eastAsia="Calibri" w:hAnsi="Times New Roman" w:cs="Times New Roman"/>
          <w:sz w:val="24"/>
          <w:szCs w:val="24"/>
        </w:rPr>
        <w:t xml:space="preserve"> </w:t>
      </w:r>
      <w:r w:rsidR="00A25B89">
        <w:rPr>
          <w:rFonts w:ascii="Times New Roman" w:eastAsia="Calibri" w:hAnsi="Times New Roman" w:cs="Times New Roman"/>
          <w:sz w:val="24"/>
          <w:szCs w:val="24"/>
        </w:rPr>
        <w:t xml:space="preserve">the </w:t>
      </w:r>
      <w:r w:rsidR="007150FE" w:rsidRPr="009015DB">
        <w:rPr>
          <w:rFonts w:ascii="Times New Roman" w:eastAsia="Calibri" w:hAnsi="Times New Roman" w:cs="Times New Roman"/>
          <w:sz w:val="24"/>
          <w:szCs w:val="24"/>
        </w:rPr>
        <w:t>participant</w:t>
      </w:r>
      <w:r w:rsidR="000B5DAD">
        <w:rPr>
          <w:rFonts w:ascii="Times New Roman" w:eastAsia="Calibri" w:hAnsi="Times New Roman" w:cs="Times New Roman"/>
          <w:sz w:val="24"/>
          <w:szCs w:val="24"/>
        </w:rPr>
        <w:t>s</w:t>
      </w:r>
      <w:r w:rsidR="007150FE" w:rsidRPr="009015DB">
        <w:rPr>
          <w:rFonts w:ascii="Times New Roman" w:eastAsia="Calibri" w:hAnsi="Times New Roman" w:cs="Times New Roman"/>
          <w:sz w:val="24"/>
          <w:szCs w:val="24"/>
        </w:rPr>
        <w:t xml:space="preserve"> </w:t>
      </w:r>
      <w:r w:rsidR="000B5DAD">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voice-in-context</w:t>
      </w:r>
      <w:r w:rsidR="000B5DAD">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allowing </w:t>
      </w:r>
      <w:r w:rsidR="000A04A0" w:rsidRPr="009015DB">
        <w:rPr>
          <w:rFonts w:ascii="Times New Roman" w:eastAsia="Calibri" w:hAnsi="Times New Roman" w:cs="Times New Roman"/>
          <w:sz w:val="24"/>
          <w:szCs w:val="24"/>
        </w:rPr>
        <w:t>them</w:t>
      </w:r>
      <w:r w:rsidR="007150FE" w:rsidRPr="009015DB">
        <w:rPr>
          <w:rFonts w:ascii="Times New Roman" w:eastAsia="Calibri" w:hAnsi="Times New Roman" w:cs="Times New Roman"/>
          <w:sz w:val="24"/>
          <w:szCs w:val="24"/>
        </w:rPr>
        <w:t xml:space="preserve"> to relay their everyday lives and experiences of diversity </w:t>
      </w:r>
      <w:r w:rsidR="00C12B53">
        <w:rPr>
          <w:rFonts w:ascii="Times New Roman" w:eastAsia="Calibri" w:hAnsi="Times New Roman" w:cs="Times New Roman"/>
          <w:sz w:val="24"/>
          <w:szCs w:val="24"/>
        </w:rPr>
        <w:t xml:space="preserve">given </w:t>
      </w:r>
      <w:r w:rsidR="007150FE" w:rsidRPr="009015DB">
        <w:rPr>
          <w:rFonts w:ascii="Times New Roman" w:eastAsia="Calibri" w:hAnsi="Times New Roman" w:cs="Times New Roman"/>
          <w:sz w:val="24"/>
          <w:szCs w:val="24"/>
        </w:rPr>
        <w:t xml:space="preserve">social </w:t>
      </w:r>
      <w:r w:rsidR="00F74171">
        <w:rPr>
          <w:rFonts w:ascii="Times New Roman" w:eastAsia="Calibri" w:hAnsi="Times New Roman" w:cs="Times New Roman"/>
          <w:sz w:val="24"/>
          <w:szCs w:val="24"/>
        </w:rPr>
        <w:t xml:space="preserve">(ethno-cultural) </w:t>
      </w:r>
      <w:r w:rsidR="007150FE" w:rsidRPr="009015DB">
        <w:rPr>
          <w:rFonts w:ascii="Times New Roman" w:eastAsia="Calibri" w:hAnsi="Times New Roman" w:cs="Times New Roman"/>
          <w:sz w:val="24"/>
          <w:szCs w:val="24"/>
        </w:rPr>
        <w:t>and organisational</w:t>
      </w:r>
      <w:r w:rsidR="00C12B53">
        <w:rPr>
          <w:rFonts w:ascii="Times New Roman" w:eastAsia="Calibri" w:hAnsi="Times New Roman" w:cs="Times New Roman"/>
          <w:sz w:val="24"/>
          <w:szCs w:val="24"/>
        </w:rPr>
        <w:t xml:space="preserve"> factors</w:t>
      </w:r>
      <w:r w:rsidR="00F74171">
        <w:rPr>
          <w:rFonts w:ascii="Times New Roman" w:eastAsia="Calibri" w:hAnsi="Times New Roman" w:cs="Times New Roman"/>
          <w:sz w:val="24"/>
          <w:szCs w:val="24"/>
        </w:rPr>
        <w:t xml:space="preserve">. </w:t>
      </w:r>
    </w:p>
    <w:p w14:paraId="3DF1861B" w14:textId="77777777" w:rsidR="00DC517F" w:rsidRPr="009015DB" w:rsidRDefault="00DC517F" w:rsidP="00B224C5">
      <w:pPr>
        <w:spacing w:after="120" w:line="240" w:lineRule="auto"/>
        <w:jc w:val="both"/>
        <w:rPr>
          <w:rFonts w:ascii="Times New Roman" w:eastAsia="Calibri" w:hAnsi="Times New Roman" w:cs="Times New Roman"/>
          <w:sz w:val="24"/>
          <w:szCs w:val="24"/>
        </w:rPr>
      </w:pPr>
    </w:p>
    <w:p w14:paraId="75B2924C" w14:textId="77777777" w:rsidR="008D6B60" w:rsidRPr="009015DB" w:rsidRDefault="00A76C8B" w:rsidP="00B224C5">
      <w:pPr>
        <w:spacing w:after="120" w:line="240" w:lineRule="auto"/>
        <w:ind w:left="720" w:firstLine="720"/>
        <w:jc w:val="both"/>
        <w:rPr>
          <w:rFonts w:ascii="Times New Roman" w:eastAsia="Calibri" w:hAnsi="Times New Roman" w:cs="Times New Roman"/>
          <w:b/>
          <w:sz w:val="24"/>
          <w:szCs w:val="24"/>
        </w:rPr>
      </w:pPr>
      <w:r w:rsidRPr="009015DB">
        <w:rPr>
          <w:rFonts w:ascii="Times New Roman" w:eastAsia="Calibri" w:hAnsi="Times New Roman" w:cs="Times New Roman"/>
          <w:b/>
          <w:sz w:val="24"/>
          <w:szCs w:val="24"/>
        </w:rPr>
        <w:t xml:space="preserve">Insert Table </w:t>
      </w:r>
      <w:r w:rsidR="00A5001C" w:rsidRPr="009015DB">
        <w:rPr>
          <w:rFonts w:ascii="Times New Roman" w:eastAsia="Calibri" w:hAnsi="Times New Roman" w:cs="Times New Roman"/>
          <w:b/>
          <w:sz w:val="24"/>
          <w:szCs w:val="24"/>
        </w:rPr>
        <w:t>3</w:t>
      </w:r>
      <w:r w:rsidRPr="009015DB">
        <w:rPr>
          <w:rFonts w:ascii="Times New Roman" w:eastAsia="Calibri" w:hAnsi="Times New Roman" w:cs="Times New Roman"/>
          <w:b/>
          <w:sz w:val="24"/>
          <w:szCs w:val="24"/>
        </w:rPr>
        <w:t xml:space="preserve"> – </w:t>
      </w:r>
      <w:r w:rsidR="00A5001C" w:rsidRPr="009015DB">
        <w:rPr>
          <w:rFonts w:ascii="Times New Roman" w:eastAsia="Calibri" w:hAnsi="Times New Roman" w:cs="Times New Roman"/>
          <w:b/>
          <w:sz w:val="24"/>
          <w:szCs w:val="24"/>
        </w:rPr>
        <w:t>Linking vignette scenarios to interviews</w:t>
      </w:r>
    </w:p>
    <w:p w14:paraId="5EA35B4E" w14:textId="77777777" w:rsidR="00B311E1" w:rsidRPr="009015DB" w:rsidRDefault="00B311E1" w:rsidP="00B224C5">
      <w:pPr>
        <w:spacing w:after="120" w:line="240" w:lineRule="auto"/>
        <w:jc w:val="both"/>
        <w:rPr>
          <w:rFonts w:ascii="Times New Roman" w:eastAsia="Calibri" w:hAnsi="Times New Roman" w:cs="Times New Roman"/>
          <w:sz w:val="24"/>
          <w:szCs w:val="24"/>
        </w:rPr>
      </w:pPr>
    </w:p>
    <w:p w14:paraId="3BF2962E" w14:textId="43D9B8EA" w:rsidR="008D6B60" w:rsidRPr="009015DB" w:rsidRDefault="002D2578"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A76C8B" w:rsidRPr="009015DB">
        <w:rPr>
          <w:rFonts w:ascii="Times New Roman" w:eastAsia="Calibri" w:hAnsi="Times New Roman" w:cs="Times New Roman"/>
          <w:sz w:val="24"/>
          <w:szCs w:val="24"/>
        </w:rPr>
        <w:t xml:space="preserve">are </w:t>
      </w:r>
      <w:r>
        <w:rPr>
          <w:rFonts w:ascii="Times New Roman" w:eastAsia="Calibri" w:hAnsi="Times New Roman" w:cs="Times New Roman"/>
          <w:sz w:val="24"/>
          <w:szCs w:val="24"/>
        </w:rPr>
        <w:t xml:space="preserve">was taken </w:t>
      </w:r>
      <w:r w:rsidR="00A76C8B" w:rsidRPr="009015DB">
        <w:rPr>
          <w:rFonts w:ascii="Times New Roman" w:eastAsia="Calibri" w:hAnsi="Times New Roman" w:cs="Times New Roman"/>
          <w:sz w:val="24"/>
          <w:szCs w:val="24"/>
        </w:rPr>
        <w:t xml:space="preserve">to </w:t>
      </w:r>
      <w:r w:rsidR="00AD36C2">
        <w:rPr>
          <w:rFonts w:ascii="Times New Roman" w:eastAsia="Calibri" w:hAnsi="Times New Roman" w:cs="Times New Roman"/>
          <w:sz w:val="24"/>
          <w:szCs w:val="24"/>
        </w:rPr>
        <w:t>not</w:t>
      </w:r>
      <w:r w:rsidR="00A76C8B" w:rsidRPr="009015DB">
        <w:rPr>
          <w:rFonts w:ascii="Times New Roman" w:eastAsia="Calibri" w:hAnsi="Times New Roman" w:cs="Times New Roman"/>
          <w:sz w:val="24"/>
          <w:szCs w:val="24"/>
        </w:rPr>
        <w:t xml:space="preserve"> explicit</w:t>
      </w:r>
      <w:r w:rsidR="00AD36C2">
        <w:rPr>
          <w:rFonts w:ascii="Times New Roman" w:eastAsia="Calibri" w:hAnsi="Times New Roman" w:cs="Times New Roman"/>
          <w:sz w:val="24"/>
          <w:szCs w:val="24"/>
        </w:rPr>
        <w:t>ly state</w:t>
      </w:r>
      <w:r w:rsidR="008756F7">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 xml:space="preserve">EDI or HRM policies or themes in the vignettes to prevent professionally/organisationally desirable responses, which could subvert or </w:t>
      </w:r>
      <w:r w:rsidR="00672143" w:rsidRPr="009015DB">
        <w:rPr>
          <w:rFonts w:ascii="Times New Roman" w:eastAsia="Calibri" w:hAnsi="Times New Roman" w:cs="Times New Roman"/>
          <w:sz w:val="24"/>
          <w:szCs w:val="24"/>
        </w:rPr>
        <w:t xml:space="preserve">alter </w:t>
      </w:r>
      <w:r w:rsidR="00A76C8B" w:rsidRPr="009015DB">
        <w:rPr>
          <w:rFonts w:ascii="Times New Roman" w:eastAsia="Calibri" w:hAnsi="Times New Roman" w:cs="Times New Roman"/>
          <w:sz w:val="24"/>
          <w:szCs w:val="24"/>
        </w:rPr>
        <w:t>the participant’s voice</w:t>
      </w:r>
      <w:r w:rsidR="00A51BCD">
        <w:rPr>
          <w:rFonts w:ascii="Times New Roman" w:eastAsia="Calibri" w:hAnsi="Times New Roman" w:cs="Times New Roman"/>
          <w:sz w:val="24"/>
          <w:szCs w:val="24"/>
        </w:rPr>
        <w:t xml:space="preserve">. </w:t>
      </w:r>
      <w:r w:rsidR="00FD28A4">
        <w:rPr>
          <w:rFonts w:ascii="Times New Roman" w:eastAsia="Calibri" w:hAnsi="Times New Roman" w:cs="Times New Roman"/>
          <w:sz w:val="24"/>
          <w:szCs w:val="24"/>
        </w:rPr>
        <w:t>To achieve this, v</w:t>
      </w:r>
      <w:r w:rsidR="00E814AC">
        <w:rPr>
          <w:rFonts w:ascii="Times New Roman" w:eastAsia="Calibri" w:hAnsi="Times New Roman" w:cs="Times New Roman"/>
          <w:sz w:val="24"/>
          <w:szCs w:val="24"/>
        </w:rPr>
        <w:t>ignette</w:t>
      </w:r>
      <w:r w:rsidR="00B77FB7">
        <w:rPr>
          <w:rFonts w:ascii="Times New Roman" w:eastAsia="Calibri" w:hAnsi="Times New Roman" w:cs="Times New Roman"/>
          <w:sz w:val="24"/>
          <w:szCs w:val="24"/>
        </w:rPr>
        <w:t>s</w:t>
      </w:r>
      <w:r w:rsidR="00E814AC">
        <w:rPr>
          <w:rFonts w:ascii="Times New Roman" w:eastAsia="Calibri" w:hAnsi="Times New Roman" w:cs="Times New Roman"/>
          <w:sz w:val="24"/>
          <w:szCs w:val="24"/>
        </w:rPr>
        <w:t xml:space="preserve"> </w:t>
      </w:r>
      <w:r w:rsidR="00FD28A4">
        <w:rPr>
          <w:rFonts w:ascii="Times New Roman" w:eastAsia="Calibri" w:hAnsi="Times New Roman" w:cs="Times New Roman"/>
          <w:sz w:val="24"/>
          <w:szCs w:val="24"/>
        </w:rPr>
        <w:t>comprising</w:t>
      </w:r>
      <w:r w:rsidR="006424CD">
        <w:rPr>
          <w:rFonts w:ascii="Times New Roman" w:eastAsia="Calibri" w:hAnsi="Times New Roman" w:cs="Times New Roman"/>
          <w:sz w:val="24"/>
          <w:szCs w:val="24"/>
        </w:rPr>
        <w:t xml:space="preserve"> </w:t>
      </w:r>
      <w:r w:rsidR="009245FE">
        <w:rPr>
          <w:rFonts w:ascii="Times New Roman" w:eastAsia="Calibri" w:hAnsi="Times New Roman" w:cs="Times New Roman"/>
          <w:sz w:val="24"/>
          <w:szCs w:val="24"/>
        </w:rPr>
        <w:t xml:space="preserve">more vernacular </w:t>
      </w:r>
      <w:r w:rsidR="006424CD">
        <w:rPr>
          <w:rFonts w:ascii="Times New Roman" w:eastAsia="Calibri" w:hAnsi="Times New Roman" w:cs="Times New Roman"/>
          <w:sz w:val="24"/>
          <w:szCs w:val="24"/>
        </w:rPr>
        <w:t>language</w:t>
      </w:r>
      <w:r w:rsidR="00E814AC">
        <w:rPr>
          <w:rFonts w:ascii="Times New Roman" w:eastAsia="Calibri" w:hAnsi="Times New Roman" w:cs="Times New Roman"/>
          <w:sz w:val="24"/>
          <w:szCs w:val="24"/>
        </w:rPr>
        <w:t xml:space="preserve">, rather than formalised </w:t>
      </w:r>
      <w:r w:rsidR="006E1D6D">
        <w:rPr>
          <w:rFonts w:ascii="Times New Roman" w:eastAsia="Calibri" w:hAnsi="Times New Roman" w:cs="Times New Roman"/>
          <w:sz w:val="24"/>
          <w:szCs w:val="24"/>
        </w:rPr>
        <w:t>policy terms</w:t>
      </w:r>
      <w:r w:rsidR="00415988">
        <w:rPr>
          <w:rFonts w:ascii="Times New Roman" w:eastAsia="Calibri" w:hAnsi="Times New Roman" w:cs="Times New Roman"/>
          <w:sz w:val="24"/>
          <w:szCs w:val="24"/>
        </w:rPr>
        <w:t xml:space="preserve"> were employed</w:t>
      </w:r>
      <w:r w:rsidR="006E1D6D">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Participant recollection and reconstruction of events </w:t>
      </w:r>
      <w:r w:rsidR="00DC0D26" w:rsidRPr="009015DB">
        <w:rPr>
          <w:rFonts w:ascii="Times New Roman" w:eastAsia="Calibri" w:hAnsi="Times New Roman" w:cs="Times New Roman"/>
          <w:sz w:val="24"/>
          <w:szCs w:val="24"/>
        </w:rPr>
        <w:t xml:space="preserve">were </w:t>
      </w:r>
      <w:r w:rsidR="005E72A4">
        <w:rPr>
          <w:rFonts w:ascii="Times New Roman" w:eastAsia="Calibri" w:hAnsi="Times New Roman" w:cs="Times New Roman"/>
          <w:sz w:val="24"/>
          <w:szCs w:val="24"/>
        </w:rPr>
        <w:t>further</w:t>
      </w:r>
      <w:r w:rsidR="00415988">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 xml:space="preserve">aided by interviews </w:t>
      </w:r>
      <w:r w:rsidR="00E42ABB">
        <w:rPr>
          <w:rFonts w:ascii="Times New Roman" w:eastAsia="Calibri" w:hAnsi="Times New Roman" w:cs="Times New Roman"/>
          <w:sz w:val="24"/>
          <w:szCs w:val="24"/>
        </w:rPr>
        <w:t>taking place</w:t>
      </w:r>
      <w:r w:rsidR="00A76C8B" w:rsidRPr="009015DB">
        <w:rPr>
          <w:rFonts w:ascii="Times New Roman" w:eastAsia="Calibri" w:hAnsi="Times New Roman" w:cs="Times New Roman"/>
          <w:sz w:val="24"/>
          <w:szCs w:val="24"/>
        </w:rPr>
        <w:t xml:space="preserve"> at their workplace</w:t>
      </w:r>
      <w:r w:rsidR="005E72A4">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during business hours (Farquhar, 2012). </w:t>
      </w:r>
    </w:p>
    <w:p w14:paraId="64782A31" w14:textId="77777777" w:rsidR="00C63130" w:rsidRPr="009015DB" w:rsidRDefault="00C63130" w:rsidP="00B224C5">
      <w:pPr>
        <w:spacing w:after="120" w:line="240" w:lineRule="auto"/>
        <w:jc w:val="both"/>
        <w:rPr>
          <w:rFonts w:ascii="Times New Roman" w:eastAsia="Calibri" w:hAnsi="Times New Roman" w:cs="Times New Roman"/>
          <w:sz w:val="24"/>
          <w:szCs w:val="24"/>
        </w:rPr>
      </w:pPr>
    </w:p>
    <w:p w14:paraId="1802D0AE" w14:textId="77777777" w:rsidR="008D6B60" w:rsidRPr="009015DB" w:rsidRDefault="00A76C8B" w:rsidP="00B224C5">
      <w:pPr>
        <w:pStyle w:val="ListParagraph"/>
        <w:numPr>
          <w:ilvl w:val="1"/>
          <w:numId w:val="10"/>
        </w:numPr>
        <w:spacing w:after="120" w:line="240" w:lineRule="auto"/>
        <w:jc w:val="both"/>
        <w:rPr>
          <w:rFonts w:ascii="Times New Roman" w:eastAsia="Calibri" w:hAnsi="Times New Roman" w:cs="Times New Roman"/>
          <w:b/>
          <w:bCs/>
          <w:i/>
          <w:iCs/>
          <w:sz w:val="24"/>
          <w:szCs w:val="24"/>
        </w:rPr>
      </w:pPr>
      <w:r w:rsidRPr="009015DB">
        <w:rPr>
          <w:rFonts w:ascii="Times New Roman" w:eastAsia="Calibri" w:hAnsi="Times New Roman" w:cs="Times New Roman"/>
          <w:b/>
          <w:bCs/>
          <w:i/>
          <w:iCs/>
          <w:sz w:val="24"/>
          <w:szCs w:val="24"/>
        </w:rPr>
        <w:t xml:space="preserve"> Data Analysis</w:t>
      </w:r>
    </w:p>
    <w:p w14:paraId="3F0C5B68" w14:textId="737879C3" w:rsidR="00B770B6" w:rsidRPr="009015DB" w:rsidRDefault="008F15D3"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We drew on information from websites, brochures, annual reports, and participant affirmations to scrutinise the official HRM and EDI policies of both banks. </w:t>
      </w:r>
      <w:r w:rsidR="00A87F8B">
        <w:rPr>
          <w:rFonts w:ascii="Times New Roman" w:eastAsia="Calibri" w:hAnsi="Times New Roman" w:cs="Times New Roman"/>
          <w:sz w:val="24"/>
          <w:szCs w:val="24"/>
        </w:rPr>
        <w:t>A</w:t>
      </w:r>
      <w:r w:rsidR="00A76C8B" w:rsidRPr="009015DB">
        <w:rPr>
          <w:rFonts w:ascii="Times New Roman" w:eastAsia="Calibri" w:hAnsi="Times New Roman" w:cs="Times New Roman"/>
          <w:sz w:val="24"/>
          <w:szCs w:val="24"/>
        </w:rPr>
        <w:t xml:space="preserve"> transcript</w:t>
      </w:r>
      <w:r w:rsidR="00A87F8B">
        <w:rPr>
          <w:rFonts w:ascii="Times New Roman" w:eastAsia="Calibri" w:hAnsi="Times New Roman" w:cs="Times New Roman"/>
          <w:sz w:val="24"/>
          <w:szCs w:val="24"/>
        </w:rPr>
        <w:t xml:space="preserve"> was </w:t>
      </w:r>
      <w:r>
        <w:rPr>
          <w:rFonts w:ascii="Times New Roman" w:eastAsia="Calibri" w:hAnsi="Times New Roman" w:cs="Times New Roman"/>
          <w:sz w:val="24"/>
          <w:szCs w:val="24"/>
        </w:rPr>
        <w:t xml:space="preserve">also </w:t>
      </w:r>
      <w:r w:rsidR="00A87F8B" w:rsidRPr="009015DB">
        <w:rPr>
          <w:rFonts w:ascii="Times New Roman" w:eastAsia="Calibri" w:hAnsi="Times New Roman" w:cs="Times New Roman"/>
          <w:sz w:val="24"/>
          <w:szCs w:val="24"/>
        </w:rPr>
        <w:t>prepared</w:t>
      </w:r>
      <w:r w:rsidR="00A76C8B" w:rsidRPr="009015DB">
        <w:rPr>
          <w:rFonts w:ascii="Times New Roman" w:eastAsia="Calibri" w:hAnsi="Times New Roman" w:cs="Times New Roman"/>
          <w:sz w:val="24"/>
          <w:szCs w:val="24"/>
        </w:rPr>
        <w:t xml:space="preserve"> that organised the information collected from </w:t>
      </w:r>
      <w:r w:rsidR="00FF5CC8">
        <w:rPr>
          <w:rFonts w:ascii="Times New Roman" w:eastAsia="Calibri" w:hAnsi="Times New Roman" w:cs="Times New Roman"/>
          <w:sz w:val="24"/>
          <w:szCs w:val="24"/>
        </w:rPr>
        <w:t xml:space="preserve">the </w:t>
      </w:r>
      <w:r w:rsidR="00A76C8B" w:rsidRPr="009015DB">
        <w:rPr>
          <w:rFonts w:ascii="Times New Roman" w:eastAsia="Calibri" w:hAnsi="Times New Roman" w:cs="Times New Roman"/>
          <w:sz w:val="24"/>
          <w:szCs w:val="24"/>
        </w:rPr>
        <w:t>participants</w:t>
      </w:r>
      <w:r w:rsidR="00A76C8B" w:rsidRPr="00571A49">
        <w:rPr>
          <w:rFonts w:ascii="Times New Roman" w:eastAsia="Calibri" w:hAnsi="Times New Roman" w:cs="Times New Roman"/>
          <w:sz w:val="24"/>
          <w:szCs w:val="24"/>
        </w:rPr>
        <w:t xml:space="preserve">. </w:t>
      </w:r>
      <w:r w:rsidR="00175365" w:rsidRPr="00571A49">
        <w:rPr>
          <w:rFonts w:ascii="Times New Roman" w:eastAsia="Calibri" w:hAnsi="Times New Roman" w:cs="Times New Roman"/>
          <w:sz w:val="24"/>
          <w:szCs w:val="24"/>
        </w:rPr>
        <w:t>D</w:t>
      </w:r>
      <w:r w:rsidR="00A76C8B" w:rsidRPr="00571A49">
        <w:rPr>
          <w:rFonts w:ascii="Times New Roman" w:eastAsia="Calibri" w:hAnsi="Times New Roman" w:cs="Times New Roman"/>
          <w:sz w:val="24"/>
          <w:szCs w:val="24"/>
        </w:rPr>
        <w:t xml:space="preserve">etailed descriptions of the company’s norms, work processes, and employment systems </w:t>
      </w:r>
      <w:r w:rsidR="00175365" w:rsidRPr="00571A49">
        <w:rPr>
          <w:rFonts w:ascii="Times New Roman" w:eastAsia="Calibri" w:hAnsi="Times New Roman" w:cs="Times New Roman"/>
          <w:sz w:val="24"/>
          <w:szCs w:val="24"/>
        </w:rPr>
        <w:t xml:space="preserve">were </w:t>
      </w:r>
      <w:r w:rsidR="00DF3C36">
        <w:rPr>
          <w:rFonts w:ascii="Times New Roman" w:eastAsia="Calibri" w:hAnsi="Times New Roman" w:cs="Times New Roman"/>
          <w:sz w:val="24"/>
          <w:szCs w:val="24"/>
        </w:rPr>
        <w:t xml:space="preserve">omitted </w:t>
      </w:r>
      <w:r w:rsidR="00175365" w:rsidRPr="00571A49">
        <w:rPr>
          <w:rFonts w:ascii="Times New Roman" w:eastAsia="Calibri" w:hAnsi="Times New Roman" w:cs="Times New Roman"/>
          <w:sz w:val="24"/>
          <w:szCs w:val="24"/>
        </w:rPr>
        <w:t xml:space="preserve"> </w:t>
      </w:r>
      <w:r w:rsidR="00397332" w:rsidRPr="00571A49">
        <w:rPr>
          <w:rFonts w:ascii="Times New Roman" w:eastAsia="Calibri" w:hAnsi="Times New Roman" w:cs="Times New Roman"/>
          <w:sz w:val="24"/>
          <w:szCs w:val="24"/>
        </w:rPr>
        <w:t xml:space="preserve">to help preserve </w:t>
      </w:r>
      <w:r w:rsidR="00A76C8B" w:rsidRPr="00571A49">
        <w:rPr>
          <w:rFonts w:ascii="Times New Roman" w:eastAsia="Calibri" w:hAnsi="Times New Roman" w:cs="Times New Roman"/>
          <w:sz w:val="24"/>
          <w:szCs w:val="24"/>
        </w:rPr>
        <w:t>confidentiality</w:t>
      </w:r>
      <w:r w:rsidR="00EA6820" w:rsidRPr="00571A49">
        <w:rPr>
          <w:rFonts w:ascii="Times New Roman" w:eastAsia="Calibri" w:hAnsi="Times New Roman" w:cs="Times New Roman"/>
          <w:sz w:val="24"/>
          <w:szCs w:val="24"/>
        </w:rPr>
        <w:t xml:space="preserve"> and participants were </w:t>
      </w:r>
      <w:r w:rsidR="00E95581" w:rsidRPr="00571A49">
        <w:rPr>
          <w:rFonts w:ascii="Times New Roman" w:eastAsia="Calibri" w:hAnsi="Times New Roman" w:cs="Times New Roman"/>
          <w:sz w:val="24"/>
          <w:szCs w:val="24"/>
        </w:rPr>
        <w:t xml:space="preserve">made </w:t>
      </w:r>
      <w:r w:rsidR="00EA6820" w:rsidRPr="00571A49">
        <w:rPr>
          <w:rFonts w:ascii="Times New Roman" w:eastAsia="Calibri" w:hAnsi="Times New Roman" w:cs="Times New Roman"/>
          <w:sz w:val="24"/>
          <w:szCs w:val="24"/>
        </w:rPr>
        <w:t>aware of this arrangement</w:t>
      </w:r>
      <w:r w:rsidR="00E77181" w:rsidRPr="00571A49">
        <w:rPr>
          <w:rFonts w:ascii="Times New Roman" w:eastAsia="Calibri" w:hAnsi="Times New Roman" w:cs="Times New Roman"/>
          <w:sz w:val="24"/>
          <w:szCs w:val="24"/>
        </w:rPr>
        <w:t xml:space="preserve"> to increase</w:t>
      </w:r>
      <w:r w:rsidR="00A76C8B" w:rsidRPr="00571A49">
        <w:rPr>
          <w:rFonts w:ascii="Times New Roman" w:eastAsia="Calibri" w:hAnsi="Times New Roman" w:cs="Times New Roman"/>
          <w:sz w:val="24"/>
          <w:szCs w:val="24"/>
        </w:rPr>
        <w:t xml:space="preserve"> the likelihood of creating a</w:t>
      </w:r>
      <w:r w:rsidR="00E77181" w:rsidRPr="00571A49">
        <w:rPr>
          <w:rFonts w:ascii="Times New Roman" w:eastAsia="Calibri" w:hAnsi="Times New Roman" w:cs="Times New Roman"/>
          <w:sz w:val="24"/>
          <w:szCs w:val="24"/>
        </w:rPr>
        <w:t>n authentic</w:t>
      </w:r>
      <w:r w:rsidR="00A76C8B" w:rsidRPr="009015DB">
        <w:rPr>
          <w:rFonts w:ascii="Times New Roman" w:eastAsia="Calibri" w:hAnsi="Times New Roman" w:cs="Times New Roman"/>
          <w:sz w:val="24"/>
          <w:szCs w:val="24"/>
        </w:rPr>
        <w:t xml:space="preserve"> participant-led, context-sensitive, crafted story (Chadwick, 2017) relayed through the participant’s voice</w:t>
      </w:r>
      <w:r w:rsidR="00A76C8B" w:rsidRPr="009015DB">
        <w:rPr>
          <w:rFonts w:ascii="Times New Roman" w:hAnsi="Times New Roman" w:cs="Times New Roman"/>
          <w:sz w:val="24"/>
          <w:szCs w:val="24"/>
        </w:rPr>
        <w:t xml:space="preserve"> (</w:t>
      </w:r>
      <w:r w:rsidR="00A76C8B" w:rsidRPr="009015DB">
        <w:rPr>
          <w:rFonts w:ascii="Times New Roman" w:eastAsia="Calibri" w:hAnsi="Times New Roman" w:cs="Times New Roman"/>
          <w:sz w:val="24"/>
          <w:szCs w:val="24"/>
        </w:rPr>
        <w:t xml:space="preserve">Kaufman, 2015). </w:t>
      </w:r>
    </w:p>
    <w:p w14:paraId="01732849" w14:textId="4FD216DE" w:rsidR="004C2F1F"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Our </w:t>
      </w:r>
      <w:r w:rsidR="004E0277">
        <w:rPr>
          <w:rFonts w:ascii="Times New Roman" w:eastAsia="Calibri" w:hAnsi="Times New Roman" w:cs="Times New Roman"/>
          <w:sz w:val="24"/>
          <w:szCs w:val="24"/>
        </w:rPr>
        <w:t xml:space="preserve">intersectional </w:t>
      </w:r>
      <w:r w:rsidRPr="009015DB">
        <w:rPr>
          <w:rFonts w:ascii="Times New Roman" w:eastAsia="Calibri" w:hAnsi="Times New Roman" w:cs="Times New Roman"/>
          <w:sz w:val="24"/>
          <w:szCs w:val="24"/>
        </w:rPr>
        <w:t>data analysis progressed in two phases. First, c</w:t>
      </w:r>
      <w:r w:rsidR="00B770B6" w:rsidRPr="009015DB">
        <w:rPr>
          <w:rFonts w:ascii="Times New Roman" w:eastAsia="Calibri" w:hAnsi="Times New Roman" w:cs="Times New Roman"/>
          <w:sz w:val="24"/>
          <w:szCs w:val="24"/>
        </w:rPr>
        <w:t xml:space="preserve">onsistent with scholars who adopt an intersectional analytical framing to explore participants’ voices through narratives, (e.g., </w:t>
      </w:r>
      <w:r w:rsidR="005B2E9E" w:rsidRPr="009015DB">
        <w:rPr>
          <w:rFonts w:ascii="Times New Roman" w:eastAsia="Calibri" w:hAnsi="Times New Roman" w:cs="Times New Roman"/>
          <w:sz w:val="24"/>
          <w:szCs w:val="24"/>
        </w:rPr>
        <w:t>Atewologun &amp; Sealy, 2014, Dennissen</w:t>
      </w:r>
      <w:r w:rsidR="00657137" w:rsidRPr="009015DB">
        <w:rPr>
          <w:rFonts w:ascii="Times New Roman" w:eastAsia="Calibri" w:hAnsi="Times New Roman" w:cs="Times New Roman"/>
          <w:sz w:val="24"/>
          <w:szCs w:val="24"/>
        </w:rPr>
        <w:t xml:space="preserve"> </w:t>
      </w:r>
      <w:r w:rsidR="002764FD" w:rsidRPr="009015DB">
        <w:rPr>
          <w:rFonts w:ascii="Times New Roman" w:eastAsia="Calibri" w:hAnsi="Times New Roman" w:cs="Times New Roman"/>
          <w:i/>
          <w:iCs/>
          <w:sz w:val="24"/>
          <w:szCs w:val="24"/>
        </w:rPr>
        <w:t>et al</w:t>
      </w:r>
      <w:r w:rsidR="00657137" w:rsidRPr="009015DB">
        <w:rPr>
          <w:rFonts w:ascii="Times New Roman" w:eastAsia="Calibri" w:hAnsi="Times New Roman" w:cs="Times New Roman"/>
          <w:sz w:val="24"/>
          <w:szCs w:val="24"/>
        </w:rPr>
        <w:t xml:space="preserve">., </w:t>
      </w:r>
      <w:r w:rsidR="005B2E9E" w:rsidRPr="009015DB">
        <w:rPr>
          <w:rFonts w:ascii="Times New Roman" w:eastAsia="Calibri" w:hAnsi="Times New Roman" w:cs="Times New Roman"/>
          <w:sz w:val="24"/>
          <w:szCs w:val="24"/>
        </w:rPr>
        <w:t>2020</w:t>
      </w:r>
      <w:r w:rsidR="00B770B6" w:rsidRPr="009015DB">
        <w:rPr>
          <w:rFonts w:ascii="Times New Roman" w:eastAsia="Calibri" w:hAnsi="Times New Roman" w:cs="Times New Roman"/>
          <w:sz w:val="24"/>
          <w:szCs w:val="24"/>
        </w:rPr>
        <w:t xml:space="preserve">; Chadwick, 2017; Kaufman, 2015), </w:t>
      </w:r>
      <w:r w:rsidRPr="009015DB">
        <w:rPr>
          <w:rFonts w:ascii="Times New Roman" w:eastAsia="Calibri" w:hAnsi="Times New Roman" w:cs="Times New Roman"/>
          <w:sz w:val="24"/>
          <w:szCs w:val="24"/>
        </w:rPr>
        <w:t>we used thematic analysis</w:t>
      </w:r>
      <w:r w:rsidR="00B770B6" w:rsidRPr="009015DB">
        <w:rPr>
          <w:rFonts w:ascii="Times New Roman" w:eastAsia="Calibri" w:hAnsi="Times New Roman" w:cs="Times New Roman"/>
          <w:sz w:val="24"/>
          <w:szCs w:val="24"/>
        </w:rPr>
        <w:t xml:space="preserve">. Thematic analysis involves </w:t>
      </w:r>
      <w:r w:rsidRPr="009015DB">
        <w:rPr>
          <w:rFonts w:ascii="Times New Roman" w:eastAsia="Calibri" w:hAnsi="Times New Roman" w:cs="Times New Roman"/>
          <w:sz w:val="24"/>
          <w:szCs w:val="24"/>
        </w:rPr>
        <w:t>identifying themes</w:t>
      </w:r>
      <w:r w:rsidR="004E0277">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common topics, ideas, and patterns of meaning that emerge</w:t>
      </w:r>
      <w:r w:rsidR="00A816CE">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repeatedly</w:t>
      </w:r>
      <w:r w:rsidR="00A816CE">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across the vignette</w:t>
      </w:r>
      <w:r w:rsidR="00ED4061">
        <w:rPr>
          <w:rFonts w:ascii="Times New Roman" w:eastAsia="Calibri" w:hAnsi="Times New Roman" w:cs="Times New Roman"/>
          <w:sz w:val="24"/>
          <w:szCs w:val="24"/>
        </w:rPr>
        <w:t>-elicited</w:t>
      </w:r>
      <w:r w:rsidRPr="009015DB">
        <w:rPr>
          <w:rFonts w:ascii="Times New Roman" w:eastAsia="Calibri" w:hAnsi="Times New Roman" w:cs="Times New Roman"/>
          <w:sz w:val="24"/>
          <w:szCs w:val="24"/>
        </w:rPr>
        <w:t xml:space="preserve"> interview data (Farquhar, 2012).</w:t>
      </w:r>
      <w:r w:rsidR="004E0277">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 xml:space="preserve">Following McCall’s intersectional </w:t>
      </w:r>
      <w:r w:rsidR="00B770B6" w:rsidRPr="009015DB">
        <w:rPr>
          <w:rFonts w:ascii="Times New Roman" w:eastAsia="Calibri" w:hAnsi="Times New Roman" w:cs="Times New Roman"/>
          <w:sz w:val="24"/>
          <w:szCs w:val="24"/>
        </w:rPr>
        <w:t>approach</w:t>
      </w:r>
      <w:r w:rsidRPr="009015DB">
        <w:rPr>
          <w:rFonts w:ascii="Times New Roman" w:eastAsia="Calibri" w:hAnsi="Times New Roman" w:cs="Times New Roman"/>
          <w:sz w:val="24"/>
          <w:szCs w:val="24"/>
        </w:rPr>
        <w:t xml:space="preserve">, </w:t>
      </w:r>
      <w:r w:rsidR="00B770B6" w:rsidRPr="009015DB">
        <w:rPr>
          <w:rFonts w:ascii="Times New Roman" w:eastAsia="Calibri" w:hAnsi="Times New Roman" w:cs="Times New Roman"/>
          <w:sz w:val="24"/>
          <w:szCs w:val="24"/>
        </w:rPr>
        <w:t xml:space="preserve">we proceeded with the second stage of data analysis by engaging the themes to explore participants’ </w:t>
      </w:r>
      <w:r w:rsidRPr="009015DB">
        <w:rPr>
          <w:rFonts w:ascii="Times New Roman" w:eastAsia="Calibri" w:hAnsi="Times New Roman" w:cs="Times New Roman"/>
          <w:sz w:val="24"/>
          <w:szCs w:val="24"/>
        </w:rPr>
        <w:t xml:space="preserve">experiences of diversity rooted in ethnic identity </w:t>
      </w:r>
      <w:r w:rsidR="00D17662" w:rsidRPr="009015DB">
        <w:rPr>
          <w:rFonts w:ascii="Times New Roman" w:eastAsia="Calibri" w:hAnsi="Times New Roman" w:cs="Times New Roman"/>
          <w:sz w:val="24"/>
          <w:szCs w:val="24"/>
        </w:rPr>
        <w:t xml:space="preserve">intersecting </w:t>
      </w:r>
      <w:r w:rsidRPr="009015DB">
        <w:rPr>
          <w:rFonts w:ascii="Times New Roman" w:eastAsia="Calibri" w:hAnsi="Times New Roman" w:cs="Times New Roman"/>
          <w:sz w:val="24"/>
          <w:szCs w:val="24"/>
        </w:rPr>
        <w:t xml:space="preserve">with identities such as </w:t>
      </w:r>
      <w:r w:rsidR="00540136">
        <w:rPr>
          <w:rFonts w:ascii="Times New Roman" w:eastAsia="Calibri" w:hAnsi="Times New Roman" w:cs="Times New Roman"/>
          <w:sz w:val="24"/>
          <w:szCs w:val="24"/>
        </w:rPr>
        <w:t>personal/</w:t>
      </w:r>
      <w:r w:rsidRPr="009015DB">
        <w:rPr>
          <w:rFonts w:ascii="Times New Roman" w:eastAsia="Calibri" w:hAnsi="Times New Roman" w:cs="Times New Roman"/>
          <w:sz w:val="24"/>
          <w:szCs w:val="24"/>
        </w:rPr>
        <w:t xml:space="preserve">interpersonal, </w:t>
      </w:r>
      <w:r w:rsidRPr="009015DB">
        <w:rPr>
          <w:rFonts w:ascii="Times New Roman" w:eastAsia="Calibri" w:hAnsi="Times New Roman" w:cs="Times New Roman"/>
          <w:sz w:val="24"/>
          <w:szCs w:val="24"/>
        </w:rPr>
        <w:lastRenderedPageBreak/>
        <w:t xml:space="preserve">gender, professional/organisational, intergroup/intragroup, and class/status, and the </w:t>
      </w:r>
      <w:r w:rsidR="005B568B" w:rsidRPr="009015DB">
        <w:rPr>
          <w:rFonts w:ascii="Times New Roman" w:eastAsia="Calibri" w:hAnsi="Times New Roman" w:cs="Times New Roman"/>
          <w:sz w:val="24"/>
          <w:szCs w:val="24"/>
        </w:rPr>
        <w:t xml:space="preserve">experiential </w:t>
      </w:r>
      <w:r w:rsidRPr="009015DB">
        <w:rPr>
          <w:rFonts w:ascii="Times New Roman" w:eastAsia="Calibri" w:hAnsi="Times New Roman" w:cs="Times New Roman"/>
          <w:sz w:val="24"/>
          <w:szCs w:val="24"/>
        </w:rPr>
        <w:t xml:space="preserve">context. </w:t>
      </w:r>
    </w:p>
    <w:p w14:paraId="37FC29D0"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5FDCE4A1" w14:textId="77777777" w:rsidR="008D6B60" w:rsidRPr="009015DB" w:rsidRDefault="00A76C8B" w:rsidP="00B224C5">
      <w:pPr>
        <w:numPr>
          <w:ilvl w:val="0"/>
          <w:numId w:val="10"/>
        </w:numPr>
        <w:spacing w:after="120" w:line="240" w:lineRule="auto"/>
        <w:jc w:val="both"/>
        <w:rPr>
          <w:rFonts w:ascii="Times New Roman" w:eastAsia="Calibri" w:hAnsi="Times New Roman" w:cs="Times New Roman"/>
          <w:b/>
          <w:sz w:val="24"/>
          <w:szCs w:val="24"/>
        </w:rPr>
      </w:pPr>
      <w:r w:rsidRPr="009015DB">
        <w:rPr>
          <w:rFonts w:ascii="Times New Roman" w:eastAsia="Calibri" w:hAnsi="Times New Roman" w:cs="Times New Roman"/>
          <w:b/>
          <w:sz w:val="24"/>
          <w:szCs w:val="24"/>
        </w:rPr>
        <w:t>FINDINGS</w:t>
      </w:r>
    </w:p>
    <w:p w14:paraId="6E01C929" w14:textId="52F2C8F5" w:rsidR="008D6B60" w:rsidRPr="009015DB" w:rsidRDefault="00A76C8B"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bookmarkStart w:id="14" w:name="_Hlk81060441"/>
      <w:r w:rsidRPr="009015DB">
        <w:rPr>
          <w:rFonts w:ascii="Times New Roman" w:eastAsia="Calibri" w:hAnsi="Times New Roman" w:cs="Times New Roman"/>
          <w:sz w:val="24"/>
          <w:szCs w:val="24"/>
        </w:rPr>
        <w:t xml:space="preserve">EDI activities and policies in Bank Aloes and Bank Boda </w:t>
      </w:r>
      <w:r w:rsidR="00BE6FB8" w:rsidRPr="009015DB">
        <w:rPr>
          <w:rFonts w:ascii="Times New Roman" w:eastAsia="Calibri" w:hAnsi="Times New Roman" w:cs="Times New Roman"/>
          <w:sz w:val="24"/>
          <w:szCs w:val="24"/>
        </w:rPr>
        <w:t xml:space="preserve">aimed to create </w:t>
      </w:r>
      <w:r w:rsidRPr="009015DB">
        <w:rPr>
          <w:rFonts w:ascii="Times New Roman" w:eastAsia="Calibri" w:hAnsi="Times New Roman" w:cs="Times New Roman"/>
          <w:sz w:val="24"/>
          <w:szCs w:val="24"/>
        </w:rPr>
        <w:t xml:space="preserve">an environment that is fair, inclusive, ethnically diverse, non-hierarchical, respectful of individuals, supportive, and intolerant of discriminatory, bullying, and abusive behaviour (Farndale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2015).</w:t>
      </w:r>
      <w:r w:rsidRPr="009015DB">
        <w:rPr>
          <w:rFonts w:ascii="Times New Roman" w:eastAsia="Times New Roman" w:hAnsi="Times New Roman" w:cs="Times New Roman"/>
          <w:sz w:val="24"/>
          <w:szCs w:val="24"/>
          <w:lang w:eastAsia="en-GB"/>
        </w:rPr>
        <w:t xml:space="preserve"> Both banks </w:t>
      </w:r>
      <w:r w:rsidR="0069718C" w:rsidRPr="009015DB">
        <w:rPr>
          <w:rFonts w:ascii="Times New Roman" w:eastAsia="Times New Roman" w:hAnsi="Times New Roman" w:cs="Times New Roman"/>
          <w:sz w:val="24"/>
          <w:szCs w:val="24"/>
          <w:lang w:eastAsia="en-GB"/>
        </w:rPr>
        <w:t xml:space="preserve">used </w:t>
      </w:r>
      <w:r w:rsidR="00FC00F3">
        <w:rPr>
          <w:rFonts w:ascii="Times New Roman" w:eastAsia="Times New Roman" w:hAnsi="Times New Roman" w:cs="Times New Roman"/>
          <w:sz w:val="24"/>
          <w:szCs w:val="24"/>
          <w:lang w:eastAsia="en-GB"/>
        </w:rPr>
        <w:t>‘international standards</w:t>
      </w:r>
      <w:r w:rsidR="0061373B">
        <w:rPr>
          <w:rFonts w:ascii="Times New Roman" w:eastAsia="Times New Roman" w:hAnsi="Times New Roman" w:cs="Times New Roman"/>
          <w:sz w:val="24"/>
          <w:szCs w:val="24"/>
          <w:lang w:eastAsia="en-GB"/>
        </w:rPr>
        <w:t xml:space="preserve">’, i.e., Global North derived </w:t>
      </w:r>
      <w:r w:rsidRPr="009015DB">
        <w:rPr>
          <w:rFonts w:ascii="Times New Roman" w:eastAsia="Times New Roman" w:hAnsi="Times New Roman" w:cs="Times New Roman"/>
          <w:sz w:val="24"/>
          <w:szCs w:val="24"/>
          <w:lang w:eastAsia="en-GB"/>
        </w:rPr>
        <w:t xml:space="preserve">HRM/EDI practices to </w:t>
      </w:r>
      <w:r w:rsidR="0069718C" w:rsidRPr="009015DB">
        <w:rPr>
          <w:rFonts w:ascii="Times New Roman" w:eastAsia="Times New Roman" w:hAnsi="Times New Roman" w:cs="Times New Roman"/>
          <w:sz w:val="24"/>
          <w:szCs w:val="24"/>
          <w:lang w:eastAsia="en-GB"/>
        </w:rPr>
        <w:t xml:space="preserve">improve </w:t>
      </w:r>
      <w:r w:rsidRPr="009015DB">
        <w:rPr>
          <w:rFonts w:ascii="Times New Roman" w:eastAsia="Times New Roman" w:hAnsi="Times New Roman" w:cs="Times New Roman"/>
          <w:sz w:val="24"/>
          <w:szCs w:val="24"/>
          <w:lang w:eastAsia="en-GB"/>
        </w:rPr>
        <w:t xml:space="preserve">outcomes through training that was ‘tailor-made’ (Mayrhofer, Brewster, &amp; Farndale, 2018). </w:t>
      </w:r>
      <w:r w:rsidR="00DC1B4C">
        <w:rPr>
          <w:rFonts w:ascii="Times New Roman" w:eastAsia="Times New Roman" w:hAnsi="Times New Roman" w:cs="Times New Roman"/>
          <w:sz w:val="24"/>
          <w:szCs w:val="24"/>
          <w:lang w:eastAsia="en-GB"/>
        </w:rPr>
        <w:t xml:space="preserve">A consequence of </w:t>
      </w:r>
      <w:r w:rsidRPr="009015DB">
        <w:rPr>
          <w:rFonts w:ascii="Times New Roman" w:eastAsia="Times New Roman" w:hAnsi="Times New Roman" w:cs="Times New Roman"/>
          <w:sz w:val="24"/>
          <w:szCs w:val="24"/>
          <w:lang w:eastAsia="en-GB"/>
        </w:rPr>
        <w:t xml:space="preserve"> ‘tailor-made’</w:t>
      </w:r>
      <w:r w:rsidR="00B12441">
        <w:rPr>
          <w:rFonts w:ascii="Times New Roman" w:eastAsia="Times New Roman" w:hAnsi="Times New Roman" w:cs="Times New Roman"/>
          <w:sz w:val="24"/>
          <w:szCs w:val="24"/>
          <w:lang w:eastAsia="en-GB"/>
        </w:rPr>
        <w:t xml:space="preserve">, however, was </w:t>
      </w:r>
      <w:r w:rsidRPr="009015DB">
        <w:rPr>
          <w:rFonts w:ascii="Times New Roman" w:eastAsia="Times New Roman" w:hAnsi="Times New Roman" w:cs="Times New Roman"/>
          <w:sz w:val="24"/>
          <w:szCs w:val="24"/>
          <w:lang w:eastAsia="en-GB"/>
        </w:rPr>
        <w:t xml:space="preserve"> </w:t>
      </w:r>
      <w:r w:rsidR="00BF2D0B">
        <w:rPr>
          <w:rFonts w:ascii="Times New Roman" w:eastAsia="Times New Roman" w:hAnsi="Times New Roman" w:cs="Times New Roman"/>
          <w:sz w:val="24"/>
          <w:szCs w:val="24"/>
          <w:lang w:eastAsia="en-GB"/>
        </w:rPr>
        <w:t xml:space="preserve">to </w:t>
      </w:r>
      <w:r w:rsidRPr="009015DB">
        <w:rPr>
          <w:rFonts w:ascii="Times New Roman" w:eastAsia="Times New Roman" w:hAnsi="Times New Roman" w:cs="Times New Roman"/>
          <w:sz w:val="24"/>
          <w:szCs w:val="24"/>
          <w:lang w:eastAsia="en-GB"/>
        </w:rPr>
        <w:t>either exclu</w:t>
      </w:r>
      <w:r w:rsidR="004D3EE9" w:rsidRPr="009015DB">
        <w:rPr>
          <w:rFonts w:ascii="Times New Roman" w:eastAsia="Times New Roman" w:hAnsi="Times New Roman" w:cs="Times New Roman"/>
          <w:sz w:val="24"/>
          <w:szCs w:val="24"/>
          <w:lang w:eastAsia="en-GB"/>
        </w:rPr>
        <w:t>d</w:t>
      </w:r>
      <w:r w:rsidR="00BF2D0B">
        <w:rPr>
          <w:rFonts w:ascii="Times New Roman" w:eastAsia="Times New Roman" w:hAnsi="Times New Roman" w:cs="Times New Roman"/>
          <w:sz w:val="24"/>
          <w:szCs w:val="24"/>
          <w:lang w:eastAsia="en-GB"/>
        </w:rPr>
        <w:t>e</w:t>
      </w:r>
      <w:r w:rsidRPr="009015DB">
        <w:rPr>
          <w:rFonts w:ascii="Times New Roman" w:eastAsia="Times New Roman" w:hAnsi="Times New Roman" w:cs="Times New Roman"/>
          <w:sz w:val="24"/>
          <w:szCs w:val="24"/>
          <w:lang w:eastAsia="en-GB"/>
        </w:rPr>
        <w:t xml:space="preserve"> </w:t>
      </w:r>
      <w:r w:rsidR="00AC3738" w:rsidRPr="009015DB">
        <w:rPr>
          <w:rFonts w:ascii="Times New Roman" w:eastAsia="Times New Roman" w:hAnsi="Times New Roman" w:cs="Times New Roman"/>
          <w:sz w:val="24"/>
          <w:szCs w:val="24"/>
          <w:lang w:eastAsia="en-GB"/>
        </w:rPr>
        <w:t>identities</w:t>
      </w:r>
      <w:r w:rsidRPr="009015DB">
        <w:rPr>
          <w:rFonts w:ascii="Times New Roman" w:eastAsia="Times New Roman" w:hAnsi="Times New Roman" w:cs="Times New Roman"/>
          <w:sz w:val="24"/>
          <w:szCs w:val="24"/>
          <w:lang w:eastAsia="en-GB"/>
        </w:rPr>
        <w:t xml:space="preserve"> or </w:t>
      </w:r>
      <w:r w:rsidR="00682E90">
        <w:rPr>
          <w:rFonts w:ascii="Times New Roman" w:eastAsia="Times New Roman" w:hAnsi="Times New Roman" w:cs="Times New Roman"/>
          <w:sz w:val="24"/>
          <w:szCs w:val="24"/>
          <w:lang w:eastAsia="en-GB"/>
        </w:rPr>
        <w:t>privileging</w:t>
      </w:r>
      <w:r w:rsidR="00BF2D0B">
        <w:rPr>
          <w:rFonts w:ascii="Times New Roman" w:eastAsia="Times New Roman" w:hAnsi="Times New Roman" w:cs="Times New Roman"/>
          <w:sz w:val="24"/>
          <w:szCs w:val="24"/>
          <w:lang w:eastAsia="en-GB"/>
        </w:rPr>
        <w:t xml:space="preserve"> </w:t>
      </w:r>
      <w:r w:rsidRPr="009015DB">
        <w:rPr>
          <w:rFonts w:ascii="Times New Roman" w:eastAsia="Times New Roman" w:hAnsi="Times New Roman" w:cs="Times New Roman"/>
          <w:sz w:val="24"/>
          <w:szCs w:val="24"/>
          <w:lang w:eastAsia="en-GB"/>
        </w:rPr>
        <w:t>some identities as more relevant than</w:t>
      </w:r>
      <w:r w:rsidR="00B512C1">
        <w:rPr>
          <w:rFonts w:ascii="Times New Roman" w:eastAsia="Times New Roman" w:hAnsi="Times New Roman" w:cs="Times New Roman"/>
          <w:sz w:val="24"/>
          <w:szCs w:val="24"/>
          <w:lang w:eastAsia="en-GB"/>
        </w:rPr>
        <w:t>,</w:t>
      </w:r>
      <w:r w:rsidRPr="009015DB">
        <w:rPr>
          <w:rFonts w:ascii="Times New Roman" w:eastAsia="Times New Roman" w:hAnsi="Times New Roman" w:cs="Times New Roman"/>
          <w:sz w:val="24"/>
          <w:szCs w:val="24"/>
          <w:lang w:eastAsia="en-GB"/>
        </w:rPr>
        <w:t xml:space="preserve"> or unlinked to</w:t>
      </w:r>
      <w:r w:rsidR="00B512C1">
        <w:rPr>
          <w:rFonts w:ascii="Times New Roman" w:eastAsia="Times New Roman" w:hAnsi="Times New Roman" w:cs="Times New Roman"/>
          <w:sz w:val="24"/>
          <w:szCs w:val="24"/>
          <w:lang w:eastAsia="en-GB"/>
        </w:rPr>
        <w:t>,</w:t>
      </w:r>
      <w:r w:rsidRPr="009015DB">
        <w:rPr>
          <w:rFonts w:ascii="Times New Roman" w:eastAsia="Times New Roman" w:hAnsi="Times New Roman" w:cs="Times New Roman"/>
          <w:sz w:val="24"/>
          <w:szCs w:val="24"/>
          <w:lang w:eastAsia="en-GB"/>
        </w:rPr>
        <w:t xml:space="preserve"> others. </w:t>
      </w:r>
      <w:r w:rsidR="0061373B">
        <w:rPr>
          <w:rFonts w:ascii="Times New Roman" w:eastAsia="Times New Roman" w:hAnsi="Times New Roman" w:cs="Times New Roman"/>
          <w:sz w:val="24"/>
          <w:szCs w:val="24"/>
          <w:lang w:eastAsia="en-GB"/>
        </w:rPr>
        <w:t xml:space="preserve">In </w:t>
      </w:r>
      <w:r w:rsidRPr="009015DB">
        <w:rPr>
          <w:rFonts w:ascii="Times New Roman" w:eastAsia="Times New Roman" w:hAnsi="Times New Roman" w:cs="Times New Roman"/>
          <w:sz w:val="24"/>
          <w:szCs w:val="24"/>
          <w:lang w:eastAsia="en-GB"/>
        </w:rPr>
        <w:t xml:space="preserve">both banks, ethnicity and, to a lesser degree, gender were </w:t>
      </w:r>
      <w:r w:rsidR="00DD4315">
        <w:rPr>
          <w:rFonts w:ascii="Times New Roman" w:eastAsia="Times New Roman" w:hAnsi="Times New Roman" w:cs="Times New Roman"/>
          <w:sz w:val="24"/>
          <w:szCs w:val="24"/>
          <w:lang w:eastAsia="en-GB"/>
        </w:rPr>
        <w:t xml:space="preserve">the main </w:t>
      </w:r>
      <w:r w:rsidRPr="009015DB">
        <w:rPr>
          <w:rFonts w:ascii="Times New Roman" w:eastAsia="Times New Roman" w:hAnsi="Times New Roman" w:cs="Times New Roman"/>
          <w:sz w:val="24"/>
          <w:szCs w:val="24"/>
          <w:lang w:eastAsia="en-GB"/>
        </w:rPr>
        <w:t xml:space="preserve">targets of EDI policies. </w:t>
      </w:r>
    </w:p>
    <w:p w14:paraId="558F27FF" w14:textId="2B01EE81" w:rsidR="008D6B60" w:rsidRPr="009015DB" w:rsidRDefault="00A76C8B" w:rsidP="00B224C5">
      <w:pPr>
        <w:shd w:val="clear" w:color="auto" w:fill="FFFFFF"/>
        <w:spacing w:after="120" w:line="240" w:lineRule="auto"/>
        <w:jc w:val="both"/>
        <w:textAlignment w:val="baseline"/>
        <w:rPr>
          <w:rFonts w:ascii="Times New Roman" w:eastAsia="Calibri" w:hAnsi="Times New Roman" w:cs="Times New Roman"/>
          <w:sz w:val="24"/>
          <w:szCs w:val="24"/>
        </w:rPr>
      </w:pPr>
      <w:r w:rsidRPr="009015DB">
        <w:rPr>
          <w:rFonts w:ascii="Times New Roman" w:eastAsia="Times New Roman" w:hAnsi="Times New Roman" w:cs="Times New Roman"/>
          <w:sz w:val="24"/>
          <w:szCs w:val="24"/>
          <w:lang w:eastAsia="en-GB"/>
        </w:rPr>
        <w:t xml:space="preserve">Managers were ‘trusted to support’ employees because they had </w:t>
      </w:r>
      <w:r w:rsidR="00E2782B">
        <w:rPr>
          <w:rFonts w:ascii="Times New Roman" w:eastAsia="Times New Roman" w:hAnsi="Times New Roman" w:cs="Times New Roman"/>
          <w:sz w:val="24"/>
          <w:szCs w:val="24"/>
          <w:lang w:eastAsia="en-GB"/>
        </w:rPr>
        <w:t xml:space="preserve">received </w:t>
      </w:r>
      <w:r w:rsidRPr="009015DB">
        <w:rPr>
          <w:rFonts w:ascii="Times New Roman" w:eastAsia="Times New Roman" w:hAnsi="Times New Roman" w:cs="Times New Roman"/>
          <w:sz w:val="24"/>
          <w:szCs w:val="24"/>
          <w:lang w:eastAsia="en-GB"/>
        </w:rPr>
        <w:t xml:space="preserve">the required training </w:t>
      </w:r>
      <w:r w:rsidR="00895D52" w:rsidRPr="009015DB">
        <w:rPr>
          <w:rFonts w:ascii="Times New Roman" w:eastAsia="Times New Roman" w:hAnsi="Times New Roman" w:cs="Times New Roman"/>
          <w:sz w:val="24"/>
          <w:szCs w:val="24"/>
          <w:lang w:eastAsia="en-GB"/>
        </w:rPr>
        <w:t>to</w:t>
      </w:r>
      <w:r w:rsidRPr="009015DB">
        <w:rPr>
          <w:rFonts w:ascii="Times New Roman" w:eastAsia="Times New Roman" w:hAnsi="Times New Roman" w:cs="Times New Roman"/>
          <w:sz w:val="24"/>
          <w:szCs w:val="24"/>
          <w:lang w:eastAsia="en-GB"/>
        </w:rPr>
        <w:t xml:space="preserve"> manag</w:t>
      </w:r>
      <w:r w:rsidR="00895D52" w:rsidRPr="009015DB">
        <w:rPr>
          <w:rFonts w:ascii="Times New Roman" w:eastAsia="Times New Roman" w:hAnsi="Times New Roman" w:cs="Times New Roman"/>
          <w:sz w:val="24"/>
          <w:szCs w:val="24"/>
          <w:lang w:eastAsia="en-GB"/>
        </w:rPr>
        <w:t>e</w:t>
      </w:r>
      <w:r w:rsidRPr="009015DB">
        <w:rPr>
          <w:rFonts w:ascii="Times New Roman" w:eastAsia="Times New Roman" w:hAnsi="Times New Roman" w:cs="Times New Roman"/>
          <w:sz w:val="24"/>
          <w:szCs w:val="24"/>
          <w:lang w:eastAsia="en-GB"/>
        </w:rPr>
        <w:t xml:space="preserve"> diverse teams. </w:t>
      </w:r>
      <w:r w:rsidR="00BE6FB8" w:rsidRPr="009015DB">
        <w:rPr>
          <w:rFonts w:ascii="Times New Roman" w:eastAsia="Times New Roman" w:hAnsi="Times New Roman" w:cs="Times New Roman"/>
          <w:sz w:val="24"/>
          <w:szCs w:val="24"/>
          <w:lang w:eastAsia="en-GB"/>
        </w:rPr>
        <w:t xml:space="preserve">There were </w:t>
      </w:r>
      <w:r w:rsidRPr="009015DB">
        <w:rPr>
          <w:rFonts w:ascii="Times New Roman" w:eastAsia="Calibri" w:hAnsi="Times New Roman" w:cs="Times New Roman"/>
          <w:sz w:val="24"/>
          <w:szCs w:val="24"/>
        </w:rPr>
        <w:t xml:space="preserve">initiatives in both banks aimed at equality by abolishing status distinctions, titles, and prefixes and encouraging first name addresses, all of which were reinforced through training. </w:t>
      </w:r>
    </w:p>
    <w:p w14:paraId="6FFE5673" w14:textId="7DE7BB38" w:rsidR="00FF2B2A" w:rsidRPr="009015DB" w:rsidRDefault="00406B3D" w:rsidP="00B224C5">
      <w:pPr>
        <w:shd w:val="clear" w:color="auto" w:fill="FFFFFF"/>
        <w:spacing w:after="12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w:t>
      </w:r>
      <w:r w:rsidR="00A76C8B" w:rsidRPr="009015DB">
        <w:rPr>
          <w:rFonts w:ascii="Times New Roman" w:eastAsia="Calibri" w:hAnsi="Times New Roman" w:cs="Times New Roman"/>
          <w:sz w:val="24"/>
          <w:szCs w:val="24"/>
        </w:rPr>
        <w:t>hile employee awareness and even positive assessment of organisational EDI policies reinforced professional or organisational identities, this did not</w:t>
      </w:r>
      <w:r>
        <w:rPr>
          <w:rFonts w:ascii="Times New Roman" w:eastAsia="Calibri" w:hAnsi="Times New Roman" w:cs="Times New Roman"/>
          <w:sz w:val="24"/>
          <w:szCs w:val="24"/>
        </w:rPr>
        <w:t>, however,</w:t>
      </w:r>
      <w:r w:rsidR="00A76C8B" w:rsidRPr="009015DB">
        <w:rPr>
          <w:rFonts w:ascii="Times New Roman" w:eastAsia="Calibri" w:hAnsi="Times New Roman" w:cs="Times New Roman"/>
          <w:sz w:val="24"/>
          <w:szCs w:val="24"/>
        </w:rPr>
        <w:t xml:space="preserve"> always guarantee successful </w:t>
      </w:r>
      <w:r w:rsidR="00624249" w:rsidRPr="009015DB">
        <w:rPr>
          <w:rFonts w:ascii="Times New Roman" w:eastAsia="Calibri" w:hAnsi="Times New Roman" w:cs="Times New Roman"/>
          <w:sz w:val="24"/>
          <w:szCs w:val="24"/>
        </w:rPr>
        <w:t xml:space="preserve">EDI </w:t>
      </w:r>
      <w:r w:rsidR="00A76C8B" w:rsidRPr="009015DB">
        <w:rPr>
          <w:rFonts w:ascii="Times New Roman" w:eastAsia="Calibri" w:hAnsi="Times New Roman" w:cs="Times New Roman"/>
          <w:sz w:val="24"/>
          <w:szCs w:val="24"/>
        </w:rPr>
        <w:t xml:space="preserve">outcomes. Employees frequently viewed organisational EDI structures as </w:t>
      </w:r>
      <w:r w:rsidR="001164CF">
        <w:rPr>
          <w:rFonts w:ascii="Times New Roman" w:eastAsia="Calibri" w:hAnsi="Times New Roman" w:cs="Times New Roman"/>
          <w:sz w:val="24"/>
          <w:szCs w:val="24"/>
        </w:rPr>
        <w:t xml:space="preserve">being </w:t>
      </w:r>
      <w:r w:rsidR="00A76C8B" w:rsidRPr="009015DB">
        <w:rPr>
          <w:rFonts w:ascii="Times New Roman" w:eastAsia="Calibri" w:hAnsi="Times New Roman" w:cs="Times New Roman"/>
          <w:sz w:val="24"/>
          <w:szCs w:val="24"/>
        </w:rPr>
        <w:t>imposed by management</w:t>
      </w:r>
      <w:r w:rsidR="00E54BEE">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or inconsiderate of ethnic value requirements and meanings</w:t>
      </w:r>
      <w:r w:rsidR="00B91861"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w:t>
      </w:r>
      <w:r w:rsidR="001164CF">
        <w:rPr>
          <w:rFonts w:ascii="Times New Roman" w:eastAsia="Calibri" w:hAnsi="Times New Roman" w:cs="Times New Roman"/>
          <w:sz w:val="24"/>
          <w:szCs w:val="24"/>
        </w:rPr>
        <w:t xml:space="preserve">with the consequence of </w:t>
      </w:r>
      <w:r w:rsidR="00A76C8B" w:rsidRPr="009015DB">
        <w:rPr>
          <w:rFonts w:ascii="Times New Roman" w:eastAsia="Calibri" w:hAnsi="Times New Roman" w:cs="Times New Roman"/>
          <w:sz w:val="24"/>
          <w:szCs w:val="24"/>
        </w:rPr>
        <w:t xml:space="preserve">reinforced </w:t>
      </w:r>
      <w:r w:rsidR="00B91861" w:rsidRPr="009015DB">
        <w:rPr>
          <w:rFonts w:ascii="Times New Roman" w:eastAsia="Calibri" w:hAnsi="Times New Roman" w:cs="Times New Roman"/>
          <w:sz w:val="24"/>
          <w:szCs w:val="24"/>
        </w:rPr>
        <w:t>inequalities</w:t>
      </w:r>
      <w:r w:rsidR="00A76C8B" w:rsidRPr="009015DB">
        <w:rPr>
          <w:rFonts w:ascii="Times New Roman" w:eastAsia="Calibri" w:hAnsi="Times New Roman" w:cs="Times New Roman"/>
          <w:sz w:val="24"/>
          <w:szCs w:val="24"/>
        </w:rPr>
        <w:t>. There were also tensions within the organisational structures</w:t>
      </w:r>
      <w:r w:rsidR="00624249"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EDI policies seemed </w:t>
      </w:r>
      <w:r w:rsidR="003D1A8C">
        <w:rPr>
          <w:rFonts w:ascii="Times New Roman" w:eastAsia="Calibri" w:hAnsi="Times New Roman" w:cs="Times New Roman"/>
          <w:sz w:val="24"/>
          <w:szCs w:val="24"/>
        </w:rPr>
        <w:t>subordinate</w:t>
      </w:r>
      <w:r w:rsidR="006021F0">
        <w:rPr>
          <w:rFonts w:ascii="Times New Roman" w:eastAsia="Calibri" w:hAnsi="Times New Roman" w:cs="Times New Roman"/>
          <w:sz w:val="24"/>
          <w:szCs w:val="24"/>
        </w:rPr>
        <w:t xml:space="preserve"> to</w:t>
      </w:r>
      <w:r w:rsidR="00A76C8B" w:rsidRPr="009015DB">
        <w:rPr>
          <w:rFonts w:ascii="Times New Roman" w:eastAsia="Calibri" w:hAnsi="Times New Roman" w:cs="Times New Roman"/>
          <w:sz w:val="24"/>
          <w:szCs w:val="24"/>
        </w:rPr>
        <w:t xml:space="preserve"> HRM structures and practices that reinforced inequalities. </w:t>
      </w:r>
    </w:p>
    <w:p w14:paraId="4952BAC4" w14:textId="107432C1" w:rsidR="00571A49" w:rsidRDefault="00A76C8B" w:rsidP="00B224C5">
      <w:pPr>
        <w:shd w:val="clear" w:color="auto" w:fill="FFFFFF"/>
        <w:spacing w:after="120" w:line="240" w:lineRule="auto"/>
        <w:jc w:val="both"/>
        <w:textAlignment w:val="baseline"/>
        <w:rPr>
          <w:rFonts w:ascii="Arial" w:hAnsi="Arial" w:cs="Arial"/>
          <w:sz w:val="20"/>
          <w:szCs w:val="20"/>
        </w:rPr>
      </w:pPr>
      <w:r w:rsidRPr="009015DB">
        <w:rPr>
          <w:rFonts w:ascii="Times New Roman" w:eastAsia="Calibri" w:hAnsi="Times New Roman" w:cs="Times New Roman"/>
          <w:sz w:val="24"/>
          <w:szCs w:val="24"/>
        </w:rPr>
        <w:t xml:space="preserve">The findings highlighted core themes: (i) </w:t>
      </w:r>
      <w:r w:rsidRPr="009015DB">
        <w:rPr>
          <w:rFonts w:ascii="Times New Roman" w:eastAsia="Calibri" w:hAnsi="Times New Roman" w:cs="Times New Roman"/>
          <w:iCs/>
          <w:sz w:val="24"/>
          <w:szCs w:val="24"/>
        </w:rPr>
        <w:t xml:space="preserve">shared </w:t>
      </w:r>
      <w:r w:rsidR="00960F5B">
        <w:rPr>
          <w:rFonts w:ascii="Times New Roman" w:eastAsia="Calibri" w:hAnsi="Times New Roman" w:cs="Times New Roman"/>
          <w:iCs/>
          <w:sz w:val="24"/>
          <w:szCs w:val="24"/>
        </w:rPr>
        <w:t>versus</w:t>
      </w:r>
      <w:r w:rsidRPr="009015DB">
        <w:rPr>
          <w:rFonts w:ascii="Times New Roman" w:eastAsia="Calibri" w:hAnsi="Times New Roman" w:cs="Times New Roman"/>
          <w:iCs/>
          <w:sz w:val="24"/>
          <w:szCs w:val="24"/>
        </w:rPr>
        <w:t xml:space="preserve"> imposed EDI policies (ii) policy favourableness at odds with ethnocultural appropriateness </w:t>
      </w:r>
      <w:r w:rsidRPr="009015DB">
        <w:rPr>
          <w:rFonts w:ascii="Times New Roman" w:eastAsia="Calibri" w:hAnsi="Times New Roman" w:cs="Times New Roman"/>
          <w:sz w:val="24"/>
          <w:szCs w:val="24"/>
        </w:rPr>
        <w:t xml:space="preserve">(iii) </w:t>
      </w:r>
      <w:r w:rsidR="00073B19" w:rsidRPr="00517287">
        <w:rPr>
          <w:rFonts w:ascii="Times New Roman" w:eastAsia="Calibri" w:hAnsi="Times New Roman" w:cs="Times New Roman"/>
          <w:iCs/>
          <w:sz w:val="24"/>
          <w:szCs w:val="24"/>
        </w:rPr>
        <w:t>c</w:t>
      </w:r>
      <w:r w:rsidRPr="00517287">
        <w:rPr>
          <w:rFonts w:ascii="Times New Roman" w:eastAsia="Calibri" w:hAnsi="Times New Roman" w:cs="Times New Roman"/>
          <w:iCs/>
          <w:sz w:val="24"/>
          <w:szCs w:val="24"/>
        </w:rPr>
        <w:t xml:space="preserve">entralised </w:t>
      </w:r>
      <w:r w:rsidR="00C3408F" w:rsidRPr="00517287">
        <w:rPr>
          <w:rFonts w:ascii="Times New Roman" w:eastAsia="Calibri" w:hAnsi="Times New Roman" w:cs="Times New Roman"/>
          <w:iCs/>
          <w:sz w:val="24"/>
          <w:szCs w:val="24"/>
        </w:rPr>
        <w:t xml:space="preserve">‘transparent and </w:t>
      </w:r>
      <w:r w:rsidR="00F25DE3" w:rsidRPr="00517287">
        <w:rPr>
          <w:rFonts w:ascii="Times New Roman" w:eastAsia="Calibri" w:hAnsi="Times New Roman" w:cs="Times New Roman"/>
          <w:iCs/>
          <w:sz w:val="24"/>
          <w:szCs w:val="24"/>
        </w:rPr>
        <w:t>feels</w:t>
      </w:r>
      <w:r w:rsidR="00C3408F" w:rsidRPr="00517287">
        <w:rPr>
          <w:rFonts w:ascii="Times New Roman" w:eastAsia="Calibri" w:hAnsi="Times New Roman" w:cs="Times New Roman"/>
          <w:iCs/>
          <w:sz w:val="24"/>
          <w:szCs w:val="24"/>
        </w:rPr>
        <w:t xml:space="preserve"> fair’ HRM </w:t>
      </w:r>
      <w:r w:rsidR="00517287" w:rsidRPr="00517287">
        <w:rPr>
          <w:rFonts w:ascii="Times New Roman" w:eastAsia="Calibri" w:hAnsi="Times New Roman" w:cs="Times New Roman"/>
          <w:iCs/>
          <w:sz w:val="24"/>
          <w:szCs w:val="24"/>
        </w:rPr>
        <w:t xml:space="preserve">policy contradicted by </w:t>
      </w:r>
      <w:r w:rsidR="00C3408F" w:rsidRPr="00517287">
        <w:rPr>
          <w:rFonts w:ascii="Times New Roman" w:eastAsia="Calibri" w:hAnsi="Times New Roman" w:cs="Times New Roman"/>
          <w:iCs/>
          <w:sz w:val="24"/>
          <w:szCs w:val="24"/>
        </w:rPr>
        <w:t>‘</w:t>
      </w:r>
      <w:r w:rsidR="00F25DE3" w:rsidRPr="00517287">
        <w:rPr>
          <w:rFonts w:ascii="Times New Roman" w:eastAsia="Calibri" w:hAnsi="Times New Roman" w:cs="Times New Roman"/>
          <w:iCs/>
          <w:sz w:val="24"/>
          <w:szCs w:val="24"/>
        </w:rPr>
        <w:t>feels</w:t>
      </w:r>
      <w:r w:rsidR="00C3408F" w:rsidRPr="00517287">
        <w:rPr>
          <w:rFonts w:ascii="Times New Roman" w:eastAsia="Calibri" w:hAnsi="Times New Roman" w:cs="Times New Roman"/>
          <w:iCs/>
          <w:sz w:val="24"/>
          <w:szCs w:val="24"/>
        </w:rPr>
        <w:t xml:space="preserve"> unfair’ line HRM</w:t>
      </w:r>
      <w:r w:rsidR="00517287" w:rsidRPr="00517287">
        <w:rPr>
          <w:rFonts w:ascii="Times New Roman" w:eastAsia="Calibri" w:hAnsi="Times New Roman" w:cs="Times New Roman"/>
          <w:iCs/>
          <w:sz w:val="24"/>
          <w:szCs w:val="24"/>
        </w:rPr>
        <w:t xml:space="preserve"> practice</w:t>
      </w:r>
      <w:r w:rsidRPr="00517287">
        <w:rPr>
          <w:rFonts w:ascii="Times New Roman" w:eastAsia="Calibri" w:hAnsi="Times New Roman" w:cs="Times New Roman"/>
          <w:iCs/>
          <w:sz w:val="24"/>
          <w:szCs w:val="24"/>
        </w:rPr>
        <w:t>.</w:t>
      </w:r>
      <w:r w:rsidR="00032F2A">
        <w:rPr>
          <w:rFonts w:ascii="Times New Roman" w:eastAsia="Calibri" w:hAnsi="Times New Roman" w:cs="Times New Roman"/>
          <w:iCs/>
          <w:sz w:val="24"/>
          <w:szCs w:val="24"/>
        </w:rPr>
        <w:t xml:space="preserve"> </w:t>
      </w:r>
    </w:p>
    <w:p w14:paraId="3ECE1AAA" w14:textId="05D3D024" w:rsidR="00571A49" w:rsidRPr="009015DB" w:rsidRDefault="00571A49" w:rsidP="00B224C5">
      <w:pPr>
        <w:shd w:val="clear" w:color="auto" w:fill="FFFFFF"/>
        <w:spacing w:after="120" w:line="240" w:lineRule="auto"/>
        <w:jc w:val="both"/>
        <w:textAlignment w:val="baseline"/>
        <w:rPr>
          <w:rFonts w:ascii="Times New Roman" w:eastAsia="Calibri" w:hAnsi="Times New Roman" w:cs="Times New Roman"/>
          <w:iCs/>
          <w:sz w:val="24"/>
          <w:szCs w:val="24"/>
        </w:rPr>
      </w:pPr>
    </w:p>
    <w:p w14:paraId="4B653A73" w14:textId="77777777" w:rsidR="008D6B60" w:rsidRPr="009015DB" w:rsidRDefault="008D6B60" w:rsidP="00B224C5">
      <w:pPr>
        <w:shd w:val="clear" w:color="auto" w:fill="FFFFFF"/>
        <w:spacing w:after="120" w:line="240" w:lineRule="auto"/>
        <w:jc w:val="both"/>
        <w:textAlignment w:val="baseline"/>
        <w:rPr>
          <w:rFonts w:ascii="Times New Roman" w:eastAsia="Times New Roman" w:hAnsi="Times New Roman" w:cs="Times New Roman"/>
          <w:sz w:val="24"/>
          <w:szCs w:val="24"/>
          <w:lang w:eastAsia="en-GB"/>
        </w:rPr>
      </w:pPr>
    </w:p>
    <w:p w14:paraId="05803DB9" w14:textId="040FF83E" w:rsidR="008D6B60" w:rsidRPr="009015DB" w:rsidRDefault="00A76C8B" w:rsidP="00B224C5">
      <w:pPr>
        <w:spacing w:after="120" w:line="240" w:lineRule="auto"/>
        <w:jc w:val="both"/>
        <w:rPr>
          <w:rFonts w:ascii="Times New Roman" w:eastAsia="Calibri" w:hAnsi="Times New Roman" w:cs="Times New Roman"/>
          <w:b/>
          <w:sz w:val="24"/>
          <w:szCs w:val="24"/>
        </w:rPr>
      </w:pPr>
      <w:r w:rsidRPr="009015DB">
        <w:rPr>
          <w:rFonts w:ascii="Times New Roman" w:eastAsia="Calibri" w:hAnsi="Times New Roman" w:cs="Times New Roman"/>
          <w:b/>
          <w:i/>
          <w:iCs/>
          <w:sz w:val="24"/>
          <w:szCs w:val="24"/>
        </w:rPr>
        <w:t>5</w:t>
      </w:r>
      <w:r w:rsidR="007150FE" w:rsidRPr="009015DB">
        <w:rPr>
          <w:rFonts w:ascii="Times New Roman" w:eastAsia="Calibri" w:hAnsi="Times New Roman" w:cs="Times New Roman"/>
          <w:b/>
          <w:i/>
          <w:iCs/>
          <w:sz w:val="24"/>
          <w:szCs w:val="24"/>
        </w:rPr>
        <w:t>.1</w:t>
      </w:r>
      <w:r w:rsidR="00B311E1" w:rsidRPr="009015DB">
        <w:rPr>
          <w:rFonts w:ascii="Times New Roman" w:eastAsia="Calibri" w:hAnsi="Times New Roman" w:cs="Times New Roman"/>
          <w:b/>
          <w:i/>
          <w:iCs/>
          <w:sz w:val="24"/>
          <w:szCs w:val="24"/>
        </w:rPr>
        <w:t>.</w:t>
      </w:r>
      <w:r w:rsidR="00DC517F" w:rsidRPr="009015DB">
        <w:rPr>
          <w:rFonts w:ascii="Times New Roman" w:eastAsia="Calibri" w:hAnsi="Times New Roman" w:cs="Times New Roman"/>
          <w:b/>
          <w:i/>
          <w:iCs/>
          <w:sz w:val="24"/>
          <w:szCs w:val="24"/>
        </w:rPr>
        <w:t xml:space="preserve"> </w:t>
      </w:r>
      <w:r w:rsidR="007150FE" w:rsidRPr="009015DB">
        <w:rPr>
          <w:rFonts w:ascii="Times New Roman" w:eastAsia="Calibri" w:hAnsi="Times New Roman" w:cs="Times New Roman"/>
          <w:b/>
          <w:i/>
          <w:iCs/>
          <w:sz w:val="24"/>
          <w:szCs w:val="24"/>
        </w:rPr>
        <w:t xml:space="preserve">Shared </w:t>
      </w:r>
      <w:r w:rsidR="003A5EF4">
        <w:rPr>
          <w:rFonts w:ascii="Times New Roman" w:eastAsia="Calibri" w:hAnsi="Times New Roman" w:cs="Times New Roman"/>
          <w:b/>
          <w:i/>
          <w:iCs/>
          <w:sz w:val="24"/>
          <w:szCs w:val="24"/>
        </w:rPr>
        <w:t>versus</w:t>
      </w:r>
      <w:r w:rsidR="007150FE" w:rsidRPr="009015DB">
        <w:rPr>
          <w:rFonts w:ascii="Times New Roman" w:eastAsia="Calibri" w:hAnsi="Times New Roman" w:cs="Times New Roman"/>
          <w:b/>
          <w:i/>
          <w:iCs/>
          <w:sz w:val="24"/>
          <w:szCs w:val="24"/>
        </w:rPr>
        <w:t xml:space="preserve"> imposed EDI policies</w:t>
      </w:r>
    </w:p>
    <w:p w14:paraId="23CCA3EC" w14:textId="74C4154F" w:rsidR="008D6B60" w:rsidRPr="009015DB" w:rsidRDefault="005D3C1E"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When</w:t>
      </w:r>
      <w:r w:rsidR="00A76C8B" w:rsidRPr="009015DB">
        <w:rPr>
          <w:rFonts w:ascii="Times New Roman" w:eastAsia="Calibri" w:hAnsi="Times New Roman" w:cs="Times New Roman"/>
          <w:sz w:val="24"/>
          <w:szCs w:val="24"/>
        </w:rPr>
        <w:t xml:space="preserve"> discussing vignette scenario 2, participants seemed aware of organisational EDI policies and management requirements</w:t>
      </w:r>
      <w:r>
        <w:rPr>
          <w:rFonts w:ascii="Times New Roman" w:eastAsia="Calibri" w:hAnsi="Times New Roman" w:cs="Times New Roman"/>
          <w:sz w:val="24"/>
          <w:szCs w:val="24"/>
        </w:rPr>
        <w:t xml:space="preserve"> in both banks</w:t>
      </w:r>
      <w:r w:rsidR="00A76C8B" w:rsidRPr="009015DB">
        <w:rPr>
          <w:rFonts w:ascii="Times New Roman" w:eastAsia="Calibri" w:hAnsi="Times New Roman" w:cs="Times New Roman"/>
          <w:sz w:val="24"/>
          <w:szCs w:val="24"/>
        </w:rPr>
        <w:t xml:space="preserve">. For instance, mandating </w:t>
      </w:r>
      <w:r w:rsidR="00957E89">
        <w:rPr>
          <w:rFonts w:ascii="Times New Roman" w:eastAsia="Calibri" w:hAnsi="Times New Roman" w:cs="Times New Roman"/>
          <w:sz w:val="24"/>
          <w:szCs w:val="24"/>
        </w:rPr>
        <w:t xml:space="preserve">of </w:t>
      </w:r>
      <w:r w:rsidR="00A76C8B" w:rsidRPr="009015DB">
        <w:rPr>
          <w:rFonts w:ascii="Times New Roman" w:eastAsia="Calibri" w:hAnsi="Times New Roman" w:cs="Times New Roman"/>
          <w:sz w:val="24"/>
          <w:szCs w:val="24"/>
        </w:rPr>
        <w:t>first name</w:t>
      </w:r>
      <w:r w:rsidR="00957E89">
        <w:rPr>
          <w:rFonts w:ascii="Times New Roman" w:eastAsia="Calibri" w:hAnsi="Times New Roman" w:cs="Times New Roman"/>
          <w:sz w:val="24"/>
          <w:szCs w:val="24"/>
        </w:rPr>
        <w:t xml:space="preserve"> usage</w:t>
      </w:r>
      <w:r w:rsidR="00A76C8B" w:rsidRPr="009015DB">
        <w:rPr>
          <w:rFonts w:ascii="Times New Roman" w:eastAsia="Calibri" w:hAnsi="Times New Roman" w:cs="Times New Roman"/>
          <w:sz w:val="24"/>
          <w:szCs w:val="24"/>
        </w:rPr>
        <w:t xml:space="preserve"> to reduce reverence for hierarchy, rank, and status perceived to engender unequal, unfair, negative, and discriminatory relations. The organisation</w:t>
      </w:r>
      <w:r w:rsidR="00254659">
        <w:rPr>
          <w:rFonts w:ascii="Times New Roman" w:eastAsia="Calibri" w:hAnsi="Times New Roman" w:cs="Times New Roman"/>
          <w:sz w:val="24"/>
          <w:szCs w:val="24"/>
        </w:rPr>
        <w:t>s</w:t>
      </w:r>
      <w:r w:rsidR="00A76C8B" w:rsidRPr="009015DB">
        <w:rPr>
          <w:rFonts w:ascii="Times New Roman" w:eastAsia="Calibri" w:hAnsi="Times New Roman" w:cs="Times New Roman"/>
          <w:sz w:val="24"/>
          <w:szCs w:val="24"/>
        </w:rPr>
        <w:t xml:space="preserve"> viewed this seriously, with punishment for non-adherence, including sacking. Responses include: ‘</w:t>
      </w:r>
      <w:r w:rsidR="00A76C8B" w:rsidRPr="009015DB">
        <w:rPr>
          <w:rFonts w:ascii="Times New Roman" w:eastAsia="Calibri" w:hAnsi="Times New Roman" w:cs="Times New Roman"/>
          <w:i/>
          <w:iCs/>
          <w:sz w:val="24"/>
          <w:szCs w:val="24"/>
        </w:rPr>
        <w:t>we are on the first name basis in the bank’; ‘organisation policy requires the first name’; ‘one can be sacked for it [not using the first name]’</w:t>
      </w:r>
      <w:r w:rsidR="00A76C8B" w:rsidRPr="009015DB">
        <w:rPr>
          <w:rFonts w:ascii="Times New Roman" w:eastAsia="Calibri" w:hAnsi="Times New Roman" w:cs="Times New Roman"/>
          <w:sz w:val="24"/>
          <w:szCs w:val="24"/>
        </w:rPr>
        <w:t xml:space="preserve">, </w:t>
      </w:r>
      <w:r w:rsidR="00A76C8B" w:rsidRPr="009015DB">
        <w:rPr>
          <w:rFonts w:ascii="Times New Roman" w:eastAsia="Calibri" w:hAnsi="Times New Roman" w:cs="Times New Roman"/>
          <w:iCs/>
          <w:sz w:val="24"/>
          <w:szCs w:val="24"/>
        </w:rPr>
        <w:t>and in one instance</w:t>
      </w:r>
      <w:r w:rsidR="00A76C8B" w:rsidRPr="009015DB">
        <w:rPr>
          <w:rFonts w:ascii="Times New Roman" w:eastAsia="Calibri" w:hAnsi="Times New Roman" w:cs="Times New Roman"/>
          <w:i/>
          <w:iCs/>
          <w:sz w:val="24"/>
          <w:szCs w:val="24"/>
        </w:rPr>
        <w:t>, ‘somebody got sacked for not calling [someone] by their first name’</w:t>
      </w:r>
      <w:r w:rsidR="00A76C8B" w:rsidRPr="009015DB">
        <w:rPr>
          <w:rFonts w:ascii="Times New Roman" w:eastAsia="Calibri" w:hAnsi="Times New Roman" w:cs="Times New Roman"/>
          <w:sz w:val="24"/>
          <w:szCs w:val="24"/>
        </w:rPr>
        <w:t>.</w:t>
      </w:r>
    </w:p>
    <w:p w14:paraId="7CB953AC" w14:textId="58FC30F4" w:rsidR="00E9565C"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However, based on discussions </w:t>
      </w:r>
      <w:r w:rsidR="00357351">
        <w:rPr>
          <w:rFonts w:ascii="Times New Roman" w:eastAsia="Calibri" w:hAnsi="Times New Roman" w:cs="Times New Roman"/>
          <w:sz w:val="24"/>
          <w:szCs w:val="24"/>
        </w:rPr>
        <w:t>for</w:t>
      </w:r>
      <w:r w:rsidRPr="009015DB">
        <w:rPr>
          <w:rFonts w:ascii="Times New Roman" w:eastAsia="Calibri" w:hAnsi="Times New Roman" w:cs="Times New Roman"/>
          <w:sz w:val="24"/>
          <w:szCs w:val="24"/>
        </w:rPr>
        <w:t xml:space="preserve"> vignette scenario 1, attempts to engender equality and respect in the organisation </w:t>
      </w:r>
      <w:r w:rsidR="00F25DE3" w:rsidRPr="009015DB">
        <w:rPr>
          <w:rFonts w:ascii="Times New Roman" w:eastAsia="Calibri" w:hAnsi="Times New Roman" w:cs="Times New Roman"/>
          <w:sz w:val="24"/>
          <w:szCs w:val="24"/>
        </w:rPr>
        <w:t>fe</w:t>
      </w:r>
      <w:r w:rsidR="00153D3B">
        <w:rPr>
          <w:rFonts w:ascii="Times New Roman" w:eastAsia="Calibri" w:hAnsi="Times New Roman" w:cs="Times New Roman"/>
          <w:sz w:val="24"/>
          <w:szCs w:val="24"/>
        </w:rPr>
        <w:t>lt</w:t>
      </w:r>
      <w:r w:rsidRPr="009015DB">
        <w:rPr>
          <w:rFonts w:ascii="Times New Roman" w:eastAsia="Calibri" w:hAnsi="Times New Roman" w:cs="Times New Roman"/>
          <w:sz w:val="24"/>
          <w:szCs w:val="24"/>
        </w:rPr>
        <w:t xml:space="preserve"> imposed rather than shared by employees (Farndale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2015). In practice, they sought alternatives</w:t>
      </w:r>
      <w:r w:rsidR="002E7488" w:rsidRPr="009015DB">
        <w:rPr>
          <w:rFonts w:ascii="Times New Roman" w:hAnsi="Times New Roman" w:cs="Times New Roman"/>
          <w:sz w:val="24"/>
          <w:szCs w:val="24"/>
        </w:rPr>
        <w:t xml:space="preserve">. </w:t>
      </w:r>
      <w:r w:rsidR="00D6138D" w:rsidRPr="009015DB">
        <w:rPr>
          <w:rFonts w:ascii="Times New Roman" w:eastAsia="Calibri" w:hAnsi="Times New Roman" w:cs="Times New Roman"/>
          <w:sz w:val="24"/>
          <w:szCs w:val="24"/>
        </w:rPr>
        <w:t>O</w:t>
      </w:r>
      <w:r w:rsidR="002E7488" w:rsidRPr="009015DB">
        <w:rPr>
          <w:rFonts w:ascii="Times New Roman" w:eastAsia="Calibri" w:hAnsi="Times New Roman" w:cs="Times New Roman"/>
          <w:sz w:val="24"/>
          <w:szCs w:val="24"/>
        </w:rPr>
        <w:t xml:space="preserve">ne </w:t>
      </w:r>
      <w:r w:rsidR="00D6138D" w:rsidRPr="009015DB">
        <w:rPr>
          <w:rFonts w:ascii="Times New Roman" w:eastAsia="Calibri" w:hAnsi="Times New Roman" w:cs="Times New Roman"/>
          <w:sz w:val="24"/>
          <w:szCs w:val="24"/>
        </w:rPr>
        <w:t xml:space="preserve">employee </w:t>
      </w:r>
      <w:r w:rsidR="002E7488" w:rsidRPr="009015DB">
        <w:rPr>
          <w:rFonts w:ascii="Times New Roman" w:eastAsia="Calibri" w:hAnsi="Times New Roman" w:cs="Times New Roman"/>
          <w:sz w:val="24"/>
          <w:szCs w:val="24"/>
        </w:rPr>
        <w:t xml:space="preserve">from each bank </w:t>
      </w:r>
      <w:r w:rsidRPr="009015DB">
        <w:rPr>
          <w:rFonts w:ascii="Times New Roman" w:eastAsia="Calibri" w:hAnsi="Times New Roman" w:cs="Times New Roman"/>
          <w:sz w:val="24"/>
          <w:szCs w:val="24"/>
        </w:rPr>
        <w:t xml:space="preserve">succinctly </w:t>
      </w:r>
      <w:r w:rsidR="002E7488" w:rsidRPr="009015DB">
        <w:rPr>
          <w:rFonts w:ascii="Times New Roman" w:eastAsia="Calibri" w:hAnsi="Times New Roman" w:cs="Times New Roman"/>
          <w:sz w:val="24"/>
          <w:szCs w:val="24"/>
        </w:rPr>
        <w:t>capture</w:t>
      </w:r>
      <w:r w:rsidR="00D6138D" w:rsidRPr="009015DB">
        <w:rPr>
          <w:rFonts w:ascii="Times New Roman" w:eastAsia="Calibri" w:hAnsi="Times New Roman" w:cs="Times New Roman"/>
          <w:sz w:val="24"/>
          <w:szCs w:val="24"/>
        </w:rPr>
        <w:t>d</w:t>
      </w:r>
      <w:r w:rsidR="002E7488" w:rsidRPr="009015DB">
        <w:rPr>
          <w:rFonts w:ascii="Times New Roman" w:eastAsia="Calibri" w:hAnsi="Times New Roman" w:cs="Times New Roman"/>
          <w:sz w:val="24"/>
          <w:szCs w:val="24"/>
        </w:rPr>
        <w:t xml:space="preserve"> these insights:</w:t>
      </w:r>
    </w:p>
    <w:p w14:paraId="6CCBDD80" w14:textId="77777777" w:rsidR="002E7488" w:rsidRPr="009015DB" w:rsidRDefault="00A76C8B" w:rsidP="00B224C5">
      <w:pPr>
        <w:spacing w:after="120" w:line="240" w:lineRule="auto"/>
        <w:ind w:left="1152" w:right="1152"/>
        <w:jc w:val="both"/>
        <w:rPr>
          <w:rFonts w:ascii="Times New Roman" w:eastAsia="Calibri" w:hAnsi="Times New Roman" w:cs="Times New Roman"/>
          <w:b/>
          <w:i/>
          <w:sz w:val="24"/>
          <w:szCs w:val="24"/>
        </w:rPr>
      </w:pPr>
      <w:r w:rsidRPr="009015DB">
        <w:rPr>
          <w:rFonts w:ascii="Times New Roman" w:eastAsia="Calibri" w:hAnsi="Times New Roman" w:cs="Times New Roman"/>
          <w:i/>
          <w:sz w:val="24"/>
          <w:szCs w:val="24"/>
        </w:rPr>
        <w:t xml:space="preserve">When in Rome, you do as Romans do. If you are interested in being promoted, you should do what others do. If you do not, then you remain stagnant. You will have issues.’ </w:t>
      </w:r>
      <w:r w:rsidRPr="009015DB">
        <w:rPr>
          <w:rFonts w:ascii="Times New Roman" w:eastAsia="Calibri" w:hAnsi="Times New Roman" w:cs="Times New Roman"/>
          <w:b/>
          <w:i/>
          <w:sz w:val="24"/>
          <w:szCs w:val="24"/>
        </w:rPr>
        <w:t>(B7)</w:t>
      </w:r>
    </w:p>
    <w:p w14:paraId="63FD669E" w14:textId="77777777" w:rsidR="002E7488" w:rsidRPr="009015DB" w:rsidRDefault="002E7488" w:rsidP="00B224C5">
      <w:pPr>
        <w:pStyle w:val="Quote"/>
        <w:spacing w:before="0" w:after="120" w:line="240" w:lineRule="auto"/>
        <w:ind w:left="1151" w:right="1151"/>
        <w:jc w:val="both"/>
        <w:rPr>
          <w:rStyle w:val="Strong"/>
          <w:rFonts w:ascii="Times New Roman" w:hAnsi="Times New Roman" w:cs="Times New Roman"/>
          <w:b w:val="0"/>
          <w:bCs w:val="0"/>
          <w:color w:val="auto"/>
          <w:sz w:val="24"/>
          <w:szCs w:val="24"/>
        </w:rPr>
      </w:pPr>
    </w:p>
    <w:p w14:paraId="0B56A3A1" w14:textId="697A4D49" w:rsidR="00E9565C" w:rsidRPr="009015DB" w:rsidRDefault="00A76C8B" w:rsidP="00B224C5">
      <w:pPr>
        <w:pStyle w:val="Quote"/>
        <w:spacing w:before="0" w:after="120" w:line="240" w:lineRule="auto"/>
        <w:ind w:left="1151" w:right="1151"/>
        <w:jc w:val="both"/>
        <w:rPr>
          <w:rStyle w:val="Strong"/>
          <w:rFonts w:ascii="Times New Roman" w:hAnsi="Times New Roman" w:cs="Times New Roman"/>
          <w:b w:val="0"/>
          <w:bCs w:val="0"/>
          <w:color w:val="auto"/>
          <w:sz w:val="24"/>
          <w:szCs w:val="24"/>
        </w:rPr>
      </w:pPr>
      <w:r w:rsidRPr="009015DB">
        <w:rPr>
          <w:rStyle w:val="Strong"/>
          <w:rFonts w:ascii="Times New Roman" w:hAnsi="Times New Roman" w:cs="Times New Roman"/>
          <w:b w:val="0"/>
          <w:bCs w:val="0"/>
          <w:color w:val="auto"/>
          <w:sz w:val="24"/>
          <w:szCs w:val="24"/>
        </w:rPr>
        <w:t>W</w:t>
      </w:r>
      <w:r w:rsidR="002E7488" w:rsidRPr="009015DB">
        <w:rPr>
          <w:rStyle w:val="Strong"/>
          <w:rFonts w:ascii="Times New Roman" w:hAnsi="Times New Roman" w:cs="Times New Roman"/>
          <w:b w:val="0"/>
          <w:bCs w:val="0"/>
          <w:color w:val="auto"/>
          <w:sz w:val="24"/>
          <w:szCs w:val="24"/>
        </w:rPr>
        <w:t xml:space="preserve">e </w:t>
      </w:r>
      <w:r w:rsidR="007150FE" w:rsidRPr="009015DB">
        <w:rPr>
          <w:rStyle w:val="Strong"/>
          <w:rFonts w:ascii="Times New Roman" w:hAnsi="Times New Roman" w:cs="Times New Roman"/>
          <w:b w:val="0"/>
          <w:bCs w:val="0"/>
          <w:color w:val="auto"/>
          <w:sz w:val="24"/>
          <w:szCs w:val="24"/>
        </w:rPr>
        <w:t>conform to</w:t>
      </w:r>
      <w:r w:rsidR="002E7488" w:rsidRPr="009015DB">
        <w:rPr>
          <w:rStyle w:val="Strong"/>
          <w:rFonts w:ascii="Times New Roman" w:hAnsi="Times New Roman" w:cs="Times New Roman"/>
          <w:b w:val="0"/>
          <w:bCs w:val="0"/>
          <w:color w:val="auto"/>
          <w:sz w:val="24"/>
          <w:szCs w:val="24"/>
        </w:rPr>
        <w:t xml:space="preserve"> </w:t>
      </w:r>
      <w:r w:rsidR="007150FE" w:rsidRPr="009015DB">
        <w:rPr>
          <w:rStyle w:val="Strong"/>
          <w:rFonts w:ascii="Times New Roman" w:hAnsi="Times New Roman" w:cs="Times New Roman"/>
          <w:b w:val="0"/>
          <w:bCs w:val="0"/>
          <w:color w:val="auto"/>
          <w:sz w:val="24"/>
          <w:szCs w:val="24"/>
        </w:rPr>
        <w:t>the banks</w:t>
      </w:r>
      <w:r w:rsidR="007150FE" w:rsidRPr="009015DB">
        <w:rPr>
          <w:rStyle w:val="Strong"/>
          <w:rFonts w:ascii="Times New Roman" w:eastAsia="Calibri" w:hAnsi="Times New Roman" w:cs="Times New Roman"/>
          <w:b w:val="0"/>
          <w:bCs w:val="0"/>
          <w:color w:val="auto"/>
          <w:sz w:val="24"/>
          <w:szCs w:val="24"/>
        </w:rPr>
        <w:t xml:space="preserve">’ </w:t>
      </w:r>
      <w:r w:rsidR="007150FE" w:rsidRPr="009015DB">
        <w:rPr>
          <w:rStyle w:val="Strong"/>
          <w:rFonts w:ascii="Times New Roman" w:hAnsi="Times New Roman" w:cs="Times New Roman"/>
          <w:b w:val="0"/>
          <w:bCs w:val="0"/>
          <w:color w:val="auto"/>
          <w:sz w:val="24"/>
          <w:szCs w:val="24"/>
        </w:rPr>
        <w:t xml:space="preserve">standards but still find an alternative way [ethnically acceptable means] to show respect </w:t>
      </w:r>
      <w:r w:rsidR="007150FE" w:rsidRPr="009015DB">
        <w:rPr>
          <w:rStyle w:val="Strong"/>
          <w:rFonts w:ascii="Times New Roman" w:hAnsi="Times New Roman" w:cs="Times New Roman"/>
          <w:color w:val="auto"/>
          <w:sz w:val="24"/>
          <w:szCs w:val="24"/>
        </w:rPr>
        <w:t>(A</w:t>
      </w:r>
      <w:r w:rsidR="00DD41EE" w:rsidRPr="009015DB">
        <w:rPr>
          <w:rStyle w:val="Strong"/>
          <w:rFonts w:ascii="Times New Roman" w:hAnsi="Times New Roman" w:cs="Times New Roman"/>
          <w:color w:val="auto"/>
          <w:sz w:val="24"/>
          <w:szCs w:val="24"/>
        </w:rPr>
        <w:t>14</w:t>
      </w:r>
      <w:r w:rsidR="007150FE" w:rsidRPr="009015DB">
        <w:rPr>
          <w:rStyle w:val="Strong"/>
          <w:rFonts w:ascii="Times New Roman" w:hAnsi="Times New Roman" w:cs="Times New Roman"/>
          <w:b w:val="0"/>
          <w:bCs w:val="0"/>
          <w:color w:val="auto"/>
          <w:sz w:val="24"/>
          <w:szCs w:val="24"/>
        </w:rPr>
        <w:t>)</w:t>
      </w:r>
      <w:r w:rsidR="007150FE" w:rsidRPr="009015DB">
        <w:rPr>
          <w:rStyle w:val="Strong"/>
          <w:rFonts w:ascii="Times New Roman" w:eastAsia="Calibri" w:hAnsi="Times New Roman" w:cs="Times New Roman"/>
          <w:b w:val="0"/>
          <w:bCs w:val="0"/>
          <w:color w:val="auto"/>
          <w:sz w:val="24"/>
          <w:szCs w:val="24"/>
        </w:rPr>
        <w:t>.</w:t>
      </w:r>
    </w:p>
    <w:p w14:paraId="15CFFE01" w14:textId="77777777" w:rsidR="00E9565C" w:rsidRPr="009015DB" w:rsidRDefault="00E9565C" w:rsidP="00B224C5">
      <w:pPr>
        <w:spacing w:after="120" w:line="240" w:lineRule="auto"/>
        <w:jc w:val="both"/>
        <w:rPr>
          <w:rFonts w:ascii="Times New Roman" w:eastAsia="Calibri" w:hAnsi="Times New Roman" w:cs="Times New Roman"/>
          <w:sz w:val="24"/>
          <w:szCs w:val="24"/>
        </w:rPr>
      </w:pPr>
    </w:p>
    <w:p w14:paraId="67502DC6" w14:textId="04316C6E"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Despite </w:t>
      </w:r>
      <w:r w:rsidR="00895D52" w:rsidRPr="009015DB">
        <w:rPr>
          <w:rFonts w:ascii="Times New Roman" w:eastAsia="Calibri" w:hAnsi="Times New Roman" w:cs="Times New Roman"/>
          <w:sz w:val="24"/>
          <w:szCs w:val="24"/>
        </w:rPr>
        <w:t xml:space="preserve">the </w:t>
      </w:r>
      <w:r w:rsidRPr="009015DB">
        <w:rPr>
          <w:rFonts w:ascii="Times New Roman" w:eastAsia="Calibri" w:hAnsi="Times New Roman" w:cs="Times New Roman"/>
          <w:sz w:val="24"/>
          <w:szCs w:val="24"/>
        </w:rPr>
        <w:t>management’s seemingly ‘good intentions’ regarding EDI policies</w:t>
      </w:r>
      <w:r w:rsidR="00CF6C85">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practices evoking a sense of </w:t>
      </w:r>
      <w:r w:rsidR="00815E56">
        <w:rPr>
          <w:rFonts w:ascii="Times New Roman" w:eastAsia="Calibri" w:hAnsi="Times New Roman" w:cs="Times New Roman"/>
          <w:sz w:val="24"/>
          <w:szCs w:val="24"/>
        </w:rPr>
        <w:t xml:space="preserve">ethnic group </w:t>
      </w:r>
      <w:r w:rsidR="00276C89">
        <w:rPr>
          <w:rFonts w:ascii="Times New Roman" w:eastAsia="Calibri" w:hAnsi="Times New Roman" w:cs="Times New Roman"/>
          <w:sz w:val="24"/>
          <w:szCs w:val="24"/>
        </w:rPr>
        <w:t>value compliance</w:t>
      </w:r>
      <w:r w:rsidR="000329F7">
        <w:rPr>
          <w:rFonts w:ascii="Times New Roman" w:eastAsia="Calibri" w:hAnsi="Times New Roman" w:cs="Times New Roman"/>
          <w:sz w:val="24"/>
          <w:szCs w:val="24"/>
        </w:rPr>
        <w:t xml:space="preserve"> remain </w:t>
      </w:r>
      <w:r w:rsidR="00276C89">
        <w:rPr>
          <w:rFonts w:ascii="Times New Roman" w:eastAsia="Calibri" w:hAnsi="Times New Roman" w:cs="Times New Roman"/>
          <w:sz w:val="24"/>
          <w:szCs w:val="24"/>
        </w:rPr>
        <w:t xml:space="preserve">viewed </w:t>
      </w:r>
      <w:r w:rsidR="00682AD1">
        <w:rPr>
          <w:rFonts w:ascii="Times New Roman" w:eastAsia="Calibri" w:hAnsi="Times New Roman" w:cs="Times New Roman"/>
          <w:sz w:val="24"/>
          <w:szCs w:val="24"/>
        </w:rPr>
        <w:t>by</w:t>
      </w:r>
      <w:r w:rsidR="00682AD1" w:rsidRPr="009015DB">
        <w:rPr>
          <w:rFonts w:ascii="Times New Roman" w:eastAsia="Calibri" w:hAnsi="Times New Roman" w:cs="Times New Roman"/>
          <w:sz w:val="24"/>
          <w:szCs w:val="24"/>
        </w:rPr>
        <w:t xml:space="preserve"> employees</w:t>
      </w:r>
      <w:r w:rsidR="00682AD1">
        <w:rPr>
          <w:rFonts w:ascii="Times New Roman" w:eastAsia="Calibri" w:hAnsi="Times New Roman" w:cs="Times New Roman"/>
          <w:sz w:val="24"/>
          <w:szCs w:val="24"/>
        </w:rPr>
        <w:t xml:space="preserve"> </w:t>
      </w:r>
      <w:r w:rsidR="00276C89">
        <w:rPr>
          <w:rFonts w:ascii="Times New Roman" w:eastAsia="Calibri" w:hAnsi="Times New Roman" w:cs="Times New Roman"/>
          <w:sz w:val="24"/>
          <w:szCs w:val="24"/>
        </w:rPr>
        <w:t xml:space="preserve">as necessary </w:t>
      </w:r>
      <w:r w:rsidR="000329F7">
        <w:rPr>
          <w:rFonts w:ascii="Times New Roman" w:eastAsia="Calibri" w:hAnsi="Times New Roman" w:cs="Times New Roman"/>
          <w:sz w:val="24"/>
          <w:szCs w:val="24"/>
        </w:rPr>
        <w:t xml:space="preserve">for </w:t>
      </w:r>
      <w:r w:rsidRPr="009015DB">
        <w:rPr>
          <w:rFonts w:ascii="Times New Roman" w:eastAsia="Calibri" w:hAnsi="Times New Roman" w:cs="Times New Roman"/>
          <w:sz w:val="24"/>
          <w:szCs w:val="24"/>
        </w:rPr>
        <w:t xml:space="preserve">career advancement. </w:t>
      </w:r>
    </w:p>
    <w:p w14:paraId="09F8F4BA" w14:textId="72CBE399"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Even where EDI processes, structure, and outcomes such as first</w:t>
      </w:r>
      <w:r w:rsidR="00D82D0B">
        <w:rPr>
          <w:rFonts w:ascii="Times New Roman" w:eastAsia="Calibri" w:hAnsi="Times New Roman" w:cs="Times New Roman"/>
          <w:sz w:val="24"/>
          <w:szCs w:val="24"/>
        </w:rPr>
        <w:t>-</w:t>
      </w:r>
      <w:r w:rsidRPr="009015DB">
        <w:rPr>
          <w:rFonts w:ascii="Times New Roman" w:eastAsia="Calibri" w:hAnsi="Times New Roman" w:cs="Times New Roman"/>
          <w:sz w:val="24"/>
          <w:szCs w:val="24"/>
        </w:rPr>
        <w:t>name address</w:t>
      </w:r>
      <w:r w:rsidR="00D82D0B">
        <w:rPr>
          <w:rFonts w:ascii="Times New Roman" w:eastAsia="Calibri" w:hAnsi="Times New Roman" w:cs="Times New Roman"/>
          <w:sz w:val="24"/>
          <w:szCs w:val="24"/>
        </w:rPr>
        <w:t>ing</w:t>
      </w:r>
      <w:r w:rsidRPr="009015DB">
        <w:rPr>
          <w:rFonts w:ascii="Times New Roman" w:eastAsia="Calibri" w:hAnsi="Times New Roman" w:cs="Times New Roman"/>
          <w:sz w:val="24"/>
          <w:szCs w:val="24"/>
        </w:rPr>
        <w:t xml:space="preserve"> in both banks were mediated by broader HRM policies</w:t>
      </w:r>
      <w:r w:rsidR="00D064CE">
        <w:rPr>
          <w:rFonts w:ascii="Times New Roman" w:eastAsia="Calibri" w:hAnsi="Times New Roman" w:cs="Times New Roman"/>
          <w:sz w:val="24"/>
          <w:szCs w:val="24"/>
        </w:rPr>
        <w:t>, resulting in</w:t>
      </w:r>
      <w:r w:rsidRPr="009015DB">
        <w:rPr>
          <w:rFonts w:ascii="Times New Roman" w:eastAsia="Calibri" w:hAnsi="Times New Roman" w:cs="Times New Roman"/>
          <w:sz w:val="24"/>
          <w:szCs w:val="24"/>
        </w:rPr>
        <w:t xml:space="preserve"> flatter structures and less fragmented reporting lines (</w:t>
      </w:r>
      <w:r w:rsidRPr="009015DB">
        <w:rPr>
          <w:rFonts w:ascii="Times New Roman" w:eastAsia="Calibri" w:hAnsi="Times New Roman" w:cs="Times New Roman"/>
          <w:sz w:val="24"/>
          <w:szCs w:val="24"/>
          <w:shd w:val="clear" w:color="auto" w:fill="FFFFFF"/>
        </w:rPr>
        <w:t xml:space="preserve">Hennekam </w:t>
      </w:r>
      <w:r w:rsidR="002764FD" w:rsidRPr="009015DB">
        <w:rPr>
          <w:rFonts w:ascii="Times New Roman" w:eastAsia="Calibri" w:hAnsi="Times New Roman" w:cs="Times New Roman"/>
          <w:i/>
          <w:iCs/>
          <w:sz w:val="24"/>
          <w:szCs w:val="24"/>
          <w:shd w:val="clear" w:color="auto" w:fill="FFFFFF"/>
        </w:rPr>
        <w:t>et al</w:t>
      </w:r>
      <w:r w:rsidRPr="009015DB">
        <w:rPr>
          <w:rFonts w:ascii="Times New Roman" w:eastAsia="Calibri" w:hAnsi="Times New Roman" w:cs="Times New Roman"/>
          <w:sz w:val="24"/>
          <w:szCs w:val="24"/>
          <w:shd w:val="clear" w:color="auto" w:fill="FFFFFF"/>
        </w:rPr>
        <w:t>., 2017)</w:t>
      </w:r>
      <w:r w:rsidR="00C66FEC">
        <w:rPr>
          <w:rFonts w:ascii="Times New Roman" w:eastAsia="Calibri" w:hAnsi="Times New Roman" w:cs="Times New Roman"/>
          <w:sz w:val="24"/>
          <w:szCs w:val="24"/>
        </w:rPr>
        <w:t>, p</w:t>
      </w:r>
      <w:r w:rsidRPr="009015DB">
        <w:rPr>
          <w:rFonts w:ascii="Times New Roman" w:eastAsia="Calibri" w:hAnsi="Times New Roman" w:cs="Times New Roman"/>
          <w:sz w:val="24"/>
          <w:szCs w:val="24"/>
        </w:rPr>
        <w:t>articipants suggested that ethnic value allegiance to the branch manager was</w:t>
      </w:r>
      <w:r w:rsidR="00D47819">
        <w:rPr>
          <w:rFonts w:ascii="Times New Roman" w:eastAsia="Calibri" w:hAnsi="Times New Roman" w:cs="Times New Roman"/>
          <w:sz w:val="24"/>
          <w:szCs w:val="24"/>
        </w:rPr>
        <w:t xml:space="preserve"> </w:t>
      </w:r>
      <w:r w:rsidR="00A2054B">
        <w:rPr>
          <w:rFonts w:ascii="Times New Roman" w:eastAsia="Calibri" w:hAnsi="Times New Roman" w:cs="Times New Roman"/>
          <w:sz w:val="24"/>
          <w:szCs w:val="24"/>
        </w:rPr>
        <w:t xml:space="preserve">still </w:t>
      </w:r>
      <w:r w:rsidR="00CB0B6D">
        <w:rPr>
          <w:rFonts w:ascii="Times New Roman" w:eastAsia="Calibri" w:hAnsi="Times New Roman" w:cs="Times New Roman"/>
          <w:sz w:val="24"/>
          <w:szCs w:val="24"/>
        </w:rPr>
        <w:t>necessary</w:t>
      </w:r>
      <w:r w:rsidRPr="009015DB">
        <w:rPr>
          <w:rFonts w:ascii="Times New Roman" w:eastAsia="Calibri" w:hAnsi="Times New Roman" w:cs="Times New Roman"/>
          <w:sz w:val="24"/>
          <w:szCs w:val="24"/>
        </w:rPr>
        <w:t xml:space="preserve">. </w:t>
      </w:r>
    </w:p>
    <w:p w14:paraId="2ED13759" w14:textId="7B319FE8"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Responses from Bank Boda suggest that de-emphasising status distinctions </w:t>
      </w:r>
      <w:r w:rsidR="002E7488" w:rsidRPr="009015DB">
        <w:rPr>
          <w:rFonts w:ascii="Times New Roman" w:eastAsia="Calibri" w:hAnsi="Times New Roman" w:cs="Times New Roman"/>
          <w:sz w:val="24"/>
          <w:szCs w:val="24"/>
        </w:rPr>
        <w:t xml:space="preserve">may not </w:t>
      </w:r>
      <w:r w:rsidRPr="009015DB">
        <w:rPr>
          <w:rFonts w:ascii="Times New Roman" w:eastAsia="Calibri" w:hAnsi="Times New Roman" w:cs="Times New Roman"/>
          <w:sz w:val="24"/>
          <w:szCs w:val="24"/>
        </w:rPr>
        <w:t>erase real and perceived positioning of power/status</w:t>
      </w:r>
      <w:r w:rsidR="00472348">
        <w:rPr>
          <w:rFonts w:ascii="Times New Roman" w:eastAsia="Calibri" w:hAnsi="Times New Roman" w:cs="Times New Roman"/>
          <w:sz w:val="24"/>
          <w:szCs w:val="24"/>
        </w:rPr>
        <w:t>, grounded in ethnic differences</w:t>
      </w:r>
      <w:r w:rsidRPr="009015DB">
        <w:rPr>
          <w:rFonts w:ascii="Times New Roman" w:eastAsia="Calibri" w:hAnsi="Times New Roman" w:cs="Times New Roman"/>
          <w:sz w:val="24"/>
          <w:szCs w:val="24"/>
        </w:rPr>
        <w:t xml:space="preserve"> (Ituma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2011). For instance, a female Igbo employee </w:t>
      </w:r>
      <w:r w:rsidR="00835CEC">
        <w:rPr>
          <w:rFonts w:ascii="Times New Roman" w:eastAsia="Calibri" w:hAnsi="Times New Roman" w:cs="Times New Roman"/>
          <w:sz w:val="24"/>
          <w:szCs w:val="24"/>
        </w:rPr>
        <w:t xml:space="preserve">shared </w:t>
      </w:r>
      <w:r w:rsidRPr="009015DB">
        <w:rPr>
          <w:rFonts w:ascii="Times New Roman" w:eastAsia="Calibri" w:hAnsi="Times New Roman" w:cs="Times New Roman"/>
          <w:sz w:val="24"/>
          <w:szCs w:val="24"/>
        </w:rPr>
        <w:t xml:space="preserve">her experience </w:t>
      </w:r>
      <w:r w:rsidR="00E31640">
        <w:rPr>
          <w:rFonts w:ascii="Times New Roman" w:eastAsia="Calibri" w:hAnsi="Times New Roman" w:cs="Times New Roman"/>
          <w:sz w:val="24"/>
          <w:szCs w:val="24"/>
        </w:rPr>
        <w:t xml:space="preserve">of </w:t>
      </w:r>
      <w:r w:rsidRPr="009015DB">
        <w:rPr>
          <w:rFonts w:ascii="Times New Roman" w:eastAsia="Calibri" w:hAnsi="Times New Roman" w:cs="Times New Roman"/>
          <w:sz w:val="24"/>
          <w:szCs w:val="24"/>
        </w:rPr>
        <w:t>Yoruba manager</w:t>
      </w:r>
      <w:r w:rsidR="00B73472" w:rsidRPr="009015DB">
        <w:rPr>
          <w:rFonts w:ascii="Times New Roman" w:eastAsia="Calibri" w:hAnsi="Times New Roman" w:cs="Times New Roman"/>
          <w:sz w:val="24"/>
          <w:szCs w:val="24"/>
        </w:rPr>
        <w:t>s</w:t>
      </w:r>
      <w:r w:rsidRPr="009015DB">
        <w:rPr>
          <w:rFonts w:ascii="Times New Roman" w:eastAsia="Calibri" w:hAnsi="Times New Roman" w:cs="Times New Roman"/>
          <w:sz w:val="24"/>
          <w:szCs w:val="24"/>
        </w:rPr>
        <w:t>:</w:t>
      </w:r>
    </w:p>
    <w:p w14:paraId="2B451884"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14CA48DC" w14:textId="77777777" w:rsidR="008D6B60" w:rsidRPr="009015DB" w:rsidRDefault="00A76C8B" w:rsidP="00B224C5">
      <w:pPr>
        <w:spacing w:after="120" w:line="240" w:lineRule="auto"/>
        <w:ind w:left="1152" w:right="1152"/>
        <w:jc w:val="both"/>
        <w:rPr>
          <w:rFonts w:ascii="Times New Roman" w:eastAsia="Calibri" w:hAnsi="Times New Roman" w:cs="Times New Roman"/>
          <w:b/>
          <w:iCs/>
          <w:sz w:val="24"/>
          <w:szCs w:val="24"/>
        </w:rPr>
      </w:pPr>
      <w:r w:rsidRPr="009015DB">
        <w:rPr>
          <w:rFonts w:ascii="Times New Roman" w:eastAsia="Times New Roman" w:hAnsi="Times New Roman" w:cs="Times New Roman"/>
          <w:i/>
          <w:sz w:val="24"/>
          <w:szCs w:val="24"/>
          <w:lang w:eastAsia="en-GB"/>
        </w:rPr>
        <w:t>‘The head of the marketing team is a Yoruba man. Whatever the errors I make, he tries to tribalise it. He will say “if it were Tunde [another Yoruba colleague], Tunde respects elders” After that, I moved to another branch. It was terrible. My manager will tell me, “I am a Yoruba woman, and I will deal with you.”’</w:t>
      </w:r>
      <w:r w:rsidRPr="009015DB">
        <w:rPr>
          <w:rFonts w:ascii="Times New Roman" w:eastAsia="Calibri" w:hAnsi="Times New Roman" w:cs="Times New Roman"/>
          <w:b/>
          <w:iCs/>
          <w:sz w:val="24"/>
          <w:szCs w:val="24"/>
        </w:rPr>
        <w:t xml:space="preserve"> (B</w:t>
      </w:r>
      <w:r w:rsidR="00DD41EE" w:rsidRPr="009015DB">
        <w:rPr>
          <w:rFonts w:ascii="Times New Roman" w:eastAsia="Calibri" w:hAnsi="Times New Roman" w:cs="Times New Roman"/>
          <w:b/>
          <w:iCs/>
          <w:sz w:val="24"/>
          <w:szCs w:val="24"/>
        </w:rPr>
        <w:t>6</w:t>
      </w:r>
      <w:r w:rsidRPr="009015DB">
        <w:rPr>
          <w:rFonts w:ascii="Times New Roman" w:eastAsia="Calibri" w:hAnsi="Times New Roman" w:cs="Times New Roman"/>
          <w:b/>
          <w:iCs/>
          <w:sz w:val="24"/>
          <w:szCs w:val="24"/>
        </w:rPr>
        <w:t>)</w:t>
      </w:r>
    </w:p>
    <w:p w14:paraId="2F59EFA6"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7139C6BD" w14:textId="6787CD95" w:rsidR="008D6B60" w:rsidRPr="009015DB" w:rsidRDefault="00571A34"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However, w</w:t>
      </w:r>
      <w:r w:rsidR="00A76C8B" w:rsidRPr="009015DB">
        <w:rPr>
          <w:rFonts w:ascii="Times New Roman" w:eastAsia="Calibri" w:hAnsi="Times New Roman" w:cs="Times New Roman"/>
          <w:sz w:val="24"/>
          <w:szCs w:val="24"/>
        </w:rPr>
        <w:t xml:space="preserve">hile employees sometimes condemned managerial bullying behaviour based on organisational policies, their judgement of the ideal, right, or wrong was </w:t>
      </w:r>
      <w:r w:rsidR="00666532">
        <w:rPr>
          <w:rFonts w:ascii="Times New Roman" w:eastAsia="Calibri" w:hAnsi="Times New Roman" w:cs="Times New Roman"/>
          <w:sz w:val="24"/>
          <w:szCs w:val="24"/>
        </w:rPr>
        <w:t>still founded on</w:t>
      </w:r>
      <w:r w:rsidR="00A76C8B" w:rsidRPr="009015DB">
        <w:rPr>
          <w:rFonts w:ascii="Times New Roman" w:eastAsia="Calibri" w:hAnsi="Times New Roman" w:cs="Times New Roman"/>
          <w:sz w:val="24"/>
          <w:szCs w:val="24"/>
        </w:rPr>
        <w:t xml:space="preserve"> ethnic value requirements (the </w:t>
      </w:r>
      <w:r w:rsidR="00B7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Yorubaness</w:t>
      </w:r>
      <w:r w:rsidR="00B7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or </w:t>
      </w:r>
      <w:r w:rsidR="00B7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Igboness</w:t>
      </w:r>
      <w:r w:rsidR="00B7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of action</w:t>
      </w:r>
      <w:r w:rsidR="00F276AF">
        <w:rPr>
          <w:rFonts w:ascii="Times New Roman" w:eastAsia="Calibri" w:hAnsi="Times New Roman" w:cs="Times New Roman"/>
          <w:sz w:val="24"/>
          <w:szCs w:val="24"/>
        </w:rPr>
        <w:t xml:space="preserve">s). </w:t>
      </w:r>
      <w:r w:rsidR="002E7488" w:rsidRPr="009015DB">
        <w:rPr>
          <w:rFonts w:ascii="Times New Roman" w:eastAsia="Calibri" w:hAnsi="Times New Roman" w:cs="Times New Roman"/>
          <w:sz w:val="24"/>
          <w:szCs w:val="24"/>
        </w:rPr>
        <w:t>The findings highlighted the disconnect between the values underpinning organisational EDI policies and those of managers and employees</w:t>
      </w:r>
      <w:r w:rsidR="004150B1" w:rsidRPr="004150B1">
        <w:rPr>
          <w:rFonts w:ascii="Times New Roman" w:eastAsia="Calibri" w:hAnsi="Times New Roman" w:cs="Times New Roman"/>
          <w:sz w:val="24"/>
          <w:szCs w:val="24"/>
        </w:rPr>
        <w:t xml:space="preserve"> </w:t>
      </w:r>
      <w:r w:rsidR="004150B1" w:rsidRPr="009015DB">
        <w:rPr>
          <w:rFonts w:ascii="Times New Roman" w:eastAsia="Calibri" w:hAnsi="Times New Roman" w:cs="Times New Roman"/>
          <w:sz w:val="24"/>
          <w:szCs w:val="24"/>
        </w:rPr>
        <w:t>in Bank Boda</w:t>
      </w:r>
      <w:r w:rsidR="002E7488" w:rsidRPr="009015DB">
        <w:rPr>
          <w:rFonts w:ascii="Times New Roman" w:eastAsia="Calibri" w:hAnsi="Times New Roman" w:cs="Times New Roman"/>
          <w:sz w:val="24"/>
          <w:szCs w:val="24"/>
        </w:rPr>
        <w:t>.</w:t>
      </w:r>
      <w:r w:rsidR="00012B87">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An employee seemed more likely to feel bullied because of their ethnicity</w:t>
      </w:r>
      <w:r w:rsidR="00E0682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after having been legitimately rebuked by a manager of a different ethnicity</w:t>
      </w:r>
      <w:r w:rsidR="003505E0">
        <w:rPr>
          <w:rFonts w:ascii="Times New Roman" w:eastAsia="Calibri" w:hAnsi="Times New Roman" w:cs="Times New Roman"/>
          <w:sz w:val="24"/>
          <w:szCs w:val="24"/>
        </w:rPr>
        <w:t>, but</w:t>
      </w:r>
      <w:r w:rsidR="00A76C8B" w:rsidRPr="009015DB">
        <w:rPr>
          <w:rFonts w:ascii="Times New Roman" w:eastAsia="Calibri" w:hAnsi="Times New Roman" w:cs="Times New Roman"/>
          <w:sz w:val="24"/>
          <w:szCs w:val="24"/>
        </w:rPr>
        <w:t xml:space="preserve"> this is not always linked to ethnic otherness. Frequently, this arose because of the tension between EDI policies seeking to reduce ethnic inequalities and HRM practices that </w:t>
      </w:r>
      <w:r w:rsidR="008C4E6D" w:rsidRPr="009015DB">
        <w:rPr>
          <w:rFonts w:ascii="Times New Roman" w:eastAsia="Calibri" w:hAnsi="Times New Roman" w:cs="Times New Roman"/>
          <w:sz w:val="24"/>
          <w:szCs w:val="24"/>
        </w:rPr>
        <w:t xml:space="preserve">simultaneously </w:t>
      </w:r>
      <w:r w:rsidR="00A76C8B" w:rsidRPr="009015DB">
        <w:rPr>
          <w:rFonts w:ascii="Times New Roman" w:eastAsia="Calibri" w:hAnsi="Times New Roman" w:cs="Times New Roman"/>
          <w:sz w:val="24"/>
          <w:szCs w:val="24"/>
        </w:rPr>
        <w:t xml:space="preserve">seemed to reinforce inequalities. For instance, while discussing vignette scenarios 2 and 3, the responses suggest that Bank Aloes EDI policies </w:t>
      </w:r>
      <w:r w:rsidR="009F0F59">
        <w:rPr>
          <w:rFonts w:ascii="Times New Roman" w:eastAsia="Calibri" w:hAnsi="Times New Roman" w:cs="Times New Roman"/>
          <w:sz w:val="24"/>
          <w:szCs w:val="24"/>
        </w:rPr>
        <w:t>regarding</w:t>
      </w:r>
      <w:r w:rsidR="00A76C8B" w:rsidRPr="009015DB">
        <w:rPr>
          <w:rFonts w:ascii="Times New Roman" w:eastAsia="Calibri" w:hAnsi="Times New Roman" w:cs="Times New Roman"/>
          <w:sz w:val="24"/>
          <w:szCs w:val="24"/>
        </w:rPr>
        <w:t xml:space="preserve"> using first names were largely ineffective in the face of HRM reporting lines and task allocation, which reinforced subordinate-manager status. </w:t>
      </w:r>
    </w:p>
    <w:p w14:paraId="508A2909"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5F551928" w14:textId="77777777" w:rsidR="008D6B60" w:rsidRPr="009015DB" w:rsidRDefault="00A76C8B" w:rsidP="00B224C5">
      <w:pPr>
        <w:spacing w:after="120" w:line="240" w:lineRule="auto"/>
        <w:ind w:left="1151" w:right="1151"/>
        <w:jc w:val="both"/>
        <w:rPr>
          <w:rFonts w:ascii="Times New Roman" w:eastAsia="Times New Roman" w:hAnsi="Times New Roman" w:cs="Times New Roman"/>
          <w:b/>
          <w:iCs/>
          <w:sz w:val="24"/>
          <w:szCs w:val="24"/>
          <w:lang w:eastAsia="en-GB"/>
        </w:rPr>
      </w:pPr>
      <w:r w:rsidRPr="009015DB">
        <w:rPr>
          <w:rFonts w:ascii="Times New Roman" w:eastAsia="Calibri" w:hAnsi="Times New Roman" w:cs="Times New Roman"/>
          <w:i/>
          <w:iCs/>
          <w:sz w:val="24"/>
          <w:szCs w:val="24"/>
        </w:rPr>
        <w:t xml:space="preserve">‘Your manager is your senior, mind you, and will write your appraisal. If you do not do ‘it’ the way ‘it’ should be done [ethnic value compliant], your career will not progress.’ </w:t>
      </w:r>
      <w:r w:rsidRPr="009015DB">
        <w:rPr>
          <w:rFonts w:ascii="Times New Roman" w:eastAsia="Times New Roman" w:hAnsi="Times New Roman" w:cs="Times New Roman"/>
          <w:b/>
          <w:iCs/>
          <w:sz w:val="24"/>
          <w:szCs w:val="24"/>
          <w:lang w:eastAsia="en-GB"/>
        </w:rPr>
        <w:t>(A1)</w:t>
      </w:r>
    </w:p>
    <w:p w14:paraId="5EB2FA08" w14:textId="77777777" w:rsidR="002E7488" w:rsidRPr="009015DB" w:rsidRDefault="002E7488" w:rsidP="00B224C5">
      <w:pPr>
        <w:spacing w:after="120" w:line="240" w:lineRule="auto"/>
        <w:ind w:left="1151" w:right="1151"/>
        <w:jc w:val="both"/>
        <w:rPr>
          <w:rFonts w:ascii="Times New Roman" w:eastAsia="Calibri" w:hAnsi="Times New Roman" w:cs="Times New Roman"/>
          <w:b/>
          <w:iCs/>
          <w:sz w:val="24"/>
          <w:szCs w:val="24"/>
        </w:rPr>
      </w:pPr>
    </w:p>
    <w:p w14:paraId="132EF155" w14:textId="77777777" w:rsidR="008D6B60" w:rsidRPr="009015DB" w:rsidRDefault="00A76C8B" w:rsidP="00B224C5">
      <w:pPr>
        <w:spacing w:after="120" w:line="240" w:lineRule="auto"/>
        <w:ind w:left="1151" w:right="1151"/>
        <w:jc w:val="both"/>
        <w:rPr>
          <w:rFonts w:ascii="Times New Roman" w:eastAsia="Calibri" w:hAnsi="Times New Roman" w:cs="Times New Roman"/>
          <w:b/>
          <w:iCs/>
          <w:sz w:val="24"/>
          <w:szCs w:val="24"/>
        </w:rPr>
      </w:pPr>
      <w:r w:rsidRPr="009015DB">
        <w:rPr>
          <w:rFonts w:ascii="Times New Roman" w:eastAsia="Calibri" w:hAnsi="Times New Roman" w:cs="Times New Roman"/>
          <w:i/>
          <w:iCs/>
          <w:sz w:val="24"/>
          <w:szCs w:val="24"/>
        </w:rPr>
        <w:t>‘Senior employees will not take that from you [first name address]. ‘Sir’ connotes respect. It’s just decorum. I call my manager, ‘Sir’.’</w:t>
      </w:r>
      <w:r w:rsidRPr="009015DB">
        <w:rPr>
          <w:rFonts w:ascii="Times New Roman" w:eastAsia="Calibri" w:hAnsi="Times New Roman" w:cs="Times New Roman"/>
          <w:b/>
          <w:iCs/>
          <w:sz w:val="24"/>
          <w:szCs w:val="24"/>
        </w:rPr>
        <w:t xml:space="preserve"> (A2)</w:t>
      </w:r>
    </w:p>
    <w:p w14:paraId="0AECF6FD" w14:textId="77777777" w:rsidR="008D6B60" w:rsidRPr="009015DB" w:rsidRDefault="008D6B60" w:rsidP="00B224C5">
      <w:pPr>
        <w:spacing w:after="120" w:line="240" w:lineRule="auto"/>
        <w:ind w:left="1020" w:right="1020"/>
        <w:jc w:val="both"/>
        <w:rPr>
          <w:rFonts w:ascii="Times New Roman" w:eastAsia="Calibri" w:hAnsi="Times New Roman" w:cs="Times New Roman"/>
          <w:i/>
          <w:iCs/>
          <w:sz w:val="24"/>
          <w:szCs w:val="24"/>
        </w:rPr>
      </w:pPr>
    </w:p>
    <w:p w14:paraId="11777F9F" w14:textId="44ED5BCF" w:rsidR="008D6B60" w:rsidRDefault="00540136" w:rsidP="00B224C5">
      <w:pPr>
        <w:spacing w:after="120" w:line="240" w:lineRule="auto"/>
        <w:jc w:val="both"/>
        <w:rPr>
          <w:rFonts w:ascii="Times New Roman" w:eastAsia="Calibri" w:hAnsi="Times New Roman" w:cs="Times New Roman"/>
          <w:sz w:val="24"/>
          <w:szCs w:val="24"/>
        </w:rPr>
      </w:pPr>
      <w:r w:rsidRPr="00540136">
        <w:rPr>
          <w:rFonts w:ascii="Times New Roman" w:eastAsia="Calibri" w:hAnsi="Times New Roman" w:cs="Times New Roman"/>
          <w:sz w:val="24"/>
          <w:szCs w:val="24"/>
        </w:rPr>
        <w:lastRenderedPageBreak/>
        <w:t xml:space="preserve">Thus, some status-levelling EDI policies did not </w:t>
      </w:r>
      <w:r w:rsidR="006D3311">
        <w:rPr>
          <w:rFonts w:ascii="Times New Roman" w:eastAsia="Calibri" w:hAnsi="Times New Roman" w:cs="Times New Roman"/>
          <w:sz w:val="24"/>
          <w:szCs w:val="24"/>
        </w:rPr>
        <w:t xml:space="preserve">necessarily achieve their objective of </w:t>
      </w:r>
      <w:r w:rsidRPr="00540136">
        <w:rPr>
          <w:rFonts w:ascii="Times New Roman" w:eastAsia="Calibri" w:hAnsi="Times New Roman" w:cs="Times New Roman"/>
          <w:sz w:val="24"/>
          <w:szCs w:val="24"/>
        </w:rPr>
        <w:t>facilitat</w:t>
      </w:r>
      <w:r w:rsidR="002B135D">
        <w:rPr>
          <w:rFonts w:ascii="Times New Roman" w:eastAsia="Calibri" w:hAnsi="Times New Roman" w:cs="Times New Roman"/>
          <w:sz w:val="24"/>
          <w:szCs w:val="24"/>
        </w:rPr>
        <w:t>ing</w:t>
      </w:r>
      <w:r w:rsidRPr="00540136">
        <w:rPr>
          <w:rFonts w:ascii="Times New Roman" w:eastAsia="Calibri" w:hAnsi="Times New Roman" w:cs="Times New Roman"/>
          <w:sz w:val="24"/>
          <w:szCs w:val="24"/>
        </w:rPr>
        <w:t xml:space="preserve"> the levelling of relationships. Instead, they </w:t>
      </w:r>
      <w:r w:rsidR="00F276AF">
        <w:rPr>
          <w:rFonts w:ascii="Times New Roman" w:eastAsia="Calibri" w:hAnsi="Times New Roman" w:cs="Times New Roman"/>
          <w:sz w:val="24"/>
          <w:szCs w:val="24"/>
        </w:rPr>
        <w:t xml:space="preserve">were </w:t>
      </w:r>
      <w:r w:rsidR="007A47C4">
        <w:rPr>
          <w:rFonts w:ascii="Times New Roman" w:eastAsia="Calibri" w:hAnsi="Times New Roman" w:cs="Times New Roman"/>
          <w:sz w:val="24"/>
          <w:szCs w:val="24"/>
        </w:rPr>
        <w:t xml:space="preserve">felt </w:t>
      </w:r>
      <w:r w:rsidR="004E18B3">
        <w:rPr>
          <w:rFonts w:ascii="Times New Roman" w:eastAsia="Calibri" w:hAnsi="Times New Roman" w:cs="Times New Roman"/>
          <w:sz w:val="24"/>
          <w:szCs w:val="24"/>
        </w:rPr>
        <w:t xml:space="preserve">by some </w:t>
      </w:r>
      <w:r w:rsidR="007A47C4">
        <w:rPr>
          <w:rFonts w:ascii="Times New Roman" w:eastAsia="Calibri" w:hAnsi="Times New Roman" w:cs="Times New Roman"/>
          <w:sz w:val="24"/>
          <w:szCs w:val="24"/>
        </w:rPr>
        <w:t xml:space="preserve">to </w:t>
      </w:r>
      <w:r w:rsidRPr="00540136">
        <w:rPr>
          <w:rFonts w:ascii="Times New Roman" w:eastAsia="Calibri" w:hAnsi="Times New Roman" w:cs="Times New Roman"/>
          <w:sz w:val="24"/>
          <w:szCs w:val="24"/>
        </w:rPr>
        <w:t>increas</w:t>
      </w:r>
      <w:r w:rsidR="007A47C4">
        <w:rPr>
          <w:rFonts w:ascii="Times New Roman" w:eastAsia="Calibri" w:hAnsi="Times New Roman" w:cs="Times New Roman"/>
          <w:sz w:val="24"/>
          <w:szCs w:val="24"/>
        </w:rPr>
        <w:t>e</w:t>
      </w:r>
      <w:r w:rsidRPr="00540136">
        <w:rPr>
          <w:rFonts w:ascii="Times New Roman" w:eastAsia="Calibri" w:hAnsi="Times New Roman" w:cs="Times New Roman"/>
          <w:sz w:val="24"/>
          <w:szCs w:val="24"/>
        </w:rPr>
        <w:t xml:space="preserve"> the consciousness of inequalities</w:t>
      </w:r>
      <w:r>
        <w:rPr>
          <w:rFonts w:ascii="Times New Roman" w:eastAsia="Calibri" w:hAnsi="Times New Roman" w:cs="Times New Roman"/>
          <w:sz w:val="24"/>
          <w:szCs w:val="24"/>
        </w:rPr>
        <w:t>.</w:t>
      </w:r>
    </w:p>
    <w:p w14:paraId="024C317E" w14:textId="77777777" w:rsidR="00540136" w:rsidRPr="009015DB" w:rsidRDefault="00540136" w:rsidP="00B224C5">
      <w:pPr>
        <w:spacing w:after="120" w:line="240" w:lineRule="auto"/>
        <w:jc w:val="both"/>
        <w:rPr>
          <w:rFonts w:ascii="Times New Roman" w:eastAsia="Calibri" w:hAnsi="Times New Roman" w:cs="Times New Roman"/>
          <w:i/>
          <w:iCs/>
          <w:sz w:val="24"/>
          <w:szCs w:val="24"/>
        </w:rPr>
      </w:pPr>
    </w:p>
    <w:p w14:paraId="3067A525" w14:textId="77777777" w:rsidR="008D6B60" w:rsidRPr="009015DB" w:rsidRDefault="00A76C8B" w:rsidP="00B224C5">
      <w:pPr>
        <w:spacing w:after="120" w:line="240" w:lineRule="auto"/>
        <w:jc w:val="both"/>
        <w:rPr>
          <w:rFonts w:ascii="Times New Roman" w:eastAsia="Calibri" w:hAnsi="Times New Roman" w:cs="Times New Roman"/>
          <w:b/>
          <w:bCs/>
          <w:i/>
          <w:iCs/>
          <w:sz w:val="24"/>
          <w:szCs w:val="24"/>
        </w:rPr>
      </w:pPr>
      <w:r w:rsidRPr="009015DB">
        <w:rPr>
          <w:rFonts w:ascii="Times New Roman" w:eastAsia="Calibri" w:hAnsi="Times New Roman" w:cs="Times New Roman"/>
          <w:b/>
          <w:bCs/>
          <w:i/>
          <w:iCs/>
          <w:sz w:val="24"/>
          <w:szCs w:val="24"/>
        </w:rPr>
        <w:t>5</w:t>
      </w:r>
      <w:r w:rsidR="007150FE" w:rsidRPr="009015DB">
        <w:rPr>
          <w:rFonts w:ascii="Times New Roman" w:eastAsia="Calibri" w:hAnsi="Times New Roman" w:cs="Times New Roman"/>
          <w:b/>
          <w:bCs/>
          <w:i/>
          <w:iCs/>
          <w:sz w:val="24"/>
          <w:szCs w:val="24"/>
        </w:rPr>
        <w:t>.2</w:t>
      </w:r>
      <w:r w:rsidR="00B311E1" w:rsidRPr="009015DB">
        <w:rPr>
          <w:rFonts w:ascii="Times New Roman" w:eastAsia="Calibri" w:hAnsi="Times New Roman" w:cs="Times New Roman"/>
          <w:b/>
          <w:bCs/>
          <w:i/>
          <w:iCs/>
          <w:sz w:val="24"/>
          <w:szCs w:val="24"/>
        </w:rPr>
        <w:t>.</w:t>
      </w:r>
      <w:r w:rsidR="007150FE" w:rsidRPr="009015DB">
        <w:rPr>
          <w:rFonts w:ascii="Times New Roman" w:eastAsia="Calibri" w:hAnsi="Times New Roman" w:cs="Times New Roman"/>
          <w:b/>
          <w:bCs/>
          <w:i/>
          <w:iCs/>
          <w:sz w:val="24"/>
          <w:szCs w:val="24"/>
        </w:rPr>
        <w:t xml:space="preserve"> Policy favourableness </w:t>
      </w:r>
      <w:r w:rsidR="00BE7482" w:rsidRPr="009015DB">
        <w:rPr>
          <w:rFonts w:ascii="Times New Roman" w:eastAsia="Calibri" w:hAnsi="Times New Roman" w:cs="Times New Roman"/>
          <w:b/>
          <w:bCs/>
          <w:i/>
          <w:iCs/>
          <w:sz w:val="24"/>
          <w:szCs w:val="24"/>
        </w:rPr>
        <w:t xml:space="preserve">at odds with </w:t>
      </w:r>
      <w:r w:rsidR="007150FE" w:rsidRPr="009015DB">
        <w:rPr>
          <w:rFonts w:ascii="Times New Roman" w:eastAsia="Calibri" w:hAnsi="Times New Roman" w:cs="Times New Roman"/>
          <w:b/>
          <w:bCs/>
          <w:i/>
          <w:iCs/>
          <w:sz w:val="24"/>
          <w:szCs w:val="24"/>
        </w:rPr>
        <w:t>ethnocultural appropriateness</w:t>
      </w:r>
    </w:p>
    <w:p w14:paraId="133740A1" w14:textId="62534720"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Similarly, the banks</w:t>
      </w:r>
      <w:r w:rsidR="005271BA">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prohibited ethnoculturally appropriate gestures such as bowing and prostrating to elders or senior colleagues (symbolic of core ethnic values of respect; Ovadje &amp; Ankomah, 2013). </w:t>
      </w:r>
      <w:r w:rsidR="008A4E64">
        <w:rPr>
          <w:rFonts w:ascii="Times New Roman" w:eastAsia="Calibri" w:hAnsi="Times New Roman" w:cs="Times New Roman"/>
          <w:sz w:val="24"/>
          <w:szCs w:val="24"/>
        </w:rPr>
        <w:t>The r</w:t>
      </w:r>
      <w:r w:rsidRPr="009015DB">
        <w:rPr>
          <w:rFonts w:ascii="Times New Roman" w:eastAsia="Calibri" w:hAnsi="Times New Roman" w:cs="Times New Roman"/>
          <w:sz w:val="24"/>
          <w:szCs w:val="24"/>
        </w:rPr>
        <w:t xml:space="preserve">esponses show that employees experienced anxieties about these practices while accepting and </w:t>
      </w:r>
      <w:r w:rsidR="00285C61">
        <w:rPr>
          <w:rFonts w:ascii="Times New Roman" w:eastAsia="Calibri" w:hAnsi="Times New Roman" w:cs="Times New Roman"/>
          <w:sz w:val="24"/>
          <w:szCs w:val="24"/>
        </w:rPr>
        <w:t xml:space="preserve">complying </w:t>
      </w:r>
      <w:r w:rsidR="002A3072">
        <w:rPr>
          <w:rFonts w:ascii="Times New Roman" w:eastAsia="Calibri" w:hAnsi="Times New Roman" w:cs="Times New Roman"/>
          <w:sz w:val="24"/>
          <w:szCs w:val="24"/>
        </w:rPr>
        <w:t>to</w:t>
      </w:r>
      <w:r w:rsidRPr="009015DB">
        <w:rPr>
          <w:rFonts w:ascii="Times New Roman" w:eastAsia="Calibri" w:hAnsi="Times New Roman" w:cs="Times New Roman"/>
          <w:sz w:val="24"/>
          <w:szCs w:val="24"/>
        </w:rPr>
        <w:t xml:space="preserve"> them because they were considered </w:t>
      </w:r>
      <w:r w:rsidR="002A3072">
        <w:rPr>
          <w:rFonts w:ascii="Times New Roman" w:eastAsia="Calibri" w:hAnsi="Times New Roman" w:cs="Times New Roman"/>
          <w:sz w:val="24"/>
          <w:szCs w:val="24"/>
        </w:rPr>
        <w:t>‘</w:t>
      </w:r>
      <w:r w:rsidRPr="009015DB">
        <w:rPr>
          <w:rFonts w:ascii="Times New Roman" w:eastAsia="Calibri" w:hAnsi="Times New Roman" w:cs="Times New Roman"/>
          <w:i/>
          <w:iCs/>
          <w:sz w:val="24"/>
          <w:szCs w:val="24"/>
        </w:rPr>
        <w:t>appropriate</w:t>
      </w:r>
      <w:r w:rsidR="002A3072">
        <w:rPr>
          <w:rFonts w:ascii="Times New Roman" w:eastAsia="Calibri" w:hAnsi="Times New Roman" w:cs="Times New Roman"/>
          <w:i/>
          <w:iCs/>
          <w:sz w:val="24"/>
          <w:szCs w:val="24"/>
        </w:rPr>
        <w:t>’</w:t>
      </w:r>
      <w:r w:rsidRPr="009015DB">
        <w:rPr>
          <w:rFonts w:ascii="Times New Roman" w:eastAsia="Calibri" w:hAnsi="Times New Roman" w:cs="Times New Roman"/>
          <w:sz w:val="24"/>
          <w:szCs w:val="24"/>
        </w:rPr>
        <w:t>. As one participant explained</w:t>
      </w:r>
      <w:r w:rsidR="00C23850">
        <w:rPr>
          <w:rFonts w:ascii="Times New Roman" w:eastAsia="Calibri" w:hAnsi="Times New Roman" w:cs="Times New Roman"/>
          <w:sz w:val="24"/>
          <w:szCs w:val="24"/>
        </w:rPr>
        <w:t>:</w:t>
      </w:r>
    </w:p>
    <w:p w14:paraId="49B71F34"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1134E902" w14:textId="77777777" w:rsidR="008D6B60" w:rsidRPr="009015DB" w:rsidRDefault="00A76C8B" w:rsidP="00B224C5">
      <w:pPr>
        <w:spacing w:after="120" w:line="240" w:lineRule="auto"/>
        <w:ind w:left="720" w:right="1020"/>
        <w:jc w:val="both"/>
        <w:rPr>
          <w:rFonts w:ascii="Times New Roman" w:eastAsia="Calibri" w:hAnsi="Times New Roman" w:cs="Times New Roman"/>
          <w:b/>
          <w:iCs/>
          <w:sz w:val="24"/>
          <w:szCs w:val="24"/>
        </w:rPr>
      </w:pPr>
      <w:r w:rsidRPr="009015DB">
        <w:rPr>
          <w:rFonts w:ascii="Times New Roman" w:eastAsia="Calibri" w:hAnsi="Times New Roman" w:cs="Times New Roman"/>
          <w:i/>
          <w:iCs/>
          <w:sz w:val="24"/>
          <w:szCs w:val="24"/>
        </w:rPr>
        <w:t>‘</w:t>
      </w:r>
      <w:r w:rsidRPr="009015DB">
        <w:rPr>
          <w:rFonts w:ascii="Times New Roman" w:eastAsia="Times New Roman" w:hAnsi="Times New Roman" w:cs="Times New Roman"/>
          <w:i/>
          <w:iCs/>
          <w:sz w:val="24"/>
          <w:szCs w:val="24"/>
          <w:lang w:eastAsia="en-GB"/>
        </w:rPr>
        <w:t>W</w:t>
      </w:r>
      <w:r w:rsidRPr="009015DB">
        <w:rPr>
          <w:rFonts w:ascii="Times New Roman" w:eastAsia="Times New Roman" w:hAnsi="Times New Roman" w:cs="Times New Roman"/>
          <w:i/>
          <w:sz w:val="24"/>
          <w:szCs w:val="24"/>
          <w:lang w:eastAsia="en-GB"/>
        </w:rPr>
        <w:t xml:space="preserve">ell, I know Yoruba prostrate, but we Igbo do not; we sometimes bow when we meet a superior. </w:t>
      </w:r>
      <w:r w:rsidR="003A5813" w:rsidRPr="009015DB">
        <w:rPr>
          <w:rFonts w:ascii="Times New Roman" w:eastAsia="Times New Roman" w:hAnsi="Times New Roman" w:cs="Times New Roman"/>
          <w:i/>
          <w:sz w:val="24"/>
          <w:szCs w:val="24"/>
          <w:lang w:eastAsia="en-GB"/>
        </w:rPr>
        <w:t>Some</w:t>
      </w:r>
      <w:r w:rsidRPr="009015DB">
        <w:rPr>
          <w:rFonts w:ascii="Times New Roman" w:eastAsia="Times New Roman" w:hAnsi="Times New Roman" w:cs="Times New Roman"/>
          <w:i/>
          <w:sz w:val="24"/>
          <w:szCs w:val="24"/>
          <w:lang w:eastAsia="en-GB"/>
        </w:rPr>
        <w:t xml:space="preserve"> managers will not even listen to you if you do not prostrate or act accordingly. </w:t>
      </w:r>
      <w:r w:rsidR="003A5813" w:rsidRPr="009015DB">
        <w:rPr>
          <w:rFonts w:ascii="Times New Roman" w:eastAsia="Times New Roman" w:hAnsi="Times New Roman" w:cs="Times New Roman"/>
          <w:i/>
          <w:sz w:val="24"/>
          <w:szCs w:val="24"/>
          <w:lang w:eastAsia="en-GB"/>
        </w:rPr>
        <w:t>I</w:t>
      </w:r>
      <w:r w:rsidRPr="009015DB">
        <w:rPr>
          <w:rFonts w:ascii="Times New Roman" w:eastAsia="Times New Roman" w:hAnsi="Times New Roman" w:cs="Times New Roman"/>
          <w:i/>
          <w:sz w:val="24"/>
          <w:szCs w:val="24"/>
          <w:lang w:eastAsia="en-GB"/>
        </w:rPr>
        <w:t xml:space="preserve">rrespective of the organisation’s policies, you must show them respect’. </w:t>
      </w:r>
      <w:r w:rsidRPr="009015DB">
        <w:rPr>
          <w:rFonts w:ascii="Times New Roman" w:eastAsia="Calibri" w:hAnsi="Times New Roman" w:cs="Times New Roman"/>
          <w:b/>
          <w:iCs/>
          <w:sz w:val="24"/>
          <w:szCs w:val="24"/>
        </w:rPr>
        <w:t>(A9)</w:t>
      </w:r>
    </w:p>
    <w:p w14:paraId="35DBA068" w14:textId="77777777" w:rsidR="008D6B60" w:rsidRPr="009015DB" w:rsidRDefault="008D6B60" w:rsidP="00B224C5">
      <w:pPr>
        <w:spacing w:after="120" w:line="240" w:lineRule="auto"/>
        <w:ind w:left="720" w:right="1020"/>
        <w:jc w:val="both"/>
        <w:rPr>
          <w:rFonts w:ascii="Times New Roman" w:eastAsia="Calibri" w:hAnsi="Times New Roman" w:cs="Times New Roman"/>
          <w:b/>
          <w:iCs/>
          <w:sz w:val="24"/>
          <w:szCs w:val="24"/>
        </w:rPr>
      </w:pPr>
    </w:p>
    <w:p w14:paraId="45A595D7" w14:textId="43D6394B"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In </w:t>
      </w:r>
      <w:r w:rsidR="00791F21" w:rsidRPr="009015DB">
        <w:rPr>
          <w:rFonts w:ascii="Times New Roman" w:eastAsia="Calibri" w:hAnsi="Times New Roman" w:cs="Times New Roman"/>
          <w:sz w:val="24"/>
          <w:szCs w:val="24"/>
        </w:rPr>
        <w:t xml:space="preserve">Bank Boda’s </w:t>
      </w:r>
      <w:r w:rsidRPr="009015DB">
        <w:rPr>
          <w:rFonts w:ascii="Times New Roman" w:eastAsia="Calibri" w:hAnsi="Times New Roman" w:cs="Times New Roman"/>
          <w:sz w:val="24"/>
          <w:szCs w:val="24"/>
        </w:rPr>
        <w:t xml:space="preserve">case, </w:t>
      </w:r>
      <w:r w:rsidR="00232EB9">
        <w:rPr>
          <w:rFonts w:ascii="Times New Roman" w:eastAsia="Calibri" w:hAnsi="Times New Roman" w:cs="Times New Roman"/>
          <w:sz w:val="24"/>
          <w:szCs w:val="24"/>
        </w:rPr>
        <w:t xml:space="preserve">participants </w:t>
      </w:r>
      <w:r w:rsidRPr="009015DB">
        <w:rPr>
          <w:rFonts w:ascii="Times New Roman" w:eastAsia="Calibri" w:hAnsi="Times New Roman" w:cs="Times New Roman"/>
          <w:sz w:val="24"/>
          <w:szCs w:val="24"/>
        </w:rPr>
        <w:t>indicate</w:t>
      </w:r>
      <w:r w:rsidR="00232EB9">
        <w:rPr>
          <w:rFonts w:ascii="Times New Roman" w:eastAsia="Calibri" w:hAnsi="Times New Roman" w:cs="Times New Roman"/>
          <w:sz w:val="24"/>
          <w:szCs w:val="24"/>
        </w:rPr>
        <w:t>d</w:t>
      </w:r>
      <w:r w:rsidRPr="009015DB">
        <w:rPr>
          <w:rFonts w:ascii="Times New Roman" w:eastAsia="Calibri" w:hAnsi="Times New Roman" w:cs="Times New Roman"/>
          <w:sz w:val="24"/>
          <w:szCs w:val="24"/>
        </w:rPr>
        <w:t xml:space="preserve"> that employees </w:t>
      </w:r>
      <w:r w:rsidR="00F076A7" w:rsidRPr="009015DB">
        <w:rPr>
          <w:rFonts w:ascii="Times New Roman" w:eastAsia="Calibri" w:hAnsi="Times New Roman" w:cs="Times New Roman"/>
          <w:sz w:val="24"/>
          <w:szCs w:val="24"/>
        </w:rPr>
        <w:t xml:space="preserve">view their </w:t>
      </w:r>
      <w:r w:rsidRPr="009015DB">
        <w:rPr>
          <w:rFonts w:ascii="Times New Roman" w:eastAsia="Calibri" w:hAnsi="Times New Roman" w:cs="Times New Roman"/>
          <w:sz w:val="24"/>
          <w:szCs w:val="24"/>
        </w:rPr>
        <w:t>organisation’s EDI policies</w:t>
      </w:r>
      <w:r w:rsidR="00F076A7" w:rsidRPr="009015DB">
        <w:rPr>
          <w:rFonts w:ascii="Times New Roman" w:eastAsia="Calibri" w:hAnsi="Times New Roman" w:cs="Times New Roman"/>
          <w:sz w:val="24"/>
          <w:szCs w:val="24"/>
        </w:rPr>
        <w:t xml:space="preserve"> positively</w:t>
      </w:r>
      <w:r w:rsidRPr="009015DB">
        <w:rPr>
          <w:rFonts w:ascii="Times New Roman" w:eastAsia="Calibri" w:hAnsi="Times New Roman" w:cs="Times New Roman"/>
          <w:sz w:val="24"/>
          <w:szCs w:val="24"/>
        </w:rPr>
        <w:t>. However, when applying the same policies</w:t>
      </w:r>
      <w:r w:rsidR="00656299">
        <w:rPr>
          <w:rFonts w:ascii="Times New Roman" w:eastAsia="Calibri" w:hAnsi="Times New Roman" w:cs="Times New Roman"/>
          <w:sz w:val="24"/>
          <w:szCs w:val="24"/>
        </w:rPr>
        <w:t xml:space="preserve"> in practice</w:t>
      </w:r>
      <w:r w:rsidRPr="009015DB">
        <w:rPr>
          <w:rFonts w:ascii="Times New Roman" w:eastAsia="Calibri" w:hAnsi="Times New Roman" w:cs="Times New Roman"/>
          <w:sz w:val="24"/>
          <w:szCs w:val="24"/>
        </w:rPr>
        <w:t xml:space="preserve">, </w:t>
      </w:r>
      <w:r w:rsidR="00F90615">
        <w:rPr>
          <w:rFonts w:ascii="Times New Roman" w:eastAsia="Calibri" w:hAnsi="Times New Roman" w:cs="Times New Roman"/>
          <w:sz w:val="24"/>
          <w:szCs w:val="24"/>
        </w:rPr>
        <w:t>they</w:t>
      </w:r>
      <w:r w:rsidRPr="009015DB">
        <w:rPr>
          <w:rFonts w:ascii="Times New Roman" w:eastAsia="Calibri" w:hAnsi="Times New Roman" w:cs="Times New Roman"/>
          <w:sz w:val="24"/>
          <w:szCs w:val="24"/>
        </w:rPr>
        <w:t xml:space="preserve"> seemed </w:t>
      </w:r>
      <w:r w:rsidR="00AA75EA" w:rsidRPr="009015DB">
        <w:rPr>
          <w:rFonts w:ascii="Times New Roman" w:eastAsia="Calibri" w:hAnsi="Times New Roman" w:cs="Times New Roman"/>
          <w:sz w:val="24"/>
          <w:szCs w:val="24"/>
        </w:rPr>
        <w:t>cautious</w:t>
      </w:r>
      <w:r w:rsidRPr="009015DB">
        <w:rPr>
          <w:rFonts w:ascii="Times New Roman" w:eastAsia="Calibri" w:hAnsi="Times New Roman" w:cs="Times New Roman"/>
          <w:sz w:val="24"/>
          <w:szCs w:val="24"/>
        </w:rPr>
        <w:t>. One female Igbo respondent gave the following example:</w:t>
      </w:r>
    </w:p>
    <w:p w14:paraId="7C722DB2"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435008A4" w14:textId="634BC790" w:rsidR="008D6B60" w:rsidRPr="009015DB" w:rsidRDefault="00A76C8B" w:rsidP="00B224C5">
      <w:pPr>
        <w:spacing w:after="120" w:line="240" w:lineRule="auto"/>
        <w:ind w:left="1152" w:right="1152"/>
        <w:jc w:val="both"/>
        <w:rPr>
          <w:rFonts w:ascii="Times New Roman" w:eastAsia="Calibri" w:hAnsi="Times New Roman" w:cs="Times New Roman"/>
          <w:b/>
          <w:iCs/>
          <w:sz w:val="24"/>
          <w:szCs w:val="24"/>
        </w:rPr>
      </w:pPr>
      <w:r w:rsidRPr="009015DB">
        <w:rPr>
          <w:rFonts w:ascii="Times New Roman" w:eastAsia="Calibri" w:hAnsi="Times New Roman" w:cs="Times New Roman"/>
          <w:i/>
          <w:iCs/>
          <w:sz w:val="24"/>
          <w:szCs w:val="24"/>
          <w:lang w:eastAsia="en-GB"/>
        </w:rPr>
        <w:t>‘A [female Yoruba] manager said, “</w:t>
      </w:r>
      <w:r w:rsidR="002E7488" w:rsidRPr="009015DB">
        <w:rPr>
          <w:rFonts w:ascii="Times New Roman" w:eastAsia="Calibri" w:hAnsi="Times New Roman" w:cs="Times New Roman"/>
          <w:i/>
          <w:iCs/>
          <w:sz w:val="24"/>
          <w:szCs w:val="24"/>
          <w:lang w:eastAsia="en-GB"/>
        </w:rPr>
        <w:t>g</w:t>
      </w:r>
      <w:r w:rsidRPr="009015DB">
        <w:rPr>
          <w:rFonts w:ascii="Times New Roman" w:eastAsia="Calibri" w:hAnsi="Times New Roman" w:cs="Times New Roman"/>
          <w:i/>
          <w:iCs/>
          <w:sz w:val="24"/>
          <w:szCs w:val="24"/>
          <w:lang w:eastAsia="en-GB"/>
        </w:rPr>
        <w:t xml:space="preserve">ood morning” to me. I replied, “Hi, good morning” She responded, “When someone [of higher status] says good morning to you, you do not say hi” Based on the system [bank’s policies], I don’t see anything wrong in saying </w:t>
      </w:r>
      <w:r w:rsidR="002E7488" w:rsidRPr="009015DB">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hi</w:t>
      </w:r>
      <w:r w:rsidR="002E7488" w:rsidRPr="009015DB">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 xml:space="preserve">…but you still can’t just say </w:t>
      </w:r>
      <w:r w:rsidR="002E7488" w:rsidRPr="009015DB">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hi</w:t>
      </w:r>
      <w:r w:rsidR="002E7488" w:rsidRPr="009015DB">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 xml:space="preserve"> or </w:t>
      </w:r>
      <w:r w:rsidR="002E7488" w:rsidRPr="009015DB">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how are you</w:t>
      </w:r>
      <w:r w:rsidR="002E7488" w:rsidRPr="009015DB">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 xml:space="preserve"> to an older, senior person</w:t>
      </w:r>
      <w:r w:rsidR="00F057EA">
        <w:rPr>
          <w:rFonts w:ascii="Times New Roman" w:eastAsia="Calibri" w:hAnsi="Times New Roman" w:cs="Times New Roman"/>
          <w:i/>
          <w:iCs/>
          <w:sz w:val="24"/>
          <w:szCs w:val="24"/>
          <w:lang w:eastAsia="en-GB"/>
        </w:rPr>
        <w:t>,</w:t>
      </w:r>
      <w:r w:rsidRPr="009015DB">
        <w:rPr>
          <w:rFonts w:ascii="Times New Roman" w:eastAsia="Calibri" w:hAnsi="Times New Roman" w:cs="Times New Roman"/>
          <w:i/>
          <w:iCs/>
          <w:sz w:val="24"/>
          <w:szCs w:val="24"/>
          <w:lang w:eastAsia="en-GB"/>
        </w:rPr>
        <w:t xml:space="preserve"> because it’s [ethnoculturally] disrespectful.’ </w:t>
      </w:r>
      <w:r w:rsidRPr="009015DB">
        <w:rPr>
          <w:rFonts w:ascii="Times New Roman" w:eastAsia="Calibri" w:hAnsi="Times New Roman" w:cs="Times New Roman"/>
          <w:b/>
          <w:iCs/>
          <w:sz w:val="24"/>
          <w:szCs w:val="24"/>
        </w:rPr>
        <w:t>(B</w:t>
      </w:r>
      <w:r w:rsidR="00DD41EE" w:rsidRPr="009015DB">
        <w:rPr>
          <w:rFonts w:ascii="Times New Roman" w:eastAsia="Calibri" w:hAnsi="Times New Roman" w:cs="Times New Roman"/>
          <w:b/>
          <w:iCs/>
          <w:sz w:val="24"/>
          <w:szCs w:val="24"/>
        </w:rPr>
        <w:t>9</w:t>
      </w:r>
      <w:r w:rsidRPr="009015DB">
        <w:rPr>
          <w:rFonts w:ascii="Times New Roman" w:eastAsia="Calibri" w:hAnsi="Times New Roman" w:cs="Times New Roman"/>
          <w:b/>
          <w:iCs/>
          <w:sz w:val="24"/>
          <w:szCs w:val="24"/>
        </w:rPr>
        <w:t>)</w:t>
      </w:r>
    </w:p>
    <w:p w14:paraId="70684288" w14:textId="77777777" w:rsidR="008D6B60" w:rsidRPr="009015DB" w:rsidRDefault="008D6B60" w:rsidP="00B224C5">
      <w:pPr>
        <w:spacing w:after="120" w:line="240" w:lineRule="auto"/>
        <w:ind w:left="1152" w:right="1152"/>
        <w:jc w:val="both"/>
        <w:rPr>
          <w:rFonts w:ascii="Times New Roman" w:eastAsia="Calibri" w:hAnsi="Times New Roman" w:cs="Times New Roman"/>
          <w:b/>
          <w:iCs/>
          <w:sz w:val="24"/>
          <w:szCs w:val="24"/>
        </w:rPr>
      </w:pPr>
    </w:p>
    <w:p w14:paraId="6ACD5C21" w14:textId="692759B1"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Here, the </w:t>
      </w:r>
      <w:r w:rsidR="00DC517F" w:rsidRPr="009015DB">
        <w:rPr>
          <w:rFonts w:ascii="Times New Roman" w:eastAsia="Calibri" w:hAnsi="Times New Roman" w:cs="Times New Roman"/>
          <w:sz w:val="24"/>
          <w:szCs w:val="24"/>
        </w:rPr>
        <w:t>manager’s seniority</w:t>
      </w:r>
      <w:r w:rsidRPr="009015DB">
        <w:rPr>
          <w:rFonts w:ascii="Times New Roman" w:eastAsia="Calibri" w:hAnsi="Times New Roman" w:cs="Times New Roman"/>
          <w:sz w:val="24"/>
          <w:szCs w:val="24"/>
        </w:rPr>
        <w:t>, manifested through organisationally instituted hierarchy and status distinctions</w:t>
      </w:r>
      <w:r w:rsidR="002E7488"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seemed to </w:t>
      </w:r>
      <w:r w:rsidR="00926039" w:rsidRPr="0037064F">
        <w:rPr>
          <w:rFonts w:ascii="Times New Roman" w:eastAsia="Calibri" w:hAnsi="Times New Roman" w:cs="Times New Roman"/>
          <w:sz w:val="24"/>
          <w:szCs w:val="24"/>
        </w:rPr>
        <w:t>subtly intersect with and sustain ethnically</w:t>
      </w:r>
      <w:r w:rsidR="00926039" w:rsidRPr="009015DB">
        <w:rPr>
          <w:rFonts w:ascii="Times New Roman" w:eastAsia="Calibri" w:hAnsi="Times New Roman" w:cs="Times New Roman"/>
          <w:sz w:val="24"/>
          <w:szCs w:val="24"/>
        </w:rPr>
        <w:t xml:space="preserve"> induce</w:t>
      </w:r>
      <w:r w:rsidR="00926039" w:rsidRPr="00926039">
        <w:rPr>
          <w:rFonts w:ascii="Times New Roman" w:eastAsia="Calibri" w:hAnsi="Times New Roman" w:cs="Times New Roman"/>
          <w:sz w:val="24"/>
          <w:szCs w:val="24"/>
        </w:rPr>
        <w:t>d</w:t>
      </w:r>
      <w:r w:rsidR="00926039" w:rsidRPr="009015DB">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inequality</w:t>
      </w:r>
      <w:r w:rsidR="0037064F">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Employees seemed aware of the bank</w:t>
      </w:r>
      <w:r w:rsidR="002E7488"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s EDI goals </w:t>
      </w:r>
      <w:r w:rsidR="00AB7CAD" w:rsidRPr="009015DB">
        <w:rPr>
          <w:rFonts w:ascii="Times New Roman" w:eastAsia="Calibri" w:hAnsi="Times New Roman" w:cs="Times New Roman"/>
          <w:sz w:val="24"/>
          <w:szCs w:val="24"/>
        </w:rPr>
        <w:t>of</w:t>
      </w:r>
      <w:r w:rsidRPr="009015DB">
        <w:rPr>
          <w:rFonts w:ascii="Times New Roman" w:eastAsia="Calibri" w:hAnsi="Times New Roman" w:cs="Times New Roman"/>
          <w:sz w:val="24"/>
          <w:szCs w:val="24"/>
        </w:rPr>
        <w:t xml:space="preserve"> equality</w:t>
      </w:r>
      <w:r w:rsidR="00706B91" w:rsidRPr="009015DB">
        <w:rPr>
          <w:rFonts w:ascii="Times New Roman" w:eastAsia="Calibri" w:hAnsi="Times New Roman" w:cs="Times New Roman"/>
          <w:sz w:val="24"/>
          <w:szCs w:val="24"/>
        </w:rPr>
        <w:t xml:space="preserve"> but</w:t>
      </w:r>
      <w:r w:rsidRPr="009015DB">
        <w:rPr>
          <w:rFonts w:ascii="Times New Roman" w:eastAsia="Calibri" w:hAnsi="Times New Roman" w:cs="Times New Roman"/>
          <w:sz w:val="24"/>
          <w:szCs w:val="24"/>
        </w:rPr>
        <w:t xml:space="preserve"> </w:t>
      </w:r>
      <w:r w:rsidR="00DC517F" w:rsidRPr="009015DB">
        <w:rPr>
          <w:rFonts w:ascii="Times New Roman" w:eastAsia="Calibri" w:hAnsi="Times New Roman" w:cs="Times New Roman"/>
          <w:sz w:val="24"/>
          <w:szCs w:val="24"/>
        </w:rPr>
        <w:t>were equally aware</w:t>
      </w:r>
      <w:r w:rsidRPr="009015DB">
        <w:rPr>
          <w:rFonts w:ascii="Times New Roman" w:eastAsia="Calibri" w:hAnsi="Times New Roman" w:cs="Times New Roman"/>
          <w:sz w:val="24"/>
          <w:szCs w:val="24"/>
        </w:rPr>
        <w:t xml:space="preserve"> of </w:t>
      </w:r>
      <w:r w:rsidR="00706B91" w:rsidRPr="009015DB">
        <w:rPr>
          <w:rFonts w:ascii="Times New Roman" w:eastAsia="Calibri" w:hAnsi="Times New Roman" w:cs="Times New Roman"/>
          <w:sz w:val="24"/>
          <w:szCs w:val="24"/>
        </w:rPr>
        <w:t xml:space="preserve">ethnic </w:t>
      </w:r>
      <w:r w:rsidRPr="009015DB">
        <w:rPr>
          <w:rFonts w:ascii="Times New Roman" w:eastAsia="Calibri" w:hAnsi="Times New Roman" w:cs="Times New Roman"/>
          <w:sz w:val="24"/>
          <w:szCs w:val="24"/>
        </w:rPr>
        <w:t xml:space="preserve">status distinctions </w:t>
      </w:r>
      <w:r w:rsidR="00791F21" w:rsidRPr="009015DB">
        <w:rPr>
          <w:rFonts w:ascii="Times New Roman" w:eastAsia="Calibri" w:hAnsi="Times New Roman" w:cs="Times New Roman"/>
          <w:sz w:val="24"/>
          <w:szCs w:val="24"/>
        </w:rPr>
        <w:t xml:space="preserve">that </w:t>
      </w:r>
      <w:r w:rsidRPr="009015DB">
        <w:rPr>
          <w:rFonts w:ascii="Times New Roman" w:eastAsia="Calibri" w:hAnsi="Times New Roman" w:cs="Times New Roman"/>
          <w:sz w:val="24"/>
          <w:szCs w:val="24"/>
        </w:rPr>
        <w:t>under</w:t>
      </w:r>
      <w:r w:rsidR="00A70156">
        <w:rPr>
          <w:rFonts w:ascii="Times New Roman" w:eastAsia="Calibri" w:hAnsi="Times New Roman" w:cs="Times New Roman"/>
          <w:sz w:val="24"/>
          <w:szCs w:val="24"/>
        </w:rPr>
        <w:t>mine</w:t>
      </w:r>
      <w:r w:rsidRPr="009015DB">
        <w:rPr>
          <w:rFonts w:ascii="Times New Roman" w:eastAsia="Calibri" w:hAnsi="Times New Roman" w:cs="Times New Roman"/>
          <w:sz w:val="24"/>
          <w:szCs w:val="24"/>
        </w:rPr>
        <w:t xml:space="preserve"> these goals. </w:t>
      </w:r>
    </w:p>
    <w:p w14:paraId="63546096" w14:textId="082880E0"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According to one manager</w:t>
      </w:r>
      <w:r w:rsidR="00A610E6">
        <w:rPr>
          <w:rFonts w:ascii="Times New Roman" w:eastAsia="Calibri" w:hAnsi="Times New Roman" w:cs="Times New Roman"/>
          <w:sz w:val="24"/>
          <w:szCs w:val="24"/>
        </w:rPr>
        <w:t>,</w:t>
      </w:r>
    </w:p>
    <w:p w14:paraId="370A4B69"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20FBCAB8" w14:textId="26F1312F" w:rsidR="008D6B60" w:rsidRPr="009015DB" w:rsidRDefault="00A76C8B" w:rsidP="00B224C5">
      <w:pPr>
        <w:spacing w:after="120" w:line="240" w:lineRule="auto"/>
        <w:ind w:left="1152" w:right="1152"/>
        <w:jc w:val="both"/>
        <w:rPr>
          <w:rFonts w:ascii="Times New Roman" w:eastAsia="Calibri" w:hAnsi="Times New Roman" w:cs="Times New Roman"/>
          <w:b/>
          <w:iCs/>
          <w:sz w:val="24"/>
          <w:szCs w:val="24"/>
        </w:rPr>
      </w:pPr>
      <w:r w:rsidRPr="009015DB">
        <w:rPr>
          <w:rFonts w:ascii="Times New Roman" w:eastAsia="Calibri" w:hAnsi="Times New Roman" w:cs="Times New Roman"/>
          <w:i/>
          <w:iCs/>
          <w:sz w:val="24"/>
          <w:szCs w:val="24"/>
        </w:rPr>
        <w:t>‘So, you try to manage your supervisor</w:t>
      </w:r>
      <w:r w:rsidR="002A47A7" w:rsidRPr="009015DB">
        <w:rPr>
          <w:rFonts w:ascii="Times New Roman" w:eastAsia="Calibri" w:hAnsi="Times New Roman" w:cs="Times New Roman"/>
          <w:i/>
          <w:iCs/>
          <w:sz w:val="24"/>
          <w:szCs w:val="24"/>
        </w:rPr>
        <w:t xml:space="preserve"> </w:t>
      </w:r>
      <w:r w:rsidRPr="009015DB">
        <w:rPr>
          <w:rFonts w:ascii="Times New Roman" w:eastAsia="Calibri" w:hAnsi="Times New Roman" w:cs="Times New Roman"/>
          <w:i/>
          <w:iCs/>
          <w:sz w:val="24"/>
          <w:szCs w:val="24"/>
        </w:rPr>
        <w:t xml:space="preserve">even when you dislike all that is happening [inequality] because you might </w:t>
      </w:r>
      <w:r w:rsidR="002A47A7" w:rsidRPr="009015DB">
        <w:rPr>
          <w:rFonts w:ascii="Times New Roman" w:eastAsia="Calibri" w:hAnsi="Times New Roman" w:cs="Times New Roman"/>
          <w:i/>
          <w:iCs/>
          <w:sz w:val="24"/>
          <w:szCs w:val="24"/>
        </w:rPr>
        <w:t xml:space="preserve">not </w:t>
      </w:r>
      <w:r w:rsidRPr="009015DB">
        <w:rPr>
          <w:rFonts w:ascii="Times New Roman" w:eastAsia="Calibri" w:hAnsi="Times New Roman" w:cs="Times New Roman"/>
          <w:i/>
          <w:iCs/>
          <w:sz w:val="24"/>
          <w:szCs w:val="24"/>
        </w:rPr>
        <w:t>be keeping all the rules [abiding by EDI policies]</w:t>
      </w:r>
      <w:r w:rsidR="00C3408F" w:rsidRPr="009015DB">
        <w:rPr>
          <w:rFonts w:ascii="Times New Roman" w:eastAsia="Calibri" w:hAnsi="Times New Roman" w:cs="Times New Roman"/>
          <w:i/>
          <w:iCs/>
          <w:sz w:val="24"/>
          <w:szCs w:val="24"/>
        </w:rPr>
        <w:t>,</w:t>
      </w:r>
      <w:r w:rsidRPr="009015DB">
        <w:rPr>
          <w:rFonts w:ascii="Times New Roman" w:eastAsia="Calibri" w:hAnsi="Times New Roman" w:cs="Times New Roman"/>
          <w:i/>
          <w:iCs/>
          <w:sz w:val="24"/>
          <w:szCs w:val="24"/>
        </w:rPr>
        <w:t xml:space="preserve"> but you will progress career-wise once loyal to them’ </w:t>
      </w:r>
      <w:r w:rsidRPr="009015DB">
        <w:rPr>
          <w:rFonts w:ascii="Times New Roman" w:eastAsia="Calibri" w:hAnsi="Times New Roman" w:cs="Times New Roman"/>
          <w:b/>
          <w:iCs/>
          <w:sz w:val="24"/>
          <w:szCs w:val="24"/>
        </w:rPr>
        <w:t>(B</w:t>
      </w:r>
      <w:r w:rsidR="00DD41EE" w:rsidRPr="009015DB">
        <w:rPr>
          <w:rFonts w:ascii="Times New Roman" w:eastAsia="Calibri" w:hAnsi="Times New Roman" w:cs="Times New Roman"/>
          <w:b/>
          <w:iCs/>
          <w:sz w:val="24"/>
          <w:szCs w:val="24"/>
        </w:rPr>
        <w:t>4</w:t>
      </w:r>
      <w:r w:rsidRPr="009015DB">
        <w:rPr>
          <w:rFonts w:ascii="Times New Roman" w:eastAsia="Calibri" w:hAnsi="Times New Roman" w:cs="Times New Roman"/>
          <w:b/>
          <w:iCs/>
          <w:sz w:val="24"/>
          <w:szCs w:val="24"/>
        </w:rPr>
        <w:t>)</w:t>
      </w:r>
    </w:p>
    <w:p w14:paraId="769CCAEF" w14:textId="77777777" w:rsidR="008D6B60" w:rsidRPr="009015DB" w:rsidRDefault="008D6B60" w:rsidP="00B224C5">
      <w:pPr>
        <w:spacing w:after="120" w:line="240" w:lineRule="auto"/>
        <w:ind w:left="1152" w:right="1152"/>
        <w:jc w:val="both"/>
        <w:rPr>
          <w:rFonts w:ascii="Times New Roman" w:eastAsia="Calibri" w:hAnsi="Times New Roman" w:cs="Times New Roman"/>
          <w:i/>
          <w:iCs/>
          <w:sz w:val="24"/>
          <w:szCs w:val="24"/>
        </w:rPr>
      </w:pPr>
    </w:p>
    <w:p w14:paraId="120B52F5" w14:textId="7523520A" w:rsidR="008D6B60" w:rsidRPr="009015DB" w:rsidRDefault="00A76C8B" w:rsidP="00B224C5">
      <w:pPr>
        <w:spacing w:after="120" w:line="240" w:lineRule="auto"/>
        <w:jc w:val="both"/>
        <w:rPr>
          <w:rFonts w:ascii="Times New Roman" w:eastAsia="Calibri" w:hAnsi="Times New Roman" w:cs="Times New Roman"/>
          <w:iCs/>
          <w:sz w:val="24"/>
          <w:szCs w:val="24"/>
        </w:rPr>
      </w:pPr>
      <w:bookmarkStart w:id="15" w:name="_Hlk16954419"/>
      <w:bookmarkStart w:id="16" w:name="_Hlk17454540"/>
      <w:r w:rsidRPr="009015DB">
        <w:rPr>
          <w:rFonts w:ascii="Times New Roman" w:eastAsia="Calibri" w:hAnsi="Times New Roman" w:cs="Times New Roman"/>
          <w:sz w:val="24"/>
          <w:szCs w:val="24"/>
        </w:rPr>
        <w:t>T</w:t>
      </w:r>
      <w:r w:rsidR="00325F19">
        <w:rPr>
          <w:rFonts w:ascii="Times New Roman" w:eastAsia="Calibri" w:hAnsi="Times New Roman" w:cs="Times New Roman"/>
          <w:sz w:val="24"/>
          <w:szCs w:val="24"/>
        </w:rPr>
        <w:t xml:space="preserve">hus, </w:t>
      </w:r>
      <w:r w:rsidR="00540136">
        <w:rPr>
          <w:rFonts w:ascii="Times New Roman" w:eastAsia="Calibri" w:hAnsi="Times New Roman" w:cs="Times New Roman"/>
          <w:sz w:val="24"/>
          <w:szCs w:val="24"/>
        </w:rPr>
        <w:t>a</w:t>
      </w:r>
      <w:r w:rsidRPr="009015DB">
        <w:rPr>
          <w:rFonts w:ascii="Times New Roman" w:eastAsia="Calibri" w:hAnsi="Times New Roman" w:cs="Times New Roman"/>
          <w:sz w:val="24"/>
          <w:szCs w:val="24"/>
        </w:rPr>
        <w:t>ttempts to value diversity</w:t>
      </w:r>
      <w:r w:rsidR="00C20F78">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in principle</w:t>
      </w:r>
      <w:r w:rsidR="00C20F78">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were diluted in practice due to </w:t>
      </w:r>
      <w:r w:rsidR="00DC517F" w:rsidRPr="009015DB">
        <w:rPr>
          <w:rFonts w:ascii="Times New Roman" w:eastAsia="Calibri" w:hAnsi="Times New Roman" w:cs="Times New Roman"/>
          <w:sz w:val="24"/>
          <w:szCs w:val="24"/>
        </w:rPr>
        <w:t xml:space="preserve">employee quest for </w:t>
      </w:r>
      <w:r w:rsidRPr="009015DB">
        <w:rPr>
          <w:rFonts w:ascii="Times New Roman" w:eastAsia="Calibri" w:hAnsi="Times New Roman" w:cs="Times New Roman"/>
          <w:sz w:val="24"/>
          <w:szCs w:val="24"/>
        </w:rPr>
        <w:t xml:space="preserve">managerial </w:t>
      </w:r>
      <w:r w:rsidR="00DC517F" w:rsidRPr="009015DB">
        <w:rPr>
          <w:rFonts w:ascii="Times New Roman" w:eastAsia="Calibri" w:hAnsi="Times New Roman" w:cs="Times New Roman"/>
          <w:sz w:val="24"/>
          <w:szCs w:val="24"/>
        </w:rPr>
        <w:t xml:space="preserve">approval </w:t>
      </w:r>
      <w:r w:rsidRPr="009015DB">
        <w:rPr>
          <w:rFonts w:ascii="Times New Roman" w:eastAsia="Calibri" w:hAnsi="Times New Roman" w:cs="Times New Roman"/>
          <w:sz w:val="24"/>
          <w:szCs w:val="24"/>
        </w:rPr>
        <w:t>and ethnic</w:t>
      </w:r>
      <w:r w:rsidR="00DC517F" w:rsidRPr="009015DB">
        <w:rPr>
          <w:rFonts w:ascii="Times New Roman" w:eastAsia="Calibri" w:hAnsi="Times New Roman" w:cs="Times New Roman"/>
          <w:sz w:val="24"/>
          <w:szCs w:val="24"/>
        </w:rPr>
        <w:t xml:space="preserve"> group</w:t>
      </w:r>
      <w:r w:rsidRPr="009015DB">
        <w:rPr>
          <w:rFonts w:ascii="Times New Roman" w:eastAsia="Calibri" w:hAnsi="Times New Roman" w:cs="Times New Roman"/>
          <w:sz w:val="24"/>
          <w:szCs w:val="24"/>
        </w:rPr>
        <w:t xml:space="preserve"> endorsement, symbolic benefits, legitimation, and, most importantly, co-option</w:t>
      </w:r>
      <w:r w:rsidRPr="00540136">
        <w:rPr>
          <w:rFonts w:ascii="Times New Roman" w:eastAsia="Calibri" w:hAnsi="Times New Roman" w:cs="Times New Roman"/>
          <w:sz w:val="24"/>
          <w:szCs w:val="24"/>
        </w:rPr>
        <w:t xml:space="preserve"> (Inegbedion </w:t>
      </w:r>
      <w:r w:rsidR="002764FD" w:rsidRPr="00540136">
        <w:rPr>
          <w:rFonts w:ascii="Times New Roman" w:eastAsia="Calibri" w:hAnsi="Times New Roman" w:cs="Times New Roman"/>
          <w:i/>
          <w:iCs/>
          <w:sz w:val="24"/>
          <w:szCs w:val="24"/>
        </w:rPr>
        <w:t>et al</w:t>
      </w:r>
      <w:r w:rsidRPr="00540136">
        <w:rPr>
          <w:rFonts w:ascii="Times New Roman" w:eastAsia="Calibri" w:hAnsi="Times New Roman" w:cs="Times New Roman"/>
          <w:sz w:val="24"/>
          <w:szCs w:val="24"/>
        </w:rPr>
        <w:t>., 2020)</w:t>
      </w:r>
      <w:bookmarkEnd w:id="15"/>
      <w:r w:rsidRPr="00540136">
        <w:rPr>
          <w:rFonts w:ascii="Times New Roman" w:eastAsia="Calibri" w:hAnsi="Times New Roman" w:cs="Times New Roman"/>
          <w:iCs/>
          <w:sz w:val="24"/>
          <w:szCs w:val="24"/>
        </w:rPr>
        <w:t>.</w:t>
      </w:r>
      <w:bookmarkEnd w:id="16"/>
    </w:p>
    <w:p w14:paraId="47057B42" w14:textId="77777777" w:rsidR="009015DB" w:rsidRPr="009015DB" w:rsidRDefault="009015DB" w:rsidP="00B224C5">
      <w:pPr>
        <w:spacing w:after="120" w:line="240" w:lineRule="auto"/>
        <w:jc w:val="both"/>
        <w:rPr>
          <w:rFonts w:ascii="Times New Roman" w:eastAsia="Calibri" w:hAnsi="Times New Roman" w:cs="Times New Roman"/>
          <w:iCs/>
          <w:sz w:val="24"/>
          <w:szCs w:val="24"/>
        </w:rPr>
      </w:pPr>
    </w:p>
    <w:p w14:paraId="577A43FD" w14:textId="29D4706B" w:rsidR="00DC517F" w:rsidRPr="00323716" w:rsidRDefault="00A76C8B" w:rsidP="00B224C5">
      <w:pPr>
        <w:pStyle w:val="NormalWeb"/>
        <w:jc w:val="both"/>
        <w:rPr>
          <w:rFonts w:ascii="Arial" w:hAnsi="Arial" w:cs="Arial"/>
          <w:sz w:val="20"/>
          <w:szCs w:val="20"/>
        </w:rPr>
      </w:pPr>
      <w:r w:rsidRPr="009015DB">
        <w:rPr>
          <w:rFonts w:eastAsia="Calibri"/>
          <w:b/>
          <w:i/>
          <w:iCs/>
        </w:rPr>
        <w:lastRenderedPageBreak/>
        <w:t>5</w:t>
      </w:r>
      <w:r w:rsidR="00B311E1" w:rsidRPr="009015DB">
        <w:rPr>
          <w:rFonts w:eastAsia="Calibri"/>
          <w:b/>
          <w:i/>
          <w:iCs/>
        </w:rPr>
        <w:t xml:space="preserve">.3. </w:t>
      </w:r>
      <w:r w:rsidR="00A25423">
        <w:rPr>
          <w:rFonts w:eastAsia="Calibri"/>
          <w:b/>
          <w:i/>
          <w:iCs/>
        </w:rPr>
        <w:t>C</w:t>
      </w:r>
      <w:r w:rsidR="00A25423" w:rsidRPr="00A25423">
        <w:rPr>
          <w:rFonts w:eastAsia="Calibri"/>
          <w:b/>
          <w:i/>
          <w:iCs/>
        </w:rPr>
        <w:t>entralised ‘transparent and feels fair’ HRM policy contradicted by ‘feels unfair’ line HRM practice</w:t>
      </w:r>
    </w:p>
    <w:p w14:paraId="088F2997" w14:textId="4CF101D6"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Participants seemed to regard </w:t>
      </w:r>
      <w:r w:rsidR="002E7488" w:rsidRPr="009015DB">
        <w:rPr>
          <w:rFonts w:ascii="Times New Roman" w:eastAsia="Calibri" w:hAnsi="Times New Roman" w:cs="Times New Roman"/>
          <w:sz w:val="24"/>
          <w:szCs w:val="24"/>
        </w:rPr>
        <w:t>HR</w:t>
      </w:r>
      <w:r w:rsidR="00766699" w:rsidRPr="009015DB">
        <w:rPr>
          <w:rFonts w:ascii="Times New Roman" w:eastAsia="Calibri" w:hAnsi="Times New Roman" w:cs="Times New Roman"/>
          <w:sz w:val="24"/>
          <w:szCs w:val="24"/>
        </w:rPr>
        <w:t>M</w:t>
      </w:r>
      <w:r w:rsidR="002E7488" w:rsidRPr="009015DB">
        <w:rPr>
          <w:rFonts w:ascii="Times New Roman" w:eastAsia="Calibri" w:hAnsi="Times New Roman" w:cs="Times New Roman"/>
          <w:sz w:val="24"/>
          <w:szCs w:val="24"/>
        </w:rPr>
        <w:t xml:space="preserve"> practices</w:t>
      </w:r>
      <w:r w:rsidRPr="009015DB">
        <w:rPr>
          <w:rFonts w:ascii="Times New Roman" w:eastAsia="Calibri" w:hAnsi="Times New Roman" w:cs="Times New Roman"/>
          <w:sz w:val="24"/>
          <w:szCs w:val="24"/>
        </w:rPr>
        <w:t xml:space="preserve"> </w:t>
      </w:r>
      <w:r w:rsidR="00791F21" w:rsidRPr="009015DB">
        <w:rPr>
          <w:rFonts w:ascii="Times New Roman" w:eastAsia="Calibri" w:hAnsi="Times New Roman" w:cs="Times New Roman"/>
          <w:sz w:val="24"/>
          <w:szCs w:val="24"/>
        </w:rPr>
        <w:t>as</w:t>
      </w:r>
      <w:r w:rsidRPr="009015DB">
        <w:rPr>
          <w:rFonts w:ascii="Times New Roman" w:eastAsia="Calibri" w:hAnsi="Times New Roman" w:cs="Times New Roman"/>
          <w:sz w:val="24"/>
          <w:szCs w:val="24"/>
        </w:rPr>
        <w:t xml:space="preserve"> fair. Even in Bank </w:t>
      </w:r>
      <w:r w:rsidR="002E7488" w:rsidRPr="009015DB">
        <w:rPr>
          <w:rFonts w:ascii="Times New Roman" w:eastAsia="Calibri" w:hAnsi="Times New Roman" w:cs="Times New Roman"/>
          <w:sz w:val="24"/>
          <w:szCs w:val="24"/>
        </w:rPr>
        <w:t>Boda</w:t>
      </w:r>
      <w:r w:rsidRPr="009015DB">
        <w:rPr>
          <w:rFonts w:ascii="Times New Roman" w:eastAsia="Calibri" w:hAnsi="Times New Roman" w:cs="Times New Roman"/>
          <w:sz w:val="24"/>
          <w:szCs w:val="24"/>
        </w:rPr>
        <w:t xml:space="preserve">, where the HRM department </w:t>
      </w:r>
      <w:r w:rsidR="002E7488" w:rsidRPr="009015DB">
        <w:rPr>
          <w:rFonts w:ascii="Times New Roman" w:eastAsia="Calibri" w:hAnsi="Times New Roman" w:cs="Times New Roman"/>
          <w:sz w:val="24"/>
          <w:szCs w:val="24"/>
        </w:rPr>
        <w:t xml:space="preserve">was not diverse and </w:t>
      </w:r>
      <w:r w:rsidRPr="009015DB">
        <w:rPr>
          <w:rFonts w:ascii="Times New Roman" w:eastAsia="Calibri" w:hAnsi="Times New Roman" w:cs="Times New Roman"/>
          <w:sz w:val="24"/>
          <w:szCs w:val="24"/>
        </w:rPr>
        <w:t xml:space="preserve">comprised </w:t>
      </w:r>
      <w:r w:rsidR="002E7488" w:rsidRPr="009015DB">
        <w:rPr>
          <w:rFonts w:ascii="Times New Roman" w:eastAsia="Calibri" w:hAnsi="Times New Roman" w:cs="Times New Roman"/>
          <w:sz w:val="24"/>
          <w:szCs w:val="24"/>
        </w:rPr>
        <w:t>mostly of</w:t>
      </w:r>
      <w:r w:rsidRPr="009015DB">
        <w:rPr>
          <w:rFonts w:ascii="Times New Roman" w:eastAsia="Calibri" w:hAnsi="Times New Roman" w:cs="Times New Roman"/>
          <w:sz w:val="24"/>
          <w:szCs w:val="24"/>
        </w:rPr>
        <w:t xml:space="preserve"> Yoruba, </w:t>
      </w:r>
      <w:r w:rsidR="002E7488" w:rsidRPr="009015DB">
        <w:rPr>
          <w:rFonts w:ascii="Times New Roman" w:eastAsia="Calibri" w:hAnsi="Times New Roman" w:cs="Times New Roman"/>
          <w:sz w:val="24"/>
          <w:szCs w:val="24"/>
        </w:rPr>
        <w:t xml:space="preserve">Igbo </w:t>
      </w:r>
      <w:r w:rsidRPr="009015DB">
        <w:rPr>
          <w:rFonts w:ascii="Times New Roman" w:eastAsia="Calibri" w:hAnsi="Times New Roman" w:cs="Times New Roman"/>
          <w:sz w:val="24"/>
          <w:szCs w:val="24"/>
        </w:rPr>
        <w:t xml:space="preserve">employees trusted the process not because it fulfilled diversity quotas (George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2017) but because it was centralised and considered </w:t>
      </w:r>
      <w:r w:rsidR="003D3472"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transparent</w:t>
      </w:r>
      <w:r w:rsidR="003D3472"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as reflected in the following response:</w:t>
      </w:r>
    </w:p>
    <w:p w14:paraId="773B2FD0"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34A633FA" w14:textId="1BD141FF" w:rsidR="008D6B60" w:rsidRPr="009015DB" w:rsidRDefault="00A76C8B" w:rsidP="00B224C5">
      <w:pPr>
        <w:spacing w:after="120" w:line="240" w:lineRule="auto"/>
        <w:ind w:left="1152" w:right="1152"/>
        <w:jc w:val="both"/>
        <w:rPr>
          <w:rFonts w:ascii="Times New Roman" w:eastAsia="Calibri" w:hAnsi="Times New Roman" w:cs="Times New Roman"/>
          <w:b/>
          <w:iCs/>
          <w:sz w:val="24"/>
          <w:szCs w:val="24"/>
        </w:rPr>
      </w:pPr>
      <w:r w:rsidRPr="009015DB">
        <w:rPr>
          <w:rFonts w:ascii="Times New Roman" w:eastAsia="Times New Roman" w:hAnsi="Times New Roman" w:cs="Times New Roman"/>
          <w:i/>
          <w:sz w:val="24"/>
          <w:szCs w:val="24"/>
          <w:lang w:eastAsia="en-GB"/>
        </w:rPr>
        <w:t xml:space="preserve">‘During my job interview, I met a Yoruba friend who finished her </w:t>
      </w:r>
      <w:r w:rsidR="00AC3738" w:rsidRPr="009015DB">
        <w:rPr>
          <w:rFonts w:ascii="Times New Roman" w:eastAsia="Times New Roman" w:hAnsi="Times New Roman" w:cs="Times New Roman"/>
          <w:i/>
          <w:sz w:val="24"/>
          <w:szCs w:val="24"/>
          <w:lang w:eastAsia="en-GB"/>
        </w:rPr>
        <w:t>master’s</w:t>
      </w:r>
      <w:r w:rsidRPr="009015DB">
        <w:rPr>
          <w:rFonts w:ascii="Times New Roman" w:eastAsia="Times New Roman" w:hAnsi="Times New Roman" w:cs="Times New Roman"/>
          <w:i/>
          <w:sz w:val="24"/>
          <w:szCs w:val="24"/>
          <w:lang w:eastAsia="en-GB"/>
        </w:rPr>
        <w:t xml:space="preserve"> from London. I was surprised that she was not selected because 90% of the people in the HR department at the </w:t>
      </w:r>
      <w:r w:rsidR="00505977">
        <w:rPr>
          <w:rFonts w:ascii="Times New Roman" w:eastAsia="Times New Roman" w:hAnsi="Times New Roman" w:cs="Times New Roman"/>
          <w:i/>
          <w:sz w:val="24"/>
          <w:szCs w:val="24"/>
          <w:lang w:eastAsia="en-GB"/>
        </w:rPr>
        <w:t>H</w:t>
      </w:r>
      <w:r w:rsidRPr="009015DB">
        <w:rPr>
          <w:rFonts w:ascii="Times New Roman" w:eastAsia="Times New Roman" w:hAnsi="Times New Roman" w:cs="Times New Roman"/>
          <w:i/>
          <w:sz w:val="24"/>
          <w:szCs w:val="24"/>
          <w:lang w:eastAsia="en-GB"/>
        </w:rPr>
        <w:t xml:space="preserve">ead </w:t>
      </w:r>
      <w:r w:rsidR="00505977">
        <w:rPr>
          <w:rFonts w:ascii="Times New Roman" w:eastAsia="Times New Roman" w:hAnsi="Times New Roman" w:cs="Times New Roman"/>
          <w:i/>
          <w:sz w:val="24"/>
          <w:szCs w:val="24"/>
          <w:lang w:eastAsia="en-GB"/>
        </w:rPr>
        <w:t>O</w:t>
      </w:r>
      <w:r w:rsidRPr="009015DB">
        <w:rPr>
          <w:rFonts w:ascii="Times New Roman" w:eastAsia="Times New Roman" w:hAnsi="Times New Roman" w:cs="Times New Roman"/>
          <w:i/>
          <w:sz w:val="24"/>
          <w:szCs w:val="24"/>
          <w:lang w:eastAsia="en-GB"/>
        </w:rPr>
        <w:t>ffice were Yoruba. At that point, I realised that the bank is not interested in your surname</w:t>
      </w:r>
      <w:r w:rsidR="00FB49CA" w:rsidRPr="009015DB">
        <w:rPr>
          <w:rFonts w:ascii="Times New Roman" w:eastAsia="Times New Roman" w:hAnsi="Times New Roman" w:cs="Times New Roman"/>
          <w:i/>
          <w:sz w:val="24"/>
          <w:szCs w:val="24"/>
          <w:lang w:eastAsia="en-GB"/>
        </w:rPr>
        <w:t>’</w:t>
      </w:r>
      <w:r w:rsidRPr="009015DB">
        <w:rPr>
          <w:rFonts w:ascii="Times New Roman" w:eastAsia="Times New Roman" w:hAnsi="Times New Roman" w:cs="Times New Roman"/>
          <w:i/>
          <w:sz w:val="24"/>
          <w:szCs w:val="24"/>
          <w:lang w:eastAsia="en-GB"/>
        </w:rPr>
        <w:t xml:space="preserve"> </w:t>
      </w:r>
      <w:r w:rsidRPr="009015DB">
        <w:rPr>
          <w:rFonts w:ascii="Times New Roman" w:eastAsia="Calibri" w:hAnsi="Times New Roman" w:cs="Times New Roman"/>
          <w:b/>
          <w:iCs/>
          <w:sz w:val="24"/>
          <w:szCs w:val="24"/>
        </w:rPr>
        <w:t>(B1)</w:t>
      </w:r>
    </w:p>
    <w:p w14:paraId="6724C992" w14:textId="77777777" w:rsidR="008D6B60" w:rsidRPr="009015DB" w:rsidRDefault="008D6B60" w:rsidP="00B224C5">
      <w:pPr>
        <w:spacing w:after="120" w:line="240" w:lineRule="auto"/>
        <w:ind w:left="1152" w:right="1152"/>
        <w:jc w:val="both"/>
        <w:rPr>
          <w:rFonts w:ascii="Times New Roman" w:eastAsia="Calibri" w:hAnsi="Times New Roman" w:cs="Times New Roman"/>
          <w:b/>
          <w:iCs/>
          <w:sz w:val="24"/>
          <w:szCs w:val="24"/>
        </w:rPr>
      </w:pPr>
    </w:p>
    <w:p w14:paraId="0955D862" w14:textId="278EAFE7" w:rsidR="002E7488" w:rsidRPr="009015DB" w:rsidRDefault="00FE42FE"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A76C8B" w:rsidRPr="009015DB">
        <w:rPr>
          <w:rFonts w:ascii="Times New Roman" w:eastAsia="Calibri" w:hAnsi="Times New Roman" w:cs="Times New Roman"/>
          <w:sz w:val="24"/>
          <w:szCs w:val="24"/>
        </w:rPr>
        <w:t>mployee perceptions of the fairness of internal centrally</w:t>
      </w:r>
      <w:r w:rsidR="00DC517F" w:rsidRPr="009015DB">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 xml:space="preserve">controlled HRM policies </w:t>
      </w:r>
      <w:r w:rsidR="00A25423">
        <w:rPr>
          <w:rFonts w:ascii="Times New Roman" w:eastAsia="Calibri" w:hAnsi="Times New Roman" w:cs="Times New Roman"/>
          <w:sz w:val="24"/>
          <w:szCs w:val="24"/>
        </w:rPr>
        <w:t xml:space="preserve">were viewed positively, and </w:t>
      </w:r>
      <w:r w:rsidR="00A76C8B" w:rsidRPr="009015DB">
        <w:rPr>
          <w:rFonts w:ascii="Times New Roman" w:eastAsia="Calibri" w:hAnsi="Times New Roman" w:cs="Times New Roman"/>
          <w:sz w:val="24"/>
          <w:szCs w:val="24"/>
        </w:rPr>
        <w:t>evoked feelings of equality, impartiality, belonging, and inclusion</w:t>
      </w:r>
      <w:r w:rsidR="00B51CDB">
        <w:rPr>
          <w:rFonts w:ascii="Times New Roman" w:eastAsia="Calibri" w:hAnsi="Times New Roman" w:cs="Times New Roman"/>
          <w:sz w:val="24"/>
          <w:szCs w:val="24"/>
        </w:rPr>
        <w:t>, i</w:t>
      </w:r>
      <w:r w:rsidR="00B51CDB" w:rsidRPr="009015DB">
        <w:rPr>
          <w:rFonts w:ascii="Times New Roman" w:eastAsia="Calibri" w:hAnsi="Times New Roman" w:cs="Times New Roman"/>
          <w:sz w:val="24"/>
          <w:szCs w:val="24"/>
        </w:rPr>
        <w:t>n both banks</w:t>
      </w:r>
      <w:r w:rsidR="00A76C8B" w:rsidRPr="009015DB">
        <w:rPr>
          <w:rFonts w:ascii="Times New Roman" w:eastAsia="Calibri" w:hAnsi="Times New Roman" w:cs="Times New Roman"/>
          <w:sz w:val="24"/>
          <w:szCs w:val="24"/>
        </w:rPr>
        <w:t xml:space="preserve">. However, this was not the case when local line managers </w:t>
      </w:r>
      <w:r w:rsidR="00305AAF">
        <w:rPr>
          <w:rFonts w:ascii="Times New Roman" w:eastAsia="Calibri" w:hAnsi="Times New Roman" w:cs="Times New Roman"/>
          <w:sz w:val="24"/>
          <w:szCs w:val="24"/>
        </w:rPr>
        <w:t>interpretation of policy and the resultant HRM practice</w:t>
      </w:r>
      <w:r w:rsidR="00A76C8B" w:rsidRPr="009015DB">
        <w:rPr>
          <w:rFonts w:ascii="Times New Roman" w:eastAsia="Calibri" w:hAnsi="Times New Roman" w:cs="Times New Roman"/>
          <w:sz w:val="24"/>
          <w:szCs w:val="24"/>
        </w:rPr>
        <w:t xml:space="preserve">. Again, materiality seemed to </w:t>
      </w:r>
      <w:r w:rsidR="00E7308B">
        <w:rPr>
          <w:rFonts w:ascii="Times New Roman" w:eastAsia="Calibri" w:hAnsi="Times New Roman" w:cs="Times New Roman"/>
          <w:sz w:val="24"/>
          <w:szCs w:val="24"/>
        </w:rPr>
        <w:t xml:space="preserve">predominate </w:t>
      </w:r>
      <w:r w:rsidR="00A76C8B" w:rsidRPr="009015DB">
        <w:rPr>
          <w:rFonts w:ascii="Times New Roman" w:eastAsia="Calibri" w:hAnsi="Times New Roman" w:cs="Times New Roman"/>
          <w:sz w:val="24"/>
          <w:szCs w:val="24"/>
        </w:rPr>
        <w:t>in both banks</w:t>
      </w:r>
      <w:r w:rsidR="004C7419">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w:t>
      </w:r>
      <w:r w:rsidR="00FC1A03">
        <w:rPr>
          <w:rFonts w:ascii="Times New Roman" w:eastAsia="Calibri" w:hAnsi="Times New Roman" w:cs="Times New Roman"/>
          <w:sz w:val="24"/>
          <w:szCs w:val="24"/>
        </w:rPr>
        <w:t>viz</w:t>
      </w:r>
      <w:r w:rsidR="000B5618">
        <w:rPr>
          <w:rFonts w:ascii="Times New Roman" w:eastAsia="Calibri" w:hAnsi="Times New Roman" w:cs="Times New Roman"/>
          <w:sz w:val="24"/>
          <w:szCs w:val="24"/>
        </w:rPr>
        <w:t>.</w:t>
      </w:r>
      <w:r w:rsidR="00FC1A03">
        <w:rPr>
          <w:rFonts w:ascii="Times New Roman" w:eastAsia="Calibri" w:hAnsi="Times New Roman" w:cs="Times New Roman"/>
          <w:sz w:val="24"/>
          <w:szCs w:val="24"/>
        </w:rPr>
        <w:t xml:space="preserve"> </w:t>
      </w:r>
      <w:r w:rsidR="00A76C8B" w:rsidRPr="009015DB">
        <w:rPr>
          <w:rFonts w:ascii="Times New Roman" w:eastAsia="Calibri" w:hAnsi="Times New Roman" w:cs="Times New Roman"/>
          <w:sz w:val="24"/>
          <w:szCs w:val="24"/>
        </w:rPr>
        <w:t>the intersections of</w:t>
      </w:r>
      <w:r w:rsidR="00254FD6">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and tensions between</w:t>
      </w:r>
      <w:r w:rsidR="00AC51E0">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structures that support centralised and line management delivered HR processes. Employees abhorred the appraisal process because it reinforced negative experiences of diversity while relying on the same process for career progression. </w:t>
      </w:r>
    </w:p>
    <w:p w14:paraId="3D5AE21F" w14:textId="37BA1A19"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In Bank Aloes, a good appraisal was contingent </w:t>
      </w:r>
      <w:r w:rsidR="001837B5">
        <w:rPr>
          <w:rFonts w:ascii="Times New Roman" w:eastAsia="Calibri" w:hAnsi="Times New Roman" w:cs="Times New Roman"/>
          <w:sz w:val="24"/>
          <w:szCs w:val="24"/>
        </w:rPr>
        <w:t>up</w:t>
      </w:r>
      <w:r w:rsidRPr="009015DB">
        <w:rPr>
          <w:rFonts w:ascii="Times New Roman" w:eastAsia="Calibri" w:hAnsi="Times New Roman" w:cs="Times New Roman"/>
          <w:sz w:val="24"/>
          <w:szCs w:val="24"/>
        </w:rPr>
        <w:t>on compliance with managers’ ethnocultural practices and values</w:t>
      </w:r>
      <w:r w:rsidR="001837B5">
        <w:rPr>
          <w:rFonts w:ascii="Times New Roman" w:eastAsia="Calibri" w:hAnsi="Times New Roman" w:cs="Times New Roman"/>
          <w:sz w:val="24"/>
          <w:szCs w:val="24"/>
        </w:rPr>
        <w:t xml:space="preserve"> of </w:t>
      </w:r>
      <w:r w:rsidRPr="009015DB">
        <w:rPr>
          <w:rFonts w:ascii="Times New Roman" w:eastAsia="Calibri" w:hAnsi="Times New Roman" w:cs="Times New Roman"/>
          <w:sz w:val="24"/>
          <w:szCs w:val="24"/>
        </w:rPr>
        <w:t>respect and loyalty. Wariness of deviation was evidenced by the fear of being fired. Discussing vignette scenario 4, one employee argued:</w:t>
      </w:r>
    </w:p>
    <w:p w14:paraId="62A193C7"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6BAF354C" w14:textId="77777777" w:rsidR="008D6B60" w:rsidRPr="009015DB" w:rsidRDefault="00A76C8B" w:rsidP="00B224C5">
      <w:pPr>
        <w:spacing w:after="120" w:line="240" w:lineRule="auto"/>
        <w:ind w:left="720"/>
        <w:jc w:val="both"/>
        <w:rPr>
          <w:rFonts w:ascii="Times New Roman" w:eastAsia="Calibri" w:hAnsi="Times New Roman" w:cs="Times New Roman"/>
          <w:b/>
          <w:iCs/>
          <w:sz w:val="24"/>
          <w:szCs w:val="24"/>
        </w:rPr>
      </w:pPr>
      <w:r w:rsidRPr="009015DB">
        <w:rPr>
          <w:rFonts w:ascii="Times New Roman" w:eastAsia="Calibri" w:hAnsi="Times New Roman" w:cs="Times New Roman"/>
          <w:i/>
          <w:iCs/>
          <w:sz w:val="24"/>
          <w:szCs w:val="24"/>
        </w:rPr>
        <w:t xml:space="preserve">‘As long as your appraisal is at stake, they [you] should continue doing what the manager says…or they </w:t>
      </w:r>
      <w:r w:rsidR="00437A03" w:rsidRPr="009015DB">
        <w:rPr>
          <w:rFonts w:ascii="Times New Roman" w:eastAsia="Calibri" w:hAnsi="Times New Roman" w:cs="Times New Roman"/>
          <w:i/>
          <w:iCs/>
          <w:sz w:val="24"/>
          <w:szCs w:val="24"/>
        </w:rPr>
        <w:t xml:space="preserve">[you] </w:t>
      </w:r>
      <w:r w:rsidRPr="009015DB">
        <w:rPr>
          <w:rFonts w:ascii="Times New Roman" w:eastAsia="Calibri" w:hAnsi="Times New Roman" w:cs="Times New Roman"/>
          <w:i/>
          <w:iCs/>
          <w:sz w:val="24"/>
          <w:szCs w:val="24"/>
        </w:rPr>
        <w:t>could be fired.’ (</w:t>
      </w:r>
      <w:r w:rsidRPr="009015DB">
        <w:rPr>
          <w:rFonts w:ascii="Times New Roman" w:eastAsia="Calibri" w:hAnsi="Times New Roman" w:cs="Times New Roman"/>
          <w:b/>
          <w:iCs/>
          <w:sz w:val="24"/>
          <w:szCs w:val="24"/>
        </w:rPr>
        <w:t>A7)</w:t>
      </w:r>
    </w:p>
    <w:p w14:paraId="3B9C960D" w14:textId="77777777" w:rsidR="008D6B60" w:rsidRPr="009015DB" w:rsidRDefault="008D6B60" w:rsidP="00B224C5">
      <w:pPr>
        <w:spacing w:after="120" w:line="240" w:lineRule="auto"/>
        <w:ind w:left="720"/>
        <w:jc w:val="both"/>
        <w:rPr>
          <w:rFonts w:ascii="Times New Roman" w:eastAsia="Calibri" w:hAnsi="Times New Roman" w:cs="Times New Roman"/>
          <w:sz w:val="24"/>
          <w:szCs w:val="24"/>
        </w:rPr>
      </w:pPr>
    </w:p>
    <w:p w14:paraId="01354ADE" w14:textId="77777777"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Another Bank Aloes </w:t>
      </w:r>
      <w:r w:rsidR="00DD41EE" w:rsidRPr="009015DB">
        <w:rPr>
          <w:rFonts w:ascii="Times New Roman" w:eastAsia="Calibri" w:hAnsi="Times New Roman" w:cs="Times New Roman"/>
          <w:sz w:val="24"/>
          <w:szCs w:val="24"/>
        </w:rPr>
        <w:t xml:space="preserve">employee </w:t>
      </w:r>
      <w:r w:rsidRPr="009015DB">
        <w:rPr>
          <w:rFonts w:ascii="Times New Roman" w:eastAsia="Calibri" w:hAnsi="Times New Roman" w:cs="Times New Roman"/>
          <w:sz w:val="24"/>
          <w:szCs w:val="24"/>
        </w:rPr>
        <w:t>articulated the importance of ethnic affiliation for career progression as,</w:t>
      </w:r>
    </w:p>
    <w:p w14:paraId="7485C777"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4B420F80" w14:textId="77777777" w:rsidR="008D6B60" w:rsidRPr="009015DB" w:rsidRDefault="00A76C8B" w:rsidP="00B224C5">
      <w:pPr>
        <w:spacing w:after="120" w:line="240" w:lineRule="auto"/>
        <w:ind w:left="1152" w:right="1152"/>
        <w:jc w:val="both"/>
        <w:rPr>
          <w:rFonts w:ascii="Times New Roman" w:eastAsia="Calibri" w:hAnsi="Times New Roman" w:cs="Times New Roman"/>
          <w:b/>
          <w:iCs/>
          <w:sz w:val="24"/>
          <w:szCs w:val="24"/>
        </w:rPr>
      </w:pPr>
      <w:r w:rsidRPr="009015DB">
        <w:rPr>
          <w:rFonts w:ascii="Times New Roman" w:eastAsia="Times New Roman" w:hAnsi="Times New Roman" w:cs="Times New Roman"/>
          <w:i/>
          <w:sz w:val="24"/>
          <w:szCs w:val="24"/>
          <w:lang w:eastAsia="en-GB"/>
        </w:rPr>
        <w:t>‘…well</w:t>
      </w:r>
      <w:r w:rsidR="00C3408F" w:rsidRPr="009015DB">
        <w:rPr>
          <w:rFonts w:ascii="Times New Roman" w:eastAsia="Times New Roman" w:hAnsi="Times New Roman" w:cs="Times New Roman"/>
          <w:i/>
          <w:sz w:val="24"/>
          <w:szCs w:val="24"/>
          <w:lang w:eastAsia="en-GB"/>
        </w:rPr>
        <w:t>,</w:t>
      </w:r>
      <w:r w:rsidRPr="009015DB">
        <w:rPr>
          <w:rFonts w:ascii="Times New Roman" w:eastAsia="Times New Roman" w:hAnsi="Times New Roman" w:cs="Times New Roman"/>
          <w:i/>
          <w:sz w:val="24"/>
          <w:szCs w:val="24"/>
          <w:lang w:eastAsia="en-GB"/>
        </w:rPr>
        <w:t xml:space="preserve"> you still see people here and there congregating based on ethnic affiliation. People go</w:t>
      </w:r>
      <w:r w:rsidR="00C3408F" w:rsidRPr="009015DB">
        <w:rPr>
          <w:rFonts w:ascii="Times New Roman" w:eastAsia="Times New Roman" w:hAnsi="Times New Roman" w:cs="Times New Roman"/>
          <w:i/>
          <w:sz w:val="24"/>
          <w:szCs w:val="24"/>
          <w:lang w:eastAsia="en-GB"/>
        </w:rPr>
        <w:t>,</w:t>
      </w:r>
      <w:r w:rsidRPr="009015DB">
        <w:rPr>
          <w:rFonts w:ascii="Times New Roman" w:eastAsia="Times New Roman" w:hAnsi="Times New Roman" w:cs="Times New Roman"/>
          <w:i/>
          <w:sz w:val="24"/>
          <w:szCs w:val="24"/>
          <w:lang w:eastAsia="en-GB"/>
        </w:rPr>
        <w:t xml:space="preserve"> “ah, an Igbo guy is now the head of that unit [the manager]”, then “ah, the manager now is Yoruba, at least now I can get a promotion.”’ </w:t>
      </w:r>
      <w:r w:rsidRPr="009015DB">
        <w:rPr>
          <w:rFonts w:ascii="Times New Roman" w:eastAsia="Calibri" w:hAnsi="Times New Roman" w:cs="Times New Roman"/>
          <w:b/>
          <w:iCs/>
          <w:sz w:val="24"/>
          <w:szCs w:val="24"/>
        </w:rPr>
        <w:t>(A</w:t>
      </w:r>
      <w:r w:rsidR="00DD41EE" w:rsidRPr="009015DB">
        <w:rPr>
          <w:rFonts w:ascii="Times New Roman" w:eastAsia="Calibri" w:hAnsi="Times New Roman" w:cs="Times New Roman"/>
          <w:b/>
          <w:iCs/>
          <w:sz w:val="24"/>
          <w:szCs w:val="24"/>
        </w:rPr>
        <w:t>3</w:t>
      </w:r>
      <w:r w:rsidRPr="009015DB">
        <w:rPr>
          <w:rFonts w:ascii="Times New Roman" w:eastAsia="Calibri" w:hAnsi="Times New Roman" w:cs="Times New Roman"/>
          <w:b/>
          <w:iCs/>
          <w:sz w:val="24"/>
          <w:szCs w:val="24"/>
        </w:rPr>
        <w:t>)</w:t>
      </w:r>
    </w:p>
    <w:p w14:paraId="40597CD7" w14:textId="77777777" w:rsidR="008D6B60" w:rsidRPr="009015DB" w:rsidRDefault="008D6B60" w:rsidP="00B224C5">
      <w:pPr>
        <w:spacing w:after="120" w:line="240" w:lineRule="auto"/>
        <w:ind w:left="1152" w:right="1152"/>
        <w:jc w:val="both"/>
        <w:rPr>
          <w:rFonts w:ascii="Times New Roman" w:eastAsia="Calibri" w:hAnsi="Times New Roman" w:cs="Times New Roman"/>
          <w:b/>
          <w:iCs/>
          <w:sz w:val="24"/>
          <w:szCs w:val="24"/>
        </w:rPr>
      </w:pPr>
    </w:p>
    <w:p w14:paraId="441707B1" w14:textId="77777777"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These concerns were also shared at more senior levels, as one manager in Bank Aloes explain</w:t>
      </w:r>
      <w:r w:rsidR="00B220AF" w:rsidRPr="009015DB">
        <w:rPr>
          <w:rFonts w:ascii="Times New Roman" w:eastAsia="Calibri" w:hAnsi="Times New Roman" w:cs="Times New Roman"/>
          <w:sz w:val="24"/>
          <w:szCs w:val="24"/>
        </w:rPr>
        <w:t>ed</w:t>
      </w:r>
      <w:r w:rsidRPr="009015DB">
        <w:rPr>
          <w:rFonts w:ascii="Times New Roman" w:eastAsia="Calibri" w:hAnsi="Times New Roman" w:cs="Times New Roman"/>
          <w:sz w:val="24"/>
          <w:szCs w:val="24"/>
        </w:rPr>
        <w:t>:</w:t>
      </w:r>
    </w:p>
    <w:p w14:paraId="428EE4FF" w14:textId="77777777" w:rsidR="008D6B60" w:rsidRPr="009015DB" w:rsidRDefault="008D6B60" w:rsidP="00B224C5">
      <w:pPr>
        <w:spacing w:after="120" w:line="240" w:lineRule="auto"/>
        <w:jc w:val="both"/>
        <w:rPr>
          <w:rFonts w:ascii="Times New Roman" w:eastAsia="Calibri" w:hAnsi="Times New Roman" w:cs="Times New Roman"/>
          <w:sz w:val="24"/>
          <w:szCs w:val="24"/>
        </w:rPr>
      </w:pPr>
    </w:p>
    <w:p w14:paraId="7EF3E05A" w14:textId="683E3CBF" w:rsidR="008D6B60" w:rsidRPr="009015DB" w:rsidRDefault="00A76C8B" w:rsidP="00B224C5">
      <w:pPr>
        <w:spacing w:after="120" w:line="240" w:lineRule="auto"/>
        <w:ind w:left="1152" w:right="1152"/>
        <w:jc w:val="both"/>
        <w:rPr>
          <w:rFonts w:ascii="Times New Roman" w:eastAsia="Calibri" w:hAnsi="Times New Roman" w:cs="Times New Roman"/>
          <w:b/>
          <w:iCs/>
          <w:sz w:val="24"/>
          <w:szCs w:val="24"/>
        </w:rPr>
      </w:pPr>
      <w:r w:rsidRPr="009015DB">
        <w:rPr>
          <w:rFonts w:ascii="Times New Roman" w:eastAsia="Times New Roman" w:hAnsi="Times New Roman" w:cs="Times New Roman"/>
          <w:i/>
          <w:sz w:val="24"/>
          <w:szCs w:val="24"/>
          <w:lang w:eastAsia="en-GB"/>
        </w:rPr>
        <w:t xml:space="preserve">‘Even when you are good, it takes heaven for somebody to appraise you properly and promote you. Most people get to the top because they have someone to talk to. Everything lies with the opinion that managers have about you.’ </w:t>
      </w:r>
      <w:r w:rsidRPr="009015DB">
        <w:rPr>
          <w:rFonts w:ascii="Times New Roman" w:eastAsia="Calibri" w:hAnsi="Times New Roman" w:cs="Times New Roman"/>
          <w:b/>
          <w:iCs/>
          <w:sz w:val="24"/>
          <w:szCs w:val="24"/>
        </w:rPr>
        <w:t>(A</w:t>
      </w:r>
      <w:r w:rsidR="00DD41EE" w:rsidRPr="009015DB">
        <w:rPr>
          <w:rFonts w:ascii="Times New Roman" w:eastAsia="Calibri" w:hAnsi="Times New Roman" w:cs="Times New Roman"/>
          <w:b/>
          <w:iCs/>
          <w:sz w:val="24"/>
          <w:szCs w:val="24"/>
        </w:rPr>
        <w:t>6</w:t>
      </w:r>
      <w:r w:rsidRPr="009015DB">
        <w:rPr>
          <w:rFonts w:ascii="Times New Roman" w:eastAsia="Calibri" w:hAnsi="Times New Roman" w:cs="Times New Roman"/>
          <w:b/>
          <w:iCs/>
          <w:sz w:val="24"/>
          <w:szCs w:val="24"/>
        </w:rPr>
        <w:t>)</w:t>
      </w:r>
    </w:p>
    <w:p w14:paraId="6CF2D51A" w14:textId="77777777" w:rsidR="008D6B60" w:rsidRPr="009015DB" w:rsidRDefault="008D6B60" w:rsidP="00B224C5">
      <w:pPr>
        <w:spacing w:after="120" w:line="240" w:lineRule="auto"/>
        <w:ind w:left="1152" w:right="1152"/>
        <w:jc w:val="both"/>
        <w:rPr>
          <w:rFonts w:ascii="Times New Roman" w:eastAsia="Times New Roman" w:hAnsi="Times New Roman" w:cs="Times New Roman"/>
          <w:i/>
          <w:sz w:val="24"/>
          <w:szCs w:val="24"/>
          <w:lang w:eastAsia="en-GB"/>
        </w:rPr>
      </w:pPr>
    </w:p>
    <w:p w14:paraId="3AE642C1" w14:textId="20C5DE32" w:rsidR="008D6B60" w:rsidRPr="009015DB" w:rsidRDefault="00A76C8B" w:rsidP="00B224C5">
      <w:pPr>
        <w:spacing w:after="120" w:line="240" w:lineRule="auto"/>
        <w:jc w:val="both"/>
        <w:rPr>
          <w:rFonts w:ascii="Times New Roman" w:eastAsia="Calibri" w:hAnsi="Times New Roman" w:cs="Times New Roman"/>
          <w:b/>
          <w:sz w:val="24"/>
          <w:szCs w:val="24"/>
          <w:lang w:eastAsia="en-GB"/>
        </w:rPr>
      </w:pPr>
      <w:r w:rsidRPr="009015DB">
        <w:rPr>
          <w:rFonts w:ascii="Times New Roman" w:eastAsia="Calibri" w:hAnsi="Times New Roman" w:cs="Times New Roman"/>
          <w:sz w:val="24"/>
          <w:szCs w:val="24"/>
        </w:rPr>
        <w:t xml:space="preserve">Unlike </w:t>
      </w:r>
      <w:r w:rsidR="00E06491" w:rsidRPr="009015DB">
        <w:rPr>
          <w:rFonts w:ascii="Times New Roman" w:eastAsia="Calibri" w:hAnsi="Times New Roman" w:cs="Times New Roman"/>
          <w:sz w:val="24"/>
          <w:szCs w:val="24"/>
        </w:rPr>
        <w:t xml:space="preserve">what was </w:t>
      </w:r>
      <w:r w:rsidRPr="009015DB">
        <w:rPr>
          <w:rFonts w:ascii="Times New Roman" w:eastAsia="Calibri" w:hAnsi="Times New Roman" w:cs="Times New Roman"/>
          <w:sz w:val="24"/>
          <w:szCs w:val="24"/>
        </w:rPr>
        <w:t>stipulated in HRM</w:t>
      </w:r>
      <w:r w:rsidR="00D246AB">
        <w:rPr>
          <w:rFonts w:ascii="Times New Roman" w:eastAsia="Calibri" w:hAnsi="Times New Roman" w:cs="Times New Roman"/>
          <w:sz w:val="24"/>
          <w:szCs w:val="24"/>
        </w:rPr>
        <w:t xml:space="preserve"> policy, re:</w:t>
      </w:r>
      <w:r w:rsidRPr="009015DB">
        <w:rPr>
          <w:rFonts w:ascii="Times New Roman" w:eastAsia="Calibri" w:hAnsi="Times New Roman" w:cs="Times New Roman"/>
          <w:sz w:val="24"/>
          <w:szCs w:val="24"/>
        </w:rPr>
        <w:t xml:space="preserve"> reporting lines and procedures, was </w:t>
      </w:r>
      <w:r w:rsidR="0049159D">
        <w:rPr>
          <w:rFonts w:ascii="Times New Roman" w:eastAsia="Calibri" w:hAnsi="Times New Roman" w:cs="Times New Roman"/>
          <w:sz w:val="24"/>
          <w:szCs w:val="24"/>
        </w:rPr>
        <w:t xml:space="preserve">in practice regarded as </w:t>
      </w:r>
      <w:r w:rsidRPr="009015DB">
        <w:rPr>
          <w:rFonts w:ascii="Times New Roman" w:eastAsia="Calibri" w:hAnsi="Times New Roman" w:cs="Times New Roman"/>
          <w:sz w:val="24"/>
          <w:szCs w:val="24"/>
        </w:rPr>
        <w:t xml:space="preserve">only </w:t>
      </w:r>
      <w:r w:rsidR="0049159D">
        <w:rPr>
          <w:rFonts w:ascii="Times New Roman" w:eastAsia="Calibri" w:hAnsi="Times New Roman" w:cs="Times New Roman"/>
          <w:sz w:val="24"/>
          <w:szCs w:val="24"/>
        </w:rPr>
        <w:t xml:space="preserve">part of </w:t>
      </w:r>
      <w:r w:rsidR="00B220AF" w:rsidRPr="009015DB">
        <w:rPr>
          <w:rFonts w:ascii="Times New Roman" w:eastAsia="Calibri" w:hAnsi="Times New Roman" w:cs="Times New Roman"/>
          <w:sz w:val="24"/>
          <w:szCs w:val="24"/>
        </w:rPr>
        <w:t>the</w:t>
      </w:r>
      <w:r w:rsidRPr="009015DB">
        <w:rPr>
          <w:rFonts w:ascii="Times New Roman" w:eastAsia="Calibri" w:hAnsi="Times New Roman" w:cs="Times New Roman"/>
          <w:sz w:val="24"/>
          <w:szCs w:val="24"/>
        </w:rPr>
        <w:t xml:space="preserve"> managers</w:t>
      </w:r>
      <w:r w:rsidR="00B220AF" w:rsidRPr="009015DB">
        <w:rPr>
          <w:rFonts w:ascii="Times New Roman" w:eastAsia="Calibri" w:hAnsi="Times New Roman" w:cs="Times New Roman"/>
          <w:sz w:val="24"/>
          <w:szCs w:val="24"/>
        </w:rPr>
        <w:t>’ job</w:t>
      </w:r>
      <w:r w:rsidR="0049159D">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 xml:space="preserve"> ethnocultural obligation irrespective of tasks or roles</w:t>
      </w:r>
      <w:r w:rsidR="00924C71">
        <w:rPr>
          <w:rFonts w:ascii="Times New Roman" w:eastAsia="Calibri" w:hAnsi="Times New Roman" w:cs="Times New Roman"/>
          <w:sz w:val="24"/>
          <w:szCs w:val="24"/>
        </w:rPr>
        <w:t xml:space="preserve"> was</w:t>
      </w:r>
      <w:r w:rsidR="008153F3">
        <w:rPr>
          <w:rFonts w:ascii="Times New Roman" w:eastAsia="Calibri" w:hAnsi="Times New Roman" w:cs="Times New Roman"/>
          <w:sz w:val="24"/>
          <w:szCs w:val="24"/>
        </w:rPr>
        <w:t xml:space="preserve"> expected also</w:t>
      </w:r>
      <w:r w:rsidRPr="009015DB">
        <w:rPr>
          <w:rFonts w:ascii="Times New Roman" w:eastAsia="Calibri" w:hAnsi="Times New Roman" w:cs="Times New Roman"/>
          <w:sz w:val="24"/>
          <w:szCs w:val="24"/>
        </w:rPr>
        <w:t xml:space="preserve">. </w:t>
      </w:r>
      <w:r w:rsidR="0051318E" w:rsidRPr="009015DB">
        <w:rPr>
          <w:rFonts w:ascii="Times New Roman" w:eastAsia="Calibri" w:hAnsi="Times New Roman" w:cs="Times New Roman"/>
          <w:sz w:val="24"/>
          <w:szCs w:val="24"/>
        </w:rPr>
        <w:t>P</w:t>
      </w:r>
      <w:r w:rsidRPr="009015DB">
        <w:rPr>
          <w:rFonts w:ascii="Times New Roman" w:eastAsia="Calibri" w:hAnsi="Times New Roman" w:cs="Times New Roman"/>
          <w:sz w:val="24"/>
          <w:szCs w:val="24"/>
        </w:rPr>
        <w:t>articipant voice capture</w:t>
      </w:r>
      <w:r w:rsidR="005D1536" w:rsidRPr="009015DB">
        <w:rPr>
          <w:rFonts w:ascii="Times New Roman" w:eastAsia="Calibri" w:hAnsi="Times New Roman" w:cs="Times New Roman"/>
          <w:sz w:val="24"/>
          <w:szCs w:val="24"/>
        </w:rPr>
        <w:t>s</w:t>
      </w:r>
      <w:r w:rsidRPr="009015DB">
        <w:rPr>
          <w:rFonts w:ascii="Times New Roman" w:eastAsia="Calibri" w:hAnsi="Times New Roman" w:cs="Times New Roman"/>
          <w:sz w:val="24"/>
          <w:szCs w:val="24"/>
        </w:rPr>
        <w:t xml:space="preserve"> this tension</w:t>
      </w:r>
      <w:r w:rsidR="003434B0">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In response to vignette scenario 4, a participant, like several others </w:t>
      </w:r>
      <w:r w:rsidR="000C1F78">
        <w:rPr>
          <w:rFonts w:ascii="Times New Roman" w:eastAsia="Calibri" w:hAnsi="Times New Roman" w:cs="Times New Roman"/>
          <w:sz w:val="24"/>
          <w:szCs w:val="24"/>
        </w:rPr>
        <w:t xml:space="preserve">from </w:t>
      </w:r>
      <w:r w:rsidRPr="009015DB">
        <w:rPr>
          <w:rFonts w:ascii="Times New Roman" w:eastAsia="Calibri" w:hAnsi="Times New Roman" w:cs="Times New Roman"/>
          <w:sz w:val="24"/>
          <w:szCs w:val="24"/>
        </w:rPr>
        <w:t xml:space="preserve"> both banks, explained how ‘</w:t>
      </w:r>
      <w:r w:rsidRPr="009015DB">
        <w:rPr>
          <w:rFonts w:ascii="Times New Roman" w:eastAsia="Calibri" w:hAnsi="Times New Roman" w:cs="Times New Roman"/>
          <w:i/>
          <w:iCs/>
          <w:sz w:val="24"/>
          <w:szCs w:val="24"/>
          <w:lang w:eastAsia="en-GB"/>
        </w:rPr>
        <w:t xml:space="preserve">You must manage your manager.’ </w:t>
      </w:r>
      <w:r w:rsidRPr="009015DB">
        <w:rPr>
          <w:rFonts w:ascii="Times New Roman" w:eastAsia="Calibri" w:hAnsi="Times New Roman" w:cs="Times New Roman"/>
          <w:b/>
          <w:sz w:val="24"/>
          <w:szCs w:val="24"/>
          <w:lang w:eastAsia="en-GB"/>
        </w:rPr>
        <w:t>(A</w:t>
      </w:r>
      <w:r w:rsidR="00DD41EE" w:rsidRPr="009015DB">
        <w:rPr>
          <w:rFonts w:ascii="Times New Roman" w:eastAsia="Calibri" w:hAnsi="Times New Roman" w:cs="Times New Roman"/>
          <w:b/>
          <w:sz w:val="24"/>
          <w:szCs w:val="24"/>
          <w:lang w:eastAsia="en-GB"/>
        </w:rPr>
        <w:t>13</w:t>
      </w:r>
      <w:r w:rsidRPr="009015DB">
        <w:rPr>
          <w:rFonts w:ascii="Times New Roman" w:eastAsia="Calibri" w:hAnsi="Times New Roman" w:cs="Times New Roman"/>
          <w:b/>
          <w:sz w:val="24"/>
          <w:szCs w:val="24"/>
          <w:lang w:eastAsia="en-GB"/>
        </w:rPr>
        <w:t>)</w:t>
      </w:r>
    </w:p>
    <w:bookmarkEnd w:id="14"/>
    <w:p w14:paraId="2E9BA6C7" w14:textId="095E1DB6" w:rsidR="00BE7482" w:rsidRPr="009015DB" w:rsidRDefault="00A76C8B" w:rsidP="00B224C5">
      <w:pPr>
        <w:spacing w:after="120" w:line="240" w:lineRule="auto"/>
        <w:jc w:val="both"/>
        <w:rPr>
          <w:rFonts w:ascii="Times New Roman" w:hAnsi="Times New Roman" w:cs="Times New Roman"/>
          <w:sz w:val="24"/>
          <w:szCs w:val="24"/>
          <w:shd w:val="clear" w:color="auto" w:fill="FFFFFF"/>
        </w:rPr>
      </w:pPr>
      <w:r w:rsidRPr="009015DB">
        <w:rPr>
          <w:rFonts w:ascii="Times New Roman" w:eastAsia="Times New Roman" w:hAnsi="Times New Roman" w:cs="Times New Roman"/>
          <w:sz w:val="24"/>
          <w:szCs w:val="24"/>
          <w:lang w:eastAsia="en-GB"/>
        </w:rPr>
        <w:t xml:space="preserve">We further analyse our findings regarding employee experiences of diversity in the context of our Nigerian case through </w:t>
      </w:r>
      <w:r w:rsidRPr="009015DB">
        <w:rPr>
          <w:rFonts w:ascii="Times New Roman" w:eastAsia="SimSun" w:hAnsi="Times New Roman" w:cs="Times New Roman"/>
          <w:bCs/>
          <w:sz w:val="24"/>
          <w:szCs w:val="24"/>
          <w:lang w:eastAsia="zh-CN"/>
        </w:rPr>
        <w:t>an intersectional lens d</w:t>
      </w:r>
      <w:r w:rsidRPr="009015DB">
        <w:rPr>
          <w:rFonts w:ascii="Times New Roman" w:eastAsia="Times New Roman" w:hAnsi="Times New Roman" w:cs="Times New Roman"/>
          <w:sz w:val="24"/>
          <w:szCs w:val="24"/>
          <w:lang w:eastAsia="en-GB"/>
        </w:rPr>
        <w:t>rawing on McCall’s (2005) multi-method—</w:t>
      </w:r>
      <w:r w:rsidRPr="00540136">
        <w:rPr>
          <w:rFonts w:ascii="Times New Roman" w:eastAsia="Times New Roman" w:hAnsi="Times New Roman" w:cs="Times New Roman"/>
          <w:sz w:val="24"/>
          <w:szCs w:val="24"/>
          <w:lang w:eastAsia="en-GB"/>
        </w:rPr>
        <w:t>intercategorical,</w:t>
      </w:r>
      <w:r w:rsidRPr="009015DB">
        <w:rPr>
          <w:rFonts w:ascii="Times New Roman" w:eastAsia="Times New Roman" w:hAnsi="Times New Roman" w:cs="Times New Roman"/>
          <w:sz w:val="24"/>
          <w:szCs w:val="24"/>
          <w:lang w:eastAsia="en-GB"/>
        </w:rPr>
        <w:t xml:space="preserve"> anticategorical, and intracategorical—analytical </w:t>
      </w:r>
      <w:r w:rsidR="007D5BFF">
        <w:rPr>
          <w:rFonts w:ascii="Times New Roman" w:eastAsia="Times New Roman" w:hAnsi="Times New Roman" w:cs="Times New Roman"/>
          <w:sz w:val="24"/>
          <w:szCs w:val="24"/>
          <w:lang w:eastAsia="en-GB"/>
        </w:rPr>
        <w:t>framework</w:t>
      </w:r>
      <w:r w:rsidRPr="009015DB">
        <w:rPr>
          <w:rFonts w:ascii="Times New Roman" w:eastAsia="Times New Roman" w:hAnsi="Times New Roman" w:cs="Times New Roman"/>
          <w:sz w:val="24"/>
          <w:szCs w:val="24"/>
          <w:lang w:eastAsia="en-GB"/>
        </w:rPr>
        <w:t>.</w:t>
      </w:r>
    </w:p>
    <w:p w14:paraId="2459F0C5" w14:textId="77777777" w:rsidR="00BE7482" w:rsidRPr="009015DB" w:rsidRDefault="00BE7482" w:rsidP="00B224C5">
      <w:pPr>
        <w:spacing w:after="120" w:line="240" w:lineRule="auto"/>
        <w:jc w:val="both"/>
        <w:rPr>
          <w:rFonts w:ascii="Times New Roman" w:eastAsia="SimSun" w:hAnsi="Times New Roman" w:cs="Times New Roman"/>
          <w:b/>
          <w:i/>
          <w:iCs/>
          <w:sz w:val="24"/>
          <w:szCs w:val="24"/>
          <w:lang w:eastAsia="zh-CN"/>
        </w:rPr>
      </w:pPr>
    </w:p>
    <w:p w14:paraId="29766C31" w14:textId="77777777" w:rsidR="00AD3DBD" w:rsidRPr="009015DB" w:rsidRDefault="00A76C8B" w:rsidP="00B224C5">
      <w:pPr>
        <w:spacing w:after="120" w:line="240" w:lineRule="auto"/>
        <w:jc w:val="both"/>
        <w:rPr>
          <w:rFonts w:ascii="Times New Roman" w:eastAsia="SimSun" w:hAnsi="Times New Roman" w:cs="Times New Roman"/>
          <w:b/>
          <w:sz w:val="24"/>
          <w:szCs w:val="24"/>
          <w:lang w:eastAsia="zh-CN"/>
        </w:rPr>
      </w:pPr>
      <w:r w:rsidRPr="009015DB">
        <w:rPr>
          <w:rFonts w:ascii="Times New Roman" w:eastAsia="SimSun" w:hAnsi="Times New Roman" w:cs="Times New Roman"/>
          <w:b/>
          <w:sz w:val="24"/>
          <w:szCs w:val="24"/>
          <w:lang w:eastAsia="zh-CN"/>
        </w:rPr>
        <w:t>6</w:t>
      </w:r>
      <w:r w:rsidR="00BE7482" w:rsidRPr="009015DB">
        <w:rPr>
          <w:rFonts w:ascii="Times New Roman" w:eastAsia="SimSun" w:hAnsi="Times New Roman" w:cs="Times New Roman"/>
          <w:b/>
          <w:sz w:val="24"/>
          <w:szCs w:val="24"/>
          <w:lang w:eastAsia="zh-CN"/>
        </w:rPr>
        <w:t xml:space="preserve">. </w:t>
      </w:r>
      <w:r w:rsidRPr="009015DB">
        <w:rPr>
          <w:rFonts w:ascii="Times New Roman" w:eastAsia="SimSun" w:hAnsi="Times New Roman" w:cs="Times New Roman"/>
          <w:b/>
          <w:sz w:val="24"/>
          <w:szCs w:val="24"/>
          <w:lang w:eastAsia="zh-CN"/>
        </w:rPr>
        <w:t>AN INTERSECTIONAL ANALYSIS OF FINDINGS</w:t>
      </w:r>
    </w:p>
    <w:p w14:paraId="3F21573D" w14:textId="77777777" w:rsidR="00BE7482" w:rsidRPr="009015DB" w:rsidRDefault="00A76C8B" w:rsidP="00B224C5">
      <w:pPr>
        <w:spacing w:after="120" w:line="240" w:lineRule="auto"/>
        <w:jc w:val="both"/>
        <w:rPr>
          <w:rFonts w:ascii="Times New Roman" w:eastAsia="SimSun" w:hAnsi="Times New Roman" w:cs="Times New Roman"/>
          <w:b/>
          <w:i/>
          <w:iCs/>
          <w:sz w:val="24"/>
          <w:szCs w:val="24"/>
          <w:lang w:eastAsia="zh-CN"/>
        </w:rPr>
      </w:pPr>
      <w:r w:rsidRPr="009015DB">
        <w:rPr>
          <w:rFonts w:ascii="Times New Roman" w:eastAsia="SimSun" w:hAnsi="Times New Roman" w:cs="Times New Roman"/>
          <w:b/>
          <w:i/>
          <w:iCs/>
          <w:sz w:val="24"/>
          <w:szCs w:val="24"/>
          <w:lang w:eastAsia="zh-CN"/>
        </w:rPr>
        <w:t>6.1. Employee experiences in context (Intercategorical)</w:t>
      </w:r>
    </w:p>
    <w:p w14:paraId="7D1C84EA" w14:textId="31A414C6" w:rsidR="00BE7482" w:rsidRPr="009015DB" w:rsidRDefault="00A76C8B" w:rsidP="00B224C5">
      <w:pPr>
        <w:spacing w:after="120" w:line="240" w:lineRule="auto"/>
        <w:jc w:val="both"/>
        <w:rPr>
          <w:rFonts w:ascii="Times New Roman" w:eastAsia="SimSun" w:hAnsi="Times New Roman" w:cs="Times New Roman"/>
          <w:sz w:val="24"/>
          <w:szCs w:val="24"/>
          <w:lang w:eastAsia="zh-CN"/>
        </w:rPr>
      </w:pPr>
      <w:r w:rsidRPr="009015DB">
        <w:rPr>
          <w:rFonts w:ascii="Times New Roman" w:eastAsia="SimSun" w:hAnsi="Times New Roman" w:cs="Times New Roman"/>
          <w:sz w:val="24"/>
          <w:szCs w:val="24"/>
          <w:lang w:eastAsia="zh-CN"/>
        </w:rPr>
        <w:t>Drawing on the intercategorical lens</w:t>
      </w:r>
      <w:r w:rsidR="004E0277">
        <w:rPr>
          <w:rFonts w:ascii="Times New Roman" w:eastAsia="SimSun" w:hAnsi="Times New Roman" w:cs="Times New Roman"/>
          <w:sz w:val="24"/>
          <w:szCs w:val="24"/>
          <w:lang w:eastAsia="zh-CN"/>
        </w:rPr>
        <w:t xml:space="preserve"> (</w:t>
      </w:r>
      <w:r w:rsidR="004E0277" w:rsidRPr="004E0277">
        <w:rPr>
          <w:rFonts w:ascii="Times New Roman" w:eastAsia="SimSun" w:hAnsi="Times New Roman" w:cs="Times New Roman"/>
          <w:sz w:val="24"/>
          <w:szCs w:val="24"/>
          <w:lang w:eastAsia="zh-CN"/>
        </w:rPr>
        <w:t>engaging with relations between specific fixed identity categories to trace patterns of inequality</w:t>
      </w:r>
      <w:r w:rsidR="004E0277">
        <w:rPr>
          <w:rFonts w:ascii="Times New Roman" w:eastAsia="SimSun" w:hAnsi="Times New Roman" w:cs="Times New Roman"/>
          <w:sz w:val="24"/>
          <w:szCs w:val="24"/>
          <w:lang w:eastAsia="zh-CN"/>
        </w:rPr>
        <w:t xml:space="preserve">; </w:t>
      </w:r>
      <w:r w:rsidR="004E0277" w:rsidRPr="004E0277">
        <w:rPr>
          <w:rFonts w:ascii="Times New Roman" w:eastAsia="SimSun" w:hAnsi="Times New Roman" w:cs="Times New Roman"/>
          <w:sz w:val="24"/>
          <w:szCs w:val="24"/>
          <w:lang w:eastAsia="zh-CN"/>
        </w:rPr>
        <w:t>McCall, 2005)</w:t>
      </w:r>
      <w:r w:rsidRPr="004E0277">
        <w:rPr>
          <w:rFonts w:ascii="Times New Roman" w:eastAsia="SimSun" w:hAnsi="Times New Roman" w:cs="Times New Roman"/>
          <w:sz w:val="24"/>
          <w:szCs w:val="24"/>
          <w:lang w:eastAsia="zh-CN"/>
        </w:rPr>
        <w:t>, ethnic ‘affiliation’ produced shifting loyalties—where employees remained ethnic group member</w:t>
      </w:r>
      <w:r w:rsidRPr="009015DB">
        <w:rPr>
          <w:rFonts w:ascii="Times New Roman" w:eastAsia="SimSun" w:hAnsi="Times New Roman" w:cs="Times New Roman"/>
          <w:sz w:val="24"/>
          <w:szCs w:val="24"/>
          <w:lang w:eastAsia="zh-CN"/>
        </w:rPr>
        <w:t xml:space="preserve">s but could still become associates of other ethnic groups. This was more pronounced than ethnic ‘membership’, which bounded one to a specific ethnicity, the focus of national EDI policies like the FCP, </w:t>
      </w:r>
      <w:r w:rsidR="004C7E60">
        <w:rPr>
          <w:rFonts w:ascii="Times New Roman" w:eastAsia="SimSun" w:hAnsi="Times New Roman" w:cs="Times New Roman"/>
          <w:sz w:val="24"/>
          <w:szCs w:val="24"/>
          <w:lang w:eastAsia="zh-CN"/>
        </w:rPr>
        <w:t>and the</w:t>
      </w:r>
      <w:r w:rsidR="005C4657">
        <w:rPr>
          <w:rFonts w:ascii="Times New Roman" w:eastAsia="SimSun" w:hAnsi="Times New Roman" w:cs="Times New Roman"/>
          <w:sz w:val="24"/>
          <w:szCs w:val="24"/>
          <w:lang w:eastAsia="zh-CN"/>
        </w:rPr>
        <w:t xml:space="preserve"> </w:t>
      </w:r>
      <w:r w:rsidRPr="009015DB">
        <w:rPr>
          <w:rFonts w:ascii="Times New Roman" w:eastAsia="SimSun" w:hAnsi="Times New Roman" w:cs="Times New Roman"/>
          <w:sz w:val="24"/>
          <w:szCs w:val="24"/>
          <w:lang w:eastAsia="zh-CN"/>
        </w:rPr>
        <w:t xml:space="preserve">EDI practices in the two focal banks in this study (George </w:t>
      </w:r>
      <w:r w:rsidR="002764FD"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xml:space="preserve">., 2017). For instance, members of one ethnicity were ‘accepted’ into other ethnicities based on the dominant power of managerial status. </w:t>
      </w:r>
    </w:p>
    <w:p w14:paraId="51DD3CC2" w14:textId="4C2762CC" w:rsidR="00D2691D" w:rsidRPr="009015DB" w:rsidRDefault="00D2691D" w:rsidP="00B224C5">
      <w:pPr>
        <w:spacing w:after="120" w:line="240" w:lineRule="auto"/>
        <w:jc w:val="both"/>
        <w:rPr>
          <w:rFonts w:ascii="Times New Roman" w:eastAsia="SimSun" w:hAnsi="Times New Roman" w:cs="Times New Roman"/>
          <w:sz w:val="24"/>
          <w:szCs w:val="24"/>
          <w:lang w:eastAsia="zh-CN"/>
        </w:rPr>
      </w:pPr>
      <w:r w:rsidRPr="009015DB">
        <w:rPr>
          <w:rFonts w:ascii="Times New Roman" w:eastAsia="SimSun" w:hAnsi="Times New Roman" w:cs="Times New Roman"/>
          <w:sz w:val="24"/>
          <w:szCs w:val="24"/>
          <w:lang w:eastAsia="zh-CN"/>
        </w:rPr>
        <w:t xml:space="preserve">EDI policies in </w:t>
      </w:r>
      <w:r>
        <w:rPr>
          <w:rFonts w:ascii="Times New Roman" w:eastAsia="SimSun" w:hAnsi="Times New Roman" w:cs="Times New Roman"/>
          <w:sz w:val="24"/>
          <w:szCs w:val="24"/>
          <w:lang w:eastAsia="zh-CN"/>
        </w:rPr>
        <w:t>the</w:t>
      </w:r>
      <w:r w:rsidRPr="009015DB">
        <w:rPr>
          <w:rFonts w:ascii="Times New Roman" w:eastAsia="SimSun" w:hAnsi="Times New Roman" w:cs="Times New Roman"/>
          <w:sz w:val="24"/>
          <w:szCs w:val="24"/>
          <w:lang w:eastAsia="zh-CN"/>
        </w:rPr>
        <w:t xml:space="preserve"> banks focused on ethnic differences</w:t>
      </w:r>
      <w:r>
        <w:rPr>
          <w:rFonts w:ascii="Times New Roman" w:eastAsia="SimSun" w:hAnsi="Times New Roman" w:cs="Times New Roman"/>
          <w:sz w:val="24"/>
          <w:szCs w:val="24"/>
          <w:lang w:eastAsia="zh-CN"/>
        </w:rPr>
        <w:t xml:space="preserve">, </w:t>
      </w:r>
      <w:r w:rsidR="00AC3738">
        <w:rPr>
          <w:rFonts w:ascii="Times New Roman" w:eastAsia="SimSun" w:hAnsi="Times New Roman" w:cs="Times New Roman"/>
          <w:sz w:val="24"/>
          <w:szCs w:val="24"/>
          <w:lang w:eastAsia="zh-CN"/>
        </w:rPr>
        <w:t>c</w:t>
      </w:r>
      <w:r w:rsidR="00AC3738" w:rsidRPr="009015DB">
        <w:rPr>
          <w:rFonts w:ascii="Times New Roman" w:eastAsia="SimSun" w:hAnsi="Times New Roman" w:cs="Times New Roman"/>
          <w:sz w:val="24"/>
          <w:szCs w:val="24"/>
          <w:lang w:eastAsia="zh-CN"/>
        </w:rPr>
        <w:t>onflict, and</w:t>
      </w:r>
      <w:r w:rsidRPr="009015DB">
        <w:rPr>
          <w:rFonts w:ascii="Times New Roman" w:eastAsia="SimSun" w:hAnsi="Times New Roman" w:cs="Times New Roman"/>
          <w:sz w:val="24"/>
          <w:szCs w:val="24"/>
          <w:lang w:eastAsia="zh-CN"/>
        </w:rPr>
        <w:t xml:space="preserve"> inequalities based on geographical boundaries</w:t>
      </w:r>
      <w:r w:rsidRPr="009015DB">
        <w:rPr>
          <w:rFonts w:ascii="Times New Roman" w:hAnsi="Times New Roman" w:cs="Times New Roman"/>
          <w:sz w:val="24"/>
          <w:szCs w:val="24"/>
        </w:rPr>
        <w:t xml:space="preserve"> </w:t>
      </w:r>
      <w:r w:rsidRPr="009015DB">
        <w:rPr>
          <w:rFonts w:ascii="Times New Roman" w:eastAsia="SimSun" w:hAnsi="Times New Roman" w:cs="Times New Roman"/>
          <w:sz w:val="24"/>
          <w:szCs w:val="24"/>
          <w:lang w:eastAsia="zh-CN"/>
        </w:rPr>
        <w:t>or ethnic heterogeneity</w:t>
      </w:r>
      <w:r>
        <w:rPr>
          <w:rFonts w:ascii="Times New Roman" w:eastAsia="SimSun" w:hAnsi="Times New Roman" w:cs="Times New Roman"/>
          <w:sz w:val="24"/>
          <w:szCs w:val="24"/>
          <w:lang w:eastAsia="zh-CN"/>
        </w:rPr>
        <w:t>. R</w:t>
      </w:r>
      <w:r w:rsidRPr="009015DB">
        <w:rPr>
          <w:rFonts w:ascii="Times New Roman" w:eastAsia="SimSun" w:hAnsi="Times New Roman" w:cs="Times New Roman"/>
          <w:sz w:val="24"/>
          <w:szCs w:val="24"/>
          <w:lang w:eastAsia="zh-CN"/>
        </w:rPr>
        <w:t xml:space="preserve">elationships within </w:t>
      </w:r>
      <w:r>
        <w:rPr>
          <w:rFonts w:ascii="Times New Roman" w:eastAsia="SimSun" w:hAnsi="Times New Roman" w:cs="Times New Roman"/>
          <w:sz w:val="24"/>
          <w:szCs w:val="24"/>
          <w:lang w:eastAsia="zh-CN"/>
        </w:rPr>
        <w:t>both</w:t>
      </w:r>
      <w:r w:rsidRPr="009015DB">
        <w:rPr>
          <w:rFonts w:ascii="Times New Roman" w:eastAsia="SimSun" w:hAnsi="Times New Roman" w:cs="Times New Roman"/>
          <w:sz w:val="24"/>
          <w:szCs w:val="24"/>
          <w:lang w:eastAsia="zh-CN"/>
        </w:rPr>
        <w:t xml:space="preserve"> organisations were frequently driven by shared core ethnic values </w:t>
      </w:r>
      <w:r>
        <w:rPr>
          <w:rFonts w:ascii="Times New Roman" w:eastAsia="SimSun" w:hAnsi="Times New Roman" w:cs="Times New Roman"/>
          <w:sz w:val="24"/>
          <w:szCs w:val="24"/>
          <w:lang w:eastAsia="zh-CN"/>
        </w:rPr>
        <w:t xml:space="preserve">that are </w:t>
      </w:r>
      <w:r w:rsidRPr="009015DB">
        <w:rPr>
          <w:rFonts w:ascii="Times New Roman" w:eastAsia="SimSun" w:hAnsi="Times New Roman" w:cs="Times New Roman"/>
          <w:sz w:val="24"/>
          <w:szCs w:val="24"/>
          <w:lang w:eastAsia="zh-CN"/>
        </w:rPr>
        <w:t xml:space="preserve">typical across ethnicities and congruence or value homogeneity (Ovadje &amp; Ankomah, 2013). </w:t>
      </w:r>
      <w:r w:rsidRPr="009015DB">
        <w:rPr>
          <w:rFonts w:ascii="Times New Roman" w:hAnsi="Times New Roman" w:cs="Times New Roman"/>
          <w:sz w:val="24"/>
          <w:szCs w:val="24"/>
        </w:rPr>
        <w:t>An intercategorical lens reveal</w:t>
      </w:r>
      <w:r>
        <w:rPr>
          <w:rFonts w:ascii="Times New Roman" w:hAnsi="Times New Roman" w:cs="Times New Roman"/>
          <w:sz w:val="24"/>
          <w:szCs w:val="24"/>
        </w:rPr>
        <w:t>s</w:t>
      </w:r>
      <w:r w:rsidRPr="009015DB">
        <w:rPr>
          <w:rFonts w:ascii="Times New Roman" w:hAnsi="Times New Roman" w:cs="Times New Roman"/>
          <w:sz w:val="24"/>
          <w:szCs w:val="24"/>
        </w:rPr>
        <w:t xml:space="preserve"> </w:t>
      </w:r>
      <w:r w:rsidRPr="009015DB">
        <w:rPr>
          <w:rFonts w:ascii="Times New Roman" w:eastAsia="SimSun" w:hAnsi="Times New Roman" w:cs="Times New Roman"/>
          <w:sz w:val="24"/>
          <w:szCs w:val="24"/>
          <w:lang w:eastAsia="zh-CN"/>
        </w:rPr>
        <w:t>materiality</w:t>
      </w:r>
      <w:r w:rsidRPr="009015DB">
        <w:rPr>
          <w:rFonts w:ascii="Times New Roman" w:hAnsi="Times New Roman" w:cs="Times New Roman"/>
          <w:sz w:val="24"/>
          <w:szCs w:val="24"/>
        </w:rPr>
        <w:t xml:space="preserve"> </w:t>
      </w:r>
      <w:r>
        <w:rPr>
          <w:rFonts w:ascii="Times New Roman" w:hAnsi="Times New Roman" w:cs="Times New Roman"/>
          <w:sz w:val="24"/>
          <w:szCs w:val="24"/>
        </w:rPr>
        <w:t>and</w:t>
      </w:r>
      <w:r w:rsidRPr="009015DB">
        <w:rPr>
          <w:rFonts w:ascii="Times New Roman" w:hAnsi="Times New Roman" w:cs="Times New Roman"/>
          <w:sz w:val="24"/>
          <w:szCs w:val="24"/>
        </w:rPr>
        <w:t xml:space="preserve"> how </w:t>
      </w:r>
      <w:r w:rsidRPr="009015DB">
        <w:rPr>
          <w:rFonts w:ascii="Times New Roman" w:eastAsia="SimSun" w:hAnsi="Times New Roman" w:cs="Times New Roman"/>
          <w:sz w:val="24"/>
          <w:szCs w:val="24"/>
          <w:lang w:eastAsia="zh-CN"/>
        </w:rPr>
        <w:t xml:space="preserve">the bases and boundaries of some diversity relationships overlap or </w:t>
      </w:r>
      <w:r>
        <w:rPr>
          <w:rFonts w:ascii="Times New Roman" w:eastAsia="SimSun" w:hAnsi="Times New Roman" w:cs="Times New Roman"/>
          <w:sz w:val="24"/>
          <w:szCs w:val="24"/>
          <w:lang w:eastAsia="zh-CN"/>
        </w:rPr>
        <w:t>a</w:t>
      </w:r>
      <w:r w:rsidRPr="009015DB">
        <w:rPr>
          <w:rFonts w:ascii="Times New Roman" w:eastAsia="SimSun" w:hAnsi="Times New Roman" w:cs="Times New Roman"/>
          <w:sz w:val="24"/>
          <w:szCs w:val="24"/>
          <w:lang w:eastAsia="zh-CN"/>
        </w:rPr>
        <w:t>re altered</w:t>
      </w:r>
      <w:r>
        <w:rPr>
          <w:rFonts w:ascii="Times New Roman" w:eastAsia="SimSun" w:hAnsi="Times New Roman" w:cs="Times New Roman"/>
          <w:sz w:val="24"/>
          <w:szCs w:val="24"/>
          <w:lang w:eastAsia="zh-CN"/>
        </w:rPr>
        <w:t>,</w:t>
      </w:r>
      <w:r w:rsidRPr="009015DB">
        <w:rPr>
          <w:rFonts w:ascii="Times New Roman" w:eastAsia="SimSun" w:hAnsi="Times New Roman" w:cs="Times New Roman"/>
          <w:sz w:val="24"/>
          <w:szCs w:val="24"/>
          <w:lang w:eastAsia="zh-CN"/>
        </w:rPr>
        <w:t xml:space="preserve"> and how organisational HRM hierarchies (managerial status) mediate ethnic group boundaries by enabling ethnic affiliation and inducing inequalities (Chadwick, 2017). This ultimately undermine</w:t>
      </w:r>
      <w:r>
        <w:rPr>
          <w:rFonts w:ascii="Times New Roman" w:eastAsia="SimSun" w:hAnsi="Times New Roman" w:cs="Times New Roman"/>
          <w:sz w:val="24"/>
          <w:szCs w:val="24"/>
          <w:lang w:eastAsia="zh-CN"/>
        </w:rPr>
        <w:t>s</w:t>
      </w:r>
      <w:r w:rsidRPr="009015DB">
        <w:rPr>
          <w:rFonts w:ascii="Times New Roman" w:eastAsia="SimSun" w:hAnsi="Times New Roman" w:cs="Times New Roman"/>
          <w:sz w:val="24"/>
          <w:szCs w:val="24"/>
          <w:lang w:eastAsia="zh-CN"/>
        </w:rPr>
        <w:t xml:space="preserve"> EDI goals. </w:t>
      </w:r>
    </w:p>
    <w:p w14:paraId="1E72863D" w14:textId="68A36304" w:rsidR="00B96566" w:rsidRPr="009015DB" w:rsidRDefault="00B96566" w:rsidP="00B224C5">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While</w:t>
      </w:r>
      <w:r w:rsidRPr="009015DB">
        <w:rPr>
          <w:rFonts w:ascii="Times New Roman" w:eastAsia="SimSun" w:hAnsi="Times New Roman" w:cs="Times New Roman"/>
          <w:sz w:val="24"/>
          <w:szCs w:val="24"/>
          <w:lang w:eastAsia="zh-CN"/>
        </w:rPr>
        <w:t xml:space="preserve"> the organisational EDI initiatives </w:t>
      </w:r>
      <w:r>
        <w:rPr>
          <w:rFonts w:ascii="Times New Roman" w:eastAsia="SimSun" w:hAnsi="Times New Roman" w:cs="Times New Roman"/>
          <w:sz w:val="24"/>
          <w:szCs w:val="24"/>
          <w:lang w:eastAsia="zh-CN"/>
        </w:rPr>
        <w:t xml:space="preserve">introduced </w:t>
      </w:r>
      <w:r w:rsidRPr="009015DB">
        <w:rPr>
          <w:rFonts w:ascii="Times New Roman" w:eastAsia="SimSun" w:hAnsi="Times New Roman" w:cs="Times New Roman"/>
          <w:sz w:val="24"/>
          <w:szCs w:val="24"/>
          <w:lang w:eastAsia="zh-CN"/>
        </w:rPr>
        <w:t xml:space="preserve">in both focal banks </w:t>
      </w:r>
      <w:r>
        <w:rPr>
          <w:rFonts w:ascii="Times New Roman" w:eastAsia="SimSun" w:hAnsi="Times New Roman" w:cs="Times New Roman"/>
          <w:sz w:val="24"/>
          <w:szCs w:val="24"/>
          <w:lang w:eastAsia="zh-CN"/>
        </w:rPr>
        <w:t>were intended to address</w:t>
      </w:r>
      <w:r w:rsidRPr="009015DB">
        <w:rPr>
          <w:rFonts w:ascii="Times New Roman" w:eastAsia="SimSun" w:hAnsi="Times New Roman" w:cs="Times New Roman"/>
          <w:sz w:val="24"/>
          <w:szCs w:val="24"/>
          <w:lang w:eastAsia="zh-CN"/>
        </w:rPr>
        <w:t xml:space="preserve"> equality, fairness, and respect </w:t>
      </w:r>
      <w:r>
        <w:rPr>
          <w:rFonts w:ascii="Times New Roman" w:eastAsia="SimSun" w:hAnsi="Times New Roman" w:cs="Times New Roman"/>
          <w:sz w:val="24"/>
          <w:szCs w:val="24"/>
          <w:lang w:eastAsia="zh-CN"/>
        </w:rPr>
        <w:t xml:space="preserve">and </w:t>
      </w:r>
      <w:r w:rsidRPr="009015DB">
        <w:rPr>
          <w:rFonts w:ascii="Times New Roman" w:eastAsia="SimSun" w:hAnsi="Times New Roman" w:cs="Times New Roman"/>
          <w:sz w:val="24"/>
          <w:szCs w:val="24"/>
          <w:lang w:eastAsia="zh-CN"/>
        </w:rPr>
        <w:t xml:space="preserve">were focused on employees’ tangible practices (Farndale </w:t>
      </w:r>
      <w:r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2015), inequality and subservience were</w:t>
      </w:r>
      <w:r>
        <w:rPr>
          <w:rFonts w:ascii="Times New Roman" w:eastAsia="SimSun" w:hAnsi="Times New Roman" w:cs="Times New Roman"/>
          <w:sz w:val="24"/>
          <w:szCs w:val="24"/>
          <w:lang w:eastAsia="zh-CN"/>
        </w:rPr>
        <w:t xml:space="preserve">, nonetheless, </w:t>
      </w:r>
      <w:r w:rsidRPr="009015DB">
        <w:rPr>
          <w:rFonts w:ascii="Times New Roman" w:eastAsia="SimSun" w:hAnsi="Times New Roman" w:cs="Times New Roman"/>
          <w:sz w:val="24"/>
          <w:szCs w:val="24"/>
          <w:lang w:eastAsia="zh-CN"/>
        </w:rPr>
        <w:t>manifested through subtle and nuanced means</w:t>
      </w:r>
      <w:r w:rsidRPr="007D0622">
        <w:rPr>
          <w:rFonts w:ascii="Times New Roman" w:eastAsia="SimSun" w:hAnsi="Times New Roman" w:cs="Times New Roman"/>
          <w:sz w:val="24"/>
          <w:szCs w:val="24"/>
          <w:lang w:eastAsia="zh-CN"/>
        </w:rPr>
        <w:t xml:space="preserve">. </w:t>
      </w:r>
      <w:r w:rsidR="00323716" w:rsidRPr="007D0622">
        <w:rPr>
          <w:rFonts w:ascii="Times New Roman" w:eastAsia="SimSun" w:hAnsi="Times New Roman" w:cs="Times New Roman"/>
          <w:sz w:val="24"/>
          <w:szCs w:val="24"/>
          <w:lang w:eastAsia="zh-CN"/>
        </w:rPr>
        <w:t xml:space="preserve">The evocation of inequalities across ethnicities seemed, however, a requirement – a symbol for career development and progress. </w:t>
      </w:r>
      <w:r w:rsidRPr="009015DB">
        <w:rPr>
          <w:rFonts w:ascii="Times New Roman" w:eastAsia="SimSun" w:hAnsi="Times New Roman" w:cs="Times New Roman"/>
          <w:sz w:val="24"/>
          <w:szCs w:val="24"/>
          <w:lang w:eastAsia="zh-CN"/>
        </w:rPr>
        <w:t>Here too, an intercategorical approach highlights participants’</w:t>
      </w:r>
      <w:r w:rsidRPr="009015DB">
        <w:rPr>
          <w:rFonts w:ascii="Times New Roman" w:eastAsia="SimSun" w:hAnsi="Times New Roman" w:cs="Times New Roman"/>
          <w:i/>
          <w:iCs/>
          <w:sz w:val="24"/>
          <w:szCs w:val="24"/>
          <w:lang w:eastAsia="zh-CN"/>
        </w:rPr>
        <w:t xml:space="preserve"> voices</w:t>
      </w:r>
      <w:r w:rsidRPr="009015DB">
        <w:rPr>
          <w:rFonts w:ascii="Times New Roman" w:eastAsia="SimSun" w:hAnsi="Times New Roman" w:cs="Times New Roman"/>
          <w:sz w:val="24"/>
          <w:szCs w:val="24"/>
          <w:lang w:eastAsia="zh-CN"/>
        </w:rPr>
        <w:t xml:space="preserve">, which underlines the differences between the meanings and values of what was </w:t>
      </w:r>
      <w:r>
        <w:rPr>
          <w:rFonts w:ascii="Times New Roman" w:eastAsia="SimSun" w:hAnsi="Times New Roman" w:cs="Times New Roman"/>
          <w:sz w:val="24"/>
          <w:szCs w:val="24"/>
          <w:lang w:eastAsia="zh-CN"/>
        </w:rPr>
        <w:t xml:space="preserve">imposed by the </w:t>
      </w:r>
      <w:r w:rsidRPr="009015DB">
        <w:rPr>
          <w:rFonts w:ascii="Times New Roman" w:eastAsia="SimSun" w:hAnsi="Times New Roman" w:cs="Times New Roman"/>
          <w:sz w:val="24"/>
          <w:szCs w:val="24"/>
          <w:lang w:eastAsia="zh-CN"/>
        </w:rPr>
        <w:t xml:space="preserve">organisation and the shared values and sense of community of those who were enacting them. An intercategorical lens, therefore, reveals the relevance of shared ethnocultural values between ethnic groups for crafting </w:t>
      </w:r>
      <w:r>
        <w:rPr>
          <w:rFonts w:ascii="Times New Roman" w:eastAsia="SimSun" w:hAnsi="Times New Roman" w:cs="Times New Roman"/>
          <w:sz w:val="24"/>
          <w:szCs w:val="24"/>
          <w:lang w:eastAsia="zh-CN"/>
        </w:rPr>
        <w:t xml:space="preserve">meaningful </w:t>
      </w:r>
      <w:r w:rsidRPr="009015DB">
        <w:rPr>
          <w:rFonts w:ascii="Times New Roman" w:eastAsia="SimSun" w:hAnsi="Times New Roman" w:cs="Times New Roman"/>
          <w:sz w:val="24"/>
          <w:szCs w:val="24"/>
          <w:lang w:eastAsia="zh-CN"/>
        </w:rPr>
        <w:t xml:space="preserve">EDI policies (George </w:t>
      </w:r>
      <w:r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xml:space="preserve">., 2017). </w:t>
      </w:r>
    </w:p>
    <w:p w14:paraId="317441C8" w14:textId="5A6ACD32" w:rsidR="00922727" w:rsidRDefault="00922727" w:rsidP="00B224C5">
      <w:pPr>
        <w:spacing w:after="120" w:line="240" w:lineRule="auto"/>
        <w:jc w:val="both"/>
        <w:rPr>
          <w:rFonts w:ascii="Times New Roman" w:eastAsia="SimSun" w:hAnsi="Times New Roman" w:cs="Times New Roman"/>
          <w:sz w:val="24"/>
          <w:szCs w:val="24"/>
          <w:lang w:eastAsia="zh-CN"/>
        </w:rPr>
      </w:pPr>
      <w:r w:rsidRPr="009015DB">
        <w:rPr>
          <w:rFonts w:ascii="Times New Roman" w:eastAsia="SimSun" w:hAnsi="Times New Roman" w:cs="Times New Roman"/>
          <w:sz w:val="24"/>
          <w:szCs w:val="24"/>
          <w:lang w:eastAsia="zh-CN"/>
        </w:rPr>
        <w:t xml:space="preserve">The EDI policies in the two banks </w:t>
      </w:r>
      <w:r>
        <w:rPr>
          <w:rFonts w:ascii="Times New Roman" w:eastAsia="SimSun" w:hAnsi="Times New Roman" w:cs="Times New Roman"/>
          <w:sz w:val="24"/>
          <w:szCs w:val="24"/>
          <w:lang w:eastAsia="zh-CN"/>
        </w:rPr>
        <w:t>emphasised</w:t>
      </w:r>
      <w:r w:rsidRPr="009015DB">
        <w:rPr>
          <w:rFonts w:ascii="Times New Roman" w:eastAsia="SimSun" w:hAnsi="Times New Roman" w:cs="Times New Roman"/>
          <w:sz w:val="24"/>
          <w:szCs w:val="24"/>
          <w:lang w:eastAsia="zh-CN"/>
        </w:rPr>
        <w:t xml:space="preserve"> conflict and heterogeneity rather than congruence and sharedness </w:t>
      </w:r>
      <w:r>
        <w:rPr>
          <w:rFonts w:ascii="Times New Roman" w:eastAsia="SimSun" w:hAnsi="Times New Roman" w:cs="Times New Roman"/>
          <w:sz w:val="24"/>
          <w:szCs w:val="24"/>
          <w:lang w:eastAsia="zh-CN"/>
        </w:rPr>
        <w:t>through</w:t>
      </w:r>
      <w:r w:rsidRPr="009015DB">
        <w:rPr>
          <w:rFonts w:ascii="Times New Roman" w:eastAsia="SimSun" w:hAnsi="Times New Roman" w:cs="Times New Roman"/>
          <w:sz w:val="24"/>
          <w:szCs w:val="24"/>
          <w:lang w:eastAsia="zh-CN"/>
        </w:rPr>
        <w:t xml:space="preserve"> interethnic interactions</w:t>
      </w:r>
      <w:r>
        <w:rPr>
          <w:rFonts w:ascii="Times New Roman" w:eastAsia="SimSun" w:hAnsi="Times New Roman" w:cs="Times New Roman"/>
          <w:sz w:val="24"/>
          <w:szCs w:val="24"/>
          <w:lang w:eastAsia="zh-CN"/>
        </w:rPr>
        <w:t xml:space="preserve"> This</w:t>
      </w:r>
      <w:r w:rsidRPr="009015D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undermined </w:t>
      </w:r>
      <w:r w:rsidRPr="009015DB">
        <w:rPr>
          <w:rFonts w:ascii="Times New Roman" w:eastAsia="SimSun" w:hAnsi="Times New Roman" w:cs="Times New Roman"/>
          <w:sz w:val="24"/>
          <w:szCs w:val="24"/>
          <w:lang w:eastAsia="zh-CN"/>
        </w:rPr>
        <w:t>EDI goals</w:t>
      </w:r>
      <w:r>
        <w:rPr>
          <w:rFonts w:ascii="Times New Roman" w:eastAsia="SimSun" w:hAnsi="Times New Roman" w:cs="Times New Roman"/>
          <w:sz w:val="24"/>
          <w:szCs w:val="24"/>
          <w:lang w:eastAsia="zh-CN"/>
        </w:rPr>
        <w:t xml:space="preserve"> and made the policies and resulting practices, ineffective</w:t>
      </w:r>
      <w:r w:rsidRPr="009015DB">
        <w:rPr>
          <w:rFonts w:ascii="Times New Roman" w:eastAsia="SimSun" w:hAnsi="Times New Roman" w:cs="Times New Roman"/>
          <w:sz w:val="24"/>
          <w:szCs w:val="24"/>
          <w:lang w:eastAsia="zh-CN"/>
        </w:rPr>
        <w:t xml:space="preserve">. </w:t>
      </w:r>
    </w:p>
    <w:p w14:paraId="4E4EDAD1" w14:textId="422D7418" w:rsidR="005A21EE" w:rsidRDefault="005A21EE" w:rsidP="00B224C5">
      <w:pPr>
        <w:spacing w:after="120" w:line="240" w:lineRule="auto"/>
        <w:jc w:val="both"/>
        <w:rPr>
          <w:rFonts w:ascii="Times New Roman" w:eastAsia="SimSun" w:hAnsi="Times New Roman" w:cs="Times New Roman"/>
          <w:sz w:val="24"/>
          <w:szCs w:val="24"/>
          <w:lang w:eastAsia="zh-CN"/>
        </w:rPr>
      </w:pPr>
    </w:p>
    <w:p w14:paraId="64CB9355" w14:textId="77777777" w:rsidR="005A21EE" w:rsidRPr="009015DB" w:rsidRDefault="005A21EE" w:rsidP="00B224C5">
      <w:pPr>
        <w:spacing w:after="120" w:line="240" w:lineRule="auto"/>
        <w:jc w:val="both"/>
        <w:rPr>
          <w:rFonts w:ascii="Times New Roman" w:eastAsia="SimSun" w:hAnsi="Times New Roman" w:cs="Times New Roman"/>
          <w:sz w:val="24"/>
          <w:szCs w:val="24"/>
          <w:lang w:eastAsia="zh-CN"/>
        </w:rPr>
      </w:pPr>
    </w:p>
    <w:p w14:paraId="52679496" w14:textId="38566D91" w:rsidR="00BE7482" w:rsidRPr="009015DB" w:rsidRDefault="00BE7482" w:rsidP="00B224C5">
      <w:pPr>
        <w:spacing w:after="120" w:line="240" w:lineRule="auto"/>
        <w:jc w:val="both"/>
        <w:rPr>
          <w:rFonts w:ascii="Times New Roman" w:eastAsia="SimSun" w:hAnsi="Times New Roman" w:cs="Times New Roman"/>
          <w:sz w:val="24"/>
          <w:szCs w:val="24"/>
          <w:lang w:eastAsia="zh-CN"/>
        </w:rPr>
      </w:pPr>
    </w:p>
    <w:p w14:paraId="6ABC2F7B" w14:textId="5C4CD5FC" w:rsidR="00BE7482" w:rsidRPr="00FC0841" w:rsidRDefault="00A76C8B" w:rsidP="00B224C5">
      <w:pPr>
        <w:spacing w:after="120" w:line="240" w:lineRule="auto"/>
        <w:jc w:val="both"/>
        <w:rPr>
          <w:rFonts w:ascii="Times New Roman" w:eastAsia="SimSun" w:hAnsi="Times New Roman" w:cs="Times New Roman"/>
          <w:b/>
          <w:i/>
          <w:iCs/>
          <w:sz w:val="24"/>
          <w:szCs w:val="24"/>
          <w:lang w:eastAsia="zh-CN"/>
        </w:rPr>
      </w:pPr>
      <w:r w:rsidRPr="009015DB">
        <w:rPr>
          <w:rFonts w:ascii="Times New Roman" w:eastAsia="SimSun" w:hAnsi="Times New Roman" w:cs="Times New Roman"/>
          <w:b/>
          <w:i/>
          <w:iCs/>
          <w:sz w:val="24"/>
          <w:szCs w:val="24"/>
          <w:lang w:eastAsia="zh-CN"/>
        </w:rPr>
        <w:lastRenderedPageBreak/>
        <w:t>6</w:t>
      </w:r>
      <w:r w:rsidR="00AD3DBD" w:rsidRPr="009015DB">
        <w:rPr>
          <w:rFonts w:ascii="Times New Roman" w:eastAsia="SimSun" w:hAnsi="Times New Roman" w:cs="Times New Roman"/>
          <w:b/>
          <w:i/>
          <w:iCs/>
          <w:sz w:val="24"/>
          <w:szCs w:val="24"/>
          <w:lang w:eastAsia="zh-CN"/>
        </w:rPr>
        <w:t>.</w:t>
      </w:r>
      <w:r w:rsidRPr="009015DB">
        <w:rPr>
          <w:rFonts w:ascii="Times New Roman" w:eastAsia="SimSun" w:hAnsi="Times New Roman" w:cs="Times New Roman"/>
          <w:b/>
          <w:i/>
          <w:iCs/>
          <w:sz w:val="24"/>
          <w:szCs w:val="24"/>
          <w:lang w:eastAsia="zh-CN"/>
        </w:rPr>
        <w:t>2</w:t>
      </w:r>
      <w:r w:rsidR="00B311E1" w:rsidRPr="009015DB">
        <w:rPr>
          <w:rFonts w:ascii="Times New Roman" w:eastAsia="SimSun" w:hAnsi="Times New Roman" w:cs="Times New Roman"/>
          <w:b/>
          <w:i/>
          <w:iCs/>
          <w:sz w:val="24"/>
          <w:szCs w:val="24"/>
          <w:lang w:eastAsia="zh-CN"/>
        </w:rPr>
        <w:t>.</w:t>
      </w:r>
      <w:r w:rsidRPr="009015DB">
        <w:rPr>
          <w:rFonts w:ascii="Times New Roman" w:eastAsia="SimSun" w:hAnsi="Times New Roman" w:cs="Times New Roman"/>
          <w:b/>
          <w:i/>
          <w:iCs/>
          <w:sz w:val="24"/>
          <w:szCs w:val="24"/>
          <w:lang w:eastAsia="zh-CN"/>
        </w:rPr>
        <w:t xml:space="preserve"> Employee experiences as </w:t>
      </w:r>
      <w:r w:rsidRPr="00FC0841">
        <w:rPr>
          <w:rFonts w:ascii="Times New Roman" w:eastAsia="SimSun" w:hAnsi="Times New Roman" w:cs="Times New Roman"/>
          <w:b/>
          <w:i/>
          <w:iCs/>
          <w:sz w:val="24"/>
          <w:szCs w:val="24"/>
          <w:lang w:eastAsia="zh-CN"/>
        </w:rPr>
        <w:t>context (Anticategorical)</w:t>
      </w:r>
    </w:p>
    <w:p w14:paraId="49C5C63A" w14:textId="32ECBA13" w:rsidR="00126CC8" w:rsidRPr="009015DB" w:rsidRDefault="00126CC8" w:rsidP="00B224C5">
      <w:pPr>
        <w:spacing w:after="120" w:line="240" w:lineRule="auto"/>
        <w:jc w:val="both"/>
        <w:rPr>
          <w:rFonts w:ascii="Times New Roman" w:eastAsia="Calibri" w:hAnsi="Times New Roman" w:cs="Times New Roman"/>
          <w:sz w:val="24"/>
          <w:szCs w:val="24"/>
        </w:rPr>
      </w:pPr>
      <w:r w:rsidRPr="004E0277">
        <w:rPr>
          <w:rFonts w:ascii="Times New Roman" w:eastAsia="SimSun" w:hAnsi="Times New Roman" w:cs="Times New Roman"/>
          <w:sz w:val="24"/>
          <w:szCs w:val="24"/>
          <w:lang w:eastAsia="zh-CN"/>
        </w:rPr>
        <w:t>Based on an anticategorical approach</w:t>
      </w:r>
      <w:r>
        <w:rPr>
          <w:rFonts w:ascii="Times New Roman" w:eastAsia="SimSun" w:hAnsi="Times New Roman" w:cs="Times New Roman"/>
          <w:sz w:val="24"/>
          <w:szCs w:val="24"/>
          <w:lang w:eastAsia="zh-CN"/>
        </w:rPr>
        <w:t xml:space="preserve"> and</w:t>
      </w:r>
      <w:r w:rsidRPr="004E0277">
        <w:rPr>
          <w:rFonts w:ascii="Times New Roman" w:eastAsia="SimSun" w:hAnsi="Times New Roman" w:cs="Times New Roman"/>
          <w:sz w:val="24"/>
          <w:szCs w:val="24"/>
          <w:lang w:eastAsia="zh-CN"/>
        </w:rPr>
        <w:t xml:space="preserve"> </w:t>
      </w:r>
      <w:r w:rsidRPr="004E0277">
        <w:rPr>
          <w:rFonts w:ascii="Times New Roman" w:eastAsia="Times New Roman" w:hAnsi="Times New Roman" w:cs="Times New Roman"/>
          <w:sz w:val="24"/>
          <w:szCs w:val="24"/>
          <w:lang w:eastAsia="en-GB"/>
        </w:rPr>
        <w:t>focus</w:t>
      </w:r>
      <w:r>
        <w:rPr>
          <w:rFonts w:ascii="Times New Roman" w:eastAsia="Times New Roman" w:hAnsi="Times New Roman" w:cs="Times New Roman"/>
          <w:sz w:val="24"/>
          <w:szCs w:val="24"/>
          <w:lang w:eastAsia="en-GB"/>
        </w:rPr>
        <w:t>ed</w:t>
      </w:r>
      <w:r w:rsidRPr="004E0277">
        <w:rPr>
          <w:rFonts w:ascii="Times New Roman" w:eastAsia="Times New Roman" w:hAnsi="Times New Roman" w:cs="Times New Roman"/>
          <w:sz w:val="24"/>
          <w:szCs w:val="24"/>
          <w:lang w:eastAsia="en-GB"/>
        </w:rPr>
        <w:t xml:space="preserve"> on the individual as an embodiment of group norms</w:t>
      </w:r>
      <w:r w:rsidRPr="004E0277">
        <w:rPr>
          <w:rFonts w:ascii="Times New Roman" w:eastAsia="SimSun" w:hAnsi="Times New Roman" w:cs="Times New Roman"/>
          <w:sz w:val="24"/>
          <w:szCs w:val="24"/>
          <w:lang w:eastAsia="zh-CN"/>
        </w:rPr>
        <w:t xml:space="preserve">, our findings reveal how </w:t>
      </w:r>
      <w:r>
        <w:rPr>
          <w:rFonts w:ascii="Times New Roman" w:eastAsia="SimSun" w:hAnsi="Times New Roman" w:cs="Times New Roman"/>
          <w:sz w:val="24"/>
          <w:szCs w:val="24"/>
          <w:lang w:eastAsia="zh-CN"/>
        </w:rPr>
        <w:t>employees</w:t>
      </w:r>
      <w:r w:rsidRPr="004E0277">
        <w:rPr>
          <w:rFonts w:ascii="Times New Roman" w:eastAsia="SimSun" w:hAnsi="Times New Roman" w:cs="Times New Roman"/>
          <w:sz w:val="24"/>
          <w:szCs w:val="24"/>
          <w:lang w:eastAsia="zh-CN"/>
        </w:rPr>
        <w:t xml:space="preserve"> remain actors whose actions are</w:t>
      </w:r>
      <w:r>
        <w:rPr>
          <w:rFonts w:ascii="Times New Roman" w:eastAsia="SimSun" w:hAnsi="Times New Roman" w:cs="Times New Roman"/>
          <w:sz w:val="24"/>
          <w:szCs w:val="24"/>
          <w:lang w:eastAsia="zh-CN"/>
        </w:rPr>
        <w:t>,</w:t>
      </w:r>
      <w:r w:rsidRPr="004E0277">
        <w:rPr>
          <w:rFonts w:ascii="Times New Roman" w:eastAsia="SimSun" w:hAnsi="Times New Roman" w:cs="Times New Roman"/>
          <w:sz w:val="24"/>
          <w:szCs w:val="24"/>
          <w:lang w:eastAsia="zh-CN"/>
        </w:rPr>
        <w:t xml:space="preserve"> at times</w:t>
      </w:r>
      <w:r>
        <w:rPr>
          <w:rFonts w:ascii="Times New Roman" w:eastAsia="SimSun" w:hAnsi="Times New Roman" w:cs="Times New Roman"/>
          <w:sz w:val="24"/>
          <w:szCs w:val="24"/>
          <w:lang w:eastAsia="zh-CN"/>
        </w:rPr>
        <w:t>,</w:t>
      </w:r>
      <w:r w:rsidRPr="004E0277">
        <w:rPr>
          <w:rFonts w:ascii="Times New Roman" w:eastAsia="SimSun" w:hAnsi="Times New Roman" w:cs="Times New Roman"/>
          <w:sz w:val="24"/>
          <w:szCs w:val="24"/>
          <w:lang w:eastAsia="zh-CN"/>
        </w:rPr>
        <w:t xml:space="preserve"> defined by interpersonal</w:t>
      </w:r>
      <w:r w:rsidRPr="009015DB">
        <w:rPr>
          <w:rFonts w:ascii="Times New Roman" w:eastAsia="SimSun" w:hAnsi="Times New Roman" w:cs="Times New Roman"/>
          <w:sz w:val="24"/>
          <w:szCs w:val="24"/>
          <w:lang w:eastAsia="zh-CN"/>
        </w:rPr>
        <w:t xml:space="preserve"> and relational imperatives such as the manager-subordinate relationship</w:t>
      </w:r>
      <w:r w:rsidRPr="009015DB">
        <w:rPr>
          <w:rFonts w:ascii="Times New Roman" w:eastAsia="Calibri" w:hAnsi="Times New Roman" w:cs="Times New Roman"/>
          <w:sz w:val="24"/>
          <w:szCs w:val="24"/>
        </w:rPr>
        <w:t xml:space="preserve"> (Farndale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2017a). </w:t>
      </w:r>
      <w:r>
        <w:rPr>
          <w:rFonts w:ascii="Times New Roman" w:eastAsia="Calibri" w:hAnsi="Times New Roman" w:cs="Times New Roman"/>
          <w:sz w:val="24"/>
          <w:szCs w:val="24"/>
        </w:rPr>
        <w:t xml:space="preserve">Regardless of the presence of </w:t>
      </w:r>
      <w:r w:rsidRPr="009015DB">
        <w:rPr>
          <w:rFonts w:ascii="Times New Roman" w:eastAsia="Calibri" w:hAnsi="Times New Roman" w:cs="Times New Roman"/>
          <w:sz w:val="24"/>
          <w:szCs w:val="24"/>
        </w:rPr>
        <w:t xml:space="preserve"> EDI and HRM policies, a vacuum can still </w:t>
      </w:r>
      <w:r>
        <w:rPr>
          <w:rFonts w:ascii="Times New Roman" w:eastAsia="Calibri" w:hAnsi="Times New Roman" w:cs="Times New Roman"/>
          <w:sz w:val="24"/>
          <w:szCs w:val="24"/>
        </w:rPr>
        <w:t>remain</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irrespective of</w:t>
      </w:r>
      <w:r w:rsidRPr="009015DB">
        <w:rPr>
          <w:rFonts w:ascii="Times New Roman" w:eastAsia="Calibri" w:hAnsi="Times New Roman" w:cs="Times New Roman"/>
          <w:sz w:val="24"/>
          <w:szCs w:val="24"/>
        </w:rPr>
        <w:t xml:space="preserve"> the branch manager’s value allegiance (Ovadje &amp; Ankomah, 2013). An anticategorical approach highlights materiality </w:t>
      </w:r>
      <w:r>
        <w:rPr>
          <w:rFonts w:ascii="Times New Roman" w:eastAsia="Calibri" w:hAnsi="Times New Roman" w:cs="Times New Roman"/>
          <w:sz w:val="24"/>
          <w:szCs w:val="24"/>
        </w:rPr>
        <w:t xml:space="preserve">as </w:t>
      </w:r>
      <w:r w:rsidRPr="009015DB">
        <w:rPr>
          <w:rFonts w:ascii="Times New Roman" w:eastAsia="Calibri" w:hAnsi="Times New Roman" w:cs="Times New Roman"/>
          <w:sz w:val="24"/>
          <w:szCs w:val="24"/>
        </w:rPr>
        <w:t xml:space="preserve">evidenced </w:t>
      </w:r>
      <w:r>
        <w:rPr>
          <w:rFonts w:ascii="Times New Roman" w:eastAsia="Calibri" w:hAnsi="Times New Roman" w:cs="Times New Roman"/>
          <w:sz w:val="24"/>
          <w:szCs w:val="24"/>
        </w:rPr>
        <w:t>by</w:t>
      </w:r>
      <w:r w:rsidRPr="009015DB">
        <w:rPr>
          <w:rFonts w:ascii="Times New Roman" w:eastAsia="Calibri" w:hAnsi="Times New Roman" w:cs="Times New Roman"/>
          <w:sz w:val="24"/>
          <w:szCs w:val="24"/>
        </w:rPr>
        <w:t xml:space="preserve"> how the contextual boundaries between ethnicity, the office of the manager, and the </w:t>
      </w:r>
      <w:r>
        <w:rPr>
          <w:rFonts w:ascii="Times New Roman" w:eastAsia="Calibri" w:hAnsi="Times New Roman" w:cs="Times New Roman"/>
          <w:sz w:val="24"/>
          <w:szCs w:val="24"/>
        </w:rPr>
        <w:t>individual</w:t>
      </w:r>
      <w:r w:rsidRPr="009015DB">
        <w:rPr>
          <w:rFonts w:ascii="Times New Roman" w:eastAsia="Calibri" w:hAnsi="Times New Roman" w:cs="Times New Roman"/>
          <w:sz w:val="24"/>
          <w:szCs w:val="24"/>
        </w:rPr>
        <w:t xml:space="preserve"> occupying the office are deconstructed and reconstructed by employees. </w:t>
      </w:r>
      <w:r>
        <w:rPr>
          <w:rFonts w:ascii="Times New Roman" w:eastAsia="Calibri" w:hAnsi="Times New Roman" w:cs="Times New Roman"/>
          <w:sz w:val="24"/>
          <w:szCs w:val="24"/>
        </w:rPr>
        <w:t>C</w:t>
      </w:r>
      <w:r w:rsidRPr="009015DB">
        <w:rPr>
          <w:rFonts w:ascii="Times New Roman" w:eastAsia="Calibri" w:hAnsi="Times New Roman" w:cs="Times New Roman"/>
          <w:sz w:val="24"/>
          <w:szCs w:val="24"/>
        </w:rPr>
        <w:t xml:space="preserve">ontrary to </w:t>
      </w:r>
      <w:r>
        <w:rPr>
          <w:rFonts w:ascii="Times New Roman" w:eastAsia="Calibri" w:hAnsi="Times New Roman" w:cs="Times New Roman"/>
          <w:sz w:val="24"/>
          <w:szCs w:val="24"/>
        </w:rPr>
        <w:t>the literature</w:t>
      </w:r>
      <w:r w:rsidRPr="009015DB">
        <w:rPr>
          <w:rFonts w:ascii="Times New Roman" w:eastAsia="Calibri" w:hAnsi="Times New Roman" w:cs="Times New Roman"/>
          <w:sz w:val="24"/>
          <w:szCs w:val="24"/>
        </w:rPr>
        <w:t xml:space="preserve"> (Ituma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2011; George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2017), status was not perceived by employees as attached to </w:t>
      </w:r>
      <w:r w:rsidR="00B0708C">
        <w:rPr>
          <w:rFonts w:ascii="Times New Roman" w:eastAsia="Calibri" w:hAnsi="Times New Roman" w:cs="Times New Roman"/>
          <w:sz w:val="24"/>
          <w:szCs w:val="24"/>
        </w:rPr>
        <w:t xml:space="preserve">management position </w:t>
      </w:r>
      <w:r>
        <w:rPr>
          <w:rFonts w:ascii="Times New Roman" w:eastAsia="Calibri" w:hAnsi="Times New Roman" w:cs="Times New Roman"/>
          <w:sz w:val="24"/>
          <w:szCs w:val="24"/>
        </w:rPr>
        <w:t>per se</w:t>
      </w:r>
      <w:r w:rsidRPr="009015DB">
        <w:rPr>
          <w:rFonts w:ascii="Times New Roman" w:eastAsia="Calibri" w:hAnsi="Times New Roman" w:cs="Times New Roman"/>
          <w:sz w:val="24"/>
          <w:szCs w:val="24"/>
        </w:rPr>
        <w:t xml:space="preserve">, but </w:t>
      </w:r>
      <w:r>
        <w:rPr>
          <w:rFonts w:ascii="Times New Roman" w:eastAsia="Calibri" w:hAnsi="Times New Roman" w:cs="Times New Roman"/>
          <w:sz w:val="24"/>
          <w:szCs w:val="24"/>
        </w:rPr>
        <w:t xml:space="preserve">to </w:t>
      </w:r>
      <w:r w:rsidRPr="009015DB">
        <w:rPr>
          <w:rFonts w:ascii="Times New Roman" w:eastAsia="Calibri" w:hAnsi="Times New Roman" w:cs="Times New Roman"/>
          <w:sz w:val="24"/>
          <w:szCs w:val="24"/>
        </w:rPr>
        <w:t xml:space="preserve">the individual (manager) who occupied </w:t>
      </w:r>
      <w:r w:rsidR="00BB33C7">
        <w:rPr>
          <w:rFonts w:ascii="Times New Roman" w:eastAsia="Calibri" w:hAnsi="Times New Roman" w:cs="Times New Roman"/>
          <w:sz w:val="24"/>
          <w:szCs w:val="24"/>
        </w:rPr>
        <w:t>management position</w:t>
      </w:r>
      <w:r w:rsidRPr="009015DB">
        <w:rPr>
          <w:rFonts w:ascii="Times New Roman" w:eastAsia="Calibri" w:hAnsi="Times New Roman" w:cs="Times New Roman"/>
          <w:sz w:val="24"/>
          <w:szCs w:val="24"/>
        </w:rPr>
        <w:t>, irrespective of ethnicity</w:t>
      </w:r>
      <w:r w:rsidRPr="009015DB">
        <w:rPr>
          <w:rFonts w:ascii="Times New Roman" w:eastAsia="SimSun" w:hAnsi="Times New Roman" w:cs="Times New Roman"/>
          <w:sz w:val="24"/>
          <w:szCs w:val="24"/>
          <w:lang w:eastAsia="zh-CN"/>
        </w:rPr>
        <w:t xml:space="preserve">. This </w:t>
      </w:r>
      <w:r w:rsidRPr="009015DB">
        <w:rPr>
          <w:rFonts w:ascii="Times New Roman" w:eastAsia="SimSun" w:hAnsi="Times New Roman" w:cs="Times New Roman"/>
          <w:i/>
          <w:iCs/>
          <w:sz w:val="24"/>
          <w:szCs w:val="24"/>
          <w:lang w:eastAsia="zh-CN"/>
        </w:rPr>
        <w:t>de-ethnicisation</w:t>
      </w:r>
      <w:r w:rsidRPr="009015DB">
        <w:rPr>
          <w:rFonts w:ascii="Times New Roman" w:eastAsia="SimSun" w:hAnsi="Times New Roman" w:cs="Times New Roman"/>
          <w:sz w:val="24"/>
          <w:szCs w:val="24"/>
          <w:lang w:eastAsia="zh-CN"/>
        </w:rPr>
        <w:t xml:space="preserve"> and </w:t>
      </w:r>
      <w:r w:rsidRPr="009015DB">
        <w:rPr>
          <w:rFonts w:ascii="Times New Roman" w:eastAsia="SimSun" w:hAnsi="Times New Roman" w:cs="Times New Roman"/>
          <w:i/>
          <w:iCs/>
          <w:sz w:val="24"/>
          <w:szCs w:val="24"/>
          <w:lang w:eastAsia="zh-CN"/>
        </w:rPr>
        <w:t>personalisation</w:t>
      </w:r>
      <w:r w:rsidRPr="009015DB">
        <w:rPr>
          <w:rFonts w:ascii="Times New Roman" w:eastAsia="SimSun" w:hAnsi="Times New Roman" w:cs="Times New Roman"/>
          <w:sz w:val="24"/>
          <w:szCs w:val="24"/>
          <w:lang w:eastAsia="zh-CN"/>
        </w:rPr>
        <w:t xml:space="preserve"> of status </w:t>
      </w:r>
      <w:r>
        <w:rPr>
          <w:rFonts w:ascii="Times New Roman" w:eastAsia="SimSun" w:hAnsi="Times New Roman" w:cs="Times New Roman"/>
          <w:sz w:val="24"/>
          <w:szCs w:val="24"/>
          <w:lang w:eastAsia="zh-CN"/>
        </w:rPr>
        <w:t xml:space="preserve">reinforces the belief of </w:t>
      </w:r>
      <w:r w:rsidRPr="009015DB">
        <w:rPr>
          <w:rFonts w:ascii="Times New Roman" w:eastAsia="SimSun" w:hAnsi="Times New Roman" w:cs="Times New Roman"/>
          <w:sz w:val="24"/>
          <w:szCs w:val="24"/>
          <w:lang w:eastAsia="zh-CN"/>
        </w:rPr>
        <w:t xml:space="preserve">a more personal/interpersonal rather than group-based engagement with ethnicity and group affiliation. </w:t>
      </w:r>
      <w:r>
        <w:rPr>
          <w:rFonts w:ascii="Times New Roman" w:eastAsia="SimSun" w:hAnsi="Times New Roman" w:cs="Times New Roman"/>
          <w:sz w:val="24"/>
          <w:szCs w:val="24"/>
          <w:lang w:eastAsia="zh-CN"/>
        </w:rPr>
        <w:t>E</w:t>
      </w:r>
      <w:r w:rsidRPr="009015DB">
        <w:rPr>
          <w:rFonts w:ascii="Times New Roman" w:eastAsia="SimSun" w:hAnsi="Times New Roman" w:cs="Times New Roman"/>
          <w:sz w:val="24"/>
          <w:szCs w:val="24"/>
          <w:lang w:eastAsia="zh-CN"/>
        </w:rPr>
        <w:t>thnic loyalty and value allegiance</w:t>
      </w:r>
      <w:r>
        <w:rPr>
          <w:rFonts w:ascii="Times New Roman" w:eastAsia="SimSun" w:hAnsi="Times New Roman" w:cs="Times New Roman"/>
          <w:sz w:val="24"/>
          <w:szCs w:val="24"/>
          <w:lang w:eastAsia="zh-CN"/>
        </w:rPr>
        <w:t>,</w:t>
      </w:r>
      <w:r w:rsidRPr="009015DB">
        <w:rPr>
          <w:rFonts w:ascii="Times New Roman" w:eastAsia="SimSun" w:hAnsi="Times New Roman" w:cs="Times New Roman"/>
          <w:sz w:val="24"/>
          <w:szCs w:val="24"/>
          <w:lang w:eastAsia="zh-CN"/>
        </w:rPr>
        <w:t xml:space="preserve"> in both focal banks, were </w:t>
      </w:r>
      <w:r>
        <w:rPr>
          <w:rFonts w:ascii="Times New Roman" w:eastAsia="SimSun" w:hAnsi="Times New Roman" w:cs="Times New Roman"/>
          <w:sz w:val="24"/>
          <w:szCs w:val="24"/>
          <w:lang w:eastAsia="zh-CN"/>
        </w:rPr>
        <w:t xml:space="preserve">therefore considered  </w:t>
      </w:r>
      <w:r w:rsidRPr="009015DB">
        <w:rPr>
          <w:rFonts w:ascii="Times New Roman" w:eastAsia="SimSun" w:hAnsi="Times New Roman" w:cs="Times New Roman"/>
          <w:sz w:val="24"/>
          <w:szCs w:val="24"/>
          <w:lang w:eastAsia="zh-CN"/>
        </w:rPr>
        <w:t xml:space="preserve">personal and individualised. </w:t>
      </w:r>
      <w:r w:rsidRPr="009015DB">
        <w:rPr>
          <w:rFonts w:ascii="Times New Roman" w:eastAsia="Calibri" w:hAnsi="Times New Roman" w:cs="Times New Roman"/>
          <w:sz w:val="24"/>
          <w:szCs w:val="24"/>
        </w:rPr>
        <w:t>The manager-subordinate relationship was not only a manifestation of social distance between individuals within the organisation</w:t>
      </w:r>
      <w:r w:rsidRPr="009015DB">
        <w:rPr>
          <w:rFonts w:ascii="Times New Roman" w:eastAsia="Times New Roman" w:hAnsi="Times New Roman" w:cs="Times New Roman"/>
          <w:kern w:val="3"/>
          <w:sz w:val="24"/>
          <w:szCs w:val="24"/>
          <w:lang w:eastAsia="en-GB"/>
        </w:rPr>
        <w:t xml:space="preserve"> (Budhwar &amp; Debrah, 2013),</w:t>
      </w:r>
      <w:r w:rsidRPr="009015DB">
        <w:rPr>
          <w:rFonts w:ascii="Times New Roman" w:eastAsia="Calibri" w:hAnsi="Times New Roman" w:cs="Times New Roman"/>
          <w:sz w:val="24"/>
          <w:szCs w:val="24"/>
        </w:rPr>
        <w:t xml:space="preserve"> but also an outcome of employees’ personal appraisal of the structural (organisational and ethnocultural) boundaries and intersections that defined these relationships.</w:t>
      </w:r>
    </w:p>
    <w:p w14:paraId="5DC1518E" w14:textId="77777777" w:rsidR="00C24D2F" w:rsidRDefault="00C24D2F" w:rsidP="00C24D2F">
      <w:pPr>
        <w:spacing w:after="120" w:line="240" w:lineRule="auto"/>
        <w:jc w:val="both"/>
        <w:rPr>
          <w:rFonts w:ascii="Times New Roman" w:eastAsia="SimSun" w:hAnsi="Times New Roman" w:cs="Times New Roman"/>
          <w:b/>
          <w:i/>
          <w:iCs/>
          <w:sz w:val="24"/>
          <w:szCs w:val="24"/>
          <w:lang w:eastAsia="zh-CN"/>
        </w:rPr>
      </w:pPr>
    </w:p>
    <w:p w14:paraId="13AAE9FC" w14:textId="199BDEDA" w:rsidR="00C24D2F" w:rsidRPr="00FC0841" w:rsidRDefault="00C24D2F" w:rsidP="00C24D2F">
      <w:pPr>
        <w:spacing w:after="120" w:line="240" w:lineRule="auto"/>
        <w:jc w:val="both"/>
        <w:rPr>
          <w:rFonts w:ascii="Times New Roman" w:eastAsia="SimSun" w:hAnsi="Times New Roman" w:cs="Times New Roman"/>
          <w:b/>
          <w:i/>
          <w:iCs/>
          <w:sz w:val="24"/>
          <w:szCs w:val="24"/>
          <w:lang w:eastAsia="zh-CN"/>
        </w:rPr>
      </w:pPr>
      <w:r w:rsidRPr="005C2404">
        <w:rPr>
          <w:rFonts w:ascii="Times New Roman" w:eastAsia="SimSun" w:hAnsi="Times New Roman" w:cs="Times New Roman"/>
          <w:b/>
          <w:i/>
          <w:iCs/>
          <w:sz w:val="24"/>
          <w:szCs w:val="24"/>
          <w:highlight w:val="green"/>
          <w:lang w:eastAsia="zh-CN"/>
        </w:rPr>
        <w:t xml:space="preserve">6.3. Employee experiences as </w:t>
      </w:r>
      <w:r w:rsidR="00A47FB3" w:rsidRPr="005C2404">
        <w:rPr>
          <w:rFonts w:ascii="Times New Roman" w:eastAsia="SimSun" w:hAnsi="Times New Roman" w:cs="Times New Roman"/>
          <w:b/>
          <w:i/>
          <w:iCs/>
          <w:sz w:val="24"/>
          <w:szCs w:val="24"/>
          <w:highlight w:val="green"/>
          <w:lang w:eastAsia="zh-CN"/>
        </w:rPr>
        <w:t xml:space="preserve">an embodiment of </w:t>
      </w:r>
      <w:r w:rsidRPr="005C2404">
        <w:rPr>
          <w:rFonts w:ascii="Times New Roman" w:eastAsia="SimSun" w:hAnsi="Times New Roman" w:cs="Times New Roman"/>
          <w:b/>
          <w:i/>
          <w:iCs/>
          <w:sz w:val="24"/>
          <w:szCs w:val="24"/>
          <w:highlight w:val="green"/>
          <w:lang w:eastAsia="zh-CN"/>
        </w:rPr>
        <w:t>context</w:t>
      </w:r>
      <w:r w:rsidR="00A47FB3" w:rsidRPr="005C2404">
        <w:rPr>
          <w:rFonts w:ascii="Times New Roman" w:eastAsia="SimSun" w:hAnsi="Times New Roman" w:cs="Times New Roman"/>
          <w:b/>
          <w:i/>
          <w:iCs/>
          <w:sz w:val="24"/>
          <w:szCs w:val="24"/>
          <w:highlight w:val="green"/>
          <w:lang w:eastAsia="zh-CN"/>
        </w:rPr>
        <w:t>s</w:t>
      </w:r>
      <w:r w:rsidRPr="005C2404">
        <w:rPr>
          <w:rFonts w:ascii="Times New Roman" w:eastAsia="SimSun" w:hAnsi="Times New Roman" w:cs="Times New Roman"/>
          <w:b/>
          <w:i/>
          <w:iCs/>
          <w:sz w:val="24"/>
          <w:szCs w:val="24"/>
          <w:highlight w:val="green"/>
          <w:lang w:eastAsia="zh-CN"/>
        </w:rPr>
        <w:t xml:space="preserve"> (</w:t>
      </w:r>
      <w:proofErr w:type="spellStart"/>
      <w:r w:rsidR="00300BF0">
        <w:rPr>
          <w:rFonts w:ascii="Times New Roman" w:eastAsia="SimSun" w:hAnsi="Times New Roman" w:cs="Times New Roman"/>
          <w:b/>
          <w:i/>
          <w:iCs/>
          <w:sz w:val="24"/>
          <w:szCs w:val="24"/>
          <w:highlight w:val="green"/>
          <w:lang w:eastAsia="zh-CN"/>
        </w:rPr>
        <w:t>I</w:t>
      </w:r>
      <w:r w:rsidR="00A47FB3" w:rsidRPr="005C2404">
        <w:rPr>
          <w:rFonts w:ascii="Times New Roman" w:eastAsia="SimSun" w:hAnsi="Times New Roman" w:cs="Times New Roman"/>
          <w:b/>
          <w:i/>
          <w:iCs/>
          <w:sz w:val="24"/>
          <w:szCs w:val="24"/>
          <w:highlight w:val="green"/>
          <w:lang w:eastAsia="zh-CN"/>
        </w:rPr>
        <w:t>ntraca</w:t>
      </w:r>
      <w:r w:rsidRPr="005C2404">
        <w:rPr>
          <w:rFonts w:ascii="Times New Roman" w:eastAsia="SimSun" w:hAnsi="Times New Roman" w:cs="Times New Roman"/>
          <w:b/>
          <w:i/>
          <w:iCs/>
          <w:sz w:val="24"/>
          <w:szCs w:val="24"/>
          <w:highlight w:val="green"/>
          <w:lang w:eastAsia="zh-CN"/>
        </w:rPr>
        <w:t>ticategorical</w:t>
      </w:r>
      <w:proofErr w:type="spellEnd"/>
      <w:r w:rsidRPr="005C2404">
        <w:rPr>
          <w:rFonts w:ascii="Times New Roman" w:eastAsia="SimSun" w:hAnsi="Times New Roman" w:cs="Times New Roman"/>
          <w:b/>
          <w:i/>
          <w:iCs/>
          <w:sz w:val="24"/>
          <w:szCs w:val="24"/>
          <w:highlight w:val="green"/>
          <w:lang w:eastAsia="zh-CN"/>
        </w:rPr>
        <w:t>)</w:t>
      </w:r>
    </w:p>
    <w:p w14:paraId="661B890B" w14:textId="78C9601A" w:rsidR="002842D3" w:rsidRPr="009015DB" w:rsidRDefault="002842D3" w:rsidP="00B224C5">
      <w:pPr>
        <w:spacing w:after="120" w:line="240" w:lineRule="auto"/>
        <w:jc w:val="both"/>
        <w:rPr>
          <w:rFonts w:ascii="Times New Roman" w:eastAsia="SimSun" w:hAnsi="Times New Roman" w:cs="Times New Roman"/>
          <w:sz w:val="24"/>
          <w:szCs w:val="24"/>
          <w:lang w:eastAsia="zh-CN"/>
        </w:rPr>
      </w:pPr>
      <w:r w:rsidRPr="004E0277">
        <w:rPr>
          <w:rFonts w:ascii="Times New Roman" w:eastAsia="SimSun" w:hAnsi="Times New Roman" w:cs="Times New Roman"/>
          <w:sz w:val="24"/>
          <w:szCs w:val="24"/>
          <w:lang w:eastAsia="zh-CN"/>
        </w:rPr>
        <w:t xml:space="preserve">Drawing on an </w:t>
      </w:r>
      <w:proofErr w:type="spellStart"/>
      <w:r w:rsidRPr="004E0277">
        <w:rPr>
          <w:rFonts w:ascii="Times New Roman" w:eastAsia="SimSun" w:hAnsi="Times New Roman" w:cs="Times New Roman"/>
          <w:sz w:val="24"/>
          <w:szCs w:val="24"/>
          <w:lang w:eastAsia="zh-CN"/>
        </w:rPr>
        <w:t>intracategorical</w:t>
      </w:r>
      <w:proofErr w:type="spellEnd"/>
      <w:r w:rsidRPr="004E0277">
        <w:rPr>
          <w:rFonts w:ascii="Times New Roman" w:eastAsia="SimSun" w:hAnsi="Times New Roman" w:cs="Times New Roman"/>
          <w:sz w:val="24"/>
          <w:szCs w:val="24"/>
          <w:lang w:eastAsia="zh-CN"/>
        </w:rPr>
        <w:t xml:space="preserve"> approach </w:t>
      </w:r>
      <w:r>
        <w:rPr>
          <w:rFonts w:ascii="Times New Roman" w:eastAsia="SimSun" w:hAnsi="Times New Roman" w:cs="Times New Roman"/>
          <w:sz w:val="24"/>
          <w:szCs w:val="24"/>
          <w:lang w:eastAsia="zh-CN"/>
        </w:rPr>
        <w:t xml:space="preserve">that </w:t>
      </w:r>
      <w:r w:rsidRPr="004E0277">
        <w:rPr>
          <w:rFonts w:ascii="Times New Roman" w:eastAsia="Times New Roman" w:hAnsi="Times New Roman" w:cs="Times New Roman"/>
          <w:sz w:val="24"/>
          <w:szCs w:val="24"/>
          <w:lang w:eastAsia="en-GB"/>
        </w:rPr>
        <w:t>focus</w:t>
      </w:r>
      <w:r>
        <w:rPr>
          <w:rFonts w:ascii="Times New Roman" w:eastAsia="Times New Roman" w:hAnsi="Times New Roman" w:cs="Times New Roman"/>
          <w:sz w:val="24"/>
          <w:szCs w:val="24"/>
          <w:lang w:eastAsia="en-GB"/>
        </w:rPr>
        <w:t>ed</w:t>
      </w:r>
      <w:r w:rsidRPr="006D360E">
        <w:rPr>
          <w:rFonts w:ascii="Times New Roman" w:eastAsia="Times New Roman" w:hAnsi="Times New Roman" w:cs="Times New Roman"/>
          <w:sz w:val="24"/>
          <w:szCs w:val="24"/>
          <w:lang w:eastAsia="en-GB"/>
        </w:rPr>
        <w:t xml:space="preserve"> on </w:t>
      </w:r>
      <w:r>
        <w:rPr>
          <w:rFonts w:ascii="Times New Roman" w:eastAsia="Times New Roman" w:hAnsi="Times New Roman" w:cs="Times New Roman"/>
          <w:sz w:val="24"/>
          <w:szCs w:val="24"/>
          <w:lang w:eastAsia="en-GB"/>
        </w:rPr>
        <w:t xml:space="preserve">differences within </w:t>
      </w:r>
      <w:r w:rsidRPr="006D360E">
        <w:rPr>
          <w:rFonts w:ascii="Times New Roman" w:eastAsia="Times New Roman" w:hAnsi="Times New Roman" w:cs="Times New Roman"/>
          <w:sz w:val="24"/>
          <w:szCs w:val="24"/>
          <w:lang w:eastAsia="en-GB"/>
        </w:rPr>
        <w:t>single groups</w:t>
      </w:r>
      <w:r>
        <w:rPr>
          <w:rFonts w:ascii="Times New Roman" w:eastAsia="Times New Roman" w:hAnsi="Times New Roman" w:cs="Times New Roman"/>
          <w:sz w:val="24"/>
          <w:szCs w:val="24"/>
          <w:lang w:eastAsia="en-GB"/>
        </w:rPr>
        <w:t xml:space="preserve"> </w:t>
      </w:r>
      <w:r w:rsidRPr="006D360E">
        <w:rPr>
          <w:rFonts w:ascii="Times New Roman" w:eastAsia="Times New Roman" w:hAnsi="Times New Roman" w:cs="Times New Roman"/>
          <w:sz w:val="24"/>
          <w:szCs w:val="24"/>
          <w:lang w:eastAsia="en-GB"/>
        </w:rPr>
        <w:t>(</w:t>
      </w:r>
      <w:r w:rsidRPr="004E0277">
        <w:rPr>
          <w:rFonts w:ascii="Times New Roman" w:eastAsia="Times New Roman" w:hAnsi="Times New Roman" w:cs="Times New Roman"/>
          <w:sz w:val="24"/>
          <w:szCs w:val="24"/>
          <w:lang w:eastAsia="en-GB"/>
        </w:rPr>
        <w:t>McCall, 2005</w:t>
      </w:r>
      <w:r w:rsidRPr="006D360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eastAsia="SimSun" w:hAnsi="Times New Roman" w:cs="Times New Roman"/>
          <w:sz w:val="24"/>
          <w:szCs w:val="24"/>
          <w:lang w:eastAsia="zh-CN"/>
        </w:rPr>
        <w:t>o</w:t>
      </w:r>
      <w:r w:rsidRPr="009015DB">
        <w:rPr>
          <w:rFonts w:ascii="Times New Roman" w:eastAsia="SimSun" w:hAnsi="Times New Roman" w:cs="Times New Roman"/>
          <w:sz w:val="24"/>
          <w:szCs w:val="24"/>
          <w:lang w:eastAsia="zh-CN"/>
        </w:rPr>
        <w:t>ur study revealed</w:t>
      </w:r>
      <w:r w:rsidRPr="009015DB">
        <w:rPr>
          <w:rFonts w:ascii="Times New Roman" w:hAnsi="Times New Roman" w:cs="Times New Roman"/>
          <w:sz w:val="24"/>
          <w:szCs w:val="24"/>
        </w:rPr>
        <w:t xml:space="preserve"> </w:t>
      </w:r>
      <w:r w:rsidRPr="009015DB">
        <w:rPr>
          <w:rFonts w:ascii="Times New Roman" w:eastAsia="SimSun" w:hAnsi="Times New Roman" w:cs="Times New Roman"/>
          <w:sz w:val="24"/>
          <w:szCs w:val="24"/>
          <w:lang w:eastAsia="zh-CN"/>
        </w:rPr>
        <w:t xml:space="preserve">the desire </w:t>
      </w:r>
      <w:r>
        <w:rPr>
          <w:rFonts w:ascii="Times New Roman" w:eastAsia="SimSun" w:hAnsi="Times New Roman" w:cs="Times New Roman"/>
          <w:sz w:val="24"/>
          <w:szCs w:val="24"/>
          <w:lang w:eastAsia="zh-CN"/>
        </w:rPr>
        <w:t>by</w:t>
      </w:r>
      <w:r w:rsidRPr="009015DB">
        <w:rPr>
          <w:rFonts w:ascii="Times New Roman" w:eastAsia="SimSun" w:hAnsi="Times New Roman" w:cs="Times New Roman"/>
          <w:sz w:val="24"/>
          <w:szCs w:val="24"/>
          <w:lang w:eastAsia="zh-CN"/>
        </w:rPr>
        <w:t xml:space="preserve"> employees</w:t>
      </w:r>
      <w:r>
        <w:rPr>
          <w:rFonts w:ascii="Times New Roman" w:eastAsia="SimSun" w:hAnsi="Times New Roman" w:cs="Times New Roman"/>
          <w:sz w:val="24"/>
          <w:szCs w:val="24"/>
          <w:lang w:eastAsia="zh-CN"/>
        </w:rPr>
        <w:t>, irrespective of their ethnic group,</w:t>
      </w:r>
      <w:r w:rsidRPr="009015DB">
        <w:rPr>
          <w:rFonts w:ascii="Times New Roman" w:eastAsia="SimSun" w:hAnsi="Times New Roman" w:cs="Times New Roman"/>
          <w:sz w:val="24"/>
          <w:szCs w:val="24"/>
          <w:lang w:eastAsia="zh-CN"/>
        </w:rPr>
        <w:t xml:space="preserve"> to remain in their superior’s ‘good favour’ (Ituma </w:t>
      </w:r>
      <w:r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2011)</w:t>
      </w:r>
      <w:r>
        <w:rPr>
          <w:rFonts w:ascii="Times New Roman" w:eastAsia="SimSun" w:hAnsi="Times New Roman" w:cs="Times New Roman"/>
          <w:sz w:val="24"/>
          <w:szCs w:val="24"/>
          <w:lang w:eastAsia="zh-CN"/>
        </w:rPr>
        <w:t>. Both within-group and between-group differences were de-emphasised as each employee was co-opted into and made subservient through the manager’s ethnicity, by affiliation and commonly shared core ethnic values</w:t>
      </w:r>
      <w:r w:rsidRPr="009015DB">
        <w:rPr>
          <w:rFonts w:ascii="Times New Roman" w:eastAsia="SimSun" w:hAnsi="Times New Roman" w:cs="Times New Roman"/>
          <w:sz w:val="24"/>
          <w:szCs w:val="24"/>
          <w:lang w:eastAsia="zh-CN"/>
        </w:rPr>
        <w:t xml:space="preserve">. The </w:t>
      </w:r>
      <w:r>
        <w:rPr>
          <w:rFonts w:ascii="Times New Roman" w:eastAsia="SimSun" w:hAnsi="Times New Roman" w:cs="Times New Roman"/>
          <w:sz w:val="24"/>
          <w:szCs w:val="24"/>
          <w:lang w:eastAsia="zh-CN"/>
        </w:rPr>
        <w:t>notion</w:t>
      </w:r>
      <w:r w:rsidRPr="009015DB">
        <w:rPr>
          <w:rFonts w:ascii="Times New Roman" w:eastAsia="SimSun" w:hAnsi="Times New Roman" w:cs="Times New Roman"/>
          <w:sz w:val="24"/>
          <w:szCs w:val="24"/>
          <w:lang w:eastAsia="zh-CN"/>
        </w:rPr>
        <w:t xml:space="preserve"> that a more participative workplace climate would engender an egalitarian culture (Farndale </w:t>
      </w:r>
      <w:r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xml:space="preserve">., 2015) was </w:t>
      </w:r>
      <w:r>
        <w:rPr>
          <w:rFonts w:ascii="Times New Roman" w:eastAsia="SimSun" w:hAnsi="Times New Roman" w:cs="Times New Roman"/>
          <w:sz w:val="24"/>
          <w:szCs w:val="24"/>
          <w:lang w:eastAsia="zh-CN"/>
        </w:rPr>
        <w:t xml:space="preserve">also </w:t>
      </w:r>
      <w:r w:rsidRPr="009015DB">
        <w:rPr>
          <w:rFonts w:ascii="Times New Roman" w:eastAsia="SimSun" w:hAnsi="Times New Roman" w:cs="Times New Roman"/>
          <w:sz w:val="24"/>
          <w:szCs w:val="24"/>
          <w:lang w:eastAsia="zh-CN"/>
        </w:rPr>
        <w:t>perceived as a challenge to a superior’s authority. The influence of status and hierarchy within organisations may</w:t>
      </w:r>
      <w:r>
        <w:rPr>
          <w:rFonts w:ascii="Times New Roman" w:eastAsia="SimSun" w:hAnsi="Times New Roman" w:cs="Times New Roman"/>
          <w:sz w:val="24"/>
          <w:szCs w:val="24"/>
          <w:lang w:eastAsia="zh-CN"/>
        </w:rPr>
        <w:t>, therefore,</w:t>
      </w:r>
      <w:r w:rsidRPr="009015DB">
        <w:rPr>
          <w:rFonts w:ascii="Times New Roman" w:eastAsia="SimSun" w:hAnsi="Times New Roman" w:cs="Times New Roman"/>
          <w:sz w:val="24"/>
          <w:szCs w:val="24"/>
          <w:lang w:eastAsia="zh-CN"/>
        </w:rPr>
        <w:t xml:space="preserve"> be universal and reflect broader sociocultural hierarchies (Atewologun &amp; Sealy, 2014). In ethnoculturally diverse settings, they may even be antithetical to EDI initiatives</w:t>
      </w:r>
      <w:r>
        <w:rPr>
          <w:rFonts w:ascii="Times New Roman" w:eastAsia="SimSun" w:hAnsi="Times New Roman" w:cs="Times New Roman"/>
          <w:sz w:val="24"/>
          <w:szCs w:val="24"/>
          <w:lang w:eastAsia="zh-CN"/>
        </w:rPr>
        <w:t>. This might be particularly the case,</w:t>
      </w:r>
      <w:r w:rsidRPr="009015DB">
        <w:rPr>
          <w:rFonts w:ascii="Times New Roman" w:eastAsia="SimSun" w:hAnsi="Times New Roman" w:cs="Times New Roman"/>
          <w:sz w:val="24"/>
          <w:szCs w:val="24"/>
          <w:lang w:eastAsia="zh-CN"/>
        </w:rPr>
        <w:t xml:space="preserve"> when they translate into an endorsement, imputing subservience into organisational relationships, provoking fear/respect/reverence in subordinates </w:t>
      </w:r>
      <w:r>
        <w:rPr>
          <w:rFonts w:ascii="Times New Roman" w:eastAsia="SimSun" w:hAnsi="Times New Roman" w:cs="Times New Roman"/>
          <w:sz w:val="24"/>
          <w:szCs w:val="24"/>
          <w:lang w:eastAsia="zh-CN"/>
        </w:rPr>
        <w:t>while</w:t>
      </w:r>
      <w:r w:rsidRPr="009015DB">
        <w:rPr>
          <w:rFonts w:ascii="Times New Roman" w:eastAsia="SimSun" w:hAnsi="Times New Roman" w:cs="Times New Roman"/>
          <w:sz w:val="24"/>
          <w:szCs w:val="24"/>
          <w:lang w:eastAsia="zh-CN"/>
        </w:rPr>
        <w:t xml:space="preserve"> reassur</w:t>
      </w:r>
      <w:r>
        <w:rPr>
          <w:rFonts w:ascii="Times New Roman" w:eastAsia="SimSun" w:hAnsi="Times New Roman" w:cs="Times New Roman"/>
          <w:sz w:val="24"/>
          <w:szCs w:val="24"/>
          <w:lang w:eastAsia="zh-CN"/>
        </w:rPr>
        <w:t>ing</w:t>
      </w:r>
      <w:r w:rsidRPr="009015DB">
        <w:rPr>
          <w:rFonts w:ascii="Times New Roman" w:eastAsia="SimSun" w:hAnsi="Times New Roman" w:cs="Times New Roman"/>
          <w:sz w:val="24"/>
          <w:szCs w:val="24"/>
          <w:lang w:eastAsia="zh-CN"/>
        </w:rPr>
        <w:t xml:space="preserve"> for superiors. To succeed, EDI initiatives must </w:t>
      </w:r>
      <w:r>
        <w:rPr>
          <w:rFonts w:ascii="Times New Roman" w:eastAsia="SimSun" w:hAnsi="Times New Roman" w:cs="Times New Roman"/>
          <w:sz w:val="24"/>
          <w:szCs w:val="24"/>
          <w:lang w:eastAsia="zh-CN"/>
        </w:rPr>
        <w:t xml:space="preserve">therefore </w:t>
      </w:r>
      <w:r w:rsidRPr="009015DB">
        <w:rPr>
          <w:rFonts w:ascii="Times New Roman" w:eastAsia="SimSun" w:hAnsi="Times New Roman" w:cs="Times New Roman"/>
          <w:sz w:val="24"/>
          <w:szCs w:val="24"/>
          <w:lang w:eastAsia="zh-CN"/>
        </w:rPr>
        <w:t xml:space="preserve">adapt and respond to the broader multidimensional contextual dynamics </w:t>
      </w:r>
      <w:r>
        <w:rPr>
          <w:rFonts w:ascii="Times New Roman" w:eastAsia="SimSun" w:hAnsi="Times New Roman" w:cs="Times New Roman"/>
          <w:sz w:val="24"/>
          <w:szCs w:val="24"/>
          <w:lang w:eastAsia="zh-CN"/>
        </w:rPr>
        <w:t>that reflect</w:t>
      </w:r>
      <w:r w:rsidRPr="009015DB">
        <w:rPr>
          <w:rFonts w:ascii="Times New Roman" w:eastAsia="SimSun" w:hAnsi="Times New Roman" w:cs="Times New Roman"/>
          <w:sz w:val="24"/>
          <w:szCs w:val="24"/>
          <w:lang w:eastAsia="zh-CN"/>
        </w:rPr>
        <w:t xml:space="preserve"> employee experiences </w:t>
      </w:r>
      <w:r w:rsidRPr="009015DB">
        <w:rPr>
          <w:rFonts w:ascii="Times New Roman" w:hAnsi="Times New Roman" w:cs="Times New Roman"/>
          <w:sz w:val="24"/>
          <w:szCs w:val="24"/>
        </w:rPr>
        <w:t>(</w:t>
      </w:r>
      <w:r w:rsidRPr="009015DB">
        <w:rPr>
          <w:rFonts w:ascii="Times New Roman" w:eastAsia="SimSun" w:hAnsi="Times New Roman" w:cs="Times New Roman"/>
          <w:sz w:val="24"/>
          <w:szCs w:val="24"/>
          <w:lang w:eastAsia="zh-CN"/>
        </w:rPr>
        <w:t xml:space="preserve">Hennekam </w:t>
      </w:r>
      <w:r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2017).</w:t>
      </w:r>
    </w:p>
    <w:p w14:paraId="4A71D22A" w14:textId="05B9824A" w:rsidR="00BE7482" w:rsidRPr="009015DB" w:rsidRDefault="00A76C8B" w:rsidP="00B224C5">
      <w:pPr>
        <w:spacing w:after="120" w:line="240" w:lineRule="auto"/>
        <w:jc w:val="both"/>
        <w:rPr>
          <w:rFonts w:ascii="Times New Roman" w:eastAsia="SimSun" w:hAnsi="Times New Roman" w:cs="Times New Roman"/>
          <w:sz w:val="24"/>
          <w:szCs w:val="24"/>
          <w:lang w:eastAsia="zh-CN"/>
        </w:rPr>
      </w:pPr>
      <w:r w:rsidRPr="009015DB">
        <w:rPr>
          <w:rFonts w:ascii="Times New Roman" w:eastAsia="SimSun" w:hAnsi="Times New Roman" w:cs="Times New Roman"/>
          <w:sz w:val="24"/>
          <w:szCs w:val="24"/>
          <w:lang w:eastAsia="zh-CN"/>
        </w:rPr>
        <w:t xml:space="preserve">Furthermore, the Anglo-Saxon concept of performance management, including setting goals and objectives, providing face-to-face feedback, and even peer or subordinate evaluation (Farndale </w:t>
      </w:r>
      <w:r w:rsidR="002764FD"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2017a), may be particularly problematic in ethnically diverse contexts</w:t>
      </w:r>
      <w:r w:rsidR="00D9632B">
        <w:rPr>
          <w:rFonts w:ascii="Times New Roman" w:eastAsia="SimSun" w:hAnsi="Times New Roman" w:cs="Times New Roman"/>
          <w:sz w:val="24"/>
          <w:szCs w:val="24"/>
          <w:lang w:eastAsia="zh-CN"/>
        </w:rPr>
        <w:t xml:space="preserve"> as s</w:t>
      </w:r>
      <w:r w:rsidR="005C054F">
        <w:rPr>
          <w:rFonts w:ascii="Times New Roman" w:eastAsia="SimSun" w:hAnsi="Times New Roman" w:cs="Times New Roman"/>
          <w:sz w:val="24"/>
          <w:szCs w:val="24"/>
          <w:lang w:eastAsia="zh-CN"/>
        </w:rPr>
        <w:t xml:space="preserve">uch </w:t>
      </w:r>
      <w:r w:rsidRPr="009015DB">
        <w:rPr>
          <w:rFonts w:ascii="Times New Roman" w:eastAsia="SimSun" w:hAnsi="Times New Roman" w:cs="Times New Roman"/>
          <w:sz w:val="24"/>
          <w:szCs w:val="24"/>
          <w:lang w:eastAsia="zh-CN"/>
        </w:rPr>
        <w:t xml:space="preserve"> practices are at variance </w:t>
      </w:r>
      <w:r w:rsidR="00D9632B">
        <w:rPr>
          <w:rFonts w:ascii="Times New Roman" w:eastAsia="SimSun" w:hAnsi="Times New Roman" w:cs="Times New Roman"/>
          <w:sz w:val="24"/>
          <w:szCs w:val="24"/>
          <w:lang w:eastAsia="zh-CN"/>
        </w:rPr>
        <w:t>to</w:t>
      </w:r>
      <w:r w:rsidRPr="009015DB">
        <w:rPr>
          <w:rFonts w:ascii="Times New Roman" w:eastAsia="SimSun" w:hAnsi="Times New Roman" w:cs="Times New Roman"/>
          <w:sz w:val="24"/>
          <w:szCs w:val="24"/>
          <w:lang w:eastAsia="zh-CN"/>
        </w:rPr>
        <w:t xml:space="preserve"> some core ethnocultural values. In our </w:t>
      </w:r>
      <w:r w:rsidR="00C0294E">
        <w:rPr>
          <w:rFonts w:ascii="Times New Roman" w:eastAsia="SimSun" w:hAnsi="Times New Roman" w:cs="Times New Roman"/>
          <w:sz w:val="24"/>
          <w:szCs w:val="24"/>
          <w:lang w:eastAsia="zh-CN"/>
        </w:rPr>
        <w:t>study</w:t>
      </w:r>
      <w:r w:rsidRPr="009015DB">
        <w:rPr>
          <w:rFonts w:ascii="Times New Roman" w:eastAsia="SimSun" w:hAnsi="Times New Roman" w:cs="Times New Roman"/>
          <w:sz w:val="24"/>
          <w:szCs w:val="24"/>
          <w:lang w:eastAsia="zh-CN"/>
        </w:rPr>
        <w:t xml:space="preserve">, appraisal information was unduly influenced by ethnocultural imperatives (Ituma </w:t>
      </w:r>
      <w:r w:rsidR="002764FD"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xml:space="preserve">., 2011), legitimating inequality and compromising EDI initiatives and outcomes. Materiality was evidenced </w:t>
      </w:r>
      <w:r w:rsidR="007E459A">
        <w:rPr>
          <w:rFonts w:ascii="Times New Roman" w:eastAsia="SimSun" w:hAnsi="Times New Roman" w:cs="Times New Roman"/>
          <w:sz w:val="24"/>
          <w:szCs w:val="24"/>
          <w:lang w:eastAsia="zh-CN"/>
        </w:rPr>
        <w:t>by</w:t>
      </w:r>
      <w:r w:rsidRPr="009015DB">
        <w:rPr>
          <w:rFonts w:ascii="Times New Roman" w:eastAsia="SimSun" w:hAnsi="Times New Roman" w:cs="Times New Roman"/>
          <w:sz w:val="24"/>
          <w:szCs w:val="24"/>
          <w:lang w:eastAsia="zh-CN"/>
        </w:rPr>
        <w:t xml:space="preserve"> how organisational, institutional, social, and ethnocultural contexts had interlinkages that ultimately were at odds with EDI structures/policy objectives. </w:t>
      </w:r>
    </w:p>
    <w:p w14:paraId="0B9870D3" w14:textId="3909B07E" w:rsidR="00BE7482"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While EDI policies and HR practices </w:t>
      </w:r>
      <w:r w:rsidR="00577266" w:rsidRPr="009015DB">
        <w:rPr>
          <w:rFonts w:ascii="Times New Roman" w:eastAsia="Calibri" w:hAnsi="Times New Roman" w:cs="Times New Roman"/>
          <w:sz w:val="24"/>
          <w:szCs w:val="24"/>
        </w:rPr>
        <w:t xml:space="preserve">in our study </w:t>
      </w:r>
      <w:r w:rsidRPr="009015DB">
        <w:rPr>
          <w:rFonts w:ascii="Times New Roman" w:eastAsia="Calibri" w:hAnsi="Times New Roman" w:cs="Times New Roman"/>
          <w:sz w:val="24"/>
          <w:szCs w:val="24"/>
        </w:rPr>
        <w:t>were conflicting and antithetical to the lived experiences of employees</w:t>
      </w:r>
      <w:r w:rsidR="002D3C18">
        <w:rPr>
          <w:rFonts w:ascii="Times New Roman" w:eastAsia="Calibri" w:hAnsi="Times New Roman" w:cs="Times New Roman"/>
          <w:sz w:val="24"/>
          <w:szCs w:val="24"/>
        </w:rPr>
        <w:t xml:space="preserve"> from the two banks</w:t>
      </w:r>
      <w:r w:rsidRPr="009015DB">
        <w:rPr>
          <w:rFonts w:ascii="Times New Roman" w:eastAsia="Calibri" w:hAnsi="Times New Roman" w:cs="Times New Roman"/>
          <w:sz w:val="24"/>
          <w:szCs w:val="24"/>
        </w:rPr>
        <w:t>, th</w:t>
      </w:r>
      <w:r w:rsidR="00B55897">
        <w:rPr>
          <w:rFonts w:ascii="Times New Roman" w:eastAsia="Calibri" w:hAnsi="Times New Roman" w:cs="Times New Roman"/>
          <w:sz w:val="24"/>
          <w:szCs w:val="24"/>
        </w:rPr>
        <w:t>e</w:t>
      </w:r>
      <w:r w:rsidRPr="009015DB">
        <w:rPr>
          <w:rFonts w:ascii="Times New Roman" w:eastAsia="Calibri" w:hAnsi="Times New Roman" w:cs="Times New Roman"/>
          <w:sz w:val="24"/>
          <w:szCs w:val="24"/>
        </w:rPr>
        <w:t xml:space="preserve"> practices </w:t>
      </w:r>
      <w:r w:rsidR="00B55897">
        <w:rPr>
          <w:rFonts w:ascii="Times New Roman" w:eastAsia="Calibri" w:hAnsi="Times New Roman" w:cs="Times New Roman"/>
          <w:sz w:val="24"/>
          <w:szCs w:val="24"/>
        </w:rPr>
        <w:t xml:space="preserve">that nevertheless </w:t>
      </w:r>
      <w:r w:rsidRPr="009015DB">
        <w:rPr>
          <w:rFonts w:ascii="Times New Roman" w:eastAsia="Calibri" w:hAnsi="Times New Roman" w:cs="Times New Roman"/>
          <w:sz w:val="24"/>
          <w:szCs w:val="24"/>
        </w:rPr>
        <w:t xml:space="preserve">were perceived to be successful were </w:t>
      </w:r>
      <w:r w:rsidR="00F777FF">
        <w:rPr>
          <w:rFonts w:ascii="Times New Roman" w:eastAsia="Calibri" w:hAnsi="Times New Roman" w:cs="Times New Roman"/>
          <w:sz w:val="24"/>
          <w:szCs w:val="24"/>
        </w:rPr>
        <w:t>those that were delivered b</w:t>
      </w:r>
      <w:r w:rsidR="002D3C18">
        <w:rPr>
          <w:rFonts w:ascii="Times New Roman" w:eastAsia="Calibri" w:hAnsi="Times New Roman" w:cs="Times New Roman"/>
          <w:sz w:val="24"/>
          <w:szCs w:val="24"/>
        </w:rPr>
        <w:t>y</w:t>
      </w:r>
      <w:r w:rsidR="00F777FF">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 xml:space="preserve">centralised organisational structures (Inegbedion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2020</w:t>
      </w:r>
      <w:r w:rsidRPr="009015DB">
        <w:rPr>
          <w:rFonts w:ascii="Times New Roman" w:hAnsi="Times New Roman" w:cs="Times New Roman"/>
          <w:sz w:val="24"/>
          <w:szCs w:val="24"/>
        </w:rPr>
        <w:t xml:space="preserve">; </w:t>
      </w:r>
      <w:r w:rsidRPr="009015DB">
        <w:rPr>
          <w:rFonts w:ascii="Times New Roman" w:eastAsia="Calibri" w:hAnsi="Times New Roman" w:cs="Times New Roman"/>
          <w:sz w:val="24"/>
          <w:szCs w:val="24"/>
        </w:rPr>
        <w:t>Wildish &amp; Cornelius, 2002)</w:t>
      </w:r>
      <w:r w:rsidR="00C654E9">
        <w:rPr>
          <w:rFonts w:ascii="Times New Roman" w:eastAsia="Calibri" w:hAnsi="Times New Roman" w:cs="Times New Roman"/>
          <w:sz w:val="24"/>
          <w:szCs w:val="24"/>
        </w:rPr>
        <w:t xml:space="preserve">. These </w:t>
      </w:r>
      <w:r w:rsidR="0018374D">
        <w:rPr>
          <w:rFonts w:ascii="Times New Roman" w:eastAsia="Calibri" w:hAnsi="Times New Roman" w:cs="Times New Roman"/>
          <w:sz w:val="24"/>
          <w:szCs w:val="24"/>
        </w:rPr>
        <w:t>included</w:t>
      </w:r>
      <w:r w:rsidR="00C654E9">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training, recruitment, and selection</w:t>
      </w:r>
      <w:r w:rsidR="00C654E9">
        <w:rPr>
          <w:rFonts w:ascii="Times New Roman" w:eastAsia="Calibri" w:hAnsi="Times New Roman" w:cs="Times New Roman"/>
          <w:sz w:val="24"/>
          <w:szCs w:val="24"/>
        </w:rPr>
        <w:t xml:space="preserve"> initia</w:t>
      </w:r>
      <w:r w:rsidR="0018374D">
        <w:rPr>
          <w:rFonts w:ascii="Times New Roman" w:eastAsia="Calibri" w:hAnsi="Times New Roman" w:cs="Times New Roman"/>
          <w:sz w:val="24"/>
          <w:szCs w:val="24"/>
        </w:rPr>
        <w:t>tives.</w:t>
      </w:r>
    </w:p>
    <w:p w14:paraId="722D00C7" w14:textId="76A60677" w:rsidR="00BE7482" w:rsidRPr="009015DB" w:rsidRDefault="00A76C8B" w:rsidP="00B224C5">
      <w:pPr>
        <w:spacing w:after="120" w:line="240" w:lineRule="auto"/>
        <w:jc w:val="both"/>
        <w:rPr>
          <w:rFonts w:ascii="Times New Roman" w:eastAsia="SimSun" w:hAnsi="Times New Roman" w:cs="Times New Roman"/>
          <w:sz w:val="24"/>
          <w:szCs w:val="24"/>
          <w:lang w:eastAsia="zh-CN"/>
        </w:rPr>
      </w:pPr>
      <w:r w:rsidRPr="009015DB">
        <w:rPr>
          <w:rFonts w:ascii="Times New Roman" w:eastAsia="SimSun" w:hAnsi="Times New Roman" w:cs="Times New Roman"/>
          <w:sz w:val="24"/>
          <w:szCs w:val="24"/>
          <w:lang w:eastAsia="zh-CN"/>
        </w:rPr>
        <w:lastRenderedPageBreak/>
        <w:t xml:space="preserve">Drawing on the intracategorical lens, this study demonstrated a material disconnect </w:t>
      </w:r>
      <w:r w:rsidR="0018374D">
        <w:rPr>
          <w:rFonts w:ascii="Times New Roman" w:eastAsia="SimSun" w:hAnsi="Times New Roman" w:cs="Times New Roman"/>
          <w:sz w:val="24"/>
          <w:szCs w:val="24"/>
          <w:lang w:eastAsia="zh-CN"/>
        </w:rPr>
        <w:t>between</w:t>
      </w:r>
      <w:r w:rsidR="00A2323E" w:rsidRPr="009015DB">
        <w:rPr>
          <w:rFonts w:ascii="Times New Roman" w:eastAsia="SimSun" w:hAnsi="Times New Roman" w:cs="Times New Roman"/>
          <w:sz w:val="24"/>
          <w:szCs w:val="24"/>
          <w:lang w:eastAsia="zh-CN"/>
        </w:rPr>
        <w:t xml:space="preserve"> </w:t>
      </w:r>
      <w:r w:rsidRPr="009015DB">
        <w:rPr>
          <w:rFonts w:ascii="Times New Roman" w:eastAsia="SimSun" w:hAnsi="Times New Roman" w:cs="Times New Roman"/>
          <w:sz w:val="24"/>
          <w:szCs w:val="24"/>
          <w:lang w:eastAsia="zh-CN"/>
        </w:rPr>
        <w:t xml:space="preserve">HRM/EDI theory, social reality, and context. </w:t>
      </w:r>
      <w:r w:rsidR="00612914">
        <w:rPr>
          <w:rFonts w:ascii="Times New Roman" w:eastAsia="SimSun" w:hAnsi="Times New Roman" w:cs="Times New Roman"/>
          <w:sz w:val="24"/>
          <w:szCs w:val="24"/>
          <w:lang w:eastAsia="zh-CN"/>
        </w:rPr>
        <w:t>It was shown</w:t>
      </w:r>
      <w:r w:rsidRPr="009015DB">
        <w:rPr>
          <w:rFonts w:ascii="Times New Roman" w:eastAsia="SimSun" w:hAnsi="Times New Roman" w:cs="Times New Roman"/>
          <w:sz w:val="24"/>
          <w:szCs w:val="24"/>
          <w:lang w:eastAsia="zh-CN"/>
        </w:rPr>
        <w:t xml:space="preserve"> that knowledge about the nature of current relationships between ethnic groups (George </w:t>
      </w:r>
      <w:r w:rsidR="002764FD" w:rsidRPr="009015DB">
        <w:rPr>
          <w:rFonts w:ascii="Times New Roman" w:eastAsia="SimSun" w:hAnsi="Times New Roman" w:cs="Times New Roman"/>
          <w:i/>
          <w:iCs/>
          <w:sz w:val="24"/>
          <w:szCs w:val="24"/>
          <w:lang w:eastAsia="zh-CN"/>
        </w:rPr>
        <w:t>et al</w:t>
      </w:r>
      <w:r w:rsidRPr="009015DB">
        <w:rPr>
          <w:rFonts w:ascii="Times New Roman" w:eastAsia="SimSun" w:hAnsi="Times New Roman" w:cs="Times New Roman"/>
          <w:sz w:val="24"/>
          <w:szCs w:val="24"/>
          <w:lang w:eastAsia="zh-CN"/>
        </w:rPr>
        <w:t xml:space="preserve">., 2017) may be less important than how these relationships may change within and between ethnic groups and the implications of these changes for meeting EDI </w:t>
      </w:r>
      <w:r w:rsidR="007B08A6">
        <w:rPr>
          <w:rFonts w:ascii="Times New Roman" w:eastAsia="SimSun" w:hAnsi="Times New Roman" w:cs="Times New Roman"/>
          <w:sz w:val="24"/>
          <w:szCs w:val="24"/>
          <w:lang w:eastAsia="zh-CN"/>
        </w:rPr>
        <w:t>objectives</w:t>
      </w:r>
      <w:r w:rsidRPr="009015DB">
        <w:rPr>
          <w:rFonts w:ascii="Times New Roman" w:eastAsia="SimSun" w:hAnsi="Times New Roman" w:cs="Times New Roman"/>
          <w:sz w:val="24"/>
          <w:szCs w:val="24"/>
          <w:lang w:eastAsia="zh-CN"/>
        </w:rPr>
        <w:t>.</w:t>
      </w:r>
      <w:r w:rsidR="007B08A6" w:rsidRPr="007B08A6">
        <w:rPr>
          <w:rFonts w:ascii="Times New Roman" w:eastAsia="SimSun" w:hAnsi="Times New Roman" w:cs="Times New Roman"/>
          <w:sz w:val="24"/>
          <w:szCs w:val="24"/>
          <w:lang w:eastAsia="zh-CN"/>
        </w:rPr>
        <w:t xml:space="preserve"> </w:t>
      </w:r>
      <w:r w:rsidR="00612914">
        <w:rPr>
          <w:rFonts w:ascii="Times New Roman" w:eastAsia="SimSun" w:hAnsi="Times New Roman" w:cs="Times New Roman"/>
          <w:sz w:val="24"/>
          <w:szCs w:val="24"/>
          <w:lang w:eastAsia="zh-CN"/>
        </w:rPr>
        <w:t xml:space="preserve">Overall, </w:t>
      </w:r>
      <w:r w:rsidR="00985E5E">
        <w:rPr>
          <w:rFonts w:ascii="Times New Roman" w:eastAsia="SimSun" w:hAnsi="Times New Roman" w:cs="Times New Roman"/>
          <w:sz w:val="24"/>
          <w:szCs w:val="24"/>
          <w:lang w:eastAsia="zh-CN"/>
        </w:rPr>
        <w:t>i</w:t>
      </w:r>
      <w:r w:rsidR="007B08A6" w:rsidRPr="009015DB">
        <w:rPr>
          <w:rFonts w:ascii="Times New Roman" w:eastAsia="SimSun" w:hAnsi="Times New Roman" w:cs="Times New Roman"/>
          <w:sz w:val="24"/>
          <w:szCs w:val="24"/>
          <w:lang w:eastAsia="zh-CN"/>
        </w:rPr>
        <w:t xml:space="preserve">t questioned whether EDI goals can be realised if they focus solely on differences, inequalities, and discrimination in </w:t>
      </w:r>
      <w:r w:rsidR="007B08A6">
        <w:rPr>
          <w:rFonts w:ascii="Times New Roman" w:eastAsia="SimSun" w:hAnsi="Times New Roman" w:cs="Times New Roman"/>
          <w:sz w:val="24"/>
          <w:szCs w:val="24"/>
          <w:lang w:eastAsia="zh-CN"/>
        </w:rPr>
        <w:t>the multiethnic settings typically present in</w:t>
      </w:r>
      <w:r w:rsidR="007B08A6" w:rsidRPr="009015DB">
        <w:rPr>
          <w:rFonts w:ascii="Times New Roman" w:eastAsia="SimSun" w:hAnsi="Times New Roman" w:cs="Times New Roman"/>
          <w:sz w:val="24"/>
          <w:szCs w:val="24"/>
          <w:lang w:eastAsia="zh-CN"/>
        </w:rPr>
        <w:t xml:space="preserve"> Global South countries.</w:t>
      </w:r>
    </w:p>
    <w:p w14:paraId="4383BFFD" w14:textId="77777777" w:rsidR="001B0C25" w:rsidRPr="009015DB" w:rsidRDefault="001B0C25" w:rsidP="00B224C5">
      <w:pPr>
        <w:spacing w:line="240" w:lineRule="auto"/>
        <w:jc w:val="both"/>
        <w:rPr>
          <w:rFonts w:ascii="Times New Roman" w:hAnsi="Times New Roman" w:cs="Times New Roman"/>
          <w:sz w:val="24"/>
          <w:szCs w:val="24"/>
        </w:rPr>
      </w:pPr>
    </w:p>
    <w:p w14:paraId="306923C1" w14:textId="77777777" w:rsidR="008D6B60" w:rsidRPr="009015DB" w:rsidRDefault="00A76C8B" w:rsidP="00B224C5">
      <w:pPr>
        <w:spacing w:after="120" w:line="240" w:lineRule="auto"/>
        <w:jc w:val="both"/>
        <w:rPr>
          <w:rFonts w:ascii="Times New Roman" w:eastAsia="SimSun" w:hAnsi="Times New Roman" w:cs="Times New Roman"/>
          <w:b/>
          <w:bCs/>
          <w:sz w:val="24"/>
          <w:szCs w:val="24"/>
          <w:lang w:eastAsia="zh-CN"/>
        </w:rPr>
      </w:pPr>
      <w:r w:rsidRPr="009015DB">
        <w:rPr>
          <w:rFonts w:ascii="Times New Roman" w:eastAsia="Calibri" w:hAnsi="Times New Roman" w:cs="Times New Roman"/>
          <w:b/>
          <w:bCs/>
          <w:sz w:val="24"/>
          <w:szCs w:val="24"/>
        </w:rPr>
        <w:t>7</w:t>
      </w:r>
      <w:r w:rsidR="00AD3DBD" w:rsidRPr="009015DB">
        <w:rPr>
          <w:rFonts w:ascii="Times New Roman" w:eastAsia="Calibri" w:hAnsi="Times New Roman" w:cs="Times New Roman"/>
          <w:b/>
          <w:bCs/>
          <w:sz w:val="24"/>
          <w:szCs w:val="24"/>
        </w:rPr>
        <w:t xml:space="preserve">. </w:t>
      </w:r>
      <w:r w:rsidRPr="009015DB">
        <w:rPr>
          <w:rFonts w:ascii="Times New Roman" w:eastAsia="Calibri" w:hAnsi="Times New Roman" w:cs="Times New Roman"/>
          <w:b/>
          <w:bCs/>
          <w:sz w:val="24"/>
          <w:szCs w:val="24"/>
        </w:rPr>
        <w:t>DISCUSSION</w:t>
      </w:r>
    </w:p>
    <w:p w14:paraId="2911F410" w14:textId="6A60D2F4" w:rsidR="00C470B5" w:rsidRDefault="00C470B5"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Pr="009015DB">
        <w:rPr>
          <w:rFonts w:ascii="Times New Roman" w:eastAsia="Calibri" w:hAnsi="Times New Roman" w:cs="Times New Roman"/>
          <w:sz w:val="24"/>
          <w:szCs w:val="24"/>
        </w:rPr>
        <w:t xml:space="preserve">orporate efforts to engender an inclusive workplace through egalitarian EDI policies </w:t>
      </w:r>
      <w:r w:rsidR="00E45BF5">
        <w:rPr>
          <w:rFonts w:ascii="Times New Roman" w:eastAsia="Calibri" w:hAnsi="Times New Roman" w:cs="Times New Roman"/>
          <w:sz w:val="24"/>
          <w:szCs w:val="24"/>
        </w:rPr>
        <w:t xml:space="preserve">originating in the Global North </w:t>
      </w:r>
      <w:r w:rsidRPr="009015DB">
        <w:rPr>
          <w:rFonts w:ascii="Times New Roman" w:eastAsia="Calibri" w:hAnsi="Times New Roman" w:cs="Times New Roman"/>
          <w:sz w:val="24"/>
          <w:szCs w:val="24"/>
        </w:rPr>
        <w:t xml:space="preserve">and centralised HRM practices (Farndale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2015)</w:t>
      </w:r>
      <w:r>
        <w:rPr>
          <w:rFonts w:ascii="Times New Roman" w:eastAsia="Calibri" w:hAnsi="Times New Roman" w:cs="Times New Roman"/>
          <w:sz w:val="24"/>
          <w:szCs w:val="24"/>
        </w:rPr>
        <w:t xml:space="preserve"> were evident in </w:t>
      </w:r>
      <w:r w:rsidR="00AC3738">
        <w:rPr>
          <w:rFonts w:ascii="Times New Roman" w:eastAsia="Calibri" w:hAnsi="Times New Roman" w:cs="Times New Roman"/>
          <w:sz w:val="24"/>
          <w:szCs w:val="24"/>
        </w:rPr>
        <w:t>both focal</w:t>
      </w:r>
      <w:r>
        <w:rPr>
          <w:rFonts w:ascii="Times New Roman" w:eastAsia="Calibri" w:hAnsi="Times New Roman" w:cs="Times New Roman"/>
          <w:sz w:val="24"/>
          <w:szCs w:val="24"/>
        </w:rPr>
        <w:t xml:space="preserve"> banks</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Given </w:t>
      </w:r>
      <w:r w:rsidRPr="009015DB">
        <w:rPr>
          <w:rFonts w:ascii="Times New Roman" w:eastAsia="Calibri" w:hAnsi="Times New Roman" w:cs="Times New Roman"/>
          <w:sz w:val="24"/>
          <w:szCs w:val="24"/>
        </w:rPr>
        <w:t>the broader social, historical (post-colonial), and institutional context within which employees’ experiences are nested</w:t>
      </w:r>
      <w:r>
        <w:rPr>
          <w:rFonts w:ascii="Times New Roman" w:eastAsia="Calibri" w:hAnsi="Times New Roman" w:cs="Times New Roman"/>
          <w:sz w:val="24"/>
          <w:szCs w:val="24"/>
        </w:rPr>
        <w:t>, o</w:t>
      </w:r>
      <w:r w:rsidRPr="009015DB">
        <w:rPr>
          <w:rFonts w:ascii="Times New Roman" w:eastAsia="Calibri" w:hAnsi="Times New Roman" w:cs="Times New Roman"/>
          <w:sz w:val="24"/>
          <w:szCs w:val="24"/>
        </w:rPr>
        <w:t>ur findings s</w:t>
      </w:r>
      <w:r>
        <w:rPr>
          <w:rFonts w:ascii="Times New Roman" w:eastAsia="Calibri" w:hAnsi="Times New Roman" w:cs="Times New Roman"/>
          <w:sz w:val="24"/>
          <w:szCs w:val="24"/>
        </w:rPr>
        <w:t>uggest</w:t>
      </w:r>
      <w:r w:rsidRPr="009015DB">
        <w:rPr>
          <w:rFonts w:ascii="Times New Roman" w:eastAsia="Calibri" w:hAnsi="Times New Roman" w:cs="Times New Roman"/>
          <w:sz w:val="24"/>
          <w:szCs w:val="24"/>
        </w:rPr>
        <w:t xml:space="preserve"> that expediting these practices without sensitivity to employee meanings </w:t>
      </w:r>
      <w:r>
        <w:rPr>
          <w:rFonts w:ascii="Times New Roman" w:eastAsia="Calibri" w:hAnsi="Times New Roman" w:cs="Times New Roman"/>
          <w:sz w:val="24"/>
          <w:szCs w:val="24"/>
        </w:rPr>
        <w:t xml:space="preserve">and line manager interpretations </w:t>
      </w:r>
      <w:r w:rsidRPr="009015DB">
        <w:rPr>
          <w:rFonts w:ascii="Times New Roman" w:eastAsia="Calibri" w:hAnsi="Times New Roman" w:cs="Times New Roman"/>
          <w:sz w:val="24"/>
          <w:szCs w:val="24"/>
        </w:rPr>
        <w:t xml:space="preserve">can be counterproductive </w:t>
      </w:r>
      <w:r>
        <w:rPr>
          <w:rFonts w:ascii="Times New Roman" w:eastAsia="Calibri" w:hAnsi="Times New Roman" w:cs="Times New Roman"/>
          <w:sz w:val="24"/>
          <w:szCs w:val="24"/>
        </w:rPr>
        <w:t>and compromise</w:t>
      </w:r>
      <w:r w:rsidRPr="009015DB">
        <w:rPr>
          <w:rFonts w:ascii="Times New Roman" w:eastAsia="Calibri" w:hAnsi="Times New Roman" w:cs="Times New Roman"/>
          <w:sz w:val="24"/>
          <w:szCs w:val="24"/>
        </w:rPr>
        <w:t xml:space="preserve"> EDI and HRM outcomes (Hennekam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2017). </w:t>
      </w:r>
    </w:p>
    <w:p w14:paraId="278B87A9" w14:textId="24EE4F6E" w:rsidR="00604E47" w:rsidRPr="009015DB" w:rsidRDefault="00C470B5"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Analysis of our data for p</w:t>
      </w:r>
      <w:r w:rsidR="00604E47" w:rsidRPr="00FC0841">
        <w:rPr>
          <w:rFonts w:ascii="Times New Roman" w:eastAsia="Calibri" w:hAnsi="Times New Roman" w:cs="Times New Roman"/>
          <w:sz w:val="24"/>
          <w:szCs w:val="24"/>
        </w:rPr>
        <w:t>articipants’ voice reveal</w:t>
      </w:r>
      <w:r>
        <w:rPr>
          <w:rFonts w:ascii="Times New Roman" w:eastAsia="Calibri" w:hAnsi="Times New Roman" w:cs="Times New Roman"/>
          <w:sz w:val="24"/>
          <w:szCs w:val="24"/>
        </w:rPr>
        <w:t>ed</w:t>
      </w:r>
      <w:r w:rsidR="00604E47" w:rsidRPr="00FC0841">
        <w:rPr>
          <w:rFonts w:ascii="Times New Roman" w:eastAsia="Calibri" w:hAnsi="Times New Roman" w:cs="Times New Roman"/>
          <w:sz w:val="24"/>
          <w:szCs w:val="24"/>
        </w:rPr>
        <w:t xml:space="preserve"> three </w:t>
      </w:r>
      <w:r>
        <w:rPr>
          <w:rFonts w:ascii="Times New Roman" w:eastAsia="Calibri" w:hAnsi="Times New Roman" w:cs="Times New Roman"/>
          <w:sz w:val="24"/>
          <w:szCs w:val="24"/>
        </w:rPr>
        <w:t xml:space="preserve">main </w:t>
      </w:r>
      <w:r w:rsidR="00604E47" w:rsidRPr="00FC0841">
        <w:rPr>
          <w:rFonts w:ascii="Times New Roman" w:eastAsia="Calibri" w:hAnsi="Times New Roman" w:cs="Times New Roman"/>
          <w:sz w:val="24"/>
          <w:szCs w:val="24"/>
        </w:rPr>
        <w:t>themes</w:t>
      </w:r>
      <w:r>
        <w:rPr>
          <w:rFonts w:ascii="Times New Roman" w:eastAsia="Calibri" w:hAnsi="Times New Roman" w:cs="Times New Roman"/>
          <w:sz w:val="24"/>
          <w:szCs w:val="24"/>
        </w:rPr>
        <w:t>, namely</w:t>
      </w:r>
      <w:r w:rsidR="00604E47" w:rsidRPr="00FC0841">
        <w:rPr>
          <w:rFonts w:ascii="Times New Roman" w:eastAsia="Calibri" w:hAnsi="Times New Roman" w:cs="Times New Roman"/>
          <w:sz w:val="24"/>
          <w:szCs w:val="24"/>
        </w:rPr>
        <w:t>: shared or imposed EDI policies</w:t>
      </w:r>
      <w:r w:rsidR="002304EC">
        <w:rPr>
          <w:rFonts w:ascii="Times New Roman" w:eastAsia="Calibri" w:hAnsi="Times New Roman" w:cs="Times New Roman"/>
          <w:sz w:val="24"/>
          <w:szCs w:val="24"/>
        </w:rPr>
        <w:t>;</w:t>
      </w:r>
      <w:r w:rsidR="00604E47" w:rsidRPr="00FC0841">
        <w:rPr>
          <w:rFonts w:ascii="Times New Roman" w:eastAsia="Calibri" w:hAnsi="Times New Roman" w:cs="Times New Roman"/>
          <w:sz w:val="24"/>
          <w:szCs w:val="24"/>
        </w:rPr>
        <w:t xml:space="preserve"> policy favourableness at odds with ethnocultural appropriateness, and</w:t>
      </w:r>
      <w:r w:rsidR="002304EC">
        <w:rPr>
          <w:rFonts w:ascii="Times New Roman" w:eastAsia="Calibri" w:hAnsi="Times New Roman" w:cs="Times New Roman"/>
          <w:sz w:val="24"/>
          <w:szCs w:val="24"/>
        </w:rPr>
        <w:t>;</w:t>
      </w:r>
      <w:r w:rsidR="00604E47" w:rsidRPr="00FC0841">
        <w:rPr>
          <w:rFonts w:ascii="Times New Roman" w:eastAsia="Calibri" w:hAnsi="Times New Roman" w:cs="Times New Roman"/>
          <w:sz w:val="24"/>
          <w:szCs w:val="24"/>
        </w:rPr>
        <w:t xml:space="preserve"> ‘transparent and feels fair’ HRM </w:t>
      </w:r>
      <w:r w:rsidR="00D9492E">
        <w:rPr>
          <w:rFonts w:ascii="Times New Roman" w:eastAsia="Calibri" w:hAnsi="Times New Roman" w:cs="Times New Roman"/>
          <w:sz w:val="24"/>
          <w:szCs w:val="24"/>
        </w:rPr>
        <w:t xml:space="preserve">policy at odds with </w:t>
      </w:r>
      <w:r w:rsidR="00604E47" w:rsidRPr="00FC0841">
        <w:rPr>
          <w:rFonts w:ascii="Times New Roman" w:eastAsia="Calibri" w:hAnsi="Times New Roman" w:cs="Times New Roman"/>
          <w:sz w:val="24"/>
          <w:szCs w:val="24"/>
        </w:rPr>
        <w:t xml:space="preserve">‘feels unfair’ </w:t>
      </w:r>
      <w:r w:rsidR="00604E47" w:rsidRPr="004B0C5C">
        <w:rPr>
          <w:rFonts w:ascii="Times New Roman" w:eastAsia="Calibri" w:hAnsi="Times New Roman" w:cs="Times New Roman"/>
          <w:sz w:val="24"/>
          <w:szCs w:val="24"/>
        </w:rPr>
        <w:t>line HRM.</w:t>
      </w:r>
      <w:r w:rsidR="00604E47" w:rsidRPr="00FC0841">
        <w:rPr>
          <w:rFonts w:ascii="Times New Roman" w:eastAsia="Calibri" w:hAnsi="Times New Roman" w:cs="Times New Roman"/>
          <w:sz w:val="24"/>
          <w:szCs w:val="24"/>
        </w:rPr>
        <w:t xml:space="preserve"> These themes </w:t>
      </w:r>
      <w:r w:rsidR="00540583">
        <w:rPr>
          <w:rFonts w:ascii="Times New Roman" w:eastAsia="Calibri" w:hAnsi="Times New Roman" w:cs="Times New Roman"/>
          <w:sz w:val="24"/>
          <w:szCs w:val="24"/>
        </w:rPr>
        <w:t xml:space="preserve">suggest </w:t>
      </w:r>
      <w:r w:rsidR="002304EC" w:rsidRPr="004B0C5C">
        <w:rPr>
          <w:rFonts w:ascii="Times New Roman" w:eastAsia="Calibri" w:hAnsi="Times New Roman" w:cs="Times New Roman"/>
          <w:sz w:val="24"/>
          <w:szCs w:val="24"/>
        </w:rPr>
        <w:t>how</w:t>
      </w:r>
      <w:r w:rsidR="004B0C5C">
        <w:rPr>
          <w:rFonts w:ascii="Times New Roman" w:eastAsia="Calibri" w:hAnsi="Times New Roman" w:cs="Times New Roman"/>
          <w:sz w:val="24"/>
          <w:szCs w:val="24"/>
        </w:rPr>
        <w:t xml:space="preserve"> </w:t>
      </w:r>
      <w:r w:rsidR="00604E47" w:rsidRPr="00FC0841">
        <w:rPr>
          <w:rFonts w:ascii="Times New Roman" w:eastAsia="Calibri" w:hAnsi="Times New Roman" w:cs="Times New Roman"/>
          <w:sz w:val="24"/>
          <w:szCs w:val="24"/>
        </w:rPr>
        <w:t xml:space="preserve">intersections of context, identity, EDI, and HRM policies and practices manifest in employees’ lived experiences of diversity (Cho </w:t>
      </w:r>
      <w:r w:rsidR="00604E47" w:rsidRPr="00FC0841">
        <w:rPr>
          <w:rFonts w:ascii="Times New Roman" w:eastAsia="Calibri" w:hAnsi="Times New Roman" w:cs="Times New Roman"/>
          <w:i/>
          <w:iCs/>
          <w:sz w:val="24"/>
          <w:szCs w:val="24"/>
        </w:rPr>
        <w:t>et al</w:t>
      </w:r>
      <w:r w:rsidR="00604E47" w:rsidRPr="00FC0841">
        <w:rPr>
          <w:rFonts w:ascii="Times New Roman" w:eastAsia="Calibri" w:hAnsi="Times New Roman" w:cs="Times New Roman"/>
          <w:sz w:val="24"/>
          <w:szCs w:val="24"/>
        </w:rPr>
        <w:t xml:space="preserve">., 2013; Rodriguez </w:t>
      </w:r>
      <w:r w:rsidR="00604E47" w:rsidRPr="00FC0841">
        <w:rPr>
          <w:rFonts w:ascii="Times New Roman" w:eastAsia="Calibri" w:hAnsi="Times New Roman" w:cs="Times New Roman"/>
          <w:i/>
          <w:iCs/>
          <w:sz w:val="24"/>
          <w:szCs w:val="24"/>
        </w:rPr>
        <w:t>et al</w:t>
      </w:r>
      <w:r w:rsidR="00604E47" w:rsidRPr="00FC0841">
        <w:rPr>
          <w:rFonts w:ascii="Times New Roman" w:eastAsia="Calibri" w:hAnsi="Times New Roman" w:cs="Times New Roman"/>
          <w:sz w:val="24"/>
          <w:szCs w:val="24"/>
        </w:rPr>
        <w:t>., 2016).</w:t>
      </w:r>
      <w:r w:rsidR="00604E47" w:rsidRPr="00FC0841">
        <w:rPr>
          <w:rFonts w:ascii="Times New Roman" w:hAnsi="Times New Roman" w:cs="Times New Roman"/>
          <w:sz w:val="24"/>
          <w:szCs w:val="24"/>
        </w:rPr>
        <w:t xml:space="preserve"> </w:t>
      </w:r>
      <w:r w:rsidR="002304EC">
        <w:rPr>
          <w:rFonts w:ascii="Times New Roman" w:hAnsi="Times New Roman" w:cs="Times New Roman"/>
          <w:sz w:val="24"/>
          <w:szCs w:val="24"/>
        </w:rPr>
        <w:t>I</w:t>
      </w:r>
      <w:r w:rsidR="00604E47" w:rsidRPr="00FC0841">
        <w:rPr>
          <w:rFonts w:ascii="Times New Roman" w:hAnsi="Times New Roman" w:cs="Times New Roman"/>
          <w:sz w:val="24"/>
          <w:szCs w:val="24"/>
        </w:rPr>
        <w:t xml:space="preserve">ntersections of </w:t>
      </w:r>
      <w:r w:rsidR="00604E47" w:rsidRPr="00FC0841">
        <w:rPr>
          <w:rFonts w:ascii="Times New Roman" w:eastAsia="Calibri" w:hAnsi="Times New Roman" w:cs="Times New Roman"/>
          <w:sz w:val="24"/>
          <w:szCs w:val="24"/>
        </w:rPr>
        <w:t>ethnic, class, organisational, interpersonal, intergroup, intragroup and gender identities in workplace settings w</w:t>
      </w:r>
      <w:r w:rsidR="00D20A41">
        <w:rPr>
          <w:rFonts w:ascii="Times New Roman" w:eastAsia="Calibri" w:hAnsi="Times New Roman" w:cs="Times New Roman"/>
          <w:sz w:val="24"/>
          <w:szCs w:val="24"/>
        </w:rPr>
        <w:t>ere seen,</w:t>
      </w:r>
      <w:r w:rsidR="00604E47" w:rsidRPr="00FC0841">
        <w:rPr>
          <w:rFonts w:ascii="Times New Roman" w:eastAsia="Calibri" w:hAnsi="Times New Roman" w:cs="Times New Roman"/>
          <w:sz w:val="24"/>
          <w:szCs w:val="24"/>
        </w:rPr>
        <w:t xml:space="preserve"> nonetheless</w:t>
      </w:r>
      <w:r w:rsidR="00D20A41">
        <w:rPr>
          <w:rFonts w:ascii="Times New Roman" w:eastAsia="Calibri" w:hAnsi="Times New Roman" w:cs="Times New Roman"/>
          <w:sz w:val="24"/>
          <w:szCs w:val="24"/>
        </w:rPr>
        <w:t>, to</w:t>
      </w:r>
      <w:r w:rsidR="00604E47" w:rsidRPr="00FC0841">
        <w:rPr>
          <w:rFonts w:ascii="Times New Roman" w:eastAsia="Calibri" w:hAnsi="Times New Roman" w:cs="Times New Roman"/>
          <w:sz w:val="24"/>
          <w:szCs w:val="24"/>
        </w:rPr>
        <w:t xml:space="preserve"> overlap with employees</w:t>
      </w:r>
      <w:r w:rsidR="00D20A41">
        <w:rPr>
          <w:rFonts w:ascii="Times New Roman" w:eastAsia="Calibri" w:hAnsi="Times New Roman" w:cs="Times New Roman"/>
          <w:sz w:val="24"/>
          <w:szCs w:val="24"/>
        </w:rPr>
        <w:t>’</w:t>
      </w:r>
      <w:r w:rsidR="00604E47" w:rsidRPr="00FC0841">
        <w:rPr>
          <w:rFonts w:ascii="Times New Roman" w:eastAsia="Calibri" w:hAnsi="Times New Roman" w:cs="Times New Roman"/>
          <w:sz w:val="24"/>
          <w:szCs w:val="24"/>
        </w:rPr>
        <w:t xml:space="preserve"> ethnocultural and sociohistorical (specifically</w:t>
      </w:r>
      <w:r w:rsidR="00D20A41">
        <w:rPr>
          <w:rFonts w:ascii="Times New Roman" w:eastAsia="Calibri" w:hAnsi="Times New Roman" w:cs="Times New Roman"/>
          <w:sz w:val="24"/>
          <w:szCs w:val="24"/>
        </w:rPr>
        <w:t>,</w:t>
      </w:r>
      <w:r w:rsidR="00604E47" w:rsidRPr="00FC0841">
        <w:rPr>
          <w:rFonts w:ascii="Times New Roman" w:eastAsia="Calibri" w:hAnsi="Times New Roman" w:cs="Times New Roman"/>
          <w:sz w:val="24"/>
          <w:szCs w:val="24"/>
        </w:rPr>
        <w:t xml:space="preserve"> post-colonial) contexts.</w:t>
      </w:r>
      <w:r w:rsidR="00604E47" w:rsidRPr="009015DB">
        <w:rPr>
          <w:rFonts w:ascii="Times New Roman" w:eastAsia="Calibri" w:hAnsi="Times New Roman" w:cs="Times New Roman"/>
          <w:sz w:val="24"/>
          <w:szCs w:val="24"/>
        </w:rPr>
        <w:t xml:space="preserve"> </w:t>
      </w:r>
    </w:p>
    <w:p w14:paraId="5AD4753D" w14:textId="03252A1B" w:rsidR="0050589C" w:rsidRPr="009015DB" w:rsidRDefault="00D20A41"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A76C8B" w:rsidRPr="009015DB">
        <w:rPr>
          <w:rFonts w:ascii="Times New Roman" w:eastAsia="Calibri" w:hAnsi="Times New Roman" w:cs="Times New Roman"/>
          <w:sz w:val="24"/>
          <w:szCs w:val="24"/>
        </w:rPr>
        <w:t>thnic sentiments and respect for societal seniority</w:t>
      </w:r>
      <w:r w:rsidR="00A76C8B" w:rsidRPr="009015DB">
        <w:rPr>
          <w:rFonts w:ascii="Times New Roman" w:hAnsi="Times New Roman" w:cs="Times New Roman"/>
          <w:sz w:val="24"/>
          <w:szCs w:val="24"/>
        </w:rPr>
        <w:t xml:space="preserve"> (ethnocultural appropriateness) seemed to overr</w:t>
      </w:r>
      <w:r>
        <w:rPr>
          <w:rFonts w:ascii="Times New Roman" w:hAnsi="Times New Roman" w:cs="Times New Roman"/>
          <w:sz w:val="24"/>
          <w:szCs w:val="24"/>
        </w:rPr>
        <w:t>ide</w:t>
      </w:r>
      <w:r w:rsidR="00A76C8B" w:rsidRPr="009015DB">
        <w:rPr>
          <w:rFonts w:ascii="Times New Roman" w:hAnsi="Times New Roman" w:cs="Times New Roman"/>
          <w:sz w:val="24"/>
          <w:szCs w:val="24"/>
        </w:rPr>
        <w:t xml:space="preserve"> desirable </w:t>
      </w:r>
      <w:r w:rsidR="00A76C8B" w:rsidRPr="009015DB">
        <w:rPr>
          <w:rFonts w:ascii="Times New Roman" w:eastAsia="Calibri" w:hAnsi="Times New Roman" w:cs="Times New Roman"/>
          <w:sz w:val="24"/>
          <w:szCs w:val="24"/>
        </w:rPr>
        <w:t>EDI goals (policy favourableness) when the</w:t>
      </w:r>
      <w:r>
        <w:rPr>
          <w:rFonts w:ascii="Times New Roman" w:eastAsia="Calibri" w:hAnsi="Times New Roman" w:cs="Times New Roman"/>
          <w:sz w:val="24"/>
          <w:szCs w:val="24"/>
        </w:rPr>
        <w:t>se goals</w:t>
      </w:r>
      <w:r w:rsidR="00A76C8B" w:rsidRPr="009015DB">
        <w:rPr>
          <w:rFonts w:ascii="Times New Roman" w:eastAsia="Calibri" w:hAnsi="Times New Roman" w:cs="Times New Roman"/>
          <w:sz w:val="24"/>
          <w:szCs w:val="24"/>
        </w:rPr>
        <w:t xml:space="preserve"> </w:t>
      </w:r>
      <w:r w:rsidR="003A2FED" w:rsidRPr="009015DB">
        <w:rPr>
          <w:rFonts w:ascii="Times New Roman" w:eastAsia="Calibri" w:hAnsi="Times New Roman" w:cs="Times New Roman"/>
          <w:sz w:val="24"/>
          <w:szCs w:val="24"/>
        </w:rPr>
        <w:t xml:space="preserve">were </w:t>
      </w:r>
      <w:r w:rsidR="00A76C8B" w:rsidRPr="009015DB">
        <w:rPr>
          <w:rFonts w:ascii="Times New Roman" w:eastAsia="Calibri" w:hAnsi="Times New Roman" w:cs="Times New Roman"/>
          <w:sz w:val="24"/>
          <w:szCs w:val="24"/>
        </w:rPr>
        <w:t xml:space="preserve">not perceived as </w:t>
      </w:r>
      <w:r>
        <w:rPr>
          <w:rFonts w:ascii="Times New Roman" w:eastAsia="Calibri" w:hAnsi="Times New Roman" w:cs="Times New Roman"/>
          <w:sz w:val="24"/>
          <w:szCs w:val="24"/>
        </w:rPr>
        <w:t xml:space="preserve">being </w:t>
      </w:r>
      <w:r w:rsidR="00676049">
        <w:rPr>
          <w:rFonts w:ascii="Times New Roman" w:eastAsia="Calibri" w:hAnsi="Times New Roman" w:cs="Times New Roman"/>
          <w:sz w:val="24"/>
          <w:szCs w:val="24"/>
        </w:rPr>
        <w:t>consistent with ethno</w:t>
      </w:r>
      <w:r w:rsidR="00A76C8B" w:rsidRPr="009015DB">
        <w:rPr>
          <w:rFonts w:ascii="Times New Roman" w:eastAsia="Calibri" w:hAnsi="Times New Roman" w:cs="Times New Roman"/>
          <w:sz w:val="24"/>
          <w:szCs w:val="24"/>
        </w:rPr>
        <w:t xml:space="preserve">cultural norms, aiding career advancement, </w:t>
      </w:r>
      <w:r w:rsidR="00AC3738" w:rsidRPr="009015DB">
        <w:rPr>
          <w:rFonts w:ascii="Times New Roman" w:eastAsia="Calibri" w:hAnsi="Times New Roman" w:cs="Times New Roman"/>
          <w:sz w:val="24"/>
          <w:szCs w:val="24"/>
        </w:rPr>
        <w:t>and</w:t>
      </w:r>
      <w:r w:rsidR="00A76C8B" w:rsidRPr="009015DB">
        <w:rPr>
          <w:rFonts w:ascii="Times New Roman" w:eastAsia="Calibri" w:hAnsi="Times New Roman" w:cs="Times New Roman"/>
          <w:sz w:val="24"/>
          <w:szCs w:val="24"/>
        </w:rPr>
        <w:t xml:space="preserve"> managerial (line management) endorsement (Ovadje &amp; Ankomah, 2013).</w:t>
      </w:r>
      <w:r w:rsidR="00400916">
        <w:rPr>
          <w:rFonts w:ascii="Times New Roman" w:eastAsia="Calibri" w:hAnsi="Times New Roman" w:cs="Times New Roman"/>
          <w:sz w:val="24"/>
          <w:szCs w:val="24"/>
        </w:rPr>
        <w:t xml:space="preserve"> </w:t>
      </w:r>
      <w:r w:rsidR="00B95E6C">
        <w:rPr>
          <w:rFonts w:ascii="Times New Roman" w:eastAsia="Calibri" w:hAnsi="Times New Roman" w:cs="Times New Roman"/>
          <w:sz w:val="24"/>
          <w:szCs w:val="24"/>
        </w:rPr>
        <w:t>E</w:t>
      </w:r>
      <w:r w:rsidR="00A76C8B" w:rsidRPr="009015DB">
        <w:rPr>
          <w:rFonts w:ascii="Times New Roman" w:eastAsia="Calibri" w:hAnsi="Times New Roman" w:cs="Times New Roman"/>
          <w:sz w:val="24"/>
          <w:szCs w:val="24"/>
        </w:rPr>
        <w:t xml:space="preserve">mployees </w:t>
      </w:r>
      <w:r w:rsidR="00B95E6C">
        <w:rPr>
          <w:rFonts w:ascii="Times New Roman" w:eastAsia="Calibri" w:hAnsi="Times New Roman" w:cs="Times New Roman"/>
          <w:sz w:val="24"/>
          <w:szCs w:val="24"/>
        </w:rPr>
        <w:t xml:space="preserve">did </w:t>
      </w:r>
      <w:r w:rsidR="00A76C8B" w:rsidRPr="009015DB">
        <w:rPr>
          <w:rFonts w:ascii="Times New Roman" w:eastAsia="Calibri" w:hAnsi="Times New Roman" w:cs="Times New Roman"/>
          <w:sz w:val="24"/>
          <w:szCs w:val="24"/>
        </w:rPr>
        <w:t xml:space="preserve">seem more </w:t>
      </w:r>
      <w:r w:rsidR="00400916">
        <w:rPr>
          <w:rFonts w:ascii="Times New Roman" w:eastAsia="Calibri" w:hAnsi="Times New Roman" w:cs="Times New Roman"/>
          <w:sz w:val="24"/>
          <w:szCs w:val="24"/>
        </w:rPr>
        <w:t xml:space="preserve">positive towards </w:t>
      </w:r>
      <w:r w:rsidR="003D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transparent</w:t>
      </w:r>
      <w:r w:rsidR="003D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centralised HRM </w:t>
      </w:r>
      <w:r w:rsidR="00DE7AA4">
        <w:rPr>
          <w:rFonts w:ascii="Times New Roman" w:eastAsia="Calibri" w:hAnsi="Times New Roman" w:cs="Times New Roman"/>
          <w:sz w:val="24"/>
          <w:szCs w:val="24"/>
        </w:rPr>
        <w:t>policies</w:t>
      </w:r>
      <w:r w:rsidR="00A76C8B" w:rsidRPr="009015DB">
        <w:rPr>
          <w:rFonts w:ascii="Times New Roman" w:eastAsia="Calibri" w:hAnsi="Times New Roman" w:cs="Times New Roman"/>
          <w:sz w:val="24"/>
          <w:szCs w:val="24"/>
        </w:rPr>
        <w:t xml:space="preserve"> but anxious </w:t>
      </w:r>
      <w:r w:rsidR="00B95E6C">
        <w:rPr>
          <w:rFonts w:ascii="Times New Roman" w:eastAsia="Calibri" w:hAnsi="Times New Roman" w:cs="Times New Roman"/>
          <w:sz w:val="24"/>
          <w:szCs w:val="24"/>
        </w:rPr>
        <w:t xml:space="preserve">when administered by </w:t>
      </w:r>
      <w:r w:rsidR="00A76C8B" w:rsidRPr="009015DB">
        <w:rPr>
          <w:rFonts w:ascii="Times New Roman" w:eastAsia="Calibri" w:hAnsi="Times New Roman" w:cs="Times New Roman"/>
          <w:sz w:val="24"/>
          <w:szCs w:val="24"/>
        </w:rPr>
        <w:t xml:space="preserve">line </w:t>
      </w:r>
      <w:r w:rsidR="001A5960">
        <w:rPr>
          <w:rFonts w:ascii="Times New Roman" w:eastAsia="Calibri" w:hAnsi="Times New Roman" w:cs="Times New Roman"/>
          <w:sz w:val="24"/>
          <w:szCs w:val="24"/>
        </w:rPr>
        <w:t>managers</w:t>
      </w:r>
      <w:r w:rsidR="00B95E6C">
        <w:rPr>
          <w:rFonts w:ascii="Times New Roman" w:eastAsia="Calibri" w:hAnsi="Times New Roman" w:cs="Times New Roman"/>
          <w:sz w:val="24"/>
          <w:szCs w:val="24"/>
        </w:rPr>
        <w:t xml:space="preserve"> as this was </w:t>
      </w:r>
      <w:r w:rsidR="00A76C8B" w:rsidRPr="009015DB">
        <w:rPr>
          <w:rFonts w:ascii="Times New Roman" w:eastAsia="Calibri" w:hAnsi="Times New Roman" w:cs="Times New Roman"/>
          <w:sz w:val="24"/>
          <w:szCs w:val="24"/>
        </w:rPr>
        <w:t xml:space="preserve">frequently perceived </w:t>
      </w:r>
      <w:r w:rsidR="00B95E6C">
        <w:rPr>
          <w:rFonts w:ascii="Times New Roman" w:eastAsia="Calibri" w:hAnsi="Times New Roman" w:cs="Times New Roman"/>
          <w:sz w:val="24"/>
          <w:szCs w:val="24"/>
        </w:rPr>
        <w:t>to be</w:t>
      </w:r>
      <w:r w:rsidR="00A76C8B" w:rsidRPr="009015DB">
        <w:rPr>
          <w:rFonts w:ascii="Times New Roman" w:eastAsia="Calibri" w:hAnsi="Times New Roman" w:cs="Times New Roman"/>
          <w:sz w:val="24"/>
          <w:szCs w:val="24"/>
        </w:rPr>
        <w:t xml:space="preserve"> partial and unfair (Ituma </w:t>
      </w:r>
      <w:r w:rsidR="002764FD" w:rsidRPr="009015DB">
        <w:rPr>
          <w:rFonts w:ascii="Times New Roman" w:eastAsia="Calibri" w:hAnsi="Times New Roman" w:cs="Times New Roman"/>
          <w:i/>
          <w:iCs/>
          <w:sz w:val="24"/>
          <w:szCs w:val="24"/>
        </w:rPr>
        <w:t>et al</w:t>
      </w:r>
      <w:r w:rsidR="00A76C8B" w:rsidRPr="009015DB">
        <w:rPr>
          <w:rFonts w:ascii="Times New Roman" w:eastAsia="Calibri" w:hAnsi="Times New Roman" w:cs="Times New Roman"/>
          <w:sz w:val="24"/>
          <w:szCs w:val="24"/>
        </w:rPr>
        <w:t xml:space="preserve">., 2011). This suggests that specific contexts </w:t>
      </w:r>
      <w:r w:rsidR="00B95E6C" w:rsidRPr="009015DB">
        <w:rPr>
          <w:rFonts w:ascii="Times New Roman" w:eastAsia="Calibri" w:hAnsi="Times New Roman" w:cs="Times New Roman"/>
          <w:sz w:val="24"/>
          <w:szCs w:val="24"/>
        </w:rPr>
        <w:t>require</w:t>
      </w:r>
      <w:r w:rsidR="00A76C8B" w:rsidRPr="009015DB">
        <w:rPr>
          <w:rFonts w:ascii="Times New Roman" w:eastAsia="Calibri" w:hAnsi="Times New Roman" w:cs="Times New Roman"/>
          <w:sz w:val="24"/>
          <w:szCs w:val="24"/>
        </w:rPr>
        <w:t xml:space="preserve"> </w:t>
      </w:r>
      <w:r w:rsidR="00B95E6C">
        <w:rPr>
          <w:rFonts w:ascii="Times New Roman" w:eastAsia="Calibri" w:hAnsi="Times New Roman" w:cs="Times New Roman"/>
          <w:sz w:val="24"/>
          <w:szCs w:val="24"/>
        </w:rPr>
        <w:t>both</w:t>
      </w:r>
      <w:r w:rsidR="00A76C8B" w:rsidRPr="009015DB">
        <w:rPr>
          <w:rFonts w:ascii="Times New Roman" w:eastAsia="Calibri" w:hAnsi="Times New Roman" w:cs="Times New Roman"/>
          <w:sz w:val="24"/>
          <w:szCs w:val="24"/>
        </w:rPr>
        <w:t xml:space="preserve"> professional HRM practices (Budhwar, Varma</w:t>
      </w:r>
      <w:r w:rsidR="00315856"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&amp; Patel, 2016) </w:t>
      </w:r>
      <w:r w:rsidR="00B95E6C">
        <w:rPr>
          <w:rFonts w:ascii="Times New Roman" w:eastAsia="Calibri" w:hAnsi="Times New Roman" w:cs="Times New Roman"/>
          <w:sz w:val="24"/>
          <w:szCs w:val="24"/>
        </w:rPr>
        <w:t>together with</w:t>
      </w:r>
      <w:r w:rsidR="00A76C8B" w:rsidRPr="009015DB">
        <w:rPr>
          <w:rFonts w:ascii="Times New Roman" w:eastAsia="Calibri" w:hAnsi="Times New Roman" w:cs="Times New Roman"/>
          <w:sz w:val="24"/>
          <w:szCs w:val="24"/>
        </w:rPr>
        <w:t xml:space="preserve"> a nuanced understanding </w:t>
      </w:r>
      <w:r w:rsidR="00A76C8B" w:rsidRPr="004B0C5C">
        <w:rPr>
          <w:rFonts w:ascii="Times New Roman" w:eastAsia="Calibri" w:hAnsi="Times New Roman" w:cs="Times New Roman"/>
          <w:sz w:val="24"/>
          <w:szCs w:val="24"/>
        </w:rPr>
        <w:t>of line HRM</w:t>
      </w:r>
      <w:r w:rsidR="00A76C8B" w:rsidRPr="009015DB">
        <w:rPr>
          <w:rFonts w:ascii="Times New Roman" w:eastAsia="Calibri" w:hAnsi="Times New Roman" w:cs="Times New Roman"/>
          <w:sz w:val="24"/>
          <w:szCs w:val="24"/>
        </w:rPr>
        <w:t xml:space="preserve"> (Farndale</w:t>
      </w:r>
      <w:r w:rsidR="00565CD7" w:rsidRPr="009015DB">
        <w:rPr>
          <w:rFonts w:ascii="Times New Roman" w:eastAsia="Calibri" w:hAnsi="Times New Roman" w:cs="Times New Roman"/>
          <w:sz w:val="24"/>
          <w:szCs w:val="24"/>
        </w:rPr>
        <w:t xml:space="preserve"> </w:t>
      </w:r>
      <w:r w:rsidR="002764FD" w:rsidRPr="009015DB">
        <w:rPr>
          <w:rFonts w:ascii="Times New Roman" w:eastAsia="Calibri" w:hAnsi="Times New Roman" w:cs="Times New Roman"/>
          <w:i/>
          <w:iCs/>
          <w:sz w:val="24"/>
          <w:szCs w:val="24"/>
        </w:rPr>
        <w:t>et al</w:t>
      </w:r>
      <w:r w:rsidR="00565CD7"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2015). </w:t>
      </w:r>
    </w:p>
    <w:p w14:paraId="745D2D43" w14:textId="5788ACE5" w:rsidR="004D0203" w:rsidRPr="009015DB" w:rsidRDefault="004D0203"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Concentration on a</w:t>
      </w:r>
      <w:r w:rsidRPr="009015DB">
        <w:rPr>
          <w:rFonts w:ascii="Times New Roman" w:eastAsia="Calibri" w:hAnsi="Times New Roman" w:cs="Times New Roman"/>
          <w:sz w:val="24"/>
          <w:szCs w:val="24"/>
        </w:rPr>
        <w:t xml:space="preserve"> narrow singular bounded identity, such as </w:t>
      </w:r>
      <w:r>
        <w:rPr>
          <w:rFonts w:ascii="Times New Roman" w:eastAsia="Calibri" w:hAnsi="Times New Roman" w:cs="Times New Roman"/>
          <w:sz w:val="24"/>
          <w:szCs w:val="24"/>
        </w:rPr>
        <w:t>the focal banks’</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focus on </w:t>
      </w:r>
      <w:r w:rsidRPr="009015DB">
        <w:rPr>
          <w:rFonts w:ascii="Times New Roman" w:eastAsia="Calibri" w:hAnsi="Times New Roman" w:cs="Times New Roman"/>
          <w:sz w:val="24"/>
          <w:szCs w:val="24"/>
        </w:rPr>
        <w:t xml:space="preserve">ethnicity, </w:t>
      </w:r>
      <w:r>
        <w:rPr>
          <w:rFonts w:ascii="Times New Roman" w:eastAsia="Calibri" w:hAnsi="Times New Roman" w:cs="Times New Roman"/>
          <w:sz w:val="24"/>
          <w:szCs w:val="24"/>
        </w:rPr>
        <w:t xml:space="preserve">to form </w:t>
      </w:r>
      <w:r w:rsidRPr="009015DB">
        <w:rPr>
          <w:rFonts w:ascii="Times New Roman" w:eastAsia="Calibri" w:hAnsi="Times New Roman" w:cs="Times New Roman"/>
          <w:sz w:val="24"/>
          <w:szCs w:val="24"/>
        </w:rPr>
        <w:t>the basis for EDI and HRM policies</w:t>
      </w:r>
      <w:r>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may be counterproductive if other mediating and intervening imperatives such as social and power structures (Chadwick, 2017) and intersecting identities are ignored (Collins &amp; Bilge, 2020)</w:t>
      </w:r>
      <w:r w:rsidRPr="009015DB">
        <w:rPr>
          <w:rFonts w:ascii="Times New Roman" w:hAnsi="Times New Roman" w:cs="Times New Roman"/>
          <w:sz w:val="24"/>
          <w:szCs w:val="24"/>
        </w:rPr>
        <w:t xml:space="preserve">. </w:t>
      </w:r>
      <w:r>
        <w:rPr>
          <w:rFonts w:ascii="Times New Roman" w:eastAsia="Calibri" w:hAnsi="Times New Roman" w:cs="Times New Roman"/>
          <w:sz w:val="24"/>
          <w:szCs w:val="24"/>
        </w:rPr>
        <w:t>From consideration of materiality, i</w:t>
      </w:r>
      <w:r w:rsidRPr="009015DB">
        <w:rPr>
          <w:rFonts w:ascii="Times New Roman" w:eastAsia="Calibri" w:hAnsi="Times New Roman" w:cs="Times New Roman"/>
          <w:sz w:val="24"/>
          <w:szCs w:val="24"/>
        </w:rPr>
        <w:t xml:space="preserve">dentities such as class/status, profession, and organisational </w:t>
      </w:r>
      <w:r>
        <w:rPr>
          <w:rFonts w:ascii="Times New Roman" w:eastAsia="Calibri" w:hAnsi="Times New Roman" w:cs="Times New Roman"/>
          <w:sz w:val="24"/>
          <w:szCs w:val="24"/>
        </w:rPr>
        <w:t>can</w:t>
      </w:r>
      <w:r w:rsidRPr="009015DB">
        <w:rPr>
          <w:rFonts w:ascii="Times New Roman" w:eastAsia="Calibri" w:hAnsi="Times New Roman" w:cs="Times New Roman"/>
          <w:sz w:val="24"/>
          <w:szCs w:val="24"/>
        </w:rPr>
        <w:t xml:space="preserve"> enhance or constrain salient identities </w:t>
      </w:r>
      <w:r>
        <w:rPr>
          <w:rFonts w:ascii="Times New Roman" w:eastAsia="Calibri" w:hAnsi="Times New Roman" w:cs="Times New Roman"/>
          <w:sz w:val="24"/>
          <w:szCs w:val="24"/>
        </w:rPr>
        <w:t>such as</w:t>
      </w:r>
      <w:r w:rsidRPr="009015DB">
        <w:rPr>
          <w:rFonts w:ascii="Times New Roman" w:eastAsia="Calibri" w:hAnsi="Times New Roman" w:cs="Times New Roman"/>
          <w:sz w:val="24"/>
          <w:szCs w:val="24"/>
        </w:rPr>
        <w:t xml:space="preserve"> ethnicity. However, a simple engagement with </w:t>
      </w:r>
      <w:r w:rsidR="007E4826">
        <w:rPr>
          <w:rFonts w:ascii="Times New Roman" w:eastAsia="Calibri" w:hAnsi="Times New Roman" w:cs="Times New Roman"/>
          <w:sz w:val="24"/>
          <w:szCs w:val="24"/>
        </w:rPr>
        <w:t>identity</w:t>
      </w:r>
      <w:r w:rsidRPr="009015DB">
        <w:rPr>
          <w:rFonts w:ascii="Times New Roman" w:eastAsia="Calibri" w:hAnsi="Times New Roman" w:cs="Times New Roman"/>
          <w:sz w:val="24"/>
          <w:szCs w:val="24"/>
        </w:rPr>
        <w:t xml:space="preserve"> </w:t>
      </w:r>
      <w:r w:rsidRPr="00540583">
        <w:rPr>
          <w:rFonts w:ascii="Times New Roman" w:eastAsia="Calibri" w:hAnsi="Times New Roman" w:cs="Times New Roman"/>
          <w:sz w:val="24"/>
          <w:szCs w:val="24"/>
        </w:rPr>
        <w:t>dynamic</w:t>
      </w:r>
      <w:r w:rsidRPr="007E4826">
        <w:rPr>
          <w:rFonts w:ascii="Times New Roman" w:eastAsia="Calibri" w:hAnsi="Times New Roman" w:cs="Times New Roman"/>
          <w:b/>
          <w:bCs/>
          <w:sz w:val="24"/>
          <w:szCs w:val="24"/>
        </w:rPr>
        <w:t>s</w:t>
      </w:r>
      <w:r w:rsidRPr="009015DB">
        <w:rPr>
          <w:rFonts w:ascii="Times New Roman" w:eastAsia="Calibri" w:hAnsi="Times New Roman" w:cs="Times New Roman"/>
          <w:sz w:val="24"/>
          <w:szCs w:val="24"/>
        </w:rPr>
        <w:t xml:space="preserve"> through HRM and EDI practices focused on ethnic identity rather than intersections across multiple identities (Syed &amp; Özbilgin, 2009) may </w:t>
      </w:r>
      <w:r>
        <w:rPr>
          <w:rFonts w:ascii="Times New Roman" w:eastAsia="Calibri" w:hAnsi="Times New Roman" w:cs="Times New Roman"/>
          <w:sz w:val="24"/>
          <w:szCs w:val="24"/>
        </w:rPr>
        <w:t>omit</w:t>
      </w:r>
      <w:r w:rsidRPr="009015DB">
        <w:rPr>
          <w:rFonts w:ascii="Times New Roman" w:eastAsia="Calibri" w:hAnsi="Times New Roman" w:cs="Times New Roman"/>
          <w:sz w:val="24"/>
          <w:szCs w:val="24"/>
        </w:rPr>
        <w:t xml:space="preserve"> the complexities at play, sustain</w:t>
      </w:r>
      <w:r>
        <w:rPr>
          <w:rFonts w:ascii="Times New Roman" w:eastAsia="Calibri" w:hAnsi="Times New Roman" w:cs="Times New Roman"/>
          <w:sz w:val="24"/>
          <w:szCs w:val="24"/>
        </w:rPr>
        <w:t>ing</w:t>
      </w:r>
      <w:r w:rsidRPr="009015DB">
        <w:rPr>
          <w:rFonts w:ascii="Times New Roman" w:eastAsia="Calibri" w:hAnsi="Times New Roman" w:cs="Times New Roman"/>
          <w:sz w:val="24"/>
          <w:szCs w:val="24"/>
        </w:rPr>
        <w:t xml:space="preserve"> rather than constrain</w:t>
      </w:r>
      <w:r>
        <w:rPr>
          <w:rFonts w:ascii="Times New Roman" w:eastAsia="Calibri" w:hAnsi="Times New Roman" w:cs="Times New Roman"/>
          <w:sz w:val="24"/>
          <w:szCs w:val="24"/>
        </w:rPr>
        <w:t>ing</w:t>
      </w:r>
      <w:r w:rsidRPr="009015DB">
        <w:rPr>
          <w:rFonts w:ascii="Times New Roman" w:eastAsia="Calibri" w:hAnsi="Times New Roman" w:cs="Times New Roman"/>
          <w:sz w:val="24"/>
          <w:szCs w:val="24"/>
        </w:rPr>
        <w:t xml:space="preserve"> inequalities</w:t>
      </w:r>
      <w:r w:rsidRPr="009015DB">
        <w:rPr>
          <w:rFonts w:ascii="Times New Roman" w:hAnsi="Times New Roman" w:cs="Times New Roman"/>
          <w:sz w:val="24"/>
          <w:szCs w:val="24"/>
        </w:rPr>
        <w:t xml:space="preserve"> (</w:t>
      </w:r>
      <w:r w:rsidRPr="009015DB">
        <w:rPr>
          <w:rFonts w:ascii="Times New Roman" w:eastAsia="Calibri" w:hAnsi="Times New Roman" w:cs="Times New Roman"/>
          <w:sz w:val="24"/>
          <w:szCs w:val="24"/>
        </w:rPr>
        <w:t>Hennekam &amp; Tahssain‐Gay 2015).</w:t>
      </w:r>
    </w:p>
    <w:p w14:paraId="292CA7D4" w14:textId="3BC6890A" w:rsidR="0095394A" w:rsidRPr="009015DB" w:rsidRDefault="0095394A"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Our </w:t>
      </w:r>
      <w:r>
        <w:rPr>
          <w:rFonts w:ascii="Times New Roman" w:eastAsia="Calibri" w:hAnsi="Times New Roman" w:cs="Times New Roman"/>
          <w:sz w:val="24"/>
          <w:szCs w:val="24"/>
        </w:rPr>
        <w:t xml:space="preserve">study </w:t>
      </w:r>
      <w:r w:rsidRPr="009015DB">
        <w:rPr>
          <w:rFonts w:ascii="Times New Roman" w:eastAsia="Calibri" w:hAnsi="Times New Roman" w:cs="Times New Roman"/>
          <w:sz w:val="24"/>
          <w:szCs w:val="24"/>
        </w:rPr>
        <w:t>show</w:t>
      </w:r>
      <w:r>
        <w:rPr>
          <w:rFonts w:ascii="Times New Roman" w:eastAsia="Calibri" w:hAnsi="Times New Roman" w:cs="Times New Roman"/>
          <w:sz w:val="24"/>
          <w:szCs w:val="24"/>
        </w:rPr>
        <w:t xml:space="preserve">ed that </w:t>
      </w:r>
      <w:r w:rsidRPr="009015DB">
        <w:rPr>
          <w:rFonts w:ascii="Times New Roman" w:eastAsia="Calibri" w:hAnsi="Times New Roman" w:cs="Times New Roman"/>
          <w:sz w:val="24"/>
          <w:szCs w:val="24"/>
        </w:rPr>
        <w:t>participants</w:t>
      </w:r>
      <w:r>
        <w:rPr>
          <w:rFonts w:ascii="Times New Roman" w:eastAsia="Calibri" w:hAnsi="Times New Roman" w:cs="Times New Roman"/>
          <w:sz w:val="24"/>
          <w:szCs w:val="24"/>
        </w:rPr>
        <w:t xml:space="preserve"> recognised that</w:t>
      </w:r>
      <w:r w:rsidRPr="009015DB">
        <w:rPr>
          <w:rFonts w:ascii="Times New Roman" w:eastAsia="Calibri" w:hAnsi="Times New Roman" w:cs="Times New Roman"/>
          <w:sz w:val="24"/>
          <w:szCs w:val="24"/>
        </w:rPr>
        <w:t xml:space="preserve"> ‘</w:t>
      </w:r>
      <w:r w:rsidRPr="009015DB">
        <w:rPr>
          <w:rFonts w:ascii="Times New Roman" w:hAnsi="Times New Roman" w:cs="Times New Roman"/>
          <w:sz w:val="24"/>
          <w:szCs w:val="24"/>
        </w:rPr>
        <w:t xml:space="preserve">ethnoculturally appropriate’ </w:t>
      </w:r>
      <w:r w:rsidRPr="009015DB">
        <w:rPr>
          <w:rFonts w:ascii="Times New Roman" w:eastAsia="Calibri" w:hAnsi="Times New Roman" w:cs="Times New Roman"/>
          <w:sz w:val="24"/>
          <w:szCs w:val="24"/>
        </w:rPr>
        <w:t xml:space="preserve">employee </w:t>
      </w:r>
      <w:r>
        <w:rPr>
          <w:rFonts w:ascii="Times New Roman" w:eastAsia="Calibri" w:hAnsi="Times New Roman" w:cs="Times New Roman"/>
          <w:sz w:val="24"/>
          <w:szCs w:val="24"/>
        </w:rPr>
        <w:t>behaviours</w:t>
      </w:r>
      <w:r w:rsidRPr="009015DB">
        <w:rPr>
          <w:rFonts w:ascii="Times New Roman" w:eastAsia="Calibri" w:hAnsi="Times New Roman" w:cs="Times New Roman"/>
          <w:sz w:val="24"/>
          <w:szCs w:val="24"/>
        </w:rPr>
        <w:t xml:space="preserve"> could yield immediate </w:t>
      </w:r>
      <w:r w:rsidRPr="009015DB">
        <w:rPr>
          <w:rFonts w:ascii="Times New Roman" w:hAnsi="Times New Roman" w:cs="Times New Roman"/>
          <w:sz w:val="24"/>
          <w:szCs w:val="24"/>
        </w:rPr>
        <w:t xml:space="preserve">potential benefits (managerial approval, ethnic group endorsement). </w:t>
      </w:r>
      <w:r>
        <w:rPr>
          <w:rFonts w:ascii="Times New Roman" w:eastAsia="Calibri" w:hAnsi="Times New Roman" w:cs="Times New Roman"/>
          <w:sz w:val="24"/>
          <w:szCs w:val="24"/>
        </w:rPr>
        <w:t>Moreover</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Pr="009015DB">
        <w:rPr>
          <w:rFonts w:ascii="Times New Roman" w:eastAsia="Calibri" w:hAnsi="Times New Roman" w:cs="Times New Roman"/>
          <w:sz w:val="24"/>
          <w:szCs w:val="24"/>
        </w:rPr>
        <w:t>immediate ‘costs’ to employees</w:t>
      </w:r>
      <w:r>
        <w:rPr>
          <w:rFonts w:ascii="Times New Roman" w:eastAsia="Calibri" w:hAnsi="Times New Roman" w:cs="Times New Roman"/>
          <w:sz w:val="24"/>
          <w:szCs w:val="24"/>
        </w:rPr>
        <w:t xml:space="preserve">, namely, </w:t>
      </w:r>
      <w:r w:rsidRPr="009015DB">
        <w:rPr>
          <w:rFonts w:ascii="Times New Roman" w:eastAsia="Calibri" w:hAnsi="Times New Roman" w:cs="Times New Roman"/>
          <w:sz w:val="24"/>
          <w:szCs w:val="24"/>
        </w:rPr>
        <w:t xml:space="preserve">subservience, </w:t>
      </w:r>
      <w:r>
        <w:rPr>
          <w:rFonts w:ascii="Times New Roman" w:eastAsia="Calibri" w:hAnsi="Times New Roman" w:cs="Times New Roman"/>
          <w:sz w:val="24"/>
          <w:szCs w:val="24"/>
        </w:rPr>
        <w:t xml:space="preserve">supporting </w:t>
      </w:r>
      <w:r w:rsidRPr="009015DB">
        <w:rPr>
          <w:rFonts w:ascii="Times New Roman" w:eastAsia="Calibri" w:hAnsi="Times New Roman" w:cs="Times New Roman"/>
          <w:sz w:val="24"/>
          <w:szCs w:val="24"/>
        </w:rPr>
        <w:t xml:space="preserve">managerial control, </w:t>
      </w:r>
      <w:r>
        <w:rPr>
          <w:rFonts w:ascii="Times New Roman" w:eastAsia="Calibri" w:hAnsi="Times New Roman" w:cs="Times New Roman"/>
          <w:sz w:val="24"/>
          <w:szCs w:val="24"/>
        </w:rPr>
        <w:t xml:space="preserve">maintaining a system of </w:t>
      </w:r>
      <w:r w:rsidRPr="009015DB">
        <w:rPr>
          <w:rFonts w:ascii="Times New Roman" w:eastAsia="Calibri" w:hAnsi="Times New Roman" w:cs="Times New Roman"/>
          <w:sz w:val="24"/>
          <w:szCs w:val="24"/>
        </w:rPr>
        <w:t>inequalit</w:t>
      </w:r>
      <w:r>
        <w:rPr>
          <w:rFonts w:ascii="Times New Roman" w:eastAsia="Calibri" w:hAnsi="Times New Roman" w:cs="Times New Roman"/>
          <w:sz w:val="24"/>
          <w:szCs w:val="24"/>
        </w:rPr>
        <w:t>y in the workplace,</w:t>
      </w:r>
      <w:r w:rsidRPr="009015DB">
        <w:rPr>
          <w:rFonts w:ascii="Times New Roman" w:eastAsia="Calibri" w:hAnsi="Times New Roman" w:cs="Times New Roman"/>
          <w:sz w:val="24"/>
          <w:szCs w:val="24"/>
        </w:rPr>
        <w:t xml:space="preserve"> were investments that could yield future career benefits (career advancement, good appraisal, job security; Inegbedion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2020). </w:t>
      </w:r>
      <w:r>
        <w:rPr>
          <w:rFonts w:ascii="Times New Roman" w:eastAsia="Calibri" w:hAnsi="Times New Roman" w:cs="Times New Roman"/>
          <w:sz w:val="24"/>
          <w:szCs w:val="24"/>
        </w:rPr>
        <w:t>A</w:t>
      </w:r>
      <w:r w:rsidRPr="009015DB">
        <w:rPr>
          <w:rFonts w:ascii="Times New Roman" w:eastAsia="Calibri" w:hAnsi="Times New Roman" w:cs="Times New Roman"/>
          <w:sz w:val="24"/>
          <w:szCs w:val="24"/>
        </w:rPr>
        <w:t xml:space="preserve">gain, materiality reveals the tensions between structures </w:t>
      </w:r>
      <w:r w:rsidRPr="009015DB">
        <w:rPr>
          <w:rFonts w:ascii="Times New Roman" w:eastAsia="Calibri" w:hAnsi="Times New Roman" w:cs="Times New Roman"/>
          <w:sz w:val="24"/>
          <w:szCs w:val="24"/>
        </w:rPr>
        <w:lastRenderedPageBreak/>
        <w:t xml:space="preserve">and policies </w:t>
      </w:r>
      <w:r>
        <w:rPr>
          <w:rFonts w:ascii="Times New Roman" w:eastAsia="Calibri" w:hAnsi="Times New Roman" w:cs="Times New Roman"/>
          <w:sz w:val="24"/>
          <w:szCs w:val="24"/>
        </w:rPr>
        <w:t xml:space="preserve">that are </w:t>
      </w:r>
      <w:r w:rsidRPr="009015DB">
        <w:rPr>
          <w:rFonts w:ascii="Times New Roman" w:eastAsia="Calibri" w:hAnsi="Times New Roman" w:cs="Times New Roman"/>
          <w:sz w:val="24"/>
          <w:szCs w:val="24"/>
        </w:rPr>
        <w:t>assumed by management to favour employees equally (</w:t>
      </w:r>
      <w:r w:rsidRPr="00070541">
        <w:rPr>
          <w:rFonts w:ascii="Times New Roman" w:eastAsia="Calibri" w:hAnsi="Times New Roman" w:cs="Times New Roman"/>
          <w:sz w:val="24"/>
          <w:szCs w:val="24"/>
        </w:rPr>
        <w:t xml:space="preserve">grounded in </w:t>
      </w:r>
      <w:r w:rsidR="00AA6ECA" w:rsidRPr="00AA6ECA">
        <w:rPr>
          <w:rFonts w:ascii="Times New Roman" w:eastAsia="Calibri" w:hAnsi="Times New Roman" w:cs="Times New Roman"/>
          <w:sz w:val="24"/>
          <w:szCs w:val="24"/>
        </w:rPr>
        <w:t xml:space="preserve">EDI goals </w:t>
      </w:r>
      <w:r w:rsidR="00AA6ECA">
        <w:rPr>
          <w:rFonts w:ascii="Times New Roman" w:eastAsia="Calibri" w:hAnsi="Times New Roman" w:cs="Times New Roman"/>
          <w:sz w:val="24"/>
          <w:szCs w:val="24"/>
        </w:rPr>
        <w:t xml:space="preserve">developed in a </w:t>
      </w:r>
      <w:r w:rsidR="00211ABE" w:rsidRPr="00070541">
        <w:rPr>
          <w:rFonts w:ascii="Times New Roman" w:eastAsia="Calibri" w:hAnsi="Times New Roman" w:cs="Times New Roman"/>
          <w:sz w:val="24"/>
          <w:szCs w:val="24"/>
        </w:rPr>
        <w:t>Glob</w:t>
      </w:r>
      <w:r w:rsidR="00070541" w:rsidRPr="00070541">
        <w:rPr>
          <w:rFonts w:ascii="Times New Roman" w:eastAsia="Calibri" w:hAnsi="Times New Roman" w:cs="Times New Roman"/>
          <w:sz w:val="24"/>
          <w:szCs w:val="24"/>
        </w:rPr>
        <w:t>a</w:t>
      </w:r>
      <w:r w:rsidR="00211ABE" w:rsidRPr="00070541">
        <w:rPr>
          <w:rFonts w:ascii="Times New Roman" w:eastAsia="Calibri" w:hAnsi="Times New Roman" w:cs="Times New Roman"/>
          <w:sz w:val="24"/>
          <w:szCs w:val="24"/>
        </w:rPr>
        <w:t>l North</w:t>
      </w:r>
      <w:r w:rsidR="00070541" w:rsidRPr="00070541">
        <w:rPr>
          <w:rFonts w:ascii="Times New Roman" w:eastAsia="Calibri" w:hAnsi="Times New Roman" w:cs="Times New Roman"/>
          <w:sz w:val="24"/>
          <w:szCs w:val="24"/>
        </w:rPr>
        <w:t>-context</w:t>
      </w:r>
      <w:r w:rsidRPr="009015DB">
        <w:rPr>
          <w:rFonts w:ascii="Times New Roman" w:eastAsia="Calibri" w:hAnsi="Times New Roman" w:cs="Times New Roman"/>
          <w:sz w:val="24"/>
          <w:szCs w:val="24"/>
        </w:rPr>
        <w:t xml:space="preserve">), and how social norms and structures </w:t>
      </w:r>
      <w:r>
        <w:rPr>
          <w:rFonts w:ascii="Times New Roman" w:eastAsia="Calibri" w:hAnsi="Times New Roman" w:cs="Times New Roman"/>
          <w:sz w:val="24"/>
          <w:szCs w:val="24"/>
        </w:rPr>
        <w:t>are</w:t>
      </w:r>
      <w:r w:rsidRPr="009015DB">
        <w:rPr>
          <w:rFonts w:ascii="Times New Roman" w:eastAsia="Calibri" w:hAnsi="Times New Roman" w:cs="Times New Roman"/>
          <w:sz w:val="24"/>
          <w:szCs w:val="24"/>
        </w:rPr>
        <w:t xml:space="preserve"> used to project ethnocultural appropriateness,</w:t>
      </w:r>
      <w:r>
        <w:rPr>
          <w:rFonts w:ascii="Times New Roman" w:eastAsia="Calibri" w:hAnsi="Times New Roman" w:cs="Times New Roman"/>
          <w:sz w:val="24"/>
          <w:szCs w:val="24"/>
        </w:rPr>
        <w:t xml:space="preserve"> that is</w:t>
      </w:r>
      <w:r w:rsidRPr="009015DB">
        <w:rPr>
          <w:rFonts w:ascii="Times New Roman" w:eastAsia="Calibri" w:hAnsi="Times New Roman" w:cs="Times New Roman"/>
          <w:sz w:val="24"/>
          <w:szCs w:val="24"/>
        </w:rPr>
        <w:t xml:space="preserve"> preferred by employees, but which </w:t>
      </w:r>
      <w:r w:rsidRPr="00A37A61">
        <w:rPr>
          <w:rFonts w:ascii="Times New Roman" w:eastAsia="Calibri" w:hAnsi="Times New Roman" w:cs="Times New Roman"/>
          <w:sz w:val="24"/>
          <w:szCs w:val="24"/>
        </w:rPr>
        <w:t>sustains</w:t>
      </w:r>
      <w:r>
        <w:rPr>
          <w:rFonts w:ascii="Times New Roman" w:eastAsia="Calibri" w:hAnsi="Times New Roman" w:cs="Times New Roman"/>
          <w:sz w:val="24"/>
          <w:szCs w:val="24"/>
        </w:rPr>
        <w:t xml:space="preserve"> </w:t>
      </w:r>
      <w:r w:rsidRPr="00A37A61">
        <w:rPr>
          <w:rFonts w:ascii="Times New Roman" w:eastAsia="Calibri" w:hAnsi="Times New Roman" w:cs="Times New Roman"/>
          <w:sz w:val="24"/>
          <w:szCs w:val="24"/>
        </w:rPr>
        <w:t>the</w:t>
      </w:r>
      <w:r w:rsidRPr="009015DB">
        <w:rPr>
          <w:rFonts w:ascii="Times New Roman" w:eastAsia="Calibri" w:hAnsi="Times New Roman" w:cs="Times New Roman"/>
          <w:sz w:val="24"/>
          <w:szCs w:val="24"/>
        </w:rPr>
        <w:t xml:space="preserve"> inequalities </w:t>
      </w:r>
      <w:r>
        <w:rPr>
          <w:rFonts w:ascii="Times New Roman" w:eastAsia="Calibri" w:hAnsi="Times New Roman" w:cs="Times New Roman"/>
          <w:sz w:val="24"/>
          <w:szCs w:val="24"/>
        </w:rPr>
        <w:t xml:space="preserve">the organisation sought to </w:t>
      </w:r>
      <w:r w:rsidRPr="009015DB">
        <w:rPr>
          <w:rFonts w:ascii="Times New Roman" w:eastAsia="Calibri" w:hAnsi="Times New Roman" w:cs="Times New Roman"/>
          <w:sz w:val="24"/>
          <w:szCs w:val="24"/>
        </w:rPr>
        <w:t>address.</w:t>
      </w:r>
    </w:p>
    <w:p w14:paraId="360566DA" w14:textId="77777777" w:rsidR="006D2E89" w:rsidRPr="009015DB" w:rsidRDefault="006D2E89"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HRM and EDI practices based on universalist knowledge were </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watered do</w:t>
      </w:r>
      <w:r>
        <w:rPr>
          <w:rFonts w:ascii="Times New Roman" w:eastAsia="Calibri" w:hAnsi="Times New Roman" w:cs="Times New Roman"/>
          <w:sz w:val="24"/>
          <w:szCs w:val="24"/>
        </w:rPr>
        <w:t xml:space="preserve">wn’ to accommodate </w:t>
      </w:r>
      <w:r w:rsidRPr="009015DB">
        <w:rPr>
          <w:rFonts w:ascii="Times New Roman" w:eastAsia="Calibri" w:hAnsi="Times New Roman" w:cs="Times New Roman"/>
          <w:sz w:val="24"/>
          <w:szCs w:val="24"/>
        </w:rPr>
        <w:t>localised realities and dynamics</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rooted in the wider Nigerian ethnocultural context (Bamberger, 2008). The themes</w:t>
      </w:r>
      <w:r>
        <w:rPr>
          <w:rFonts w:ascii="Times New Roman" w:eastAsia="Calibri" w:hAnsi="Times New Roman" w:cs="Times New Roman"/>
          <w:sz w:val="24"/>
          <w:szCs w:val="24"/>
        </w:rPr>
        <w:t xml:space="preserve"> of </w:t>
      </w:r>
      <w:r w:rsidRPr="009015DB">
        <w:rPr>
          <w:rFonts w:ascii="Times New Roman" w:eastAsia="Calibri" w:hAnsi="Times New Roman" w:cs="Times New Roman"/>
          <w:sz w:val="24"/>
          <w:szCs w:val="24"/>
        </w:rPr>
        <w:t xml:space="preserve"> </w:t>
      </w:r>
      <w:r w:rsidRPr="009015DB">
        <w:rPr>
          <w:rFonts w:ascii="Times New Roman" w:eastAsia="Calibri" w:hAnsi="Times New Roman" w:cs="Times New Roman"/>
          <w:i/>
          <w:iCs/>
          <w:sz w:val="24"/>
          <w:szCs w:val="24"/>
        </w:rPr>
        <w:t>shared or imposed EDI policies</w:t>
      </w:r>
      <w:r w:rsidRPr="009015DB">
        <w:rPr>
          <w:rFonts w:ascii="Times New Roman" w:eastAsia="Calibri" w:hAnsi="Times New Roman" w:cs="Times New Roman"/>
          <w:sz w:val="24"/>
          <w:szCs w:val="24"/>
        </w:rPr>
        <w:t xml:space="preserve"> and </w:t>
      </w:r>
      <w:r w:rsidRPr="009015DB">
        <w:rPr>
          <w:rFonts w:ascii="Times New Roman" w:eastAsia="Calibri" w:hAnsi="Times New Roman" w:cs="Times New Roman"/>
          <w:i/>
          <w:iCs/>
          <w:sz w:val="24"/>
          <w:szCs w:val="24"/>
        </w:rPr>
        <w:t xml:space="preserve">‘transparent and feels fair’ </w:t>
      </w:r>
      <w:r>
        <w:rPr>
          <w:rFonts w:ascii="Times New Roman" w:eastAsia="Calibri" w:hAnsi="Times New Roman" w:cs="Times New Roman"/>
          <w:i/>
          <w:iCs/>
          <w:sz w:val="24"/>
          <w:szCs w:val="24"/>
        </w:rPr>
        <w:t xml:space="preserve">corporate </w:t>
      </w:r>
      <w:r w:rsidRPr="009015DB">
        <w:rPr>
          <w:rFonts w:ascii="Times New Roman" w:eastAsia="Calibri" w:hAnsi="Times New Roman" w:cs="Times New Roman"/>
          <w:i/>
          <w:iCs/>
          <w:sz w:val="24"/>
          <w:szCs w:val="24"/>
        </w:rPr>
        <w:t xml:space="preserve">HRM </w:t>
      </w:r>
      <w:r>
        <w:rPr>
          <w:rFonts w:ascii="Times New Roman" w:eastAsia="Calibri" w:hAnsi="Times New Roman" w:cs="Times New Roman"/>
          <w:i/>
          <w:iCs/>
          <w:sz w:val="24"/>
          <w:szCs w:val="24"/>
        </w:rPr>
        <w:t xml:space="preserve">policies </w:t>
      </w:r>
      <w:r w:rsidRPr="009015DB">
        <w:rPr>
          <w:rFonts w:ascii="Times New Roman" w:eastAsia="Calibri" w:hAnsi="Times New Roman" w:cs="Times New Roman"/>
          <w:i/>
          <w:iCs/>
          <w:sz w:val="24"/>
          <w:szCs w:val="24"/>
        </w:rPr>
        <w:t>overlapping with ‘feels unfair’ line HRM</w:t>
      </w:r>
      <w:r w:rsidRPr="009015DB">
        <w:rPr>
          <w:rFonts w:ascii="Times New Roman" w:eastAsia="Calibri" w:hAnsi="Times New Roman" w:cs="Times New Roman"/>
          <w:sz w:val="24"/>
          <w:szCs w:val="24"/>
        </w:rPr>
        <w:t xml:space="preserve"> illustrate that employees were more likely to report negative experiences in positive, organisationally desirable, manager-approved, and </w:t>
      </w:r>
      <w:r w:rsidRPr="009015DB">
        <w:rPr>
          <w:rFonts w:ascii="Times New Roman" w:eastAsia="Calibri" w:hAnsi="Times New Roman" w:cs="Times New Roman"/>
          <w:i/>
          <w:iCs/>
          <w:sz w:val="24"/>
          <w:szCs w:val="24"/>
        </w:rPr>
        <w:t xml:space="preserve">respectful </w:t>
      </w:r>
      <w:r w:rsidRPr="009015DB">
        <w:rPr>
          <w:rFonts w:ascii="Times New Roman" w:eastAsia="Calibri" w:hAnsi="Times New Roman" w:cs="Times New Roman"/>
          <w:sz w:val="24"/>
          <w:szCs w:val="24"/>
        </w:rPr>
        <w:t xml:space="preserve">ways (Ituma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2011) – which satisfied EDI goals but sustained partial and unfair line HRM. </w:t>
      </w:r>
    </w:p>
    <w:p w14:paraId="483B0B0D" w14:textId="58FBBB7C" w:rsidR="00233705" w:rsidRPr="009015DB" w:rsidRDefault="00C41928" w:rsidP="00B224C5">
      <w:pPr>
        <w:spacing w:after="120" w:line="240" w:lineRule="auto"/>
        <w:jc w:val="both"/>
        <w:rPr>
          <w:rFonts w:ascii="Times New Roman" w:hAnsi="Times New Roman" w:cs="Times New Roman"/>
          <w:sz w:val="24"/>
          <w:szCs w:val="24"/>
          <w:shd w:val="clear" w:color="auto" w:fill="FFFFFF"/>
        </w:rPr>
      </w:pPr>
      <w:r w:rsidRPr="009015DB">
        <w:rPr>
          <w:rFonts w:ascii="Times New Roman" w:eastAsia="Calibri" w:hAnsi="Times New Roman" w:cs="Times New Roman"/>
          <w:sz w:val="24"/>
          <w:szCs w:val="24"/>
        </w:rPr>
        <w:t>The findings also reveal</w:t>
      </w:r>
      <w:r>
        <w:rPr>
          <w:rFonts w:ascii="Times New Roman" w:eastAsia="Calibri" w:hAnsi="Times New Roman" w:cs="Times New Roman"/>
          <w:sz w:val="24"/>
          <w:szCs w:val="24"/>
        </w:rPr>
        <w:t>ed</w:t>
      </w:r>
      <w:r w:rsidRPr="009015DB">
        <w:rPr>
          <w:rFonts w:ascii="Times New Roman" w:eastAsia="Calibri" w:hAnsi="Times New Roman" w:cs="Times New Roman"/>
          <w:sz w:val="24"/>
          <w:szCs w:val="24"/>
        </w:rPr>
        <w:t xml:space="preserve"> conflict between required employee organisational identity and ethnic identity</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mediated by managerial status. </w:t>
      </w:r>
      <w:r>
        <w:rPr>
          <w:rFonts w:ascii="Times New Roman" w:eastAsia="Calibri" w:hAnsi="Times New Roman" w:cs="Times New Roman"/>
          <w:sz w:val="24"/>
          <w:szCs w:val="24"/>
        </w:rPr>
        <w:t>This suggests that ‘</w:t>
      </w:r>
      <w:r w:rsidRPr="009015DB">
        <w:rPr>
          <w:rFonts w:ascii="Times New Roman" w:eastAsia="Calibri" w:hAnsi="Times New Roman" w:cs="Times New Roman"/>
          <w:sz w:val="24"/>
          <w:szCs w:val="24"/>
        </w:rPr>
        <w:t>one-point-in-time</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one-size-fits-all</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or </w:t>
      </w:r>
      <w:r>
        <w:rPr>
          <w:rFonts w:ascii="Times New Roman" w:eastAsia="Calibri" w:hAnsi="Times New Roman" w:cs="Times New Roman"/>
          <w:sz w:val="24"/>
          <w:szCs w:val="24"/>
        </w:rPr>
        <w:t>customised</w:t>
      </w:r>
      <w:r w:rsidRPr="009015DB">
        <w:rPr>
          <w:rFonts w:ascii="Times New Roman" w:eastAsia="Calibri" w:hAnsi="Times New Roman" w:cs="Times New Roman"/>
          <w:sz w:val="24"/>
          <w:szCs w:val="24"/>
        </w:rPr>
        <w:t xml:space="preserve"> approaches to HRM and EDI policies may be incapable of grappling with these dynamics in settings such as ethnoculturally diverse contexts (Mayrhofer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2018). In some instances, HRM and EDI practices seemed to engender rather than mitigate perceptions of unfairness in the two banks</w:t>
      </w:r>
      <w:r w:rsidRPr="009015DB">
        <w:rPr>
          <w:rFonts w:ascii="Times New Roman" w:hAnsi="Times New Roman" w:cs="Times New Roman"/>
          <w:sz w:val="24"/>
          <w:szCs w:val="24"/>
          <w:shd w:val="clear" w:color="auto" w:fill="FFFFFF"/>
        </w:rPr>
        <w:t>.</w:t>
      </w:r>
      <w:r w:rsidRPr="009015DB">
        <w:rPr>
          <w:rFonts w:ascii="Times New Roman" w:hAnsi="Times New Roman" w:cs="Times New Roman"/>
          <w:sz w:val="24"/>
          <w:szCs w:val="24"/>
        </w:rPr>
        <w:t xml:space="preserve"> </w:t>
      </w:r>
      <w:r w:rsidRPr="009015DB">
        <w:rPr>
          <w:rFonts w:ascii="Times New Roman" w:eastAsia="Calibri" w:hAnsi="Times New Roman" w:cs="Times New Roman"/>
          <w:sz w:val="24"/>
          <w:szCs w:val="24"/>
        </w:rPr>
        <w:t xml:space="preserve">Materiality was evidenced here and highlights how the structural boundaries that define lived experiences keep shifting and intersecting (Chadwick, 2017). </w:t>
      </w:r>
      <w:r w:rsidR="00233705" w:rsidRPr="009015DB">
        <w:rPr>
          <w:rFonts w:ascii="Times New Roman" w:eastAsia="Calibri" w:hAnsi="Times New Roman" w:cs="Times New Roman"/>
          <w:sz w:val="24"/>
          <w:szCs w:val="24"/>
        </w:rPr>
        <w:t xml:space="preserve">These insights have implications for how HR professionals advance EDI </w:t>
      </w:r>
      <w:r w:rsidR="00233705">
        <w:rPr>
          <w:rFonts w:ascii="Times New Roman" w:eastAsia="Calibri" w:hAnsi="Times New Roman" w:cs="Times New Roman"/>
          <w:sz w:val="24"/>
          <w:szCs w:val="24"/>
        </w:rPr>
        <w:t>objectives</w:t>
      </w:r>
      <w:r w:rsidR="00233705" w:rsidRPr="009015DB">
        <w:rPr>
          <w:rFonts w:ascii="Times New Roman" w:eastAsia="Calibri" w:hAnsi="Times New Roman" w:cs="Times New Roman"/>
          <w:sz w:val="24"/>
          <w:szCs w:val="24"/>
        </w:rPr>
        <w:t xml:space="preserve"> in a context-sensitive manner. </w:t>
      </w:r>
      <w:r w:rsidR="00233705">
        <w:rPr>
          <w:rFonts w:ascii="Times New Roman" w:hAnsi="Times New Roman" w:cs="Times New Roman"/>
          <w:sz w:val="24"/>
          <w:szCs w:val="24"/>
          <w:shd w:val="clear" w:color="auto" w:fill="FFFFFF"/>
        </w:rPr>
        <w:t>L</w:t>
      </w:r>
      <w:r w:rsidR="00233705" w:rsidRPr="009015DB">
        <w:rPr>
          <w:rFonts w:ascii="Times New Roman" w:hAnsi="Times New Roman" w:cs="Times New Roman"/>
          <w:sz w:val="24"/>
          <w:szCs w:val="24"/>
          <w:shd w:val="clear" w:color="auto" w:fill="FFFFFF"/>
        </w:rPr>
        <w:t xml:space="preserve">ocal HR professionals may adopt </w:t>
      </w:r>
      <w:r w:rsidR="00233705" w:rsidRPr="007A353B">
        <w:rPr>
          <w:rFonts w:ascii="Times New Roman" w:hAnsi="Times New Roman" w:cs="Times New Roman"/>
          <w:sz w:val="24"/>
          <w:szCs w:val="24"/>
          <w:shd w:val="clear" w:color="auto" w:fill="FFFFFF"/>
        </w:rPr>
        <w:t>Western-</w:t>
      </w:r>
      <w:r w:rsidR="00233705" w:rsidRPr="009015DB">
        <w:rPr>
          <w:rFonts w:ascii="Times New Roman" w:hAnsi="Times New Roman" w:cs="Times New Roman"/>
          <w:sz w:val="24"/>
          <w:szCs w:val="24"/>
          <w:shd w:val="clear" w:color="auto" w:fill="FFFFFF"/>
        </w:rPr>
        <w:t>rooted concepts of fairness and workplace diversity, but whether these can address inequalities rooted in historicity in ethnoculturally diverse, post-colonial contexts like Nigeria</w:t>
      </w:r>
      <w:r w:rsidR="00233705">
        <w:rPr>
          <w:rFonts w:ascii="Times New Roman" w:hAnsi="Times New Roman" w:cs="Times New Roman"/>
          <w:sz w:val="24"/>
          <w:szCs w:val="24"/>
          <w:shd w:val="clear" w:color="auto" w:fill="FFFFFF"/>
        </w:rPr>
        <w:t xml:space="preserve"> remains, unanswered</w:t>
      </w:r>
      <w:r w:rsidR="00233705" w:rsidRPr="009015DB">
        <w:rPr>
          <w:rFonts w:ascii="Times New Roman" w:hAnsi="Times New Roman" w:cs="Times New Roman"/>
          <w:sz w:val="24"/>
          <w:szCs w:val="24"/>
          <w:shd w:val="clear" w:color="auto" w:fill="FFFFFF"/>
        </w:rPr>
        <w:t xml:space="preserve">. </w:t>
      </w:r>
    </w:p>
    <w:p w14:paraId="1C23DED2" w14:textId="125E04EE" w:rsidR="00233705" w:rsidRPr="009015DB" w:rsidRDefault="0061644E" w:rsidP="00B224C5">
      <w:pPr>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Finally, t</w:t>
      </w:r>
      <w:r w:rsidR="00233705">
        <w:rPr>
          <w:rFonts w:ascii="Times New Roman" w:hAnsi="Times New Roman" w:cs="Times New Roman"/>
          <w:sz w:val="24"/>
          <w:szCs w:val="24"/>
          <w:shd w:val="clear" w:color="auto" w:fill="FFFFFF"/>
        </w:rPr>
        <w:t>he</w:t>
      </w:r>
      <w:r w:rsidR="00233705" w:rsidRPr="009015DB">
        <w:rPr>
          <w:rFonts w:ascii="Times New Roman" w:hAnsi="Times New Roman" w:cs="Times New Roman"/>
          <w:sz w:val="24"/>
          <w:szCs w:val="24"/>
          <w:shd w:val="clear" w:color="auto" w:fill="FFFFFF"/>
        </w:rPr>
        <w:t xml:space="preserve"> multi-method approach (vignette-elicited interviewing) that </w:t>
      </w:r>
      <w:r w:rsidR="00233705">
        <w:rPr>
          <w:rFonts w:ascii="Times New Roman" w:hAnsi="Times New Roman" w:cs="Times New Roman"/>
          <w:sz w:val="24"/>
          <w:szCs w:val="24"/>
          <w:shd w:val="clear" w:color="auto" w:fill="FFFFFF"/>
        </w:rPr>
        <w:t>facilitat</w:t>
      </w:r>
      <w:r w:rsidR="00233705" w:rsidRPr="009015DB">
        <w:rPr>
          <w:rFonts w:ascii="Times New Roman" w:hAnsi="Times New Roman" w:cs="Times New Roman"/>
          <w:sz w:val="24"/>
          <w:szCs w:val="24"/>
          <w:shd w:val="clear" w:color="auto" w:fill="FFFFFF"/>
        </w:rPr>
        <w:t xml:space="preserve">ed </w:t>
      </w:r>
      <w:r w:rsidR="00233705">
        <w:rPr>
          <w:rFonts w:ascii="Times New Roman" w:hAnsi="Times New Roman" w:cs="Times New Roman"/>
          <w:sz w:val="24"/>
          <w:szCs w:val="24"/>
          <w:shd w:val="clear" w:color="auto" w:fill="FFFFFF"/>
        </w:rPr>
        <w:t>the</w:t>
      </w:r>
      <w:r w:rsidR="00233705" w:rsidRPr="009015DB">
        <w:rPr>
          <w:rFonts w:ascii="Times New Roman" w:hAnsi="Times New Roman" w:cs="Times New Roman"/>
          <w:sz w:val="24"/>
          <w:szCs w:val="24"/>
          <w:shd w:val="clear" w:color="auto" w:fill="FFFFFF"/>
        </w:rPr>
        <w:t xml:space="preserve"> intersectional analytical framing </w:t>
      </w:r>
      <w:r w:rsidR="00233705">
        <w:rPr>
          <w:rFonts w:ascii="Times New Roman" w:hAnsi="Times New Roman" w:cs="Times New Roman"/>
          <w:sz w:val="24"/>
          <w:szCs w:val="24"/>
          <w:shd w:val="clear" w:color="auto" w:fill="FFFFFF"/>
        </w:rPr>
        <w:t xml:space="preserve">used in this study, </w:t>
      </w:r>
      <w:r w:rsidR="00233705" w:rsidRPr="009015DB">
        <w:rPr>
          <w:rFonts w:ascii="Times New Roman" w:hAnsi="Times New Roman" w:cs="Times New Roman"/>
          <w:sz w:val="24"/>
          <w:szCs w:val="24"/>
          <w:shd w:val="clear" w:color="auto" w:fill="FFFFFF"/>
        </w:rPr>
        <w:t xml:space="preserve">responds to the need to articulate these multidimensional dynamics, thereby accounting for employees lived experiences of diversity in context through materiality and voice. </w:t>
      </w:r>
    </w:p>
    <w:p w14:paraId="29868758" w14:textId="77777777" w:rsidR="003115AD" w:rsidRPr="009015DB" w:rsidRDefault="003115AD" w:rsidP="00B224C5">
      <w:pPr>
        <w:spacing w:after="120" w:line="240" w:lineRule="auto"/>
        <w:jc w:val="both"/>
        <w:rPr>
          <w:rFonts w:ascii="Times New Roman" w:hAnsi="Times New Roman" w:cs="Times New Roman"/>
          <w:sz w:val="24"/>
          <w:szCs w:val="24"/>
          <w:shd w:val="clear" w:color="auto" w:fill="FFFFFF"/>
        </w:rPr>
      </w:pPr>
    </w:p>
    <w:p w14:paraId="29030F6A" w14:textId="77777777" w:rsidR="008D6B60" w:rsidRPr="009015DB" w:rsidRDefault="00A76C8B" w:rsidP="00B224C5">
      <w:pPr>
        <w:spacing w:after="120" w:line="240" w:lineRule="auto"/>
        <w:jc w:val="both"/>
        <w:rPr>
          <w:rFonts w:ascii="Times New Roman" w:eastAsia="Calibri" w:hAnsi="Times New Roman" w:cs="Times New Roman"/>
          <w:b/>
          <w:bCs/>
          <w:sz w:val="24"/>
          <w:szCs w:val="24"/>
        </w:rPr>
      </w:pPr>
      <w:r w:rsidRPr="009015DB">
        <w:rPr>
          <w:rFonts w:ascii="Times New Roman" w:eastAsia="Calibri" w:hAnsi="Times New Roman" w:cs="Times New Roman"/>
          <w:b/>
          <w:bCs/>
          <w:sz w:val="24"/>
          <w:szCs w:val="24"/>
        </w:rPr>
        <w:t>8</w:t>
      </w:r>
      <w:r w:rsidR="007150FE" w:rsidRPr="009015DB">
        <w:rPr>
          <w:rFonts w:ascii="Times New Roman" w:eastAsia="Calibri" w:hAnsi="Times New Roman" w:cs="Times New Roman"/>
          <w:b/>
          <w:bCs/>
          <w:sz w:val="24"/>
          <w:szCs w:val="24"/>
        </w:rPr>
        <w:t xml:space="preserve">. </w:t>
      </w:r>
      <w:r w:rsidRPr="009015DB">
        <w:rPr>
          <w:rFonts w:ascii="Times New Roman" w:eastAsia="Calibri" w:hAnsi="Times New Roman" w:cs="Times New Roman"/>
          <w:b/>
          <w:bCs/>
          <w:sz w:val="24"/>
          <w:szCs w:val="24"/>
        </w:rPr>
        <w:t>RESEARCH AND PRACTICAL IMPLICATIONS</w:t>
      </w:r>
    </w:p>
    <w:p w14:paraId="5E6C8A67" w14:textId="6548272A" w:rsidR="00604E47" w:rsidRPr="00FC0841" w:rsidRDefault="00604E47" w:rsidP="00B224C5">
      <w:pPr>
        <w:spacing w:after="120" w:line="240" w:lineRule="auto"/>
        <w:jc w:val="both"/>
        <w:rPr>
          <w:rFonts w:ascii="Times New Roman" w:eastAsia="Calibri" w:hAnsi="Times New Roman" w:cs="Times New Roman"/>
          <w:sz w:val="24"/>
          <w:szCs w:val="24"/>
        </w:rPr>
      </w:pPr>
      <w:r w:rsidRPr="00FC0841">
        <w:rPr>
          <w:rFonts w:ascii="Times New Roman" w:eastAsia="Calibri" w:hAnsi="Times New Roman" w:cs="Times New Roman"/>
          <w:sz w:val="24"/>
          <w:szCs w:val="24"/>
        </w:rPr>
        <w:t xml:space="preserve">Our findings </w:t>
      </w:r>
      <w:r w:rsidR="00E71756">
        <w:rPr>
          <w:rFonts w:ascii="Times New Roman" w:eastAsia="Calibri" w:hAnsi="Times New Roman" w:cs="Times New Roman"/>
          <w:sz w:val="24"/>
          <w:szCs w:val="24"/>
        </w:rPr>
        <w:t>in accord with</w:t>
      </w:r>
      <w:r w:rsidRPr="00FC0841">
        <w:rPr>
          <w:rFonts w:ascii="Times New Roman" w:eastAsia="Calibri" w:hAnsi="Times New Roman" w:cs="Times New Roman"/>
          <w:sz w:val="24"/>
          <w:szCs w:val="24"/>
        </w:rPr>
        <w:t xml:space="preserve"> </w:t>
      </w:r>
      <w:r w:rsidRPr="00FC0841">
        <w:rPr>
          <w:rFonts w:ascii="Times New Roman" w:hAnsi="Times New Roman" w:cs="Times New Roman"/>
          <w:sz w:val="24"/>
          <w:szCs w:val="24"/>
        </w:rPr>
        <w:t>Schuler and Tarique’s (2007) view that HRM should be about ‘understanding, researching, applying</w:t>
      </w:r>
      <w:r w:rsidRPr="00FC0841">
        <w:rPr>
          <w:rFonts w:ascii="Times New Roman" w:eastAsia="Calibri" w:hAnsi="Times New Roman" w:cs="Times New Roman"/>
          <w:sz w:val="24"/>
          <w:szCs w:val="24"/>
        </w:rPr>
        <w:t xml:space="preserve">, and revising all HR activities in their internal and external contexts as they impact the processes of managing people in </w:t>
      </w:r>
      <w:r w:rsidRPr="00FC0841">
        <w:rPr>
          <w:rFonts w:ascii="Times New Roman" w:hAnsi="Times New Roman" w:cs="Times New Roman"/>
          <w:sz w:val="24"/>
          <w:szCs w:val="24"/>
        </w:rPr>
        <w:t>organisations throughout the global environment to enhance the experience of multiple stakeholders’ (p. 718).</w:t>
      </w:r>
      <w:r w:rsidRPr="00FC0841">
        <w:rPr>
          <w:rFonts w:ascii="Times New Roman" w:eastAsia="Calibri" w:hAnsi="Times New Roman" w:cs="Times New Roman"/>
          <w:sz w:val="24"/>
          <w:szCs w:val="24"/>
        </w:rPr>
        <w:t xml:space="preserve"> </w:t>
      </w:r>
    </w:p>
    <w:p w14:paraId="7573242E" w14:textId="320F1AF7" w:rsidR="008D6B60"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iCs/>
          <w:sz w:val="24"/>
          <w:szCs w:val="24"/>
        </w:rPr>
        <w:t xml:space="preserve">Our study </w:t>
      </w:r>
      <w:r w:rsidR="00506D31" w:rsidRPr="009015DB">
        <w:rPr>
          <w:rFonts w:ascii="Times New Roman" w:eastAsia="Calibri" w:hAnsi="Times New Roman" w:cs="Times New Roman"/>
          <w:iCs/>
          <w:sz w:val="24"/>
          <w:szCs w:val="24"/>
        </w:rPr>
        <w:t xml:space="preserve">explores EDI in an international context and </w:t>
      </w:r>
      <w:r w:rsidRPr="009015DB">
        <w:rPr>
          <w:rFonts w:ascii="Times New Roman" w:eastAsia="Calibri" w:hAnsi="Times New Roman" w:cs="Times New Roman"/>
          <w:iCs/>
          <w:sz w:val="24"/>
          <w:szCs w:val="24"/>
        </w:rPr>
        <w:t xml:space="preserve">contributes to the broader international HRM field. </w:t>
      </w:r>
      <w:r w:rsidRPr="009015DB">
        <w:rPr>
          <w:rFonts w:ascii="Times New Roman" w:eastAsia="Calibri" w:hAnsi="Times New Roman" w:cs="Times New Roman"/>
          <w:sz w:val="24"/>
          <w:szCs w:val="24"/>
        </w:rPr>
        <w:t>We discuss the implications of this study for HRM research and practice.</w:t>
      </w:r>
    </w:p>
    <w:p w14:paraId="088A319A" w14:textId="77777777" w:rsidR="00FC0841" w:rsidRPr="009015DB" w:rsidRDefault="00FC0841" w:rsidP="00B224C5">
      <w:pPr>
        <w:spacing w:after="120" w:line="240" w:lineRule="auto"/>
        <w:jc w:val="both"/>
        <w:rPr>
          <w:rFonts w:ascii="Times New Roman" w:eastAsia="Calibri" w:hAnsi="Times New Roman" w:cs="Times New Roman"/>
          <w:sz w:val="24"/>
          <w:szCs w:val="24"/>
        </w:rPr>
      </w:pPr>
    </w:p>
    <w:p w14:paraId="5D3FEE46" w14:textId="77777777" w:rsidR="008D6B60" w:rsidRPr="009015DB" w:rsidRDefault="00A76C8B" w:rsidP="00B224C5">
      <w:pPr>
        <w:spacing w:after="120" w:line="240" w:lineRule="auto"/>
        <w:jc w:val="both"/>
        <w:rPr>
          <w:rFonts w:ascii="Times New Roman" w:eastAsia="Calibri" w:hAnsi="Times New Roman" w:cs="Times New Roman"/>
          <w:b/>
          <w:bCs/>
          <w:i/>
          <w:iCs/>
          <w:sz w:val="24"/>
          <w:szCs w:val="24"/>
        </w:rPr>
      </w:pPr>
      <w:r w:rsidRPr="009015DB">
        <w:rPr>
          <w:rFonts w:ascii="Times New Roman" w:eastAsia="Calibri" w:hAnsi="Times New Roman" w:cs="Times New Roman"/>
          <w:b/>
          <w:bCs/>
          <w:i/>
          <w:iCs/>
          <w:sz w:val="24"/>
          <w:szCs w:val="24"/>
        </w:rPr>
        <w:t>8</w:t>
      </w:r>
      <w:r w:rsidR="007150FE" w:rsidRPr="009015DB">
        <w:rPr>
          <w:rFonts w:ascii="Times New Roman" w:eastAsia="Calibri" w:hAnsi="Times New Roman" w:cs="Times New Roman"/>
          <w:b/>
          <w:bCs/>
          <w:i/>
          <w:iCs/>
          <w:sz w:val="24"/>
          <w:szCs w:val="24"/>
        </w:rPr>
        <w:t>.1</w:t>
      </w:r>
      <w:r w:rsidR="00B311E1" w:rsidRPr="009015DB">
        <w:rPr>
          <w:rFonts w:ascii="Times New Roman" w:eastAsia="Calibri" w:hAnsi="Times New Roman" w:cs="Times New Roman"/>
          <w:b/>
          <w:bCs/>
          <w:i/>
          <w:iCs/>
          <w:sz w:val="24"/>
          <w:szCs w:val="24"/>
        </w:rPr>
        <w:t>.</w:t>
      </w:r>
      <w:r w:rsidR="007150FE" w:rsidRPr="009015DB">
        <w:rPr>
          <w:rFonts w:ascii="Times New Roman" w:eastAsia="Calibri" w:hAnsi="Times New Roman" w:cs="Times New Roman"/>
          <w:b/>
          <w:bCs/>
          <w:i/>
          <w:iCs/>
          <w:sz w:val="24"/>
          <w:szCs w:val="24"/>
        </w:rPr>
        <w:t xml:space="preserve"> Implications for research</w:t>
      </w:r>
    </w:p>
    <w:p w14:paraId="52C63720" w14:textId="77777777" w:rsidR="00963436" w:rsidRDefault="00963436" w:rsidP="00B224C5">
      <w:pPr>
        <w:spacing w:after="120" w:line="240" w:lineRule="auto"/>
        <w:jc w:val="both"/>
      </w:pPr>
      <w:r w:rsidRPr="009015DB">
        <w:rPr>
          <w:rFonts w:ascii="Times New Roman" w:eastAsia="Calibri" w:hAnsi="Times New Roman" w:cs="Times New Roman"/>
          <w:sz w:val="24"/>
          <w:szCs w:val="24"/>
        </w:rPr>
        <w:t>Our study revealed imposed rather than shared EDI policies (policies based on collective employee meanings of benefits and costs) may result in HRM practices that unwittingly hide and reinforce inequalities and differences</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and encourage the </w:t>
      </w:r>
      <w:r>
        <w:rPr>
          <w:rFonts w:ascii="Times New Roman" w:eastAsia="Calibri" w:hAnsi="Times New Roman" w:cs="Times New Roman"/>
          <w:sz w:val="24"/>
          <w:szCs w:val="24"/>
        </w:rPr>
        <w:t>persistence of</w:t>
      </w:r>
      <w:r w:rsidRPr="009015DB">
        <w:rPr>
          <w:rFonts w:ascii="Times New Roman" w:eastAsia="Calibri" w:hAnsi="Times New Roman" w:cs="Times New Roman"/>
          <w:sz w:val="24"/>
          <w:szCs w:val="24"/>
        </w:rPr>
        <w:t xml:space="preserve"> ethnic affiliations. </w:t>
      </w:r>
      <w:r>
        <w:rPr>
          <w:rFonts w:ascii="Times New Roman" w:eastAsia="Calibri" w:hAnsi="Times New Roman" w:cs="Times New Roman"/>
          <w:sz w:val="24"/>
          <w:szCs w:val="24"/>
        </w:rPr>
        <w:t>By</w:t>
      </w:r>
      <w:r w:rsidRPr="009015DB">
        <w:rPr>
          <w:rFonts w:ascii="Times New Roman" w:eastAsia="Calibri" w:hAnsi="Times New Roman" w:cs="Times New Roman"/>
          <w:sz w:val="24"/>
          <w:szCs w:val="24"/>
        </w:rPr>
        <w:t xml:space="preserve"> better understanding</w:t>
      </w:r>
      <w:r>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 xml:space="preserve">broader social structures and contexts through which employee material experiences are lived, EDI policies can support key HRM initiatives more effectively (Hennekam &amp; Tahssain-Gay, 2015). </w:t>
      </w:r>
      <w:r>
        <w:rPr>
          <w:rFonts w:ascii="Times New Roman" w:eastAsia="Calibri" w:hAnsi="Times New Roman" w:cs="Times New Roman"/>
          <w:sz w:val="24"/>
          <w:szCs w:val="24"/>
        </w:rPr>
        <w:t>F</w:t>
      </w:r>
      <w:r w:rsidRPr="009015DB">
        <w:rPr>
          <w:rFonts w:ascii="Times New Roman" w:eastAsia="Calibri" w:hAnsi="Times New Roman" w:cs="Times New Roman"/>
          <w:sz w:val="24"/>
          <w:szCs w:val="24"/>
        </w:rPr>
        <w:t xml:space="preserve">ocusing on participant voice-in-context, we add more depth and nuance to </w:t>
      </w:r>
      <w:r>
        <w:rPr>
          <w:rFonts w:ascii="Times New Roman" w:eastAsia="Calibri" w:hAnsi="Times New Roman" w:cs="Times New Roman"/>
          <w:sz w:val="24"/>
          <w:szCs w:val="24"/>
        </w:rPr>
        <w:t xml:space="preserve">the </w:t>
      </w:r>
      <w:r w:rsidRPr="009015DB">
        <w:rPr>
          <w:rFonts w:ascii="Times New Roman" w:eastAsia="Calibri" w:hAnsi="Times New Roman" w:cs="Times New Roman"/>
          <w:sz w:val="24"/>
          <w:szCs w:val="24"/>
        </w:rPr>
        <w:t xml:space="preserve">extant research that has often emphasised positive employee perceptions of diversity and EDI to evaluate successful outcomes (Pringle &amp; Ryan, 2015; Inegbedion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2020; George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2017).</w:t>
      </w:r>
    </w:p>
    <w:p w14:paraId="3B3F6AC8" w14:textId="5D30E7B6" w:rsidR="00F26319" w:rsidRPr="009015DB" w:rsidRDefault="00F26319"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Acknowledging that r</w:t>
      </w:r>
      <w:r w:rsidRPr="009015DB">
        <w:rPr>
          <w:rFonts w:ascii="Times New Roman" w:eastAsia="Calibri" w:hAnsi="Times New Roman" w:cs="Times New Roman"/>
          <w:sz w:val="24"/>
          <w:szCs w:val="24"/>
        </w:rPr>
        <w:t>esearch methods</w:t>
      </w:r>
      <w:r>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 xml:space="preserve">insensitive to context </w:t>
      </w:r>
      <w:r>
        <w:rPr>
          <w:rFonts w:ascii="Times New Roman" w:eastAsia="Calibri" w:hAnsi="Times New Roman" w:cs="Times New Roman"/>
          <w:sz w:val="24"/>
          <w:szCs w:val="24"/>
        </w:rPr>
        <w:t>can</w:t>
      </w:r>
      <w:r w:rsidRPr="009015DB">
        <w:rPr>
          <w:rFonts w:ascii="Times New Roman" w:eastAsia="Calibri" w:hAnsi="Times New Roman" w:cs="Times New Roman"/>
          <w:sz w:val="24"/>
          <w:szCs w:val="24"/>
        </w:rPr>
        <w:t xml:space="preserve"> produce mis</w:t>
      </w:r>
      <w:r>
        <w:rPr>
          <w:rFonts w:ascii="Times New Roman" w:eastAsia="Calibri" w:hAnsi="Times New Roman" w:cs="Times New Roman"/>
          <w:sz w:val="24"/>
          <w:szCs w:val="24"/>
        </w:rPr>
        <w:t>leading</w:t>
      </w:r>
      <w:r w:rsidRPr="009015DB">
        <w:rPr>
          <w:rFonts w:ascii="Times New Roman" w:eastAsia="Calibri" w:hAnsi="Times New Roman" w:cs="Times New Roman"/>
          <w:sz w:val="24"/>
          <w:szCs w:val="24"/>
        </w:rPr>
        <w:t xml:space="preserve"> results unless they </w:t>
      </w:r>
      <w:r>
        <w:rPr>
          <w:rFonts w:ascii="Times New Roman" w:eastAsia="Calibri" w:hAnsi="Times New Roman" w:cs="Times New Roman"/>
          <w:sz w:val="24"/>
          <w:szCs w:val="24"/>
        </w:rPr>
        <w:t xml:space="preserve">build </w:t>
      </w:r>
      <w:r w:rsidRPr="009015DB">
        <w:rPr>
          <w:rFonts w:ascii="Times New Roman" w:eastAsia="Calibri" w:hAnsi="Times New Roman" w:cs="Times New Roman"/>
          <w:sz w:val="24"/>
          <w:szCs w:val="24"/>
        </w:rPr>
        <w:t xml:space="preserve">on participant voice (Kaufman, 2015), we also contribute to the methodology of intersectionality research. By adopting a multi-method approach, vignette-elicited interviews, we engage with different aspects of the lived experiences of diversity. This is fundamental, as extant EDI studies tend to blur, blend, and bridge contextual dynamics at different levels of analysis (micro, macro, meso). Drawing from the view that more contextualisation of HRM research may require stakeholders to question methodological choices and explore innovative and alternative solutions (Bamberger, 2008; Cook, 2018), we demonstrate how researchers can capture the richness of context through materiality and voice by exploring elements within intersecting structural and analytical boundaries (Budhwar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2016), investigating interlinkages, nuances, and paradoxes embedded in employees’ EDI experiences.</w:t>
      </w:r>
      <w:r w:rsidR="00A11CB7" w:rsidRPr="00A11CB7">
        <w:rPr>
          <w:rFonts w:ascii="Times New Roman" w:eastAsia="Calibri" w:hAnsi="Times New Roman" w:cs="Times New Roman"/>
          <w:sz w:val="24"/>
          <w:szCs w:val="24"/>
        </w:rPr>
        <w:t xml:space="preserve"> </w:t>
      </w:r>
      <w:r w:rsidR="00A11CB7">
        <w:rPr>
          <w:rFonts w:ascii="Times New Roman" w:eastAsia="Calibri" w:hAnsi="Times New Roman" w:cs="Times New Roman"/>
          <w:sz w:val="24"/>
          <w:szCs w:val="24"/>
        </w:rPr>
        <w:t>appropriat</w:t>
      </w:r>
      <w:r w:rsidR="00A11CB7" w:rsidRPr="009015DB">
        <w:rPr>
          <w:rFonts w:ascii="Times New Roman" w:eastAsia="Calibri" w:hAnsi="Times New Roman" w:cs="Times New Roman"/>
          <w:sz w:val="24"/>
          <w:szCs w:val="24"/>
        </w:rPr>
        <w:t>ely</w:t>
      </w:r>
    </w:p>
    <w:p w14:paraId="5DB3D544" w14:textId="166156AA" w:rsidR="008D6B60" w:rsidRPr="009015DB" w:rsidRDefault="00A76C8B"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Overall, we </w:t>
      </w:r>
      <w:r w:rsidR="00A11CB7">
        <w:rPr>
          <w:rFonts w:ascii="Times New Roman" w:eastAsia="Calibri" w:hAnsi="Times New Roman" w:cs="Times New Roman"/>
          <w:sz w:val="24"/>
          <w:szCs w:val="24"/>
        </w:rPr>
        <w:t>demonstrate that</w:t>
      </w:r>
      <w:r w:rsidRPr="009015DB">
        <w:rPr>
          <w:rFonts w:ascii="Times New Roman" w:eastAsia="Calibri" w:hAnsi="Times New Roman" w:cs="Times New Roman"/>
          <w:sz w:val="24"/>
          <w:szCs w:val="24"/>
        </w:rPr>
        <w:t xml:space="preserve"> using </w:t>
      </w:r>
      <w:r w:rsidR="00A11CB7">
        <w:rPr>
          <w:rFonts w:ascii="Times New Roman" w:eastAsia="Calibri" w:hAnsi="Times New Roman" w:cs="Times New Roman"/>
          <w:sz w:val="24"/>
          <w:szCs w:val="24"/>
        </w:rPr>
        <w:t xml:space="preserve">an appropriate </w:t>
      </w:r>
      <w:r w:rsidRPr="009015DB">
        <w:rPr>
          <w:rFonts w:ascii="Times New Roman" w:eastAsia="Calibri" w:hAnsi="Times New Roman" w:cs="Times New Roman"/>
          <w:sz w:val="24"/>
          <w:szCs w:val="24"/>
        </w:rPr>
        <w:t xml:space="preserve">research </w:t>
      </w:r>
      <w:r w:rsidR="00A11CB7">
        <w:rPr>
          <w:rFonts w:ascii="Times New Roman" w:eastAsia="Calibri" w:hAnsi="Times New Roman" w:cs="Times New Roman"/>
          <w:sz w:val="24"/>
          <w:szCs w:val="24"/>
        </w:rPr>
        <w:t>method</w:t>
      </w:r>
      <w:r w:rsidRPr="009015DB">
        <w:rPr>
          <w:rFonts w:ascii="Times New Roman" w:eastAsia="Calibri" w:hAnsi="Times New Roman" w:cs="Times New Roman"/>
          <w:sz w:val="24"/>
          <w:szCs w:val="24"/>
        </w:rPr>
        <w:t xml:space="preserve"> (Farndale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2017b), such as vignette-elicited interviewing, </w:t>
      </w:r>
      <w:r w:rsidR="00A11CB7">
        <w:rPr>
          <w:rFonts w:ascii="Times New Roman" w:eastAsia="Calibri" w:hAnsi="Times New Roman" w:cs="Times New Roman"/>
          <w:sz w:val="24"/>
          <w:szCs w:val="24"/>
        </w:rPr>
        <w:t>facilitated</w:t>
      </w:r>
      <w:r w:rsidRPr="009015DB">
        <w:rPr>
          <w:rFonts w:ascii="Times New Roman" w:eastAsia="Calibri" w:hAnsi="Times New Roman" w:cs="Times New Roman"/>
          <w:sz w:val="24"/>
          <w:szCs w:val="24"/>
        </w:rPr>
        <w:t xml:space="preserve"> a distinctive voice to participants (Kaufman, 2015; Cho </w:t>
      </w:r>
      <w:r w:rsidR="002764FD"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2013), </w:t>
      </w:r>
      <w:r w:rsidR="00A11CB7">
        <w:rPr>
          <w:rFonts w:ascii="Times New Roman" w:eastAsia="Calibri" w:hAnsi="Times New Roman" w:cs="Times New Roman"/>
          <w:sz w:val="24"/>
          <w:szCs w:val="24"/>
        </w:rPr>
        <w:t>was an</w:t>
      </w:r>
      <w:r w:rsidRPr="009015DB">
        <w:rPr>
          <w:rFonts w:ascii="Times New Roman" w:eastAsia="Calibri" w:hAnsi="Times New Roman" w:cs="Times New Roman"/>
          <w:sz w:val="24"/>
          <w:szCs w:val="24"/>
        </w:rPr>
        <w:t xml:space="preserve"> adaptive method for context-sensitive research, and a way to improve HRM and EDI outcomes.</w:t>
      </w:r>
    </w:p>
    <w:p w14:paraId="5709858B" w14:textId="77777777" w:rsidR="008D6B60" w:rsidRPr="009015DB" w:rsidRDefault="008D6B60" w:rsidP="00B224C5">
      <w:pPr>
        <w:spacing w:after="120" w:line="240" w:lineRule="auto"/>
        <w:jc w:val="both"/>
        <w:rPr>
          <w:rFonts w:ascii="Times New Roman" w:eastAsia="Calibri" w:hAnsi="Times New Roman" w:cs="Times New Roman"/>
          <w:i/>
          <w:iCs/>
          <w:sz w:val="24"/>
          <w:szCs w:val="24"/>
        </w:rPr>
      </w:pPr>
    </w:p>
    <w:p w14:paraId="2354F84B" w14:textId="77777777" w:rsidR="008D6B60" w:rsidRPr="009015DB" w:rsidRDefault="00A76C8B" w:rsidP="00B224C5">
      <w:pPr>
        <w:spacing w:after="120" w:line="240" w:lineRule="auto"/>
        <w:jc w:val="both"/>
        <w:rPr>
          <w:rFonts w:ascii="Times New Roman" w:eastAsia="Calibri" w:hAnsi="Times New Roman" w:cs="Times New Roman"/>
          <w:b/>
          <w:bCs/>
          <w:i/>
          <w:iCs/>
          <w:sz w:val="24"/>
          <w:szCs w:val="24"/>
        </w:rPr>
      </w:pPr>
      <w:r w:rsidRPr="009015DB">
        <w:rPr>
          <w:rFonts w:ascii="Times New Roman" w:eastAsia="Calibri" w:hAnsi="Times New Roman" w:cs="Times New Roman"/>
          <w:b/>
          <w:bCs/>
          <w:i/>
          <w:iCs/>
          <w:sz w:val="24"/>
          <w:szCs w:val="24"/>
        </w:rPr>
        <w:t>8</w:t>
      </w:r>
      <w:r w:rsidR="007150FE" w:rsidRPr="009015DB">
        <w:rPr>
          <w:rFonts w:ascii="Times New Roman" w:eastAsia="Calibri" w:hAnsi="Times New Roman" w:cs="Times New Roman"/>
          <w:b/>
          <w:bCs/>
          <w:i/>
          <w:iCs/>
          <w:sz w:val="24"/>
          <w:szCs w:val="24"/>
        </w:rPr>
        <w:t>.2. Practical implications</w:t>
      </w:r>
    </w:p>
    <w:p w14:paraId="0562A3AE" w14:textId="2BC2732B" w:rsidR="008D6B60" w:rsidRPr="009015DB" w:rsidRDefault="00A01FA5"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Current </w:t>
      </w:r>
      <w:r w:rsidRPr="009015DB">
        <w:rPr>
          <w:rFonts w:ascii="Times New Roman" w:eastAsia="Calibri" w:hAnsi="Times New Roman" w:cs="Times New Roman"/>
          <w:sz w:val="24"/>
          <w:szCs w:val="24"/>
        </w:rPr>
        <w:t>EDI policies and outcomes based on quotas, targets, managerial reports, surveys</w:t>
      </w:r>
      <w:r>
        <w:rPr>
          <w:rFonts w:ascii="Times New Roman" w:eastAsia="Calibri" w:hAnsi="Times New Roman" w:cs="Times New Roman"/>
          <w:sz w:val="24"/>
          <w:szCs w:val="24"/>
        </w:rPr>
        <w:t xml:space="preserve">, etc. </w:t>
      </w:r>
      <w:r w:rsidRPr="009015DB">
        <w:rPr>
          <w:rFonts w:ascii="Times New Roman" w:eastAsia="Calibri" w:hAnsi="Times New Roman" w:cs="Times New Roman"/>
          <w:sz w:val="24"/>
          <w:szCs w:val="24"/>
        </w:rPr>
        <w:t xml:space="preserve"> (Inegbedion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2020; Ituma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xml:space="preserve">., 2011), they can be ineffective and inconsequential as meanings will appear ‘imposed’ by the organisation in some contexts. To be ‘meaningful’, EDI policies </w:t>
      </w:r>
      <w:r>
        <w:rPr>
          <w:rFonts w:ascii="Times New Roman" w:eastAsia="Calibri" w:hAnsi="Times New Roman" w:cs="Times New Roman"/>
          <w:sz w:val="24"/>
          <w:szCs w:val="24"/>
        </w:rPr>
        <w:t>need to</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be based</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on</w:t>
      </w:r>
      <w:r w:rsidRPr="009015DB">
        <w:rPr>
          <w:rFonts w:ascii="Times New Roman" w:eastAsia="Calibri" w:hAnsi="Times New Roman" w:cs="Times New Roman"/>
          <w:sz w:val="24"/>
          <w:szCs w:val="24"/>
        </w:rPr>
        <w:t xml:space="preserve"> employees’ shared values, especially in international HRM where the national contexts and norms of international companies may differ</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s</w:t>
      </w:r>
      <w:r>
        <w:rPr>
          <w:rFonts w:ascii="Times New Roman" w:eastAsia="Calibri" w:hAnsi="Times New Roman" w:cs="Times New Roman"/>
          <w:sz w:val="24"/>
          <w:szCs w:val="24"/>
        </w:rPr>
        <w:t>ubstantially,</w:t>
      </w:r>
      <w:r w:rsidRPr="009015DB">
        <w:rPr>
          <w:rFonts w:ascii="Times New Roman" w:eastAsia="Calibri" w:hAnsi="Times New Roman" w:cs="Times New Roman"/>
          <w:sz w:val="24"/>
          <w:szCs w:val="24"/>
        </w:rPr>
        <w:t xml:space="preserve"> from their parent company</w:t>
      </w:r>
      <w:r>
        <w:rPr>
          <w:rFonts w:ascii="Times New Roman" w:eastAsia="Calibri" w:hAnsi="Times New Roman" w:cs="Times New Roman"/>
          <w:sz w:val="24"/>
          <w:szCs w:val="24"/>
        </w:rPr>
        <w:t>’s</w:t>
      </w:r>
      <w:r w:rsidRPr="009015DB">
        <w:rPr>
          <w:rFonts w:ascii="Times New Roman" w:eastAsia="Calibri" w:hAnsi="Times New Roman" w:cs="Times New Roman"/>
          <w:sz w:val="24"/>
          <w:szCs w:val="24"/>
        </w:rPr>
        <w:t xml:space="preserve"> (Pringle &amp; Ryan, 2015).</w:t>
      </w:r>
      <w:r>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 xml:space="preserve">While some </w:t>
      </w:r>
      <w:r>
        <w:rPr>
          <w:rFonts w:ascii="Times New Roman" w:eastAsia="Calibri" w:hAnsi="Times New Roman" w:cs="Times New Roman"/>
          <w:sz w:val="24"/>
          <w:szCs w:val="24"/>
        </w:rPr>
        <w:t>HRM practices exaggerate</w:t>
      </w:r>
      <w:r w:rsidRPr="009015DB">
        <w:rPr>
          <w:rFonts w:ascii="Times New Roman" w:eastAsia="Calibri" w:hAnsi="Times New Roman" w:cs="Times New Roman"/>
          <w:sz w:val="24"/>
          <w:szCs w:val="24"/>
        </w:rPr>
        <w:t xml:space="preserve"> the tendency for conflict (Hennekam &amp; Tahssain‐Gay 2015), organisational and ethnic meanings can align when </w:t>
      </w:r>
      <w:r>
        <w:rPr>
          <w:rFonts w:ascii="Times New Roman" w:eastAsia="Calibri" w:hAnsi="Times New Roman" w:cs="Times New Roman"/>
          <w:sz w:val="24"/>
          <w:szCs w:val="24"/>
        </w:rPr>
        <w:t xml:space="preserve">EDI </w:t>
      </w:r>
      <w:r w:rsidRPr="009015DB">
        <w:rPr>
          <w:rFonts w:ascii="Times New Roman" w:eastAsia="Calibri" w:hAnsi="Times New Roman" w:cs="Times New Roman"/>
          <w:sz w:val="24"/>
          <w:szCs w:val="24"/>
        </w:rPr>
        <w:t xml:space="preserve">policies </w:t>
      </w:r>
      <w:r>
        <w:rPr>
          <w:rFonts w:ascii="Times New Roman" w:eastAsia="Calibri" w:hAnsi="Times New Roman" w:cs="Times New Roman"/>
          <w:sz w:val="24"/>
          <w:szCs w:val="24"/>
        </w:rPr>
        <w:t>target</w:t>
      </w:r>
      <w:r w:rsidRPr="009015DB">
        <w:rPr>
          <w:rFonts w:ascii="Times New Roman" w:eastAsia="Calibri" w:hAnsi="Times New Roman" w:cs="Times New Roman"/>
          <w:sz w:val="24"/>
          <w:szCs w:val="24"/>
        </w:rPr>
        <w:t xml:space="preserve"> desirable and yet </w:t>
      </w:r>
      <w:r w:rsidR="00AC3738" w:rsidRPr="009015DB">
        <w:rPr>
          <w:rFonts w:ascii="Times New Roman" w:eastAsia="Calibri" w:hAnsi="Times New Roman" w:cs="Times New Roman"/>
          <w:sz w:val="24"/>
          <w:szCs w:val="24"/>
        </w:rPr>
        <w:t>organisationally realisable</w:t>
      </w:r>
      <w:r w:rsidRPr="009015DB">
        <w:rPr>
          <w:rFonts w:ascii="Times New Roman" w:eastAsia="Calibri" w:hAnsi="Times New Roman" w:cs="Times New Roman"/>
          <w:sz w:val="24"/>
          <w:szCs w:val="24"/>
        </w:rPr>
        <w:t xml:space="preserve"> HRM outcomes (e.g., career progress and development)</w:t>
      </w:r>
      <w:r>
        <w:rPr>
          <w:rFonts w:ascii="Times New Roman" w:eastAsia="Calibri" w:hAnsi="Times New Roman" w:cs="Times New Roman"/>
          <w:sz w:val="24"/>
          <w:szCs w:val="24"/>
        </w:rPr>
        <w:t>, o</w:t>
      </w:r>
      <w:r w:rsidRPr="009015DB">
        <w:rPr>
          <w:rFonts w:ascii="Times New Roman" w:eastAsia="Calibri" w:hAnsi="Times New Roman" w:cs="Times New Roman"/>
          <w:sz w:val="24"/>
          <w:szCs w:val="24"/>
        </w:rPr>
        <w:t xml:space="preserve">therwise HRM practices can inadvertently reinforce ethnically based inequalities (Farndale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2015).</w:t>
      </w:r>
      <w:r w:rsidR="00BF1074">
        <w:rPr>
          <w:rFonts w:ascii="Times New Roman" w:eastAsia="Calibri" w:hAnsi="Times New Roman" w:cs="Times New Roman"/>
          <w:sz w:val="24"/>
          <w:szCs w:val="24"/>
        </w:rPr>
        <w:t xml:space="preserve"> T</w:t>
      </w:r>
      <w:r w:rsidR="00BF1074" w:rsidRPr="009015DB">
        <w:rPr>
          <w:rFonts w:ascii="Times New Roman" w:eastAsia="Calibri" w:hAnsi="Times New Roman" w:cs="Times New Roman"/>
          <w:sz w:val="24"/>
          <w:szCs w:val="24"/>
        </w:rPr>
        <w:t>his study</w:t>
      </w:r>
      <w:r w:rsidR="00BF1074">
        <w:rPr>
          <w:rFonts w:ascii="Times New Roman" w:eastAsia="Calibri" w:hAnsi="Times New Roman" w:cs="Times New Roman"/>
          <w:sz w:val="24"/>
          <w:szCs w:val="24"/>
        </w:rPr>
        <w:t xml:space="preserve"> found</w:t>
      </w:r>
      <w:r w:rsidR="00BF1074" w:rsidRPr="009015DB">
        <w:rPr>
          <w:rFonts w:ascii="Times New Roman" w:eastAsia="Calibri" w:hAnsi="Times New Roman" w:cs="Times New Roman"/>
          <w:sz w:val="24"/>
          <w:szCs w:val="24"/>
        </w:rPr>
        <w:t xml:space="preserve"> ‘sharedness’  to be key for successful HRM and EDI outcomes. </w:t>
      </w:r>
      <w:r w:rsidR="00A76C8B" w:rsidRPr="009015DB">
        <w:rPr>
          <w:rFonts w:ascii="Times New Roman" w:eastAsia="Calibri" w:hAnsi="Times New Roman" w:cs="Times New Roman"/>
          <w:sz w:val="24"/>
          <w:szCs w:val="24"/>
        </w:rPr>
        <w:t xml:space="preserve">To avoid this situation in ethnoculturally diverse and developing contexts like Nigeria, we </w:t>
      </w:r>
      <w:r w:rsidR="00BF1074">
        <w:rPr>
          <w:rFonts w:ascii="Times New Roman" w:eastAsia="Calibri" w:hAnsi="Times New Roman" w:cs="Times New Roman"/>
          <w:sz w:val="24"/>
          <w:szCs w:val="24"/>
        </w:rPr>
        <w:t xml:space="preserve">therefore </w:t>
      </w:r>
      <w:r w:rsidR="00A76C8B" w:rsidRPr="009015DB">
        <w:rPr>
          <w:rFonts w:ascii="Times New Roman" w:eastAsia="Calibri" w:hAnsi="Times New Roman" w:cs="Times New Roman"/>
          <w:sz w:val="24"/>
          <w:szCs w:val="24"/>
        </w:rPr>
        <w:t xml:space="preserve">suggest EDI policies and HRM practices be driven </w:t>
      </w:r>
      <w:r w:rsidR="00E17510" w:rsidRPr="009015DB">
        <w:rPr>
          <w:rFonts w:ascii="Times New Roman" w:eastAsia="Calibri" w:hAnsi="Times New Roman" w:cs="Times New Roman"/>
          <w:sz w:val="24"/>
          <w:szCs w:val="24"/>
        </w:rPr>
        <w:t>by</w:t>
      </w:r>
      <w:r w:rsidR="00A76C8B" w:rsidRPr="009015DB">
        <w:rPr>
          <w:rFonts w:ascii="Times New Roman" w:eastAsia="Calibri" w:hAnsi="Times New Roman" w:cs="Times New Roman"/>
          <w:sz w:val="24"/>
          <w:szCs w:val="24"/>
        </w:rPr>
        <w:t xml:space="preserve"> an intersectional approach (Dennissen &amp; van den Brink, 2020) </w:t>
      </w:r>
      <w:r w:rsidR="00BF1074">
        <w:rPr>
          <w:rFonts w:ascii="Times New Roman" w:eastAsia="Calibri" w:hAnsi="Times New Roman" w:cs="Times New Roman"/>
          <w:sz w:val="24"/>
          <w:szCs w:val="24"/>
        </w:rPr>
        <w:t>that</w:t>
      </w:r>
      <w:r w:rsidR="00A76C8B" w:rsidRPr="009015DB">
        <w:rPr>
          <w:rFonts w:ascii="Times New Roman" w:eastAsia="Calibri" w:hAnsi="Times New Roman" w:cs="Times New Roman"/>
          <w:sz w:val="24"/>
          <w:szCs w:val="24"/>
        </w:rPr>
        <w:t xml:space="preserve"> incorporat</w:t>
      </w:r>
      <w:r w:rsidR="00BF1074">
        <w:rPr>
          <w:rFonts w:ascii="Times New Roman" w:eastAsia="Calibri" w:hAnsi="Times New Roman" w:cs="Times New Roman"/>
          <w:sz w:val="24"/>
          <w:szCs w:val="24"/>
        </w:rPr>
        <w:t>es</w:t>
      </w:r>
      <w:r w:rsidR="00A76C8B" w:rsidRPr="009015DB">
        <w:rPr>
          <w:rFonts w:ascii="Times New Roman" w:eastAsia="Calibri" w:hAnsi="Times New Roman" w:cs="Times New Roman"/>
          <w:sz w:val="24"/>
          <w:szCs w:val="24"/>
        </w:rPr>
        <w:t xml:space="preserve"> translatability, adaptability, and employee meanings or </w:t>
      </w:r>
      <w:r w:rsidR="003D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sharedness</w:t>
      </w:r>
      <w:r w:rsidR="003D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 xml:space="preserve"> into policy goals. </w:t>
      </w:r>
    </w:p>
    <w:p w14:paraId="7D81C018" w14:textId="77777777" w:rsidR="00E94FA6" w:rsidRPr="009015DB" w:rsidRDefault="00E94FA6"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study</w:t>
      </w:r>
      <w:r w:rsidRPr="009015DB">
        <w:rPr>
          <w:rFonts w:ascii="Times New Roman" w:eastAsia="Calibri" w:hAnsi="Times New Roman" w:cs="Times New Roman"/>
          <w:sz w:val="24"/>
          <w:szCs w:val="24"/>
        </w:rPr>
        <w:t xml:space="preserve"> </w:t>
      </w:r>
      <w:r>
        <w:rPr>
          <w:rFonts w:ascii="Times New Roman" w:eastAsia="Calibri" w:hAnsi="Times New Roman" w:cs="Times New Roman"/>
          <w:sz w:val="24"/>
          <w:szCs w:val="24"/>
        </w:rPr>
        <w:t>identified</w:t>
      </w:r>
      <w:r w:rsidRPr="009015DB">
        <w:rPr>
          <w:rFonts w:ascii="Times New Roman" w:eastAsia="Calibri" w:hAnsi="Times New Roman" w:cs="Times New Roman"/>
          <w:sz w:val="24"/>
          <w:szCs w:val="24"/>
        </w:rPr>
        <w:t xml:space="preserve"> two areas for consideration</w:t>
      </w:r>
      <w:r w:rsidRPr="00090108">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Pr="009015DB">
        <w:rPr>
          <w:rFonts w:ascii="Times New Roman" w:eastAsia="Calibri" w:hAnsi="Times New Roman" w:cs="Times New Roman"/>
          <w:sz w:val="24"/>
          <w:szCs w:val="24"/>
        </w:rPr>
        <w:t xml:space="preserve">or international organisations wanting to </w:t>
      </w:r>
      <w:r>
        <w:rPr>
          <w:rFonts w:ascii="Times New Roman" w:eastAsia="Calibri" w:hAnsi="Times New Roman" w:cs="Times New Roman"/>
          <w:sz w:val="24"/>
          <w:szCs w:val="24"/>
        </w:rPr>
        <w:t>operate in</w:t>
      </w:r>
      <w:r w:rsidRPr="009015DB">
        <w:rPr>
          <w:rFonts w:ascii="Times New Roman" w:eastAsia="Calibri" w:hAnsi="Times New Roman" w:cs="Times New Roman"/>
          <w:sz w:val="24"/>
          <w:szCs w:val="24"/>
        </w:rPr>
        <w:t xml:space="preserve"> Africa, and African/Nigerian organisations seeking to internationalise their practices</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One is </w:t>
      </w:r>
      <w:r>
        <w:rPr>
          <w:rFonts w:ascii="Times New Roman" w:eastAsia="Calibri" w:hAnsi="Times New Roman" w:cs="Times New Roman"/>
          <w:sz w:val="24"/>
          <w:szCs w:val="24"/>
        </w:rPr>
        <w:t xml:space="preserve">that relevant </w:t>
      </w:r>
      <w:r w:rsidRPr="009015DB">
        <w:rPr>
          <w:rFonts w:ascii="Times New Roman" w:eastAsia="Calibri" w:hAnsi="Times New Roman" w:cs="Times New Roman"/>
          <w:sz w:val="24"/>
          <w:szCs w:val="24"/>
        </w:rPr>
        <w:t>HRM</w:t>
      </w:r>
      <w:r>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practice</w:t>
      </w:r>
      <w:r>
        <w:rPr>
          <w:rFonts w:ascii="Times New Roman" w:eastAsia="Calibri" w:hAnsi="Times New Roman" w:cs="Times New Roman"/>
          <w:sz w:val="24"/>
          <w:szCs w:val="24"/>
        </w:rPr>
        <w:t xml:space="preserve">s </w:t>
      </w:r>
      <w:r w:rsidRPr="009015DB">
        <w:rPr>
          <w:rFonts w:ascii="Times New Roman" w:eastAsia="Calibri" w:hAnsi="Times New Roman" w:cs="Times New Roman"/>
          <w:sz w:val="24"/>
          <w:szCs w:val="24"/>
        </w:rPr>
        <w:t>linked to EDI outcomes</w:t>
      </w:r>
      <w:r>
        <w:rPr>
          <w:rFonts w:ascii="Times New Roman" w:eastAsia="Calibri" w:hAnsi="Times New Roman" w:cs="Times New Roman"/>
          <w:sz w:val="24"/>
          <w:szCs w:val="24"/>
        </w:rPr>
        <w:t xml:space="preserve">, (e.g. </w:t>
      </w:r>
      <w:r w:rsidRPr="009015DB">
        <w:rPr>
          <w:rFonts w:ascii="Times New Roman" w:eastAsia="Calibri" w:hAnsi="Times New Roman" w:cs="Times New Roman"/>
          <w:sz w:val="24"/>
          <w:szCs w:val="24"/>
        </w:rPr>
        <w:t>professionalisation through recruitment and selection in Bank Boda),</w:t>
      </w:r>
      <w:r>
        <w:rPr>
          <w:rFonts w:ascii="Times New Roman" w:eastAsia="Calibri" w:hAnsi="Times New Roman" w:cs="Times New Roman"/>
          <w:sz w:val="24"/>
          <w:szCs w:val="24"/>
        </w:rPr>
        <w:t xml:space="preserve"> implemented independent of line management involvement, </w:t>
      </w:r>
      <w:r w:rsidRPr="009015DB">
        <w:rPr>
          <w:rFonts w:ascii="Times New Roman" w:eastAsia="Calibri" w:hAnsi="Times New Roman" w:cs="Times New Roman"/>
          <w:sz w:val="24"/>
          <w:szCs w:val="24"/>
        </w:rPr>
        <w:t>may drive desirable EDI outcomes</w:t>
      </w:r>
      <w:r>
        <w:rPr>
          <w:rFonts w:ascii="Times New Roman" w:eastAsia="Calibri" w:hAnsi="Times New Roman" w:cs="Times New Roman"/>
          <w:sz w:val="24"/>
          <w:szCs w:val="24"/>
        </w:rPr>
        <w:t xml:space="preserve"> as employees </w:t>
      </w:r>
      <w:r w:rsidRPr="009015DB">
        <w:rPr>
          <w:rFonts w:ascii="Times New Roman" w:eastAsia="Calibri" w:hAnsi="Times New Roman" w:cs="Times New Roman"/>
          <w:sz w:val="24"/>
          <w:szCs w:val="24"/>
        </w:rPr>
        <w:t>trusted centralised ‘transparent’ HRM tools as fair</w:t>
      </w:r>
      <w:r>
        <w:rPr>
          <w:rFonts w:ascii="Times New Roman" w:eastAsia="Calibri" w:hAnsi="Times New Roman" w:cs="Times New Roman"/>
          <w:sz w:val="24"/>
          <w:szCs w:val="24"/>
        </w:rPr>
        <w:t xml:space="preserve"> but were mistrustful of line manager’s impartiality.  </w:t>
      </w:r>
      <w:r w:rsidRPr="009015DB">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second was</w:t>
      </w:r>
      <w:r w:rsidRPr="009015DB">
        <w:rPr>
          <w:rFonts w:ascii="Times New Roman" w:eastAsia="Calibri" w:hAnsi="Times New Roman" w:cs="Times New Roman"/>
          <w:sz w:val="24"/>
          <w:szCs w:val="24"/>
        </w:rPr>
        <w:t xml:space="preserve"> that, in some situations, </w:t>
      </w:r>
      <w:r>
        <w:rPr>
          <w:rFonts w:ascii="Times New Roman" w:eastAsia="Calibri" w:hAnsi="Times New Roman" w:cs="Times New Roman"/>
          <w:sz w:val="24"/>
          <w:szCs w:val="24"/>
        </w:rPr>
        <w:t xml:space="preserve">however, </w:t>
      </w:r>
      <w:r w:rsidRPr="009015DB">
        <w:rPr>
          <w:rFonts w:ascii="Times New Roman" w:eastAsia="Calibri" w:hAnsi="Times New Roman" w:cs="Times New Roman"/>
          <w:sz w:val="24"/>
          <w:szCs w:val="24"/>
        </w:rPr>
        <w:t>centralised control of HRM practices may not always be appropriate to drive EDI goals.</w:t>
      </w:r>
      <w:r>
        <w:rPr>
          <w:rFonts w:ascii="Times New Roman" w:eastAsia="Calibri" w:hAnsi="Times New Roman" w:cs="Times New Roman"/>
          <w:sz w:val="24"/>
          <w:szCs w:val="24"/>
        </w:rPr>
        <w:t xml:space="preserve"> It is also</w:t>
      </w:r>
      <w:r w:rsidRPr="009015DB">
        <w:rPr>
          <w:rFonts w:ascii="Times New Roman" w:eastAsia="Calibri" w:hAnsi="Times New Roman" w:cs="Times New Roman"/>
          <w:sz w:val="24"/>
          <w:szCs w:val="24"/>
        </w:rPr>
        <w:t xml:space="preserve"> suggest</w:t>
      </w:r>
      <w:r>
        <w:rPr>
          <w:rFonts w:ascii="Times New Roman" w:eastAsia="Calibri" w:hAnsi="Times New Roman" w:cs="Times New Roman"/>
          <w:sz w:val="24"/>
          <w:szCs w:val="24"/>
        </w:rPr>
        <w:t>ed that</w:t>
      </w:r>
      <w:r w:rsidRPr="009015DB">
        <w:rPr>
          <w:rFonts w:ascii="Times New Roman" w:eastAsia="Calibri" w:hAnsi="Times New Roman" w:cs="Times New Roman"/>
          <w:sz w:val="24"/>
          <w:szCs w:val="24"/>
        </w:rPr>
        <w:t xml:space="preserve"> an intersectional approach to instituting and executing HRM and EDI policies is germane (Rodriguez </w:t>
      </w:r>
      <w:r w:rsidRPr="009015DB">
        <w:rPr>
          <w:rFonts w:ascii="Times New Roman" w:eastAsia="Calibri" w:hAnsi="Times New Roman" w:cs="Times New Roman"/>
          <w:i/>
          <w:iCs/>
          <w:sz w:val="24"/>
          <w:szCs w:val="24"/>
        </w:rPr>
        <w:t>et al</w:t>
      </w:r>
      <w:r w:rsidRPr="009015DB">
        <w:rPr>
          <w:rFonts w:ascii="Times New Roman" w:eastAsia="Calibri" w:hAnsi="Times New Roman" w:cs="Times New Roman"/>
          <w:sz w:val="24"/>
          <w:szCs w:val="24"/>
        </w:rPr>
        <w:t>., 2016).</w:t>
      </w:r>
      <w:r>
        <w:rPr>
          <w:rFonts w:ascii="Times New Roman" w:eastAsia="Calibri" w:hAnsi="Times New Roman" w:cs="Times New Roman"/>
          <w:sz w:val="24"/>
          <w:szCs w:val="24"/>
        </w:rPr>
        <w:t xml:space="preserve"> </w:t>
      </w:r>
    </w:p>
    <w:p w14:paraId="0982419C" w14:textId="7638DD0A" w:rsidR="004C5693" w:rsidRPr="009015DB" w:rsidRDefault="004C5693" w:rsidP="00B224C5">
      <w:pPr>
        <w:spacing w:after="120" w:line="240" w:lineRule="auto"/>
        <w:jc w:val="both"/>
        <w:rPr>
          <w:rFonts w:ascii="Times New Roman" w:eastAsia="Calibri" w:hAnsi="Times New Roman" w:cs="Times New Roman"/>
          <w:sz w:val="24"/>
          <w:szCs w:val="24"/>
        </w:rPr>
      </w:pPr>
      <w:r w:rsidRPr="009015DB">
        <w:rPr>
          <w:rFonts w:ascii="Times New Roman" w:hAnsi="Times New Roman" w:cs="Times New Roman"/>
          <w:sz w:val="24"/>
          <w:szCs w:val="24"/>
          <w:shd w:val="clear" w:color="auto" w:fill="FFFFFF"/>
        </w:rPr>
        <w:t xml:space="preserve">Mayrhofer </w:t>
      </w:r>
      <w:r w:rsidRPr="00F67378">
        <w:rPr>
          <w:rFonts w:ascii="Times New Roman" w:hAnsi="Times New Roman" w:cs="Times New Roman"/>
          <w:sz w:val="24"/>
          <w:szCs w:val="24"/>
          <w:shd w:val="clear" w:color="auto" w:fill="FFFFFF"/>
        </w:rPr>
        <w:t>et al.</w:t>
      </w:r>
      <w:r w:rsidRPr="009015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9015DB">
        <w:rPr>
          <w:rFonts w:ascii="Times New Roman" w:hAnsi="Times New Roman" w:cs="Times New Roman"/>
          <w:sz w:val="24"/>
          <w:szCs w:val="24"/>
          <w:shd w:val="clear" w:color="auto" w:fill="FFFFFF"/>
        </w:rPr>
        <w:t>2018)</w:t>
      </w:r>
      <w:r>
        <w:rPr>
          <w:rFonts w:ascii="Times New Roman" w:hAnsi="Times New Roman" w:cs="Times New Roman"/>
          <w:sz w:val="24"/>
          <w:szCs w:val="24"/>
          <w:shd w:val="clear" w:color="auto" w:fill="FFFFFF"/>
        </w:rPr>
        <w:t xml:space="preserve"> argue that</w:t>
      </w:r>
      <w:r w:rsidRPr="009015DB">
        <w:rPr>
          <w:rFonts w:ascii="Times New Roman" w:hAnsi="Times New Roman" w:cs="Times New Roman"/>
          <w:sz w:val="24"/>
          <w:szCs w:val="24"/>
          <w:shd w:val="clear" w:color="auto" w:fill="FFFFFF"/>
        </w:rPr>
        <w:t xml:space="preserve"> positive measures across HRM and EDI metrics in a </w:t>
      </w:r>
      <w:r w:rsidR="007D3C12" w:rsidRPr="009015DB">
        <w:rPr>
          <w:rFonts w:ascii="Times New Roman" w:hAnsi="Times New Roman" w:cs="Times New Roman"/>
          <w:sz w:val="24"/>
          <w:szCs w:val="24"/>
          <w:shd w:val="clear" w:color="auto" w:fill="FFFFFF"/>
        </w:rPr>
        <w:t>specific context</w:t>
      </w:r>
      <w:r>
        <w:rPr>
          <w:rFonts w:ascii="Times New Roman" w:hAnsi="Times New Roman" w:cs="Times New Roman"/>
          <w:sz w:val="24"/>
          <w:szCs w:val="24"/>
          <w:shd w:val="clear" w:color="auto" w:fill="FFFFFF"/>
        </w:rPr>
        <w:t>,</w:t>
      </w:r>
      <w:r w:rsidRPr="009015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by HR practitioners, </w:t>
      </w:r>
      <w:r w:rsidRPr="009015DB">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ight</w:t>
      </w:r>
      <w:r w:rsidRPr="009015DB">
        <w:rPr>
          <w:rFonts w:ascii="Times New Roman" w:hAnsi="Times New Roman" w:cs="Times New Roman"/>
          <w:sz w:val="24"/>
          <w:szCs w:val="24"/>
          <w:shd w:val="clear" w:color="auto" w:fill="FFFFFF"/>
        </w:rPr>
        <w:t xml:space="preserve"> reinforce the rhetoric, </w:t>
      </w:r>
      <w:r>
        <w:rPr>
          <w:rFonts w:ascii="Times New Roman" w:hAnsi="Times New Roman" w:cs="Times New Roman"/>
          <w:sz w:val="24"/>
          <w:szCs w:val="24"/>
          <w:shd w:val="clear" w:color="auto" w:fill="FFFFFF"/>
        </w:rPr>
        <w:t>but</w:t>
      </w:r>
      <w:r w:rsidRPr="009015DB">
        <w:rPr>
          <w:rFonts w:ascii="Times New Roman" w:hAnsi="Times New Roman" w:cs="Times New Roman"/>
          <w:sz w:val="24"/>
          <w:szCs w:val="24"/>
          <w:shd w:val="clear" w:color="auto" w:fill="FFFFFF"/>
        </w:rPr>
        <w:t xml:space="preserve"> not the reali</w:t>
      </w:r>
      <w:r>
        <w:rPr>
          <w:rFonts w:ascii="Times New Roman" w:hAnsi="Times New Roman" w:cs="Times New Roman"/>
          <w:sz w:val="24"/>
          <w:szCs w:val="24"/>
          <w:shd w:val="clear" w:color="auto" w:fill="FFFFFF"/>
        </w:rPr>
        <w:t>sation</w:t>
      </w:r>
      <w:r w:rsidRPr="009015DB">
        <w:rPr>
          <w:rFonts w:ascii="Times New Roman" w:hAnsi="Times New Roman" w:cs="Times New Roman"/>
          <w:sz w:val="24"/>
          <w:szCs w:val="24"/>
          <w:shd w:val="clear" w:color="auto" w:fill="FFFFFF"/>
        </w:rPr>
        <w:t xml:space="preserve"> of EDI goals Based on our findings, local HRM practitioners may need to reappraise and reconstruct how they view HRM and EDI policies </w:t>
      </w:r>
      <w:r>
        <w:rPr>
          <w:rFonts w:ascii="Times New Roman" w:hAnsi="Times New Roman" w:cs="Times New Roman"/>
          <w:sz w:val="24"/>
          <w:szCs w:val="24"/>
          <w:shd w:val="clear" w:color="auto" w:fill="FFFFFF"/>
        </w:rPr>
        <w:t xml:space="preserve">and </w:t>
      </w:r>
      <w:r w:rsidRPr="009015DB">
        <w:rPr>
          <w:rFonts w:ascii="Times New Roman" w:hAnsi="Times New Roman" w:cs="Times New Roman"/>
          <w:sz w:val="24"/>
          <w:szCs w:val="24"/>
          <w:shd w:val="clear" w:color="auto" w:fill="FFFFFF"/>
        </w:rPr>
        <w:t>to adapt them to specific contexts</w:t>
      </w:r>
      <w:r>
        <w:rPr>
          <w:rFonts w:ascii="Times New Roman" w:hAnsi="Times New Roman" w:cs="Times New Roman"/>
          <w:sz w:val="24"/>
          <w:szCs w:val="24"/>
          <w:shd w:val="clear" w:color="auto" w:fill="FFFFFF"/>
        </w:rPr>
        <w:t>,</w:t>
      </w:r>
      <w:r w:rsidRPr="009015DB">
        <w:rPr>
          <w:rFonts w:ascii="Times New Roman" w:hAnsi="Times New Roman" w:cs="Times New Roman"/>
          <w:sz w:val="24"/>
          <w:szCs w:val="24"/>
          <w:shd w:val="clear" w:color="auto" w:fill="FFFFFF"/>
        </w:rPr>
        <w:t xml:space="preserve"> through materiality and voice. </w:t>
      </w:r>
      <w:r>
        <w:rPr>
          <w:rFonts w:ascii="Times New Roman" w:hAnsi="Times New Roman" w:cs="Times New Roman"/>
          <w:sz w:val="24"/>
          <w:szCs w:val="24"/>
          <w:shd w:val="clear" w:color="auto" w:fill="FFFFFF"/>
        </w:rPr>
        <w:t>They</w:t>
      </w:r>
      <w:r w:rsidRPr="009015DB">
        <w:rPr>
          <w:rFonts w:ascii="Times New Roman" w:hAnsi="Times New Roman" w:cs="Times New Roman"/>
          <w:sz w:val="24"/>
          <w:szCs w:val="24"/>
          <w:shd w:val="clear" w:color="auto" w:fill="FFFFFF"/>
        </w:rPr>
        <w:t xml:space="preserve"> must be aware that in </w:t>
      </w:r>
      <w:r w:rsidRPr="009015DB">
        <w:rPr>
          <w:rFonts w:ascii="Times New Roman" w:eastAsia="Calibri" w:hAnsi="Times New Roman" w:cs="Times New Roman"/>
          <w:sz w:val="24"/>
          <w:szCs w:val="24"/>
        </w:rPr>
        <w:t xml:space="preserve">specific settings, inequalities, unfairness, and power can </w:t>
      </w:r>
      <w:r w:rsidRPr="009015DB">
        <w:rPr>
          <w:rFonts w:ascii="Times New Roman" w:eastAsia="Calibri" w:hAnsi="Times New Roman" w:cs="Times New Roman"/>
          <w:sz w:val="24"/>
          <w:szCs w:val="24"/>
        </w:rPr>
        <w:lastRenderedPageBreak/>
        <w:t xml:space="preserve">also be embedded, evoked, positioned, and instrumentalised through EDI and HRM policies and practices, but in a manner that is distinct, shaped by national cultural norms </w:t>
      </w:r>
    </w:p>
    <w:p w14:paraId="13F22F05" w14:textId="4836E6E8" w:rsidR="00930129" w:rsidRPr="009015DB" w:rsidRDefault="00930129" w:rsidP="00B224C5">
      <w:pPr>
        <w:spacing w:after="120" w:line="240" w:lineRule="auto"/>
        <w:jc w:val="both"/>
        <w:rPr>
          <w:rFonts w:ascii="Times New Roman" w:hAnsi="Times New Roman" w:cs="Times New Roman"/>
          <w:sz w:val="24"/>
          <w:szCs w:val="24"/>
        </w:rPr>
      </w:pPr>
      <w:r>
        <w:rPr>
          <w:rFonts w:ascii="Times New Roman" w:eastAsia="Calibri" w:hAnsi="Times New Roman" w:cs="Times New Roman"/>
          <w:sz w:val="24"/>
          <w:szCs w:val="24"/>
        </w:rPr>
        <w:t>T</w:t>
      </w:r>
      <w:r w:rsidRPr="009015DB">
        <w:rPr>
          <w:rFonts w:ascii="Times New Roman" w:eastAsia="Calibri" w:hAnsi="Times New Roman" w:cs="Times New Roman"/>
          <w:sz w:val="24"/>
          <w:szCs w:val="24"/>
        </w:rPr>
        <w:t>his study</w:t>
      </w:r>
      <w:r>
        <w:rPr>
          <w:rFonts w:ascii="Times New Roman" w:eastAsia="Calibri" w:hAnsi="Times New Roman" w:cs="Times New Roman"/>
          <w:sz w:val="24"/>
          <w:szCs w:val="24"/>
        </w:rPr>
        <w:t xml:space="preserve"> found</w:t>
      </w:r>
      <w:r w:rsidRPr="009015DB">
        <w:rPr>
          <w:rFonts w:ascii="Times New Roman" w:eastAsia="Calibri" w:hAnsi="Times New Roman" w:cs="Times New Roman"/>
          <w:sz w:val="24"/>
          <w:szCs w:val="24"/>
        </w:rPr>
        <w:t xml:space="preserve"> EDI and HRM policies were not always apolitical or neutral; they remain open to contestation in ethnically diverse contexts., </w:t>
      </w:r>
      <w:r>
        <w:rPr>
          <w:rFonts w:ascii="Times New Roman" w:eastAsia="Calibri" w:hAnsi="Times New Roman" w:cs="Times New Roman"/>
          <w:sz w:val="24"/>
          <w:szCs w:val="24"/>
        </w:rPr>
        <w:t>Regardless of</w:t>
      </w:r>
      <w:r w:rsidRPr="009015DB">
        <w:rPr>
          <w:rFonts w:ascii="Times New Roman" w:eastAsia="Calibri" w:hAnsi="Times New Roman" w:cs="Times New Roman"/>
          <w:sz w:val="24"/>
          <w:szCs w:val="24"/>
        </w:rPr>
        <w:t xml:space="preserve"> efforts </w:t>
      </w:r>
      <w:r>
        <w:rPr>
          <w:rFonts w:ascii="Times New Roman" w:eastAsia="Calibri" w:hAnsi="Times New Roman" w:cs="Times New Roman"/>
          <w:sz w:val="24"/>
          <w:szCs w:val="24"/>
        </w:rPr>
        <w:t>by</w:t>
      </w:r>
      <w:r w:rsidRPr="009015DB">
        <w:rPr>
          <w:rFonts w:ascii="Times New Roman" w:eastAsia="Calibri" w:hAnsi="Times New Roman" w:cs="Times New Roman"/>
          <w:sz w:val="24"/>
          <w:szCs w:val="24"/>
        </w:rPr>
        <w:t xml:space="preserve"> the two banks to engender equality through flatter structures and first</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name address</w:t>
      </w:r>
      <w:r>
        <w:rPr>
          <w:rFonts w:ascii="Times New Roman" w:eastAsia="Calibri" w:hAnsi="Times New Roman" w:cs="Times New Roman"/>
          <w:sz w:val="24"/>
          <w:szCs w:val="24"/>
        </w:rPr>
        <w:t>ing</w:t>
      </w:r>
      <w:r w:rsidRPr="009015DB">
        <w:rPr>
          <w:rFonts w:ascii="Times New Roman" w:eastAsia="Calibri" w:hAnsi="Times New Roman" w:cs="Times New Roman"/>
          <w:sz w:val="24"/>
          <w:szCs w:val="24"/>
        </w:rPr>
        <w:t>, managers utilised hierarchies and reporting lines to impose status and control, engendering subservience and inequality within structures that, in principle, mitigated inequalities. This suggests a need for the continuous revaluation of policies based on employees’ material experiences.</w:t>
      </w:r>
      <w:r>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Regarding voice (Kaufman, 2015), greater contextualisation of HRM and EDI policies and practices may require practitioners to question mainstream/conventional assumptions and explore innovative alternative solutions that account for</w:t>
      </w:r>
      <w:r>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rather than </w:t>
      </w:r>
      <w:r>
        <w:rPr>
          <w:rFonts w:ascii="Times New Roman" w:eastAsia="Calibri" w:hAnsi="Times New Roman" w:cs="Times New Roman"/>
          <w:sz w:val="24"/>
          <w:szCs w:val="24"/>
        </w:rPr>
        <w:t>justify,</w:t>
      </w:r>
      <w:r w:rsidRPr="009015DB">
        <w:rPr>
          <w:rFonts w:ascii="Times New Roman" w:eastAsia="Calibri" w:hAnsi="Times New Roman" w:cs="Times New Roman"/>
          <w:sz w:val="24"/>
          <w:szCs w:val="24"/>
        </w:rPr>
        <w:t xml:space="preserve"> context (Johns, 2017). </w:t>
      </w:r>
      <w:r>
        <w:rPr>
          <w:rFonts w:ascii="Times New Roman" w:eastAsia="Calibri" w:hAnsi="Times New Roman" w:cs="Times New Roman"/>
          <w:sz w:val="24"/>
          <w:szCs w:val="24"/>
        </w:rPr>
        <w:t>E</w:t>
      </w:r>
      <w:r w:rsidRPr="009015DB">
        <w:rPr>
          <w:rFonts w:ascii="Times New Roman" w:hAnsi="Times New Roman" w:cs="Times New Roman"/>
          <w:sz w:val="24"/>
          <w:szCs w:val="24"/>
        </w:rPr>
        <w:t>mployee accounts of their lived experiences and contexts</w:t>
      </w:r>
      <w:r>
        <w:rPr>
          <w:rFonts w:ascii="Times New Roman" w:hAnsi="Times New Roman" w:cs="Times New Roman"/>
          <w:sz w:val="24"/>
          <w:szCs w:val="24"/>
        </w:rPr>
        <w:t>, consequently,</w:t>
      </w:r>
      <w:r w:rsidRPr="009015DB">
        <w:rPr>
          <w:rFonts w:ascii="Times New Roman" w:hAnsi="Times New Roman" w:cs="Times New Roman"/>
          <w:sz w:val="24"/>
          <w:szCs w:val="24"/>
        </w:rPr>
        <w:t xml:space="preserve"> remain germane.</w:t>
      </w:r>
    </w:p>
    <w:p w14:paraId="64369B1C" w14:textId="77777777" w:rsidR="00EB3908" w:rsidRPr="009015DB" w:rsidRDefault="00EB3908"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Overall, for HRM researchers and practitioners, the reality of what diversity, equality, and fairness mean and how they manifest differs between the Global North and </w:t>
      </w:r>
      <w:r>
        <w:rPr>
          <w:rFonts w:ascii="Times New Roman" w:eastAsia="Calibri" w:hAnsi="Times New Roman" w:cs="Times New Roman"/>
          <w:sz w:val="24"/>
          <w:szCs w:val="24"/>
        </w:rPr>
        <w:t xml:space="preserve">Global </w:t>
      </w:r>
      <w:r w:rsidRPr="009015DB">
        <w:rPr>
          <w:rFonts w:ascii="Times New Roman" w:eastAsia="Calibri" w:hAnsi="Times New Roman" w:cs="Times New Roman"/>
          <w:sz w:val="24"/>
          <w:szCs w:val="24"/>
        </w:rPr>
        <w:t xml:space="preserve">South. EDI policies must have a universal core </w:t>
      </w:r>
      <w:r>
        <w:rPr>
          <w:rFonts w:ascii="Times New Roman" w:eastAsia="Calibri" w:hAnsi="Times New Roman" w:cs="Times New Roman"/>
          <w:sz w:val="24"/>
          <w:szCs w:val="24"/>
        </w:rPr>
        <w:t>yet</w:t>
      </w:r>
      <w:r w:rsidRPr="009015DB">
        <w:rPr>
          <w:rFonts w:ascii="Times New Roman" w:eastAsia="Calibri" w:hAnsi="Times New Roman" w:cs="Times New Roman"/>
          <w:sz w:val="24"/>
          <w:szCs w:val="24"/>
        </w:rPr>
        <w:t xml:space="preserve"> specificity that reflects the context </w:t>
      </w:r>
      <w:r>
        <w:rPr>
          <w:rFonts w:ascii="Times New Roman" w:eastAsia="Calibri" w:hAnsi="Times New Roman" w:cs="Times New Roman"/>
          <w:sz w:val="24"/>
          <w:szCs w:val="24"/>
        </w:rPr>
        <w:t xml:space="preserve">where </w:t>
      </w:r>
      <w:r w:rsidRPr="009015DB">
        <w:rPr>
          <w:rFonts w:ascii="Times New Roman" w:eastAsia="Calibri" w:hAnsi="Times New Roman" w:cs="Times New Roman"/>
          <w:sz w:val="24"/>
          <w:szCs w:val="24"/>
        </w:rPr>
        <w:t xml:space="preserve">they are enacted </w:t>
      </w:r>
      <w:r w:rsidRPr="009015DB">
        <w:rPr>
          <w:rFonts w:ascii="Times New Roman" w:hAnsi="Times New Roman" w:cs="Times New Roman"/>
          <w:sz w:val="24"/>
          <w:szCs w:val="24"/>
        </w:rPr>
        <w:t xml:space="preserve">(Hennekam </w:t>
      </w:r>
      <w:r w:rsidRPr="009015DB">
        <w:rPr>
          <w:rFonts w:ascii="Times New Roman" w:hAnsi="Times New Roman" w:cs="Times New Roman"/>
          <w:i/>
          <w:iCs/>
          <w:sz w:val="24"/>
          <w:szCs w:val="24"/>
        </w:rPr>
        <w:t>et al</w:t>
      </w:r>
      <w:r w:rsidRPr="009015DB">
        <w:rPr>
          <w:rFonts w:ascii="Times New Roman" w:hAnsi="Times New Roman" w:cs="Times New Roman"/>
          <w:sz w:val="24"/>
          <w:szCs w:val="24"/>
        </w:rPr>
        <w:t xml:space="preserve">., 2017; </w:t>
      </w:r>
      <w:r w:rsidRPr="009015DB">
        <w:rPr>
          <w:rFonts w:ascii="Times New Roman" w:eastAsia="Calibri" w:hAnsi="Times New Roman" w:cs="Times New Roman"/>
          <w:sz w:val="24"/>
          <w:szCs w:val="24"/>
        </w:rPr>
        <w:t>Kaufman, 2016). Rather than decontextualised ideas of diversity, equality, and fairness, contextualising EDI and HRM policies and practices is required. This can be accomplished by focusing on relational imperatives (e.g., informality, collectivism, sharedness, affiliation, and reciprocity) linked firmly to core values, meanings, and identity, specifically in ethnically diverse settings.</w:t>
      </w:r>
    </w:p>
    <w:p w14:paraId="1AB98884" w14:textId="77777777" w:rsidR="00F83415" w:rsidRPr="009015DB" w:rsidRDefault="00F83415" w:rsidP="00B224C5">
      <w:pPr>
        <w:spacing w:after="120" w:line="240" w:lineRule="auto"/>
        <w:jc w:val="both"/>
        <w:rPr>
          <w:rFonts w:ascii="Times New Roman" w:hAnsi="Times New Roman" w:cs="Times New Roman"/>
          <w:sz w:val="24"/>
          <w:szCs w:val="24"/>
        </w:rPr>
      </w:pPr>
    </w:p>
    <w:p w14:paraId="5AB6FCFA" w14:textId="77777777" w:rsidR="00F83415" w:rsidRPr="009015DB" w:rsidRDefault="00A76C8B" w:rsidP="00B224C5">
      <w:pPr>
        <w:spacing w:after="120" w:line="240" w:lineRule="auto"/>
        <w:jc w:val="both"/>
        <w:rPr>
          <w:rFonts w:ascii="Times New Roman" w:eastAsia="Calibri" w:hAnsi="Times New Roman" w:cs="Times New Roman"/>
          <w:b/>
          <w:bCs/>
          <w:sz w:val="24"/>
          <w:szCs w:val="24"/>
        </w:rPr>
      </w:pPr>
      <w:r w:rsidRPr="009015DB">
        <w:rPr>
          <w:rFonts w:ascii="Times New Roman" w:eastAsia="Calibri" w:hAnsi="Times New Roman" w:cs="Times New Roman"/>
          <w:b/>
          <w:bCs/>
          <w:sz w:val="24"/>
          <w:szCs w:val="24"/>
        </w:rPr>
        <w:t xml:space="preserve">9. </w:t>
      </w:r>
      <w:r w:rsidRPr="009015DB">
        <w:rPr>
          <w:rFonts w:ascii="Times New Roman" w:hAnsi="Times New Roman" w:cs="Times New Roman"/>
          <w:b/>
          <w:bCs/>
          <w:sz w:val="24"/>
          <w:szCs w:val="24"/>
        </w:rPr>
        <w:t>LIMITATIONS AND RECOMMENDATIONS FOR FUTURE RESEARCH</w:t>
      </w:r>
    </w:p>
    <w:p w14:paraId="3913F889" w14:textId="7BB62D64" w:rsidR="00F83415" w:rsidRPr="009015DB" w:rsidRDefault="00127D70" w:rsidP="00B224C5">
      <w:pPr>
        <w:spacing w:after="12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The absence of the Hausa</w:t>
      </w:r>
      <w:r w:rsidR="007D78F3">
        <w:rPr>
          <w:rFonts w:ascii="Times New Roman" w:eastAsia="Calibri" w:hAnsi="Times New Roman" w:cs="Times New Roman"/>
          <w:sz w:val="24"/>
          <w:szCs w:val="24"/>
        </w:rPr>
        <w:t>-F</w:t>
      </w:r>
      <w:r w:rsidR="003823F0">
        <w:rPr>
          <w:rFonts w:ascii="Times New Roman" w:eastAsia="Calibri" w:hAnsi="Times New Roman" w:cs="Times New Roman"/>
          <w:sz w:val="24"/>
          <w:szCs w:val="24"/>
        </w:rPr>
        <w:t>u</w:t>
      </w:r>
      <w:r w:rsidR="007D78F3">
        <w:rPr>
          <w:rFonts w:ascii="Times New Roman" w:eastAsia="Calibri" w:hAnsi="Times New Roman" w:cs="Times New Roman"/>
          <w:sz w:val="24"/>
          <w:szCs w:val="24"/>
        </w:rPr>
        <w:t>lani</w:t>
      </w:r>
      <w:r w:rsidRPr="009015DB">
        <w:rPr>
          <w:rFonts w:ascii="Times New Roman" w:eastAsia="Calibri" w:hAnsi="Times New Roman" w:cs="Times New Roman"/>
          <w:sz w:val="24"/>
          <w:szCs w:val="24"/>
        </w:rPr>
        <w:t xml:space="preserve"> ethnic group is a limitation </w:t>
      </w:r>
      <w:r w:rsidR="000F6A39" w:rsidRPr="009015DB">
        <w:rPr>
          <w:rFonts w:ascii="Times New Roman" w:eastAsia="Calibri" w:hAnsi="Times New Roman" w:cs="Times New Roman"/>
          <w:sz w:val="24"/>
          <w:szCs w:val="24"/>
        </w:rPr>
        <w:t xml:space="preserve">in </w:t>
      </w:r>
      <w:r w:rsidRPr="009015DB">
        <w:rPr>
          <w:rFonts w:ascii="Times New Roman" w:eastAsia="Calibri" w:hAnsi="Times New Roman" w:cs="Times New Roman"/>
          <w:sz w:val="24"/>
          <w:szCs w:val="24"/>
        </w:rPr>
        <w:t>any research within the national context of Nigeria</w:t>
      </w:r>
      <w:r w:rsidR="00AA394F"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as accounts of the lived experiences of members of this group would undoubtedly provide additional valuable insights. </w:t>
      </w:r>
      <w:r w:rsidR="007150FE" w:rsidRPr="009015DB">
        <w:rPr>
          <w:rFonts w:ascii="Times New Roman" w:eastAsia="Calibri" w:hAnsi="Times New Roman" w:cs="Times New Roman"/>
          <w:sz w:val="24"/>
          <w:szCs w:val="24"/>
        </w:rPr>
        <w:t>Anonymi</w:t>
      </w:r>
      <w:r w:rsidR="00941AE0" w:rsidRPr="009015DB">
        <w:rPr>
          <w:rFonts w:ascii="Times New Roman" w:eastAsia="Calibri" w:hAnsi="Times New Roman" w:cs="Times New Roman"/>
          <w:sz w:val="24"/>
          <w:szCs w:val="24"/>
        </w:rPr>
        <w:t>s</w:t>
      </w:r>
      <w:r w:rsidR="007150FE" w:rsidRPr="009015DB">
        <w:rPr>
          <w:rFonts w:ascii="Times New Roman" w:eastAsia="Calibri" w:hAnsi="Times New Roman" w:cs="Times New Roman"/>
          <w:sz w:val="24"/>
          <w:szCs w:val="24"/>
        </w:rPr>
        <w:t xml:space="preserve">ing the banks was </w:t>
      </w:r>
      <w:r w:rsidR="00335B0E" w:rsidRPr="009015DB">
        <w:rPr>
          <w:rFonts w:ascii="Times New Roman" w:eastAsia="Calibri" w:hAnsi="Times New Roman" w:cs="Times New Roman"/>
          <w:sz w:val="24"/>
          <w:szCs w:val="24"/>
        </w:rPr>
        <w:t xml:space="preserve">also </w:t>
      </w:r>
      <w:r w:rsidR="007150FE" w:rsidRPr="009015DB">
        <w:rPr>
          <w:rFonts w:ascii="Times New Roman" w:eastAsia="Calibri" w:hAnsi="Times New Roman" w:cs="Times New Roman"/>
          <w:sz w:val="24"/>
          <w:szCs w:val="24"/>
        </w:rPr>
        <w:t>a limitation, as we could not openly link bank-specific documentation to HRM strategies</w:t>
      </w:r>
      <w:r w:rsidRPr="009015DB">
        <w:rPr>
          <w:rFonts w:ascii="Times New Roman" w:eastAsia="Calibri" w:hAnsi="Times New Roman" w:cs="Times New Roman"/>
          <w:sz w:val="24"/>
          <w:szCs w:val="24"/>
        </w:rPr>
        <w:t xml:space="preserve">. </w:t>
      </w:r>
      <w:r w:rsidR="007150FE" w:rsidRPr="009015DB">
        <w:rPr>
          <w:rFonts w:ascii="Times New Roman" w:eastAsia="Calibri" w:hAnsi="Times New Roman" w:cs="Times New Roman"/>
          <w:sz w:val="24"/>
          <w:szCs w:val="24"/>
        </w:rPr>
        <w:t xml:space="preserve">The sample sizes </w:t>
      </w:r>
      <w:r w:rsidR="003823F0">
        <w:rPr>
          <w:rFonts w:ascii="Times New Roman" w:eastAsia="Calibri" w:hAnsi="Times New Roman" w:cs="Times New Roman"/>
          <w:sz w:val="24"/>
          <w:szCs w:val="24"/>
        </w:rPr>
        <w:t>are</w:t>
      </w:r>
      <w:r w:rsidR="007D78F3">
        <w:rPr>
          <w:rFonts w:ascii="Times New Roman" w:eastAsia="Calibri" w:hAnsi="Times New Roman" w:cs="Times New Roman"/>
          <w:sz w:val="24"/>
          <w:szCs w:val="24"/>
        </w:rPr>
        <w:t xml:space="preserve"> also small, although consensus amongst the cohort was present for many of the aspects investigated.</w:t>
      </w:r>
      <w:r w:rsidR="007150FE" w:rsidRPr="009015DB">
        <w:rPr>
          <w:rFonts w:ascii="Times New Roman" w:eastAsia="Calibri" w:hAnsi="Times New Roman" w:cs="Times New Roman"/>
          <w:sz w:val="24"/>
          <w:szCs w:val="24"/>
        </w:rPr>
        <w:t xml:space="preserve"> </w:t>
      </w:r>
    </w:p>
    <w:p w14:paraId="4E3260F5" w14:textId="140DCCA4" w:rsidR="008D6B60" w:rsidRPr="009015DB" w:rsidRDefault="007D78F3" w:rsidP="00B224C5">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00A76C8B" w:rsidRPr="009015DB">
        <w:rPr>
          <w:rFonts w:ascii="Times New Roman" w:eastAsia="Calibri" w:hAnsi="Times New Roman" w:cs="Times New Roman"/>
          <w:sz w:val="24"/>
          <w:szCs w:val="24"/>
        </w:rPr>
        <w:t xml:space="preserve"> study </w:t>
      </w:r>
      <w:r>
        <w:rPr>
          <w:rFonts w:ascii="Times New Roman" w:eastAsia="Calibri" w:hAnsi="Times New Roman" w:cs="Times New Roman"/>
          <w:sz w:val="24"/>
          <w:szCs w:val="24"/>
        </w:rPr>
        <w:t xml:space="preserve">does, however, </w:t>
      </w:r>
      <w:r w:rsidR="003E158E">
        <w:rPr>
          <w:rFonts w:ascii="Times New Roman" w:eastAsia="Calibri" w:hAnsi="Times New Roman" w:cs="Times New Roman"/>
          <w:sz w:val="24"/>
          <w:szCs w:val="24"/>
        </w:rPr>
        <w:t>provide</w:t>
      </w:r>
      <w:r w:rsidR="00A76C8B" w:rsidRPr="009015DB">
        <w:rPr>
          <w:rFonts w:ascii="Times New Roman" w:eastAsia="Calibri" w:hAnsi="Times New Roman" w:cs="Times New Roman"/>
          <w:sz w:val="24"/>
          <w:szCs w:val="24"/>
        </w:rPr>
        <w:t xml:space="preserve"> </w:t>
      </w:r>
      <w:r w:rsidR="0028509B">
        <w:rPr>
          <w:rFonts w:ascii="Times New Roman" w:eastAsia="Calibri" w:hAnsi="Times New Roman" w:cs="Times New Roman"/>
          <w:sz w:val="24"/>
          <w:szCs w:val="24"/>
        </w:rPr>
        <w:t xml:space="preserve">an </w:t>
      </w:r>
      <w:r w:rsidR="0028509B" w:rsidRPr="009015DB">
        <w:rPr>
          <w:rFonts w:ascii="Times New Roman" w:eastAsia="Calibri" w:hAnsi="Times New Roman" w:cs="Times New Roman"/>
          <w:sz w:val="24"/>
          <w:szCs w:val="24"/>
        </w:rPr>
        <w:t xml:space="preserve">enriched understanding of </w:t>
      </w:r>
      <w:r w:rsidR="0028509B">
        <w:rPr>
          <w:rFonts w:ascii="Times New Roman" w:eastAsia="Calibri" w:hAnsi="Times New Roman" w:cs="Times New Roman"/>
          <w:sz w:val="24"/>
          <w:szCs w:val="24"/>
        </w:rPr>
        <w:t xml:space="preserve">the impact of </w:t>
      </w:r>
      <w:r w:rsidR="0028509B" w:rsidRPr="009015DB">
        <w:rPr>
          <w:rFonts w:ascii="Times New Roman" w:eastAsia="Calibri" w:hAnsi="Times New Roman" w:cs="Times New Roman"/>
          <w:sz w:val="24"/>
          <w:szCs w:val="24"/>
        </w:rPr>
        <w:t xml:space="preserve">EDI policies and HRM practices </w:t>
      </w:r>
      <w:r w:rsidR="00A76C8B" w:rsidRPr="009015DB">
        <w:rPr>
          <w:rFonts w:ascii="Times New Roman" w:eastAsia="Calibri" w:hAnsi="Times New Roman" w:cs="Times New Roman"/>
          <w:sz w:val="24"/>
          <w:szCs w:val="24"/>
        </w:rPr>
        <w:t xml:space="preserve">for international and global organisations seeking to </w:t>
      </w:r>
      <w:r w:rsidR="003E158E">
        <w:rPr>
          <w:rFonts w:ascii="Times New Roman" w:eastAsia="Calibri" w:hAnsi="Times New Roman" w:cs="Times New Roman"/>
          <w:sz w:val="24"/>
          <w:szCs w:val="24"/>
        </w:rPr>
        <w:t>address</w:t>
      </w:r>
      <w:r w:rsidR="00A76C8B" w:rsidRPr="009015DB">
        <w:rPr>
          <w:rFonts w:ascii="Times New Roman" w:eastAsia="Calibri" w:hAnsi="Times New Roman" w:cs="Times New Roman"/>
          <w:sz w:val="24"/>
          <w:szCs w:val="24"/>
        </w:rPr>
        <w:t xml:space="preserve"> indigenous multiethnic divers</w:t>
      </w:r>
      <w:r w:rsidR="0028509B">
        <w:rPr>
          <w:rFonts w:ascii="Times New Roman" w:eastAsia="Calibri" w:hAnsi="Times New Roman" w:cs="Times New Roman"/>
          <w:sz w:val="24"/>
          <w:szCs w:val="24"/>
        </w:rPr>
        <w:t>ity</w:t>
      </w:r>
      <w:r w:rsidR="00A76C8B" w:rsidRPr="009015DB">
        <w:rPr>
          <w:rFonts w:ascii="Times New Roman" w:eastAsia="Calibri" w:hAnsi="Times New Roman" w:cs="Times New Roman"/>
          <w:sz w:val="24"/>
          <w:szCs w:val="24"/>
        </w:rPr>
        <w:t xml:space="preserve"> </w:t>
      </w:r>
      <w:r w:rsidR="006776C7">
        <w:rPr>
          <w:rFonts w:ascii="Times New Roman" w:eastAsia="Calibri" w:hAnsi="Times New Roman" w:cs="Times New Roman"/>
          <w:sz w:val="24"/>
          <w:szCs w:val="24"/>
        </w:rPr>
        <w:t xml:space="preserve">in </w:t>
      </w:r>
      <w:r w:rsidR="0003676D" w:rsidRPr="009015DB">
        <w:rPr>
          <w:rFonts w:ascii="Times New Roman" w:eastAsia="Calibri" w:hAnsi="Times New Roman" w:cs="Times New Roman"/>
          <w:sz w:val="24"/>
          <w:szCs w:val="24"/>
        </w:rPr>
        <w:t>G</w:t>
      </w:r>
      <w:r w:rsidR="00A76C8B" w:rsidRPr="009015DB">
        <w:rPr>
          <w:rFonts w:ascii="Times New Roman" w:eastAsia="Calibri" w:hAnsi="Times New Roman" w:cs="Times New Roman"/>
          <w:sz w:val="24"/>
          <w:szCs w:val="24"/>
        </w:rPr>
        <w:t xml:space="preserve">lobal South countries </w:t>
      </w:r>
      <w:r w:rsidR="0028509B">
        <w:rPr>
          <w:rFonts w:ascii="Times New Roman" w:eastAsia="Calibri" w:hAnsi="Times New Roman" w:cs="Times New Roman"/>
          <w:sz w:val="24"/>
          <w:szCs w:val="24"/>
        </w:rPr>
        <w:t xml:space="preserve">using the novel </w:t>
      </w:r>
      <w:r w:rsidR="0028509B" w:rsidRPr="007A353B">
        <w:rPr>
          <w:rFonts w:ascii="Times New Roman" w:eastAsia="Calibri" w:hAnsi="Times New Roman" w:cs="Times New Roman"/>
          <w:sz w:val="24"/>
          <w:szCs w:val="24"/>
        </w:rPr>
        <w:t>vignette-interview</w:t>
      </w:r>
      <w:r w:rsidR="0028509B">
        <w:rPr>
          <w:rFonts w:ascii="Times New Roman" w:eastAsia="Calibri" w:hAnsi="Times New Roman" w:cs="Times New Roman"/>
          <w:sz w:val="24"/>
          <w:szCs w:val="24"/>
        </w:rPr>
        <w:t xml:space="preserve"> data collection instrument</w:t>
      </w:r>
      <w:r w:rsidR="00A76C8B" w:rsidRPr="009015DB">
        <w:rPr>
          <w:rFonts w:ascii="Times New Roman" w:eastAsia="Calibri" w:hAnsi="Times New Roman" w:cs="Times New Roman"/>
          <w:sz w:val="24"/>
          <w:szCs w:val="24"/>
        </w:rPr>
        <w:t xml:space="preserve">. Opportunities for future research </w:t>
      </w:r>
      <w:r w:rsidR="0003676D" w:rsidRPr="009015DB">
        <w:rPr>
          <w:rFonts w:ascii="Times New Roman" w:eastAsia="Calibri" w:hAnsi="Times New Roman" w:cs="Times New Roman"/>
          <w:sz w:val="24"/>
          <w:szCs w:val="24"/>
        </w:rPr>
        <w:t>include</w:t>
      </w:r>
      <w:r w:rsidR="00A76C8B" w:rsidRPr="009015DB">
        <w:rPr>
          <w:rFonts w:ascii="Times New Roman" w:eastAsia="Calibri" w:hAnsi="Times New Roman" w:cs="Times New Roman"/>
          <w:sz w:val="24"/>
          <w:szCs w:val="24"/>
        </w:rPr>
        <w:t xml:space="preserve"> apply</w:t>
      </w:r>
      <w:r w:rsidR="0003676D" w:rsidRPr="009015DB">
        <w:rPr>
          <w:rFonts w:ascii="Times New Roman" w:eastAsia="Calibri" w:hAnsi="Times New Roman" w:cs="Times New Roman"/>
          <w:sz w:val="24"/>
          <w:szCs w:val="24"/>
        </w:rPr>
        <w:t>ing</w:t>
      </w:r>
      <w:r w:rsidR="00A76C8B" w:rsidRPr="009015DB">
        <w:rPr>
          <w:rFonts w:ascii="Times New Roman" w:eastAsia="Calibri" w:hAnsi="Times New Roman" w:cs="Times New Roman"/>
          <w:sz w:val="24"/>
          <w:szCs w:val="24"/>
        </w:rPr>
        <w:t xml:space="preserve"> a context-based investigation in other post-colonial, super</w:t>
      </w:r>
      <w:r w:rsidR="003D3472" w:rsidRPr="009015DB">
        <w:rPr>
          <w:rFonts w:ascii="Times New Roman" w:eastAsia="Calibri" w:hAnsi="Times New Roman" w:cs="Times New Roman"/>
          <w:sz w:val="24"/>
          <w:szCs w:val="24"/>
        </w:rPr>
        <w:t>-</w:t>
      </w:r>
      <w:r w:rsidR="00A76C8B" w:rsidRPr="009015DB">
        <w:rPr>
          <w:rFonts w:ascii="Times New Roman" w:eastAsia="Calibri" w:hAnsi="Times New Roman" w:cs="Times New Roman"/>
          <w:sz w:val="24"/>
          <w:szCs w:val="24"/>
        </w:rPr>
        <w:t>diverse states of the Global South.</w:t>
      </w:r>
    </w:p>
    <w:p w14:paraId="7DBE71E3" w14:textId="77777777" w:rsidR="0044563E" w:rsidRPr="009015DB" w:rsidRDefault="0044563E" w:rsidP="00B224C5">
      <w:pPr>
        <w:spacing w:line="240" w:lineRule="auto"/>
        <w:jc w:val="both"/>
        <w:rPr>
          <w:rFonts w:ascii="Times New Roman" w:hAnsi="Times New Roman" w:cs="Times New Roman"/>
          <w:b/>
          <w:bCs/>
          <w:sz w:val="24"/>
          <w:szCs w:val="24"/>
        </w:rPr>
      </w:pPr>
    </w:p>
    <w:p w14:paraId="0E241E55" w14:textId="77777777" w:rsidR="008D6B60" w:rsidRPr="009015DB" w:rsidRDefault="00A76C8B" w:rsidP="00B224C5">
      <w:pPr>
        <w:spacing w:line="240" w:lineRule="auto"/>
        <w:jc w:val="both"/>
        <w:rPr>
          <w:rFonts w:ascii="Times New Roman" w:hAnsi="Times New Roman" w:cs="Times New Roman"/>
          <w:b/>
          <w:bCs/>
          <w:sz w:val="24"/>
          <w:szCs w:val="24"/>
        </w:rPr>
      </w:pPr>
      <w:r w:rsidRPr="009015DB">
        <w:rPr>
          <w:rFonts w:ascii="Times New Roman" w:hAnsi="Times New Roman" w:cs="Times New Roman"/>
          <w:b/>
          <w:bCs/>
          <w:sz w:val="24"/>
          <w:szCs w:val="24"/>
        </w:rPr>
        <w:t>REFERENCES</w:t>
      </w:r>
    </w:p>
    <w:p w14:paraId="4DC624C3" w14:textId="77777777" w:rsidR="00A86BE4" w:rsidRDefault="00A86BE4" w:rsidP="00B224C5">
      <w:pPr>
        <w:spacing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Ananta, A., Arifin, E. N., Hasbullah, M. S., Handayani, N. B., &amp; Pramono, A. (2015). </w:t>
      </w:r>
      <w:r>
        <w:rPr>
          <w:rFonts w:ascii="Times New Roman" w:eastAsia="Calibri" w:hAnsi="Times New Roman" w:cs="Times New Roman"/>
          <w:i/>
          <w:iCs/>
          <w:sz w:val="24"/>
          <w:szCs w:val="24"/>
          <w:shd w:val="clear" w:color="auto" w:fill="FFFFFF"/>
        </w:rPr>
        <w:t>Demography of Indonesia’s ethnicity</w:t>
      </w:r>
      <w:r>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shd w:val="clear" w:color="auto" w:fill="FFFFFF"/>
        </w:rPr>
        <w:t>Institute of Southeast Asian Studies.</w:t>
      </w:r>
    </w:p>
    <w:p w14:paraId="634292A8" w14:textId="4639D0FC" w:rsidR="00B65CC2" w:rsidRPr="009015DB" w:rsidRDefault="00A76C8B" w:rsidP="00B224C5">
      <w:pPr>
        <w:spacing w:line="240" w:lineRule="auto"/>
        <w:jc w:val="both"/>
        <w:rPr>
          <w:rFonts w:ascii="Times New Roman" w:eastAsia="Calibri" w:hAnsi="Times New Roman" w:cs="Times New Roman"/>
          <w:sz w:val="24"/>
          <w:szCs w:val="24"/>
          <w:shd w:val="clear" w:color="auto" w:fill="FFFFFF"/>
        </w:rPr>
      </w:pPr>
      <w:r w:rsidRPr="009015DB">
        <w:rPr>
          <w:rFonts w:ascii="Times New Roman" w:eastAsia="Calibri" w:hAnsi="Times New Roman" w:cs="Times New Roman"/>
          <w:sz w:val="24"/>
          <w:szCs w:val="24"/>
          <w:shd w:val="clear" w:color="auto" w:fill="FFFFFF"/>
        </w:rPr>
        <w:t xml:space="preserve">Atewologun, D., &amp; Sealy, R. (2014). </w:t>
      </w:r>
      <w:r w:rsidR="00E44608" w:rsidRPr="009015DB">
        <w:rPr>
          <w:rFonts w:ascii="Times New Roman" w:eastAsia="Calibri" w:hAnsi="Times New Roman" w:cs="Times New Roman"/>
          <w:sz w:val="24"/>
          <w:szCs w:val="24"/>
          <w:shd w:val="clear" w:color="auto" w:fill="FFFFFF"/>
        </w:rPr>
        <w:t>E</w:t>
      </w:r>
      <w:r w:rsidR="007150FE" w:rsidRPr="009015DB">
        <w:rPr>
          <w:rFonts w:ascii="Times New Roman" w:eastAsia="Calibri" w:hAnsi="Times New Roman" w:cs="Times New Roman"/>
          <w:sz w:val="24"/>
          <w:szCs w:val="24"/>
          <w:shd w:val="clear" w:color="auto" w:fill="FFFFFF"/>
        </w:rPr>
        <w:t>xperiencing privilege at ethnic, gender and senior intersections. </w:t>
      </w:r>
      <w:r w:rsidR="007150FE" w:rsidRPr="009015DB">
        <w:rPr>
          <w:rFonts w:ascii="Times New Roman" w:eastAsia="Calibri" w:hAnsi="Times New Roman" w:cs="Times New Roman"/>
          <w:i/>
          <w:iCs/>
          <w:sz w:val="24"/>
          <w:szCs w:val="24"/>
          <w:shd w:val="clear" w:color="auto" w:fill="FFFFFF"/>
        </w:rPr>
        <w:t>Journal of Managerial Psychology</w:t>
      </w:r>
      <w:r w:rsidR="007150FE" w:rsidRPr="009015DB">
        <w:rPr>
          <w:rFonts w:ascii="Times New Roman" w:eastAsia="Calibri" w:hAnsi="Times New Roman" w:cs="Times New Roman"/>
          <w:sz w:val="24"/>
          <w:szCs w:val="24"/>
          <w:shd w:val="clear" w:color="auto" w:fill="FFFFFF"/>
        </w:rPr>
        <w:t>, </w:t>
      </w:r>
      <w:r w:rsidR="007150FE" w:rsidRPr="009015DB">
        <w:rPr>
          <w:rFonts w:ascii="Times New Roman" w:eastAsia="Calibri" w:hAnsi="Times New Roman" w:cs="Times New Roman"/>
          <w:i/>
          <w:iCs/>
          <w:sz w:val="24"/>
          <w:szCs w:val="24"/>
          <w:shd w:val="clear" w:color="auto" w:fill="FFFFFF"/>
        </w:rPr>
        <w:t>29</w:t>
      </w:r>
      <w:r w:rsidR="007150FE" w:rsidRPr="009015DB">
        <w:rPr>
          <w:rFonts w:ascii="Times New Roman" w:eastAsia="Calibri" w:hAnsi="Times New Roman" w:cs="Times New Roman"/>
          <w:sz w:val="24"/>
          <w:szCs w:val="24"/>
          <w:shd w:val="clear" w:color="auto" w:fill="FFFFFF"/>
        </w:rPr>
        <w:t>(4), 423-439.</w:t>
      </w:r>
    </w:p>
    <w:p w14:paraId="0C011E36" w14:textId="07440CEF" w:rsidR="00B65CC2"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 xml:space="preserve">Bamberger, P. (2008). Beyond contextualisation: Using context theories to narrow the micro-macro gap in management research. </w:t>
      </w:r>
      <w:r w:rsidRPr="009015DB">
        <w:rPr>
          <w:rFonts w:ascii="Times New Roman" w:hAnsi="Times New Roman" w:cs="Times New Roman"/>
          <w:i/>
          <w:iCs/>
          <w:sz w:val="24"/>
          <w:szCs w:val="24"/>
        </w:rPr>
        <w:t>Academy of Management Journal</w:t>
      </w:r>
      <w:r w:rsidRPr="009015DB">
        <w:rPr>
          <w:rFonts w:ascii="Times New Roman" w:hAnsi="Times New Roman" w:cs="Times New Roman"/>
          <w:sz w:val="24"/>
          <w:szCs w:val="24"/>
        </w:rPr>
        <w:t>, 51(5), 839-846.</w:t>
      </w:r>
    </w:p>
    <w:p w14:paraId="58B0E6D2" w14:textId="2A2E847D" w:rsidR="00470042" w:rsidRPr="009015DB" w:rsidRDefault="00470042" w:rsidP="00B224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Beech, N., </w:t>
      </w:r>
      <w:r w:rsidR="0059455B">
        <w:rPr>
          <w:rFonts w:ascii="Times New Roman" w:hAnsi="Times New Roman" w:cs="Times New Roman"/>
          <w:sz w:val="24"/>
          <w:szCs w:val="24"/>
        </w:rPr>
        <w:t>Cornelius,</w:t>
      </w:r>
      <w:r w:rsidR="00695D1D">
        <w:rPr>
          <w:rFonts w:ascii="Times New Roman" w:hAnsi="Times New Roman" w:cs="Times New Roman"/>
          <w:sz w:val="24"/>
          <w:szCs w:val="24"/>
        </w:rPr>
        <w:t xml:space="preserve"> </w:t>
      </w:r>
      <w:r w:rsidR="0059455B">
        <w:rPr>
          <w:rFonts w:ascii="Times New Roman" w:hAnsi="Times New Roman" w:cs="Times New Roman"/>
          <w:sz w:val="24"/>
          <w:szCs w:val="24"/>
        </w:rPr>
        <w:t xml:space="preserve">N., Gordon, L., Healy, G., Sanghera, G., </w:t>
      </w:r>
      <w:r w:rsidR="00695D1D">
        <w:rPr>
          <w:rFonts w:ascii="Times New Roman" w:hAnsi="Times New Roman" w:cs="Times New Roman"/>
          <w:sz w:val="24"/>
          <w:szCs w:val="24"/>
        </w:rPr>
        <w:t xml:space="preserve">Umeh, C. and Wallace, J. (2017). </w:t>
      </w:r>
      <w:r w:rsidR="00763A3B">
        <w:rPr>
          <w:rFonts w:ascii="Times New Roman" w:hAnsi="Times New Roman" w:cs="Times New Roman"/>
          <w:sz w:val="24"/>
          <w:szCs w:val="24"/>
        </w:rPr>
        <w:t>Delivering diversity: race and ethnicity in the management pipeline</w:t>
      </w:r>
      <w:r w:rsidR="00762833">
        <w:rPr>
          <w:rFonts w:ascii="Times New Roman" w:hAnsi="Times New Roman" w:cs="Times New Roman"/>
          <w:sz w:val="24"/>
          <w:szCs w:val="24"/>
        </w:rPr>
        <w:t xml:space="preserve">. British Academy of Management/Chartered Management Institute. Accessed 15/02/22 at </w:t>
      </w:r>
      <w:hyperlink r:id="rId8" w:history="1">
        <w:r w:rsidR="00C0683E" w:rsidRPr="00C0683E">
          <w:rPr>
            <w:rStyle w:val="Hyperlink"/>
            <w:rFonts w:ascii="Times New Roman" w:hAnsi="Times New Roman" w:cs="Times New Roman"/>
          </w:rPr>
          <w:t>https://www.managers.org.uk/wp-content/uploads/2020/03/CMI_BAM_Delivering_Diversity_2017_Full_Report_Website_Copy.pdf</w:t>
        </w:r>
      </w:hyperlink>
      <w:r w:rsidR="00C0683E">
        <w:rPr>
          <w:rFonts w:ascii="Times New Roman" w:hAnsi="Times New Roman" w:cs="Times New Roman"/>
          <w:sz w:val="24"/>
          <w:szCs w:val="24"/>
        </w:rPr>
        <w:t xml:space="preserve"> </w:t>
      </w:r>
    </w:p>
    <w:p w14:paraId="21F0B5AA" w14:textId="5DB836B5"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Boxall, P., &amp; Mack</w:t>
      </w:r>
      <w:r w:rsidR="00695D1D">
        <w:rPr>
          <w:rFonts w:ascii="Times New Roman" w:hAnsi="Times New Roman" w:cs="Times New Roman"/>
          <w:sz w:val="24"/>
          <w:szCs w:val="24"/>
        </w:rPr>
        <w:t>e</w:t>
      </w:r>
      <w:r w:rsidRPr="009015DB">
        <w:rPr>
          <w:rFonts w:ascii="Times New Roman" w:hAnsi="Times New Roman" w:cs="Times New Roman"/>
          <w:sz w:val="24"/>
          <w:szCs w:val="24"/>
        </w:rPr>
        <w:t xml:space="preserve">y, K. (2014). High-involvement work processes, work intensification and employee well-being. </w:t>
      </w:r>
      <w:r w:rsidRPr="009015DB">
        <w:rPr>
          <w:rFonts w:ascii="Times New Roman" w:hAnsi="Times New Roman" w:cs="Times New Roman"/>
          <w:i/>
          <w:iCs/>
          <w:sz w:val="24"/>
          <w:szCs w:val="24"/>
        </w:rPr>
        <w:t xml:space="preserve">Work, </w:t>
      </w:r>
      <w:r w:rsidR="00B311E1" w:rsidRPr="009015DB">
        <w:rPr>
          <w:rFonts w:ascii="Times New Roman" w:hAnsi="Times New Roman" w:cs="Times New Roman"/>
          <w:i/>
          <w:iCs/>
          <w:sz w:val="24"/>
          <w:szCs w:val="24"/>
        </w:rPr>
        <w:t>E</w:t>
      </w:r>
      <w:r w:rsidRPr="009015DB">
        <w:rPr>
          <w:rFonts w:ascii="Times New Roman" w:hAnsi="Times New Roman" w:cs="Times New Roman"/>
          <w:i/>
          <w:iCs/>
          <w:sz w:val="24"/>
          <w:szCs w:val="24"/>
        </w:rPr>
        <w:t xml:space="preserve">mployment and </w:t>
      </w:r>
      <w:r w:rsidR="00B311E1" w:rsidRPr="009015DB">
        <w:rPr>
          <w:rFonts w:ascii="Times New Roman" w:hAnsi="Times New Roman" w:cs="Times New Roman"/>
          <w:i/>
          <w:iCs/>
          <w:sz w:val="24"/>
          <w:szCs w:val="24"/>
        </w:rPr>
        <w:t>S</w:t>
      </w:r>
      <w:r w:rsidRPr="009015DB">
        <w:rPr>
          <w:rFonts w:ascii="Times New Roman" w:hAnsi="Times New Roman" w:cs="Times New Roman"/>
          <w:i/>
          <w:iCs/>
          <w:sz w:val="24"/>
          <w:szCs w:val="24"/>
        </w:rPr>
        <w:t>ociety</w:t>
      </w:r>
      <w:r w:rsidRPr="009015DB">
        <w:rPr>
          <w:rFonts w:ascii="Times New Roman" w:hAnsi="Times New Roman" w:cs="Times New Roman"/>
          <w:sz w:val="24"/>
          <w:szCs w:val="24"/>
        </w:rPr>
        <w:t>, 28(6), 963-984.</w:t>
      </w:r>
    </w:p>
    <w:p w14:paraId="2A760F81" w14:textId="77777777" w:rsidR="00B65CC2" w:rsidRPr="009015DB" w:rsidRDefault="00A76C8B" w:rsidP="00B224C5">
      <w:pPr>
        <w:spacing w:line="240" w:lineRule="auto"/>
        <w:jc w:val="both"/>
        <w:rPr>
          <w:rFonts w:ascii="Times New Roman" w:eastAsia="Calibri" w:hAnsi="Times New Roman" w:cs="Times New Roman"/>
          <w:sz w:val="24"/>
          <w:szCs w:val="24"/>
        </w:rPr>
      </w:pPr>
      <w:bookmarkStart w:id="17" w:name="_Hlk45102141"/>
      <w:r w:rsidRPr="009015DB">
        <w:rPr>
          <w:rFonts w:ascii="Times New Roman" w:eastAsia="Calibri" w:hAnsi="Times New Roman" w:cs="Times New Roman"/>
          <w:sz w:val="24"/>
          <w:szCs w:val="24"/>
        </w:rPr>
        <w:t>Budhwar, P. S. &amp; Debrah, Y. A. (</w:t>
      </w:r>
      <w:r w:rsidR="00F10035" w:rsidRPr="009015DB">
        <w:rPr>
          <w:rFonts w:ascii="Times New Roman" w:eastAsia="Calibri" w:hAnsi="Times New Roman" w:cs="Times New Roman"/>
          <w:sz w:val="24"/>
          <w:szCs w:val="24"/>
        </w:rPr>
        <w:t>E</w:t>
      </w:r>
      <w:r w:rsidRPr="009015DB">
        <w:rPr>
          <w:rFonts w:ascii="Times New Roman" w:eastAsia="Calibri" w:hAnsi="Times New Roman" w:cs="Times New Roman"/>
          <w:sz w:val="24"/>
          <w:szCs w:val="24"/>
        </w:rPr>
        <w:t>ds.)</w:t>
      </w:r>
      <w:r w:rsidR="00F10035"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(2013). </w:t>
      </w:r>
      <w:r w:rsidRPr="009015DB">
        <w:rPr>
          <w:rFonts w:ascii="Times New Roman" w:eastAsia="Calibri" w:hAnsi="Times New Roman" w:cs="Times New Roman"/>
          <w:i/>
          <w:iCs/>
          <w:sz w:val="24"/>
          <w:szCs w:val="24"/>
        </w:rPr>
        <w:t>Human Resource Management in Developing Countries</w:t>
      </w:r>
      <w:r w:rsidRPr="009015DB">
        <w:rPr>
          <w:rFonts w:ascii="Times New Roman" w:eastAsia="Calibri" w:hAnsi="Times New Roman" w:cs="Times New Roman"/>
          <w:sz w:val="24"/>
          <w:szCs w:val="24"/>
        </w:rPr>
        <w:t>. Routledge.</w:t>
      </w:r>
    </w:p>
    <w:p w14:paraId="0E3D8C0D" w14:textId="77777777" w:rsidR="00B65CC2" w:rsidRPr="009015DB" w:rsidRDefault="00A76C8B" w:rsidP="00B224C5">
      <w:pPr>
        <w:spacing w:line="240" w:lineRule="auto"/>
        <w:jc w:val="both"/>
        <w:rPr>
          <w:rFonts w:ascii="Times New Roman" w:eastAsia="Calibri" w:hAnsi="Times New Roman" w:cs="Times New Roman"/>
          <w:sz w:val="24"/>
          <w:szCs w:val="24"/>
        </w:rPr>
      </w:pPr>
      <w:bookmarkStart w:id="18" w:name="_Hlk89004971"/>
      <w:r w:rsidRPr="009015DB">
        <w:rPr>
          <w:rFonts w:ascii="Times New Roman" w:eastAsia="Calibri" w:hAnsi="Times New Roman" w:cs="Times New Roman"/>
          <w:sz w:val="24"/>
          <w:szCs w:val="24"/>
        </w:rPr>
        <w:t>Budhwar, P. S., Varma, A., &amp; Patel, C. (2016).</w:t>
      </w:r>
      <w:bookmarkEnd w:id="18"/>
      <w:r w:rsidRPr="009015DB">
        <w:rPr>
          <w:rFonts w:ascii="Times New Roman" w:eastAsia="Calibri" w:hAnsi="Times New Roman" w:cs="Times New Roman"/>
          <w:sz w:val="24"/>
          <w:szCs w:val="24"/>
        </w:rPr>
        <w:t xml:space="preserve"> Convergence-divergence of HRM in the Asia Pacific: Context-specific analysis and future research agenda. </w:t>
      </w:r>
      <w:r w:rsidRPr="009015DB">
        <w:rPr>
          <w:rFonts w:ascii="Times New Roman" w:eastAsia="Calibri" w:hAnsi="Times New Roman" w:cs="Times New Roman"/>
          <w:i/>
          <w:sz w:val="24"/>
          <w:szCs w:val="24"/>
        </w:rPr>
        <w:t>Human Resource Management Review</w:t>
      </w:r>
      <w:r w:rsidRPr="009015DB">
        <w:rPr>
          <w:rFonts w:ascii="Times New Roman" w:eastAsia="Calibri" w:hAnsi="Times New Roman" w:cs="Times New Roman"/>
          <w:sz w:val="24"/>
          <w:szCs w:val="24"/>
        </w:rPr>
        <w:t>, 26(4), 311-326.</w:t>
      </w:r>
    </w:p>
    <w:bookmarkEnd w:id="17"/>
    <w:p w14:paraId="6A328D6F"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shd w:val="clear" w:color="auto" w:fill="FFFFFF"/>
        </w:rPr>
        <w:t>Carastathis, A. (2013) Identity categories as potential coalitions. </w:t>
      </w:r>
      <w:r w:rsidRPr="009015DB">
        <w:rPr>
          <w:rFonts w:ascii="Times New Roman" w:hAnsi="Times New Roman" w:cs="Times New Roman"/>
          <w:i/>
          <w:iCs/>
          <w:sz w:val="24"/>
          <w:szCs w:val="24"/>
          <w:shd w:val="clear" w:color="auto" w:fill="FFFFFF"/>
        </w:rPr>
        <w:t>Signs: Journal of Women in Culture and Society</w:t>
      </w:r>
      <w:r w:rsidR="00F10035" w:rsidRPr="009015DB">
        <w:rPr>
          <w:rFonts w:ascii="Times New Roman" w:hAnsi="Times New Roman" w:cs="Times New Roman"/>
          <w:sz w:val="24"/>
          <w:szCs w:val="24"/>
          <w:shd w:val="clear" w:color="auto" w:fill="FFFFFF"/>
        </w:rPr>
        <w:t>,</w:t>
      </w:r>
      <w:r w:rsidRPr="009015DB">
        <w:rPr>
          <w:rFonts w:ascii="Times New Roman" w:hAnsi="Times New Roman" w:cs="Times New Roman"/>
          <w:sz w:val="24"/>
          <w:szCs w:val="24"/>
          <w:shd w:val="clear" w:color="auto" w:fill="FFFFFF"/>
        </w:rPr>
        <w:t> 38(4), 941-965.</w:t>
      </w:r>
    </w:p>
    <w:p w14:paraId="3068DCCD" w14:textId="2E36D571" w:rsidR="00B65CC2" w:rsidRDefault="00A76C8B" w:rsidP="00B224C5">
      <w:pPr>
        <w:spacing w:line="240" w:lineRule="auto"/>
        <w:jc w:val="both"/>
        <w:rPr>
          <w:rFonts w:ascii="Times New Roman" w:hAnsi="Times New Roman" w:cs="Times New Roman"/>
          <w:sz w:val="24"/>
          <w:szCs w:val="24"/>
          <w:shd w:val="clear" w:color="auto" w:fill="FFFFFF"/>
        </w:rPr>
      </w:pPr>
      <w:r w:rsidRPr="009015DB">
        <w:rPr>
          <w:rFonts w:ascii="Times New Roman" w:hAnsi="Times New Roman" w:cs="Times New Roman"/>
          <w:sz w:val="24"/>
          <w:szCs w:val="24"/>
          <w:shd w:val="clear" w:color="auto" w:fill="FFFFFF"/>
        </w:rPr>
        <w:t xml:space="preserve">Chadwick, R. (2017). Thinking intersectionally with/through narrative methodologies. </w:t>
      </w:r>
      <w:r w:rsidRPr="009015DB">
        <w:rPr>
          <w:rFonts w:ascii="Times New Roman" w:hAnsi="Times New Roman" w:cs="Times New Roman"/>
          <w:i/>
          <w:iCs/>
          <w:sz w:val="24"/>
          <w:szCs w:val="24"/>
          <w:shd w:val="clear" w:color="auto" w:fill="FFFFFF"/>
        </w:rPr>
        <w:t>Agenda</w:t>
      </w:r>
      <w:r w:rsidRPr="009015DB">
        <w:rPr>
          <w:rFonts w:ascii="Times New Roman" w:hAnsi="Times New Roman" w:cs="Times New Roman"/>
          <w:sz w:val="24"/>
          <w:szCs w:val="24"/>
          <w:shd w:val="clear" w:color="auto" w:fill="FFFFFF"/>
        </w:rPr>
        <w:t>, 31(1), 5-16.</w:t>
      </w:r>
    </w:p>
    <w:p w14:paraId="0D9A9D0D" w14:textId="77777777" w:rsidR="004E0277" w:rsidRPr="004E0277" w:rsidRDefault="004E0277" w:rsidP="00B224C5">
      <w:pPr>
        <w:spacing w:line="240" w:lineRule="auto"/>
        <w:jc w:val="both"/>
        <w:rPr>
          <w:rFonts w:ascii="Times New Roman" w:eastAsia="Calibri" w:hAnsi="Times New Roman" w:cs="Times New Roman"/>
          <w:i/>
          <w:iCs/>
          <w:sz w:val="24"/>
          <w:szCs w:val="24"/>
          <w:shd w:val="clear" w:color="auto" w:fill="FFFFFF"/>
        </w:rPr>
      </w:pPr>
      <w:r w:rsidRPr="004E0277">
        <w:rPr>
          <w:rFonts w:ascii="Times New Roman" w:eastAsia="Calibri" w:hAnsi="Times New Roman" w:cs="Times New Roman"/>
          <w:sz w:val="24"/>
          <w:szCs w:val="24"/>
          <w:shd w:val="clear" w:color="auto" w:fill="FFFFFF"/>
        </w:rPr>
        <w:t xml:space="preserve">Chartered Institute of Personnel and Development (CIPD) (2021) </w:t>
      </w:r>
      <w:r w:rsidRPr="004E0277">
        <w:rPr>
          <w:rFonts w:ascii="Times New Roman" w:eastAsia="Calibri" w:hAnsi="Times New Roman" w:cs="Times New Roman"/>
          <w:i/>
          <w:iCs/>
          <w:sz w:val="24"/>
          <w:szCs w:val="24"/>
          <w:shd w:val="clear" w:color="auto" w:fill="FFFFFF"/>
        </w:rPr>
        <w:t>Developing an anti-racism</w:t>
      </w:r>
    </w:p>
    <w:p w14:paraId="7F87AA2D" w14:textId="77777777" w:rsidR="004E0277" w:rsidRPr="004E0277" w:rsidRDefault="004E0277" w:rsidP="00B224C5">
      <w:pPr>
        <w:spacing w:line="240" w:lineRule="auto"/>
        <w:jc w:val="both"/>
        <w:rPr>
          <w:rFonts w:ascii="Times New Roman" w:eastAsia="Calibri" w:hAnsi="Times New Roman" w:cs="Times New Roman"/>
          <w:sz w:val="24"/>
          <w:szCs w:val="24"/>
          <w:shd w:val="clear" w:color="auto" w:fill="FFFFFF"/>
        </w:rPr>
      </w:pPr>
      <w:r w:rsidRPr="004E0277">
        <w:rPr>
          <w:rFonts w:ascii="Times New Roman" w:eastAsia="Calibri" w:hAnsi="Times New Roman" w:cs="Times New Roman"/>
          <w:i/>
          <w:iCs/>
          <w:sz w:val="24"/>
          <w:szCs w:val="24"/>
          <w:shd w:val="clear" w:color="auto" w:fill="FFFFFF"/>
        </w:rPr>
        <w:t>Strategy</w:t>
      </w:r>
      <w:r w:rsidRPr="004E0277">
        <w:rPr>
          <w:rFonts w:ascii="Times New Roman" w:eastAsia="Calibri" w:hAnsi="Times New Roman" w:cs="Times New Roman"/>
          <w:sz w:val="24"/>
          <w:szCs w:val="24"/>
          <w:shd w:val="clear" w:color="auto" w:fill="FFFFFF"/>
        </w:rPr>
        <w:t>. London: CIPD</w:t>
      </w:r>
    </w:p>
    <w:p w14:paraId="41EB7984" w14:textId="77777777" w:rsidR="00B65CC2" w:rsidRPr="009015DB" w:rsidRDefault="00A76C8B" w:rsidP="00B224C5">
      <w:pPr>
        <w:spacing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Cho S, Crenshaw K &amp; McCall L</w:t>
      </w:r>
      <w:r w:rsidR="00F10035"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(2013)</w:t>
      </w:r>
      <w:r w:rsidR="00F10035"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Toward a field of intersectionality studies: Theory, applications, and praxis. </w:t>
      </w:r>
      <w:r w:rsidRPr="009015DB">
        <w:rPr>
          <w:rFonts w:ascii="Times New Roman" w:eastAsia="Calibri" w:hAnsi="Times New Roman" w:cs="Times New Roman"/>
          <w:i/>
          <w:iCs/>
          <w:sz w:val="24"/>
          <w:szCs w:val="24"/>
        </w:rPr>
        <w:t>Signs</w:t>
      </w:r>
      <w:r w:rsidRPr="009015DB">
        <w:rPr>
          <w:rFonts w:ascii="Times New Roman" w:eastAsia="Calibri" w:hAnsi="Times New Roman" w:cs="Times New Roman"/>
          <w:sz w:val="24"/>
          <w:szCs w:val="24"/>
        </w:rPr>
        <w:t>, 38(4), 786–810.</w:t>
      </w:r>
    </w:p>
    <w:p w14:paraId="01A19D04" w14:textId="77777777" w:rsidR="00B65CC2" w:rsidRPr="009015DB" w:rsidRDefault="00A76C8B" w:rsidP="00B224C5">
      <w:pPr>
        <w:spacing w:line="240" w:lineRule="auto"/>
        <w:jc w:val="both"/>
        <w:rPr>
          <w:rFonts w:ascii="Times New Roman" w:hAnsi="Times New Roman" w:cs="Times New Roman"/>
          <w:sz w:val="24"/>
          <w:szCs w:val="24"/>
          <w:shd w:val="clear" w:color="auto" w:fill="FFFFFF"/>
        </w:rPr>
      </w:pPr>
      <w:r w:rsidRPr="009015DB">
        <w:rPr>
          <w:rFonts w:ascii="Times New Roman" w:hAnsi="Times New Roman" w:cs="Times New Roman"/>
          <w:sz w:val="24"/>
          <w:szCs w:val="24"/>
          <w:shd w:val="clear" w:color="auto" w:fill="FFFFFF"/>
        </w:rPr>
        <w:t>Collins, P. H., &amp; Bilge, S. (2020). </w:t>
      </w:r>
      <w:r w:rsidRPr="009015DB">
        <w:rPr>
          <w:rFonts w:ascii="Times New Roman" w:hAnsi="Times New Roman" w:cs="Times New Roman"/>
          <w:i/>
          <w:iCs/>
          <w:sz w:val="24"/>
          <w:szCs w:val="24"/>
          <w:shd w:val="clear" w:color="auto" w:fill="FFFFFF"/>
        </w:rPr>
        <w:t>Intersectionality</w:t>
      </w:r>
      <w:r w:rsidRPr="009015DB">
        <w:rPr>
          <w:rFonts w:ascii="Times New Roman" w:hAnsi="Times New Roman" w:cs="Times New Roman"/>
          <w:sz w:val="24"/>
          <w:szCs w:val="24"/>
          <w:shd w:val="clear" w:color="auto" w:fill="FFFFFF"/>
        </w:rPr>
        <w:t>. John Wiley &amp; Sons.</w:t>
      </w:r>
    </w:p>
    <w:p w14:paraId="301150AF" w14:textId="77777777" w:rsidR="00B65CC2" w:rsidRPr="009015DB" w:rsidRDefault="00A76C8B" w:rsidP="00B224C5">
      <w:pPr>
        <w:spacing w:after="200" w:line="240" w:lineRule="auto"/>
        <w:jc w:val="both"/>
        <w:rPr>
          <w:rFonts w:ascii="Times New Roman" w:hAnsi="Times New Roman" w:cs="Times New Roman"/>
          <w:sz w:val="24"/>
          <w:szCs w:val="24"/>
          <w:shd w:val="clear" w:color="auto" w:fill="FFFFFF"/>
        </w:rPr>
      </w:pPr>
      <w:bookmarkStart w:id="19" w:name="_Hlk89005026"/>
      <w:r w:rsidRPr="009015DB">
        <w:rPr>
          <w:rFonts w:ascii="Times New Roman" w:hAnsi="Times New Roman" w:cs="Times New Roman"/>
          <w:sz w:val="24"/>
          <w:szCs w:val="24"/>
          <w:shd w:val="clear" w:color="auto" w:fill="FFFFFF"/>
        </w:rPr>
        <w:t>Cooke, F. L. (2018). Concepts, contexts, and mindsets: Putting human resource management research in perspectives. </w:t>
      </w:r>
      <w:r w:rsidRPr="009015DB">
        <w:rPr>
          <w:rFonts w:ascii="Times New Roman" w:hAnsi="Times New Roman" w:cs="Times New Roman"/>
          <w:i/>
          <w:iCs/>
          <w:sz w:val="24"/>
          <w:szCs w:val="24"/>
          <w:shd w:val="clear" w:color="auto" w:fill="FFFFFF"/>
        </w:rPr>
        <w:t>Human Resource Management Journal</w:t>
      </w:r>
      <w:r w:rsidRPr="009015DB">
        <w:rPr>
          <w:rFonts w:ascii="Times New Roman" w:hAnsi="Times New Roman" w:cs="Times New Roman"/>
          <w:sz w:val="24"/>
          <w:szCs w:val="24"/>
          <w:shd w:val="clear" w:color="auto" w:fill="FFFFFF"/>
        </w:rPr>
        <w:t>, </w:t>
      </w:r>
      <w:r w:rsidRPr="009015DB">
        <w:rPr>
          <w:rFonts w:ascii="Times New Roman" w:hAnsi="Times New Roman" w:cs="Times New Roman"/>
          <w:i/>
          <w:iCs/>
          <w:sz w:val="24"/>
          <w:szCs w:val="24"/>
          <w:shd w:val="clear" w:color="auto" w:fill="FFFFFF"/>
        </w:rPr>
        <w:t>28</w:t>
      </w:r>
      <w:r w:rsidRPr="009015DB">
        <w:rPr>
          <w:rFonts w:ascii="Times New Roman" w:hAnsi="Times New Roman" w:cs="Times New Roman"/>
          <w:sz w:val="24"/>
          <w:szCs w:val="24"/>
          <w:shd w:val="clear" w:color="auto" w:fill="FFFFFF"/>
        </w:rPr>
        <w:t>(1), 1-13</w:t>
      </w:r>
      <w:bookmarkEnd w:id="19"/>
      <w:r w:rsidRPr="009015DB">
        <w:rPr>
          <w:rFonts w:ascii="Times New Roman" w:hAnsi="Times New Roman" w:cs="Times New Roman"/>
          <w:sz w:val="24"/>
          <w:szCs w:val="24"/>
          <w:shd w:val="clear" w:color="auto" w:fill="FFFFFF"/>
        </w:rPr>
        <w:t>.</w:t>
      </w:r>
    </w:p>
    <w:p w14:paraId="23512630" w14:textId="77777777" w:rsidR="00B65CC2" w:rsidRPr="009015DB" w:rsidRDefault="00A76C8B" w:rsidP="00B224C5">
      <w:pPr>
        <w:spacing w:after="200" w:line="240" w:lineRule="auto"/>
        <w:jc w:val="both"/>
        <w:rPr>
          <w:rFonts w:ascii="Times New Roman" w:eastAsia="Calibri" w:hAnsi="Times New Roman" w:cs="Times New Roman"/>
          <w:sz w:val="24"/>
          <w:szCs w:val="24"/>
        </w:rPr>
      </w:pPr>
      <w:r w:rsidRPr="009015DB">
        <w:rPr>
          <w:rFonts w:ascii="Times New Roman" w:hAnsi="Times New Roman" w:cs="Times New Roman"/>
          <w:sz w:val="24"/>
          <w:szCs w:val="24"/>
          <w:shd w:val="clear" w:color="auto" w:fill="FFFFFF"/>
        </w:rPr>
        <w:t>Crenshaw, K. (1989). Demarginalizing the intersection of race and sex: A black feminist critique of antidiscrimination doctrine, feminist theory and antiracist politics. </w:t>
      </w:r>
      <w:r w:rsidR="00F10035" w:rsidRPr="009015DB">
        <w:rPr>
          <w:rFonts w:ascii="Times New Roman" w:hAnsi="Times New Roman" w:cs="Times New Roman"/>
          <w:i/>
          <w:iCs/>
          <w:sz w:val="24"/>
          <w:szCs w:val="24"/>
          <w:shd w:val="clear" w:color="auto" w:fill="FFFFFF"/>
        </w:rPr>
        <w:t>U</w:t>
      </w:r>
      <w:r w:rsidRPr="009015DB">
        <w:rPr>
          <w:rFonts w:ascii="Times New Roman" w:hAnsi="Times New Roman" w:cs="Times New Roman"/>
          <w:i/>
          <w:iCs/>
          <w:sz w:val="24"/>
          <w:szCs w:val="24"/>
          <w:shd w:val="clear" w:color="auto" w:fill="FFFFFF"/>
        </w:rPr>
        <w:t xml:space="preserve">. Chi. Legal </w:t>
      </w:r>
      <w:r w:rsidR="00F10035" w:rsidRPr="009015DB">
        <w:rPr>
          <w:rFonts w:ascii="Times New Roman" w:hAnsi="Times New Roman" w:cs="Times New Roman"/>
          <w:i/>
          <w:iCs/>
          <w:sz w:val="24"/>
          <w:szCs w:val="24"/>
          <w:shd w:val="clear" w:color="auto" w:fill="FFFFFF"/>
        </w:rPr>
        <w:t>F</w:t>
      </w:r>
      <w:r w:rsidRPr="009015DB">
        <w:rPr>
          <w:rFonts w:ascii="Times New Roman" w:hAnsi="Times New Roman" w:cs="Times New Roman"/>
          <w:i/>
          <w:iCs/>
          <w:sz w:val="24"/>
          <w:szCs w:val="24"/>
          <w:shd w:val="clear" w:color="auto" w:fill="FFFFFF"/>
        </w:rPr>
        <w:t>.</w:t>
      </w:r>
      <w:r w:rsidRPr="009015DB">
        <w:rPr>
          <w:rFonts w:ascii="Times New Roman" w:hAnsi="Times New Roman" w:cs="Times New Roman"/>
          <w:sz w:val="24"/>
          <w:szCs w:val="24"/>
          <w:shd w:val="clear" w:color="auto" w:fill="FFFFFF"/>
        </w:rPr>
        <w:t>, 139.</w:t>
      </w:r>
    </w:p>
    <w:p w14:paraId="7B32D1E5" w14:textId="77777777" w:rsidR="00B65CC2" w:rsidRPr="009015DB" w:rsidRDefault="00A76C8B" w:rsidP="00B224C5">
      <w:pPr>
        <w:spacing w:line="240" w:lineRule="auto"/>
        <w:jc w:val="both"/>
        <w:rPr>
          <w:rFonts w:ascii="Times New Roman" w:hAnsi="Times New Roman" w:cs="Times New Roman"/>
          <w:sz w:val="24"/>
          <w:szCs w:val="24"/>
          <w:shd w:val="clear" w:color="auto" w:fill="FFFFFF"/>
        </w:rPr>
      </w:pPr>
      <w:r w:rsidRPr="009015DB">
        <w:rPr>
          <w:rFonts w:ascii="Times New Roman" w:hAnsi="Times New Roman" w:cs="Times New Roman"/>
          <w:sz w:val="24"/>
          <w:szCs w:val="24"/>
          <w:shd w:val="clear" w:color="auto" w:fill="FFFFFF"/>
        </w:rPr>
        <w:t>Dennissen, M., Benschop, Y., &amp; van den Brink, M. (2020). R</w:t>
      </w:r>
      <w:r w:rsidR="007150FE" w:rsidRPr="009015DB">
        <w:rPr>
          <w:rFonts w:ascii="Times New Roman" w:hAnsi="Times New Roman" w:cs="Times New Roman"/>
          <w:sz w:val="24"/>
          <w:szCs w:val="24"/>
          <w:shd w:val="clear" w:color="auto" w:fill="FFFFFF"/>
        </w:rPr>
        <w:t>ethinking diversity management: an intersectional analysis of diversity networks. </w:t>
      </w:r>
      <w:r w:rsidR="007150FE" w:rsidRPr="009015DB">
        <w:rPr>
          <w:rFonts w:ascii="Times New Roman" w:hAnsi="Times New Roman" w:cs="Times New Roman"/>
          <w:i/>
          <w:iCs/>
          <w:sz w:val="24"/>
          <w:szCs w:val="24"/>
          <w:shd w:val="clear" w:color="auto" w:fill="FFFFFF"/>
        </w:rPr>
        <w:t>Organisation Studies</w:t>
      </w:r>
      <w:r w:rsidR="007150FE" w:rsidRPr="009015DB">
        <w:rPr>
          <w:rFonts w:ascii="Times New Roman" w:hAnsi="Times New Roman" w:cs="Times New Roman"/>
          <w:sz w:val="24"/>
          <w:szCs w:val="24"/>
          <w:shd w:val="clear" w:color="auto" w:fill="FFFFFF"/>
        </w:rPr>
        <w:t>, 41(2), 219-240.</w:t>
      </w:r>
    </w:p>
    <w:p w14:paraId="67AB2734"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 xml:space="preserve">Dundon, T., Cullinane, N., &amp; Wilkinson, A. (2017). </w:t>
      </w:r>
      <w:r w:rsidRPr="009015DB">
        <w:rPr>
          <w:rFonts w:ascii="Times New Roman" w:hAnsi="Times New Roman" w:cs="Times New Roman"/>
          <w:i/>
          <w:iCs/>
          <w:sz w:val="24"/>
          <w:szCs w:val="24"/>
        </w:rPr>
        <w:t>A very short, fairly interesting and reasonably cheap book about employment relations</w:t>
      </w:r>
      <w:r w:rsidRPr="009015DB">
        <w:rPr>
          <w:rFonts w:ascii="Times New Roman" w:hAnsi="Times New Roman" w:cs="Times New Roman"/>
          <w:sz w:val="24"/>
          <w:szCs w:val="24"/>
        </w:rPr>
        <w:t>. Sage.</w:t>
      </w:r>
    </w:p>
    <w:p w14:paraId="2C0BD26E" w14:textId="77777777" w:rsidR="00127D70" w:rsidRPr="009015DB" w:rsidRDefault="00A76C8B" w:rsidP="00B224C5">
      <w:pPr>
        <w:spacing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Farndale, E., Biron, M., Briscoe, D. R., &amp; Raghuram, S. (2015). A global perspective on diversity and inclusion in work organisations. </w:t>
      </w:r>
      <w:r w:rsidRPr="009015DB">
        <w:rPr>
          <w:rFonts w:ascii="Times New Roman" w:eastAsia="Calibri" w:hAnsi="Times New Roman" w:cs="Times New Roman"/>
          <w:i/>
          <w:iCs/>
          <w:sz w:val="24"/>
          <w:szCs w:val="24"/>
        </w:rPr>
        <w:t>The International Journal of Human Resource Management</w:t>
      </w:r>
      <w:r w:rsidRPr="009015DB">
        <w:rPr>
          <w:rFonts w:ascii="Times New Roman" w:eastAsia="Calibri" w:hAnsi="Times New Roman" w:cs="Times New Roman"/>
          <w:sz w:val="24"/>
          <w:szCs w:val="24"/>
        </w:rPr>
        <w:t>, 26(6), 677–687</w:t>
      </w:r>
    </w:p>
    <w:p w14:paraId="5C9485F3" w14:textId="77777777" w:rsidR="00127D70"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 xml:space="preserve">Farndale, E., Ligthart, P., Poutsma, E., &amp; Brewster, C. J. (2017). The effects of market economy type and foreign MNE subsidiaries on the convergence and divergence of HRM. </w:t>
      </w:r>
      <w:r w:rsidRPr="009015DB">
        <w:rPr>
          <w:rFonts w:ascii="Times New Roman" w:hAnsi="Times New Roman" w:cs="Times New Roman"/>
          <w:i/>
          <w:iCs/>
          <w:sz w:val="24"/>
          <w:szCs w:val="24"/>
        </w:rPr>
        <w:t>Journal of International Business Studies</w:t>
      </w:r>
      <w:r w:rsidRPr="009015DB">
        <w:rPr>
          <w:rFonts w:ascii="Times New Roman" w:hAnsi="Times New Roman" w:cs="Times New Roman"/>
          <w:sz w:val="24"/>
          <w:szCs w:val="24"/>
        </w:rPr>
        <w:t>, 48(9), 1065–1086</w:t>
      </w:r>
    </w:p>
    <w:p w14:paraId="48E399C3" w14:textId="77777777" w:rsidR="00127D70" w:rsidRPr="009015DB" w:rsidRDefault="00A76C8B" w:rsidP="00B224C5">
      <w:pPr>
        <w:spacing w:after="200" w:line="240" w:lineRule="auto"/>
        <w:jc w:val="both"/>
        <w:rPr>
          <w:rFonts w:ascii="Times New Roman" w:eastAsia="Calibri" w:hAnsi="Times New Roman" w:cs="Times New Roman"/>
          <w:sz w:val="24"/>
          <w:szCs w:val="24"/>
        </w:rPr>
      </w:pPr>
      <w:bookmarkStart w:id="20" w:name="_Hlk89005043"/>
      <w:r w:rsidRPr="009015DB">
        <w:rPr>
          <w:rFonts w:ascii="Times New Roman" w:eastAsia="Calibri" w:hAnsi="Times New Roman" w:cs="Times New Roman"/>
          <w:sz w:val="24"/>
          <w:szCs w:val="24"/>
        </w:rPr>
        <w:t xml:space="preserve">Farndale, E., Raghuram, S., Gully, S., Liu, H., Phillips, J., &amp; Vidovic, M. (2017). A Vision of International Human Resource Management Research. </w:t>
      </w:r>
      <w:r w:rsidRPr="009015DB">
        <w:rPr>
          <w:rFonts w:ascii="Times New Roman" w:eastAsia="Calibri" w:hAnsi="Times New Roman" w:cs="Times New Roman"/>
          <w:i/>
          <w:sz w:val="24"/>
          <w:szCs w:val="24"/>
        </w:rPr>
        <w:t>International Journal of Human Resource Management</w:t>
      </w:r>
      <w:r w:rsidRPr="009015DB">
        <w:rPr>
          <w:rFonts w:ascii="Times New Roman" w:eastAsia="Calibri" w:hAnsi="Times New Roman" w:cs="Times New Roman"/>
          <w:sz w:val="24"/>
          <w:szCs w:val="24"/>
        </w:rPr>
        <w:t>, 28(12), 1625-1639.</w:t>
      </w:r>
    </w:p>
    <w:bookmarkEnd w:id="20"/>
    <w:p w14:paraId="5E8EA98D" w14:textId="77777777" w:rsidR="00127D70" w:rsidRPr="009015DB" w:rsidRDefault="00A76C8B" w:rsidP="00B224C5">
      <w:pPr>
        <w:spacing w:after="200" w:line="240" w:lineRule="auto"/>
        <w:jc w:val="both"/>
        <w:rPr>
          <w:rFonts w:ascii="Times New Roman" w:eastAsia="Calibri" w:hAnsi="Times New Roman" w:cs="Times New Roman"/>
          <w:sz w:val="24"/>
          <w:szCs w:val="24"/>
          <w:lang w:eastAsia="en-GB"/>
        </w:rPr>
      </w:pPr>
      <w:r w:rsidRPr="009015DB">
        <w:rPr>
          <w:rFonts w:ascii="Times New Roman" w:eastAsia="Calibri" w:hAnsi="Times New Roman" w:cs="Times New Roman"/>
          <w:sz w:val="24"/>
          <w:szCs w:val="24"/>
          <w:lang w:eastAsia="en-GB"/>
        </w:rPr>
        <w:t xml:space="preserve">Farquhar, J. D. (2012). </w:t>
      </w:r>
      <w:r w:rsidRPr="009015DB">
        <w:rPr>
          <w:rFonts w:ascii="Times New Roman" w:eastAsia="Calibri" w:hAnsi="Times New Roman" w:cs="Times New Roman"/>
          <w:i/>
          <w:iCs/>
          <w:sz w:val="24"/>
          <w:szCs w:val="24"/>
          <w:lang w:eastAsia="en-GB"/>
        </w:rPr>
        <w:t>Case study research for business</w:t>
      </w:r>
      <w:r w:rsidRPr="009015DB">
        <w:rPr>
          <w:rFonts w:ascii="Times New Roman" w:eastAsia="Calibri" w:hAnsi="Times New Roman" w:cs="Times New Roman"/>
          <w:sz w:val="24"/>
          <w:szCs w:val="24"/>
          <w:lang w:eastAsia="en-GB"/>
        </w:rPr>
        <w:t>. Sage.</w:t>
      </w:r>
    </w:p>
    <w:p w14:paraId="220B6CA7" w14:textId="77777777" w:rsidR="00127D70"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shd w:val="clear" w:color="auto" w:fill="FFFFFF"/>
        </w:rPr>
        <w:lastRenderedPageBreak/>
        <w:t>Frechette, J., Bitzas, V., Aubry, M., Kilpatrick, K., &amp; Lavoie-Tremblay, M. (2020). Capturing lived experience: Methodological considerations for interpretive phenomenological inquiry. </w:t>
      </w:r>
      <w:r w:rsidRPr="009015DB">
        <w:rPr>
          <w:rFonts w:ascii="Times New Roman" w:hAnsi="Times New Roman" w:cs="Times New Roman"/>
          <w:i/>
          <w:iCs/>
          <w:sz w:val="24"/>
          <w:szCs w:val="24"/>
          <w:shd w:val="clear" w:color="auto" w:fill="FFFFFF"/>
        </w:rPr>
        <w:t>International Journal of Qualitative Methods</w:t>
      </w:r>
      <w:r w:rsidRPr="009015DB">
        <w:rPr>
          <w:rFonts w:ascii="Times New Roman" w:hAnsi="Times New Roman" w:cs="Times New Roman"/>
          <w:sz w:val="24"/>
          <w:szCs w:val="24"/>
          <w:shd w:val="clear" w:color="auto" w:fill="FFFFFF"/>
        </w:rPr>
        <w:t>, </w:t>
      </w:r>
      <w:r w:rsidRPr="009015DB">
        <w:rPr>
          <w:rFonts w:ascii="Times New Roman" w:hAnsi="Times New Roman" w:cs="Times New Roman"/>
          <w:i/>
          <w:iCs/>
          <w:sz w:val="24"/>
          <w:szCs w:val="24"/>
          <w:shd w:val="clear" w:color="auto" w:fill="FFFFFF"/>
        </w:rPr>
        <w:t>19</w:t>
      </w:r>
      <w:r w:rsidRPr="009015DB">
        <w:rPr>
          <w:rFonts w:ascii="Times New Roman" w:hAnsi="Times New Roman" w:cs="Times New Roman"/>
          <w:sz w:val="24"/>
          <w:szCs w:val="24"/>
          <w:shd w:val="clear" w:color="auto" w:fill="FFFFFF"/>
        </w:rPr>
        <w:t>, 1609406920907254.</w:t>
      </w:r>
    </w:p>
    <w:p w14:paraId="2B5401C2" w14:textId="77777777" w:rsidR="00B65CC2" w:rsidRPr="009015DB" w:rsidRDefault="00A76C8B" w:rsidP="00B224C5">
      <w:pPr>
        <w:spacing w:after="200" w:line="240" w:lineRule="auto"/>
        <w:jc w:val="both"/>
        <w:rPr>
          <w:rFonts w:ascii="Times New Roman" w:eastAsia="Calibri" w:hAnsi="Times New Roman" w:cs="Times New Roman"/>
          <w:sz w:val="24"/>
          <w:szCs w:val="24"/>
          <w:lang w:eastAsia="en-GB"/>
        </w:rPr>
      </w:pPr>
      <w:r w:rsidRPr="009015DB">
        <w:rPr>
          <w:rFonts w:ascii="Times New Roman" w:eastAsia="Calibri" w:hAnsi="Times New Roman" w:cs="Times New Roman"/>
          <w:sz w:val="24"/>
          <w:szCs w:val="24"/>
          <w:lang w:eastAsia="en-GB"/>
        </w:rPr>
        <w:t xml:space="preserve">Gagnon, S., and Cornelius, N. (2000). Re-examining workplace inequality: the capabilities approach. </w:t>
      </w:r>
      <w:r w:rsidRPr="009015DB">
        <w:rPr>
          <w:rFonts w:ascii="Times New Roman" w:eastAsia="Calibri" w:hAnsi="Times New Roman" w:cs="Times New Roman"/>
          <w:i/>
          <w:iCs/>
          <w:sz w:val="24"/>
          <w:szCs w:val="24"/>
          <w:lang w:eastAsia="en-GB"/>
        </w:rPr>
        <w:t>Human Resource Management Journal</w:t>
      </w:r>
      <w:r w:rsidRPr="009015DB">
        <w:rPr>
          <w:rFonts w:ascii="Times New Roman" w:eastAsia="Calibri" w:hAnsi="Times New Roman" w:cs="Times New Roman"/>
          <w:sz w:val="24"/>
          <w:szCs w:val="24"/>
          <w:lang w:eastAsia="en-GB"/>
        </w:rPr>
        <w:t>, 10(4), 68-87.</w:t>
      </w:r>
    </w:p>
    <w:p w14:paraId="50D44711" w14:textId="77777777" w:rsidR="00B65CC2" w:rsidRPr="009015DB" w:rsidRDefault="00A76C8B" w:rsidP="00B224C5">
      <w:pPr>
        <w:spacing w:after="20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George, O., Yusuff, K. M. &amp; Cornelius, N. (2017). The good, the bad, and the ugly in the melting pot: The challenges of Nigerianising diversity management. </w:t>
      </w:r>
      <w:r w:rsidRPr="009015DB">
        <w:rPr>
          <w:rFonts w:ascii="Times New Roman" w:eastAsia="Calibri" w:hAnsi="Times New Roman" w:cs="Times New Roman"/>
          <w:i/>
          <w:sz w:val="24"/>
          <w:szCs w:val="24"/>
        </w:rPr>
        <w:t>Equality, Diversity and Inclusion: An International Journal</w:t>
      </w:r>
      <w:r w:rsidRPr="009015DB">
        <w:rPr>
          <w:rFonts w:ascii="Times New Roman" w:eastAsia="Calibri" w:hAnsi="Times New Roman" w:cs="Times New Roman"/>
          <w:sz w:val="24"/>
          <w:szCs w:val="24"/>
        </w:rPr>
        <w:t>, 36(3),238-254.</w:t>
      </w:r>
    </w:p>
    <w:p w14:paraId="7AB73DF9" w14:textId="77777777" w:rsidR="00B65CC2" w:rsidRPr="009015DB" w:rsidRDefault="00A76C8B" w:rsidP="00B224C5">
      <w:pPr>
        <w:spacing w:after="200" w:line="240" w:lineRule="auto"/>
        <w:jc w:val="both"/>
        <w:rPr>
          <w:rFonts w:ascii="Times New Roman" w:eastAsia="Calibri" w:hAnsi="Times New Roman" w:cs="Times New Roman"/>
          <w:sz w:val="24"/>
          <w:szCs w:val="24"/>
          <w:shd w:val="clear" w:color="auto" w:fill="FFFFFF"/>
        </w:rPr>
      </w:pPr>
      <w:r w:rsidRPr="009015DB">
        <w:rPr>
          <w:rFonts w:ascii="Times New Roman" w:eastAsia="Calibri" w:hAnsi="Times New Roman" w:cs="Times New Roman"/>
          <w:sz w:val="24"/>
          <w:szCs w:val="24"/>
          <w:shd w:val="clear" w:color="auto" w:fill="FFFFFF"/>
        </w:rPr>
        <w:t>Hennekam, S. &amp; Tahssain-Gay, L. (2015). Changing attitudes towards diversity: The Netherlands and Morocco compared. </w:t>
      </w:r>
      <w:r w:rsidRPr="009015DB">
        <w:rPr>
          <w:rFonts w:ascii="Times New Roman" w:eastAsia="Calibri" w:hAnsi="Times New Roman" w:cs="Times New Roman"/>
          <w:i/>
          <w:iCs/>
          <w:sz w:val="24"/>
          <w:szCs w:val="24"/>
          <w:shd w:val="clear" w:color="auto" w:fill="FFFFFF"/>
        </w:rPr>
        <w:t>Management Decision</w:t>
      </w:r>
      <w:r w:rsidRPr="009015DB">
        <w:rPr>
          <w:rFonts w:ascii="Times New Roman" w:eastAsia="Calibri" w:hAnsi="Times New Roman" w:cs="Times New Roman"/>
          <w:sz w:val="24"/>
          <w:szCs w:val="24"/>
          <w:shd w:val="clear" w:color="auto" w:fill="FFFFFF"/>
        </w:rPr>
        <w:t>, 53(9), 2135-2155.</w:t>
      </w:r>
    </w:p>
    <w:p w14:paraId="62D181C0" w14:textId="77777777" w:rsidR="00B65CC2" w:rsidRPr="009015DB" w:rsidRDefault="00A76C8B" w:rsidP="00B224C5">
      <w:pPr>
        <w:spacing w:line="240" w:lineRule="auto"/>
        <w:jc w:val="both"/>
        <w:rPr>
          <w:rFonts w:ascii="Times New Roman" w:eastAsia="Calibri" w:hAnsi="Times New Roman" w:cs="Times New Roman"/>
          <w:sz w:val="24"/>
          <w:szCs w:val="24"/>
          <w:shd w:val="clear" w:color="auto" w:fill="FFFFFF"/>
        </w:rPr>
      </w:pPr>
      <w:bookmarkStart w:id="21" w:name="_Hlk63388731"/>
      <w:r w:rsidRPr="009015DB">
        <w:rPr>
          <w:rFonts w:ascii="Times New Roman" w:eastAsia="Calibri" w:hAnsi="Times New Roman" w:cs="Times New Roman"/>
          <w:sz w:val="24"/>
          <w:szCs w:val="24"/>
          <w:shd w:val="clear" w:color="auto" w:fill="FFFFFF"/>
        </w:rPr>
        <w:t xml:space="preserve">Hennekam, S., Tahssain‐Gay, L., &amp; Syed, J. (2017). </w:t>
      </w:r>
      <w:bookmarkEnd w:id="21"/>
      <w:r w:rsidRPr="009015DB">
        <w:rPr>
          <w:rFonts w:ascii="Times New Roman" w:eastAsia="Calibri" w:hAnsi="Times New Roman" w:cs="Times New Roman"/>
          <w:sz w:val="24"/>
          <w:szCs w:val="24"/>
          <w:shd w:val="clear" w:color="auto" w:fill="FFFFFF"/>
        </w:rPr>
        <w:t>Contextualising diversity management in the Middle East and North Africa: a relational perspective. </w:t>
      </w:r>
      <w:r w:rsidRPr="009015DB">
        <w:rPr>
          <w:rFonts w:ascii="Times New Roman" w:eastAsia="Calibri" w:hAnsi="Times New Roman" w:cs="Times New Roman"/>
          <w:i/>
          <w:iCs/>
          <w:sz w:val="24"/>
          <w:szCs w:val="24"/>
          <w:shd w:val="clear" w:color="auto" w:fill="FFFFFF"/>
        </w:rPr>
        <w:t>Human Resource Management Journal</w:t>
      </w:r>
      <w:r w:rsidRPr="009015DB">
        <w:rPr>
          <w:rFonts w:ascii="Times New Roman" w:eastAsia="Calibri" w:hAnsi="Times New Roman" w:cs="Times New Roman"/>
          <w:sz w:val="24"/>
          <w:szCs w:val="24"/>
          <w:shd w:val="clear" w:color="auto" w:fill="FFFFFF"/>
        </w:rPr>
        <w:t>, 27(3), 459-476.</w:t>
      </w:r>
    </w:p>
    <w:p w14:paraId="1A6B8C2D" w14:textId="77777777" w:rsidR="00B65CC2" w:rsidRPr="009015DB" w:rsidRDefault="00A76C8B" w:rsidP="00B224C5">
      <w:pPr>
        <w:spacing w:after="200" w:line="240" w:lineRule="auto"/>
        <w:jc w:val="both"/>
        <w:rPr>
          <w:rFonts w:ascii="Times New Roman" w:eastAsia="Calibri" w:hAnsi="Times New Roman" w:cs="Times New Roman"/>
          <w:sz w:val="24"/>
          <w:szCs w:val="24"/>
          <w:lang w:eastAsia="en-GB"/>
        </w:rPr>
      </w:pPr>
      <w:r w:rsidRPr="009015DB">
        <w:rPr>
          <w:rFonts w:ascii="Times New Roman" w:eastAsia="Calibri" w:hAnsi="Times New Roman" w:cs="Times New Roman"/>
          <w:sz w:val="24"/>
          <w:szCs w:val="24"/>
          <w:shd w:val="clear" w:color="auto" w:fill="FFFFFF"/>
        </w:rPr>
        <w:t>Hughes, R. &amp; Huby, M. (2012). The construction and interpretation of vignettes in social research. </w:t>
      </w:r>
      <w:r w:rsidRPr="009015DB">
        <w:rPr>
          <w:rFonts w:ascii="Times New Roman" w:eastAsia="Calibri" w:hAnsi="Times New Roman" w:cs="Times New Roman"/>
          <w:i/>
          <w:iCs/>
          <w:sz w:val="24"/>
          <w:szCs w:val="24"/>
          <w:shd w:val="clear" w:color="auto" w:fill="FFFFFF"/>
        </w:rPr>
        <w:t>Social Work and Social Sciences Review</w:t>
      </w:r>
      <w:r w:rsidRPr="009015DB">
        <w:rPr>
          <w:rFonts w:ascii="Times New Roman" w:eastAsia="Calibri" w:hAnsi="Times New Roman" w:cs="Times New Roman"/>
          <w:sz w:val="24"/>
          <w:szCs w:val="24"/>
          <w:shd w:val="clear" w:color="auto" w:fill="FFFFFF"/>
        </w:rPr>
        <w:t>,</w:t>
      </w:r>
      <w:r w:rsidRPr="009015DB">
        <w:rPr>
          <w:rFonts w:ascii="Times New Roman" w:eastAsia="Calibri" w:hAnsi="Times New Roman" w:cs="Times New Roman"/>
          <w:iCs/>
          <w:sz w:val="24"/>
          <w:szCs w:val="24"/>
          <w:shd w:val="clear" w:color="auto" w:fill="FFFFFF"/>
        </w:rPr>
        <w:t xml:space="preserve"> 11</w:t>
      </w:r>
      <w:r w:rsidRPr="009015DB">
        <w:rPr>
          <w:rFonts w:ascii="Times New Roman" w:eastAsia="Calibri" w:hAnsi="Times New Roman" w:cs="Times New Roman"/>
          <w:sz w:val="24"/>
          <w:szCs w:val="24"/>
          <w:shd w:val="clear" w:color="auto" w:fill="FFFFFF"/>
        </w:rPr>
        <w:t>(1),</w:t>
      </w:r>
      <w:r w:rsidR="00F10035" w:rsidRPr="009015DB">
        <w:rPr>
          <w:rFonts w:ascii="Times New Roman" w:eastAsia="Calibri" w:hAnsi="Times New Roman" w:cs="Times New Roman"/>
          <w:sz w:val="24"/>
          <w:szCs w:val="24"/>
          <w:shd w:val="clear" w:color="auto" w:fill="FFFFFF"/>
        </w:rPr>
        <w:t xml:space="preserve"> </w:t>
      </w:r>
      <w:r w:rsidRPr="009015DB">
        <w:rPr>
          <w:rFonts w:ascii="Times New Roman" w:eastAsia="Calibri" w:hAnsi="Times New Roman" w:cs="Times New Roman"/>
          <w:sz w:val="24"/>
          <w:szCs w:val="24"/>
          <w:shd w:val="clear" w:color="auto" w:fill="FFFFFF"/>
        </w:rPr>
        <w:t>36-51.</w:t>
      </w:r>
    </w:p>
    <w:p w14:paraId="2AED63A1" w14:textId="77777777" w:rsidR="00B65CC2" w:rsidRPr="009015DB" w:rsidRDefault="00A76C8B" w:rsidP="00B224C5">
      <w:pPr>
        <w:spacing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Inegbedion, H, Sunday, E, Asaleye, A, Lawal, A, &amp; Adebanji, A. (2020). Managing Diversity for Organizational Efficiency. </w:t>
      </w:r>
      <w:r w:rsidRPr="009015DB">
        <w:rPr>
          <w:rFonts w:ascii="Times New Roman" w:eastAsia="Calibri" w:hAnsi="Times New Roman" w:cs="Times New Roman"/>
          <w:i/>
          <w:iCs/>
          <w:sz w:val="24"/>
          <w:szCs w:val="24"/>
        </w:rPr>
        <w:t>SAGE Open</w:t>
      </w:r>
      <w:r w:rsidRPr="009015DB">
        <w:rPr>
          <w:rFonts w:ascii="Times New Roman" w:eastAsia="Calibri" w:hAnsi="Times New Roman" w:cs="Times New Roman"/>
          <w:sz w:val="24"/>
          <w:szCs w:val="24"/>
        </w:rPr>
        <w:t>, 10(1):</w:t>
      </w:r>
      <w:r w:rsidR="00F10035" w:rsidRPr="009015DB">
        <w:rPr>
          <w:rFonts w:ascii="Times New Roman" w:eastAsia="Calibri" w:hAnsi="Times New Roman" w:cs="Times New Roman"/>
          <w:sz w:val="24"/>
          <w:szCs w:val="24"/>
        </w:rPr>
        <w:t xml:space="preserve"> </w:t>
      </w:r>
      <w:r w:rsidRPr="009015DB">
        <w:rPr>
          <w:rFonts w:ascii="Times New Roman" w:eastAsia="Calibri" w:hAnsi="Times New Roman" w:cs="Times New Roman"/>
          <w:sz w:val="24"/>
          <w:szCs w:val="24"/>
        </w:rPr>
        <w:t>2158244019900173.</w:t>
      </w:r>
    </w:p>
    <w:p w14:paraId="7013E3B0"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shd w:val="clear" w:color="auto" w:fill="FFFFFF"/>
        </w:rPr>
        <w:t>Ituma, A., Simpson, R., Ovadje, F., Cornelius, N., &amp; Mordi, C. (2011). Four ‘domains’ of career success: how managers in Nigeria evaluate career outcomes. </w:t>
      </w:r>
      <w:r w:rsidRPr="009015DB">
        <w:rPr>
          <w:rFonts w:ascii="Times New Roman" w:hAnsi="Times New Roman" w:cs="Times New Roman"/>
          <w:i/>
          <w:iCs/>
          <w:sz w:val="24"/>
          <w:szCs w:val="24"/>
          <w:shd w:val="clear" w:color="auto" w:fill="FFFFFF"/>
        </w:rPr>
        <w:t>The International Journal of Human Resource Management</w:t>
      </w:r>
      <w:r w:rsidRPr="009015DB">
        <w:rPr>
          <w:rFonts w:ascii="Times New Roman" w:hAnsi="Times New Roman" w:cs="Times New Roman"/>
          <w:sz w:val="24"/>
          <w:szCs w:val="24"/>
          <w:shd w:val="clear" w:color="auto" w:fill="FFFFFF"/>
        </w:rPr>
        <w:t>, </w:t>
      </w:r>
      <w:r w:rsidRPr="009015DB">
        <w:rPr>
          <w:rFonts w:ascii="Times New Roman" w:hAnsi="Times New Roman" w:cs="Times New Roman"/>
          <w:i/>
          <w:iCs/>
          <w:sz w:val="24"/>
          <w:szCs w:val="24"/>
          <w:shd w:val="clear" w:color="auto" w:fill="FFFFFF"/>
        </w:rPr>
        <w:t>22</w:t>
      </w:r>
      <w:r w:rsidRPr="009015DB">
        <w:rPr>
          <w:rFonts w:ascii="Times New Roman" w:hAnsi="Times New Roman" w:cs="Times New Roman"/>
          <w:sz w:val="24"/>
          <w:szCs w:val="24"/>
          <w:shd w:val="clear" w:color="auto" w:fill="FFFFFF"/>
        </w:rPr>
        <w:t>(17), 3638-3660.</w:t>
      </w:r>
    </w:p>
    <w:p w14:paraId="4612CCBA"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 xml:space="preserve">Johns, G. (2017). Reflections on the 2016 decade award: incorporating context in organisational research. </w:t>
      </w:r>
      <w:r w:rsidRPr="009015DB">
        <w:rPr>
          <w:rFonts w:ascii="Times New Roman" w:hAnsi="Times New Roman" w:cs="Times New Roman"/>
          <w:i/>
          <w:iCs/>
          <w:sz w:val="24"/>
          <w:szCs w:val="24"/>
        </w:rPr>
        <w:t>Academy of Management Review</w:t>
      </w:r>
      <w:r w:rsidRPr="009015DB">
        <w:rPr>
          <w:rFonts w:ascii="Times New Roman" w:hAnsi="Times New Roman" w:cs="Times New Roman"/>
          <w:sz w:val="24"/>
          <w:szCs w:val="24"/>
        </w:rPr>
        <w:t>, 42(4), 577-595</w:t>
      </w:r>
    </w:p>
    <w:p w14:paraId="5A44C3BA" w14:textId="77777777" w:rsidR="00B65CC2" w:rsidRPr="009015DB" w:rsidRDefault="00A76C8B" w:rsidP="00B224C5">
      <w:pPr>
        <w:spacing w:after="20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Kaufman, B. E. (2015). Theorising determinants of employee voice: An integrative model across disciplines and levels of analysis. </w:t>
      </w:r>
      <w:r w:rsidRPr="009015DB">
        <w:rPr>
          <w:rFonts w:ascii="Times New Roman" w:eastAsia="Calibri" w:hAnsi="Times New Roman" w:cs="Times New Roman"/>
          <w:i/>
          <w:iCs/>
          <w:sz w:val="24"/>
          <w:szCs w:val="24"/>
        </w:rPr>
        <w:t>Human Resource Management Journal</w:t>
      </w:r>
      <w:r w:rsidRPr="009015DB">
        <w:rPr>
          <w:rFonts w:ascii="Times New Roman" w:eastAsia="Calibri" w:hAnsi="Times New Roman" w:cs="Times New Roman"/>
          <w:sz w:val="24"/>
          <w:szCs w:val="24"/>
        </w:rPr>
        <w:t>, 25(1), 19-40.</w:t>
      </w:r>
    </w:p>
    <w:p w14:paraId="1B158D57"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May, V. (2015)</w:t>
      </w:r>
      <w:r w:rsidR="00F10035" w:rsidRPr="009015DB">
        <w:rPr>
          <w:rFonts w:ascii="Times New Roman" w:hAnsi="Times New Roman" w:cs="Times New Roman"/>
          <w:sz w:val="24"/>
          <w:szCs w:val="24"/>
        </w:rPr>
        <w:t>.</w:t>
      </w:r>
      <w:r w:rsidRPr="009015DB">
        <w:rPr>
          <w:rFonts w:ascii="Times New Roman" w:hAnsi="Times New Roman" w:cs="Times New Roman"/>
          <w:sz w:val="24"/>
          <w:szCs w:val="24"/>
        </w:rPr>
        <w:t xml:space="preserve"> </w:t>
      </w:r>
      <w:r w:rsidRPr="009015DB">
        <w:rPr>
          <w:rFonts w:ascii="Times New Roman" w:hAnsi="Times New Roman" w:cs="Times New Roman"/>
          <w:i/>
          <w:iCs/>
          <w:sz w:val="24"/>
          <w:szCs w:val="24"/>
        </w:rPr>
        <w:t>Pursuing intersectionality: Unsettling dominant imaginaries</w:t>
      </w:r>
      <w:r w:rsidR="00F10035" w:rsidRPr="009015DB">
        <w:rPr>
          <w:rFonts w:ascii="Times New Roman" w:hAnsi="Times New Roman" w:cs="Times New Roman"/>
          <w:sz w:val="24"/>
          <w:szCs w:val="24"/>
        </w:rPr>
        <w:t>.</w:t>
      </w:r>
      <w:r w:rsidRPr="009015DB">
        <w:rPr>
          <w:rFonts w:ascii="Times New Roman" w:hAnsi="Times New Roman" w:cs="Times New Roman"/>
          <w:sz w:val="24"/>
          <w:szCs w:val="24"/>
        </w:rPr>
        <w:t xml:space="preserve"> Routledge.</w:t>
      </w:r>
    </w:p>
    <w:p w14:paraId="24DC031F" w14:textId="77777777" w:rsidR="00B65CC2" w:rsidRPr="009015DB" w:rsidRDefault="00A76C8B" w:rsidP="00B224C5">
      <w:pPr>
        <w:spacing w:line="240" w:lineRule="auto"/>
        <w:jc w:val="both"/>
        <w:rPr>
          <w:rFonts w:ascii="Times New Roman" w:hAnsi="Times New Roman" w:cs="Times New Roman"/>
          <w:sz w:val="24"/>
          <w:szCs w:val="24"/>
        </w:rPr>
      </w:pPr>
      <w:bookmarkStart w:id="22" w:name="_Hlk89004950"/>
      <w:r w:rsidRPr="009015DB">
        <w:rPr>
          <w:rFonts w:ascii="Times New Roman" w:hAnsi="Times New Roman" w:cs="Times New Roman"/>
          <w:sz w:val="24"/>
          <w:szCs w:val="24"/>
        </w:rPr>
        <w:t xml:space="preserve">Mayrhofer, W., Brewster, C., &amp; Farndale, E. (2018). </w:t>
      </w:r>
      <w:bookmarkEnd w:id="22"/>
      <w:r w:rsidRPr="009015DB">
        <w:rPr>
          <w:rFonts w:ascii="Times New Roman" w:hAnsi="Times New Roman" w:cs="Times New Roman"/>
          <w:sz w:val="24"/>
          <w:szCs w:val="24"/>
        </w:rPr>
        <w:t>Future avenues for comparative human resource management. Handbook of Research in Comparative Human Resource Management. Edward Elgar Publishing.</w:t>
      </w:r>
    </w:p>
    <w:p w14:paraId="27707ECD" w14:textId="77777777" w:rsidR="00B65CC2" w:rsidRPr="009015DB" w:rsidRDefault="00A76C8B" w:rsidP="00B224C5">
      <w:pPr>
        <w:spacing w:after="20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McCall, L. (2005). The complexity of intersectionality</w:t>
      </w:r>
      <w:r w:rsidR="00F10035"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w:t>
      </w:r>
      <w:r w:rsidRPr="009015DB">
        <w:rPr>
          <w:rFonts w:ascii="Times New Roman" w:eastAsia="Calibri" w:hAnsi="Times New Roman" w:cs="Times New Roman"/>
          <w:i/>
          <w:sz w:val="24"/>
          <w:szCs w:val="24"/>
        </w:rPr>
        <w:t>Signs</w:t>
      </w:r>
      <w:r w:rsidRPr="009015DB">
        <w:rPr>
          <w:rFonts w:ascii="Times New Roman" w:eastAsia="Calibri" w:hAnsi="Times New Roman" w:cs="Times New Roman"/>
          <w:sz w:val="24"/>
          <w:szCs w:val="24"/>
        </w:rPr>
        <w:t>, 30(3), 1771–800.</w:t>
      </w:r>
    </w:p>
    <w:p w14:paraId="21BD3D57" w14:textId="77777777" w:rsidR="00B65CC2" w:rsidRPr="009015DB" w:rsidRDefault="00A76C8B" w:rsidP="00B224C5">
      <w:pPr>
        <w:spacing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Mustapha, A. R. (2006). Ethnic structure, inequality and governance of the public sector in Nigeria. </w:t>
      </w:r>
      <w:r w:rsidRPr="009015DB">
        <w:rPr>
          <w:rFonts w:ascii="Times New Roman" w:eastAsia="Calibri" w:hAnsi="Times New Roman" w:cs="Times New Roman"/>
          <w:i/>
          <w:sz w:val="24"/>
          <w:szCs w:val="24"/>
        </w:rPr>
        <w:t>United Nations Research Institute for Social Development</w:t>
      </w:r>
      <w:r w:rsidRPr="009015DB">
        <w:rPr>
          <w:rFonts w:ascii="Times New Roman" w:eastAsia="Calibri" w:hAnsi="Times New Roman" w:cs="Times New Roman"/>
          <w:sz w:val="24"/>
          <w:szCs w:val="24"/>
        </w:rPr>
        <w:t xml:space="preserve">. </w:t>
      </w:r>
    </w:p>
    <w:p w14:paraId="73E6F54A" w14:textId="77777777" w:rsidR="00B65CC2" w:rsidRPr="009015DB" w:rsidRDefault="00A76C8B" w:rsidP="00B224C5">
      <w:pPr>
        <w:spacing w:after="200" w:line="240" w:lineRule="auto"/>
        <w:jc w:val="both"/>
        <w:rPr>
          <w:rFonts w:ascii="Times New Roman" w:eastAsia="Calibri" w:hAnsi="Times New Roman" w:cs="Times New Roman"/>
          <w:sz w:val="24"/>
          <w:szCs w:val="24"/>
          <w:lang w:eastAsia="en-GB"/>
        </w:rPr>
      </w:pPr>
      <w:r w:rsidRPr="009015DB">
        <w:rPr>
          <w:rFonts w:ascii="Times New Roman" w:eastAsia="Calibri" w:hAnsi="Times New Roman" w:cs="Times New Roman"/>
          <w:sz w:val="24"/>
          <w:szCs w:val="24"/>
          <w:lang w:eastAsia="en-GB"/>
        </w:rPr>
        <w:t xml:space="preserve">Otite, O. (1975). Resource competition and inter-ethnic relations in Nigeria. in L. A. Despres (ed.) </w:t>
      </w:r>
      <w:r w:rsidRPr="009015DB">
        <w:rPr>
          <w:rFonts w:ascii="Times New Roman" w:eastAsia="Calibri" w:hAnsi="Times New Roman" w:cs="Times New Roman"/>
          <w:i/>
          <w:sz w:val="24"/>
          <w:szCs w:val="24"/>
          <w:lang w:eastAsia="en-GB"/>
        </w:rPr>
        <w:t>Ethnicity and Resource Competition in Plural Societies</w:t>
      </w:r>
      <w:r w:rsidRPr="009015DB">
        <w:rPr>
          <w:rFonts w:ascii="Times New Roman" w:eastAsia="Calibri" w:hAnsi="Times New Roman" w:cs="Times New Roman"/>
          <w:sz w:val="24"/>
          <w:szCs w:val="24"/>
          <w:lang w:eastAsia="en-GB"/>
        </w:rPr>
        <w:t>. Netherlands: Mouton Publishers. 119-130.</w:t>
      </w:r>
    </w:p>
    <w:p w14:paraId="7E5D0B0B" w14:textId="4F50697F" w:rsidR="00B65CC2" w:rsidRDefault="00A76C8B" w:rsidP="00B224C5">
      <w:pPr>
        <w:spacing w:after="200"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Ovadje, F. &amp; Ankomah, A. (2013). Human resource management in Nigeria. In: Budhwar, P. S. &amp; Debrah, Y. A (</w:t>
      </w:r>
      <w:r w:rsidR="00044E55" w:rsidRPr="009015DB">
        <w:rPr>
          <w:rFonts w:ascii="Times New Roman" w:eastAsia="Calibri" w:hAnsi="Times New Roman" w:cs="Times New Roman"/>
          <w:sz w:val="24"/>
          <w:szCs w:val="24"/>
        </w:rPr>
        <w:t>E</w:t>
      </w:r>
      <w:r w:rsidRPr="009015DB">
        <w:rPr>
          <w:rFonts w:ascii="Times New Roman" w:eastAsia="Calibri" w:hAnsi="Times New Roman" w:cs="Times New Roman"/>
          <w:sz w:val="24"/>
          <w:szCs w:val="24"/>
        </w:rPr>
        <w:t>ds.)</w:t>
      </w:r>
      <w:r w:rsidR="00044E55"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 xml:space="preserve"> </w:t>
      </w:r>
      <w:r w:rsidRPr="009015DB">
        <w:rPr>
          <w:rFonts w:ascii="Times New Roman" w:eastAsia="Calibri" w:hAnsi="Times New Roman" w:cs="Times New Roman"/>
          <w:i/>
          <w:sz w:val="24"/>
          <w:szCs w:val="24"/>
        </w:rPr>
        <w:t>Human resource management in developing countries</w:t>
      </w:r>
      <w:r w:rsidRPr="009015DB">
        <w:rPr>
          <w:rFonts w:ascii="Times New Roman" w:eastAsia="Calibri" w:hAnsi="Times New Roman" w:cs="Times New Roman"/>
          <w:sz w:val="24"/>
          <w:szCs w:val="24"/>
        </w:rPr>
        <w:t xml:space="preserve">. </w:t>
      </w:r>
      <w:r w:rsidR="00044E55" w:rsidRPr="009015DB">
        <w:rPr>
          <w:rFonts w:ascii="Times New Roman" w:eastAsia="Calibri" w:hAnsi="Times New Roman" w:cs="Times New Roman"/>
          <w:sz w:val="24"/>
          <w:szCs w:val="24"/>
        </w:rPr>
        <w:t xml:space="preserve">(pp. </w:t>
      </w:r>
      <w:r w:rsidRPr="009015DB">
        <w:rPr>
          <w:rFonts w:ascii="Times New Roman" w:eastAsia="Calibri" w:hAnsi="Times New Roman" w:cs="Times New Roman"/>
          <w:sz w:val="24"/>
          <w:szCs w:val="24"/>
        </w:rPr>
        <w:t>174-189</w:t>
      </w:r>
      <w:r w:rsidR="00044E55" w:rsidRPr="009015DB">
        <w:rPr>
          <w:rFonts w:ascii="Times New Roman" w:eastAsia="Calibri" w:hAnsi="Times New Roman" w:cs="Times New Roman"/>
          <w:sz w:val="24"/>
          <w:szCs w:val="24"/>
        </w:rPr>
        <w:t>)</w:t>
      </w:r>
      <w:r w:rsidRPr="009015DB">
        <w:rPr>
          <w:rFonts w:ascii="Times New Roman" w:eastAsia="Calibri" w:hAnsi="Times New Roman" w:cs="Times New Roman"/>
          <w:sz w:val="24"/>
          <w:szCs w:val="24"/>
        </w:rPr>
        <w:t>.</w:t>
      </w:r>
      <w:r w:rsidR="00044E55" w:rsidRPr="009015DB">
        <w:rPr>
          <w:rFonts w:ascii="Times New Roman" w:eastAsia="Calibri" w:hAnsi="Times New Roman" w:cs="Times New Roman"/>
          <w:sz w:val="24"/>
          <w:szCs w:val="24"/>
        </w:rPr>
        <w:t xml:space="preserve"> Routledge.</w:t>
      </w:r>
    </w:p>
    <w:p w14:paraId="2EF95DBF" w14:textId="77777777" w:rsidR="004E0277" w:rsidRPr="009015DB" w:rsidRDefault="004E0277" w:rsidP="00B224C5">
      <w:pPr>
        <w:spacing w:line="240" w:lineRule="auto"/>
        <w:jc w:val="both"/>
        <w:rPr>
          <w:rFonts w:ascii="Times New Roman" w:eastAsia="Calibri" w:hAnsi="Times New Roman" w:cs="Times New Roman"/>
          <w:sz w:val="24"/>
          <w:szCs w:val="24"/>
          <w:shd w:val="clear" w:color="auto" w:fill="FFFFFF"/>
        </w:rPr>
      </w:pPr>
      <w:r w:rsidRPr="004E0277">
        <w:rPr>
          <w:rFonts w:ascii="Times New Roman" w:eastAsia="Calibri" w:hAnsi="Times New Roman" w:cs="Times New Roman"/>
          <w:sz w:val="24"/>
          <w:szCs w:val="24"/>
          <w:shd w:val="clear" w:color="auto" w:fill="FFFFFF"/>
        </w:rPr>
        <w:t xml:space="preserve">Parker, J. (2017). </w:t>
      </w:r>
      <w:r w:rsidRPr="004E0277">
        <w:rPr>
          <w:rFonts w:ascii="Times New Roman" w:eastAsia="Calibri" w:hAnsi="Times New Roman" w:cs="Times New Roman"/>
          <w:i/>
          <w:iCs/>
          <w:sz w:val="24"/>
          <w:szCs w:val="24"/>
          <w:shd w:val="clear" w:color="auto" w:fill="FFFFFF"/>
        </w:rPr>
        <w:t>A Report into the Ethnic Diversity of UK Boards</w:t>
      </w:r>
      <w:r w:rsidRPr="004E0277">
        <w:rPr>
          <w:rFonts w:ascii="Times New Roman" w:eastAsia="Calibri" w:hAnsi="Times New Roman" w:cs="Times New Roman"/>
          <w:sz w:val="24"/>
          <w:szCs w:val="24"/>
          <w:shd w:val="clear" w:color="auto" w:fill="FFFFFF"/>
        </w:rPr>
        <w:t>. Independent Report.</w:t>
      </w:r>
    </w:p>
    <w:p w14:paraId="527DAC3E"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shd w:val="clear" w:color="auto" w:fill="FFFFFF"/>
        </w:rPr>
        <w:lastRenderedPageBreak/>
        <w:t>Pringle, J. K., &amp; Ryan, I. (2015). Understanding context in diversity management: a multi-level analysis. </w:t>
      </w:r>
      <w:r w:rsidRPr="009015DB">
        <w:rPr>
          <w:rFonts w:ascii="Times New Roman" w:hAnsi="Times New Roman" w:cs="Times New Roman"/>
          <w:i/>
          <w:iCs/>
          <w:sz w:val="24"/>
          <w:szCs w:val="24"/>
          <w:shd w:val="clear" w:color="auto" w:fill="FFFFFF"/>
        </w:rPr>
        <w:t>Equality, Diversity and Inclusion: An International Journal</w:t>
      </w:r>
      <w:r w:rsidRPr="009015DB">
        <w:rPr>
          <w:rFonts w:ascii="Times New Roman" w:hAnsi="Times New Roman" w:cs="Times New Roman"/>
          <w:sz w:val="24"/>
          <w:szCs w:val="24"/>
          <w:shd w:val="clear" w:color="auto" w:fill="FFFFFF"/>
        </w:rPr>
        <w:t>. 34(6), 470-482.</w:t>
      </w:r>
    </w:p>
    <w:p w14:paraId="3A459B1E"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 xml:space="preserve">Rodriguez, J. K., Holvino, E., Fletcher, J. K., &amp; Nkomo, S. M. (2016). The theory and praxis of intersectionality in work and organisations: Where do we go from here? </w:t>
      </w:r>
      <w:r w:rsidRPr="009015DB">
        <w:rPr>
          <w:rFonts w:ascii="Times New Roman" w:hAnsi="Times New Roman" w:cs="Times New Roman"/>
          <w:i/>
          <w:iCs/>
          <w:sz w:val="24"/>
          <w:szCs w:val="24"/>
        </w:rPr>
        <w:t>Gender, Work and Organization</w:t>
      </w:r>
      <w:r w:rsidRPr="009015DB">
        <w:rPr>
          <w:rFonts w:ascii="Times New Roman" w:hAnsi="Times New Roman" w:cs="Times New Roman"/>
          <w:sz w:val="24"/>
          <w:szCs w:val="24"/>
        </w:rPr>
        <w:t>, 23, 201–222.</w:t>
      </w:r>
    </w:p>
    <w:p w14:paraId="1B5CAA83"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 xml:space="preserve">Schuler, R. S., &amp; Tarique, I. (2007). International human resource management: A North American perspective, a thematic update and suggestions for future research. </w:t>
      </w:r>
      <w:r w:rsidRPr="009015DB">
        <w:rPr>
          <w:rFonts w:ascii="Times New Roman" w:hAnsi="Times New Roman" w:cs="Times New Roman"/>
          <w:i/>
          <w:iCs/>
          <w:sz w:val="24"/>
          <w:szCs w:val="24"/>
        </w:rPr>
        <w:t>The International Journal of Human Resource Management,</w:t>
      </w:r>
      <w:r w:rsidRPr="009015DB">
        <w:rPr>
          <w:rFonts w:ascii="Times New Roman" w:hAnsi="Times New Roman" w:cs="Times New Roman"/>
          <w:sz w:val="24"/>
          <w:szCs w:val="24"/>
        </w:rPr>
        <w:t xml:space="preserve"> 18(5), 717-744.</w:t>
      </w:r>
    </w:p>
    <w:p w14:paraId="4D062A8C" w14:textId="77777777" w:rsidR="00B65CC2"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sz w:val="24"/>
          <w:szCs w:val="24"/>
        </w:rPr>
        <w:t>Syed, J. and M. Özbilgin (2009) A relational framework for international transfer of diversity management practices</w:t>
      </w:r>
      <w:r w:rsidR="00044E55" w:rsidRPr="009015DB">
        <w:rPr>
          <w:rFonts w:ascii="Times New Roman" w:hAnsi="Times New Roman" w:cs="Times New Roman"/>
          <w:sz w:val="24"/>
          <w:szCs w:val="24"/>
        </w:rPr>
        <w:t>.</w:t>
      </w:r>
      <w:r w:rsidRPr="009015DB">
        <w:rPr>
          <w:rFonts w:ascii="Times New Roman" w:hAnsi="Times New Roman" w:cs="Times New Roman"/>
          <w:sz w:val="24"/>
          <w:szCs w:val="24"/>
        </w:rPr>
        <w:t xml:space="preserve"> </w:t>
      </w:r>
      <w:r w:rsidRPr="009015DB">
        <w:rPr>
          <w:rFonts w:ascii="Times New Roman" w:hAnsi="Times New Roman" w:cs="Times New Roman"/>
          <w:i/>
          <w:iCs/>
          <w:sz w:val="24"/>
          <w:szCs w:val="24"/>
        </w:rPr>
        <w:t>The International Journal of Human Resource Management</w:t>
      </w:r>
      <w:r w:rsidRPr="009015DB">
        <w:rPr>
          <w:rFonts w:ascii="Times New Roman" w:hAnsi="Times New Roman" w:cs="Times New Roman"/>
          <w:sz w:val="24"/>
          <w:szCs w:val="24"/>
        </w:rPr>
        <w:t>, 20(12): 2435-2453.</w:t>
      </w:r>
    </w:p>
    <w:p w14:paraId="009B173A" w14:textId="77777777" w:rsidR="00B65CC2" w:rsidRPr="009015DB" w:rsidRDefault="00A76C8B" w:rsidP="00B224C5">
      <w:pPr>
        <w:spacing w:line="240" w:lineRule="auto"/>
        <w:jc w:val="both"/>
        <w:rPr>
          <w:rFonts w:ascii="Times New Roman" w:eastAsia="Calibri" w:hAnsi="Times New Roman" w:cs="Times New Roman"/>
          <w:sz w:val="24"/>
          <w:szCs w:val="24"/>
          <w:shd w:val="clear" w:color="auto" w:fill="FFFFFF"/>
        </w:rPr>
      </w:pPr>
      <w:r w:rsidRPr="009015DB">
        <w:rPr>
          <w:rFonts w:ascii="Times New Roman" w:eastAsia="Calibri" w:hAnsi="Times New Roman" w:cs="Times New Roman"/>
          <w:sz w:val="24"/>
          <w:szCs w:val="24"/>
          <w:shd w:val="clear" w:color="auto" w:fill="FFFFFF"/>
        </w:rPr>
        <w:t>Tatli, A. &amp; Özbilgin, M. F. (2012). An emic approach to intersectional study of diversity at work: A Bourdieuan framing. </w:t>
      </w:r>
      <w:r w:rsidRPr="009015DB">
        <w:rPr>
          <w:rFonts w:ascii="Times New Roman" w:eastAsia="Calibri" w:hAnsi="Times New Roman" w:cs="Times New Roman"/>
          <w:i/>
          <w:iCs/>
          <w:sz w:val="24"/>
          <w:szCs w:val="24"/>
          <w:shd w:val="clear" w:color="auto" w:fill="FFFFFF"/>
        </w:rPr>
        <w:t>International Journal of Management Reviews</w:t>
      </w:r>
      <w:r w:rsidRPr="009015DB">
        <w:rPr>
          <w:rFonts w:ascii="Times New Roman" w:eastAsia="Calibri" w:hAnsi="Times New Roman" w:cs="Times New Roman"/>
          <w:sz w:val="24"/>
          <w:szCs w:val="24"/>
          <w:shd w:val="clear" w:color="auto" w:fill="FFFFFF"/>
        </w:rPr>
        <w:t>, 14(2), 180-200.</w:t>
      </w:r>
    </w:p>
    <w:p w14:paraId="58D6C1CB" w14:textId="3AF672BB" w:rsidR="0050589C" w:rsidRDefault="00A76C8B" w:rsidP="00B224C5">
      <w:pPr>
        <w:spacing w:line="240" w:lineRule="auto"/>
        <w:jc w:val="both"/>
        <w:rPr>
          <w:rFonts w:ascii="Times New Roman" w:eastAsia="Calibri" w:hAnsi="Times New Roman" w:cs="Times New Roman"/>
          <w:sz w:val="24"/>
          <w:szCs w:val="24"/>
        </w:rPr>
      </w:pPr>
      <w:r w:rsidRPr="009015DB">
        <w:rPr>
          <w:rFonts w:ascii="Times New Roman" w:eastAsia="Calibri" w:hAnsi="Times New Roman" w:cs="Times New Roman"/>
          <w:sz w:val="24"/>
          <w:szCs w:val="24"/>
        </w:rPr>
        <w:t xml:space="preserve">Umeh, C. (2019). The Ethnicization of Identity. In: Mahadevan, J., Primecz, H. and Romani, L. (Eds.) </w:t>
      </w:r>
      <w:r w:rsidRPr="009015DB">
        <w:rPr>
          <w:rFonts w:ascii="Times New Roman" w:eastAsia="Calibri" w:hAnsi="Times New Roman" w:cs="Times New Roman"/>
          <w:i/>
          <w:iCs/>
          <w:sz w:val="24"/>
          <w:szCs w:val="24"/>
        </w:rPr>
        <w:t>Critical cross-cultural management – An intersectional approach to culture</w:t>
      </w:r>
      <w:r w:rsidRPr="009015DB">
        <w:rPr>
          <w:rFonts w:ascii="Times New Roman" w:eastAsia="Calibri" w:hAnsi="Times New Roman" w:cs="Times New Roman"/>
          <w:sz w:val="24"/>
          <w:szCs w:val="24"/>
        </w:rPr>
        <w:t xml:space="preserve">. Chapter 11. New York/London: Routledge. </w:t>
      </w:r>
    </w:p>
    <w:p w14:paraId="1B9C443B" w14:textId="3A7F9C25" w:rsidR="003E32C1" w:rsidRPr="009015DB" w:rsidRDefault="003E32C1" w:rsidP="00B224C5">
      <w:pPr>
        <w:spacing w:line="240" w:lineRule="auto"/>
        <w:jc w:val="both"/>
        <w:rPr>
          <w:rFonts w:ascii="Times New Roman" w:eastAsia="Calibri" w:hAnsi="Times New Roman" w:cs="Times New Roman"/>
          <w:sz w:val="24"/>
          <w:szCs w:val="24"/>
        </w:rPr>
      </w:pPr>
      <w:r w:rsidRPr="003E32C1">
        <w:rPr>
          <w:rFonts w:ascii="Times New Roman" w:eastAsia="Calibri" w:hAnsi="Times New Roman" w:cs="Times New Roman"/>
          <w:sz w:val="24"/>
          <w:szCs w:val="24"/>
        </w:rPr>
        <w:t xml:space="preserve">United Nations Statistics Division, UN Data, 1995-2018, accessed 15/01/22 at </w:t>
      </w:r>
      <w:hyperlink r:id="rId9" w:history="1">
        <w:r w:rsidRPr="00FA7CF6">
          <w:rPr>
            <w:rStyle w:val="Hyperlink"/>
            <w:rFonts w:ascii="Times New Roman" w:eastAsia="Calibri" w:hAnsi="Times New Roman" w:cs="Times New Roman"/>
            <w:sz w:val="24"/>
            <w:szCs w:val="24"/>
          </w:rPr>
          <w:t>http://data.un.org/Data.aspx?d=POP&amp;f=tableCode:26</w:t>
        </w:r>
      </w:hyperlink>
      <w:r>
        <w:rPr>
          <w:rFonts w:ascii="Times New Roman" w:eastAsia="Calibri" w:hAnsi="Times New Roman" w:cs="Times New Roman"/>
          <w:sz w:val="24"/>
          <w:szCs w:val="24"/>
        </w:rPr>
        <w:t xml:space="preserve"> </w:t>
      </w:r>
    </w:p>
    <w:p w14:paraId="41D56BA7" w14:textId="77777777" w:rsidR="00B65CC2" w:rsidRPr="009015DB" w:rsidRDefault="00A76C8B" w:rsidP="00B224C5">
      <w:pPr>
        <w:spacing w:line="240" w:lineRule="auto"/>
        <w:jc w:val="both"/>
        <w:rPr>
          <w:rFonts w:ascii="Times New Roman" w:hAnsi="Times New Roman" w:cs="Times New Roman"/>
          <w:sz w:val="24"/>
          <w:szCs w:val="24"/>
          <w:shd w:val="clear" w:color="auto" w:fill="FFFFFF"/>
        </w:rPr>
      </w:pPr>
      <w:r w:rsidRPr="009015DB">
        <w:rPr>
          <w:rFonts w:ascii="Times New Roman" w:hAnsi="Times New Roman" w:cs="Times New Roman"/>
          <w:sz w:val="24"/>
          <w:szCs w:val="24"/>
          <w:shd w:val="clear" w:color="auto" w:fill="FFFFFF"/>
        </w:rPr>
        <w:t xml:space="preserve">Van Manen, M. (2016). </w:t>
      </w:r>
      <w:r w:rsidRPr="009015DB">
        <w:rPr>
          <w:rFonts w:ascii="Times New Roman" w:hAnsi="Times New Roman" w:cs="Times New Roman"/>
          <w:i/>
          <w:iCs/>
          <w:sz w:val="24"/>
          <w:szCs w:val="24"/>
          <w:shd w:val="clear" w:color="auto" w:fill="FFFFFF"/>
        </w:rPr>
        <w:t>Researching lived experience: Human science for an action sensitive pedagogy</w:t>
      </w:r>
      <w:r w:rsidRPr="009015DB">
        <w:rPr>
          <w:rFonts w:ascii="Times New Roman" w:hAnsi="Times New Roman" w:cs="Times New Roman"/>
          <w:sz w:val="24"/>
          <w:szCs w:val="24"/>
          <w:shd w:val="clear" w:color="auto" w:fill="FFFFFF"/>
        </w:rPr>
        <w:t>. Routledge.</w:t>
      </w:r>
    </w:p>
    <w:p w14:paraId="2D118BA2" w14:textId="3BF16569" w:rsidR="00DD41EE" w:rsidRPr="009015DB" w:rsidRDefault="00A76C8B" w:rsidP="00B224C5">
      <w:pPr>
        <w:spacing w:line="240" w:lineRule="auto"/>
        <w:jc w:val="both"/>
        <w:rPr>
          <w:rFonts w:ascii="Times New Roman" w:eastAsia="Calibri" w:hAnsi="Times New Roman" w:cs="Times New Roman"/>
          <w:sz w:val="24"/>
          <w:szCs w:val="24"/>
          <w:shd w:val="clear" w:color="auto" w:fill="FFFFFF"/>
        </w:rPr>
      </w:pPr>
      <w:r w:rsidRPr="009015DB">
        <w:rPr>
          <w:rFonts w:ascii="Times New Roman" w:eastAsia="Calibri" w:hAnsi="Times New Roman" w:cs="Times New Roman"/>
          <w:sz w:val="24"/>
          <w:szCs w:val="24"/>
          <w:shd w:val="clear" w:color="auto" w:fill="FFFFFF"/>
        </w:rPr>
        <w:t xml:space="preserve">Wildish, C. &amp; Cornelius, N. (2002). </w:t>
      </w:r>
      <w:r w:rsidR="00671C1B" w:rsidRPr="009015DB">
        <w:rPr>
          <w:rFonts w:ascii="Times New Roman" w:eastAsia="Calibri" w:hAnsi="Times New Roman" w:cs="Times New Roman"/>
          <w:sz w:val="24"/>
          <w:szCs w:val="24"/>
          <w:shd w:val="clear" w:color="auto" w:fill="FFFFFF"/>
        </w:rPr>
        <w:t>Managing equality and d</w:t>
      </w:r>
      <w:r w:rsidRPr="009015DB">
        <w:rPr>
          <w:rFonts w:ascii="Times New Roman" w:eastAsia="Calibri" w:hAnsi="Times New Roman" w:cs="Times New Roman"/>
          <w:sz w:val="24"/>
          <w:szCs w:val="24"/>
          <w:shd w:val="clear" w:color="auto" w:fill="FFFFFF"/>
        </w:rPr>
        <w:t>iversity in a global context. In N. Cornelius (</w:t>
      </w:r>
      <w:r w:rsidR="00044E55" w:rsidRPr="009015DB">
        <w:rPr>
          <w:rFonts w:ascii="Times New Roman" w:eastAsia="Calibri" w:hAnsi="Times New Roman" w:cs="Times New Roman"/>
          <w:sz w:val="24"/>
          <w:szCs w:val="24"/>
          <w:shd w:val="clear" w:color="auto" w:fill="FFFFFF"/>
        </w:rPr>
        <w:t>E</w:t>
      </w:r>
      <w:r w:rsidRPr="009015DB">
        <w:rPr>
          <w:rFonts w:ascii="Times New Roman" w:eastAsia="Calibri" w:hAnsi="Times New Roman" w:cs="Times New Roman"/>
          <w:sz w:val="24"/>
          <w:szCs w:val="24"/>
          <w:shd w:val="clear" w:color="auto" w:fill="FFFFFF"/>
        </w:rPr>
        <w:t>d</w:t>
      </w:r>
      <w:r w:rsidR="00044E55" w:rsidRPr="009015DB">
        <w:rPr>
          <w:rFonts w:ascii="Times New Roman" w:eastAsia="Calibri" w:hAnsi="Times New Roman" w:cs="Times New Roman"/>
          <w:sz w:val="24"/>
          <w:szCs w:val="24"/>
          <w:shd w:val="clear" w:color="auto" w:fill="FFFFFF"/>
        </w:rPr>
        <w:t>.</w:t>
      </w:r>
      <w:r w:rsidRPr="009015DB">
        <w:rPr>
          <w:rFonts w:ascii="Times New Roman" w:eastAsia="Calibri" w:hAnsi="Times New Roman" w:cs="Times New Roman"/>
          <w:sz w:val="24"/>
          <w:szCs w:val="24"/>
          <w:shd w:val="clear" w:color="auto" w:fill="FFFFFF"/>
        </w:rPr>
        <w:t>)</w:t>
      </w:r>
      <w:r w:rsidR="00044E55" w:rsidRPr="009015DB">
        <w:rPr>
          <w:rFonts w:ascii="Times New Roman" w:eastAsia="Calibri" w:hAnsi="Times New Roman" w:cs="Times New Roman"/>
          <w:sz w:val="24"/>
          <w:szCs w:val="24"/>
          <w:shd w:val="clear" w:color="auto" w:fill="FFFFFF"/>
        </w:rPr>
        <w:t>,</w:t>
      </w:r>
      <w:r w:rsidRPr="009015DB">
        <w:rPr>
          <w:rFonts w:ascii="Times New Roman" w:eastAsia="Calibri" w:hAnsi="Times New Roman" w:cs="Times New Roman"/>
          <w:sz w:val="24"/>
          <w:szCs w:val="24"/>
          <w:shd w:val="clear" w:color="auto" w:fill="FFFFFF"/>
        </w:rPr>
        <w:t xml:space="preserve"> </w:t>
      </w:r>
      <w:r w:rsidRPr="009015DB">
        <w:rPr>
          <w:rFonts w:ascii="Times New Roman" w:eastAsia="Calibri" w:hAnsi="Times New Roman" w:cs="Times New Roman"/>
          <w:i/>
          <w:iCs/>
          <w:sz w:val="24"/>
          <w:szCs w:val="24"/>
          <w:shd w:val="clear" w:color="auto" w:fill="FFFFFF"/>
        </w:rPr>
        <w:t>Building Workplace Equality: Ethics, Diversity and Inclusion</w:t>
      </w:r>
      <w:r w:rsidRPr="009015DB">
        <w:rPr>
          <w:rFonts w:ascii="Times New Roman" w:eastAsia="Calibri" w:hAnsi="Times New Roman" w:cs="Times New Roman"/>
          <w:sz w:val="24"/>
          <w:szCs w:val="24"/>
        </w:rPr>
        <w:t xml:space="preserve">. </w:t>
      </w:r>
      <w:r w:rsidR="00B311E1" w:rsidRPr="009015DB">
        <w:rPr>
          <w:rFonts w:ascii="Times New Roman" w:eastAsia="Calibri" w:hAnsi="Times New Roman" w:cs="Times New Roman"/>
          <w:sz w:val="24"/>
          <w:szCs w:val="24"/>
        </w:rPr>
        <w:t xml:space="preserve">(pp. 215-266) </w:t>
      </w:r>
      <w:r w:rsidRPr="009015DB">
        <w:rPr>
          <w:rFonts w:ascii="Times New Roman" w:eastAsia="Calibri" w:hAnsi="Times New Roman" w:cs="Times New Roman"/>
          <w:sz w:val="24"/>
          <w:szCs w:val="24"/>
          <w:shd w:val="clear" w:color="auto" w:fill="FFFFFF"/>
        </w:rPr>
        <w:t>Thomson</w:t>
      </w:r>
      <w:r w:rsidR="00044E55" w:rsidRPr="009015DB">
        <w:rPr>
          <w:rFonts w:ascii="Times New Roman" w:eastAsia="Calibri" w:hAnsi="Times New Roman" w:cs="Times New Roman"/>
          <w:sz w:val="24"/>
          <w:szCs w:val="24"/>
          <w:shd w:val="clear" w:color="auto" w:fill="FFFFFF"/>
        </w:rPr>
        <w:t>.</w:t>
      </w:r>
      <w:r w:rsidRPr="009015DB">
        <w:rPr>
          <w:rFonts w:ascii="Times New Roman" w:eastAsia="Calibri" w:hAnsi="Times New Roman" w:cs="Times New Roman"/>
          <w:sz w:val="24"/>
          <w:szCs w:val="24"/>
          <w:shd w:val="clear" w:color="auto" w:fill="FFFFFF"/>
        </w:rPr>
        <w:t xml:space="preserve"> </w:t>
      </w:r>
    </w:p>
    <w:p w14:paraId="0295DFD6" w14:textId="77777777" w:rsidR="00DD41EE" w:rsidRPr="009015DB" w:rsidRDefault="00DD41EE" w:rsidP="00B224C5">
      <w:pPr>
        <w:spacing w:line="240" w:lineRule="auto"/>
        <w:jc w:val="both"/>
        <w:rPr>
          <w:rFonts w:ascii="Times New Roman" w:eastAsia="Calibri" w:hAnsi="Times New Roman" w:cs="Times New Roman"/>
          <w:sz w:val="24"/>
          <w:szCs w:val="24"/>
          <w:shd w:val="clear" w:color="auto" w:fill="FFFFFF"/>
        </w:rPr>
      </w:pPr>
    </w:p>
    <w:p w14:paraId="4AB8B902" w14:textId="77777777" w:rsidR="00B32279" w:rsidRPr="009015DB" w:rsidRDefault="00B32279" w:rsidP="00B224C5">
      <w:pPr>
        <w:spacing w:line="240" w:lineRule="auto"/>
        <w:jc w:val="both"/>
        <w:rPr>
          <w:rFonts w:ascii="Times New Roman" w:eastAsia="Calibri" w:hAnsi="Times New Roman" w:cs="Times New Roman"/>
          <w:sz w:val="24"/>
          <w:szCs w:val="24"/>
          <w:shd w:val="clear" w:color="auto" w:fill="FFFFFF"/>
        </w:rPr>
      </w:pPr>
    </w:p>
    <w:p w14:paraId="2B9E5846" w14:textId="77777777" w:rsidR="00B32279" w:rsidRPr="009015DB" w:rsidRDefault="00B32279" w:rsidP="00B224C5">
      <w:pPr>
        <w:spacing w:line="240" w:lineRule="auto"/>
        <w:jc w:val="both"/>
        <w:rPr>
          <w:rFonts w:ascii="Times New Roman" w:eastAsia="Calibri" w:hAnsi="Times New Roman" w:cs="Times New Roman"/>
          <w:sz w:val="24"/>
          <w:szCs w:val="24"/>
          <w:shd w:val="clear" w:color="auto" w:fill="FFFFFF"/>
        </w:rPr>
      </w:pPr>
    </w:p>
    <w:p w14:paraId="74AD380A" w14:textId="77777777" w:rsidR="00B32279" w:rsidRPr="009015DB" w:rsidRDefault="00B32279" w:rsidP="00B224C5">
      <w:pPr>
        <w:spacing w:line="240" w:lineRule="auto"/>
        <w:jc w:val="both"/>
        <w:rPr>
          <w:rFonts w:ascii="Times New Roman" w:eastAsia="Calibri" w:hAnsi="Times New Roman" w:cs="Times New Roman"/>
          <w:sz w:val="24"/>
          <w:szCs w:val="24"/>
          <w:shd w:val="clear" w:color="auto" w:fill="FFFFFF"/>
        </w:rPr>
      </w:pPr>
    </w:p>
    <w:p w14:paraId="344BC3D5" w14:textId="77777777" w:rsidR="00B32279" w:rsidRPr="009015DB" w:rsidRDefault="00B32279" w:rsidP="00B224C5">
      <w:pPr>
        <w:spacing w:line="240" w:lineRule="auto"/>
        <w:jc w:val="both"/>
        <w:rPr>
          <w:rFonts w:ascii="Times New Roman" w:eastAsia="Calibri" w:hAnsi="Times New Roman" w:cs="Times New Roman"/>
          <w:sz w:val="24"/>
          <w:szCs w:val="24"/>
          <w:shd w:val="clear" w:color="auto" w:fill="FFFFFF"/>
        </w:rPr>
      </w:pPr>
    </w:p>
    <w:p w14:paraId="59A480F1" w14:textId="77777777" w:rsidR="00B32279" w:rsidRPr="009015DB" w:rsidRDefault="00B32279" w:rsidP="00B224C5">
      <w:pPr>
        <w:spacing w:line="240" w:lineRule="auto"/>
        <w:jc w:val="both"/>
        <w:rPr>
          <w:rFonts w:ascii="Times New Roman" w:eastAsia="Calibri" w:hAnsi="Times New Roman" w:cs="Times New Roman"/>
          <w:sz w:val="24"/>
          <w:szCs w:val="24"/>
          <w:shd w:val="clear" w:color="auto" w:fill="FFFFFF"/>
        </w:rPr>
      </w:pPr>
    </w:p>
    <w:p w14:paraId="16F39118" w14:textId="77777777" w:rsidR="00DD41EE" w:rsidRPr="009015DB" w:rsidRDefault="00DD41EE" w:rsidP="00B224C5">
      <w:pPr>
        <w:spacing w:line="240" w:lineRule="auto"/>
        <w:jc w:val="both"/>
        <w:rPr>
          <w:rFonts w:ascii="Times New Roman" w:eastAsia="Calibri" w:hAnsi="Times New Roman" w:cs="Times New Roman"/>
          <w:sz w:val="24"/>
          <w:szCs w:val="24"/>
          <w:shd w:val="clear" w:color="auto" w:fill="FFFFFF"/>
        </w:rPr>
      </w:pPr>
    </w:p>
    <w:p w14:paraId="1911FCA5" w14:textId="77777777" w:rsidR="008D6B60" w:rsidRPr="009015DB" w:rsidRDefault="00A76C8B" w:rsidP="00B224C5">
      <w:pPr>
        <w:spacing w:after="120" w:line="240" w:lineRule="auto"/>
        <w:jc w:val="both"/>
        <w:rPr>
          <w:rFonts w:ascii="Times New Roman" w:hAnsi="Times New Roman" w:cs="Times New Roman"/>
          <w:sz w:val="24"/>
          <w:szCs w:val="24"/>
        </w:rPr>
      </w:pPr>
      <w:r w:rsidRPr="009015DB">
        <w:rPr>
          <w:rFonts w:ascii="Times New Roman" w:hAnsi="Times New Roman" w:cs="Times New Roman"/>
          <w:noProof/>
          <w:sz w:val="24"/>
          <w:szCs w:val="24"/>
        </w:rPr>
        <w:lastRenderedPageBreak/>
        <w:drawing>
          <wp:inline distT="0" distB="0" distL="0" distR="0" wp14:anchorId="6BE0A297" wp14:editId="23CA5AFE">
            <wp:extent cx="5731510" cy="5146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42368"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31510" cy="5146675"/>
                    </a:xfrm>
                    <a:prstGeom prst="rect">
                      <a:avLst/>
                    </a:prstGeom>
                    <a:noFill/>
                    <a:ln>
                      <a:noFill/>
                    </a:ln>
                  </pic:spPr>
                </pic:pic>
              </a:graphicData>
            </a:graphic>
          </wp:inline>
        </w:drawing>
      </w:r>
    </w:p>
    <w:p w14:paraId="6215FEE3" w14:textId="77777777" w:rsidR="008D6B60" w:rsidRPr="009015DB" w:rsidRDefault="008D6B60" w:rsidP="00B224C5">
      <w:pPr>
        <w:spacing w:after="120" w:line="240" w:lineRule="auto"/>
        <w:jc w:val="both"/>
        <w:rPr>
          <w:rFonts w:ascii="Times New Roman" w:hAnsi="Times New Roman" w:cs="Times New Roman"/>
          <w:sz w:val="24"/>
          <w:szCs w:val="24"/>
        </w:rPr>
      </w:pPr>
    </w:p>
    <w:p w14:paraId="00E0261B" w14:textId="77777777" w:rsidR="008D6B60" w:rsidRPr="009015DB" w:rsidRDefault="008D6B60" w:rsidP="00B224C5">
      <w:pPr>
        <w:spacing w:after="120" w:line="240" w:lineRule="auto"/>
        <w:jc w:val="both"/>
        <w:rPr>
          <w:rFonts w:ascii="Times New Roman" w:hAnsi="Times New Roman" w:cs="Times New Roman"/>
          <w:sz w:val="24"/>
          <w:szCs w:val="24"/>
        </w:rPr>
      </w:pPr>
    </w:p>
    <w:p w14:paraId="322292E8" w14:textId="77777777" w:rsidR="008D6B60" w:rsidRPr="009015DB" w:rsidRDefault="008D6B60" w:rsidP="00B224C5">
      <w:pPr>
        <w:spacing w:after="120" w:line="240" w:lineRule="auto"/>
        <w:jc w:val="both"/>
        <w:rPr>
          <w:rFonts w:ascii="Times New Roman" w:hAnsi="Times New Roman" w:cs="Times New Roman"/>
          <w:sz w:val="24"/>
          <w:szCs w:val="24"/>
        </w:rPr>
      </w:pPr>
    </w:p>
    <w:p w14:paraId="736A917E" w14:textId="77777777" w:rsidR="008D6B60" w:rsidRPr="009015DB" w:rsidRDefault="008D6B60" w:rsidP="00B224C5">
      <w:pPr>
        <w:spacing w:after="120" w:line="240" w:lineRule="auto"/>
        <w:jc w:val="both"/>
        <w:rPr>
          <w:rFonts w:ascii="Times New Roman" w:hAnsi="Times New Roman" w:cs="Times New Roman"/>
          <w:sz w:val="24"/>
          <w:szCs w:val="24"/>
        </w:rPr>
      </w:pPr>
    </w:p>
    <w:p w14:paraId="5A5C717D" w14:textId="77777777" w:rsidR="008D6B60" w:rsidRPr="009015DB" w:rsidRDefault="008D6B60" w:rsidP="00B224C5">
      <w:pPr>
        <w:spacing w:after="120" w:line="240" w:lineRule="auto"/>
        <w:jc w:val="both"/>
        <w:rPr>
          <w:rFonts w:ascii="Times New Roman" w:hAnsi="Times New Roman" w:cs="Times New Roman"/>
          <w:sz w:val="24"/>
          <w:szCs w:val="24"/>
        </w:rPr>
      </w:pPr>
    </w:p>
    <w:p w14:paraId="277AC16C" w14:textId="77777777" w:rsidR="008D6B60" w:rsidRPr="009015DB" w:rsidRDefault="008D6B60" w:rsidP="00B224C5">
      <w:pPr>
        <w:spacing w:after="120" w:line="240" w:lineRule="auto"/>
        <w:jc w:val="both"/>
        <w:rPr>
          <w:rFonts w:ascii="Times New Roman" w:hAnsi="Times New Roman" w:cs="Times New Roman"/>
          <w:sz w:val="24"/>
          <w:szCs w:val="24"/>
        </w:rPr>
      </w:pPr>
    </w:p>
    <w:p w14:paraId="2B5B0D20" w14:textId="77777777" w:rsidR="008D6B60" w:rsidRPr="009015DB" w:rsidRDefault="008D6B60" w:rsidP="00B224C5">
      <w:pPr>
        <w:spacing w:after="120" w:line="240" w:lineRule="auto"/>
        <w:jc w:val="both"/>
        <w:rPr>
          <w:rFonts w:ascii="Times New Roman" w:hAnsi="Times New Roman" w:cs="Times New Roman"/>
          <w:sz w:val="24"/>
          <w:szCs w:val="24"/>
        </w:rPr>
      </w:pPr>
    </w:p>
    <w:p w14:paraId="5F1343A3" w14:textId="77777777" w:rsidR="008D6B60" w:rsidRPr="009015DB" w:rsidRDefault="008D6B60" w:rsidP="00B224C5">
      <w:pPr>
        <w:spacing w:after="120" w:line="240" w:lineRule="auto"/>
        <w:jc w:val="both"/>
        <w:rPr>
          <w:rFonts w:ascii="Times New Roman" w:hAnsi="Times New Roman" w:cs="Times New Roman"/>
          <w:sz w:val="24"/>
          <w:szCs w:val="24"/>
        </w:rPr>
      </w:pPr>
    </w:p>
    <w:p w14:paraId="0116BB35" w14:textId="25A13474" w:rsidR="008D6B60" w:rsidRPr="009015DB" w:rsidRDefault="008D6B60" w:rsidP="00B224C5">
      <w:pPr>
        <w:spacing w:after="120" w:line="240" w:lineRule="auto"/>
        <w:jc w:val="both"/>
        <w:rPr>
          <w:rFonts w:ascii="Times New Roman" w:hAnsi="Times New Roman" w:cs="Times New Roman"/>
          <w:sz w:val="24"/>
          <w:szCs w:val="24"/>
        </w:rPr>
      </w:pPr>
    </w:p>
    <w:p w14:paraId="60187E73" w14:textId="3465FAF7" w:rsidR="008D6B60" w:rsidRPr="009015DB" w:rsidRDefault="008D6B60" w:rsidP="00B224C5">
      <w:pPr>
        <w:spacing w:after="120" w:line="240" w:lineRule="auto"/>
        <w:jc w:val="both"/>
        <w:rPr>
          <w:rFonts w:ascii="Times New Roman" w:hAnsi="Times New Roman" w:cs="Times New Roman"/>
          <w:sz w:val="24"/>
          <w:szCs w:val="24"/>
        </w:rPr>
      </w:pPr>
    </w:p>
    <w:bookmarkEnd w:id="1"/>
    <w:p w14:paraId="26B7E356" w14:textId="77777777" w:rsidR="008D6B60" w:rsidRPr="009015DB" w:rsidRDefault="008D6B60" w:rsidP="00B224C5">
      <w:pPr>
        <w:spacing w:line="240" w:lineRule="auto"/>
        <w:jc w:val="both"/>
        <w:rPr>
          <w:rFonts w:ascii="Times New Roman" w:hAnsi="Times New Roman" w:cs="Times New Roman"/>
          <w:sz w:val="24"/>
          <w:szCs w:val="24"/>
        </w:rPr>
      </w:pPr>
    </w:p>
    <w:p w14:paraId="77992C36" w14:textId="77777777" w:rsidR="001C6037" w:rsidRPr="009015DB" w:rsidRDefault="001C6037" w:rsidP="00B224C5">
      <w:pPr>
        <w:spacing w:line="240" w:lineRule="auto"/>
        <w:jc w:val="both"/>
        <w:rPr>
          <w:rFonts w:ascii="Times New Roman" w:hAnsi="Times New Roman" w:cs="Times New Roman"/>
          <w:sz w:val="24"/>
          <w:szCs w:val="24"/>
        </w:rPr>
      </w:pPr>
    </w:p>
    <w:p w14:paraId="4A4208E1" w14:textId="4759B1BE" w:rsidR="001C6037" w:rsidRDefault="001C6037" w:rsidP="00B224C5">
      <w:pPr>
        <w:spacing w:line="240" w:lineRule="auto"/>
        <w:jc w:val="both"/>
        <w:rPr>
          <w:rFonts w:ascii="Times New Roman" w:hAnsi="Times New Roman" w:cs="Times New Roman"/>
          <w:sz w:val="24"/>
          <w:szCs w:val="24"/>
        </w:rPr>
      </w:pPr>
    </w:p>
    <w:p w14:paraId="5704A1F6" w14:textId="21A8C899" w:rsidR="0040797E" w:rsidRDefault="0040797E" w:rsidP="00B224C5">
      <w:pPr>
        <w:spacing w:line="240" w:lineRule="auto"/>
        <w:jc w:val="both"/>
        <w:rPr>
          <w:rFonts w:ascii="Times New Roman" w:hAnsi="Times New Roman" w:cs="Times New Roman"/>
          <w:sz w:val="24"/>
          <w:szCs w:val="24"/>
        </w:rPr>
      </w:pPr>
    </w:p>
    <w:tbl>
      <w:tblPr>
        <w:tblStyle w:val="TableGrid1"/>
        <w:tblW w:w="0" w:type="auto"/>
        <w:jc w:val="center"/>
        <w:tblLook w:val="04A0" w:firstRow="1" w:lastRow="0" w:firstColumn="1" w:lastColumn="0" w:noHBand="0" w:noVBand="1"/>
      </w:tblPr>
      <w:tblGrid>
        <w:gridCol w:w="961"/>
        <w:gridCol w:w="4378"/>
        <w:gridCol w:w="236"/>
        <w:gridCol w:w="3441"/>
      </w:tblGrid>
      <w:tr w:rsidR="0040797E" w:rsidRPr="00800C80" w14:paraId="0FD56C63" w14:textId="77777777" w:rsidTr="00835524">
        <w:trPr>
          <w:jc w:val="center"/>
        </w:trPr>
        <w:tc>
          <w:tcPr>
            <w:tcW w:w="5339" w:type="dxa"/>
            <w:gridSpan w:val="2"/>
          </w:tcPr>
          <w:p w14:paraId="29907CAF" w14:textId="77777777" w:rsidR="0040797E" w:rsidRPr="00800C80" w:rsidRDefault="0040797E" w:rsidP="00B224C5">
            <w:pPr>
              <w:spacing w:after="200"/>
              <w:jc w:val="both"/>
              <w:rPr>
                <w:rFonts w:ascii="Times New Roman" w:eastAsia="Calibri" w:hAnsi="Times New Roman" w:cs="Times New Roman"/>
                <w:b/>
                <w:noProof/>
                <w:sz w:val="20"/>
                <w:szCs w:val="20"/>
              </w:rPr>
            </w:pPr>
            <w:r w:rsidRPr="00800C80">
              <w:rPr>
                <w:rFonts w:ascii="Times New Roman" w:eastAsia="Calibri" w:hAnsi="Times New Roman" w:cs="Times New Roman"/>
                <w:b/>
                <w:noProof/>
                <w:sz w:val="20"/>
                <w:szCs w:val="20"/>
              </w:rPr>
              <w:lastRenderedPageBreak/>
              <w:t>Vignette Scenario</w:t>
            </w:r>
            <w:r>
              <w:rPr>
                <w:rFonts w:ascii="Times New Roman" w:eastAsia="Calibri" w:hAnsi="Times New Roman" w:cs="Times New Roman"/>
                <w:b/>
                <w:noProof/>
                <w:sz w:val="20"/>
                <w:szCs w:val="20"/>
              </w:rPr>
              <w:t>s</w:t>
            </w:r>
          </w:p>
        </w:tc>
        <w:tc>
          <w:tcPr>
            <w:tcW w:w="236" w:type="dxa"/>
          </w:tcPr>
          <w:p w14:paraId="270C05DD" w14:textId="77777777" w:rsidR="0040797E" w:rsidRPr="00800C80" w:rsidRDefault="0040797E" w:rsidP="00B224C5">
            <w:pPr>
              <w:spacing w:after="200"/>
              <w:jc w:val="both"/>
              <w:rPr>
                <w:rFonts w:ascii="Times New Roman" w:eastAsia="Calibri" w:hAnsi="Times New Roman" w:cs="Times New Roman"/>
                <w:b/>
                <w:noProof/>
                <w:sz w:val="20"/>
                <w:szCs w:val="20"/>
              </w:rPr>
            </w:pPr>
          </w:p>
        </w:tc>
        <w:tc>
          <w:tcPr>
            <w:tcW w:w="3441" w:type="dxa"/>
          </w:tcPr>
          <w:p w14:paraId="1349C348" w14:textId="77777777" w:rsidR="0040797E" w:rsidRPr="00800C80" w:rsidRDefault="0040797E" w:rsidP="00B224C5">
            <w:pPr>
              <w:spacing w:after="200"/>
              <w:jc w:val="both"/>
              <w:rPr>
                <w:rFonts w:ascii="Times New Roman" w:eastAsia="Calibri" w:hAnsi="Times New Roman" w:cs="Times New Roman"/>
                <w:b/>
                <w:noProof/>
                <w:sz w:val="20"/>
                <w:szCs w:val="20"/>
              </w:rPr>
            </w:pPr>
            <w:r w:rsidRPr="00800C80">
              <w:rPr>
                <w:rFonts w:ascii="Times New Roman" w:eastAsia="Calibri" w:hAnsi="Times New Roman" w:cs="Times New Roman"/>
                <w:b/>
                <w:noProof/>
                <w:sz w:val="20"/>
                <w:szCs w:val="20"/>
              </w:rPr>
              <w:t>Aim</w:t>
            </w:r>
            <w:r>
              <w:rPr>
                <w:rFonts w:ascii="Times New Roman" w:eastAsia="Calibri" w:hAnsi="Times New Roman" w:cs="Times New Roman"/>
                <w:b/>
                <w:noProof/>
                <w:sz w:val="20"/>
                <w:szCs w:val="20"/>
              </w:rPr>
              <w:t>s</w:t>
            </w:r>
          </w:p>
        </w:tc>
      </w:tr>
      <w:tr w:rsidR="0040797E" w:rsidRPr="00800C80" w14:paraId="17FDFBF7" w14:textId="77777777" w:rsidTr="00835524">
        <w:trPr>
          <w:trHeight w:val="4639"/>
          <w:jc w:val="center"/>
        </w:trPr>
        <w:tc>
          <w:tcPr>
            <w:tcW w:w="961" w:type="dxa"/>
          </w:tcPr>
          <w:p w14:paraId="09ABD388" w14:textId="77777777" w:rsidR="0040797E" w:rsidRPr="00800C80" w:rsidRDefault="0040797E" w:rsidP="00B224C5">
            <w:pPr>
              <w:spacing w:after="200"/>
              <w:jc w:val="both"/>
              <w:rPr>
                <w:rFonts w:ascii="Times New Roman" w:eastAsia="Calibri" w:hAnsi="Times New Roman" w:cs="Times New Roman"/>
                <w:b/>
                <w:noProof/>
                <w:sz w:val="20"/>
                <w:szCs w:val="20"/>
              </w:rPr>
            </w:pPr>
            <w:r w:rsidRPr="00800C80">
              <w:rPr>
                <w:rFonts w:ascii="Times New Roman" w:eastAsia="Calibri" w:hAnsi="Times New Roman" w:cs="Times New Roman"/>
                <w:b/>
                <w:noProof/>
                <w:sz w:val="20"/>
                <w:szCs w:val="20"/>
              </w:rPr>
              <w:t>Scenario One</w:t>
            </w:r>
          </w:p>
        </w:tc>
        <w:tc>
          <w:tcPr>
            <w:tcW w:w="4378" w:type="dxa"/>
          </w:tcPr>
          <w:p w14:paraId="1FDEB969" w14:textId="77777777" w:rsidR="0040797E" w:rsidRPr="00800C80" w:rsidRDefault="0040797E" w:rsidP="00B224C5">
            <w:pPr>
              <w:spacing w:after="200"/>
              <w:jc w:val="both"/>
              <w:rPr>
                <w:rFonts w:ascii="Times New Roman" w:eastAsia="Calibri" w:hAnsi="Times New Roman" w:cs="Times New Roman"/>
                <w:sz w:val="20"/>
                <w:szCs w:val="20"/>
              </w:rPr>
            </w:pPr>
            <w:r w:rsidRPr="00800C80">
              <w:rPr>
                <w:rFonts w:ascii="Times New Roman" w:eastAsia="Calibri" w:hAnsi="Times New Roman" w:cs="Times New Roman"/>
                <w:noProof/>
                <w:sz w:val="20"/>
                <w:szCs w:val="20"/>
              </w:rPr>
              <w:t>Pawache</w:t>
            </w:r>
            <w:r w:rsidRPr="00800C80">
              <w:rPr>
                <w:rFonts w:ascii="Times New Roman" w:eastAsia="Calibri" w:hAnsi="Times New Roman" w:cs="Times New Roman"/>
                <w:sz w:val="20"/>
                <w:szCs w:val="20"/>
              </w:rPr>
              <w:t xml:space="preserve"> works as a cashier in a bank. </w:t>
            </w:r>
            <w:r w:rsidRPr="00800C80">
              <w:rPr>
                <w:rFonts w:ascii="Times New Roman" w:eastAsia="Calibri" w:hAnsi="Times New Roman" w:cs="Times New Roman"/>
                <w:noProof/>
                <w:sz w:val="20"/>
                <w:szCs w:val="20"/>
              </w:rPr>
              <w:t>An old</w:t>
            </w:r>
            <w:r>
              <w:rPr>
                <w:rFonts w:ascii="Times New Roman" w:eastAsia="Calibri" w:hAnsi="Times New Roman" w:cs="Times New Roman"/>
                <w:noProof/>
                <w:sz w:val="20"/>
                <w:szCs w:val="20"/>
              </w:rPr>
              <w:t>er</w:t>
            </w:r>
            <w:r w:rsidRPr="00800C80">
              <w:rPr>
                <w:rFonts w:ascii="Times New Roman" w:eastAsia="Calibri" w:hAnsi="Times New Roman" w:cs="Times New Roman"/>
                <w:noProof/>
                <w:sz w:val="20"/>
                <w:szCs w:val="20"/>
              </w:rPr>
              <w:t xml:space="preserve"> man</w:t>
            </w:r>
            <w:r w:rsidRPr="00800C80">
              <w:rPr>
                <w:rFonts w:ascii="Times New Roman" w:eastAsia="Calibri" w:hAnsi="Times New Roman" w:cs="Times New Roman"/>
                <w:sz w:val="20"/>
                <w:szCs w:val="20"/>
              </w:rPr>
              <w:t xml:space="preserve"> from </w:t>
            </w:r>
            <w:r w:rsidRPr="00800C80">
              <w:rPr>
                <w:rFonts w:ascii="Times New Roman" w:eastAsia="Calibri" w:hAnsi="Times New Roman" w:cs="Times New Roman"/>
                <w:noProof/>
                <w:sz w:val="20"/>
                <w:szCs w:val="20"/>
              </w:rPr>
              <w:t>Pawache’s</w:t>
            </w:r>
            <w:r w:rsidRPr="00800C80">
              <w:rPr>
                <w:rFonts w:ascii="Times New Roman" w:eastAsia="Calibri" w:hAnsi="Times New Roman" w:cs="Times New Roman"/>
                <w:sz w:val="20"/>
                <w:szCs w:val="20"/>
              </w:rPr>
              <w:t xml:space="preserve"> village walks into the bank during banking hours and walks up to </w:t>
            </w:r>
            <w:r w:rsidRPr="00800C80">
              <w:rPr>
                <w:rFonts w:ascii="Times New Roman" w:eastAsia="Calibri" w:hAnsi="Times New Roman" w:cs="Times New Roman"/>
                <w:noProof/>
                <w:sz w:val="20"/>
                <w:szCs w:val="20"/>
              </w:rPr>
              <w:t>Pawache</w:t>
            </w:r>
            <w:r w:rsidRPr="00800C80">
              <w:rPr>
                <w:rFonts w:ascii="Times New Roman" w:eastAsia="Calibri" w:hAnsi="Times New Roman" w:cs="Times New Roman"/>
                <w:sz w:val="20"/>
                <w:szCs w:val="20"/>
              </w:rPr>
              <w:t xml:space="preserve">. </w:t>
            </w:r>
            <w:r w:rsidRPr="00800C80">
              <w:rPr>
                <w:rFonts w:ascii="Times New Roman" w:eastAsia="Calibri" w:hAnsi="Times New Roman" w:cs="Times New Roman"/>
                <w:noProof/>
                <w:sz w:val="20"/>
                <w:szCs w:val="20"/>
              </w:rPr>
              <w:t>Pawache</w:t>
            </w:r>
            <w:r w:rsidRPr="00800C80">
              <w:rPr>
                <w:rFonts w:ascii="Times New Roman" w:eastAsia="Calibri" w:hAnsi="Times New Roman" w:cs="Times New Roman"/>
                <w:sz w:val="20"/>
                <w:szCs w:val="20"/>
              </w:rPr>
              <w:t xml:space="preserve"> greets him with a bow and </w:t>
            </w:r>
            <w:r>
              <w:rPr>
                <w:rFonts w:ascii="Times New Roman" w:eastAsia="Calibri" w:hAnsi="Times New Roman" w:cs="Times New Roman"/>
                <w:sz w:val="20"/>
                <w:szCs w:val="20"/>
              </w:rPr>
              <w:t>raises his right han</w:t>
            </w:r>
            <w:r w:rsidRPr="00800C80">
              <w:rPr>
                <w:rFonts w:ascii="Times New Roman" w:eastAsia="Calibri" w:hAnsi="Times New Roman" w:cs="Times New Roman"/>
                <w:sz w:val="20"/>
                <w:szCs w:val="20"/>
              </w:rPr>
              <w:t>d as h</w:t>
            </w:r>
            <w:r>
              <w:rPr>
                <w:rFonts w:ascii="Times New Roman" w:eastAsia="Calibri" w:hAnsi="Times New Roman" w:cs="Times New Roman"/>
                <w:sz w:val="20"/>
                <w:szCs w:val="20"/>
              </w:rPr>
              <w:t>is parents taught him from childhood</w:t>
            </w:r>
            <w:r w:rsidRPr="00800C80">
              <w:rPr>
                <w:rFonts w:ascii="Times New Roman" w:eastAsia="Calibri" w:hAnsi="Times New Roman" w:cs="Times New Roman"/>
                <w:sz w:val="20"/>
                <w:szCs w:val="20"/>
              </w:rPr>
              <w:t xml:space="preserve">. The </w:t>
            </w:r>
            <w:r w:rsidRPr="00800C80">
              <w:rPr>
                <w:rFonts w:ascii="Times New Roman" w:eastAsia="Calibri" w:hAnsi="Times New Roman" w:cs="Times New Roman"/>
                <w:noProof/>
                <w:sz w:val="20"/>
                <w:szCs w:val="20"/>
              </w:rPr>
              <w:t xml:space="preserve">senior </w:t>
            </w:r>
            <w:r w:rsidRPr="00800C80">
              <w:rPr>
                <w:rFonts w:ascii="Times New Roman" w:eastAsia="Calibri" w:hAnsi="Times New Roman" w:cs="Times New Roman"/>
                <w:sz w:val="20"/>
                <w:szCs w:val="20"/>
              </w:rPr>
              <w:t xml:space="preserve">gives </w:t>
            </w:r>
            <w:r w:rsidRPr="00800C80">
              <w:rPr>
                <w:rFonts w:ascii="Times New Roman" w:eastAsia="Calibri" w:hAnsi="Times New Roman" w:cs="Times New Roman"/>
                <w:noProof/>
                <w:sz w:val="20"/>
                <w:szCs w:val="20"/>
              </w:rPr>
              <w:t>Pawache</w:t>
            </w:r>
            <w:r w:rsidRPr="00800C80">
              <w:rPr>
                <w:rFonts w:ascii="Times New Roman" w:eastAsia="Calibri" w:hAnsi="Times New Roman" w:cs="Times New Roman"/>
                <w:sz w:val="20"/>
                <w:szCs w:val="20"/>
              </w:rPr>
              <w:t xml:space="preserve"> a cheque, which </w:t>
            </w:r>
            <w:r w:rsidRPr="00800C80">
              <w:rPr>
                <w:rFonts w:ascii="Times New Roman" w:eastAsia="Calibri" w:hAnsi="Times New Roman" w:cs="Times New Roman"/>
                <w:noProof/>
                <w:sz w:val="20"/>
                <w:szCs w:val="20"/>
              </w:rPr>
              <w:t>Pawache</w:t>
            </w:r>
            <w:r w:rsidRPr="00800C80">
              <w:rPr>
                <w:rFonts w:ascii="Times New Roman" w:eastAsia="Calibri" w:hAnsi="Times New Roman" w:cs="Times New Roman"/>
                <w:sz w:val="20"/>
                <w:szCs w:val="20"/>
              </w:rPr>
              <w:t xml:space="preserve"> proceeds to encash, before giving the cash to the old</w:t>
            </w:r>
            <w:r>
              <w:rPr>
                <w:rFonts w:ascii="Times New Roman" w:eastAsia="Calibri" w:hAnsi="Times New Roman" w:cs="Times New Roman"/>
                <w:sz w:val="20"/>
                <w:szCs w:val="20"/>
              </w:rPr>
              <w:t>er</w:t>
            </w:r>
            <w:r w:rsidRPr="00800C80">
              <w:rPr>
                <w:rFonts w:ascii="Times New Roman" w:eastAsia="Calibri" w:hAnsi="Times New Roman" w:cs="Times New Roman"/>
                <w:sz w:val="20"/>
                <w:szCs w:val="20"/>
              </w:rPr>
              <w:t xml:space="preserve"> man. The </w:t>
            </w:r>
            <w:r w:rsidRPr="00800C80">
              <w:rPr>
                <w:rFonts w:ascii="Times New Roman" w:eastAsia="Calibri" w:hAnsi="Times New Roman" w:cs="Times New Roman"/>
                <w:noProof/>
                <w:sz w:val="20"/>
                <w:szCs w:val="20"/>
              </w:rPr>
              <w:t>senior</w:t>
            </w:r>
            <w:r w:rsidRPr="00800C80">
              <w:rPr>
                <w:rFonts w:ascii="Times New Roman" w:eastAsia="Calibri" w:hAnsi="Times New Roman" w:cs="Times New Roman"/>
                <w:sz w:val="20"/>
                <w:szCs w:val="20"/>
              </w:rPr>
              <w:t xml:space="preserve"> seemed pleased with </w:t>
            </w:r>
            <w:r w:rsidRPr="00800C80">
              <w:rPr>
                <w:rFonts w:ascii="Times New Roman" w:eastAsia="Calibri" w:hAnsi="Times New Roman" w:cs="Times New Roman"/>
                <w:noProof/>
                <w:sz w:val="20"/>
                <w:szCs w:val="20"/>
              </w:rPr>
              <w:t>Pawache’s</w:t>
            </w:r>
            <w:r w:rsidRPr="00800C80">
              <w:rPr>
                <w:rFonts w:ascii="Times New Roman" w:eastAsia="Calibri" w:hAnsi="Times New Roman" w:cs="Times New Roman"/>
                <w:sz w:val="20"/>
                <w:szCs w:val="20"/>
              </w:rPr>
              <w:t xml:space="preserve"> service</w:t>
            </w:r>
            <w:r>
              <w:rPr>
                <w:rFonts w:ascii="Times New Roman" w:eastAsia="Calibri" w:hAnsi="Times New Roman" w:cs="Times New Roman"/>
                <w:sz w:val="20"/>
                <w:szCs w:val="20"/>
              </w:rPr>
              <w:t>,</w:t>
            </w:r>
            <w:r w:rsidRPr="00800C80">
              <w:rPr>
                <w:rFonts w:ascii="Times New Roman" w:eastAsia="Calibri" w:hAnsi="Times New Roman" w:cs="Times New Roman"/>
                <w:sz w:val="20"/>
                <w:szCs w:val="20"/>
              </w:rPr>
              <w:t xml:space="preserve"> push</w:t>
            </w:r>
            <w:r>
              <w:rPr>
                <w:rFonts w:ascii="Times New Roman" w:eastAsia="Calibri" w:hAnsi="Times New Roman" w:cs="Times New Roman"/>
                <w:sz w:val="20"/>
                <w:szCs w:val="20"/>
              </w:rPr>
              <w:t xml:space="preserve">ing a tip of ₦2000 towards </w:t>
            </w:r>
            <w:proofErr w:type="spellStart"/>
            <w:r>
              <w:rPr>
                <w:rFonts w:ascii="Times New Roman" w:eastAsia="Calibri" w:hAnsi="Times New Roman" w:cs="Times New Roman"/>
                <w:sz w:val="20"/>
                <w:szCs w:val="20"/>
              </w:rPr>
              <w:t>Pawache</w:t>
            </w:r>
            <w:proofErr w:type="spellEnd"/>
            <w:r>
              <w:rPr>
                <w:rFonts w:ascii="Times New Roman" w:eastAsia="Calibri" w:hAnsi="Times New Roman" w:cs="Times New Roman"/>
                <w:sz w:val="20"/>
                <w:szCs w:val="20"/>
              </w:rPr>
              <w:t xml:space="preserve"> and immediately walks awa</w:t>
            </w:r>
            <w:r w:rsidRPr="00800C80">
              <w:rPr>
                <w:rFonts w:ascii="Times New Roman" w:eastAsia="Calibri" w:hAnsi="Times New Roman" w:cs="Times New Roman"/>
                <w:sz w:val="20"/>
                <w:szCs w:val="20"/>
              </w:rPr>
              <w:t xml:space="preserve">y. In </w:t>
            </w:r>
            <w:r w:rsidRPr="00800C80">
              <w:rPr>
                <w:rFonts w:ascii="Times New Roman" w:eastAsia="Calibri" w:hAnsi="Times New Roman" w:cs="Times New Roman"/>
                <w:noProof/>
                <w:sz w:val="20"/>
                <w:szCs w:val="20"/>
              </w:rPr>
              <w:t>Pawache’s</w:t>
            </w:r>
            <w:r w:rsidRPr="00800C80">
              <w:rPr>
                <w:rFonts w:ascii="Times New Roman" w:eastAsia="Calibri" w:hAnsi="Times New Roman" w:cs="Times New Roman"/>
                <w:sz w:val="20"/>
                <w:szCs w:val="20"/>
              </w:rPr>
              <w:t xml:space="preserve"> village, waiting to be acknowledged after giving another person a gift is considered rude. In </w:t>
            </w:r>
            <w:r w:rsidRPr="00800C80">
              <w:rPr>
                <w:rFonts w:ascii="Times New Roman" w:eastAsia="Calibri" w:hAnsi="Times New Roman" w:cs="Times New Roman"/>
                <w:noProof/>
                <w:sz w:val="20"/>
                <w:szCs w:val="20"/>
              </w:rPr>
              <w:t>Pawache’s</w:t>
            </w:r>
            <w:r w:rsidRPr="00800C80">
              <w:rPr>
                <w:rFonts w:ascii="Times New Roman" w:eastAsia="Calibri" w:hAnsi="Times New Roman" w:cs="Times New Roman"/>
                <w:sz w:val="20"/>
                <w:szCs w:val="20"/>
              </w:rPr>
              <w:t xml:space="preserve"> </w:t>
            </w:r>
            <w:r w:rsidRPr="00800C80">
              <w:rPr>
                <w:rFonts w:ascii="Times New Roman" w:eastAsia="Calibri" w:hAnsi="Times New Roman" w:cs="Times New Roman"/>
                <w:noProof/>
                <w:sz w:val="20"/>
                <w:szCs w:val="20"/>
              </w:rPr>
              <w:t>village</w:t>
            </w:r>
            <w:r w:rsidRPr="00800C80">
              <w:rPr>
                <w:rFonts w:ascii="Times New Roman" w:eastAsia="Calibri" w:hAnsi="Times New Roman" w:cs="Times New Roman"/>
                <w:sz w:val="20"/>
                <w:szCs w:val="20"/>
              </w:rPr>
              <w:t xml:space="preserve">, also, it is </w:t>
            </w:r>
            <w:r w:rsidRPr="00800C80">
              <w:rPr>
                <w:rFonts w:ascii="Times New Roman" w:eastAsia="Calibri" w:hAnsi="Times New Roman" w:cs="Times New Roman"/>
                <w:noProof/>
                <w:sz w:val="20"/>
                <w:szCs w:val="20"/>
              </w:rPr>
              <w:t>considered</w:t>
            </w:r>
            <w:r w:rsidRPr="00800C80">
              <w:rPr>
                <w:rFonts w:ascii="Times New Roman" w:eastAsia="Calibri" w:hAnsi="Times New Roman" w:cs="Times New Roman"/>
                <w:sz w:val="20"/>
                <w:szCs w:val="20"/>
              </w:rPr>
              <w:t xml:space="preserve"> taboo to refuse a gift from a senior. </w:t>
            </w:r>
            <w:r>
              <w:rPr>
                <w:rFonts w:ascii="Times New Roman" w:eastAsia="Calibri" w:hAnsi="Times New Roman" w:cs="Times New Roman"/>
                <w:sz w:val="20"/>
                <w:szCs w:val="20"/>
              </w:rPr>
              <w:t>However, the bank frowns at tips from customers to staff</w:t>
            </w:r>
            <w:r w:rsidRPr="00800C80">
              <w:rPr>
                <w:rFonts w:ascii="Times New Roman" w:eastAsia="Calibri" w:hAnsi="Times New Roman" w:cs="Times New Roman"/>
                <w:sz w:val="20"/>
                <w:szCs w:val="20"/>
              </w:rPr>
              <w:t>, although this is an unwritten policy.</w:t>
            </w:r>
          </w:p>
          <w:p w14:paraId="3E7BC30B" w14:textId="77777777" w:rsidR="0040797E" w:rsidRPr="00800C80" w:rsidRDefault="0040797E" w:rsidP="00B224C5">
            <w:pPr>
              <w:widowControl w:val="0"/>
              <w:numPr>
                <w:ilvl w:val="0"/>
                <w:numId w:val="14"/>
              </w:numPr>
              <w:suppressAutoHyphens/>
              <w:overflowPunct w:val="0"/>
              <w:autoSpaceDE w:val="0"/>
              <w:autoSpaceDN w:val="0"/>
              <w:jc w:val="both"/>
              <w:textAlignment w:val="baseline"/>
              <w:rPr>
                <w:rFonts w:ascii="Times New Roman" w:eastAsia="Calibri" w:hAnsi="Times New Roman" w:cs="Times New Roman"/>
                <w:kern w:val="3"/>
                <w:sz w:val="20"/>
                <w:szCs w:val="20"/>
                <w:lang w:eastAsia="en-GB"/>
              </w:rPr>
            </w:pPr>
            <w:r w:rsidRPr="00800C80">
              <w:rPr>
                <w:rFonts w:ascii="Times New Roman" w:eastAsia="Calibri" w:hAnsi="Times New Roman" w:cs="Times New Roman"/>
                <w:kern w:val="3"/>
                <w:sz w:val="20"/>
                <w:szCs w:val="20"/>
                <w:lang w:eastAsia="en-GB"/>
              </w:rPr>
              <w:t xml:space="preserve">What should </w:t>
            </w:r>
            <w:r w:rsidRPr="00800C80">
              <w:rPr>
                <w:rFonts w:ascii="Times New Roman" w:eastAsia="Calibri" w:hAnsi="Times New Roman" w:cs="Times New Roman"/>
                <w:noProof/>
                <w:kern w:val="3"/>
                <w:sz w:val="20"/>
                <w:szCs w:val="20"/>
                <w:lang w:eastAsia="en-GB"/>
              </w:rPr>
              <w:t>Pawache</w:t>
            </w:r>
            <w:r w:rsidRPr="00800C80">
              <w:rPr>
                <w:rFonts w:ascii="Times New Roman" w:eastAsia="Calibri" w:hAnsi="Times New Roman" w:cs="Times New Roman"/>
                <w:kern w:val="3"/>
                <w:sz w:val="20"/>
                <w:szCs w:val="20"/>
                <w:lang w:eastAsia="en-GB"/>
              </w:rPr>
              <w:t xml:space="preserve"> do?</w:t>
            </w:r>
          </w:p>
          <w:p w14:paraId="2CF644EE" w14:textId="77777777" w:rsidR="0040797E" w:rsidRPr="00800C80" w:rsidRDefault="0040797E" w:rsidP="00B224C5">
            <w:pPr>
              <w:widowControl w:val="0"/>
              <w:numPr>
                <w:ilvl w:val="0"/>
                <w:numId w:val="14"/>
              </w:numPr>
              <w:suppressAutoHyphens/>
              <w:overflowPunct w:val="0"/>
              <w:autoSpaceDE w:val="0"/>
              <w:autoSpaceDN w:val="0"/>
              <w:jc w:val="both"/>
              <w:textAlignment w:val="baseline"/>
              <w:rPr>
                <w:rFonts w:ascii="Times New Roman" w:eastAsia="Calibri" w:hAnsi="Times New Roman" w:cs="Times New Roman"/>
                <w:noProof/>
                <w:sz w:val="20"/>
                <w:szCs w:val="20"/>
              </w:rPr>
            </w:pPr>
            <w:r w:rsidRPr="00800C80">
              <w:rPr>
                <w:rFonts w:ascii="Times New Roman" w:eastAsia="Calibri" w:hAnsi="Times New Roman" w:cs="Times New Roman"/>
                <w:kern w:val="3"/>
                <w:sz w:val="20"/>
                <w:szCs w:val="20"/>
                <w:lang w:eastAsia="en-GB"/>
              </w:rPr>
              <w:t xml:space="preserve">What would you do if you were </w:t>
            </w:r>
            <w:r w:rsidRPr="00800C80">
              <w:rPr>
                <w:rFonts w:ascii="Times New Roman" w:eastAsia="Calibri" w:hAnsi="Times New Roman" w:cs="Times New Roman"/>
                <w:noProof/>
                <w:kern w:val="3"/>
                <w:sz w:val="20"/>
                <w:szCs w:val="20"/>
                <w:lang w:eastAsia="en-GB"/>
              </w:rPr>
              <w:t>Pawache</w:t>
            </w:r>
            <w:r w:rsidRPr="00800C80">
              <w:rPr>
                <w:rFonts w:ascii="Times New Roman" w:eastAsia="Calibri" w:hAnsi="Times New Roman" w:cs="Times New Roman"/>
                <w:kern w:val="3"/>
                <w:sz w:val="20"/>
                <w:szCs w:val="20"/>
                <w:lang w:eastAsia="en-GB"/>
              </w:rPr>
              <w:t>?</w:t>
            </w:r>
          </w:p>
        </w:tc>
        <w:tc>
          <w:tcPr>
            <w:tcW w:w="236" w:type="dxa"/>
          </w:tcPr>
          <w:p w14:paraId="7EBF2052" w14:textId="77777777" w:rsidR="0040797E" w:rsidRPr="00800C80" w:rsidRDefault="0040797E" w:rsidP="00B224C5">
            <w:pPr>
              <w:spacing w:after="200"/>
              <w:jc w:val="both"/>
              <w:rPr>
                <w:rFonts w:ascii="Times New Roman" w:eastAsia="Calibri" w:hAnsi="Times New Roman" w:cs="Times New Roman"/>
                <w:noProof/>
                <w:sz w:val="20"/>
                <w:szCs w:val="20"/>
              </w:rPr>
            </w:pPr>
          </w:p>
        </w:tc>
        <w:tc>
          <w:tcPr>
            <w:tcW w:w="3441" w:type="dxa"/>
          </w:tcPr>
          <w:p w14:paraId="0547DD08" w14:textId="77777777" w:rsidR="0040797E" w:rsidRPr="00800C80" w:rsidRDefault="0040797E" w:rsidP="00B224C5">
            <w:pPr>
              <w:widowControl w:val="0"/>
              <w:suppressAutoHyphens/>
              <w:overflowPunct w:val="0"/>
              <w:autoSpaceDE w:val="0"/>
              <w:autoSpaceDN w:val="0"/>
              <w:jc w:val="both"/>
              <w:textAlignment w:val="baseline"/>
              <w:rPr>
                <w:rFonts w:ascii="Times New Roman" w:eastAsia="Times New Roman" w:hAnsi="Times New Roman" w:cs="Times New Roman"/>
                <w:i/>
                <w:iCs/>
                <w:kern w:val="3"/>
                <w:sz w:val="20"/>
                <w:szCs w:val="20"/>
                <w:shd w:val="clear" w:color="auto" w:fill="FFFFFF"/>
                <w:lang w:eastAsia="en-GB"/>
              </w:rPr>
            </w:pPr>
            <w:r>
              <w:rPr>
                <w:rFonts w:ascii="Times New Roman" w:eastAsia="Times New Roman" w:hAnsi="Times New Roman" w:cs="Times New Roman"/>
                <w:i/>
                <w:iCs/>
                <w:kern w:val="3"/>
                <w:sz w:val="20"/>
                <w:szCs w:val="20"/>
                <w:shd w:val="clear" w:color="auto" w:fill="FFFFFF"/>
                <w:lang w:eastAsia="en-GB"/>
              </w:rPr>
              <w:t>T</w:t>
            </w:r>
            <w:r w:rsidRPr="00800C80">
              <w:rPr>
                <w:rFonts w:ascii="Times New Roman" w:eastAsia="Times New Roman" w:hAnsi="Times New Roman" w:cs="Times New Roman"/>
                <w:i/>
                <w:iCs/>
                <w:kern w:val="3"/>
                <w:sz w:val="20"/>
                <w:szCs w:val="20"/>
                <w:shd w:val="clear" w:color="auto" w:fill="FFFFFF"/>
                <w:lang w:eastAsia="en-GB"/>
              </w:rPr>
              <w:t xml:space="preserve">o understand what </w:t>
            </w:r>
            <w:proofErr w:type="gramStart"/>
            <w:r w:rsidRPr="00800C80">
              <w:rPr>
                <w:rFonts w:ascii="Times New Roman" w:eastAsia="Times New Roman" w:hAnsi="Times New Roman" w:cs="Times New Roman"/>
                <w:i/>
                <w:iCs/>
                <w:kern w:val="3"/>
                <w:sz w:val="20"/>
                <w:szCs w:val="20"/>
                <w:shd w:val="clear" w:color="auto" w:fill="FFFFFF"/>
                <w:lang w:eastAsia="en-GB"/>
              </w:rPr>
              <w:t>employees</w:t>
            </w:r>
            <w:proofErr w:type="gramEnd"/>
            <w:r w:rsidRPr="00800C80">
              <w:rPr>
                <w:rFonts w:ascii="Times New Roman" w:eastAsia="Times New Roman" w:hAnsi="Times New Roman" w:cs="Times New Roman"/>
                <w:i/>
                <w:iCs/>
                <w:kern w:val="3"/>
                <w:sz w:val="20"/>
                <w:szCs w:val="20"/>
                <w:shd w:val="clear" w:color="auto" w:fill="FFFFFF"/>
                <w:lang w:eastAsia="en-GB"/>
              </w:rPr>
              <w:t xml:space="preserve"> do </w:t>
            </w:r>
            <w:r w:rsidRPr="00800C80">
              <w:rPr>
                <w:rFonts w:ascii="Times New Roman" w:eastAsia="Times New Roman" w:hAnsi="Times New Roman" w:cs="Times New Roman"/>
                <w:i/>
                <w:iCs/>
                <w:noProof/>
                <w:kern w:val="3"/>
                <w:sz w:val="20"/>
                <w:szCs w:val="20"/>
                <w:shd w:val="clear" w:color="auto" w:fill="FFFFFF"/>
                <w:lang w:eastAsia="en-GB"/>
              </w:rPr>
              <w:t>when faced</w:t>
            </w:r>
            <w:r w:rsidRPr="00800C80">
              <w:rPr>
                <w:rFonts w:ascii="Times New Roman" w:eastAsia="Times New Roman" w:hAnsi="Times New Roman" w:cs="Times New Roman"/>
                <w:i/>
                <w:iCs/>
                <w:kern w:val="3"/>
                <w:sz w:val="20"/>
                <w:szCs w:val="20"/>
                <w:shd w:val="clear" w:color="auto" w:fill="FFFFFF"/>
                <w:lang w:eastAsia="en-GB"/>
              </w:rPr>
              <w:t xml:space="preserve"> with context-related value dilemmas (shared, organisational, ethnocultural, professional, institutional etc.) </w:t>
            </w:r>
            <w:r w:rsidRPr="00800C80">
              <w:rPr>
                <w:rFonts w:ascii="Times New Roman" w:eastAsia="Times New Roman" w:hAnsi="Times New Roman" w:cs="Times New Roman"/>
                <w:i/>
                <w:iCs/>
                <w:noProof/>
                <w:kern w:val="3"/>
                <w:sz w:val="20"/>
                <w:szCs w:val="20"/>
                <w:shd w:val="clear" w:color="auto" w:fill="FFFFFF"/>
                <w:lang w:eastAsia="en-GB"/>
              </w:rPr>
              <w:t>in the organisation, but to lead to discussions regarding how ethnocultural values like respect for inequalities (through age, seniority, status, positional authority, class, privilege, influence, affluence, wealth et.) may be antithetical to egalitarianism, equality, equity indicated in EDI policies and espoused by the organisation.</w:t>
            </w:r>
          </w:p>
          <w:p w14:paraId="30F73D78" w14:textId="77777777" w:rsidR="0040797E" w:rsidRPr="00800C80" w:rsidRDefault="0040797E" w:rsidP="00B224C5">
            <w:pPr>
              <w:spacing w:after="200"/>
              <w:jc w:val="both"/>
              <w:rPr>
                <w:rFonts w:ascii="Times New Roman" w:eastAsia="Calibri" w:hAnsi="Times New Roman" w:cs="Times New Roman"/>
                <w:i/>
                <w:iCs/>
                <w:noProof/>
                <w:sz w:val="20"/>
                <w:szCs w:val="20"/>
              </w:rPr>
            </w:pPr>
          </w:p>
        </w:tc>
      </w:tr>
      <w:tr w:rsidR="0040797E" w:rsidRPr="00800C80" w14:paraId="78407C0D" w14:textId="77777777" w:rsidTr="00835524">
        <w:trPr>
          <w:trHeight w:val="5668"/>
          <w:jc w:val="center"/>
        </w:trPr>
        <w:tc>
          <w:tcPr>
            <w:tcW w:w="961" w:type="dxa"/>
          </w:tcPr>
          <w:p w14:paraId="05B7DE45" w14:textId="77777777" w:rsidR="0040797E" w:rsidRPr="00800C80" w:rsidRDefault="0040797E" w:rsidP="00B224C5">
            <w:pPr>
              <w:spacing w:after="200"/>
              <w:jc w:val="both"/>
              <w:rPr>
                <w:rFonts w:ascii="Times New Roman" w:eastAsia="Calibri" w:hAnsi="Times New Roman" w:cs="Times New Roman"/>
                <w:b/>
                <w:noProof/>
                <w:sz w:val="20"/>
                <w:szCs w:val="20"/>
              </w:rPr>
            </w:pPr>
            <w:r w:rsidRPr="00800C80">
              <w:rPr>
                <w:rFonts w:ascii="Times New Roman" w:eastAsia="Calibri" w:hAnsi="Times New Roman" w:cs="Times New Roman"/>
                <w:b/>
                <w:noProof/>
                <w:sz w:val="20"/>
                <w:szCs w:val="20"/>
              </w:rPr>
              <w:t>Scenario Two</w:t>
            </w:r>
          </w:p>
        </w:tc>
        <w:tc>
          <w:tcPr>
            <w:tcW w:w="4378" w:type="dxa"/>
          </w:tcPr>
          <w:p w14:paraId="79D69EA2" w14:textId="77777777" w:rsidR="0040797E" w:rsidRPr="00800C80" w:rsidRDefault="0040797E" w:rsidP="00B224C5">
            <w:pPr>
              <w:spacing w:after="200"/>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Tseda joined the Bank 6 years ago, through the help of her uncle’s friend, who, incidentally, is now her manager. Tseda is a marketer. During her orientation programme, Tseda was told that she was free to call even the Managing Director by the first name as this was “the bank’s policy.” In Tseda’s tribe, calling seniors, people in authority or “anyone above you” by the first name is considered disrespectful: one must always use titles. Tseda’s manager is much older</w:t>
            </w:r>
            <w:r>
              <w:rPr>
                <w:rFonts w:ascii="Times New Roman" w:eastAsia="Calibri" w:hAnsi="Times New Roman" w:cs="Times New Roman"/>
                <w:noProof/>
                <w:sz w:val="20"/>
                <w:szCs w:val="20"/>
              </w:rPr>
              <w:t>,</w:t>
            </w:r>
            <w:r w:rsidRPr="00800C80">
              <w:rPr>
                <w:rFonts w:ascii="Times New Roman" w:eastAsia="Calibri" w:hAnsi="Times New Roman" w:cs="Times New Roman"/>
                <w:noProof/>
                <w:sz w:val="20"/>
                <w:szCs w:val="20"/>
              </w:rPr>
              <w:t xml:space="preserve"> and even the customers refer to him as “Sir”. The inspection team is around from the Bank’s Head Office to observe if customers and staff are happy and interacting appropriately. Tseda needs to get a document signed urgently by her manager, so she has to address him. The customer service team is watching and listening.</w:t>
            </w:r>
          </w:p>
          <w:p w14:paraId="39909514" w14:textId="77777777" w:rsidR="0040797E" w:rsidRPr="00800C80" w:rsidRDefault="0040797E" w:rsidP="00B224C5">
            <w:pPr>
              <w:numPr>
                <w:ilvl w:val="0"/>
                <w:numId w:val="15"/>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How should Tseda address her manager now?</w:t>
            </w:r>
          </w:p>
          <w:p w14:paraId="7AB3ED37" w14:textId="77777777" w:rsidR="0040797E" w:rsidRPr="00800C80" w:rsidRDefault="0040797E" w:rsidP="00B224C5">
            <w:pPr>
              <w:numPr>
                <w:ilvl w:val="0"/>
                <w:numId w:val="15"/>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How should Tseda address her manager hereafter?</w:t>
            </w:r>
          </w:p>
          <w:p w14:paraId="63A045B9" w14:textId="77777777" w:rsidR="0040797E" w:rsidRPr="00800C80" w:rsidRDefault="0040797E" w:rsidP="00B224C5">
            <w:pPr>
              <w:numPr>
                <w:ilvl w:val="0"/>
                <w:numId w:val="15"/>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What would you do if you were Tseda (now &amp; hereafter)</w:t>
            </w:r>
          </w:p>
        </w:tc>
        <w:tc>
          <w:tcPr>
            <w:tcW w:w="236" w:type="dxa"/>
          </w:tcPr>
          <w:p w14:paraId="169FB608" w14:textId="77777777" w:rsidR="0040797E" w:rsidRPr="00800C80" w:rsidRDefault="0040797E" w:rsidP="00B224C5">
            <w:pPr>
              <w:spacing w:after="200"/>
              <w:jc w:val="both"/>
              <w:rPr>
                <w:rFonts w:ascii="Times New Roman" w:eastAsia="Calibri" w:hAnsi="Times New Roman" w:cs="Times New Roman"/>
                <w:noProof/>
                <w:sz w:val="20"/>
                <w:szCs w:val="20"/>
              </w:rPr>
            </w:pPr>
          </w:p>
        </w:tc>
        <w:tc>
          <w:tcPr>
            <w:tcW w:w="3441" w:type="dxa"/>
          </w:tcPr>
          <w:p w14:paraId="081712FF" w14:textId="77777777" w:rsidR="0040797E" w:rsidRPr="00800C80" w:rsidRDefault="0040797E" w:rsidP="00B224C5">
            <w:pPr>
              <w:spacing w:after="200"/>
              <w:jc w:val="both"/>
              <w:rPr>
                <w:rFonts w:ascii="Times New Roman" w:eastAsia="Calibri" w:hAnsi="Times New Roman" w:cs="Times New Roman"/>
                <w:i/>
                <w:iCs/>
                <w:noProof/>
                <w:sz w:val="20"/>
                <w:szCs w:val="20"/>
              </w:rPr>
            </w:pPr>
            <w:r>
              <w:rPr>
                <w:rFonts w:ascii="Times New Roman" w:eastAsia="Calibri" w:hAnsi="Times New Roman" w:cs="Times New Roman"/>
                <w:i/>
                <w:iCs/>
                <w:noProof/>
                <w:sz w:val="20"/>
                <w:szCs w:val="20"/>
              </w:rPr>
              <w:t>T</w:t>
            </w:r>
            <w:r w:rsidRPr="00800C80">
              <w:rPr>
                <w:rFonts w:ascii="Times New Roman" w:eastAsia="Calibri" w:hAnsi="Times New Roman" w:cs="Times New Roman"/>
                <w:i/>
                <w:iCs/>
                <w:noProof/>
                <w:sz w:val="20"/>
                <w:szCs w:val="20"/>
              </w:rPr>
              <w:t xml:space="preserve">o explore if time and context influenced how various situations within organisations may produce different employee practices; to </w:t>
            </w:r>
            <w:r>
              <w:rPr>
                <w:rFonts w:ascii="Times New Roman" w:eastAsia="Calibri" w:hAnsi="Times New Roman" w:cs="Times New Roman"/>
                <w:i/>
                <w:iCs/>
                <w:noProof/>
                <w:sz w:val="20"/>
                <w:szCs w:val="20"/>
              </w:rPr>
              <w:t>examine</w:t>
            </w:r>
            <w:r w:rsidRPr="00800C80">
              <w:rPr>
                <w:rFonts w:ascii="Times New Roman" w:eastAsia="Calibri" w:hAnsi="Times New Roman" w:cs="Times New Roman"/>
                <w:i/>
                <w:iCs/>
                <w:noProof/>
                <w:sz w:val="20"/>
                <w:szCs w:val="20"/>
              </w:rPr>
              <w:t xml:space="preserve"> employee meanings and if this is consistent with organisational meanings; to explore if status feeds into, stands alone or overrules ethnicity; to explore the practicality of the removal of status distinctions through, for instance, first name address, which presumably mitigates feelings of inequality and unfairness based on EDI policies, while simultaneously retaining reporting lines and hierarchies which are HRM-related and what the outcome translates into for the employee regarding fairness.</w:t>
            </w:r>
          </w:p>
        </w:tc>
      </w:tr>
    </w:tbl>
    <w:p w14:paraId="63244B74" w14:textId="495A7402" w:rsidR="0040797E" w:rsidRDefault="0040797E" w:rsidP="00B224C5">
      <w:pPr>
        <w:spacing w:line="240" w:lineRule="auto"/>
        <w:jc w:val="both"/>
        <w:rPr>
          <w:rFonts w:ascii="Times New Roman" w:hAnsi="Times New Roman" w:cs="Times New Roman"/>
          <w:sz w:val="24"/>
          <w:szCs w:val="24"/>
        </w:rPr>
      </w:pPr>
    </w:p>
    <w:p w14:paraId="2E215F52" w14:textId="5152AA86" w:rsidR="0040797E" w:rsidRDefault="0040797E" w:rsidP="00B224C5">
      <w:pPr>
        <w:spacing w:line="240" w:lineRule="auto"/>
        <w:jc w:val="both"/>
        <w:rPr>
          <w:rFonts w:ascii="Times New Roman" w:hAnsi="Times New Roman" w:cs="Times New Roman"/>
          <w:sz w:val="24"/>
          <w:szCs w:val="24"/>
        </w:rPr>
      </w:pPr>
    </w:p>
    <w:p w14:paraId="6B64B96F" w14:textId="122AC09A" w:rsidR="0040797E" w:rsidRDefault="0040797E" w:rsidP="00B224C5">
      <w:pPr>
        <w:spacing w:line="240" w:lineRule="auto"/>
        <w:jc w:val="both"/>
        <w:rPr>
          <w:rFonts w:ascii="Times New Roman" w:hAnsi="Times New Roman" w:cs="Times New Roman"/>
          <w:sz w:val="24"/>
          <w:szCs w:val="24"/>
        </w:rPr>
      </w:pPr>
    </w:p>
    <w:p w14:paraId="0D2B8F5E" w14:textId="5B27BE32" w:rsidR="0040797E" w:rsidRDefault="0040797E" w:rsidP="00B224C5">
      <w:pPr>
        <w:spacing w:line="240" w:lineRule="auto"/>
        <w:jc w:val="both"/>
        <w:rPr>
          <w:rFonts w:ascii="Times New Roman" w:hAnsi="Times New Roman" w:cs="Times New Roman"/>
          <w:sz w:val="24"/>
          <w:szCs w:val="24"/>
        </w:rPr>
      </w:pPr>
    </w:p>
    <w:p w14:paraId="1EB87515" w14:textId="25707634" w:rsidR="0040797E" w:rsidRDefault="0040797E" w:rsidP="00B224C5">
      <w:pPr>
        <w:spacing w:line="240" w:lineRule="auto"/>
        <w:jc w:val="both"/>
        <w:rPr>
          <w:rFonts w:ascii="Times New Roman" w:hAnsi="Times New Roman" w:cs="Times New Roman"/>
          <w:sz w:val="24"/>
          <w:szCs w:val="24"/>
        </w:rPr>
      </w:pPr>
    </w:p>
    <w:p w14:paraId="66737EFB" w14:textId="77DB5812" w:rsidR="0040797E" w:rsidRDefault="0040797E" w:rsidP="00B224C5">
      <w:pPr>
        <w:spacing w:line="240" w:lineRule="auto"/>
        <w:jc w:val="both"/>
        <w:rPr>
          <w:rFonts w:ascii="Times New Roman" w:hAnsi="Times New Roman" w:cs="Times New Roman"/>
          <w:sz w:val="24"/>
          <w:szCs w:val="24"/>
        </w:rPr>
      </w:pPr>
    </w:p>
    <w:p w14:paraId="6FBE44BA" w14:textId="715F80BD" w:rsidR="0040797E" w:rsidRDefault="0040797E" w:rsidP="00B224C5">
      <w:pPr>
        <w:spacing w:line="240" w:lineRule="auto"/>
        <w:jc w:val="both"/>
        <w:rPr>
          <w:rFonts w:ascii="Times New Roman" w:hAnsi="Times New Roman" w:cs="Times New Roman"/>
          <w:sz w:val="24"/>
          <w:szCs w:val="24"/>
        </w:rPr>
      </w:pPr>
    </w:p>
    <w:tbl>
      <w:tblPr>
        <w:tblStyle w:val="TableGrid1"/>
        <w:tblW w:w="0" w:type="auto"/>
        <w:jc w:val="center"/>
        <w:tblLook w:val="04A0" w:firstRow="1" w:lastRow="0" w:firstColumn="1" w:lastColumn="0" w:noHBand="0" w:noVBand="1"/>
      </w:tblPr>
      <w:tblGrid>
        <w:gridCol w:w="961"/>
        <w:gridCol w:w="4378"/>
        <w:gridCol w:w="236"/>
        <w:gridCol w:w="3441"/>
      </w:tblGrid>
      <w:tr w:rsidR="0040797E" w:rsidRPr="00800C80" w14:paraId="42A110CC" w14:textId="77777777" w:rsidTr="00835524">
        <w:trPr>
          <w:jc w:val="center"/>
        </w:trPr>
        <w:tc>
          <w:tcPr>
            <w:tcW w:w="961" w:type="dxa"/>
          </w:tcPr>
          <w:p w14:paraId="06B87E36" w14:textId="77777777" w:rsidR="0040797E" w:rsidRPr="00800C80" w:rsidRDefault="0040797E" w:rsidP="00B224C5">
            <w:pPr>
              <w:spacing w:after="200"/>
              <w:jc w:val="both"/>
              <w:rPr>
                <w:rFonts w:ascii="Times New Roman" w:eastAsia="Calibri" w:hAnsi="Times New Roman" w:cs="Times New Roman"/>
                <w:b/>
                <w:noProof/>
                <w:sz w:val="20"/>
                <w:szCs w:val="20"/>
              </w:rPr>
            </w:pPr>
            <w:r w:rsidRPr="00800C80">
              <w:rPr>
                <w:rFonts w:ascii="Times New Roman" w:eastAsia="Calibri" w:hAnsi="Times New Roman" w:cs="Times New Roman"/>
                <w:b/>
                <w:noProof/>
                <w:sz w:val="20"/>
                <w:szCs w:val="20"/>
              </w:rPr>
              <w:lastRenderedPageBreak/>
              <w:t>Scenario Three</w:t>
            </w:r>
          </w:p>
        </w:tc>
        <w:tc>
          <w:tcPr>
            <w:tcW w:w="4378" w:type="dxa"/>
          </w:tcPr>
          <w:p w14:paraId="6ECE9570" w14:textId="77777777" w:rsidR="0040797E" w:rsidRPr="00800C80" w:rsidRDefault="0040797E" w:rsidP="00B224C5">
            <w:pPr>
              <w:spacing w:after="200"/>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Dejure considers himself a professional banker and is also the Chairman of his tribal association in the City. Dejure has just been redeployed to the Funds Transfer Desk of a very busy branch. He had noticed that his boss, the operations manager, a woman (who was on her annual leave when Dejure reported) had just resumed. She is much younger than Dejure. Dejure has also noticed how other staffs relate with the manager: running errands, curtseying or bowing, greeting her using “Madame” or “ma”; not questioning her directives and asking for her advice even concerning personal/family issues. Dejure has heard from the grapevine that this attitude is essential because the manager appraises all staff at the end of the year</w:t>
            </w:r>
            <w:r>
              <w:rPr>
                <w:rFonts w:ascii="Times New Roman" w:eastAsia="Calibri" w:hAnsi="Times New Roman" w:cs="Times New Roman"/>
                <w:noProof/>
                <w:sz w:val="20"/>
                <w:szCs w:val="20"/>
              </w:rPr>
              <w:t>,</w:t>
            </w:r>
            <w:r w:rsidRPr="00800C80">
              <w:rPr>
                <w:rFonts w:ascii="Times New Roman" w:eastAsia="Calibri" w:hAnsi="Times New Roman" w:cs="Times New Roman"/>
                <w:noProof/>
                <w:sz w:val="20"/>
                <w:szCs w:val="20"/>
              </w:rPr>
              <w:t xml:space="preserve"> and only “well-mannered staff” get an excellent appraisal. In Dejure’s tribe, older men do not bow to younger persons and for an older man to greet a younger woman first is taboo. The Bank encourages staff to call each other by the</w:t>
            </w:r>
            <w:r>
              <w:rPr>
                <w:rFonts w:ascii="Times New Roman" w:eastAsia="Calibri" w:hAnsi="Times New Roman" w:cs="Times New Roman"/>
                <w:noProof/>
                <w:sz w:val="20"/>
                <w:szCs w:val="20"/>
              </w:rPr>
              <w:t>ir</w:t>
            </w:r>
            <w:r w:rsidRPr="00800C80">
              <w:rPr>
                <w:rFonts w:ascii="Times New Roman" w:eastAsia="Calibri" w:hAnsi="Times New Roman" w:cs="Times New Roman"/>
                <w:noProof/>
                <w:sz w:val="20"/>
                <w:szCs w:val="20"/>
              </w:rPr>
              <w:t xml:space="preserve"> first name irrespective of position or age. Dejure needs to present himself to his manager as he has just resumed. </w:t>
            </w:r>
          </w:p>
          <w:p w14:paraId="0647CFE5" w14:textId="77777777" w:rsidR="0040797E" w:rsidRPr="00800C80" w:rsidRDefault="0040797E" w:rsidP="00B224C5">
            <w:pPr>
              <w:numPr>
                <w:ilvl w:val="0"/>
                <w:numId w:val="16"/>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How should Dejure relate with his manager?</w:t>
            </w:r>
          </w:p>
          <w:p w14:paraId="0BFF2E61" w14:textId="77777777" w:rsidR="0040797E" w:rsidRPr="00800C80" w:rsidRDefault="0040797E" w:rsidP="00B224C5">
            <w:pPr>
              <w:numPr>
                <w:ilvl w:val="0"/>
                <w:numId w:val="16"/>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What would you do if you were Dejure.</w:t>
            </w:r>
          </w:p>
        </w:tc>
        <w:tc>
          <w:tcPr>
            <w:tcW w:w="236" w:type="dxa"/>
          </w:tcPr>
          <w:p w14:paraId="57A2FCD4" w14:textId="77777777" w:rsidR="0040797E" w:rsidRPr="00800C80" w:rsidRDefault="0040797E" w:rsidP="00B224C5">
            <w:pPr>
              <w:spacing w:after="200"/>
              <w:jc w:val="both"/>
              <w:rPr>
                <w:rFonts w:ascii="Times New Roman" w:eastAsia="Calibri" w:hAnsi="Times New Roman" w:cs="Times New Roman"/>
                <w:noProof/>
                <w:sz w:val="20"/>
                <w:szCs w:val="20"/>
              </w:rPr>
            </w:pPr>
          </w:p>
        </w:tc>
        <w:tc>
          <w:tcPr>
            <w:tcW w:w="3441" w:type="dxa"/>
          </w:tcPr>
          <w:p w14:paraId="22CA36B2" w14:textId="77777777" w:rsidR="0040797E" w:rsidRPr="00800C80" w:rsidRDefault="0040797E" w:rsidP="00B224C5">
            <w:pPr>
              <w:spacing w:after="200"/>
              <w:jc w:val="both"/>
              <w:rPr>
                <w:rFonts w:ascii="Times New Roman" w:eastAsia="Calibri" w:hAnsi="Times New Roman" w:cs="Times New Roman"/>
                <w:i/>
                <w:iCs/>
                <w:noProof/>
                <w:sz w:val="20"/>
                <w:szCs w:val="20"/>
              </w:rPr>
            </w:pPr>
            <w:r>
              <w:rPr>
                <w:rFonts w:ascii="Times New Roman" w:eastAsia="Calibri" w:hAnsi="Times New Roman" w:cs="Times New Roman"/>
                <w:i/>
                <w:iCs/>
                <w:noProof/>
                <w:sz w:val="20"/>
                <w:szCs w:val="20"/>
              </w:rPr>
              <w:t>T</w:t>
            </w:r>
            <w:r w:rsidRPr="00800C80">
              <w:rPr>
                <w:rFonts w:ascii="Times New Roman" w:eastAsia="Calibri" w:hAnsi="Times New Roman" w:cs="Times New Roman"/>
                <w:i/>
                <w:iCs/>
                <w:noProof/>
                <w:sz w:val="20"/>
                <w:szCs w:val="20"/>
              </w:rPr>
              <w:t>o show th</w:t>
            </w:r>
            <w:r>
              <w:rPr>
                <w:rFonts w:ascii="Times New Roman" w:eastAsia="Calibri" w:hAnsi="Times New Roman" w:cs="Times New Roman"/>
                <w:i/>
                <w:iCs/>
                <w:noProof/>
                <w:sz w:val="20"/>
                <w:szCs w:val="20"/>
              </w:rPr>
              <w:t>ose</w:t>
            </w:r>
            <w:r w:rsidRPr="00800C80">
              <w:rPr>
                <w:rFonts w:ascii="Times New Roman" w:eastAsia="Calibri" w:hAnsi="Times New Roman" w:cs="Times New Roman"/>
                <w:i/>
                <w:iCs/>
                <w:noProof/>
                <w:sz w:val="20"/>
                <w:szCs w:val="20"/>
              </w:rPr>
              <w:t xml:space="preserve"> transient, contingent and situational dynamics that inform employee value allegiance, specifically to uncouple considerations regarding how employees interacted and made value choices in the Nigerian banking industry. </w:t>
            </w:r>
            <w:r>
              <w:rPr>
                <w:rFonts w:ascii="Times New Roman" w:eastAsia="Calibri" w:hAnsi="Times New Roman" w:cs="Times New Roman"/>
                <w:i/>
                <w:iCs/>
                <w:noProof/>
                <w:sz w:val="20"/>
                <w:szCs w:val="20"/>
              </w:rPr>
              <w:t>To</w:t>
            </w:r>
            <w:r w:rsidRPr="00800C80">
              <w:rPr>
                <w:rFonts w:ascii="Times New Roman" w:eastAsia="Calibri" w:hAnsi="Times New Roman" w:cs="Times New Roman"/>
                <w:i/>
                <w:iCs/>
                <w:noProof/>
                <w:sz w:val="20"/>
                <w:szCs w:val="20"/>
              </w:rPr>
              <w:t xml:space="preserve"> reveal how HRM practices like staff redeployment, job rotation, employee selection</w:t>
            </w:r>
            <w:r>
              <w:rPr>
                <w:rFonts w:ascii="Times New Roman" w:eastAsia="Calibri" w:hAnsi="Times New Roman" w:cs="Times New Roman"/>
                <w:i/>
                <w:iCs/>
                <w:noProof/>
                <w:sz w:val="20"/>
                <w:szCs w:val="20"/>
              </w:rPr>
              <w:t>,</w:t>
            </w:r>
            <w:r w:rsidRPr="00800C80">
              <w:rPr>
                <w:rFonts w:ascii="Times New Roman" w:eastAsia="Calibri" w:hAnsi="Times New Roman" w:cs="Times New Roman"/>
                <w:i/>
                <w:iCs/>
                <w:noProof/>
                <w:sz w:val="20"/>
                <w:szCs w:val="20"/>
              </w:rPr>
              <w:t xml:space="preserve"> can easily require some form of diversity management through EDI policies in specific contexts.</w:t>
            </w:r>
          </w:p>
        </w:tc>
      </w:tr>
      <w:tr w:rsidR="0040797E" w:rsidRPr="00800C80" w14:paraId="57D43415" w14:textId="77777777" w:rsidTr="00835524">
        <w:trPr>
          <w:jc w:val="center"/>
        </w:trPr>
        <w:tc>
          <w:tcPr>
            <w:tcW w:w="961" w:type="dxa"/>
          </w:tcPr>
          <w:p w14:paraId="380E3C8C" w14:textId="77777777" w:rsidR="0040797E" w:rsidRPr="00800C80" w:rsidRDefault="0040797E" w:rsidP="00B224C5">
            <w:pPr>
              <w:spacing w:after="200"/>
              <w:jc w:val="both"/>
              <w:rPr>
                <w:rFonts w:ascii="Times New Roman" w:eastAsia="Calibri" w:hAnsi="Times New Roman" w:cs="Times New Roman"/>
                <w:b/>
                <w:noProof/>
                <w:sz w:val="20"/>
                <w:szCs w:val="20"/>
              </w:rPr>
            </w:pPr>
            <w:r w:rsidRPr="00800C80">
              <w:rPr>
                <w:rFonts w:ascii="Times New Roman" w:eastAsia="Calibri" w:hAnsi="Times New Roman" w:cs="Times New Roman"/>
                <w:b/>
                <w:noProof/>
                <w:sz w:val="20"/>
                <w:szCs w:val="20"/>
              </w:rPr>
              <w:t>Scenario Four</w:t>
            </w:r>
          </w:p>
        </w:tc>
        <w:tc>
          <w:tcPr>
            <w:tcW w:w="4378" w:type="dxa"/>
          </w:tcPr>
          <w:p w14:paraId="1535A9EB" w14:textId="77777777" w:rsidR="0040797E" w:rsidRPr="00800C80" w:rsidRDefault="0040797E" w:rsidP="00B224C5">
            <w:pPr>
              <w:spacing w:after="200"/>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Takudo’s branch is a market branch (sited within a big market). His manager has asked him to report to work on a weekend because he (the manager) wants to pick a parcel he forgot in his office the day before. Takudo is one of the key custodians of the Bank, and the manager can’t gain access without him. Takudo has noticed that any weekend the manager’s wife wants to shop, he finds an excuse to get Takudo to come and open the door of the bank so that he can wait for his wife within the premises. Takudo has heard that the branch manager’s wife owns a big shop in another part of town. The manager insists he has unfinished paperwork each time. The bank does not pay Takudo for this extra time. Within the last three months, Takudo has been coming every other weekend. Takudo’s appraisal forms are on his manager’s desk because it is appraisal week.</w:t>
            </w:r>
          </w:p>
          <w:p w14:paraId="46C454CB" w14:textId="77777777" w:rsidR="0040797E" w:rsidRPr="00800C80" w:rsidRDefault="0040797E" w:rsidP="00B224C5">
            <w:pPr>
              <w:numPr>
                <w:ilvl w:val="0"/>
                <w:numId w:val="17"/>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What should Takudo do?</w:t>
            </w:r>
          </w:p>
          <w:p w14:paraId="74F5C0F7" w14:textId="77777777" w:rsidR="0040797E" w:rsidRPr="00800C80" w:rsidRDefault="0040797E" w:rsidP="00B224C5">
            <w:pPr>
              <w:numPr>
                <w:ilvl w:val="0"/>
                <w:numId w:val="17"/>
              </w:numPr>
              <w:spacing w:after="200"/>
              <w:contextualSpacing/>
              <w:jc w:val="both"/>
              <w:rPr>
                <w:rFonts w:ascii="Times New Roman" w:eastAsia="Calibri" w:hAnsi="Times New Roman" w:cs="Times New Roman"/>
                <w:noProof/>
                <w:sz w:val="20"/>
                <w:szCs w:val="20"/>
              </w:rPr>
            </w:pPr>
            <w:r w:rsidRPr="00800C80">
              <w:rPr>
                <w:rFonts w:ascii="Times New Roman" w:eastAsia="Calibri" w:hAnsi="Times New Roman" w:cs="Times New Roman"/>
                <w:noProof/>
                <w:sz w:val="20"/>
                <w:szCs w:val="20"/>
              </w:rPr>
              <w:t>What would you do if you were Takudo?</w:t>
            </w:r>
          </w:p>
        </w:tc>
        <w:tc>
          <w:tcPr>
            <w:tcW w:w="236" w:type="dxa"/>
          </w:tcPr>
          <w:p w14:paraId="12F8C00A" w14:textId="77777777" w:rsidR="0040797E" w:rsidRPr="00800C80" w:rsidRDefault="0040797E" w:rsidP="00B224C5">
            <w:pPr>
              <w:spacing w:after="200"/>
              <w:jc w:val="both"/>
              <w:rPr>
                <w:rFonts w:ascii="Times New Roman" w:eastAsia="Calibri" w:hAnsi="Times New Roman" w:cs="Times New Roman"/>
                <w:noProof/>
                <w:sz w:val="20"/>
                <w:szCs w:val="20"/>
              </w:rPr>
            </w:pPr>
          </w:p>
        </w:tc>
        <w:tc>
          <w:tcPr>
            <w:tcW w:w="3441" w:type="dxa"/>
          </w:tcPr>
          <w:p w14:paraId="6BEC004B" w14:textId="77777777" w:rsidR="0040797E" w:rsidRPr="00800C80" w:rsidRDefault="0040797E" w:rsidP="00B224C5">
            <w:pPr>
              <w:spacing w:after="200"/>
              <w:jc w:val="both"/>
              <w:rPr>
                <w:rFonts w:ascii="Times New Roman" w:eastAsia="Calibri" w:hAnsi="Times New Roman" w:cs="Times New Roman"/>
                <w:i/>
                <w:iCs/>
                <w:noProof/>
                <w:sz w:val="20"/>
                <w:szCs w:val="20"/>
              </w:rPr>
            </w:pPr>
            <w:r>
              <w:rPr>
                <w:rFonts w:ascii="Times New Roman" w:eastAsia="Calibri" w:hAnsi="Times New Roman" w:cs="Times New Roman"/>
                <w:i/>
                <w:iCs/>
                <w:noProof/>
                <w:sz w:val="20"/>
                <w:szCs w:val="20"/>
              </w:rPr>
              <w:t>T</w:t>
            </w:r>
            <w:r w:rsidRPr="00800C80">
              <w:rPr>
                <w:rFonts w:ascii="Times New Roman" w:eastAsia="Calibri" w:hAnsi="Times New Roman" w:cs="Times New Roman"/>
                <w:i/>
                <w:iCs/>
                <w:noProof/>
                <w:sz w:val="20"/>
                <w:szCs w:val="20"/>
              </w:rPr>
              <w:t>o clarify if the employee’s professionalism or sense of duty (underpinning values such as neutrality) could dilute the ethnocultural requirement of respect for status (Ovadje &amp; Ankomah, 2013). More importantly, this scenario sought to unpack how employees determine cost and benefit, right or wrong</w:t>
            </w:r>
            <w:r>
              <w:rPr>
                <w:rFonts w:ascii="Times New Roman" w:eastAsia="Calibri" w:hAnsi="Times New Roman" w:cs="Times New Roman"/>
                <w:i/>
                <w:iCs/>
                <w:noProof/>
                <w:sz w:val="20"/>
                <w:szCs w:val="20"/>
              </w:rPr>
              <w:t>;</w:t>
            </w:r>
            <w:r w:rsidRPr="00800C80">
              <w:rPr>
                <w:rFonts w:ascii="Times New Roman" w:eastAsia="Calibri" w:hAnsi="Times New Roman" w:cs="Times New Roman"/>
                <w:i/>
                <w:iCs/>
                <w:noProof/>
                <w:sz w:val="20"/>
                <w:szCs w:val="20"/>
              </w:rPr>
              <w:t xml:space="preserve"> how commitment to organisational policies, including EDI policies, is practised</w:t>
            </w:r>
            <w:r>
              <w:rPr>
                <w:rFonts w:ascii="Times New Roman" w:eastAsia="Calibri" w:hAnsi="Times New Roman" w:cs="Times New Roman"/>
                <w:i/>
                <w:iCs/>
                <w:noProof/>
                <w:sz w:val="20"/>
                <w:szCs w:val="20"/>
              </w:rPr>
              <w:t xml:space="preserve">; </w:t>
            </w:r>
            <w:r w:rsidRPr="00800C80">
              <w:rPr>
                <w:rFonts w:ascii="Times New Roman" w:eastAsia="Calibri" w:hAnsi="Times New Roman" w:cs="Times New Roman"/>
                <w:i/>
                <w:iCs/>
                <w:noProof/>
                <w:sz w:val="20"/>
                <w:szCs w:val="20"/>
              </w:rPr>
              <w:t>to show how ethnicity evokes an extreme form of interpersonal commitment which defines perceptions of EDI in the focal banks.</w:t>
            </w:r>
          </w:p>
        </w:tc>
      </w:tr>
    </w:tbl>
    <w:p w14:paraId="77DAC586" w14:textId="77777777" w:rsidR="0040797E" w:rsidRDefault="0040797E" w:rsidP="00B224C5">
      <w:pPr>
        <w:spacing w:line="240" w:lineRule="auto"/>
        <w:jc w:val="both"/>
        <w:rPr>
          <w:rFonts w:ascii="Times New Roman" w:hAnsi="Times New Roman" w:cs="Times New Roman"/>
          <w:sz w:val="24"/>
          <w:szCs w:val="24"/>
        </w:rPr>
      </w:pPr>
    </w:p>
    <w:p w14:paraId="4B4DB60E" w14:textId="77777777" w:rsidR="00F36F3E" w:rsidRPr="00F36F3E" w:rsidRDefault="00F36F3E" w:rsidP="00B224C5">
      <w:pPr>
        <w:spacing w:line="480" w:lineRule="auto"/>
        <w:ind w:left="2160" w:firstLine="720"/>
        <w:jc w:val="both"/>
        <w:rPr>
          <w:rFonts w:ascii="Times New Roman" w:hAnsi="Times New Roman" w:cs="Times New Roman"/>
          <w:sz w:val="24"/>
          <w:szCs w:val="24"/>
        </w:rPr>
      </w:pPr>
      <w:r w:rsidRPr="00F36F3E">
        <w:rPr>
          <w:rFonts w:ascii="Times New Roman" w:eastAsia="Calibri" w:hAnsi="Times New Roman" w:cs="Times New Roman"/>
          <w:b/>
          <w:sz w:val="24"/>
          <w:szCs w:val="24"/>
        </w:rPr>
        <w:t>Table 2: Vignette Scenarios</w:t>
      </w:r>
      <w:r w:rsidRPr="00F36F3E">
        <w:rPr>
          <w:rFonts w:ascii="Times New Roman" w:hAnsi="Times New Roman" w:cs="Times New Roman"/>
          <w:sz w:val="24"/>
          <w:szCs w:val="24"/>
        </w:rPr>
        <w:t xml:space="preserve"> </w:t>
      </w:r>
    </w:p>
    <w:p w14:paraId="0D403928" w14:textId="77777777" w:rsidR="0040797E" w:rsidRPr="009015DB" w:rsidRDefault="0040797E" w:rsidP="00B224C5">
      <w:pPr>
        <w:spacing w:line="240" w:lineRule="auto"/>
        <w:jc w:val="both"/>
        <w:rPr>
          <w:rFonts w:ascii="Times New Roman" w:hAnsi="Times New Roman" w:cs="Times New Roman"/>
          <w:sz w:val="24"/>
          <w:szCs w:val="24"/>
        </w:rPr>
      </w:pPr>
    </w:p>
    <w:p w14:paraId="625B83EA" w14:textId="77777777" w:rsidR="001C6037" w:rsidRPr="009015DB" w:rsidRDefault="00A76C8B" w:rsidP="00B224C5">
      <w:pPr>
        <w:spacing w:line="240" w:lineRule="auto"/>
        <w:jc w:val="both"/>
        <w:rPr>
          <w:rFonts w:ascii="Times New Roman" w:hAnsi="Times New Roman" w:cs="Times New Roman"/>
          <w:sz w:val="24"/>
          <w:szCs w:val="24"/>
        </w:rPr>
      </w:pPr>
      <w:r w:rsidRPr="009015DB">
        <w:rPr>
          <w:rFonts w:ascii="Times New Roman" w:hAnsi="Times New Roman" w:cs="Times New Roman"/>
          <w:noProof/>
          <w:sz w:val="24"/>
          <w:szCs w:val="24"/>
        </w:rPr>
        <w:lastRenderedPageBreak/>
        <w:drawing>
          <wp:inline distT="0" distB="0" distL="0" distR="0" wp14:anchorId="2109E14E" wp14:editId="13153D83">
            <wp:extent cx="5727700" cy="8585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7826"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27700" cy="8585200"/>
                    </a:xfrm>
                    <a:prstGeom prst="rect">
                      <a:avLst/>
                    </a:prstGeom>
                    <a:noFill/>
                    <a:ln>
                      <a:noFill/>
                    </a:ln>
                  </pic:spPr>
                </pic:pic>
              </a:graphicData>
            </a:graphic>
          </wp:inline>
        </w:drawing>
      </w:r>
    </w:p>
    <w:sectPr w:rsidR="001C6037" w:rsidRPr="009015D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7744" w14:textId="77777777" w:rsidR="00921F85" w:rsidRDefault="00921F85">
      <w:pPr>
        <w:spacing w:after="0" w:line="240" w:lineRule="auto"/>
      </w:pPr>
      <w:r>
        <w:separator/>
      </w:r>
    </w:p>
  </w:endnote>
  <w:endnote w:type="continuationSeparator" w:id="0">
    <w:p w14:paraId="2F0374BA" w14:textId="77777777" w:rsidR="00921F85" w:rsidRDefault="0092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68125"/>
      <w:docPartObj>
        <w:docPartGallery w:val="Page Numbers (Bottom of Page)"/>
        <w:docPartUnique/>
      </w:docPartObj>
    </w:sdtPr>
    <w:sdtEndPr/>
    <w:sdtContent>
      <w:p w14:paraId="3145B261" w14:textId="77777777" w:rsidR="00955868" w:rsidRPr="00EF0A1B" w:rsidRDefault="00A76C8B">
        <w:pPr>
          <w:pStyle w:val="Footer"/>
          <w:jc w:val="center"/>
        </w:pPr>
        <w:r w:rsidRPr="00EF0A1B">
          <w:fldChar w:fldCharType="begin"/>
        </w:r>
        <w:r w:rsidRPr="00EF0A1B">
          <w:instrText xml:space="preserve"> PAGE   \* MERGEFORMAT </w:instrText>
        </w:r>
        <w:r w:rsidRPr="00EF0A1B">
          <w:fldChar w:fldCharType="separate"/>
        </w:r>
        <w:r w:rsidRPr="00EF0A1B">
          <w:t>2</w:t>
        </w:r>
        <w:r w:rsidRPr="00EF0A1B">
          <w:fldChar w:fldCharType="end"/>
        </w:r>
      </w:p>
    </w:sdtContent>
  </w:sdt>
  <w:p w14:paraId="59D8FCF7" w14:textId="77777777" w:rsidR="00955868" w:rsidRPr="00EF0A1B" w:rsidRDefault="00955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C072" w14:textId="77777777" w:rsidR="00921F85" w:rsidRDefault="00921F85">
      <w:pPr>
        <w:spacing w:after="0" w:line="240" w:lineRule="auto"/>
      </w:pPr>
      <w:r>
        <w:separator/>
      </w:r>
    </w:p>
  </w:footnote>
  <w:footnote w:type="continuationSeparator" w:id="0">
    <w:p w14:paraId="4B3D0A8C" w14:textId="77777777" w:rsidR="00921F85" w:rsidRDefault="00921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9D2"/>
    <w:multiLevelType w:val="hybridMultilevel"/>
    <w:tmpl w:val="E9922F50"/>
    <w:lvl w:ilvl="0" w:tplc="3F82E73C">
      <w:start w:val="1"/>
      <w:numFmt w:val="bullet"/>
      <w:lvlText w:val=""/>
      <w:lvlJc w:val="left"/>
      <w:pPr>
        <w:ind w:left="720" w:hanging="360"/>
      </w:pPr>
      <w:rPr>
        <w:rFonts w:ascii="Symbol" w:hAnsi="Symbol" w:hint="default"/>
      </w:rPr>
    </w:lvl>
    <w:lvl w:ilvl="1" w:tplc="7DA80348" w:tentative="1">
      <w:start w:val="1"/>
      <w:numFmt w:val="bullet"/>
      <w:lvlText w:val="o"/>
      <w:lvlJc w:val="left"/>
      <w:pPr>
        <w:ind w:left="1440" w:hanging="360"/>
      </w:pPr>
      <w:rPr>
        <w:rFonts w:ascii="Courier New" w:hAnsi="Courier New" w:cs="Courier New" w:hint="default"/>
      </w:rPr>
    </w:lvl>
    <w:lvl w:ilvl="2" w:tplc="5C58328E" w:tentative="1">
      <w:start w:val="1"/>
      <w:numFmt w:val="bullet"/>
      <w:lvlText w:val=""/>
      <w:lvlJc w:val="left"/>
      <w:pPr>
        <w:ind w:left="2160" w:hanging="360"/>
      </w:pPr>
      <w:rPr>
        <w:rFonts w:ascii="Wingdings" w:hAnsi="Wingdings" w:hint="default"/>
      </w:rPr>
    </w:lvl>
    <w:lvl w:ilvl="3" w:tplc="FB5CA050" w:tentative="1">
      <w:start w:val="1"/>
      <w:numFmt w:val="bullet"/>
      <w:lvlText w:val=""/>
      <w:lvlJc w:val="left"/>
      <w:pPr>
        <w:ind w:left="2880" w:hanging="360"/>
      </w:pPr>
      <w:rPr>
        <w:rFonts w:ascii="Symbol" w:hAnsi="Symbol" w:hint="default"/>
      </w:rPr>
    </w:lvl>
    <w:lvl w:ilvl="4" w:tplc="B9403C76" w:tentative="1">
      <w:start w:val="1"/>
      <w:numFmt w:val="bullet"/>
      <w:lvlText w:val="o"/>
      <w:lvlJc w:val="left"/>
      <w:pPr>
        <w:ind w:left="3600" w:hanging="360"/>
      </w:pPr>
      <w:rPr>
        <w:rFonts w:ascii="Courier New" w:hAnsi="Courier New" w:cs="Courier New" w:hint="default"/>
      </w:rPr>
    </w:lvl>
    <w:lvl w:ilvl="5" w:tplc="FBBE6C3E" w:tentative="1">
      <w:start w:val="1"/>
      <w:numFmt w:val="bullet"/>
      <w:lvlText w:val=""/>
      <w:lvlJc w:val="left"/>
      <w:pPr>
        <w:ind w:left="4320" w:hanging="360"/>
      </w:pPr>
      <w:rPr>
        <w:rFonts w:ascii="Wingdings" w:hAnsi="Wingdings" w:hint="default"/>
      </w:rPr>
    </w:lvl>
    <w:lvl w:ilvl="6" w:tplc="02CC8846" w:tentative="1">
      <w:start w:val="1"/>
      <w:numFmt w:val="bullet"/>
      <w:lvlText w:val=""/>
      <w:lvlJc w:val="left"/>
      <w:pPr>
        <w:ind w:left="5040" w:hanging="360"/>
      </w:pPr>
      <w:rPr>
        <w:rFonts w:ascii="Symbol" w:hAnsi="Symbol" w:hint="default"/>
      </w:rPr>
    </w:lvl>
    <w:lvl w:ilvl="7" w:tplc="6EE22FD4" w:tentative="1">
      <w:start w:val="1"/>
      <w:numFmt w:val="bullet"/>
      <w:lvlText w:val="o"/>
      <w:lvlJc w:val="left"/>
      <w:pPr>
        <w:ind w:left="5760" w:hanging="360"/>
      </w:pPr>
      <w:rPr>
        <w:rFonts w:ascii="Courier New" w:hAnsi="Courier New" w:cs="Courier New" w:hint="default"/>
      </w:rPr>
    </w:lvl>
    <w:lvl w:ilvl="8" w:tplc="2E20CADA" w:tentative="1">
      <w:start w:val="1"/>
      <w:numFmt w:val="bullet"/>
      <w:lvlText w:val=""/>
      <w:lvlJc w:val="left"/>
      <w:pPr>
        <w:ind w:left="6480" w:hanging="360"/>
      </w:pPr>
      <w:rPr>
        <w:rFonts w:ascii="Wingdings" w:hAnsi="Wingdings" w:hint="default"/>
      </w:rPr>
    </w:lvl>
  </w:abstractNum>
  <w:abstractNum w:abstractNumId="1" w15:restartNumberingAfterBreak="0">
    <w:nsid w:val="1969043C"/>
    <w:multiLevelType w:val="multilevel"/>
    <w:tmpl w:val="64184C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F7271D"/>
    <w:multiLevelType w:val="multilevel"/>
    <w:tmpl w:val="4A064422"/>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D165643"/>
    <w:multiLevelType w:val="multilevel"/>
    <w:tmpl w:val="3594C4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42B37"/>
    <w:multiLevelType w:val="hybridMultilevel"/>
    <w:tmpl w:val="0C64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A5882"/>
    <w:multiLevelType w:val="multilevel"/>
    <w:tmpl w:val="5D04E17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A6663"/>
    <w:multiLevelType w:val="hybridMultilevel"/>
    <w:tmpl w:val="8842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90FD2"/>
    <w:multiLevelType w:val="multilevel"/>
    <w:tmpl w:val="2ADE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A3B7A"/>
    <w:multiLevelType w:val="multilevel"/>
    <w:tmpl w:val="07D02C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F7064E"/>
    <w:multiLevelType w:val="hybridMultilevel"/>
    <w:tmpl w:val="C5E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14162"/>
    <w:multiLevelType w:val="hybridMultilevel"/>
    <w:tmpl w:val="04F8F86E"/>
    <w:lvl w:ilvl="0" w:tplc="508ECBA2">
      <w:start w:val="1"/>
      <w:numFmt w:val="bullet"/>
      <w:lvlText w:val=""/>
      <w:lvlJc w:val="left"/>
      <w:pPr>
        <w:ind w:left="720" w:hanging="360"/>
      </w:pPr>
      <w:rPr>
        <w:rFonts w:ascii="Symbol" w:hAnsi="Symbol" w:hint="default"/>
      </w:rPr>
    </w:lvl>
    <w:lvl w:ilvl="1" w:tplc="AE20A168" w:tentative="1">
      <w:start w:val="1"/>
      <w:numFmt w:val="bullet"/>
      <w:lvlText w:val="o"/>
      <w:lvlJc w:val="left"/>
      <w:pPr>
        <w:ind w:left="1440" w:hanging="360"/>
      </w:pPr>
      <w:rPr>
        <w:rFonts w:ascii="Courier New" w:hAnsi="Courier New" w:cs="Courier New" w:hint="default"/>
      </w:rPr>
    </w:lvl>
    <w:lvl w:ilvl="2" w:tplc="8F1227FE" w:tentative="1">
      <w:start w:val="1"/>
      <w:numFmt w:val="bullet"/>
      <w:lvlText w:val=""/>
      <w:lvlJc w:val="left"/>
      <w:pPr>
        <w:ind w:left="2160" w:hanging="360"/>
      </w:pPr>
      <w:rPr>
        <w:rFonts w:ascii="Wingdings" w:hAnsi="Wingdings" w:hint="default"/>
      </w:rPr>
    </w:lvl>
    <w:lvl w:ilvl="3" w:tplc="A5683308" w:tentative="1">
      <w:start w:val="1"/>
      <w:numFmt w:val="bullet"/>
      <w:lvlText w:val=""/>
      <w:lvlJc w:val="left"/>
      <w:pPr>
        <w:ind w:left="2880" w:hanging="360"/>
      </w:pPr>
      <w:rPr>
        <w:rFonts w:ascii="Symbol" w:hAnsi="Symbol" w:hint="default"/>
      </w:rPr>
    </w:lvl>
    <w:lvl w:ilvl="4" w:tplc="25CE9366" w:tentative="1">
      <w:start w:val="1"/>
      <w:numFmt w:val="bullet"/>
      <w:lvlText w:val="o"/>
      <w:lvlJc w:val="left"/>
      <w:pPr>
        <w:ind w:left="3600" w:hanging="360"/>
      </w:pPr>
      <w:rPr>
        <w:rFonts w:ascii="Courier New" w:hAnsi="Courier New" w:cs="Courier New" w:hint="default"/>
      </w:rPr>
    </w:lvl>
    <w:lvl w:ilvl="5" w:tplc="1E421042" w:tentative="1">
      <w:start w:val="1"/>
      <w:numFmt w:val="bullet"/>
      <w:lvlText w:val=""/>
      <w:lvlJc w:val="left"/>
      <w:pPr>
        <w:ind w:left="4320" w:hanging="360"/>
      </w:pPr>
      <w:rPr>
        <w:rFonts w:ascii="Wingdings" w:hAnsi="Wingdings" w:hint="default"/>
      </w:rPr>
    </w:lvl>
    <w:lvl w:ilvl="6" w:tplc="FD5E8CE6" w:tentative="1">
      <w:start w:val="1"/>
      <w:numFmt w:val="bullet"/>
      <w:lvlText w:val=""/>
      <w:lvlJc w:val="left"/>
      <w:pPr>
        <w:ind w:left="5040" w:hanging="360"/>
      </w:pPr>
      <w:rPr>
        <w:rFonts w:ascii="Symbol" w:hAnsi="Symbol" w:hint="default"/>
      </w:rPr>
    </w:lvl>
    <w:lvl w:ilvl="7" w:tplc="EC2040A4" w:tentative="1">
      <w:start w:val="1"/>
      <w:numFmt w:val="bullet"/>
      <w:lvlText w:val="o"/>
      <w:lvlJc w:val="left"/>
      <w:pPr>
        <w:ind w:left="5760" w:hanging="360"/>
      </w:pPr>
      <w:rPr>
        <w:rFonts w:ascii="Courier New" w:hAnsi="Courier New" w:cs="Courier New" w:hint="default"/>
      </w:rPr>
    </w:lvl>
    <w:lvl w:ilvl="8" w:tplc="5450F4F2" w:tentative="1">
      <w:start w:val="1"/>
      <w:numFmt w:val="bullet"/>
      <w:lvlText w:val=""/>
      <w:lvlJc w:val="left"/>
      <w:pPr>
        <w:ind w:left="6480" w:hanging="360"/>
      </w:pPr>
      <w:rPr>
        <w:rFonts w:ascii="Wingdings" w:hAnsi="Wingdings" w:hint="default"/>
      </w:rPr>
    </w:lvl>
  </w:abstractNum>
  <w:abstractNum w:abstractNumId="11" w15:restartNumberingAfterBreak="0">
    <w:nsid w:val="5BD251E3"/>
    <w:multiLevelType w:val="hybridMultilevel"/>
    <w:tmpl w:val="ECA6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932AF"/>
    <w:multiLevelType w:val="multilevel"/>
    <w:tmpl w:val="63845374"/>
    <w:lvl w:ilvl="0">
      <w:start w:val="4"/>
      <w:numFmt w:val="decimal"/>
      <w:lvlText w:val="%1."/>
      <w:lvlJc w:val="left"/>
      <w:pPr>
        <w:ind w:left="360" w:hanging="360"/>
      </w:pPr>
      <w:rPr>
        <w:rFonts w:eastAsia="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18905A6"/>
    <w:multiLevelType w:val="multilevel"/>
    <w:tmpl w:val="C158F8D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CD26B8"/>
    <w:multiLevelType w:val="multilevel"/>
    <w:tmpl w:val="4BE4F2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C040B7"/>
    <w:multiLevelType w:val="hybridMultilevel"/>
    <w:tmpl w:val="9B9C1508"/>
    <w:lvl w:ilvl="0" w:tplc="50ECF9A6">
      <w:start w:val="1"/>
      <w:numFmt w:val="bullet"/>
      <w:lvlText w:val=""/>
      <w:lvlJc w:val="left"/>
      <w:pPr>
        <w:ind w:left="360" w:hanging="360"/>
      </w:pPr>
      <w:rPr>
        <w:rFonts w:ascii="Symbol" w:hAnsi="Symbol" w:hint="default"/>
      </w:rPr>
    </w:lvl>
    <w:lvl w:ilvl="1" w:tplc="0ECA9738" w:tentative="1">
      <w:start w:val="1"/>
      <w:numFmt w:val="bullet"/>
      <w:lvlText w:val="o"/>
      <w:lvlJc w:val="left"/>
      <w:pPr>
        <w:ind w:left="1080" w:hanging="360"/>
      </w:pPr>
      <w:rPr>
        <w:rFonts w:ascii="Courier New" w:hAnsi="Courier New" w:cs="Courier New" w:hint="default"/>
      </w:rPr>
    </w:lvl>
    <w:lvl w:ilvl="2" w:tplc="B27A6A58" w:tentative="1">
      <w:start w:val="1"/>
      <w:numFmt w:val="bullet"/>
      <w:lvlText w:val=""/>
      <w:lvlJc w:val="left"/>
      <w:pPr>
        <w:ind w:left="1800" w:hanging="360"/>
      </w:pPr>
      <w:rPr>
        <w:rFonts w:ascii="Wingdings" w:hAnsi="Wingdings" w:hint="default"/>
      </w:rPr>
    </w:lvl>
    <w:lvl w:ilvl="3" w:tplc="23DE5D6A" w:tentative="1">
      <w:start w:val="1"/>
      <w:numFmt w:val="bullet"/>
      <w:lvlText w:val=""/>
      <w:lvlJc w:val="left"/>
      <w:pPr>
        <w:ind w:left="2520" w:hanging="360"/>
      </w:pPr>
      <w:rPr>
        <w:rFonts w:ascii="Symbol" w:hAnsi="Symbol" w:hint="default"/>
      </w:rPr>
    </w:lvl>
    <w:lvl w:ilvl="4" w:tplc="1A2EC688" w:tentative="1">
      <w:start w:val="1"/>
      <w:numFmt w:val="bullet"/>
      <w:lvlText w:val="o"/>
      <w:lvlJc w:val="left"/>
      <w:pPr>
        <w:ind w:left="3240" w:hanging="360"/>
      </w:pPr>
      <w:rPr>
        <w:rFonts w:ascii="Courier New" w:hAnsi="Courier New" w:cs="Courier New" w:hint="default"/>
      </w:rPr>
    </w:lvl>
    <w:lvl w:ilvl="5" w:tplc="D2C8C340" w:tentative="1">
      <w:start w:val="1"/>
      <w:numFmt w:val="bullet"/>
      <w:lvlText w:val=""/>
      <w:lvlJc w:val="left"/>
      <w:pPr>
        <w:ind w:left="3960" w:hanging="360"/>
      </w:pPr>
      <w:rPr>
        <w:rFonts w:ascii="Wingdings" w:hAnsi="Wingdings" w:hint="default"/>
      </w:rPr>
    </w:lvl>
    <w:lvl w:ilvl="6" w:tplc="16D89FC2" w:tentative="1">
      <w:start w:val="1"/>
      <w:numFmt w:val="bullet"/>
      <w:lvlText w:val=""/>
      <w:lvlJc w:val="left"/>
      <w:pPr>
        <w:ind w:left="4680" w:hanging="360"/>
      </w:pPr>
      <w:rPr>
        <w:rFonts w:ascii="Symbol" w:hAnsi="Symbol" w:hint="default"/>
      </w:rPr>
    </w:lvl>
    <w:lvl w:ilvl="7" w:tplc="56BE2234" w:tentative="1">
      <w:start w:val="1"/>
      <w:numFmt w:val="bullet"/>
      <w:lvlText w:val="o"/>
      <w:lvlJc w:val="left"/>
      <w:pPr>
        <w:ind w:left="5400" w:hanging="360"/>
      </w:pPr>
      <w:rPr>
        <w:rFonts w:ascii="Courier New" w:hAnsi="Courier New" w:cs="Courier New" w:hint="default"/>
      </w:rPr>
    </w:lvl>
    <w:lvl w:ilvl="8" w:tplc="80CCAFCA" w:tentative="1">
      <w:start w:val="1"/>
      <w:numFmt w:val="bullet"/>
      <w:lvlText w:val=""/>
      <w:lvlJc w:val="left"/>
      <w:pPr>
        <w:ind w:left="6120" w:hanging="360"/>
      </w:pPr>
      <w:rPr>
        <w:rFonts w:ascii="Wingdings" w:hAnsi="Wingdings" w:hint="default"/>
      </w:rPr>
    </w:lvl>
  </w:abstractNum>
  <w:abstractNum w:abstractNumId="16" w15:restartNumberingAfterBreak="0">
    <w:nsid w:val="67480A5E"/>
    <w:multiLevelType w:val="multilevel"/>
    <w:tmpl w:val="F68AA91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5"/>
  </w:num>
  <w:num w:numId="4">
    <w:abstractNumId w:val="10"/>
  </w:num>
  <w:num w:numId="5">
    <w:abstractNumId w:val="0"/>
  </w:num>
  <w:num w:numId="6">
    <w:abstractNumId w:val="3"/>
  </w:num>
  <w:num w:numId="7">
    <w:abstractNumId w:val="5"/>
  </w:num>
  <w:num w:numId="8">
    <w:abstractNumId w:val="1"/>
  </w:num>
  <w:num w:numId="9">
    <w:abstractNumId w:val="13"/>
  </w:num>
  <w:num w:numId="10">
    <w:abstractNumId w:val="14"/>
  </w:num>
  <w:num w:numId="11">
    <w:abstractNumId w:val="8"/>
  </w:num>
  <w:num w:numId="12">
    <w:abstractNumId w:val="16"/>
  </w:num>
  <w:num w:numId="13">
    <w:abstractNumId w:val="7"/>
  </w:num>
  <w:num w:numId="14">
    <w:abstractNumId w:val="4"/>
  </w:num>
  <w:num w:numId="15">
    <w:abstractNumId w:val="6"/>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4096" w:nlCheck="1" w:checkStyle="1"/>
  <w:activeWritingStyle w:appName="MSWord" w:lang="en-GB" w:vendorID="64" w:dllVersion="409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wtjQHAhMDQ0tjQyUdpeDU4uLM/DyQAiOTWgCdcUWcLQAAAA=="/>
  </w:docVars>
  <w:rsids>
    <w:rsidRoot w:val="00FA2C7E"/>
    <w:rsid w:val="00001FAD"/>
    <w:rsid w:val="000031D1"/>
    <w:rsid w:val="00006317"/>
    <w:rsid w:val="00012B87"/>
    <w:rsid w:val="00013BC7"/>
    <w:rsid w:val="00015C2E"/>
    <w:rsid w:val="00020F99"/>
    <w:rsid w:val="00021B55"/>
    <w:rsid w:val="0002552A"/>
    <w:rsid w:val="00027669"/>
    <w:rsid w:val="0003104C"/>
    <w:rsid w:val="00031EBB"/>
    <w:rsid w:val="000329F7"/>
    <w:rsid w:val="00032F2A"/>
    <w:rsid w:val="00034053"/>
    <w:rsid w:val="000344DA"/>
    <w:rsid w:val="000350E6"/>
    <w:rsid w:val="00035BF3"/>
    <w:rsid w:val="0003676D"/>
    <w:rsid w:val="00036982"/>
    <w:rsid w:val="00044687"/>
    <w:rsid w:val="00044D57"/>
    <w:rsid w:val="00044E55"/>
    <w:rsid w:val="00047D9B"/>
    <w:rsid w:val="00052CA1"/>
    <w:rsid w:val="00055CB4"/>
    <w:rsid w:val="00056C3B"/>
    <w:rsid w:val="000579CB"/>
    <w:rsid w:val="00063AC4"/>
    <w:rsid w:val="00070541"/>
    <w:rsid w:val="0007193F"/>
    <w:rsid w:val="00071ABA"/>
    <w:rsid w:val="00072722"/>
    <w:rsid w:val="000737CD"/>
    <w:rsid w:val="00073A28"/>
    <w:rsid w:val="00073B19"/>
    <w:rsid w:val="00074CA1"/>
    <w:rsid w:val="00080E48"/>
    <w:rsid w:val="00083A37"/>
    <w:rsid w:val="00084742"/>
    <w:rsid w:val="00086F30"/>
    <w:rsid w:val="000904B3"/>
    <w:rsid w:val="00090CB8"/>
    <w:rsid w:val="000931FB"/>
    <w:rsid w:val="00095A6D"/>
    <w:rsid w:val="000961D7"/>
    <w:rsid w:val="000A04A0"/>
    <w:rsid w:val="000A1C57"/>
    <w:rsid w:val="000A52D7"/>
    <w:rsid w:val="000B0343"/>
    <w:rsid w:val="000B10AD"/>
    <w:rsid w:val="000B20DF"/>
    <w:rsid w:val="000B38AF"/>
    <w:rsid w:val="000B5618"/>
    <w:rsid w:val="000B5DAD"/>
    <w:rsid w:val="000C1897"/>
    <w:rsid w:val="000C1F78"/>
    <w:rsid w:val="000C3190"/>
    <w:rsid w:val="000C5E69"/>
    <w:rsid w:val="000D0293"/>
    <w:rsid w:val="000E098A"/>
    <w:rsid w:val="000E5053"/>
    <w:rsid w:val="000E646C"/>
    <w:rsid w:val="000F1CBE"/>
    <w:rsid w:val="000F1CCA"/>
    <w:rsid w:val="000F2526"/>
    <w:rsid w:val="000F25FA"/>
    <w:rsid w:val="000F300F"/>
    <w:rsid w:val="000F4021"/>
    <w:rsid w:val="000F6A39"/>
    <w:rsid w:val="001007AA"/>
    <w:rsid w:val="00100D0D"/>
    <w:rsid w:val="0010146A"/>
    <w:rsid w:val="0010257B"/>
    <w:rsid w:val="00105AB4"/>
    <w:rsid w:val="00106929"/>
    <w:rsid w:val="00110335"/>
    <w:rsid w:val="0011201D"/>
    <w:rsid w:val="00112684"/>
    <w:rsid w:val="00113821"/>
    <w:rsid w:val="00114B52"/>
    <w:rsid w:val="001164CF"/>
    <w:rsid w:val="00121FB3"/>
    <w:rsid w:val="001245CF"/>
    <w:rsid w:val="001256C8"/>
    <w:rsid w:val="0012598D"/>
    <w:rsid w:val="00126CC8"/>
    <w:rsid w:val="00127D70"/>
    <w:rsid w:val="0013076F"/>
    <w:rsid w:val="00132609"/>
    <w:rsid w:val="00136650"/>
    <w:rsid w:val="001368E7"/>
    <w:rsid w:val="00136A20"/>
    <w:rsid w:val="00140EC3"/>
    <w:rsid w:val="00141D87"/>
    <w:rsid w:val="00143897"/>
    <w:rsid w:val="0014539B"/>
    <w:rsid w:val="0014664C"/>
    <w:rsid w:val="0014687D"/>
    <w:rsid w:val="00147A8A"/>
    <w:rsid w:val="001501A6"/>
    <w:rsid w:val="00150527"/>
    <w:rsid w:val="00150F51"/>
    <w:rsid w:val="00151B8D"/>
    <w:rsid w:val="00153D3B"/>
    <w:rsid w:val="00160AD4"/>
    <w:rsid w:val="00161BF0"/>
    <w:rsid w:val="001621F9"/>
    <w:rsid w:val="0016225A"/>
    <w:rsid w:val="0016377D"/>
    <w:rsid w:val="001637CF"/>
    <w:rsid w:val="00163AF4"/>
    <w:rsid w:val="00164CB1"/>
    <w:rsid w:val="001658CA"/>
    <w:rsid w:val="00166576"/>
    <w:rsid w:val="0017082D"/>
    <w:rsid w:val="001720E5"/>
    <w:rsid w:val="0017274C"/>
    <w:rsid w:val="00175365"/>
    <w:rsid w:val="00175A38"/>
    <w:rsid w:val="00176045"/>
    <w:rsid w:val="001768B3"/>
    <w:rsid w:val="00180B15"/>
    <w:rsid w:val="001815B9"/>
    <w:rsid w:val="00182026"/>
    <w:rsid w:val="00182545"/>
    <w:rsid w:val="00182E99"/>
    <w:rsid w:val="001834F4"/>
    <w:rsid w:val="0018374D"/>
    <w:rsid w:val="001837B5"/>
    <w:rsid w:val="00184230"/>
    <w:rsid w:val="00185457"/>
    <w:rsid w:val="00186214"/>
    <w:rsid w:val="001900F7"/>
    <w:rsid w:val="00190E08"/>
    <w:rsid w:val="00191B3B"/>
    <w:rsid w:val="00191EDC"/>
    <w:rsid w:val="00192F9D"/>
    <w:rsid w:val="00194DBC"/>
    <w:rsid w:val="00196FFB"/>
    <w:rsid w:val="001A00E6"/>
    <w:rsid w:val="001A11AE"/>
    <w:rsid w:val="001A3F8F"/>
    <w:rsid w:val="001A4174"/>
    <w:rsid w:val="001A4C6C"/>
    <w:rsid w:val="001A5960"/>
    <w:rsid w:val="001B029A"/>
    <w:rsid w:val="001B02A7"/>
    <w:rsid w:val="001B0C25"/>
    <w:rsid w:val="001B1950"/>
    <w:rsid w:val="001C02EA"/>
    <w:rsid w:val="001C0609"/>
    <w:rsid w:val="001C0D06"/>
    <w:rsid w:val="001C0E6D"/>
    <w:rsid w:val="001C0FA7"/>
    <w:rsid w:val="001C18AB"/>
    <w:rsid w:val="001C2D31"/>
    <w:rsid w:val="001C3256"/>
    <w:rsid w:val="001C3B9F"/>
    <w:rsid w:val="001C5FE2"/>
    <w:rsid w:val="001C6037"/>
    <w:rsid w:val="001C64ED"/>
    <w:rsid w:val="001C660F"/>
    <w:rsid w:val="001C6A51"/>
    <w:rsid w:val="001D095D"/>
    <w:rsid w:val="001D2D3A"/>
    <w:rsid w:val="001D4710"/>
    <w:rsid w:val="001D69AC"/>
    <w:rsid w:val="001D7C24"/>
    <w:rsid w:val="001D7E5A"/>
    <w:rsid w:val="001E1FE1"/>
    <w:rsid w:val="001E4190"/>
    <w:rsid w:val="001E4727"/>
    <w:rsid w:val="001F06B7"/>
    <w:rsid w:val="001F0F3A"/>
    <w:rsid w:val="001F3983"/>
    <w:rsid w:val="001F3F1B"/>
    <w:rsid w:val="001F6252"/>
    <w:rsid w:val="0020119E"/>
    <w:rsid w:val="002015DE"/>
    <w:rsid w:val="00203734"/>
    <w:rsid w:val="00203C45"/>
    <w:rsid w:val="00205622"/>
    <w:rsid w:val="00205B12"/>
    <w:rsid w:val="00205C62"/>
    <w:rsid w:val="00206BA2"/>
    <w:rsid w:val="00210607"/>
    <w:rsid w:val="002111A0"/>
    <w:rsid w:val="00211ABE"/>
    <w:rsid w:val="00213498"/>
    <w:rsid w:val="00215462"/>
    <w:rsid w:val="00222A64"/>
    <w:rsid w:val="002248DB"/>
    <w:rsid w:val="00224C17"/>
    <w:rsid w:val="002252F5"/>
    <w:rsid w:val="00225986"/>
    <w:rsid w:val="0022610B"/>
    <w:rsid w:val="00227181"/>
    <w:rsid w:val="002304EC"/>
    <w:rsid w:val="002314C9"/>
    <w:rsid w:val="00231A8D"/>
    <w:rsid w:val="00232EB9"/>
    <w:rsid w:val="00233705"/>
    <w:rsid w:val="00236A46"/>
    <w:rsid w:val="002409AC"/>
    <w:rsid w:val="002412A5"/>
    <w:rsid w:val="00241B82"/>
    <w:rsid w:val="002423E3"/>
    <w:rsid w:val="00242B63"/>
    <w:rsid w:val="00243642"/>
    <w:rsid w:val="002450A0"/>
    <w:rsid w:val="00250475"/>
    <w:rsid w:val="0025315D"/>
    <w:rsid w:val="00254659"/>
    <w:rsid w:val="00254B79"/>
    <w:rsid w:val="00254FD6"/>
    <w:rsid w:val="0025563C"/>
    <w:rsid w:val="00256A58"/>
    <w:rsid w:val="002574ED"/>
    <w:rsid w:val="002631C8"/>
    <w:rsid w:val="00264825"/>
    <w:rsid w:val="002654B5"/>
    <w:rsid w:val="00271485"/>
    <w:rsid w:val="002761F7"/>
    <w:rsid w:val="002764FD"/>
    <w:rsid w:val="00276C89"/>
    <w:rsid w:val="00276CA6"/>
    <w:rsid w:val="00280060"/>
    <w:rsid w:val="00280862"/>
    <w:rsid w:val="002820C3"/>
    <w:rsid w:val="002826CA"/>
    <w:rsid w:val="002842D3"/>
    <w:rsid w:val="0028509B"/>
    <w:rsid w:val="00285C61"/>
    <w:rsid w:val="0029024C"/>
    <w:rsid w:val="00290665"/>
    <w:rsid w:val="002932EA"/>
    <w:rsid w:val="00296E10"/>
    <w:rsid w:val="00297EB8"/>
    <w:rsid w:val="002A3072"/>
    <w:rsid w:val="002A47A7"/>
    <w:rsid w:val="002A4D7C"/>
    <w:rsid w:val="002A6BA2"/>
    <w:rsid w:val="002B135D"/>
    <w:rsid w:val="002B38B4"/>
    <w:rsid w:val="002B534A"/>
    <w:rsid w:val="002B60B8"/>
    <w:rsid w:val="002C001F"/>
    <w:rsid w:val="002C0C0D"/>
    <w:rsid w:val="002C1E1C"/>
    <w:rsid w:val="002C266C"/>
    <w:rsid w:val="002C4B96"/>
    <w:rsid w:val="002C5069"/>
    <w:rsid w:val="002C5C04"/>
    <w:rsid w:val="002C7008"/>
    <w:rsid w:val="002C79B4"/>
    <w:rsid w:val="002D2578"/>
    <w:rsid w:val="002D3BE5"/>
    <w:rsid w:val="002D3C18"/>
    <w:rsid w:val="002D7F49"/>
    <w:rsid w:val="002E0551"/>
    <w:rsid w:val="002E08AB"/>
    <w:rsid w:val="002E0CF4"/>
    <w:rsid w:val="002E1AAB"/>
    <w:rsid w:val="002E2704"/>
    <w:rsid w:val="002E50FA"/>
    <w:rsid w:val="002E7488"/>
    <w:rsid w:val="002E7ED1"/>
    <w:rsid w:val="002F13A0"/>
    <w:rsid w:val="002F24C4"/>
    <w:rsid w:val="002F2A50"/>
    <w:rsid w:val="002F4648"/>
    <w:rsid w:val="002F7AE7"/>
    <w:rsid w:val="00300BF0"/>
    <w:rsid w:val="00301AD6"/>
    <w:rsid w:val="003026A9"/>
    <w:rsid w:val="0030295B"/>
    <w:rsid w:val="00303D33"/>
    <w:rsid w:val="00305AAF"/>
    <w:rsid w:val="00305E78"/>
    <w:rsid w:val="00306FFC"/>
    <w:rsid w:val="00307C93"/>
    <w:rsid w:val="003115AD"/>
    <w:rsid w:val="00311D2C"/>
    <w:rsid w:val="00312E23"/>
    <w:rsid w:val="00314C12"/>
    <w:rsid w:val="00314C36"/>
    <w:rsid w:val="00315829"/>
    <w:rsid w:val="00315856"/>
    <w:rsid w:val="003164D6"/>
    <w:rsid w:val="0032025A"/>
    <w:rsid w:val="0032339E"/>
    <w:rsid w:val="00323716"/>
    <w:rsid w:val="0032579C"/>
    <w:rsid w:val="00325F19"/>
    <w:rsid w:val="0032746A"/>
    <w:rsid w:val="003302E6"/>
    <w:rsid w:val="00330B96"/>
    <w:rsid w:val="00332277"/>
    <w:rsid w:val="00334101"/>
    <w:rsid w:val="00334FD8"/>
    <w:rsid w:val="00335B0E"/>
    <w:rsid w:val="0034018B"/>
    <w:rsid w:val="0034341B"/>
    <w:rsid w:val="003434B0"/>
    <w:rsid w:val="0034626B"/>
    <w:rsid w:val="003505E0"/>
    <w:rsid w:val="00352B1F"/>
    <w:rsid w:val="00354F72"/>
    <w:rsid w:val="00357351"/>
    <w:rsid w:val="003631AE"/>
    <w:rsid w:val="0036559A"/>
    <w:rsid w:val="0037064F"/>
    <w:rsid w:val="00374EF4"/>
    <w:rsid w:val="003823F0"/>
    <w:rsid w:val="0038331F"/>
    <w:rsid w:val="00383755"/>
    <w:rsid w:val="00384B2D"/>
    <w:rsid w:val="00384EC5"/>
    <w:rsid w:val="0038596E"/>
    <w:rsid w:val="00385F87"/>
    <w:rsid w:val="003903EC"/>
    <w:rsid w:val="00393387"/>
    <w:rsid w:val="0039345D"/>
    <w:rsid w:val="00393AC9"/>
    <w:rsid w:val="00397332"/>
    <w:rsid w:val="00397AE7"/>
    <w:rsid w:val="003A250D"/>
    <w:rsid w:val="003A2F20"/>
    <w:rsid w:val="003A2FED"/>
    <w:rsid w:val="003A4393"/>
    <w:rsid w:val="003A5813"/>
    <w:rsid w:val="003A5EF4"/>
    <w:rsid w:val="003A6383"/>
    <w:rsid w:val="003A6A00"/>
    <w:rsid w:val="003B53C6"/>
    <w:rsid w:val="003B6571"/>
    <w:rsid w:val="003C0D07"/>
    <w:rsid w:val="003C1DAE"/>
    <w:rsid w:val="003C29CC"/>
    <w:rsid w:val="003C2B16"/>
    <w:rsid w:val="003C3488"/>
    <w:rsid w:val="003C7C36"/>
    <w:rsid w:val="003D09AB"/>
    <w:rsid w:val="003D0C9A"/>
    <w:rsid w:val="003D1A8C"/>
    <w:rsid w:val="003D24A9"/>
    <w:rsid w:val="003D3472"/>
    <w:rsid w:val="003D41A3"/>
    <w:rsid w:val="003E085A"/>
    <w:rsid w:val="003E099C"/>
    <w:rsid w:val="003E158E"/>
    <w:rsid w:val="003E32C1"/>
    <w:rsid w:val="003E355B"/>
    <w:rsid w:val="003E5C2C"/>
    <w:rsid w:val="003F1867"/>
    <w:rsid w:val="003F2DE4"/>
    <w:rsid w:val="003F4272"/>
    <w:rsid w:val="003F54F4"/>
    <w:rsid w:val="003F690A"/>
    <w:rsid w:val="003F7911"/>
    <w:rsid w:val="003F7E59"/>
    <w:rsid w:val="00400916"/>
    <w:rsid w:val="004010E6"/>
    <w:rsid w:val="00406B3D"/>
    <w:rsid w:val="0040776E"/>
    <w:rsid w:val="0040797E"/>
    <w:rsid w:val="00410828"/>
    <w:rsid w:val="00412A75"/>
    <w:rsid w:val="004143C0"/>
    <w:rsid w:val="004150B1"/>
    <w:rsid w:val="00415988"/>
    <w:rsid w:val="0041616A"/>
    <w:rsid w:val="00420A5E"/>
    <w:rsid w:val="00421E64"/>
    <w:rsid w:val="00423FB3"/>
    <w:rsid w:val="00424013"/>
    <w:rsid w:val="00424DE4"/>
    <w:rsid w:val="00426A7A"/>
    <w:rsid w:val="00427A53"/>
    <w:rsid w:val="004363D6"/>
    <w:rsid w:val="00436D2B"/>
    <w:rsid w:val="00437A03"/>
    <w:rsid w:val="00440851"/>
    <w:rsid w:val="00440B06"/>
    <w:rsid w:val="00443AFF"/>
    <w:rsid w:val="00444BB5"/>
    <w:rsid w:val="0044563E"/>
    <w:rsid w:val="00447D42"/>
    <w:rsid w:val="00451AA2"/>
    <w:rsid w:val="0045242E"/>
    <w:rsid w:val="004543B7"/>
    <w:rsid w:val="004566A0"/>
    <w:rsid w:val="00462FC0"/>
    <w:rsid w:val="00466D6B"/>
    <w:rsid w:val="00470042"/>
    <w:rsid w:val="00470908"/>
    <w:rsid w:val="004722C1"/>
    <w:rsid w:val="00472348"/>
    <w:rsid w:val="004725AE"/>
    <w:rsid w:val="00472CE6"/>
    <w:rsid w:val="00474EF6"/>
    <w:rsid w:val="0047576D"/>
    <w:rsid w:val="0047631E"/>
    <w:rsid w:val="0048089F"/>
    <w:rsid w:val="004812C5"/>
    <w:rsid w:val="0048322F"/>
    <w:rsid w:val="00486EFC"/>
    <w:rsid w:val="004876D4"/>
    <w:rsid w:val="004877F7"/>
    <w:rsid w:val="004879E3"/>
    <w:rsid w:val="0049159D"/>
    <w:rsid w:val="00493472"/>
    <w:rsid w:val="00493AEA"/>
    <w:rsid w:val="00496A7F"/>
    <w:rsid w:val="004A1EA7"/>
    <w:rsid w:val="004A1FAC"/>
    <w:rsid w:val="004A2870"/>
    <w:rsid w:val="004A387D"/>
    <w:rsid w:val="004A4C1E"/>
    <w:rsid w:val="004A7081"/>
    <w:rsid w:val="004B0C5C"/>
    <w:rsid w:val="004B1D22"/>
    <w:rsid w:val="004B1ED3"/>
    <w:rsid w:val="004B20BA"/>
    <w:rsid w:val="004B3099"/>
    <w:rsid w:val="004B648E"/>
    <w:rsid w:val="004B6E34"/>
    <w:rsid w:val="004B71FF"/>
    <w:rsid w:val="004B789A"/>
    <w:rsid w:val="004C1A85"/>
    <w:rsid w:val="004C2F1F"/>
    <w:rsid w:val="004C51DE"/>
    <w:rsid w:val="004C5693"/>
    <w:rsid w:val="004C5925"/>
    <w:rsid w:val="004C7419"/>
    <w:rsid w:val="004C7E60"/>
    <w:rsid w:val="004D0203"/>
    <w:rsid w:val="004D3EE9"/>
    <w:rsid w:val="004E0277"/>
    <w:rsid w:val="004E18B3"/>
    <w:rsid w:val="004E22B8"/>
    <w:rsid w:val="004E2C03"/>
    <w:rsid w:val="004E435A"/>
    <w:rsid w:val="004E5F8D"/>
    <w:rsid w:val="004E6E57"/>
    <w:rsid w:val="004F11D9"/>
    <w:rsid w:val="004F41F0"/>
    <w:rsid w:val="00500420"/>
    <w:rsid w:val="00500F12"/>
    <w:rsid w:val="0050589C"/>
    <w:rsid w:val="00505977"/>
    <w:rsid w:val="00506B7B"/>
    <w:rsid w:val="00506D31"/>
    <w:rsid w:val="00507B89"/>
    <w:rsid w:val="005112F9"/>
    <w:rsid w:val="0051309E"/>
    <w:rsid w:val="0051318E"/>
    <w:rsid w:val="00513545"/>
    <w:rsid w:val="00514FFE"/>
    <w:rsid w:val="00517287"/>
    <w:rsid w:val="00517B95"/>
    <w:rsid w:val="00521713"/>
    <w:rsid w:val="00521919"/>
    <w:rsid w:val="00526101"/>
    <w:rsid w:val="005271BA"/>
    <w:rsid w:val="00527EFB"/>
    <w:rsid w:val="00527FF3"/>
    <w:rsid w:val="00534C73"/>
    <w:rsid w:val="005353C0"/>
    <w:rsid w:val="00537D35"/>
    <w:rsid w:val="00540136"/>
    <w:rsid w:val="00540583"/>
    <w:rsid w:val="00543C54"/>
    <w:rsid w:val="0054440C"/>
    <w:rsid w:val="005453D6"/>
    <w:rsid w:val="00545FE6"/>
    <w:rsid w:val="00546256"/>
    <w:rsid w:val="00546E68"/>
    <w:rsid w:val="0055039C"/>
    <w:rsid w:val="00550500"/>
    <w:rsid w:val="00553A34"/>
    <w:rsid w:val="00555B9F"/>
    <w:rsid w:val="00556AB9"/>
    <w:rsid w:val="00557E22"/>
    <w:rsid w:val="005611E3"/>
    <w:rsid w:val="00562443"/>
    <w:rsid w:val="00565CD7"/>
    <w:rsid w:val="0056669A"/>
    <w:rsid w:val="00571A34"/>
    <w:rsid w:val="00571A49"/>
    <w:rsid w:val="00571C80"/>
    <w:rsid w:val="005728D6"/>
    <w:rsid w:val="005732D1"/>
    <w:rsid w:val="005734C7"/>
    <w:rsid w:val="00576759"/>
    <w:rsid w:val="00577266"/>
    <w:rsid w:val="00577E1B"/>
    <w:rsid w:val="005817D6"/>
    <w:rsid w:val="0058287D"/>
    <w:rsid w:val="0058612B"/>
    <w:rsid w:val="0058679E"/>
    <w:rsid w:val="00591A97"/>
    <w:rsid w:val="00592B0D"/>
    <w:rsid w:val="0059455B"/>
    <w:rsid w:val="00594F21"/>
    <w:rsid w:val="005951A6"/>
    <w:rsid w:val="00595559"/>
    <w:rsid w:val="0059649D"/>
    <w:rsid w:val="005A1675"/>
    <w:rsid w:val="005A205C"/>
    <w:rsid w:val="005A21EE"/>
    <w:rsid w:val="005A4462"/>
    <w:rsid w:val="005A4C2C"/>
    <w:rsid w:val="005A544A"/>
    <w:rsid w:val="005A6AD5"/>
    <w:rsid w:val="005A7267"/>
    <w:rsid w:val="005A7364"/>
    <w:rsid w:val="005B080F"/>
    <w:rsid w:val="005B2E9E"/>
    <w:rsid w:val="005B305D"/>
    <w:rsid w:val="005B3F70"/>
    <w:rsid w:val="005B4B1E"/>
    <w:rsid w:val="005B4F59"/>
    <w:rsid w:val="005B568B"/>
    <w:rsid w:val="005B6D3B"/>
    <w:rsid w:val="005B7913"/>
    <w:rsid w:val="005C054F"/>
    <w:rsid w:val="005C211B"/>
    <w:rsid w:val="005C2404"/>
    <w:rsid w:val="005C41C7"/>
    <w:rsid w:val="005C4237"/>
    <w:rsid w:val="005C4657"/>
    <w:rsid w:val="005C6EEA"/>
    <w:rsid w:val="005C7911"/>
    <w:rsid w:val="005D0F8C"/>
    <w:rsid w:val="005D1536"/>
    <w:rsid w:val="005D182C"/>
    <w:rsid w:val="005D3C1E"/>
    <w:rsid w:val="005D4293"/>
    <w:rsid w:val="005D7CFE"/>
    <w:rsid w:val="005D7D81"/>
    <w:rsid w:val="005E1785"/>
    <w:rsid w:val="005E1F1A"/>
    <w:rsid w:val="005E5602"/>
    <w:rsid w:val="005E70F2"/>
    <w:rsid w:val="005E72A4"/>
    <w:rsid w:val="005E75C5"/>
    <w:rsid w:val="005E77F3"/>
    <w:rsid w:val="005E7FAB"/>
    <w:rsid w:val="005F4903"/>
    <w:rsid w:val="006021F0"/>
    <w:rsid w:val="00602F90"/>
    <w:rsid w:val="006032E9"/>
    <w:rsid w:val="00603E80"/>
    <w:rsid w:val="00604E47"/>
    <w:rsid w:val="0060535F"/>
    <w:rsid w:val="00610E24"/>
    <w:rsid w:val="00612914"/>
    <w:rsid w:val="0061373B"/>
    <w:rsid w:val="0061644E"/>
    <w:rsid w:val="00621B30"/>
    <w:rsid w:val="00622971"/>
    <w:rsid w:val="00622DBF"/>
    <w:rsid w:val="00624249"/>
    <w:rsid w:val="00631CC3"/>
    <w:rsid w:val="006364C1"/>
    <w:rsid w:val="006365BD"/>
    <w:rsid w:val="006415BA"/>
    <w:rsid w:val="006424CD"/>
    <w:rsid w:val="006438A7"/>
    <w:rsid w:val="00644AA6"/>
    <w:rsid w:val="0064526B"/>
    <w:rsid w:val="00646D2F"/>
    <w:rsid w:val="00646D5A"/>
    <w:rsid w:val="0064728C"/>
    <w:rsid w:val="00647D43"/>
    <w:rsid w:val="00653F58"/>
    <w:rsid w:val="006550EC"/>
    <w:rsid w:val="00656000"/>
    <w:rsid w:val="00656299"/>
    <w:rsid w:val="00657137"/>
    <w:rsid w:val="006607F4"/>
    <w:rsid w:val="00661F50"/>
    <w:rsid w:val="006637AE"/>
    <w:rsid w:val="00663E41"/>
    <w:rsid w:val="00663F3A"/>
    <w:rsid w:val="00666532"/>
    <w:rsid w:val="006667DD"/>
    <w:rsid w:val="00667271"/>
    <w:rsid w:val="006703BA"/>
    <w:rsid w:val="00670995"/>
    <w:rsid w:val="00671C1B"/>
    <w:rsid w:val="00671ED4"/>
    <w:rsid w:val="00672143"/>
    <w:rsid w:val="00673429"/>
    <w:rsid w:val="00674157"/>
    <w:rsid w:val="00676049"/>
    <w:rsid w:val="0067624C"/>
    <w:rsid w:val="00676DDE"/>
    <w:rsid w:val="006776C7"/>
    <w:rsid w:val="00677E05"/>
    <w:rsid w:val="00677EBB"/>
    <w:rsid w:val="00682AD1"/>
    <w:rsid w:val="00682E90"/>
    <w:rsid w:val="00683E13"/>
    <w:rsid w:val="00684C91"/>
    <w:rsid w:val="006868C1"/>
    <w:rsid w:val="00686F7D"/>
    <w:rsid w:val="00687092"/>
    <w:rsid w:val="00690781"/>
    <w:rsid w:val="00691C58"/>
    <w:rsid w:val="00692494"/>
    <w:rsid w:val="00695BAF"/>
    <w:rsid w:val="00695D1D"/>
    <w:rsid w:val="0069718C"/>
    <w:rsid w:val="00697AD8"/>
    <w:rsid w:val="006A0312"/>
    <w:rsid w:val="006A28A5"/>
    <w:rsid w:val="006A2CE7"/>
    <w:rsid w:val="006A3998"/>
    <w:rsid w:val="006B302E"/>
    <w:rsid w:val="006B3BC6"/>
    <w:rsid w:val="006B47F7"/>
    <w:rsid w:val="006B7C6F"/>
    <w:rsid w:val="006C2B53"/>
    <w:rsid w:val="006C5855"/>
    <w:rsid w:val="006D0673"/>
    <w:rsid w:val="006D2AE2"/>
    <w:rsid w:val="006D2E89"/>
    <w:rsid w:val="006D3311"/>
    <w:rsid w:val="006D33D1"/>
    <w:rsid w:val="006D360E"/>
    <w:rsid w:val="006D4D4A"/>
    <w:rsid w:val="006E0C52"/>
    <w:rsid w:val="006E1B15"/>
    <w:rsid w:val="006E1D6D"/>
    <w:rsid w:val="006E363D"/>
    <w:rsid w:val="006E509C"/>
    <w:rsid w:val="006E54B6"/>
    <w:rsid w:val="006F0673"/>
    <w:rsid w:val="006F1C2B"/>
    <w:rsid w:val="006F5541"/>
    <w:rsid w:val="006F5FF1"/>
    <w:rsid w:val="006F736C"/>
    <w:rsid w:val="0070155E"/>
    <w:rsid w:val="00701E6E"/>
    <w:rsid w:val="007050A5"/>
    <w:rsid w:val="00706B91"/>
    <w:rsid w:val="00711BD1"/>
    <w:rsid w:val="00711FB9"/>
    <w:rsid w:val="00712614"/>
    <w:rsid w:val="0071340A"/>
    <w:rsid w:val="007141EB"/>
    <w:rsid w:val="00714215"/>
    <w:rsid w:val="00714C0F"/>
    <w:rsid w:val="007150FE"/>
    <w:rsid w:val="007151E5"/>
    <w:rsid w:val="00715E14"/>
    <w:rsid w:val="00721290"/>
    <w:rsid w:val="00721AE9"/>
    <w:rsid w:val="007253E1"/>
    <w:rsid w:val="00727A10"/>
    <w:rsid w:val="00731355"/>
    <w:rsid w:val="00733144"/>
    <w:rsid w:val="007372E4"/>
    <w:rsid w:val="00740E45"/>
    <w:rsid w:val="00742F5A"/>
    <w:rsid w:val="00746E15"/>
    <w:rsid w:val="007532A4"/>
    <w:rsid w:val="00753B6D"/>
    <w:rsid w:val="007558A0"/>
    <w:rsid w:val="00757790"/>
    <w:rsid w:val="00760B83"/>
    <w:rsid w:val="00761C1C"/>
    <w:rsid w:val="00762833"/>
    <w:rsid w:val="00763A3B"/>
    <w:rsid w:val="00764CA9"/>
    <w:rsid w:val="00765EC2"/>
    <w:rsid w:val="00766699"/>
    <w:rsid w:val="00771106"/>
    <w:rsid w:val="00771528"/>
    <w:rsid w:val="007722AD"/>
    <w:rsid w:val="007728E2"/>
    <w:rsid w:val="00775C08"/>
    <w:rsid w:val="00777FE9"/>
    <w:rsid w:val="00781A48"/>
    <w:rsid w:val="00783423"/>
    <w:rsid w:val="00784A4C"/>
    <w:rsid w:val="00784D15"/>
    <w:rsid w:val="00786ABA"/>
    <w:rsid w:val="00791F21"/>
    <w:rsid w:val="00792B31"/>
    <w:rsid w:val="007960BD"/>
    <w:rsid w:val="007963D4"/>
    <w:rsid w:val="00796503"/>
    <w:rsid w:val="00796EB2"/>
    <w:rsid w:val="007A0440"/>
    <w:rsid w:val="007A2BC0"/>
    <w:rsid w:val="007A2EDE"/>
    <w:rsid w:val="007A3127"/>
    <w:rsid w:val="007A353B"/>
    <w:rsid w:val="007A3CA9"/>
    <w:rsid w:val="007A47C4"/>
    <w:rsid w:val="007A4CA3"/>
    <w:rsid w:val="007A73AE"/>
    <w:rsid w:val="007A79C8"/>
    <w:rsid w:val="007B08A6"/>
    <w:rsid w:val="007B1041"/>
    <w:rsid w:val="007B4F7F"/>
    <w:rsid w:val="007B5E4E"/>
    <w:rsid w:val="007B6862"/>
    <w:rsid w:val="007B69E7"/>
    <w:rsid w:val="007B7458"/>
    <w:rsid w:val="007C161D"/>
    <w:rsid w:val="007C267B"/>
    <w:rsid w:val="007C2846"/>
    <w:rsid w:val="007C4411"/>
    <w:rsid w:val="007D0622"/>
    <w:rsid w:val="007D0A74"/>
    <w:rsid w:val="007D3C12"/>
    <w:rsid w:val="007D56BC"/>
    <w:rsid w:val="007D5BFF"/>
    <w:rsid w:val="007D78F3"/>
    <w:rsid w:val="007D7E3A"/>
    <w:rsid w:val="007E01CD"/>
    <w:rsid w:val="007E1445"/>
    <w:rsid w:val="007E3BB6"/>
    <w:rsid w:val="007E459A"/>
    <w:rsid w:val="007E4826"/>
    <w:rsid w:val="007E4A69"/>
    <w:rsid w:val="007F0486"/>
    <w:rsid w:val="007F33D6"/>
    <w:rsid w:val="007F4AFD"/>
    <w:rsid w:val="00802291"/>
    <w:rsid w:val="0080399E"/>
    <w:rsid w:val="00804A81"/>
    <w:rsid w:val="00807745"/>
    <w:rsid w:val="00807EFE"/>
    <w:rsid w:val="0081373E"/>
    <w:rsid w:val="008153F3"/>
    <w:rsid w:val="008154CE"/>
    <w:rsid w:val="00815E56"/>
    <w:rsid w:val="00821F2C"/>
    <w:rsid w:val="00822035"/>
    <w:rsid w:val="00823637"/>
    <w:rsid w:val="008249EB"/>
    <w:rsid w:val="00825DF8"/>
    <w:rsid w:val="00826A32"/>
    <w:rsid w:val="00827737"/>
    <w:rsid w:val="008334EC"/>
    <w:rsid w:val="00833B37"/>
    <w:rsid w:val="008347B0"/>
    <w:rsid w:val="0083582D"/>
    <w:rsid w:val="00835CEC"/>
    <w:rsid w:val="008372CC"/>
    <w:rsid w:val="00837C76"/>
    <w:rsid w:val="008414AE"/>
    <w:rsid w:val="00842B9D"/>
    <w:rsid w:val="00842BB5"/>
    <w:rsid w:val="00846999"/>
    <w:rsid w:val="00846EFB"/>
    <w:rsid w:val="008525F7"/>
    <w:rsid w:val="00852AF3"/>
    <w:rsid w:val="00853212"/>
    <w:rsid w:val="0085328B"/>
    <w:rsid w:val="008602C6"/>
    <w:rsid w:val="00860F49"/>
    <w:rsid w:val="00862841"/>
    <w:rsid w:val="0086292F"/>
    <w:rsid w:val="008634B7"/>
    <w:rsid w:val="008647F4"/>
    <w:rsid w:val="00871311"/>
    <w:rsid w:val="00871754"/>
    <w:rsid w:val="008721C8"/>
    <w:rsid w:val="0087316D"/>
    <w:rsid w:val="008731D9"/>
    <w:rsid w:val="008756F7"/>
    <w:rsid w:val="008769E9"/>
    <w:rsid w:val="008841D6"/>
    <w:rsid w:val="00885C86"/>
    <w:rsid w:val="00886EB6"/>
    <w:rsid w:val="0088717A"/>
    <w:rsid w:val="00887983"/>
    <w:rsid w:val="00887E2B"/>
    <w:rsid w:val="00891022"/>
    <w:rsid w:val="00895D52"/>
    <w:rsid w:val="008A27A5"/>
    <w:rsid w:val="008A2942"/>
    <w:rsid w:val="008A40AF"/>
    <w:rsid w:val="008A4E64"/>
    <w:rsid w:val="008B4034"/>
    <w:rsid w:val="008B47FB"/>
    <w:rsid w:val="008B72DA"/>
    <w:rsid w:val="008C169F"/>
    <w:rsid w:val="008C2D27"/>
    <w:rsid w:val="008C489D"/>
    <w:rsid w:val="008C4E6D"/>
    <w:rsid w:val="008C4EAF"/>
    <w:rsid w:val="008C7682"/>
    <w:rsid w:val="008D1859"/>
    <w:rsid w:val="008D1E16"/>
    <w:rsid w:val="008D1F8F"/>
    <w:rsid w:val="008D68F0"/>
    <w:rsid w:val="008D6B60"/>
    <w:rsid w:val="008D6EC1"/>
    <w:rsid w:val="008D731F"/>
    <w:rsid w:val="008E288B"/>
    <w:rsid w:val="008E51BE"/>
    <w:rsid w:val="008E5649"/>
    <w:rsid w:val="008F15D3"/>
    <w:rsid w:val="008F18A6"/>
    <w:rsid w:val="008F1DE2"/>
    <w:rsid w:val="008F4330"/>
    <w:rsid w:val="009015DB"/>
    <w:rsid w:val="00902D5C"/>
    <w:rsid w:val="00902F4B"/>
    <w:rsid w:val="0090425F"/>
    <w:rsid w:val="00905E24"/>
    <w:rsid w:val="00905FF0"/>
    <w:rsid w:val="0090685D"/>
    <w:rsid w:val="00910163"/>
    <w:rsid w:val="00911331"/>
    <w:rsid w:val="00914D49"/>
    <w:rsid w:val="00921F85"/>
    <w:rsid w:val="00922727"/>
    <w:rsid w:val="00922B3D"/>
    <w:rsid w:val="009245FE"/>
    <w:rsid w:val="00924C71"/>
    <w:rsid w:val="00926039"/>
    <w:rsid w:val="009269F9"/>
    <w:rsid w:val="00930129"/>
    <w:rsid w:val="009309F6"/>
    <w:rsid w:val="00931AE3"/>
    <w:rsid w:val="009326E6"/>
    <w:rsid w:val="009341F4"/>
    <w:rsid w:val="009352E2"/>
    <w:rsid w:val="00935595"/>
    <w:rsid w:val="0093635A"/>
    <w:rsid w:val="0093734F"/>
    <w:rsid w:val="00941AE0"/>
    <w:rsid w:val="0094441B"/>
    <w:rsid w:val="00947AF9"/>
    <w:rsid w:val="00951278"/>
    <w:rsid w:val="0095171D"/>
    <w:rsid w:val="009538F1"/>
    <w:rsid w:val="0095394A"/>
    <w:rsid w:val="00955868"/>
    <w:rsid w:val="00957E89"/>
    <w:rsid w:val="009601C4"/>
    <w:rsid w:val="0096083A"/>
    <w:rsid w:val="00960F5B"/>
    <w:rsid w:val="0096230B"/>
    <w:rsid w:val="00963436"/>
    <w:rsid w:val="009659D4"/>
    <w:rsid w:val="00967954"/>
    <w:rsid w:val="0097019D"/>
    <w:rsid w:val="00977955"/>
    <w:rsid w:val="00977B89"/>
    <w:rsid w:val="009825C1"/>
    <w:rsid w:val="0098448D"/>
    <w:rsid w:val="00985991"/>
    <w:rsid w:val="00985E5E"/>
    <w:rsid w:val="00987428"/>
    <w:rsid w:val="00990679"/>
    <w:rsid w:val="00991CDD"/>
    <w:rsid w:val="0099692A"/>
    <w:rsid w:val="00997517"/>
    <w:rsid w:val="00997C3A"/>
    <w:rsid w:val="009A02B3"/>
    <w:rsid w:val="009B0BC6"/>
    <w:rsid w:val="009B15C0"/>
    <w:rsid w:val="009B334C"/>
    <w:rsid w:val="009B503C"/>
    <w:rsid w:val="009B764B"/>
    <w:rsid w:val="009C1744"/>
    <w:rsid w:val="009C324E"/>
    <w:rsid w:val="009C5D48"/>
    <w:rsid w:val="009C5D9D"/>
    <w:rsid w:val="009C65F5"/>
    <w:rsid w:val="009C7F20"/>
    <w:rsid w:val="009D26AE"/>
    <w:rsid w:val="009D45FE"/>
    <w:rsid w:val="009E03B3"/>
    <w:rsid w:val="009E1C3C"/>
    <w:rsid w:val="009E2953"/>
    <w:rsid w:val="009E32CC"/>
    <w:rsid w:val="009E5528"/>
    <w:rsid w:val="009F0495"/>
    <w:rsid w:val="009F0F59"/>
    <w:rsid w:val="009F16DD"/>
    <w:rsid w:val="009F4532"/>
    <w:rsid w:val="00A00586"/>
    <w:rsid w:val="00A0194F"/>
    <w:rsid w:val="00A01FA5"/>
    <w:rsid w:val="00A02F3F"/>
    <w:rsid w:val="00A05AED"/>
    <w:rsid w:val="00A07127"/>
    <w:rsid w:val="00A104CB"/>
    <w:rsid w:val="00A1114F"/>
    <w:rsid w:val="00A1145C"/>
    <w:rsid w:val="00A11BC8"/>
    <w:rsid w:val="00A11CB7"/>
    <w:rsid w:val="00A1269E"/>
    <w:rsid w:val="00A13495"/>
    <w:rsid w:val="00A1496D"/>
    <w:rsid w:val="00A151DC"/>
    <w:rsid w:val="00A2054B"/>
    <w:rsid w:val="00A21E51"/>
    <w:rsid w:val="00A22927"/>
    <w:rsid w:val="00A2302B"/>
    <w:rsid w:val="00A23082"/>
    <w:rsid w:val="00A2323E"/>
    <w:rsid w:val="00A24869"/>
    <w:rsid w:val="00A25423"/>
    <w:rsid w:val="00A25B89"/>
    <w:rsid w:val="00A271A4"/>
    <w:rsid w:val="00A27537"/>
    <w:rsid w:val="00A31C6E"/>
    <w:rsid w:val="00A35AE1"/>
    <w:rsid w:val="00A36ACA"/>
    <w:rsid w:val="00A4654D"/>
    <w:rsid w:val="00A47DAD"/>
    <w:rsid w:val="00A47FB3"/>
    <w:rsid w:val="00A5001C"/>
    <w:rsid w:val="00A51566"/>
    <w:rsid w:val="00A51BCD"/>
    <w:rsid w:val="00A53FF9"/>
    <w:rsid w:val="00A541E1"/>
    <w:rsid w:val="00A610E6"/>
    <w:rsid w:val="00A70156"/>
    <w:rsid w:val="00A705DE"/>
    <w:rsid w:val="00A71EA4"/>
    <w:rsid w:val="00A728FD"/>
    <w:rsid w:val="00A74C36"/>
    <w:rsid w:val="00A75429"/>
    <w:rsid w:val="00A76C8B"/>
    <w:rsid w:val="00A7755F"/>
    <w:rsid w:val="00A8134C"/>
    <w:rsid w:val="00A816CE"/>
    <w:rsid w:val="00A83CAD"/>
    <w:rsid w:val="00A84865"/>
    <w:rsid w:val="00A84B20"/>
    <w:rsid w:val="00A84BD9"/>
    <w:rsid w:val="00A859AA"/>
    <w:rsid w:val="00A86BE4"/>
    <w:rsid w:val="00A87F8B"/>
    <w:rsid w:val="00A900DC"/>
    <w:rsid w:val="00A904BF"/>
    <w:rsid w:val="00A9101A"/>
    <w:rsid w:val="00A912C6"/>
    <w:rsid w:val="00A95232"/>
    <w:rsid w:val="00A955B3"/>
    <w:rsid w:val="00A95858"/>
    <w:rsid w:val="00A9621C"/>
    <w:rsid w:val="00AA0111"/>
    <w:rsid w:val="00AA394F"/>
    <w:rsid w:val="00AA4155"/>
    <w:rsid w:val="00AA4D99"/>
    <w:rsid w:val="00AA5703"/>
    <w:rsid w:val="00AA6ECA"/>
    <w:rsid w:val="00AA7257"/>
    <w:rsid w:val="00AA75EA"/>
    <w:rsid w:val="00AA7EEA"/>
    <w:rsid w:val="00AB066A"/>
    <w:rsid w:val="00AB17F1"/>
    <w:rsid w:val="00AB2458"/>
    <w:rsid w:val="00AB3029"/>
    <w:rsid w:val="00AB3136"/>
    <w:rsid w:val="00AB6AA4"/>
    <w:rsid w:val="00AB7CAD"/>
    <w:rsid w:val="00AC3738"/>
    <w:rsid w:val="00AC51E0"/>
    <w:rsid w:val="00AC6405"/>
    <w:rsid w:val="00AD1553"/>
    <w:rsid w:val="00AD1562"/>
    <w:rsid w:val="00AD36C2"/>
    <w:rsid w:val="00AD3A58"/>
    <w:rsid w:val="00AD3DBD"/>
    <w:rsid w:val="00AD46E2"/>
    <w:rsid w:val="00AD48FB"/>
    <w:rsid w:val="00AE0517"/>
    <w:rsid w:val="00AE2824"/>
    <w:rsid w:val="00AE42E3"/>
    <w:rsid w:val="00AE769C"/>
    <w:rsid w:val="00AF101E"/>
    <w:rsid w:val="00AF1035"/>
    <w:rsid w:val="00AF158E"/>
    <w:rsid w:val="00AF1FEB"/>
    <w:rsid w:val="00AF33B1"/>
    <w:rsid w:val="00AF3664"/>
    <w:rsid w:val="00AF3A35"/>
    <w:rsid w:val="00AF4699"/>
    <w:rsid w:val="00AF7D39"/>
    <w:rsid w:val="00B04ACF"/>
    <w:rsid w:val="00B054E7"/>
    <w:rsid w:val="00B05D52"/>
    <w:rsid w:val="00B06664"/>
    <w:rsid w:val="00B0708C"/>
    <w:rsid w:val="00B07B0C"/>
    <w:rsid w:val="00B1074E"/>
    <w:rsid w:val="00B10D2E"/>
    <w:rsid w:val="00B12441"/>
    <w:rsid w:val="00B16A56"/>
    <w:rsid w:val="00B17541"/>
    <w:rsid w:val="00B17971"/>
    <w:rsid w:val="00B220AF"/>
    <w:rsid w:val="00B224C5"/>
    <w:rsid w:val="00B22B4F"/>
    <w:rsid w:val="00B23F43"/>
    <w:rsid w:val="00B2407C"/>
    <w:rsid w:val="00B26C03"/>
    <w:rsid w:val="00B276F4"/>
    <w:rsid w:val="00B311DA"/>
    <w:rsid w:val="00B311E1"/>
    <w:rsid w:val="00B32279"/>
    <w:rsid w:val="00B349BC"/>
    <w:rsid w:val="00B43D98"/>
    <w:rsid w:val="00B449AA"/>
    <w:rsid w:val="00B47622"/>
    <w:rsid w:val="00B479F5"/>
    <w:rsid w:val="00B5101D"/>
    <w:rsid w:val="00B512C1"/>
    <w:rsid w:val="00B51CDB"/>
    <w:rsid w:val="00B52371"/>
    <w:rsid w:val="00B531CE"/>
    <w:rsid w:val="00B54F50"/>
    <w:rsid w:val="00B54F64"/>
    <w:rsid w:val="00B551C6"/>
    <w:rsid w:val="00B55631"/>
    <w:rsid w:val="00B55897"/>
    <w:rsid w:val="00B62885"/>
    <w:rsid w:val="00B63930"/>
    <w:rsid w:val="00B65CC2"/>
    <w:rsid w:val="00B66680"/>
    <w:rsid w:val="00B66A7F"/>
    <w:rsid w:val="00B66D31"/>
    <w:rsid w:val="00B67A00"/>
    <w:rsid w:val="00B72438"/>
    <w:rsid w:val="00B73472"/>
    <w:rsid w:val="00B73504"/>
    <w:rsid w:val="00B761FE"/>
    <w:rsid w:val="00B770B6"/>
    <w:rsid w:val="00B77FB7"/>
    <w:rsid w:val="00B80B8D"/>
    <w:rsid w:val="00B81B9C"/>
    <w:rsid w:val="00B84556"/>
    <w:rsid w:val="00B85078"/>
    <w:rsid w:val="00B86313"/>
    <w:rsid w:val="00B863E8"/>
    <w:rsid w:val="00B86463"/>
    <w:rsid w:val="00B90B5A"/>
    <w:rsid w:val="00B91861"/>
    <w:rsid w:val="00B95373"/>
    <w:rsid w:val="00B95E6C"/>
    <w:rsid w:val="00B96566"/>
    <w:rsid w:val="00BA20F8"/>
    <w:rsid w:val="00BA2212"/>
    <w:rsid w:val="00BA2D56"/>
    <w:rsid w:val="00BA2FD4"/>
    <w:rsid w:val="00BA44CD"/>
    <w:rsid w:val="00BA4548"/>
    <w:rsid w:val="00BA5E70"/>
    <w:rsid w:val="00BA78F9"/>
    <w:rsid w:val="00BA7D02"/>
    <w:rsid w:val="00BB33C7"/>
    <w:rsid w:val="00BB3FD2"/>
    <w:rsid w:val="00BB4293"/>
    <w:rsid w:val="00BB441C"/>
    <w:rsid w:val="00BB5A6F"/>
    <w:rsid w:val="00BC060A"/>
    <w:rsid w:val="00BC0F76"/>
    <w:rsid w:val="00BC203C"/>
    <w:rsid w:val="00BC2EEB"/>
    <w:rsid w:val="00BC740F"/>
    <w:rsid w:val="00BD2161"/>
    <w:rsid w:val="00BD2271"/>
    <w:rsid w:val="00BD3702"/>
    <w:rsid w:val="00BD4672"/>
    <w:rsid w:val="00BD559E"/>
    <w:rsid w:val="00BD5E0B"/>
    <w:rsid w:val="00BE1210"/>
    <w:rsid w:val="00BE69F5"/>
    <w:rsid w:val="00BE6FB8"/>
    <w:rsid w:val="00BE7482"/>
    <w:rsid w:val="00BF1074"/>
    <w:rsid w:val="00BF2D0B"/>
    <w:rsid w:val="00BF3D08"/>
    <w:rsid w:val="00BF4911"/>
    <w:rsid w:val="00BF58F6"/>
    <w:rsid w:val="00BF5FBC"/>
    <w:rsid w:val="00BF72B1"/>
    <w:rsid w:val="00C00374"/>
    <w:rsid w:val="00C008D2"/>
    <w:rsid w:val="00C0294E"/>
    <w:rsid w:val="00C0683E"/>
    <w:rsid w:val="00C06C03"/>
    <w:rsid w:val="00C110B5"/>
    <w:rsid w:val="00C128B5"/>
    <w:rsid w:val="00C12B53"/>
    <w:rsid w:val="00C148CA"/>
    <w:rsid w:val="00C169A2"/>
    <w:rsid w:val="00C173BF"/>
    <w:rsid w:val="00C175C1"/>
    <w:rsid w:val="00C17F6E"/>
    <w:rsid w:val="00C20F78"/>
    <w:rsid w:val="00C217A5"/>
    <w:rsid w:val="00C23850"/>
    <w:rsid w:val="00C24D2F"/>
    <w:rsid w:val="00C25775"/>
    <w:rsid w:val="00C259DD"/>
    <w:rsid w:val="00C26B75"/>
    <w:rsid w:val="00C26ED1"/>
    <w:rsid w:val="00C3060E"/>
    <w:rsid w:val="00C31007"/>
    <w:rsid w:val="00C3408F"/>
    <w:rsid w:val="00C34A81"/>
    <w:rsid w:val="00C37A0A"/>
    <w:rsid w:val="00C40AEC"/>
    <w:rsid w:val="00C41928"/>
    <w:rsid w:val="00C41C57"/>
    <w:rsid w:val="00C45AC4"/>
    <w:rsid w:val="00C466C8"/>
    <w:rsid w:val="00C470B5"/>
    <w:rsid w:val="00C500A9"/>
    <w:rsid w:val="00C50CCD"/>
    <w:rsid w:val="00C50D28"/>
    <w:rsid w:val="00C513CC"/>
    <w:rsid w:val="00C537A2"/>
    <w:rsid w:val="00C54B81"/>
    <w:rsid w:val="00C56592"/>
    <w:rsid w:val="00C63130"/>
    <w:rsid w:val="00C6500F"/>
    <w:rsid w:val="00C654E9"/>
    <w:rsid w:val="00C66FEC"/>
    <w:rsid w:val="00C66FFC"/>
    <w:rsid w:val="00C72FFC"/>
    <w:rsid w:val="00C73130"/>
    <w:rsid w:val="00C75447"/>
    <w:rsid w:val="00C754E8"/>
    <w:rsid w:val="00C7587E"/>
    <w:rsid w:val="00C7796A"/>
    <w:rsid w:val="00C77ABE"/>
    <w:rsid w:val="00C81B5A"/>
    <w:rsid w:val="00C842B5"/>
    <w:rsid w:val="00C849D0"/>
    <w:rsid w:val="00C85468"/>
    <w:rsid w:val="00C8650D"/>
    <w:rsid w:val="00C93521"/>
    <w:rsid w:val="00C935A2"/>
    <w:rsid w:val="00CA0916"/>
    <w:rsid w:val="00CA0F78"/>
    <w:rsid w:val="00CA2AB4"/>
    <w:rsid w:val="00CA365B"/>
    <w:rsid w:val="00CA419B"/>
    <w:rsid w:val="00CA509E"/>
    <w:rsid w:val="00CA61EF"/>
    <w:rsid w:val="00CA65C2"/>
    <w:rsid w:val="00CA6B85"/>
    <w:rsid w:val="00CA74EA"/>
    <w:rsid w:val="00CA7AFB"/>
    <w:rsid w:val="00CB0B6D"/>
    <w:rsid w:val="00CB6297"/>
    <w:rsid w:val="00CC021C"/>
    <w:rsid w:val="00CC0BD6"/>
    <w:rsid w:val="00CC6408"/>
    <w:rsid w:val="00CD6784"/>
    <w:rsid w:val="00CD7388"/>
    <w:rsid w:val="00CD7A11"/>
    <w:rsid w:val="00CE4B7B"/>
    <w:rsid w:val="00CE5376"/>
    <w:rsid w:val="00CE6F12"/>
    <w:rsid w:val="00CF5ADF"/>
    <w:rsid w:val="00CF5DFA"/>
    <w:rsid w:val="00CF6C85"/>
    <w:rsid w:val="00D01130"/>
    <w:rsid w:val="00D01E6C"/>
    <w:rsid w:val="00D02E0E"/>
    <w:rsid w:val="00D03320"/>
    <w:rsid w:val="00D064CE"/>
    <w:rsid w:val="00D06ADC"/>
    <w:rsid w:val="00D0703D"/>
    <w:rsid w:val="00D106DA"/>
    <w:rsid w:val="00D11460"/>
    <w:rsid w:val="00D15DA1"/>
    <w:rsid w:val="00D15DDC"/>
    <w:rsid w:val="00D17662"/>
    <w:rsid w:val="00D179DF"/>
    <w:rsid w:val="00D20A41"/>
    <w:rsid w:val="00D20C60"/>
    <w:rsid w:val="00D2206E"/>
    <w:rsid w:val="00D2249C"/>
    <w:rsid w:val="00D22AB0"/>
    <w:rsid w:val="00D232B0"/>
    <w:rsid w:val="00D23B23"/>
    <w:rsid w:val="00D246AB"/>
    <w:rsid w:val="00D24ACE"/>
    <w:rsid w:val="00D2691D"/>
    <w:rsid w:val="00D270CE"/>
    <w:rsid w:val="00D27EA3"/>
    <w:rsid w:val="00D31408"/>
    <w:rsid w:val="00D33F9A"/>
    <w:rsid w:val="00D35FD4"/>
    <w:rsid w:val="00D36AB9"/>
    <w:rsid w:val="00D402FF"/>
    <w:rsid w:val="00D40BB6"/>
    <w:rsid w:val="00D41589"/>
    <w:rsid w:val="00D427B3"/>
    <w:rsid w:val="00D44A0F"/>
    <w:rsid w:val="00D4554C"/>
    <w:rsid w:val="00D459BE"/>
    <w:rsid w:val="00D46035"/>
    <w:rsid w:val="00D47819"/>
    <w:rsid w:val="00D478D3"/>
    <w:rsid w:val="00D47BAD"/>
    <w:rsid w:val="00D527A7"/>
    <w:rsid w:val="00D538F5"/>
    <w:rsid w:val="00D53F34"/>
    <w:rsid w:val="00D601F1"/>
    <w:rsid w:val="00D6138D"/>
    <w:rsid w:val="00D624A1"/>
    <w:rsid w:val="00D6252D"/>
    <w:rsid w:val="00D642B5"/>
    <w:rsid w:val="00D67868"/>
    <w:rsid w:val="00D67E09"/>
    <w:rsid w:val="00D72BAB"/>
    <w:rsid w:val="00D736BE"/>
    <w:rsid w:val="00D73BAE"/>
    <w:rsid w:val="00D76A8E"/>
    <w:rsid w:val="00D77690"/>
    <w:rsid w:val="00D80C85"/>
    <w:rsid w:val="00D8127E"/>
    <w:rsid w:val="00D8164E"/>
    <w:rsid w:val="00D81A86"/>
    <w:rsid w:val="00D82D0B"/>
    <w:rsid w:val="00D82D41"/>
    <w:rsid w:val="00D82EE4"/>
    <w:rsid w:val="00D84F1B"/>
    <w:rsid w:val="00D86694"/>
    <w:rsid w:val="00D86D0B"/>
    <w:rsid w:val="00D91FAB"/>
    <w:rsid w:val="00D93123"/>
    <w:rsid w:val="00D93E79"/>
    <w:rsid w:val="00D9492E"/>
    <w:rsid w:val="00D9632B"/>
    <w:rsid w:val="00D96382"/>
    <w:rsid w:val="00D96A6A"/>
    <w:rsid w:val="00D96FFB"/>
    <w:rsid w:val="00DA0785"/>
    <w:rsid w:val="00DA296B"/>
    <w:rsid w:val="00DA33B9"/>
    <w:rsid w:val="00DA4A79"/>
    <w:rsid w:val="00DA765D"/>
    <w:rsid w:val="00DB0658"/>
    <w:rsid w:val="00DB0D64"/>
    <w:rsid w:val="00DB1EEB"/>
    <w:rsid w:val="00DB4191"/>
    <w:rsid w:val="00DB495C"/>
    <w:rsid w:val="00DB4E7F"/>
    <w:rsid w:val="00DC0D26"/>
    <w:rsid w:val="00DC1B4C"/>
    <w:rsid w:val="00DC4CFC"/>
    <w:rsid w:val="00DC517F"/>
    <w:rsid w:val="00DD0C27"/>
    <w:rsid w:val="00DD175A"/>
    <w:rsid w:val="00DD3A17"/>
    <w:rsid w:val="00DD3D8C"/>
    <w:rsid w:val="00DD41EE"/>
    <w:rsid w:val="00DD4315"/>
    <w:rsid w:val="00DD652E"/>
    <w:rsid w:val="00DD6665"/>
    <w:rsid w:val="00DD6DF0"/>
    <w:rsid w:val="00DD7751"/>
    <w:rsid w:val="00DE091D"/>
    <w:rsid w:val="00DE16C0"/>
    <w:rsid w:val="00DE7AA4"/>
    <w:rsid w:val="00DF0506"/>
    <w:rsid w:val="00DF16FE"/>
    <w:rsid w:val="00DF18F4"/>
    <w:rsid w:val="00DF1CBF"/>
    <w:rsid w:val="00DF3C36"/>
    <w:rsid w:val="00DF5D0E"/>
    <w:rsid w:val="00E008E0"/>
    <w:rsid w:val="00E01F00"/>
    <w:rsid w:val="00E03193"/>
    <w:rsid w:val="00E03E73"/>
    <w:rsid w:val="00E04246"/>
    <w:rsid w:val="00E054F1"/>
    <w:rsid w:val="00E06491"/>
    <w:rsid w:val="00E0659D"/>
    <w:rsid w:val="00E0682B"/>
    <w:rsid w:val="00E068A6"/>
    <w:rsid w:val="00E13E03"/>
    <w:rsid w:val="00E154A0"/>
    <w:rsid w:val="00E17510"/>
    <w:rsid w:val="00E23427"/>
    <w:rsid w:val="00E235E4"/>
    <w:rsid w:val="00E2478F"/>
    <w:rsid w:val="00E2782B"/>
    <w:rsid w:val="00E30011"/>
    <w:rsid w:val="00E30CDD"/>
    <w:rsid w:val="00E31640"/>
    <w:rsid w:val="00E32BE6"/>
    <w:rsid w:val="00E32C7F"/>
    <w:rsid w:val="00E32CCD"/>
    <w:rsid w:val="00E33140"/>
    <w:rsid w:val="00E34239"/>
    <w:rsid w:val="00E34AE7"/>
    <w:rsid w:val="00E41C70"/>
    <w:rsid w:val="00E4226D"/>
    <w:rsid w:val="00E42284"/>
    <w:rsid w:val="00E42ABB"/>
    <w:rsid w:val="00E42E52"/>
    <w:rsid w:val="00E436C3"/>
    <w:rsid w:val="00E4384E"/>
    <w:rsid w:val="00E44608"/>
    <w:rsid w:val="00E447BE"/>
    <w:rsid w:val="00E45BF5"/>
    <w:rsid w:val="00E52A38"/>
    <w:rsid w:val="00E52BD5"/>
    <w:rsid w:val="00E54BEE"/>
    <w:rsid w:val="00E5577D"/>
    <w:rsid w:val="00E573D9"/>
    <w:rsid w:val="00E60CBD"/>
    <w:rsid w:val="00E6130A"/>
    <w:rsid w:val="00E61C0B"/>
    <w:rsid w:val="00E61ECA"/>
    <w:rsid w:val="00E6251A"/>
    <w:rsid w:val="00E633CB"/>
    <w:rsid w:val="00E63EEA"/>
    <w:rsid w:val="00E64841"/>
    <w:rsid w:val="00E652DB"/>
    <w:rsid w:val="00E70D7B"/>
    <w:rsid w:val="00E71756"/>
    <w:rsid w:val="00E72AC5"/>
    <w:rsid w:val="00E7308B"/>
    <w:rsid w:val="00E77181"/>
    <w:rsid w:val="00E772BD"/>
    <w:rsid w:val="00E77566"/>
    <w:rsid w:val="00E814AC"/>
    <w:rsid w:val="00E837EF"/>
    <w:rsid w:val="00E84253"/>
    <w:rsid w:val="00E84B36"/>
    <w:rsid w:val="00E8564F"/>
    <w:rsid w:val="00E87421"/>
    <w:rsid w:val="00E92B85"/>
    <w:rsid w:val="00E94FA6"/>
    <w:rsid w:val="00E95581"/>
    <w:rsid w:val="00E9565C"/>
    <w:rsid w:val="00EA2201"/>
    <w:rsid w:val="00EA2E9C"/>
    <w:rsid w:val="00EA339B"/>
    <w:rsid w:val="00EA6820"/>
    <w:rsid w:val="00EA7300"/>
    <w:rsid w:val="00EB3908"/>
    <w:rsid w:val="00EB3B2C"/>
    <w:rsid w:val="00EB3F14"/>
    <w:rsid w:val="00EB492A"/>
    <w:rsid w:val="00EB70A9"/>
    <w:rsid w:val="00EC1844"/>
    <w:rsid w:val="00EC5070"/>
    <w:rsid w:val="00EC5193"/>
    <w:rsid w:val="00EC5489"/>
    <w:rsid w:val="00EC651B"/>
    <w:rsid w:val="00EC76F2"/>
    <w:rsid w:val="00ED0066"/>
    <w:rsid w:val="00ED038F"/>
    <w:rsid w:val="00ED0629"/>
    <w:rsid w:val="00ED4061"/>
    <w:rsid w:val="00ED5AC9"/>
    <w:rsid w:val="00ED5EC3"/>
    <w:rsid w:val="00ED7067"/>
    <w:rsid w:val="00ED7E7A"/>
    <w:rsid w:val="00EE09D1"/>
    <w:rsid w:val="00EE103E"/>
    <w:rsid w:val="00EE14A9"/>
    <w:rsid w:val="00EE1650"/>
    <w:rsid w:val="00EE3562"/>
    <w:rsid w:val="00EE54DD"/>
    <w:rsid w:val="00EE6585"/>
    <w:rsid w:val="00EF05FD"/>
    <w:rsid w:val="00EF0A1B"/>
    <w:rsid w:val="00EF13EF"/>
    <w:rsid w:val="00EF5A4C"/>
    <w:rsid w:val="00EF5B62"/>
    <w:rsid w:val="00EF7B60"/>
    <w:rsid w:val="00F00CA5"/>
    <w:rsid w:val="00F0354B"/>
    <w:rsid w:val="00F04DDA"/>
    <w:rsid w:val="00F057EA"/>
    <w:rsid w:val="00F076A7"/>
    <w:rsid w:val="00F10035"/>
    <w:rsid w:val="00F10196"/>
    <w:rsid w:val="00F12311"/>
    <w:rsid w:val="00F13B43"/>
    <w:rsid w:val="00F155CC"/>
    <w:rsid w:val="00F17A0B"/>
    <w:rsid w:val="00F17D75"/>
    <w:rsid w:val="00F200DE"/>
    <w:rsid w:val="00F2272E"/>
    <w:rsid w:val="00F24445"/>
    <w:rsid w:val="00F25DE3"/>
    <w:rsid w:val="00F26319"/>
    <w:rsid w:val="00F270ED"/>
    <w:rsid w:val="00F276AF"/>
    <w:rsid w:val="00F30861"/>
    <w:rsid w:val="00F31CD7"/>
    <w:rsid w:val="00F361DF"/>
    <w:rsid w:val="00F36321"/>
    <w:rsid w:val="00F36F3E"/>
    <w:rsid w:val="00F4043E"/>
    <w:rsid w:val="00F4084C"/>
    <w:rsid w:val="00F40B15"/>
    <w:rsid w:val="00F42524"/>
    <w:rsid w:val="00F42BE8"/>
    <w:rsid w:val="00F43A21"/>
    <w:rsid w:val="00F46239"/>
    <w:rsid w:val="00F47B34"/>
    <w:rsid w:val="00F51A2B"/>
    <w:rsid w:val="00F522C6"/>
    <w:rsid w:val="00F52B33"/>
    <w:rsid w:val="00F63347"/>
    <w:rsid w:val="00F66AB2"/>
    <w:rsid w:val="00F66DDF"/>
    <w:rsid w:val="00F67C51"/>
    <w:rsid w:val="00F71B6C"/>
    <w:rsid w:val="00F732D1"/>
    <w:rsid w:val="00F74171"/>
    <w:rsid w:val="00F74556"/>
    <w:rsid w:val="00F759C3"/>
    <w:rsid w:val="00F777FF"/>
    <w:rsid w:val="00F77F13"/>
    <w:rsid w:val="00F8182C"/>
    <w:rsid w:val="00F81C56"/>
    <w:rsid w:val="00F83415"/>
    <w:rsid w:val="00F86DEE"/>
    <w:rsid w:val="00F90615"/>
    <w:rsid w:val="00F93FDD"/>
    <w:rsid w:val="00FA241E"/>
    <w:rsid w:val="00FA2C7E"/>
    <w:rsid w:val="00FA2EE0"/>
    <w:rsid w:val="00FA44A3"/>
    <w:rsid w:val="00FA49D4"/>
    <w:rsid w:val="00FA5A9A"/>
    <w:rsid w:val="00FA640D"/>
    <w:rsid w:val="00FA7E62"/>
    <w:rsid w:val="00FB28FA"/>
    <w:rsid w:val="00FB39FC"/>
    <w:rsid w:val="00FB49CA"/>
    <w:rsid w:val="00FB4D82"/>
    <w:rsid w:val="00FC00F3"/>
    <w:rsid w:val="00FC0841"/>
    <w:rsid w:val="00FC1A03"/>
    <w:rsid w:val="00FC1D9D"/>
    <w:rsid w:val="00FC21A0"/>
    <w:rsid w:val="00FC228F"/>
    <w:rsid w:val="00FC369E"/>
    <w:rsid w:val="00FC4563"/>
    <w:rsid w:val="00FC4F12"/>
    <w:rsid w:val="00FC5D05"/>
    <w:rsid w:val="00FC65F4"/>
    <w:rsid w:val="00FC6658"/>
    <w:rsid w:val="00FC782F"/>
    <w:rsid w:val="00FD0D2B"/>
    <w:rsid w:val="00FD28A4"/>
    <w:rsid w:val="00FD3BA7"/>
    <w:rsid w:val="00FD3FD3"/>
    <w:rsid w:val="00FD4BCE"/>
    <w:rsid w:val="00FD52B3"/>
    <w:rsid w:val="00FE0B13"/>
    <w:rsid w:val="00FE42FE"/>
    <w:rsid w:val="00FE6CC8"/>
    <w:rsid w:val="00FF2307"/>
    <w:rsid w:val="00FF2B2A"/>
    <w:rsid w:val="00FF3947"/>
    <w:rsid w:val="00FF5CC8"/>
    <w:rsid w:val="00FF7E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E76F"/>
  <w15:chartTrackingRefBased/>
  <w15:docId w15:val="{8D1A9C7D-B144-48E8-A3F0-15574323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6B60"/>
    <w:rPr>
      <w:sz w:val="16"/>
      <w:szCs w:val="16"/>
    </w:rPr>
  </w:style>
  <w:style w:type="paragraph" w:styleId="CommentText">
    <w:name w:val="annotation text"/>
    <w:basedOn w:val="Normal"/>
    <w:link w:val="CommentTextChar"/>
    <w:uiPriority w:val="99"/>
    <w:unhideWhenUsed/>
    <w:rsid w:val="008D6B60"/>
    <w:pPr>
      <w:spacing w:line="240" w:lineRule="auto"/>
    </w:pPr>
    <w:rPr>
      <w:sz w:val="20"/>
      <w:szCs w:val="20"/>
    </w:rPr>
  </w:style>
  <w:style w:type="character" w:customStyle="1" w:styleId="CommentTextChar">
    <w:name w:val="Comment Text Char"/>
    <w:basedOn w:val="DefaultParagraphFont"/>
    <w:link w:val="CommentText"/>
    <w:uiPriority w:val="99"/>
    <w:rsid w:val="008D6B60"/>
    <w:rPr>
      <w:sz w:val="20"/>
      <w:szCs w:val="20"/>
    </w:rPr>
  </w:style>
  <w:style w:type="paragraph" w:styleId="ListParagraph">
    <w:name w:val="List Paragraph"/>
    <w:basedOn w:val="Normal"/>
    <w:uiPriority w:val="34"/>
    <w:qFormat/>
    <w:rsid w:val="008D6B60"/>
    <w:pPr>
      <w:ind w:left="720"/>
      <w:contextualSpacing/>
    </w:pPr>
  </w:style>
  <w:style w:type="paragraph" w:styleId="CommentSubject">
    <w:name w:val="annotation subject"/>
    <w:basedOn w:val="CommentText"/>
    <w:next w:val="CommentText"/>
    <w:link w:val="CommentSubjectChar"/>
    <w:uiPriority w:val="99"/>
    <w:semiHidden/>
    <w:unhideWhenUsed/>
    <w:rsid w:val="00D96FFB"/>
    <w:rPr>
      <w:b/>
      <w:bCs/>
    </w:rPr>
  </w:style>
  <w:style w:type="character" w:customStyle="1" w:styleId="CommentSubjectChar">
    <w:name w:val="Comment Subject Char"/>
    <w:basedOn w:val="CommentTextChar"/>
    <w:link w:val="CommentSubject"/>
    <w:uiPriority w:val="99"/>
    <w:semiHidden/>
    <w:rsid w:val="00D96FFB"/>
    <w:rPr>
      <w:b/>
      <w:bCs/>
      <w:sz w:val="20"/>
      <w:szCs w:val="20"/>
    </w:rPr>
  </w:style>
  <w:style w:type="character" w:styleId="Strong">
    <w:name w:val="Strong"/>
    <w:basedOn w:val="DefaultParagraphFont"/>
    <w:uiPriority w:val="22"/>
    <w:qFormat/>
    <w:rsid w:val="00E9565C"/>
    <w:rPr>
      <w:b/>
      <w:bCs/>
    </w:rPr>
  </w:style>
  <w:style w:type="paragraph" w:styleId="Quote">
    <w:name w:val="Quote"/>
    <w:basedOn w:val="Normal"/>
    <w:next w:val="Normal"/>
    <w:link w:val="QuoteChar"/>
    <w:uiPriority w:val="29"/>
    <w:qFormat/>
    <w:rsid w:val="00E9565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565C"/>
    <w:rPr>
      <w:i/>
      <w:iCs/>
      <w:color w:val="404040" w:themeColor="text1" w:themeTint="BF"/>
    </w:rPr>
  </w:style>
  <w:style w:type="character" w:customStyle="1" w:styleId="apple-converted-space">
    <w:name w:val="apple-converted-space"/>
    <w:basedOn w:val="DefaultParagraphFont"/>
    <w:rsid w:val="00236A46"/>
  </w:style>
  <w:style w:type="paragraph" w:styleId="Header">
    <w:name w:val="header"/>
    <w:basedOn w:val="Normal"/>
    <w:link w:val="HeaderChar"/>
    <w:uiPriority w:val="99"/>
    <w:unhideWhenUsed/>
    <w:rsid w:val="00827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737"/>
  </w:style>
  <w:style w:type="paragraph" w:styleId="Footer">
    <w:name w:val="footer"/>
    <w:basedOn w:val="Normal"/>
    <w:link w:val="FooterChar"/>
    <w:uiPriority w:val="99"/>
    <w:unhideWhenUsed/>
    <w:rsid w:val="00827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737"/>
  </w:style>
  <w:style w:type="paragraph" w:styleId="Revision">
    <w:name w:val="Revision"/>
    <w:hidden/>
    <w:uiPriority w:val="99"/>
    <w:semiHidden/>
    <w:rsid w:val="00DC4CFC"/>
    <w:pPr>
      <w:spacing w:after="0" w:line="240" w:lineRule="auto"/>
    </w:pPr>
  </w:style>
  <w:style w:type="paragraph" w:styleId="BalloonText">
    <w:name w:val="Balloon Text"/>
    <w:basedOn w:val="Normal"/>
    <w:link w:val="BalloonTextChar"/>
    <w:uiPriority w:val="99"/>
    <w:semiHidden/>
    <w:unhideWhenUsed/>
    <w:rsid w:val="00807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745"/>
    <w:rPr>
      <w:rFonts w:ascii="Segoe UI" w:hAnsi="Segoe UI" w:cs="Segoe UI"/>
      <w:sz w:val="18"/>
      <w:szCs w:val="18"/>
    </w:rPr>
  </w:style>
  <w:style w:type="paragraph" w:customStyle="1" w:styleId="pf0">
    <w:name w:val="pf0"/>
    <w:basedOn w:val="Normal"/>
    <w:rsid w:val="00571A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71A49"/>
    <w:rPr>
      <w:rFonts w:ascii="Segoe UI" w:hAnsi="Segoe UI" w:cs="Segoe UI" w:hint="default"/>
      <w:sz w:val="18"/>
      <w:szCs w:val="18"/>
    </w:rPr>
  </w:style>
  <w:style w:type="paragraph" w:styleId="NormalWeb">
    <w:name w:val="Normal (Web)"/>
    <w:basedOn w:val="Normal"/>
    <w:uiPriority w:val="99"/>
    <w:unhideWhenUsed/>
    <w:rsid w:val="003237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83E"/>
    <w:rPr>
      <w:color w:val="0563C1" w:themeColor="hyperlink"/>
      <w:u w:val="single"/>
    </w:rPr>
  </w:style>
  <w:style w:type="character" w:styleId="UnresolvedMention">
    <w:name w:val="Unresolved Mention"/>
    <w:basedOn w:val="DefaultParagraphFont"/>
    <w:uiPriority w:val="99"/>
    <w:rsid w:val="00C0683E"/>
    <w:rPr>
      <w:color w:val="605E5C"/>
      <w:shd w:val="clear" w:color="auto" w:fill="E1DFDD"/>
    </w:rPr>
  </w:style>
  <w:style w:type="table" w:customStyle="1" w:styleId="TableGrid1">
    <w:name w:val="Table Grid1"/>
    <w:basedOn w:val="TableNormal"/>
    <w:next w:val="TableGrid"/>
    <w:uiPriority w:val="39"/>
    <w:rsid w:val="0040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29584">
      <w:bodyDiv w:val="1"/>
      <w:marLeft w:val="0"/>
      <w:marRight w:val="0"/>
      <w:marTop w:val="0"/>
      <w:marBottom w:val="0"/>
      <w:divBdr>
        <w:top w:val="none" w:sz="0" w:space="0" w:color="auto"/>
        <w:left w:val="none" w:sz="0" w:space="0" w:color="auto"/>
        <w:bottom w:val="none" w:sz="0" w:space="0" w:color="auto"/>
        <w:right w:val="none" w:sz="0" w:space="0" w:color="auto"/>
      </w:divBdr>
    </w:div>
    <w:div w:id="1456875713">
      <w:bodyDiv w:val="1"/>
      <w:marLeft w:val="0"/>
      <w:marRight w:val="0"/>
      <w:marTop w:val="0"/>
      <w:marBottom w:val="0"/>
      <w:divBdr>
        <w:top w:val="none" w:sz="0" w:space="0" w:color="auto"/>
        <w:left w:val="none" w:sz="0" w:space="0" w:color="auto"/>
        <w:bottom w:val="none" w:sz="0" w:space="0" w:color="auto"/>
        <w:right w:val="none" w:sz="0" w:space="0" w:color="auto"/>
      </w:divBdr>
    </w:div>
    <w:div w:id="20273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ers.org.uk/wp-content/uploads/2020/03/CMI_BAM_Delivering_Diversity_2017_Full_Report_Website_Cop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data.un.org/Data.aspx?d=POP&amp;f=tableCode: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54AFA-E7F5-478A-97B8-3EBFF5D1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11585</Words>
  <Characters>66041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Chidozie Umeh</dc:creator>
  <cp:lastModifiedBy>Chidozie Umeh</cp:lastModifiedBy>
  <cp:revision>8</cp:revision>
  <cp:lastPrinted>2022-01-21T13:51:00Z</cp:lastPrinted>
  <dcterms:created xsi:type="dcterms:W3CDTF">2022-01-21T19:52:00Z</dcterms:created>
  <dcterms:modified xsi:type="dcterms:W3CDTF">2022-02-23T12:36:00Z</dcterms:modified>
</cp:coreProperties>
</file>