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DC3D" w14:textId="754B0A90" w:rsidR="001E3CAB" w:rsidRPr="001E3CAB" w:rsidRDefault="001E3CAB" w:rsidP="001E3CAB">
      <w:pPr>
        <w:rPr>
          <w:rFonts w:ascii="Arial" w:hAnsi="Arial" w:cs="Arial"/>
          <w:b/>
          <w:u w:val="single"/>
        </w:rPr>
      </w:pPr>
      <w:r w:rsidRPr="001E3CAB">
        <w:rPr>
          <w:rFonts w:ascii="Arial" w:hAnsi="Arial" w:cs="Arial"/>
          <w:b/>
          <w:u w:val="single"/>
        </w:rPr>
        <w:t xml:space="preserve">Challenges and Solutions to the Implementation of Studies Within </w:t>
      </w:r>
      <w:proofErr w:type="gramStart"/>
      <w:r w:rsidRPr="001E3CAB">
        <w:rPr>
          <w:rFonts w:ascii="Arial" w:hAnsi="Arial" w:cs="Arial"/>
          <w:b/>
          <w:u w:val="single"/>
        </w:rPr>
        <w:t>A</w:t>
      </w:r>
      <w:proofErr w:type="gramEnd"/>
      <w:r w:rsidRPr="001E3CAB">
        <w:rPr>
          <w:rFonts w:ascii="Arial" w:hAnsi="Arial" w:cs="Arial"/>
          <w:b/>
          <w:u w:val="single"/>
        </w:rPr>
        <w:t xml:space="preserve"> Trial</w:t>
      </w:r>
      <w:r w:rsidR="007E7E4F">
        <w:rPr>
          <w:rFonts w:ascii="Arial" w:hAnsi="Arial" w:cs="Arial"/>
          <w:b/>
          <w:u w:val="single"/>
        </w:rPr>
        <w:t xml:space="preserve"> (SWATs)</w:t>
      </w:r>
      <w:r w:rsidRPr="001E3CAB">
        <w:rPr>
          <w:rFonts w:ascii="Arial" w:hAnsi="Arial" w:cs="Arial"/>
          <w:b/>
          <w:u w:val="single"/>
        </w:rPr>
        <w:t>: The Experiences of the PROMETHEUS Programme</w:t>
      </w:r>
    </w:p>
    <w:p w14:paraId="3483ACE7" w14:textId="03E54BC4" w:rsidR="00CE3A9E" w:rsidRPr="001E3CAB" w:rsidRDefault="00CE3A9E">
      <w:pPr>
        <w:rPr>
          <w:rFonts w:ascii="Arial" w:hAnsi="Arial" w:cs="Arial"/>
          <w:b/>
          <w:u w:val="single"/>
        </w:rPr>
      </w:pPr>
    </w:p>
    <w:p w14:paraId="3F8237BF" w14:textId="4FFAF7C2" w:rsidR="00CE3A9E" w:rsidRPr="001E3CAB" w:rsidRDefault="001E3CAB">
      <w:pPr>
        <w:rPr>
          <w:rFonts w:ascii="Arial" w:hAnsi="Arial" w:cs="Arial"/>
          <w:b/>
          <w:u w:val="single"/>
        </w:rPr>
      </w:pPr>
      <w:r w:rsidRPr="001E3CAB">
        <w:rPr>
          <w:rFonts w:ascii="Arial" w:hAnsi="Arial" w:cs="Arial"/>
          <w:b/>
          <w:u w:val="single"/>
        </w:rPr>
        <w:t>Abstract</w:t>
      </w:r>
    </w:p>
    <w:p w14:paraId="5AD81E5F" w14:textId="18302D5B" w:rsidR="00382823" w:rsidRPr="00382823" w:rsidRDefault="00382823" w:rsidP="00CB3BC7">
      <w:pPr>
        <w:rPr>
          <w:rFonts w:ascii="Arial" w:hAnsi="Arial" w:cs="Arial"/>
          <w:u w:val="single"/>
        </w:rPr>
      </w:pPr>
      <w:r w:rsidRPr="00382823">
        <w:rPr>
          <w:rFonts w:ascii="Arial" w:hAnsi="Arial" w:cs="Arial"/>
          <w:u w:val="single"/>
        </w:rPr>
        <w:t>Background</w:t>
      </w:r>
    </w:p>
    <w:p w14:paraId="645D9C16" w14:textId="44BCE5B8" w:rsidR="003B5D30" w:rsidRDefault="000D012F" w:rsidP="00CB3BC7">
      <w:pPr>
        <w:rPr>
          <w:rFonts w:ascii="Arial" w:hAnsi="Arial" w:cs="Arial"/>
        </w:rPr>
      </w:pPr>
      <w:r>
        <w:rPr>
          <w:rFonts w:ascii="Arial" w:hAnsi="Arial" w:cs="Arial"/>
        </w:rPr>
        <w:t>Effective and efficient conduct of r</w:t>
      </w:r>
      <w:r w:rsidR="00CB3BC7" w:rsidRPr="001E3CAB">
        <w:rPr>
          <w:rFonts w:ascii="Arial" w:hAnsi="Arial" w:cs="Arial"/>
        </w:rPr>
        <w:t xml:space="preserve">andomised controlled trials (RCTs) </w:t>
      </w:r>
      <w:r>
        <w:rPr>
          <w:rFonts w:ascii="Arial" w:hAnsi="Arial" w:cs="Arial"/>
        </w:rPr>
        <w:t>ensures</w:t>
      </w:r>
      <w:r w:rsidR="00CB3BC7" w:rsidRPr="001E3CAB">
        <w:rPr>
          <w:rFonts w:ascii="Arial" w:hAnsi="Arial" w:cs="Arial"/>
        </w:rPr>
        <w:t xml:space="preserve"> accurate</w:t>
      </w:r>
      <w:r w:rsidR="00FB6084">
        <w:rPr>
          <w:rFonts w:ascii="Arial" w:hAnsi="Arial" w:cs="Arial"/>
        </w:rPr>
        <w:t>,</w:t>
      </w:r>
      <w:r>
        <w:rPr>
          <w:rFonts w:ascii="Arial" w:hAnsi="Arial" w:cs="Arial"/>
        </w:rPr>
        <w:t xml:space="preserve"> timely</w:t>
      </w:r>
      <w:r w:rsidR="00CB3BC7" w:rsidRPr="001E3CAB">
        <w:rPr>
          <w:rFonts w:ascii="Arial" w:hAnsi="Arial" w:cs="Arial"/>
        </w:rPr>
        <w:t xml:space="preserve"> results </w:t>
      </w:r>
      <w:r>
        <w:rPr>
          <w:rFonts w:ascii="Arial" w:hAnsi="Arial" w:cs="Arial"/>
        </w:rPr>
        <w:t>and prevents</w:t>
      </w:r>
      <w:r w:rsidR="003B5D30">
        <w:rPr>
          <w:rFonts w:ascii="Arial" w:hAnsi="Arial" w:cs="Arial"/>
        </w:rPr>
        <w:t xml:space="preserve"> research waste</w:t>
      </w:r>
      <w:r w:rsidR="00CB3BC7" w:rsidRPr="001E3CAB">
        <w:rPr>
          <w:rFonts w:ascii="Arial" w:hAnsi="Arial" w:cs="Arial"/>
        </w:rPr>
        <w:t xml:space="preserve">. </w:t>
      </w:r>
      <w:r>
        <w:rPr>
          <w:rFonts w:ascii="Arial" w:hAnsi="Arial" w:cs="Arial"/>
        </w:rPr>
        <w:t>T</w:t>
      </w:r>
      <w:r w:rsidR="00CB3BC7" w:rsidRPr="001E3CAB">
        <w:rPr>
          <w:rFonts w:ascii="Arial" w:hAnsi="Arial" w:cs="Arial"/>
        </w:rPr>
        <w:t xml:space="preserve">here is limited evidence </w:t>
      </w:r>
      <w:r w:rsidR="00D33D32">
        <w:rPr>
          <w:rFonts w:ascii="Arial" w:hAnsi="Arial" w:cs="Arial"/>
        </w:rPr>
        <w:t>however</w:t>
      </w:r>
      <w:r w:rsidR="00D33D32" w:rsidRPr="001E3CAB">
        <w:rPr>
          <w:rFonts w:ascii="Arial" w:hAnsi="Arial" w:cs="Arial"/>
        </w:rPr>
        <w:t xml:space="preserve"> </w:t>
      </w:r>
      <w:r w:rsidR="00CB3BC7" w:rsidRPr="001E3CAB">
        <w:rPr>
          <w:rFonts w:ascii="Arial" w:hAnsi="Arial" w:cs="Arial"/>
        </w:rPr>
        <w:t xml:space="preserve">available to inform the design, conduct and reporting of RCTs. </w:t>
      </w:r>
    </w:p>
    <w:p w14:paraId="6397FFED" w14:textId="0B48CA70" w:rsidR="00DC5F2B" w:rsidRDefault="003B5D30" w:rsidP="003B5D30">
      <w:pPr>
        <w:rPr>
          <w:rFonts w:ascii="Arial" w:hAnsi="Arial" w:cs="Arial"/>
        </w:rPr>
      </w:pPr>
      <w:r>
        <w:rPr>
          <w:rFonts w:ascii="Arial" w:hAnsi="Arial" w:cs="Arial"/>
        </w:rPr>
        <w:t xml:space="preserve">A self-contained, randomised </w:t>
      </w:r>
      <w:r w:rsidR="00992AE4">
        <w:rPr>
          <w:rFonts w:ascii="Arial" w:hAnsi="Arial" w:cs="Arial"/>
        </w:rPr>
        <w:t>S</w:t>
      </w:r>
      <w:r>
        <w:rPr>
          <w:rFonts w:ascii="Arial" w:hAnsi="Arial" w:cs="Arial"/>
        </w:rPr>
        <w:t>tudy</w:t>
      </w:r>
      <w:r w:rsidR="003B5953">
        <w:rPr>
          <w:rFonts w:ascii="Arial" w:hAnsi="Arial" w:cs="Arial"/>
        </w:rPr>
        <w:t xml:space="preserve"> </w:t>
      </w:r>
      <w:r w:rsidR="00992AE4">
        <w:rPr>
          <w:rFonts w:ascii="Arial" w:hAnsi="Arial" w:cs="Arial"/>
        </w:rPr>
        <w:t>W</w:t>
      </w:r>
      <w:r w:rsidR="003B5953">
        <w:rPr>
          <w:rFonts w:ascii="Arial" w:hAnsi="Arial" w:cs="Arial"/>
        </w:rPr>
        <w:t xml:space="preserve">ithin </w:t>
      </w:r>
      <w:proofErr w:type="gramStart"/>
      <w:r w:rsidR="00992AE4">
        <w:rPr>
          <w:rFonts w:ascii="Arial" w:hAnsi="Arial" w:cs="Arial"/>
        </w:rPr>
        <w:t>A</w:t>
      </w:r>
      <w:proofErr w:type="gramEnd"/>
      <w:r w:rsidR="003B5953">
        <w:rPr>
          <w:rFonts w:ascii="Arial" w:hAnsi="Arial" w:cs="Arial"/>
        </w:rPr>
        <w:t xml:space="preserve"> </w:t>
      </w:r>
      <w:r w:rsidR="00992AE4">
        <w:rPr>
          <w:rFonts w:ascii="Arial" w:hAnsi="Arial" w:cs="Arial"/>
        </w:rPr>
        <w:t>T</w:t>
      </w:r>
      <w:r w:rsidR="003B5953">
        <w:rPr>
          <w:rFonts w:ascii="Arial" w:hAnsi="Arial" w:cs="Arial"/>
        </w:rPr>
        <w:t>rial (SWAT</w:t>
      </w:r>
      <w:r w:rsidRPr="001E3CAB">
        <w:rPr>
          <w:rFonts w:ascii="Arial" w:hAnsi="Arial" w:cs="Arial"/>
        </w:rPr>
        <w:t>)</w:t>
      </w:r>
      <w:r>
        <w:rPr>
          <w:rFonts w:ascii="Arial" w:hAnsi="Arial" w:cs="Arial"/>
        </w:rPr>
        <w:t>, embedded within a host RCT or cohort study,</w:t>
      </w:r>
      <w:r w:rsidRPr="001E3CAB">
        <w:rPr>
          <w:rFonts w:ascii="Arial" w:hAnsi="Arial" w:cs="Arial"/>
        </w:rPr>
        <w:t xml:space="preserve"> offer</w:t>
      </w:r>
      <w:r>
        <w:rPr>
          <w:rFonts w:ascii="Arial" w:hAnsi="Arial" w:cs="Arial"/>
        </w:rPr>
        <w:t>s</w:t>
      </w:r>
      <w:r w:rsidRPr="001E3CAB">
        <w:rPr>
          <w:rFonts w:ascii="Arial" w:hAnsi="Arial" w:cs="Arial"/>
        </w:rPr>
        <w:t xml:space="preserve"> an opportunity to fill this evidence gap.</w:t>
      </w:r>
      <w:r>
        <w:rPr>
          <w:rFonts w:ascii="Arial" w:hAnsi="Arial" w:cs="Arial"/>
        </w:rPr>
        <w:t xml:space="preserve"> </w:t>
      </w:r>
      <w:r w:rsidR="003B5953">
        <w:rPr>
          <w:rFonts w:ascii="Arial" w:hAnsi="Arial" w:cs="Arial"/>
        </w:rPr>
        <w:t xml:space="preserve">While </w:t>
      </w:r>
      <w:r w:rsidRPr="001E3CAB">
        <w:rPr>
          <w:rFonts w:ascii="Arial" w:hAnsi="Arial" w:cs="Arial"/>
        </w:rPr>
        <w:t>SWATs are generally easy to implement</w:t>
      </w:r>
      <w:r>
        <w:rPr>
          <w:rFonts w:ascii="Arial" w:hAnsi="Arial" w:cs="Arial"/>
        </w:rPr>
        <w:t xml:space="preserve">, </w:t>
      </w:r>
      <w:r w:rsidRPr="001E3CAB">
        <w:rPr>
          <w:rFonts w:ascii="Arial" w:hAnsi="Arial" w:cs="Arial"/>
        </w:rPr>
        <w:t xml:space="preserve">a range of challenges to undertaking SWATs have also been </w:t>
      </w:r>
      <w:r w:rsidR="003B5953">
        <w:rPr>
          <w:rFonts w:ascii="Arial" w:hAnsi="Arial" w:cs="Arial"/>
        </w:rPr>
        <w:t>i</w:t>
      </w:r>
      <w:r>
        <w:rPr>
          <w:rFonts w:ascii="Arial" w:hAnsi="Arial" w:cs="Arial"/>
        </w:rPr>
        <w:t>dentified</w:t>
      </w:r>
      <w:r w:rsidR="00AE24E3">
        <w:rPr>
          <w:rFonts w:ascii="Arial" w:hAnsi="Arial" w:cs="Arial"/>
        </w:rPr>
        <w:t>,</w:t>
      </w:r>
      <w:r w:rsidR="00DC5F2B">
        <w:rPr>
          <w:rFonts w:ascii="Arial" w:hAnsi="Arial" w:cs="Arial"/>
        </w:rPr>
        <w:t xml:space="preserve"> however there is limited detail regarding practical solutions to tackle these</w:t>
      </w:r>
      <w:r>
        <w:rPr>
          <w:rFonts w:ascii="Arial" w:hAnsi="Arial" w:cs="Arial"/>
        </w:rPr>
        <w:t>.</w:t>
      </w:r>
      <w:r w:rsidRPr="003B5D30">
        <w:rPr>
          <w:rFonts w:ascii="Arial" w:hAnsi="Arial" w:cs="Arial"/>
        </w:rPr>
        <w:t xml:space="preserve"> </w:t>
      </w:r>
    </w:p>
    <w:p w14:paraId="11AB2A13" w14:textId="5CCFF571" w:rsidR="00382823" w:rsidRPr="00382823" w:rsidRDefault="00382823" w:rsidP="003B5D30">
      <w:pPr>
        <w:rPr>
          <w:rFonts w:ascii="Arial" w:hAnsi="Arial" w:cs="Arial"/>
          <w:u w:val="single"/>
        </w:rPr>
      </w:pPr>
      <w:r w:rsidRPr="00382823">
        <w:rPr>
          <w:rFonts w:ascii="Arial" w:hAnsi="Arial" w:cs="Arial"/>
          <w:u w:val="single"/>
        </w:rPr>
        <w:t>Methods</w:t>
      </w:r>
    </w:p>
    <w:p w14:paraId="544C2BE7" w14:textId="4722C3B8" w:rsidR="00382823" w:rsidRDefault="00711AA5" w:rsidP="003B5D30">
      <w:pPr>
        <w:rPr>
          <w:rFonts w:ascii="Arial" w:hAnsi="Arial" w:cs="Arial"/>
        </w:rPr>
      </w:pPr>
      <w:r>
        <w:rPr>
          <w:rFonts w:ascii="Arial" w:hAnsi="Arial" w:cs="Arial"/>
        </w:rPr>
        <w:t xml:space="preserve">Information and observations </w:t>
      </w:r>
      <w:r w:rsidR="00382823">
        <w:rPr>
          <w:rFonts w:ascii="Arial" w:hAnsi="Arial" w:cs="Arial"/>
        </w:rPr>
        <w:t xml:space="preserve">collected </w:t>
      </w:r>
      <w:r w:rsidR="00D33D32">
        <w:rPr>
          <w:rFonts w:ascii="Arial" w:hAnsi="Arial" w:cs="Arial"/>
        </w:rPr>
        <w:t>from PROMETHEUS</w:t>
      </w:r>
      <w:r>
        <w:rPr>
          <w:rFonts w:ascii="Arial" w:hAnsi="Arial" w:cs="Arial"/>
        </w:rPr>
        <w:t xml:space="preserve"> members and participating trials</w:t>
      </w:r>
      <w:r w:rsidR="003B5D30" w:rsidRPr="001E3CAB">
        <w:rPr>
          <w:rFonts w:ascii="Arial" w:hAnsi="Arial" w:cs="Arial"/>
        </w:rPr>
        <w:t xml:space="preserve">, </w:t>
      </w:r>
      <w:r w:rsidR="003B5D30">
        <w:rPr>
          <w:rFonts w:ascii="Arial" w:hAnsi="Arial" w:cs="Arial"/>
        </w:rPr>
        <w:t>focusing on SWATs</w:t>
      </w:r>
      <w:r w:rsidR="00DC5F2B" w:rsidRPr="00DC5F2B">
        <w:rPr>
          <w:rFonts w:ascii="Arial" w:hAnsi="Arial" w:cs="Arial"/>
        </w:rPr>
        <w:t xml:space="preserve"> </w:t>
      </w:r>
      <w:r w:rsidR="00DC5F2B" w:rsidRPr="001E3CAB">
        <w:rPr>
          <w:rFonts w:ascii="Arial" w:hAnsi="Arial" w:cs="Arial"/>
        </w:rPr>
        <w:t xml:space="preserve">across a wide range of </w:t>
      </w:r>
      <w:r w:rsidR="006E4E7A">
        <w:rPr>
          <w:rFonts w:ascii="Arial" w:hAnsi="Arial" w:cs="Arial"/>
        </w:rPr>
        <w:t xml:space="preserve">questions </w:t>
      </w:r>
      <w:r w:rsidR="00DC5F2B">
        <w:rPr>
          <w:rFonts w:ascii="Arial" w:hAnsi="Arial" w:cs="Arial"/>
        </w:rPr>
        <w:t xml:space="preserve">and </w:t>
      </w:r>
      <w:r w:rsidR="00DC5F2B" w:rsidRPr="001E3CAB">
        <w:rPr>
          <w:rFonts w:ascii="Arial" w:hAnsi="Arial" w:cs="Arial"/>
        </w:rPr>
        <w:t>settings</w:t>
      </w:r>
      <w:r w:rsidR="003B5D30">
        <w:rPr>
          <w:rFonts w:ascii="Arial" w:hAnsi="Arial" w:cs="Arial"/>
        </w:rPr>
        <w:t xml:space="preserve">, </w:t>
      </w:r>
      <w:r w:rsidR="00382823">
        <w:rPr>
          <w:rFonts w:ascii="Arial" w:hAnsi="Arial" w:cs="Arial"/>
        </w:rPr>
        <w:t>was reviewed to identify the challenges and solutions of delivery of a programme of SWATs.</w:t>
      </w:r>
    </w:p>
    <w:p w14:paraId="15F81D8D" w14:textId="176EA89D" w:rsidR="00382823" w:rsidRPr="00382823" w:rsidRDefault="00382823" w:rsidP="003B5D30">
      <w:pPr>
        <w:rPr>
          <w:rFonts w:ascii="Arial" w:hAnsi="Arial" w:cs="Arial"/>
          <w:u w:val="single"/>
        </w:rPr>
      </w:pPr>
      <w:r w:rsidRPr="00382823">
        <w:rPr>
          <w:rFonts w:ascii="Arial" w:hAnsi="Arial" w:cs="Arial"/>
          <w:u w:val="single"/>
        </w:rPr>
        <w:t>Results</w:t>
      </w:r>
    </w:p>
    <w:p w14:paraId="6C153A5C" w14:textId="7367EDEC" w:rsidR="00382823" w:rsidRDefault="00382823" w:rsidP="00382823">
      <w:pPr>
        <w:rPr>
          <w:rFonts w:ascii="Arial" w:hAnsi="Arial" w:cs="Arial"/>
        </w:rPr>
      </w:pPr>
      <w:r>
        <w:rPr>
          <w:rFonts w:ascii="Arial" w:hAnsi="Arial" w:cs="Arial"/>
        </w:rPr>
        <w:t xml:space="preserve">A range of </w:t>
      </w:r>
      <w:r w:rsidRPr="001E3CAB">
        <w:rPr>
          <w:rFonts w:ascii="Arial" w:hAnsi="Arial" w:cs="Arial"/>
        </w:rPr>
        <w:t xml:space="preserve">challenges </w:t>
      </w:r>
      <w:r>
        <w:rPr>
          <w:rFonts w:ascii="Arial" w:hAnsi="Arial" w:cs="Arial"/>
        </w:rPr>
        <w:t>to undertaking</w:t>
      </w:r>
      <w:r w:rsidRPr="001E3CAB">
        <w:rPr>
          <w:rFonts w:ascii="Arial" w:hAnsi="Arial" w:cs="Arial"/>
        </w:rPr>
        <w:t xml:space="preserve"> SWAT</w:t>
      </w:r>
      <w:r>
        <w:rPr>
          <w:rFonts w:ascii="Arial" w:hAnsi="Arial" w:cs="Arial"/>
        </w:rPr>
        <w:t>s</w:t>
      </w:r>
      <w:r w:rsidR="00D33D32">
        <w:rPr>
          <w:rFonts w:ascii="Arial" w:hAnsi="Arial" w:cs="Arial"/>
        </w:rPr>
        <w:t xml:space="preserve"> (e.g.</w:t>
      </w:r>
      <w:r w:rsidR="00711AA5">
        <w:rPr>
          <w:rFonts w:ascii="Arial" w:hAnsi="Arial" w:cs="Arial"/>
        </w:rPr>
        <w:t xml:space="preserve"> obtaining governance approvals</w:t>
      </w:r>
      <w:r w:rsidR="00D33D32">
        <w:rPr>
          <w:rFonts w:ascii="Arial" w:hAnsi="Arial" w:cs="Arial"/>
        </w:rPr>
        <w:t>)</w:t>
      </w:r>
      <w:r>
        <w:rPr>
          <w:rFonts w:ascii="Arial" w:hAnsi="Arial" w:cs="Arial"/>
        </w:rPr>
        <w:t xml:space="preserve"> </w:t>
      </w:r>
      <w:r w:rsidR="00D33D32">
        <w:rPr>
          <w:rFonts w:ascii="Arial" w:hAnsi="Arial" w:cs="Arial"/>
        </w:rPr>
        <w:t>were</w:t>
      </w:r>
      <w:r>
        <w:rPr>
          <w:rFonts w:ascii="Arial" w:hAnsi="Arial" w:cs="Arial"/>
        </w:rPr>
        <w:t xml:space="preserve"> identified along with p</w:t>
      </w:r>
      <w:r w:rsidRPr="001E3CAB">
        <w:rPr>
          <w:rFonts w:ascii="Arial" w:hAnsi="Arial" w:cs="Arial"/>
        </w:rPr>
        <w:t xml:space="preserve">otential solutions </w:t>
      </w:r>
      <w:r>
        <w:rPr>
          <w:rFonts w:ascii="Arial" w:hAnsi="Arial" w:cs="Arial"/>
        </w:rPr>
        <w:t xml:space="preserve">to </w:t>
      </w:r>
      <w:r w:rsidR="000A4C72">
        <w:rPr>
          <w:rFonts w:ascii="Arial" w:hAnsi="Arial" w:cs="Arial"/>
        </w:rPr>
        <w:t>these, which</w:t>
      </w:r>
      <w:r>
        <w:rPr>
          <w:rFonts w:ascii="Arial" w:hAnsi="Arial" w:cs="Arial"/>
        </w:rPr>
        <w:t xml:space="preserve"> were implemented accordingly during programme delivery.</w:t>
      </w:r>
    </w:p>
    <w:p w14:paraId="5D006283" w14:textId="14B611E7" w:rsidR="003B5D30" w:rsidRDefault="003B5D30" w:rsidP="00CB3BC7">
      <w:pPr>
        <w:rPr>
          <w:rFonts w:ascii="Arial" w:hAnsi="Arial" w:cs="Arial"/>
        </w:rPr>
      </w:pPr>
      <w:r w:rsidRPr="001E3CAB">
        <w:rPr>
          <w:rFonts w:ascii="Arial" w:hAnsi="Arial" w:cs="Arial"/>
        </w:rPr>
        <w:t xml:space="preserve">Central to </w:t>
      </w:r>
      <w:r w:rsidR="00DC5F2B">
        <w:rPr>
          <w:rFonts w:ascii="Arial" w:hAnsi="Arial" w:cs="Arial"/>
        </w:rPr>
        <w:t>the solutions to resolve SWAT challenges is</w:t>
      </w:r>
      <w:r w:rsidRPr="001E3CAB">
        <w:rPr>
          <w:rFonts w:ascii="Arial" w:hAnsi="Arial" w:cs="Arial"/>
        </w:rPr>
        <w:t xml:space="preserve"> education</w:t>
      </w:r>
      <w:r w:rsidR="00DC5F2B">
        <w:rPr>
          <w:rFonts w:ascii="Arial" w:hAnsi="Arial" w:cs="Arial"/>
        </w:rPr>
        <w:t xml:space="preserve"> to develop knowledge and understanding in </w:t>
      </w:r>
      <w:r w:rsidRPr="001E3CAB">
        <w:rPr>
          <w:rFonts w:ascii="Arial" w:hAnsi="Arial" w:cs="Arial"/>
        </w:rPr>
        <w:t xml:space="preserve">the wider research community on the importance, purpose, and key methodological principles in relation to </w:t>
      </w:r>
      <w:r w:rsidR="00D92EFF">
        <w:rPr>
          <w:rFonts w:ascii="Arial" w:hAnsi="Arial" w:cs="Arial"/>
        </w:rPr>
        <w:t>SWATs</w:t>
      </w:r>
      <w:r w:rsidRPr="001E3CAB">
        <w:rPr>
          <w:rFonts w:ascii="Arial" w:hAnsi="Arial" w:cs="Arial"/>
        </w:rPr>
        <w:t>.</w:t>
      </w:r>
      <w:r w:rsidR="00DC5F2B">
        <w:rPr>
          <w:rFonts w:ascii="Arial" w:hAnsi="Arial" w:cs="Arial"/>
        </w:rPr>
        <w:t xml:space="preserve"> </w:t>
      </w:r>
      <w:r w:rsidRPr="001E3CAB">
        <w:rPr>
          <w:rFonts w:ascii="Arial" w:hAnsi="Arial" w:cs="Arial"/>
        </w:rPr>
        <w:t xml:space="preserve">In </w:t>
      </w:r>
      <w:r w:rsidR="00382823" w:rsidRPr="001E3CAB">
        <w:rPr>
          <w:rFonts w:ascii="Arial" w:hAnsi="Arial" w:cs="Arial"/>
        </w:rPr>
        <w:t>addition,</w:t>
      </w:r>
      <w:r w:rsidRPr="001E3CAB">
        <w:rPr>
          <w:rFonts w:ascii="Arial" w:hAnsi="Arial" w:cs="Arial"/>
        </w:rPr>
        <w:t xml:space="preserve"> the sharing of experience, best practice or resources to prevent or </w:t>
      </w:r>
      <w:r w:rsidR="000D012F">
        <w:rPr>
          <w:rFonts w:ascii="Arial" w:hAnsi="Arial" w:cs="Arial"/>
        </w:rPr>
        <w:t xml:space="preserve">help </w:t>
      </w:r>
      <w:r w:rsidRPr="001E3CAB">
        <w:rPr>
          <w:rFonts w:ascii="Arial" w:hAnsi="Arial" w:cs="Arial"/>
        </w:rPr>
        <w:t>negotiate the barriers to undertaking SWAT evaluation is also recommended.</w:t>
      </w:r>
    </w:p>
    <w:p w14:paraId="740582B8" w14:textId="3084A15C" w:rsidR="00CB3BC7" w:rsidRDefault="00382823" w:rsidP="00CB3BC7">
      <w:pPr>
        <w:rPr>
          <w:rFonts w:ascii="Arial" w:hAnsi="Arial" w:cs="Arial"/>
          <w:u w:val="single"/>
        </w:rPr>
      </w:pPr>
      <w:r w:rsidRPr="00382823">
        <w:rPr>
          <w:rFonts w:ascii="Arial" w:hAnsi="Arial" w:cs="Arial"/>
          <w:u w:val="single"/>
        </w:rPr>
        <w:t>Conclusions</w:t>
      </w:r>
    </w:p>
    <w:p w14:paraId="2D216CD3" w14:textId="73C83155" w:rsidR="00382823" w:rsidRPr="000D012F" w:rsidRDefault="00711AA5" w:rsidP="00382823">
      <w:pPr>
        <w:rPr>
          <w:rFonts w:ascii="Arial" w:hAnsi="Arial" w:cs="Arial"/>
        </w:rPr>
      </w:pPr>
      <w:r>
        <w:rPr>
          <w:rFonts w:ascii="Arial" w:hAnsi="Arial" w:cs="Arial"/>
        </w:rPr>
        <w:t>Potential s</w:t>
      </w:r>
      <w:r w:rsidR="00382823" w:rsidRPr="000D012F">
        <w:rPr>
          <w:rFonts w:ascii="Arial" w:hAnsi="Arial" w:cs="Arial"/>
        </w:rPr>
        <w:t xml:space="preserve">olutions to the barriers experienced in the design, conduct and implementation of a programme of SWATs have been identified. As more SWATs are </w:t>
      </w:r>
      <w:r w:rsidR="000A4C72" w:rsidRPr="000D012F">
        <w:rPr>
          <w:rFonts w:ascii="Arial" w:hAnsi="Arial" w:cs="Arial"/>
        </w:rPr>
        <w:t>completed,</w:t>
      </w:r>
      <w:r w:rsidR="00382823" w:rsidRPr="000D012F">
        <w:rPr>
          <w:rFonts w:ascii="Arial" w:hAnsi="Arial" w:cs="Arial"/>
        </w:rPr>
        <w:t xml:space="preserve"> this will further develop evidence to support the mitigation or removal of </w:t>
      </w:r>
      <w:r w:rsidR="000A4C72" w:rsidRPr="000D012F">
        <w:rPr>
          <w:rFonts w:ascii="Arial" w:hAnsi="Arial" w:cs="Arial"/>
        </w:rPr>
        <w:t>barriers</w:t>
      </w:r>
      <w:r w:rsidR="00382823" w:rsidRPr="000D012F">
        <w:rPr>
          <w:rFonts w:ascii="Arial" w:hAnsi="Arial" w:cs="Arial"/>
        </w:rPr>
        <w:t xml:space="preserve"> and in doing so this should increase the efficiency of randomised controlled trials.</w:t>
      </w:r>
    </w:p>
    <w:p w14:paraId="651FA6CE" w14:textId="0A4F1CA2" w:rsidR="001E3CAB" w:rsidRDefault="001E3CAB">
      <w:pPr>
        <w:rPr>
          <w:rFonts w:ascii="Arial" w:hAnsi="Arial" w:cs="Arial"/>
          <w:b/>
          <w:u w:val="single"/>
        </w:rPr>
      </w:pPr>
    </w:p>
    <w:p w14:paraId="7A8DA788" w14:textId="7E14776C" w:rsidR="00620401" w:rsidRPr="008030D7" w:rsidRDefault="005577A1">
      <w:pPr>
        <w:rPr>
          <w:rFonts w:ascii="Arial" w:hAnsi="Arial" w:cs="Arial"/>
          <w:b/>
          <w:u w:val="single"/>
        </w:rPr>
      </w:pPr>
      <w:r w:rsidRPr="008030D7">
        <w:rPr>
          <w:rFonts w:ascii="Arial" w:hAnsi="Arial" w:cs="Arial"/>
          <w:b/>
          <w:u w:val="single"/>
        </w:rPr>
        <w:t>Background</w:t>
      </w:r>
    </w:p>
    <w:p w14:paraId="50C4BB9F" w14:textId="0D428C3D" w:rsidR="00647D94" w:rsidRPr="008030D7" w:rsidRDefault="007B2882" w:rsidP="00647D94">
      <w:pPr>
        <w:rPr>
          <w:rFonts w:ascii="Arial" w:hAnsi="Arial" w:cs="Arial"/>
        </w:rPr>
      </w:pPr>
      <w:r w:rsidRPr="008030D7">
        <w:rPr>
          <w:rFonts w:ascii="Arial" w:hAnsi="Arial" w:cs="Arial"/>
        </w:rPr>
        <w:t xml:space="preserve">Randomised controlled trials (RCTs) are widely </w:t>
      </w:r>
      <w:r w:rsidR="00CC679F" w:rsidRPr="008030D7">
        <w:rPr>
          <w:rFonts w:ascii="Arial" w:hAnsi="Arial" w:cs="Arial"/>
        </w:rPr>
        <w:t>accepted as the ‘</w:t>
      </w:r>
      <w:r w:rsidRPr="008030D7">
        <w:rPr>
          <w:rFonts w:ascii="Arial" w:hAnsi="Arial" w:cs="Arial"/>
        </w:rPr>
        <w:t>gold standard</w:t>
      </w:r>
      <w:r w:rsidR="00CC679F" w:rsidRPr="008030D7">
        <w:rPr>
          <w:rFonts w:ascii="Arial" w:hAnsi="Arial" w:cs="Arial"/>
        </w:rPr>
        <w:t>’ for the evaluation of effectiveness in healthcare research.</w:t>
      </w:r>
      <w:r w:rsidR="0092272C" w:rsidRPr="008030D7">
        <w:rPr>
          <w:rFonts w:ascii="Arial" w:hAnsi="Arial" w:cs="Arial"/>
        </w:rPr>
        <w:t xml:space="preserve"> </w:t>
      </w:r>
      <w:r w:rsidR="00F5174D" w:rsidRPr="008030D7">
        <w:rPr>
          <w:rFonts w:ascii="Arial" w:hAnsi="Arial" w:cs="Arial"/>
        </w:rPr>
        <w:t>However, i</w:t>
      </w:r>
      <w:r w:rsidR="00647D94" w:rsidRPr="008030D7">
        <w:rPr>
          <w:rFonts w:ascii="Arial" w:hAnsi="Arial" w:cs="Arial"/>
        </w:rPr>
        <w:t>neffective or inefficient trial conduct can result in research waste, increased costs, bias and reduced statistical power</w:t>
      </w:r>
      <w:r w:rsidR="00A63252"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ExcludeYear="1"&gt;&lt;Author&gt;Moher D.&lt;/Author&gt;&lt;Year&gt;2016&lt;/Year&gt;&lt;RecNum&gt;1&lt;/RecNum&gt;&lt;DisplayText&gt;&lt;style face="superscript"&gt;1, 2&lt;/style&gt;&lt;/DisplayText&gt;&lt;record&gt;&lt;rec-number&gt;1&lt;/rec-number&gt;&lt;foreign-keys&gt;&lt;key app="EN" db-id="fw9xes9ebvd0fieex5b5apf1eewevdzxe0ws" timestamp="1623681514"&gt;1&lt;/key&gt;&lt;/foreign-keys&gt;&lt;ref-type name="Journal Article"&gt;17&lt;/ref-type&gt;&lt;contributors&gt;&lt;authors&gt;&lt;author&gt;Moher D., &lt;/author&gt;&lt;author&gt;Glasziou P., &lt;/author&gt;&lt;author&gt;Chalmers I., &lt;/author&gt;&lt;author&gt;Nasser M., &lt;/author&gt;&lt;author&gt;Bossuyt PMM., &lt;/author&gt;&lt;author&gt;Korevaar DA., &lt;/author&gt;&lt;author&gt;et al&lt;/author&gt;&lt;/authors&gt;&lt;/contributors&gt;&lt;titles&gt;&lt;title&gt;Increasing value and reducing waste in biomedical research: who&amp;apos;s listening?&lt;/title&gt;&lt;secondary-title&gt;Lancest&lt;/secondary-title&gt;&lt;/titles&gt;&lt;periodical&gt;&lt;full-title&gt;Lancest&lt;/full-title&gt;&lt;/periodical&gt;&lt;volume&gt;387&lt;/volume&gt;&lt;number&gt;10027&lt;/number&gt;&lt;section&gt;1573&lt;/section&gt;&lt;dates&gt;&lt;year&gt;2016&lt;/year&gt;&lt;/dates&gt;&lt;urls&gt;&lt;/urls&gt;&lt;/record&gt;&lt;/Cite&gt;&lt;Cite ExcludeYear="1"&gt;&lt;Author&gt;Torgerson DJ.&lt;/Author&gt;&lt;Year&gt;2008&lt;/Year&gt;&lt;RecNum&gt;2&lt;/RecNum&gt;&lt;record&gt;&lt;rec-number&gt;2&lt;/rec-number&gt;&lt;foreign-keys&gt;&lt;key app="EN" db-id="fw9xes9ebvd0fieex5b5apf1eewevdzxe0ws" timestamp="1623681650"&gt;2&lt;/key&gt;&lt;/foreign-keys&gt;&lt;ref-type name="Book"&gt;6&lt;/ref-type&gt;&lt;contributors&gt;&lt;authors&gt;&lt;author&gt;Torgerson DJ., &lt;/author&gt;&lt;author&gt;and &lt;/author&gt;&lt;author&gt;Torgerson CJ.,&lt;/author&gt;&lt;/authors&gt;&lt;/contributors&gt;&lt;titles&gt;&lt;title&gt;Designing Randomised Trials in Health, Education and the Social Sciences&lt;/title&gt;&lt;/titles&gt;&lt;dates&gt;&lt;year&gt;2008&lt;/year&gt;&lt;/dates&gt;&lt;pub-location&gt;Basingstoke, Hampshire&lt;/pub-location&gt;&lt;publisher&gt;Palgrave Macmillan&lt;/publisher&gt;&lt;urls&gt;&lt;/urls&gt;&lt;/record&gt;&lt;/Cite&gt;&lt;/EndNote&gt;</w:instrText>
      </w:r>
      <w:r w:rsidR="00E45400" w:rsidRPr="008030D7">
        <w:rPr>
          <w:rFonts w:ascii="Arial" w:hAnsi="Arial" w:cs="Arial"/>
        </w:rPr>
        <w:fldChar w:fldCharType="separate"/>
      </w:r>
      <w:r w:rsidR="006D6751" w:rsidRPr="008030D7">
        <w:rPr>
          <w:rFonts w:ascii="Arial" w:hAnsi="Arial" w:cs="Arial"/>
          <w:noProof/>
          <w:vertAlign w:val="superscript"/>
        </w:rPr>
        <w:t>1, 2</w:t>
      </w:r>
      <w:r w:rsidR="00E45400" w:rsidRPr="008030D7">
        <w:rPr>
          <w:rFonts w:ascii="Arial" w:hAnsi="Arial" w:cs="Arial"/>
        </w:rPr>
        <w:fldChar w:fldCharType="end"/>
      </w:r>
      <w:r w:rsidR="00647D94" w:rsidRPr="008030D7">
        <w:rPr>
          <w:rFonts w:ascii="Arial" w:hAnsi="Arial" w:cs="Arial"/>
        </w:rPr>
        <w:t>, resulting in delay</w:t>
      </w:r>
      <w:r w:rsidR="008573A7" w:rsidRPr="008030D7">
        <w:rPr>
          <w:rFonts w:ascii="Arial" w:hAnsi="Arial" w:cs="Arial"/>
        </w:rPr>
        <w:t>s</w:t>
      </w:r>
      <w:r w:rsidR="00647D94" w:rsidRPr="008030D7">
        <w:rPr>
          <w:rFonts w:ascii="Arial" w:hAnsi="Arial" w:cs="Arial"/>
        </w:rPr>
        <w:t xml:space="preserve"> in </w:t>
      </w:r>
      <w:r w:rsidR="00853DF0" w:rsidRPr="008030D7">
        <w:rPr>
          <w:rFonts w:ascii="Arial" w:hAnsi="Arial" w:cs="Arial"/>
        </w:rPr>
        <w:t xml:space="preserve">either </w:t>
      </w:r>
      <w:r w:rsidR="00647D94" w:rsidRPr="008030D7">
        <w:rPr>
          <w:rFonts w:ascii="Arial" w:hAnsi="Arial" w:cs="Arial"/>
        </w:rPr>
        <w:t>the adoption of effective treatments or in the withdrawal of ineffective or harmful treatments.</w:t>
      </w:r>
    </w:p>
    <w:p w14:paraId="7C559957" w14:textId="49B78B34" w:rsidR="00752CCA" w:rsidRPr="008030D7" w:rsidRDefault="00647D94" w:rsidP="00752CCA">
      <w:pPr>
        <w:rPr>
          <w:rFonts w:ascii="Arial" w:hAnsi="Arial" w:cs="Arial"/>
        </w:rPr>
      </w:pPr>
      <w:r w:rsidRPr="008030D7">
        <w:rPr>
          <w:rFonts w:ascii="Arial" w:hAnsi="Arial" w:cs="Arial"/>
        </w:rPr>
        <w:t>Despite the importance of efficient and effective trial design and conduct</w:t>
      </w:r>
      <w:r w:rsidR="008573A7" w:rsidRPr="008030D7">
        <w:rPr>
          <w:rFonts w:ascii="Arial" w:hAnsi="Arial" w:cs="Arial"/>
        </w:rPr>
        <w:t>,</w:t>
      </w:r>
      <w:r w:rsidR="0092272C" w:rsidRPr="008030D7">
        <w:rPr>
          <w:rFonts w:ascii="Arial" w:hAnsi="Arial" w:cs="Arial"/>
        </w:rPr>
        <w:t xml:space="preserve"> </w:t>
      </w:r>
      <w:r w:rsidR="00CC679F" w:rsidRPr="008030D7">
        <w:rPr>
          <w:rFonts w:ascii="Arial" w:hAnsi="Arial" w:cs="Arial"/>
        </w:rPr>
        <w:t>there is limited evidence available to inform the design, conduct and reporting of RCTs</w:t>
      </w:r>
      <w:r w:rsidR="00A63252"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S.&lt;/Author&gt;&lt;Year&gt;2018&lt;/Year&gt;&lt;RecNum&gt;3&lt;/RecNum&gt;&lt;DisplayText&gt;&lt;style face="superscript"&gt;3&lt;/style&gt;&lt;/DisplayText&gt;&lt;record&gt;&lt;rec-number&gt;3&lt;/rec-number&gt;&lt;foreign-keys&gt;&lt;key app="EN" db-id="fw9xes9ebvd0fieex5b5apf1eewevdzxe0ws" timestamp="1623681721"&gt;3&lt;/key&gt;&lt;/foreign-keys&gt;&lt;ref-type name="Journal Article"&gt;17&lt;/ref-type&gt;&lt;contributors&gt;&lt;authors&gt;&lt;author&gt;Treweek S., &lt;/author&gt;&lt;author&gt;Bevan S., &lt;/author&gt;&lt;author&gt;Bower P., &lt;/author&gt;&lt;author&gt;Campbell M., &lt;/author&gt;&lt;author&gt;Christie J., &lt;/author&gt;&lt;author&gt;Clarke M., &lt;/author&gt;&lt;author&gt;et al&lt;/author&gt;&lt;/authors&gt;&lt;/contributors&gt;&lt;titles&gt;&lt;title&gt;Trial Forge Guidance 1: what is a Study Within A Trial (SWAT)?&lt;/title&gt;&lt;secondary-title&gt;Trials&lt;/secondary-title&gt;&lt;/titles&gt;&lt;periodical&gt;&lt;full-title&gt;Trials&lt;/full-title&gt;&lt;/periodical&gt;&lt;pages&gt;139&lt;/pages&gt;&lt;volume&gt;19&lt;/volume&gt;&lt;dates&gt;&lt;year&gt;2018&lt;/year&gt;&lt;/dates&gt;&lt;urls&gt;&lt;/urls&gt;&lt;/record&gt;&lt;/Cite&gt;&lt;/EndNote&gt;</w:instrText>
      </w:r>
      <w:r w:rsidR="00E45400" w:rsidRPr="008030D7">
        <w:rPr>
          <w:rFonts w:ascii="Arial" w:hAnsi="Arial" w:cs="Arial"/>
        </w:rPr>
        <w:fldChar w:fldCharType="separate"/>
      </w:r>
      <w:r w:rsidR="006D6751" w:rsidRPr="008030D7">
        <w:rPr>
          <w:rFonts w:ascii="Arial" w:hAnsi="Arial" w:cs="Arial"/>
          <w:noProof/>
          <w:vertAlign w:val="superscript"/>
        </w:rPr>
        <w:t>3</w:t>
      </w:r>
      <w:r w:rsidR="00E45400" w:rsidRPr="008030D7">
        <w:rPr>
          <w:rFonts w:ascii="Arial" w:hAnsi="Arial" w:cs="Arial"/>
        </w:rPr>
        <w:fldChar w:fldCharType="end"/>
      </w:r>
      <w:r w:rsidR="00CC679F" w:rsidRPr="008030D7">
        <w:rPr>
          <w:rFonts w:ascii="Arial" w:hAnsi="Arial" w:cs="Arial"/>
        </w:rPr>
        <w:t xml:space="preserve">.  </w:t>
      </w:r>
      <w:r w:rsidR="0092272C" w:rsidRPr="008030D7">
        <w:rPr>
          <w:rFonts w:ascii="Arial" w:hAnsi="Arial" w:cs="Arial"/>
        </w:rPr>
        <w:t xml:space="preserve">As </w:t>
      </w:r>
      <w:r w:rsidR="00256CDE" w:rsidRPr="008030D7">
        <w:rPr>
          <w:rFonts w:ascii="Arial" w:hAnsi="Arial" w:cs="Arial"/>
        </w:rPr>
        <w:t>a result funders, trialists, participants and the general public</w:t>
      </w:r>
      <w:r w:rsidR="0092272C" w:rsidRPr="008030D7">
        <w:rPr>
          <w:rFonts w:ascii="Arial" w:hAnsi="Arial" w:cs="Arial"/>
        </w:rPr>
        <w:t xml:space="preserve"> cannot always be sure that a trial is being conducted as efficiently</w:t>
      </w:r>
      <w:r w:rsidR="00877644" w:rsidRPr="008030D7">
        <w:rPr>
          <w:rFonts w:ascii="Arial" w:hAnsi="Arial" w:cs="Arial"/>
        </w:rPr>
        <w:t xml:space="preserve"> and effectively as it could be</w:t>
      </w:r>
      <w:r w:rsidR="00A63252"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S.&lt;/Author&gt;&lt;Year&gt;2018&lt;/Year&gt;&lt;RecNum&gt;3&lt;/RecNum&gt;&lt;DisplayText&gt;&lt;style face="superscript"&gt;3&lt;/style&gt;&lt;/DisplayText&gt;&lt;record&gt;&lt;rec-number&gt;3&lt;/rec-number&gt;&lt;foreign-keys&gt;&lt;key app="EN" db-id="fw9xes9ebvd0fieex5b5apf1eewevdzxe0ws" timestamp="1623681721"&gt;3&lt;/key&gt;&lt;/foreign-keys&gt;&lt;ref-type name="Journal Article"&gt;17&lt;/ref-type&gt;&lt;contributors&gt;&lt;authors&gt;&lt;author&gt;Treweek S., &lt;/author&gt;&lt;author&gt;Bevan S., &lt;/author&gt;&lt;author&gt;Bower P., &lt;/author&gt;&lt;author&gt;Campbell M., &lt;/author&gt;&lt;author&gt;Christie J., &lt;/author&gt;&lt;author&gt;Clarke M., &lt;/author&gt;&lt;author&gt;et al&lt;/author&gt;&lt;/authors&gt;&lt;/contributors&gt;&lt;titles&gt;&lt;title&gt;Trial Forge Guidance 1: what is a Study Within A Trial (SWAT)?&lt;/title&gt;&lt;secondary-title&gt;Trials&lt;/secondary-title&gt;&lt;/titles&gt;&lt;periodical&gt;&lt;full-title&gt;Trials&lt;/full-title&gt;&lt;/periodical&gt;&lt;pages&gt;139&lt;/pages&gt;&lt;volume&gt;19&lt;/volume&gt;&lt;dates&gt;&lt;year&gt;2018&lt;/year&gt;&lt;/dates&gt;&lt;urls&gt;&lt;/urls&gt;&lt;/record&gt;&lt;/Cite&gt;&lt;/EndNote&gt;</w:instrText>
      </w:r>
      <w:r w:rsidR="00E45400" w:rsidRPr="008030D7">
        <w:rPr>
          <w:rFonts w:ascii="Arial" w:hAnsi="Arial" w:cs="Arial"/>
        </w:rPr>
        <w:fldChar w:fldCharType="separate"/>
      </w:r>
      <w:r w:rsidR="006D6751" w:rsidRPr="008030D7">
        <w:rPr>
          <w:rFonts w:ascii="Arial" w:hAnsi="Arial" w:cs="Arial"/>
          <w:noProof/>
          <w:vertAlign w:val="superscript"/>
        </w:rPr>
        <w:t>3</w:t>
      </w:r>
      <w:r w:rsidR="00E45400" w:rsidRPr="008030D7">
        <w:rPr>
          <w:rFonts w:ascii="Arial" w:hAnsi="Arial" w:cs="Arial"/>
        </w:rPr>
        <w:fldChar w:fldCharType="end"/>
      </w:r>
      <w:r w:rsidR="00877644" w:rsidRPr="008030D7">
        <w:rPr>
          <w:rFonts w:ascii="Arial" w:hAnsi="Arial" w:cs="Arial"/>
        </w:rPr>
        <w:t>.</w:t>
      </w:r>
      <w:r w:rsidRPr="008030D7">
        <w:rPr>
          <w:rFonts w:ascii="Arial" w:hAnsi="Arial" w:cs="Arial"/>
        </w:rPr>
        <w:t xml:space="preserve"> </w:t>
      </w:r>
      <w:r w:rsidR="00752CCA" w:rsidRPr="008030D7">
        <w:rPr>
          <w:rFonts w:ascii="Arial" w:hAnsi="Arial" w:cs="Arial"/>
        </w:rPr>
        <w:t xml:space="preserve">Strategies </w:t>
      </w:r>
      <w:r w:rsidR="00853DF0" w:rsidRPr="008030D7">
        <w:rPr>
          <w:rFonts w:ascii="Arial" w:hAnsi="Arial" w:cs="Arial"/>
        </w:rPr>
        <w:t xml:space="preserve">believed to improve </w:t>
      </w:r>
      <w:r w:rsidR="00853DF0" w:rsidRPr="008030D7">
        <w:rPr>
          <w:rFonts w:ascii="Arial" w:hAnsi="Arial" w:cs="Arial"/>
        </w:rPr>
        <w:lastRenderedPageBreak/>
        <w:t xml:space="preserve">recruitment or retention of participants </w:t>
      </w:r>
      <w:r w:rsidR="00752CCA" w:rsidRPr="008030D7">
        <w:rPr>
          <w:rFonts w:ascii="Arial" w:hAnsi="Arial" w:cs="Arial"/>
        </w:rPr>
        <w:t xml:space="preserve">are routinely used by studies to try </w:t>
      </w:r>
      <w:r w:rsidR="000A4C72" w:rsidRPr="008030D7">
        <w:rPr>
          <w:rFonts w:ascii="Arial" w:hAnsi="Arial" w:cs="Arial"/>
        </w:rPr>
        <w:t>to</w:t>
      </w:r>
      <w:r w:rsidR="00752CCA" w:rsidRPr="008030D7">
        <w:rPr>
          <w:rFonts w:ascii="Arial" w:hAnsi="Arial" w:cs="Arial"/>
        </w:rPr>
        <w:t xml:space="preserve"> ensure efficient and effective conduct, despite limited evidence to support their effectiveness</w:t>
      </w:r>
      <w:r w:rsidR="00701F58" w:rsidRPr="008030D7">
        <w:rPr>
          <w:rFonts w:ascii="Arial" w:hAnsi="Arial" w:cs="Arial"/>
        </w:rPr>
        <w:t xml:space="preserve"> for example sending newsletters in advance of questionnaire mailings </w:t>
      </w:r>
      <w:r w:rsidR="00932F53" w:rsidRPr="008030D7">
        <w:rPr>
          <w:rFonts w:ascii="Arial" w:hAnsi="Arial" w:cs="Arial"/>
        </w:rPr>
        <w:fldChar w:fldCharType="begin"/>
      </w:r>
      <w:r w:rsidR="00932F53" w:rsidRPr="008030D7">
        <w:rPr>
          <w:rFonts w:ascii="Arial" w:hAnsi="Arial" w:cs="Arial"/>
        </w:rPr>
        <w:instrText xml:space="preserve"> ADDIN EN.CITE &lt;EndNote&gt;&lt;Cite ExcludeYear="1"&gt;&lt;Author&gt;Dias&lt;/Author&gt;&lt;Year&gt;2021&lt;/Year&gt;&lt;RecNum&gt;27&lt;/RecNum&gt;&lt;DisplayText&gt;&lt;style face="superscript"&gt;4&lt;/style&gt;&lt;/DisplayText&gt;&lt;record&gt;&lt;rec-number&gt;27&lt;/rec-number&gt;&lt;foreign-keys&gt;&lt;key app="EN" db-id="fw9xes9ebvd0fieex5b5apf1eewevdzxe0ws" timestamp="1643814503"&gt;27&lt;/key&gt;&lt;/foreign-keys&gt;&lt;ref-type name="Journal Article"&gt;17&lt;/ref-type&gt;&lt;contributors&gt;&lt;authors&gt;&lt;author&gt;Dias, JJ.,&lt;/author&gt;&lt;author&gt;Arundel, C.,&lt;/author&gt;&lt;author&gt;Tharmanathan, P.,&lt;/author&gt;&lt;author&gt;Keding, A.,&lt;/author&gt;&lt;author&gt;Welch, C.,&lt;/author&gt;&lt;author&gt;Corbacho, B., &lt;/author&gt;&lt;author&gt;Et al.&lt;/author&gt;&lt;/authors&gt;&lt;/contributors&gt;&lt;titles&gt;&lt;title&gt;Dupuytren’s interventions surgery versus collagenase (DISC) trial: study protocol for a pragmatic, two-arm parallel-group, non-inferiority randomised controlled trial&lt;/title&gt;&lt;secondary-title&gt;Trials&lt;/secondary-title&gt;&lt;/titles&gt;&lt;periodical&gt;&lt;full-title&gt;Trials&lt;/full-title&gt;&lt;/periodical&gt;&lt;volume&gt;22&lt;/volume&gt;&lt;dates&gt;&lt;year&gt;2021&lt;/year&gt;&lt;/dates&gt;&lt;urls&gt;&lt;/urls&gt;&lt;electronic-resource-num&gt;https://doi.org/10.1186/s13063-021-05595-w&lt;/electronic-resource-num&gt;&lt;/record&gt;&lt;/Cite&gt;&lt;/EndNote&gt;</w:instrText>
      </w:r>
      <w:r w:rsidR="00932F53" w:rsidRPr="008030D7">
        <w:rPr>
          <w:rFonts w:ascii="Arial" w:hAnsi="Arial" w:cs="Arial"/>
        </w:rPr>
        <w:fldChar w:fldCharType="separate"/>
      </w:r>
      <w:r w:rsidR="00932F53" w:rsidRPr="008030D7">
        <w:rPr>
          <w:rFonts w:ascii="Arial" w:hAnsi="Arial" w:cs="Arial"/>
          <w:noProof/>
          <w:vertAlign w:val="superscript"/>
        </w:rPr>
        <w:t>4</w:t>
      </w:r>
      <w:r w:rsidR="00932F53" w:rsidRPr="008030D7">
        <w:rPr>
          <w:rFonts w:ascii="Arial" w:hAnsi="Arial" w:cs="Arial"/>
        </w:rPr>
        <w:fldChar w:fldCharType="end"/>
      </w:r>
      <w:r w:rsidR="00701F58" w:rsidRPr="008030D7">
        <w:rPr>
          <w:rFonts w:ascii="Arial" w:hAnsi="Arial" w:cs="Arial"/>
        </w:rPr>
        <w:t xml:space="preserve">, use of media advertising </w:t>
      </w:r>
      <w:r w:rsidR="00932F53" w:rsidRPr="008030D7">
        <w:rPr>
          <w:rFonts w:ascii="Arial" w:hAnsi="Arial" w:cs="Arial"/>
        </w:rPr>
        <w:fldChar w:fldCharType="begin"/>
      </w:r>
      <w:r w:rsidR="00932F53" w:rsidRPr="008030D7">
        <w:rPr>
          <w:rFonts w:ascii="Arial" w:hAnsi="Arial" w:cs="Arial"/>
        </w:rPr>
        <w:instrText xml:space="preserve"> ADDIN EN.CITE &lt;EndNote&gt;&lt;Cite ExcludeYear="1"&gt;&lt;Author&gt;Lovell&lt;/Author&gt;&lt;Year&gt;2017&lt;/Year&gt;&lt;RecNum&gt;28&lt;/RecNum&gt;&lt;DisplayText&gt;&lt;style face="superscript"&gt;5&lt;/style&gt;&lt;/DisplayText&gt;&lt;record&gt;&lt;rec-number&gt;28&lt;/rec-number&gt;&lt;foreign-keys&gt;&lt;key app="EN" db-id="fw9xes9ebvd0fieex5b5apf1eewevdzxe0ws" timestamp="1643814608"&gt;28&lt;/key&gt;&lt;/foreign-keys&gt;&lt;ref-type name="Journal Article"&gt;17&lt;/ref-type&gt;&lt;contributors&gt;&lt;authors&gt;&lt;author&gt;Lovell, K.,&lt;/author&gt;&lt;author&gt;Bower, P.,&lt;/author&gt;&lt;author&gt;Gellatly, J.,&lt;/author&gt;&lt;author&gt;Byford, S.,&lt;/author&gt;&lt;author&gt;Bee, P.,&lt;/author&gt;&lt;author&gt;McMillan, D.,&lt;/author&gt;&lt;author&gt;Et al.&lt;/author&gt;&lt;/authors&gt;&lt;/contributors&gt;&lt;titles&gt;&lt;title&gt;Clinical effectiveness, cost-effectiveness and acceptability of low-intensity interventions in the management of obsessive-compulsive disorder: the Obsessive-Compulsive Treatment Efficacy randomised controlled Trial (OCTET)&lt;/title&gt;&lt;secondary-title&gt;Health Technology Assessment&lt;/secondary-title&gt;&lt;/titles&gt;&lt;periodical&gt;&lt;full-title&gt;Health Technology Assessment&lt;/full-title&gt;&lt;/periodical&gt;&lt;pages&gt;1-132&lt;/pages&gt;&lt;volume&gt;21&lt;/volume&gt;&lt;number&gt;37&lt;/number&gt;&lt;dates&gt;&lt;year&gt;2017&lt;/year&gt;&lt;/dates&gt;&lt;urls&gt;&lt;/urls&gt;&lt;/record&gt;&lt;/Cite&gt;&lt;/EndNote&gt;</w:instrText>
      </w:r>
      <w:r w:rsidR="00932F53" w:rsidRPr="008030D7">
        <w:rPr>
          <w:rFonts w:ascii="Arial" w:hAnsi="Arial" w:cs="Arial"/>
        </w:rPr>
        <w:fldChar w:fldCharType="separate"/>
      </w:r>
      <w:r w:rsidR="00932F53" w:rsidRPr="008030D7">
        <w:rPr>
          <w:rFonts w:ascii="Arial" w:hAnsi="Arial" w:cs="Arial"/>
          <w:noProof/>
          <w:vertAlign w:val="superscript"/>
        </w:rPr>
        <w:t>5</w:t>
      </w:r>
      <w:r w:rsidR="00932F53" w:rsidRPr="008030D7">
        <w:rPr>
          <w:rFonts w:ascii="Arial" w:hAnsi="Arial" w:cs="Arial"/>
        </w:rPr>
        <w:fldChar w:fldCharType="end"/>
      </w:r>
      <w:r w:rsidR="00701F58" w:rsidRPr="008030D7">
        <w:rPr>
          <w:rFonts w:ascii="Arial" w:hAnsi="Arial" w:cs="Arial"/>
        </w:rPr>
        <w:t xml:space="preserve">, and alternative PIS formats </w:t>
      </w:r>
      <w:r w:rsidR="00932F53" w:rsidRPr="008030D7">
        <w:rPr>
          <w:rFonts w:ascii="Arial" w:hAnsi="Arial" w:cs="Arial"/>
        </w:rPr>
        <w:fldChar w:fldCharType="begin"/>
      </w:r>
      <w:r w:rsidR="00932F53" w:rsidRPr="008030D7">
        <w:rPr>
          <w:rFonts w:ascii="Arial" w:hAnsi="Arial" w:cs="Arial"/>
        </w:rPr>
        <w:instrText xml:space="preserve"> ADDIN EN.CITE &lt;EndNote&gt;&lt;Cite ExcludeYear="1"&gt;&lt;Author&gt;Anderson&lt;/Author&gt;&lt;Year&gt;2018&lt;/Year&gt;&lt;RecNum&gt;29&lt;/RecNum&gt;&lt;DisplayText&gt;&lt;style face="superscript"&gt;6&lt;/style&gt;&lt;/DisplayText&gt;&lt;record&gt;&lt;rec-number&gt;29&lt;/rec-number&gt;&lt;foreign-keys&gt;&lt;key app="EN" db-id="fw9xes9ebvd0fieex5b5apf1eewevdzxe0ws" timestamp="1643815618"&gt;29&lt;/key&gt;&lt;/foreign-keys&gt;&lt;ref-type name="Journal Article"&gt;17&lt;/ref-type&gt;&lt;contributors&gt;&lt;authors&gt;&lt;author&gt;Anderson, AS.,&lt;/author&gt;&lt;author&gt;Craigie, AM.,&lt;/author&gt;&lt;author&gt;Gallant, S.,&lt;/author&gt;&lt;author&gt;McAdam, C.,&lt;/author&gt;&lt;author&gt;Macaskill, EJ.,&lt;/author&gt;&lt;author&gt;Mutrie, N.,.&lt;/author&gt;&lt;author&gt;Et al.&lt;/author&gt;&lt;/authors&gt;&lt;/contributors&gt;&lt;titles&gt;&lt;title&gt;Randomised controlled trial to assess the impact of a lifestyle intervention (ActWELL) in women invited to NHS breast screening&lt;/title&gt;&lt;secondary-title&gt;BMJ Open&lt;/secondary-title&gt;&lt;/titles&gt;&lt;periodical&gt;&lt;full-title&gt;BMJ Open&lt;/full-title&gt;&lt;/periodical&gt;&lt;pages&gt;e024136&lt;/pages&gt;&lt;volume&gt;8&lt;/volume&gt;&lt;dates&gt;&lt;year&gt;2018&lt;/year&gt;&lt;/dates&gt;&lt;urls&gt;&lt;/urls&gt;&lt;electronic-resource-num&gt;doi: 10.1136/bmjopen-2018-024136&lt;/electronic-resource-num&gt;&lt;/record&gt;&lt;/Cite&gt;&lt;Cite ExcludeYear="1"&gt;&lt;Author&gt;Anderson&lt;/Author&gt;&lt;Year&gt;2018&lt;/Year&gt;&lt;RecNum&gt;29&lt;/RecNum&gt;&lt;record&gt;&lt;rec-number&gt;29&lt;/rec-number&gt;&lt;foreign-keys&gt;&lt;key app="EN" db-id="fw9xes9ebvd0fieex5b5apf1eewevdzxe0ws" timestamp="1643815618"&gt;29&lt;/key&gt;&lt;/foreign-keys&gt;&lt;ref-type name="Journal Article"&gt;17&lt;/ref-type&gt;&lt;contributors&gt;&lt;authors&gt;&lt;author&gt;Anderson, AS.,&lt;/author&gt;&lt;author&gt;Craigie, AM.,&lt;/author&gt;&lt;author&gt;Gallant, S.,&lt;/author&gt;&lt;author&gt;McAdam, C.,&lt;/author&gt;&lt;author&gt;Macaskill, EJ.,&lt;/author&gt;&lt;author&gt;Mutrie, N.,.&lt;/author&gt;&lt;author&gt;Et al.&lt;/author&gt;&lt;/authors&gt;&lt;/contributors&gt;&lt;titles&gt;&lt;title&gt;Randomised controlled trial to assess the impact of a lifestyle intervention (ActWELL) in women invited to NHS breast screening&lt;/title&gt;&lt;secondary-title&gt;BMJ Open&lt;/secondary-title&gt;&lt;/titles&gt;&lt;periodical&gt;&lt;full-title&gt;BMJ Open&lt;/full-title&gt;&lt;/periodical&gt;&lt;pages&gt;e024136&lt;/pages&gt;&lt;volume&gt;8&lt;/volume&gt;&lt;dates&gt;&lt;year&gt;2018&lt;/year&gt;&lt;/dates&gt;&lt;urls&gt;&lt;/urls&gt;&lt;electronic-resource-num&gt;doi: 10.1136/bmjopen-2018-024136&lt;/electronic-resource-num&gt;&lt;/record&gt;&lt;/Cite&gt;&lt;/EndNote&gt;</w:instrText>
      </w:r>
      <w:r w:rsidR="00932F53" w:rsidRPr="008030D7">
        <w:rPr>
          <w:rFonts w:ascii="Arial" w:hAnsi="Arial" w:cs="Arial"/>
        </w:rPr>
        <w:fldChar w:fldCharType="separate"/>
      </w:r>
      <w:r w:rsidR="00932F53" w:rsidRPr="008030D7">
        <w:rPr>
          <w:rFonts w:ascii="Arial" w:hAnsi="Arial" w:cs="Arial"/>
          <w:noProof/>
          <w:vertAlign w:val="superscript"/>
        </w:rPr>
        <w:t>6</w:t>
      </w:r>
      <w:r w:rsidR="00932F53" w:rsidRPr="008030D7">
        <w:rPr>
          <w:rFonts w:ascii="Arial" w:hAnsi="Arial" w:cs="Arial"/>
        </w:rPr>
        <w:fldChar w:fldCharType="end"/>
      </w:r>
      <w:r w:rsidR="00752CCA" w:rsidRPr="008030D7">
        <w:rPr>
          <w:rFonts w:ascii="Arial" w:hAnsi="Arial" w:cs="Arial"/>
        </w:rPr>
        <w:t xml:space="preserve">. </w:t>
      </w:r>
    </w:p>
    <w:p w14:paraId="02E07FCD" w14:textId="0E99B45E" w:rsidR="00291CC8" w:rsidRPr="008030D7" w:rsidRDefault="00537C40" w:rsidP="00291CC8">
      <w:pPr>
        <w:rPr>
          <w:rFonts w:ascii="Arial" w:hAnsi="Arial" w:cs="Arial"/>
        </w:rPr>
      </w:pPr>
      <w:r w:rsidRPr="008030D7">
        <w:rPr>
          <w:rFonts w:ascii="Arial" w:hAnsi="Arial" w:cs="Arial"/>
        </w:rPr>
        <w:t xml:space="preserve">Studies within a trial (SWATs) offer an opportunity to </w:t>
      </w:r>
      <w:r w:rsidR="00256CDE" w:rsidRPr="008030D7">
        <w:rPr>
          <w:rFonts w:ascii="Arial" w:hAnsi="Arial" w:cs="Arial"/>
        </w:rPr>
        <w:t>fill this</w:t>
      </w:r>
      <w:r w:rsidRPr="008030D7">
        <w:rPr>
          <w:rFonts w:ascii="Arial" w:hAnsi="Arial" w:cs="Arial"/>
        </w:rPr>
        <w:t xml:space="preserve"> evidence gap. </w:t>
      </w:r>
      <w:r w:rsidR="00853DF0" w:rsidRPr="008030D7">
        <w:rPr>
          <w:rFonts w:ascii="Arial" w:hAnsi="Arial" w:cs="Arial"/>
        </w:rPr>
        <w:t>As self-contained</w:t>
      </w:r>
      <w:r w:rsidR="00517BC9" w:rsidRPr="008030D7">
        <w:rPr>
          <w:rFonts w:ascii="Arial" w:hAnsi="Arial" w:cs="Arial"/>
        </w:rPr>
        <w:t xml:space="preserve"> randomised or non-randomised</w:t>
      </w:r>
      <w:r w:rsidR="00853DF0" w:rsidRPr="008030D7">
        <w:rPr>
          <w:rFonts w:ascii="Arial" w:hAnsi="Arial" w:cs="Arial"/>
        </w:rPr>
        <w:t xml:space="preserve"> stud</w:t>
      </w:r>
      <w:r w:rsidR="008C2A47" w:rsidRPr="008030D7">
        <w:rPr>
          <w:rFonts w:ascii="Arial" w:hAnsi="Arial" w:cs="Arial"/>
        </w:rPr>
        <w:t>ies</w:t>
      </w:r>
      <w:r w:rsidR="00853DF0" w:rsidRPr="008030D7">
        <w:rPr>
          <w:rFonts w:ascii="Arial" w:hAnsi="Arial" w:cs="Arial"/>
        </w:rPr>
        <w:t>, e</w:t>
      </w:r>
      <w:r w:rsidRPr="008030D7">
        <w:rPr>
          <w:rFonts w:ascii="Arial" w:hAnsi="Arial" w:cs="Arial"/>
        </w:rPr>
        <w:t xml:space="preserve">mbedded within a </w:t>
      </w:r>
      <w:r w:rsidR="00752CCA" w:rsidRPr="008030D7">
        <w:rPr>
          <w:rFonts w:ascii="Arial" w:hAnsi="Arial" w:cs="Arial"/>
        </w:rPr>
        <w:t xml:space="preserve">host </w:t>
      </w:r>
      <w:r w:rsidR="001E2E2C" w:rsidRPr="008030D7">
        <w:rPr>
          <w:rFonts w:ascii="Arial" w:hAnsi="Arial" w:cs="Arial"/>
        </w:rPr>
        <w:t>RCT</w:t>
      </w:r>
      <w:r w:rsidRPr="008030D7">
        <w:rPr>
          <w:rFonts w:ascii="Arial" w:hAnsi="Arial" w:cs="Arial"/>
        </w:rPr>
        <w:t>, SWATs</w:t>
      </w:r>
      <w:r w:rsidR="00877644" w:rsidRPr="008030D7">
        <w:rPr>
          <w:rFonts w:ascii="Arial" w:hAnsi="Arial" w:cs="Arial"/>
        </w:rPr>
        <w:t xml:space="preserve"> aim to evaluate or explore alternative </w:t>
      </w:r>
      <w:r w:rsidRPr="008030D7">
        <w:rPr>
          <w:rFonts w:ascii="Arial" w:hAnsi="Arial" w:cs="Arial"/>
        </w:rPr>
        <w:t>methodologies around trial design</w:t>
      </w:r>
      <w:r w:rsidR="0092272C" w:rsidRPr="008030D7">
        <w:rPr>
          <w:rFonts w:ascii="Arial" w:hAnsi="Arial" w:cs="Arial"/>
        </w:rPr>
        <w:t>, delivery and organisation</w:t>
      </w:r>
      <w:r w:rsidR="00A63252"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S.&lt;/Author&gt;&lt;Year&gt;2018&lt;/Year&gt;&lt;RecNum&gt;3&lt;/RecNum&gt;&lt;DisplayText&gt;&lt;style face="superscript"&gt;3&lt;/style&gt;&lt;/DisplayText&gt;&lt;record&gt;&lt;rec-number&gt;3&lt;/rec-number&gt;&lt;foreign-keys&gt;&lt;key app="EN" db-id="fw9xes9ebvd0fieex5b5apf1eewevdzxe0ws" timestamp="1623681721"&gt;3&lt;/key&gt;&lt;/foreign-keys&gt;&lt;ref-type name="Journal Article"&gt;17&lt;/ref-type&gt;&lt;contributors&gt;&lt;authors&gt;&lt;author&gt;Treweek S., &lt;/author&gt;&lt;author&gt;Bevan S., &lt;/author&gt;&lt;author&gt;Bower P., &lt;/author&gt;&lt;author&gt;Campbell M., &lt;/author&gt;&lt;author&gt;Christie J., &lt;/author&gt;&lt;author&gt;Clarke M., &lt;/author&gt;&lt;author&gt;et al&lt;/author&gt;&lt;/authors&gt;&lt;/contributors&gt;&lt;titles&gt;&lt;title&gt;Trial Forge Guidance 1: what is a Study Within A Trial (SWAT)?&lt;/title&gt;&lt;secondary-title&gt;Trials&lt;/secondary-title&gt;&lt;/titles&gt;&lt;periodical&gt;&lt;full-title&gt;Trials&lt;/full-title&gt;&lt;/periodical&gt;&lt;pages&gt;139&lt;/pages&gt;&lt;volume&gt;19&lt;/volume&gt;&lt;dates&gt;&lt;year&gt;2018&lt;/year&gt;&lt;/dates&gt;&lt;urls&gt;&lt;/urls&gt;&lt;/record&gt;&lt;/Cite&gt;&lt;/EndNote&gt;</w:instrText>
      </w:r>
      <w:r w:rsidR="00E45400" w:rsidRPr="008030D7">
        <w:rPr>
          <w:rFonts w:ascii="Arial" w:hAnsi="Arial" w:cs="Arial"/>
        </w:rPr>
        <w:fldChar w:fldCharType="separate"/>
      </w:r>
      <w:r w:rsidR="006D6751" w:rsidRPr="008030D7">
        <w:rPr>
          <w:rFonts w:ascii="Arial" w:hAnsi="Arial" w:cs="Arial"/>
          <w:noProof/>
          <w:vertAlign w:val="superscript"/>
        </w:rPr>
        <w:t>3</w:t>
      </w:r>
      <w:r w:rsidR="00E45400" w:rsidRPr="008030D7">
        <w:rPr>
          <w:rFonts w:ascii="Arial" w:hAnsi="Arial" w:cs="Arial"/>
        </w:rPr>
        <w:fldChar w:fldCharType="end"/>
      </w:r>
      <w:r w:rsidRPr="008030D7">
        <w:rPr>
          <w:rFonts w:ascii="Arial" w:hAnsi="Arial" w:cs="Arial"/>
        </w:rPr>
        <w:t xml:space="preserve">. </w:t>
      </w:r>
      <w:r w:rsidR="00877644" w:rsidRPr="008030D7">
        <w:rPr>
          <w:rFonts w:ascii="Arial" w:hAnsi="Arial" w:cs="Arial"/>
        </w:rPr>
        <w:t>This may include, but is not limited to, strategies associated with participant recruitment</w:t>
      </w:r>
      <w:r w:rsidR="00FC52B4" w:rsidRPr="008030D7">
        <w:rPr>
          <w:rFonts w:ascii="Arial" w:hAnsi="Arial" w:cs="Arial"/>
        </w:rPr>
        <w:t xml:space="preserve"> </w:t>
      </w:r>
      <w:r w:rsidR="00242B59" w:rsidRPr="008030D7">
        <w:rPr>
          <w:rFonts w:ascii="Arial" w:hAnsi="Arial" w:cs="Arial"/>
        </w:rPr>
        <w:fldChar w:fldCharType="begin"/>
      </w:r>
      <w:r w:rsidR="00242B59" w:rsidRPr="008030D7">
        <w:rPr>
          <w:rFonts w:ascii="Arial" w:hAnsi="Arial" w:cs="Arial"/>
        </w:rPr>
        <w:instrText xml:space="preserve"> ADDIN EN.CITE &lt;EndNote&gt;&lt;Cite ExcludeYear="1"&gt;&lt;Author&gt;Cockayne&lt;/Author&gt;&lt;Year&gt;2017&lt;/Year&gt;&lt;RecNum&gt;31&lt;/RecNum&gt;&lt;DisplayText&gt;&lt;style face="superscript"&gt;7, 8&lt;/style&gt;&lt;/DisplayText&gt;&lt;record&gt;&lt;rec-number&gt;31&lt;/rec-number&gt;&lt;foreign-keys&gt;&lt;key app="EN" db-id="fw9xes9ebvd0fieex5b5apf1eewevdzxe0ws" timestamp="1643816611"&gt;31&lt;/key&gt;&lt;/foreign-keys&gt;&lt;ref-type name="Journal Article"&gt;17&lt;/ref-type&gt;&lt;contributors&gt;&lt;authors&gt;&lt;author&gt;Cockayne, S.,&lt;/author&gt;&lt;author&gt;Fairhurst, C., &lt;/author&gt;&lt;author&gt;Adamson, J.,&lt;/author&gt;&lt;author&gt;Hewitt, C., &lt;/author&gt;&lt;author&gt;Hull, R.,&lt;/author&gt;&lt;author&gt;Hicks, K., &lt;/author&gt;&lt;author&gt;et al. &lt;/author&gt;&lt;/authors&gt;&lt;/contributors&gt;&lt;titles&gt;&lt;title&gt;An optimised patient information sheet did not significantly increase recruitment or retention in a falls prevention study: an embedded randomised recruitment trial.&lt;/title&gt;&lt;secondary-title&gt;Trials&lt;/secondary-title&gt;&lt;/titles&gt;&lt;periodical&gt;&lt;full-title&gt;Trials&lt;/full-title&gt;&lt;/periodical&gt;&lt;volume&gt;18&lt;/volume&gt;&lt;dates&gt;&lt;year&gt;2017&lt;/year&gt;&lt;/dates&gt;&lt;urls&gt;&lt;/urls&gt;&lt;electronic-resource-num&gt;[DOI: 10.1186/s13063</w:instrText>
      </w:r>
      <w:r w:rsidR="00242B59" w:rsidRPr="008030D7">
        <w:rPr>
          <w:rFonts w:ascii="Cambria Math" w:hAnsi="Cambria Math" w:cs="Cambria Math"/>
        </w:rPr>
        <w:instrText>‐</w:instrText>
      </w:r>
      <w:r w:rsidR="00242B59" w:rsidRPr="008030D7">
        <w:rPr>
          <w:rFonts w:ascii="Arial" w:hAnsi="Arial" w:cs="Arial"/>
        </w:rPr>
        <w:instrText>017</w:instrText>
      </w:r>
      <w:r w:rsidR="00242B59" w:rsidRPr="008030D7">
        <w:rPr>
          <w:rFonts w:ascii="Cambria Math" w:hAnsi="Cambria Math" w:cs="Cambria Math"/>
        </w:rPr>
        <w:instrText>‐</w:instrText>
      </w:r>
      <w:r w:rsidR="00242B59" w:rsidRPr="008030D7">
        <w:rPr>
          <w:rFonts w:ascii="Arial" w:hAnsi="Arial" w:cs="Arial"/>
        </w:rPr>
        <w:instrText>1797</w:instrText>
      </w:r>
      <w:r w:rsidR="00242B59" w:rsidRPr="008030D7">
        <w:rPr>
          <w:rFonts w:ascii="Cambria Math" w:hAnsi="Cambria Math" w:cs="Cambria Math"/>
        </w:rPr>
        <w:instrText>‐</w:instrText>
      </w:r>
      <w:r w:rsidR="00242B59" w:rsidRPr="008030D7">
        <w:rPr>
          <w:rFonts w:ascii="Arial" w:hAnsi="Arial" w:cs="Arial"/>
        </w:rPr>
        <w:instrText>7]&lt;/electronic-resource-num&gt;&lt;/record&gt;&lt;/Cite&gt;&lt;Cite ExcludeYear="1"&gt;&lt;Author&gt;Treweek&lt;/Author&gt;&lt;Year&gt;2012&lt;/Year&gt;&lt;RecNum&gt;37&lt;/RecNum&gt;&lt;record&gt;&lt;rec-number&gt;37&lt;/rec-number&gt;&lt;foreign-keys&gt;&lt;key app="EN" db-id="fw9xes9ebvd0fieex5b5apf1eewevdzxe0ws" timestamp="1643817408"&gt;37&lt;/key&gt;&lt;/foreign-keys&gt;&lt;ref-type name="Journal Article"&gt;17&lt;/ref-type&gt;&lt;contributors&gt;&lt;authors&gt;&lt;author&gt;Treweek, S,.&lt;/author&gt;&lt;author&gt;Barnett, K.,&lt;/author&gt;&lt;author&gt;Maclennan, G., &lt;/author&gt;&lt;author&gt;Bonetti, D.,&lt;/author&gt;&lt;author&gt;Eccles, MP., &lt;/author&gt;&lt;author&gt;Francis, JJ., &lt;/author&gt;&lt;author&gt;et al.&lt;/author&gt;&lt;/authors&gt;&lt;/contributors&gt;&lt;titles&gt;&lt;title&gt;E</w:instrText>
      </w:r>
      <w:r w:rsidR="00242B59" w:rsidRPr="008030D7">
        <w:rPr>
          <w:rFonts w:ascii="Cambria Math" w:hAnsi="Cambria Math" w:cs="Cambria Math"/>
        </w:rPr>
        <w:instrText>‐</w:instrText>
      </w:r>
      <w:r w:rsidR="00242B59" w:rsidRPr="008030D7">
        <w:rPr>
          <w:rFonts w:ascii="Arial" w:hAnsi="Arial" w:cs="Arial"/>
        </w:rPr>
        <w:instrText>mail invitations to general practitioners were as effective as postal invitations and were more efficient.&lt;/title&gt;&lt;secondary-title&gt;Journal of Clinical Epidemiology&lt;/secondary-title&gt;&lt;/titles&gt;&lt;periodical&gt;&lt;full-title&gt;Journal of Clinical Epidemiology&lt;/full-title&gt;&lt;/periodical&gt;&lt;pages&gt;793-797&lt;/pages&gt;&lt;volume&gt;65&lt;/volume&gt;&lt;dates&gt;&lt;year&gt;2012&lt;/year&gt;&lt;/dates&gt;&lt;urls&gt;&lt;/urls&gt;&lt;/record&gt;&lt;/Cite&gt;&lt;/EndNote&gt;</w:instrText>
      </w:r>
      <w:r w:rsidR="00242B59" w:rsidRPr="008030D7">
        <w:rPr>
          <w:rFonts w:ascii="Arial" w:hAnsi="Arial" w:cs="Arial"/>
        </w:rPr>
        <w:fldChar w:fldCharType="separate"/>
      </w:r>
      <w:r w:rsidR="00242B59" w:rsidRPr="008030D7">
        <w:rPr>
          <w:rFonts w:ascii="Arial" w:hAnsi="Arial" w:cs="Arial"/>
          <w:noProof/>
          <w:vertAlign w:val="superscript"/>
        </w:rPr>
        <w:t>7, 8</w:t>
      </w:r>
      <w:r w:rsidR="00242B59" w:rsidRPr="008030D7">
        <w:rPr>
          <w:rFonts w:ascii="Arial" w:hAnsi="Arial" w:cs="Arial"/>
        </w:rPr>
        <w:fldChar w:fldCharType="end"/>
      </w:r>
      <w:r w:rsidR="00877644" w:rsidRPr="008030D7">
        <w:rPr>
          <w:rFonts w:ascii="Arial" w:hAnsi="Arial" w:cs="Arial"/>
        </w:rPr>
        <w:t>, participant retention</w:t>
      </w:r>
      <w:r w:rsidR="00FC52B4" w:rsidRPr="008030D7">
        <w:rPr>
          <w:rFonts w:ascii="Arial" w:hAnsi="Arial" w:cs="Arial"/>
        </w:rPr>
        <w:t xml:space="preserve"> </w:t>
      </w:r>
      <w:r w:rsidR="00242B59" w:rsidRPr="008030D7">
        <w:rPr>
          <w:rFonts w:ascii="Arial" w:hAnsi="Arial" w:cs="Arial"/>
        </w:rPr>
        <w:fldChar w:fldCharType="begin"/>
      </w:r>
      <w:r w:rsidR="00242B59" w:rsidRPr="008030D7">
        <w:rPr>
          <w:rFonts w:ascii="Arial" w:hAnsi="Arial" w:cs="Arial"/>
        </w:rPr>
        <w:instrText xml:space="preserve"> ADDIN EN.CITE &lt;EndNote&gt;&lt;Cite ExcludeYear="1"&gt;&lt;Author&gt;Arundel C.&lt;/Author&gt;&lt;Year&gt;2020&lt;/Year&gt;&lt;RecNum&gt;21&lt;/RecNum&gt;&lt;DisplayText&gt;&lt;style face="superscript"&gt;9, 10&lt;/style&gt;&lt;/DisplayText&gt;&lt;record&gt;&lt;rec-number&gt;21&lt;/rec-number&gt;&lt;foreign-keys&gt;&lt;key app="EN" db-id="fw9xes9ebvd0fieex5b5apf1eewevdzxe0ws" timestamp="1623832107"&gt;21&lt;/key&gt;&lt;/foreign-keys&gt;&lt;ref-type name="Journal Article"&gt;17&lt;/ref-type&gt;&lt;contributors&gt;&lt;authors&gt;&lt;author&gt;Arundel C.,&lt;/author&gt;&lt;author&gt;Coleman E.,&lt;/author&gt;&lt;author&gt;Fairhurst C.,&lt;/author&gt;&lt;author&gt;Peckham E.,&lt;/author&gt;&lt;author&gt;Bailey D.,&lt;/author&gt;&lt;author&gt;Gilbody S.&lt;/author&gt;&lt;/authors&gt;&lt;/contributors&gt;&lt;titles&gt;&lt;title&gt;The effectiveness of a contingent financial incentive to improve trial follow up; a randomised study within a trial (SWAT) [version 2; peer review: 2 approved]&lt;/title&gt;&lt;secondary-title&gt;F1000 Research&lt;/secondary-title&gt;&lt;/titles&gt;&lt;periodical&gt;&lt;full-title&gt;F1000 Research&lt;/full-title&gt;&lt;/periodical&gt;&lt;volume&gt;8&lt;/volume&gt;&lt;number&gt;1937&lt;/number&gt;&lt;dates&gt;&lt;year&gt;2020&lt;/year&gt;&lt;/dates&gt;&lt;urls&gt;&lt;/urls&gt;&lt;electronic-resource-num&gt;10.12688/f1000research.21059.2&lt;/electronic-resource-num&gt;&lt;/record&gt;&lt;/Cite&gt;&lt;Cite ExcludeYear="1"&gt;&lt;Author&gt;Bell&lt;/Author&gt;&lt;Year&gt;2016&lt;/Year&gt;&lt;RecNum&gt;34&lt;/RecNum&gt;&lt;record&gt;&lt;rec-number&gt;34&lt;/rec-number&gt;&lt;foreign-keys&gt;&lt;key app="EN" db-id="fw9xes9ebvd0fieex5b5apf1eewevdzxe0ws" timestamp="1643817065"&gt;34&lt;/key&gt;&lt;/foreign-keys&gt;&lt;ref-type name="Journal Article"&gt;17&lt;/ref-type&gt;&lt;contributors&gt;&lt;authors&gt;&lt;author&gt;Bell, K.,&lt;/author&gt;&lt;author&gt;Clark, L., &lt;/author&gt;&lt;author&gt;Fairhurst, C.,&lt;/author&gt;&lt;author&gt;Mitchell, N., &lt;/author&gt;&lt;author&gt;Lenaghan, E.,&lt;/author&gt;&lt;author&gt;Blacklock, J.,&lt;/author&gt;&lt;author&gt;et al.&lt;/author&gt;&lt;/authors&gt;&lt;/contributors&gt;&lt;titles&gt;&lt;title&gt;Enclosing a pen reduced time to response to questionnaire mailings.&lt;/title&gt;&lt;secondary-title&gt;Journal of Clinical Epidemiology &lt;/secondary-title&gt;&lt;/titles&gt;&lt;periodical&gt;&lt;full-title&gt;Journal of Clinical Epidemiology&lt;/full-title&gt;&lt;/periodical&gt;&lt;pages&gt;144-150&lt;/pages&gt;&lt;volume&gt;74&lt;/volume&gt;&lt;dates&gt;&lt;year&gt;2016&lt;/year&gt;&lt;/dates&gt;&lt;urls&gt;&lt;/urls&gt;&lt;/record&gt;&lt;/Cite&gt;&lt;/EndNote&gt;</w:instrText>
      </w:r>
      <w:r w:rsidR="00242B59" w:rsidRPr="008030D7">
        <w:rPr>
          <w:rFonts w:ascii="Arial" w:hAnsi="Arial" w:cs="Arial"/>
        </w:rPr>
        <w:fldChar w:fldCharType="separate"/>
      </w:r>
      <w:r w:rsidR="00242B59" w:rsidRPr="008030D7">
        <w:rPr>
          <w:rFonts w:ascii="Arial" w:hAnsi="Arial" w:cs="Arial"/>
          <w:noProof/>
          <w:vertAlign w:val="superscript"/>
        </w:rPr>
        <w:t>9, 10</w:t>
      </w:r>
      <w:r w:rsidR="00242B59" w:rsidRPr="008030D7">
        <w:rPr>
          <w:rFonts w:ascii="Arial" w:hAnsi="Arial" w:cs="Arial"/>
        </w:rPr>
        <w:fldChar w:fldCharType="end"/>
      </w:r>
      <w:r w:rsidR="00752CCA" w:rsidRPr="008030D7">
        <w:rPr>
          <w:rFonts w:ascii="Arial" w:hAnsi="Arial" w:cs="Arial"/>
        </w:rPr>
        <w:t xml:space="preserve"> </w:t>
      </w:r>
      <w:r w:rsidR="00082662" w:rsidRPr="008030D7">
        <w:rPr>
          <w:rFonts w:ascii="Arial" w:hAnsi="Arial" w:cs="Arial"/>
        </w:rPr>
        <w:t>or</w:t>
      </w:r>
      <w:r w:rsidR="009C4698" w:rsidRPr="008030D7">
        <w:rPr>
          <w:rFonts w:ascii="Arial" w:hAnsi="Arial" w:cs="Arial"/>
        </w:rPr>
        <w:t xml:space="preserve"> other</w:t>
      </w:r>
      <w:r w:rsidR="00752CCA" w:rsidRPr="008030D7">
        <w:rPr>
          <w:rFonts w:ascii="Arial" w:hAnsi="Arial" w:cs="Arial"/>
        </w:rPr>
        <w:t xml:space="preserve"> strategies routinely </w:t>
      </w:r>
      <w:r w:rsidR="00FA313D" w:rsidRPr="008030D7">
        <w:rPr>
          <w:rFonts w:ascii="Arial" w:hAnsi="Arial" w:cs="Arial"/>
        </w:rPr>
        <w:t>used in the conduct of trials</w:t>
      </w:r>
      <w:r w:rsidR="00DE3455" w:rsidRPr="008030D7">
        <w:rPr>
          <w:rFonts w:ascii="Arial" w:hAnsi="Arial" w:cs="Arial"/>
        </w:rPr>
        <w:t xml:space="preserve"> but</w:t>
      </w:r>
      <w:r w:rsidR="00FA313D" w:rsidRPr="008030D7">
        <w:rPr>
          <w:rFonts w:ascii="Arial" w:hAnsi="Arial" w:cs="Arial"/>
        </w:rPr>
        <w:t xml:space="preserve"> </w:t>
      </w:r>
      <w:r w:rsidR="00752CCA" w:rsidRPr="008030D7">
        <w:rPr>
          <w:rFonts w:ascii="Arial" w:hAnsi="Arial" w:cs="Arial"/>
        </w:rPr>
        <w:t>without evidence of effect</w:t>
      </w:r>
      <w:r w:rsidR="00FC52B4" w:rsidRPr="008030D7">
        <w:rPr>
          <w:rFonts w:ascii="Arial" w:hAnsi="Arial" w:cs="Arial"/>
        </w:rPr>
        <w:t xml:space="preserve"> </w:t>
      </w:r>
      <w:r w:rsidR="00242B59" w:rsidRPr="008030D7">
        <w:rPr>
          <w:rFonts w:ascii="Arial" w:hAnsi="Arial" w:cs="Arial"/>
        </w:rPr>
        <w:fldChar w:fldCharType="begin"/>
      </w:r>
      <w:r w:rsidR="00242B59" w:rsidRPr="008030D7">
        <w:rPr>
          <w:rFonts w:ascii="Arial" w:hAnsi="Arial" w:cs="Arial"/>
        </w:rPr>
        <w:instrText xml:space="preserve"> ADDIN EN.CITE &lt;EndNote&gt;&lt;Cite ExcludeYear="1"&gt;&lt;Author&gt;Brosteanu&lt;/Author&gt;&lt;Year&gt;2017&lt;/Year&gt;&lt;RecNum&gt;30&lt;/RecNum&gt;&lt;DisplayText&gt;&lt;style face="superscript"&gt;11, 12&lt;/style&gt;&lt;/DisplayText&gt;&lt;record&gt;&lt;rec-number&gt;30&lt;/rec-number&gt;&lt;foreign-keys&gt;&lt;key app="EN" db-id="fw9xes9ebvd0fieex5b5apf1eewevdzxe0ws" timestamp="1643816514"&gt;30&lt;/key&gt;&lt;/foreign-keys&gt;&lt;ref-type name="Journal Article"&gt;17&lt;/ref-type&gt;&lt;contributors&gt;&lt;authors&gt;&lt;author&gt;Brosteanu, O., &lt;/author&gt;&lt;author&gt;Schwarz, G.,&lt;/author&gt;&lt;author&gt;Houben, P.,&lt;/author&gt;&lt;author&gt;Paulus, U.,&lt;/author&gt;&lt;author&gt;Strenge-Hesse, A., &lt;/author&gt;&lt;author&gt;Zettelmeyer, U., &lt;/author&gt;&lt;author&gt;et al.&lt;/author&gt;&lt;/authors&gt;&lt;/contributors&gt;&lt;titles&gt;&lt;title&gt;Risk-adapted monitoring is not inferior to extensive on-site monitoring: Results of the ADAMON cluster-randomised study.&lt;/title&gt;&lt;secondary-title&gt;Clin Trials&lt;/secondary-title&gt;&lt;/titles&gt;&lt;periodical&gt;&lt;full-title&gt;Clin Trials&lt;/full-title&gt;&lt;/periodical&gt;&lt;pages&gt;584-96&lt;/pages&gt;&lt;volume&gt;14&lt;/volume&gt;&lt;number&gt;6&lt;/number&gt;&lt;dates&gt;&lt;year&gt;2017&lt;/year&gt;&lt;/dates&gt;&lt;urls&gt;&lt;/urls&gt;&lt;/record&gt;&lt;/Cite&gt;&lt;Cite ExcludeYear="1"&gt;&lt;Author&gt;Love&lt;/Author&gt;&lt;Year&gt;2019&lt;/Year&gt;&lt;RecNum&gt;38&lt;/RecNum&gt;&lt;record&gt;&lt;rec-number&gt;38&lt;/rec-number&gt;&lt;foreign-keys&gt;&lt;key app="EN" db-id="fw9xes9ebvd0fieex5b5apf1eewevdzxe0ws" timestamp="1643817585"&gt;38&lt;/key&gt;&lt;/foreign-keys&gt;&lt;ref-type name="Journal Article"&gt;17&lt;/ref-type&gt;&lt;contributors&gt;&lt;authors&gt;&lt;author&gt;Love, SB.,&lt;/author&gt;&lt;author&gt;Lensen, S.,&lt;/author&gt;&lt;author&gt;Kilanowski, A.,&lt;/author&gt;&lt;author&gt;et al.&lt;/author&gt;&lt;/authors&gt;&lt;/contributors&gt;&lt;titles&gt;&lt;title&gt;Routine electronic health records used as participant data in UK randomised trials: the BOSS trial as a case study&lt;/title&gt;&lt;secondary-title&gt;Trials&lt;/secondary-title&gt;&lt;/titles&gt;&lt;periodical&gt;&lt;full-title&gt;Trials&lt;/full-title&gt;&lt;/periodical&gt;&lt;pages&gt;P42&lt;/pages&gt;&lt;volume&gt;20&lt;/volume&gt;&lt;number&gt;Suppl 1&lt;/number&gt;&lt;dates&gt;&lt;year&gt;2019&lt;/year&gt;&lt;/dates&gt;&lt;urls&gt;&lt;/urls&gt;&lt;/record&gt;&lt;/Cite&gt;&lt;/EndNote&gt;</w:instrText>
      </w:r>
      <w:r w:rsidR="00242B59" w:rsidRPr="008030D7">
        <w:rPr>
          <w:rFonts w:ascii="Arial" w:hAnsi="Arial" w:cs="Arial"/>
        </w:rPr>
        <w:fldChar w:fldCharType="separate"/>
      </w:r>
      <w:r w:rsidR="00242B59" w:rsidRPr="008030D7">
        <w:rPr>
          <w:rFonts w:ascii="Arial" w:hAnsi="Arial" w:cs="Arial"/>
          <w:noProof/>
          <w:vertAlign w:val="superscript"/>
        </w:rPr>
        <w:t>11, 12</w:t>
      </w:r>
      <w:r w:rsidR="00242B59" w:rsidRPr="008030D7">
        <w:rPr>
          <w:rFonts w:ascii="Arial" w:hAnsi="Arial" w:cs="Arial"/>
        </w:rPr>
        <w:fldChar w:fldCharType="end"/>
      </w:r>
      <w:r w:rsidR="00877644" w:rsidRPr="008030D7">
        <w:rPr>
          <w:rFonts w:ascii="Arial" w:hAnsi="Arial" w:cs="Arial"/>
        </w:rPr>
        <w:t>.</w:t>
      </w:r>
      <w:r w:rsidR="00291CC8" w:rsidRPr="008030D7">
        <w:rPr>
          <w:rFonts w:ascii="Arial" w:hAnsi="Arial" w:cs="Arial"/>
        </w:rPr>
        <w:t xml:space="preserve"> </w:t>
      </w:r>
      <w:r w:rsidR="007732AA" w:rsidRPr="008030D7">
        <w:rPr>
          <w:rFonts w:ascii="Arial" w:hAnsi="Arial" w:cs="Arial"/>
        </w:rPr>
        <w:t xml:space="preserve">SWATs </w:t>
      </w:r>
      <w:r w:rsidR="00291CC8" w:rsidRPr="008030D7">
        <w:rPr>
          <w:rFonts w:ascii="Arial" w:hAnsi="Arial" w:cs="Arial"/>
        </w:rPr>
        <w:t>often evaluate</w:t>
      </w:r>
      <w:r w:rsidR="007732AA" w:rsidRPr="008030D7">
        <w:rPr>
          <w:rFonts w:ascii="Arial" w:hAnsi="Arial" w:cs="Arial"/>
        </w:rPr>
        <w:t xml:space="preserve"> strategies</w:t>
      </w:r>
      <w:r w:rsidR="00382823" w:rsidRPr="008030D7">
        <w:rPr>
          <w:rFonts w:ascii="Arial" w:hAnsi="Arial" w:cs="Arial"/>
        </w:rPr>
        <w:t xml:space="preserve"> within single host trials</w:t>
      </w:r>
      <w:r w:rsidR="00FC52B4" w:rsidRPr="008030D7">
        <w:rPr>
          <w:rFonts w:ascii="Arial" w:hAnsi="Arial" w:cs="Arial"/>
        </w:rPr>
        <w:t xml:space="preserve"> </w:t>
      </w:r>
      <w:r w:rsidR="00242B59" w:rsidRPr="008030D7">
        <w:rPr>
          <w:rFonts w:ascii="Arial" w:hAnsi="Arial" w:cs="Arial"/>
        </w:rPr>
        <w:fldChar w:fldCharType="begin">
          <w:fldData xml:space="preserve">PEVuZE5vdGU+PENpdGUgRXhjbHVkZVllYXI9IjEiPjxBdXRob3I+Q29vcGVyPC9BdXRob3I+PFll
YXI+MTk5NzwvWWVhcj48UmVjTnVtPjMyPC9SZWNOdW0+PERpc3BsYXlUZXh0PjxzdHlsZSBmYWNl
PSJzdXBlcnNjcmlwdCI+OSwgMTMtMTU8L3N0eWxlPjwvRGlzcGxheVRleHQ+PHJlY29yZD48cmVj
LW51bWJlcj4zMjwvcmVjLW51bWJlcj48Zm9yZWlnbi1rZXlzPjxrZXkgYXBwPSJFTiIgZGItaWQ9
ImZ3OXhlczllYnZkMGZpZWV4NWI1YXBmMWVld2V2ZHp4ZTB3cyIgdGltZXN0YW1wPSIxNjQzODE2
NjkxIj4zMjwva2V5PjwvZm9yZWlnbi1rZXlzPjxyZWYtdHlwZSBuYW1lPSJKb3VybmFsIEFydGlj
bGUiPjE3PC9yZWYtdHlwZT48Y29udHJpYnV0b3JzPjxhdXRob3JzPjxhdXRob3I+Q29vcGVyLCBL
Ry4sIDwvYXV0aG9yPjxhdXRob3I+R3JhbnQsIEFNLiwgPC9hdXRob3I+PGF1dGhvcj5HYXJyYXR0
LCBBTS48L2F1dGhvcj48L2F1dGhvcnM+PC9jb250cmlidXRvcnM+PHRpdGxlcz48dGl0bGU+VGhl
IGltcGFjdCBvZiB1c2luZyBhIHBhcnRpYWxseSByYW5kb21pc2VkIHBhdGllbnQgcHJlZmVyZW5j
ZSBkZXNpZ24gd2hlbiBldmFsdWF0aW5nIGFsdGVybmF0aXZlIG1hbmFnZW1lbnRzIGZvciBoZWF2
eSBtZW5zdHJ1YWwgYmxlZWRpbmcuPC90aXRsZT48c2Vjb25kYXJ5LXRpdGxlPkpvdXJuYWwgb2Yg
T2JzdGV0cmljcyBhbmQgR3luYWVjb2xvZ3kgPC9zZWNvbmRhcnktdGl0bGU+PC90aXRsZXM+PHBl
cmlvZGljYWw+PGZ1bGwtdGl0bGU+Sm91cm5hbCBvZiBPYnN0ZXRyaWNzIGFuZCBHeW5hZWNvbG9n
eTwvZnVsbC10aXRsZT48L3BlcmlvZGljYWw+PHBhZ2VzPjEzNjctMTM3MzwvcGFnZXM+PHZvbHVt
ZT4xMDQ8L3ZvbHVtZT48ZGF0ZXM+PHllYXI+MTk5NzwveWVhcj48L2RhdGVzPjx1cmxzPjwvdXJs
cz48L3JlY29yZD48L0NpdGU+PENpdGUgRXhjbHVkZVllYXI9IjEiPjxBdXRob3I+UGF1bDwvQXV0
aG9yPjxZZWFyPjIwMTQ8L1llYXI+PFJlY051bT4zMzwvUmVjTnVtPjxyZWNvcmQ+PHJlYy1udW1i
ZXI+MzM8L3JlYy1udW1iZXI+PGZvcmVpZ24ta2V5cz48a2V5IGFwcD0iRU4iIGRiLWlkPSJmdzl4
ZXM5ZWJ2ZDBmaWVleDViNWFwZjFlZXdldmR6eGUwd3MiIHRpbWVzdGFtcD0iMTY0MzgxNjgxMiI+
MzM8L2tleT48L2ZvcmVpZ24ta2V5cz48cmVmLXR5cGUgbmFtZT0iSm91cm5hbCBBcnRpY2xlIj4x
NzwvcmVmLXR5cGU+PGNvbnRyaWJ1dG9ycz48YXV0aG9ycz48YXV0aG9yPlBhdWwsIEMuLDwvYXV0
aG9yPjxhdXRob3I+Q291cnRuZXksIFIuLDwvYXV0aG9yPjxhdXRob3I+U2Fuc29u4oCQRmlzaGVy
LCBSLiw8L2F1dGhvcj48YXV0aG9yPkNhcmV5LCBNLiwgPC9hdXRob3I+PGF1dGhvcj5IaWxsLCBE
LiwgPC9hdXRob3I+PGF1dGhvcj5TaW1tb25zLCBKLiw8L2F1dGhvcj48YXV0aG9yPlJvc2UsIFMu
PC9hdXRob3I+PC9hdXRob3JzPjwvY29udHJpYnV0b3JzPjx0aXRsZXM+PHRpdGxlPkEgcmFuZG9t
aXplZCBjb250cm9sbGVkIHRyaWFsIG9mIHRoZSBlZmZlY3RpdmVuZXNzIG9mIGEgcHJl4oCQcmVj
cnVpdG1lbnQgcHJpbWVyIGxldHRlciB0byBpbmNyZWFzZSBwYXJ0aWNpcGF0aW9uIGluIGEgc3R1
ZHkgb2YgY29sb3JlY3RhbCBzY3JlZW5pbmcgYW5kIHN1cnZlaWxsYW5jZS48L3RpdGxlPjxzZWNv
bmRhcnktdGl0bGU+Qk1DIE1lZGljYWwgUmVzZWFyY2ggTWV0aG9kb2xvZ3kgPC9zZWNvbmRhcnkt
dGl0bGU+PC90aXRsZXM+PHBlcmlvZGljYWw+PGZ1bGwtdGl0bGU+Qk1DIE1lZGljYWwgUmVzZWFy
Y2ggTWV0aG9kb2xvZ3k8L2Z1bGwtdGl0bGU+PC9wZXJpb2RpY2FsPjx2b2x1bWU+MTQ8L3ZvbHVt
ZT48bnVtYmVyPjQ0PC9udW1iZXI+PGRhdGVzPjx5ZWFyPjIwMTQ8L3llYXI+PC9kYXRlcz48dXJs
cz48L3VybHM+PGVsZWN0cm9uaWMtcmVzb3VyY2UtbnVtPltET0k6IDEwLjExODYvMTQ3MeKAkDIy
ODjigJAxNOKAkDQ0XTwvZWxlY3Ryb25pYy1yZXNvdXJjZS1udW0+PC9yZWNvcmQ+PC9DaXRlPjxD
aXRlIEV4Y2x1ZGVZZWFyPSIxIj48QXV0aG9yPkFydW5kZWwgQy48L0F1dGhvcj48WWVhcj4yMDIw
PC9ZZWFyPjxSZWNOdW0+MjE8L1JlY051bT48cmVjb3JkPjxyZWMtbnVtYmVyPjIxPC9yZWMtbnVt
YmVyPjxmb3JlaWduLWtleXM+PGtleSBhcHA9IkVOIiBkYi1pZD0iZnc5eGVzOWVidmQwZmllZXg1
YjVhcGYxZWV3ZXZkenhlMHdzIiB0aW1lc3RhbXA9IjE2MjM4MzIxMDciPjIxPC9rZXk+PC9mb3Jl
aWduLWtleXM+PHJlZi10eXBlIG5hbWU9IkpvdXJuYWwgQXJ0aWNsZSI+MTc8L3JlZi10eXBlPjxj
b250cmlidXRvcnM+PGF1dGhvcnM+PGF1dGhvcj5BcnVuZGVsIEMuLDwvYXV0aG9yPjxhdXRob3I+
Q29sZW1hbiBFLiw8L2F1dGhvcj48YXV0aG9yPkZhaXJodXJzdCBDLiw8L2F1dGhvcj48YXV0aG9y
PlBlY2toYW0gRS4sPC9hdXRob3I+PGF1dGhvcj5CYWlsZXkgRC4sPC9hdXRob3I+PGF1dGhvcj5H
aWxib2R5IFMuPC9hdXRob3I+PC9hdXRob3JzPjwvY29udHJpYnV0b3JzPjx0aXRsZXM+PHRpdGxl
PlRoZSBlZmZlY3RpdmVuZXNzIG9mIGEgY29udGluZ2VudCBmaW5hbmNpYWwgaW5jZW50aXZlIHRv
IGltcHJvdmUgdHJpYWwgZm9sbG93IHVwOyBhIHJhbmRvbWlzZWQgc3R1ZHkgd2l0aGluIGEgdHJp
YWwgKFNXQVQpIFt2ZXJzaW9uIDI7IHBlZXIgcmV2aWV3OiAyIGFwcHJvdmVkXTwvdGl0bGU+PHNl
Y29uZGFyeS10aXRsZT5GMTAwMCBSZXNlYXJjaDwvc2Vjb25kYXJ5LXRpdGxlPjwvdGl0bGVzPjxw
ZXJpb2RpY2FsPjxmdWxsLXRpdGxlPkYxMDAwIFJlc2VhcmNoPC9mdWxsLXRpdGxlPjwvcGVyaW9k
aWNhbD48dm9sdW1lPjg8L3ZvbHVtZT48bnVtYmVyPjE5Mzc8L251bWJlcj48ZGF0ZXM+PHllYXI+
MjAyMDwveWVhcj48L2RhdGVzPjx1cmxzPjwvdXJscz48ZWxlY3Ryb25pYy1yZXNvdXJjZS1udW0+
MTAuMTI2ODgvZjEwMDByZXNlYXJjaC4yMTA1OS4yPC9lbGVjdHJvbmljLXJlc291cmNlLW51bT48
L3JlY29yZD48L0NpdGU+PENpdGUgRXhjbHVkZVllYXI9IjEiPjxBdXRob3I+Q29ja2F5bmU8L0F1
dGhvcj48WWVhcj4yMDA1PC9ZZWFyPjxSZWNOdW0+MzU8L1JlY051bT48cmVjb3JkPjxyZWMtbnVt
YmVyPjM1PC9yZWMtbnVtYmVyPjxmb3JlaWduLWtleXM+PGtleSBhcHA9IkVOIiBkYi1pZD0iZnc5
eGVzOWVidmQwZmllZXg1YjVhcGYxZWV3ZXZkenhlMHdzIiB0aW1lc3RhbXA9IjE2NDM4MTcxMzki
PjM1PC9rZXk+PC9mb3JlaWduLWtleXM+PHJlZi10eXBlIG5hbWU9IkpvdXJuYWwgQXJ0aWNsZSI+
MTc8L3JlZi10eXBlPjxjb250cmlidXRvcnM+PGF1dGhvcnM+PGF1dGhvcj5Db2NrYXluZSwgUy4s
PC9hdXRob3I+PGF1dGhvcj5Ub3JnZXJzb24sIERKLiwgPC9hdXRob3I+PC9hdXRob3JzPjwvY29u
dHJpYnV0b3JzPjx0aXRsZXM+PHRpdGxlPkEgcmFuZG9taXNlZCBjb250cm9sbGVkIHRyaWFsIHRv
IGFzc2VzcyB0aGUgZWZmZWN0aXZlbmVzcyBvZiBvZmZlcmluZyBzdHVkeSByZXN1bHRzIGFzIGFu
IGluY2VudGl2ZSB0byBpbmNyZWFzZSByZXNwb25zZSByYXRlcyB0byBwb3N0YWwgcXVlc3Rpb25u
YWlyZXMuPC90aXRsZT48c2Vjb25kYXJ5LXRpdGxlPkJNQyBNZWRpY2FsIFJlc2VhcmNoIE1ldGhv
ZG9sb2d5PC9zZWNvbmRhcnktdGl0bGU+PC90aXRsZXM+PHBlcmlvZGljYWw+PGZ1bGwtdGl0bGU+
Qk1DIE1lZGljYWwgUmVzZWFyY2ggTWV0aG9kb2xvZ3k8L2Z1bGwtdGl0bGU+PC9wZXJpb2RpY2Fs
PjxwYWdlcz4zNDwvcGFnZXM+PHZvbHVtZT41PC92b2x1bWU+PG51bWJlcj4xPC9udW1iZXI+PGRh
dGVzPjx5ZWFyPjIwMDU8L3llYXI+PC9kYXRlcz48dXJscz48L3VybHM+PC9yZWNvcmQ+PC9DaXRl
PjwvRW5kTm90ZT5=
</w:fldData>
        </w:fldChar>
      </w:r>
      <w:r w:rsidR="00242B59" w:rsidRPr="008030D7">
        <w:rPr>
          <w:rFonts w:ascii="Arial" w:hAnsi="Arial" w:cs="Arial"/>
        </w:rPr>
        <w:instrText xml:space="preserve"> ADDIN EN.CITE </w:instrText>
      </w:r>
      <w:r w:rsidR="00242B59" w:rsidRPr="008030D7">
        <w:rPr>
          <w:rFonts w:ascii="Arial" w:hAnsi="Arial" w:cs="Arial"/>
        </w:rPr>
        <w:fldChar w:fldCharType="begin">
          <w:fldData xml:space="preserve">PEVuZE5vdGU+PENpdGUgRXhjbHVkZVllYXI9IjEiPjxBdXRob3I+Q29vcGVyPC9BdXRob3I+PFll
YXI+MTk5NzwvWWVhcj48UmVjTnVtPjMyPC9SZWNOdW0+PERpc3BsYXlUZXh0PjxzdHlsZSBmYWNl
PSJzdXBlcnNjcmlwdCI+OSwgMTMtMTU8L3N0eWxlPjwvRGlzcGxheVRleHQ+PHJlY29yZD48cmVj
LW51bWJlcj4zMjwvcmVjLW51bWJlcj48Zm9yZWlnbi1rZXlzPjxrZXkgYXBwPSJFTiIgZGItaWQ9
ImZ3OXhlczllYnZkMGZpZWV4NWI1YXBmMWVld2V2ZHp4ZTB3cyIgdGltZXN0YW1wPSIxNjQzODE2
NjkxIj4zMjwva2V5PjwvZm9yZWlnbi1rZXlzPjxyZWYtdHlwZSBuYW1lPSJKb3VybmFsIEFydGlj
bGUiPjE3PC9yZWYtdHlwZT48Y29udHJpYnV0b3JzPjxhdXRob3JzPjxhdXRob3I+Q29vcGVyLCBL
Ry4sIDwvYXV0aG9yPjxhdXRob3I+R3JhbnQsIEFNLiwgPC9hdXRob3I+PGF1dGhvcj5HYXJyYXR0
LCBBTS48L2F1dGhvcj48L2F1dGhvcnM+PC9jb250cmlidXRvcnM+PHRpdGxlcz48dGl0bGU+VGhl
IGltcGFjdCBvZiB1c2luZyBhIHBhcnRpYWxseSByYW5kb21pc2VkIHBhdGllbnQgcHJlZmVyZW5j
ZSBkZXNpZ24gd2hlbiBldmFsdWF0aW5nIGFsdGVybmF0aXZlIG1hbmFnZW1lbnRzIGZvciBoZWF2
eSBtZW5zdHJ1YWwgYmxlZWRpbmcuPC90aXRsZT48c2Vjb25kYXJ5LXRpdGxlPkpvdXJuYWwgb2Yg
T2JzdGV0cmljcyBhbmQgR3luYWVjb2xvZ3kgPC9zZWNvbmRhcnktdGl0bGU+PC90aXRsZXM+PHBl
cmlvZGljYWw+PGZ1bGwtdGl0bGU+Sm91cm5hbCBvZiBPYnN0ZXRyaWNzIGFuZCBHeW5hZWNvbG9n
eTwvZnVsbC10aXRsZT48L3BlcmlvZGljYWw+PHBhZ2VzPjEzNjctMTM3MzwvcGFnZXM+PHZvbHVt
ZT4xMDQ8L3ZvbHVtZT48ZGF0ZXM+PHllYXI+MTk5NzwveWVhcj48L2RhdGVzPjx1cmxzPjwvdXJs
cz48L3JlY29yZD48L0NpdGU+PENpdGUgRXhjbHVkZVllYXI9IjEiPjxBdXRob3I+UGF1bDwvQXV0
aG9yPjxZZWFyPjIwMTQ8L1llYXI+PFJlY051bT4zMzwvUmVjTnVtPjxyZWNvcmQ+PHJlYy1udW1i
ZXI+MzM8L3JlYy1udW1iZXI+PGZvcmVpZ24ta2V5cz48a2V5IGFwcD0iRU4iIGRiLWlkPSJmdzl4
ZXM5ZWJ2ZDBmaWVleDViNWFwZjFlZXdldmR6eGUwd3MiIHRpbWVzdGFtcD0iMTY0MzgxNjgxMiI+
MzM8L2tleT48L2ZvcmVpZ24ta2V5cz48cmVmLXR5cGUgbmFtZT0iSm91cm5hbCBBcnRpY2xlIj4x
NzwvcmVmLXR5cGU+PGNvbnRyaWJ1dG9ycz48YXV0aG9ycz48YXV0aG9yPlBhdWwsIEMuLDwvYXV0
aG9yPjxhdXRob3I+Q291cnRuZXksIFIuLDwvYXV0aG9yPjxhdXRob3I+U2Fuc29u4oCQRmlzaGVy
LCBSLiw8L2F1dGhvcj48YXV0aG9yPkNhcmV5LCBNLiwgPC9hdXRob3I+PGF1dGhvcj5IaWxsLCBE
LiwgPC9hdXRob3I+PGF1dGhvcj5TaW1tb25zLCBKLiw8L2F1dGhvcj48YXV0aG9yPlJvc2UsIFMu
PC9hdXRob3I+PC9hdXRob3JzPjwvY29udHJpYnV0b3JzPjx0aXRsZXM+PHRpdGxlPkEgcmFuZG9t
aXplZCBjb250cm9sbGVkIHRyaWFsIG9mIHRoZSBlZmZlY3RpdmVuZXNzIG9mIGEgcHJl4oCQcmVj
cnVpdG1lbnQgcHJpbWVyIGxldHRlciB0byBpbmNyZWFzZSBwYXJ0aWNpcGF0aW9uIGluIGEgc3R1
ZHkgb2YgY29sb3JlY3RhbCBzY3JlZW5pbmcgYW5kIHN1cnZlaWxsYW5jZS48L3RpdGxlPjxzZWNv
bmRhcnktdGl0bGU+Qk1DIE1lZGljYWwgUmVzZWFyY2ggTWV0aG9kb2xvZ3kgPC9zZWNvbmRhcnkt
dGl0bGU+PC90aXRsZXM+PHBlcmlvZGljYWw+PGZ1bGwtdGl0bGU+Qk1DIE1lZGljYWwgUmVzZWFy
Y2ggTWV0aG9kb2xvZ3k8L2Z1bGwtdGl0bGU+PC9wZXJpb2RpY2FsPjx2b2x1bWU+MTQ8L3ZvbHVt
ZT48bnVtYmVyPjQ0PC9udW1iZXI+PGRhdGVzPjx5ZWFyPjIwMTQ8L3llYXI+PC9kYXRlcz48dXJs
cz48L3VybHM+PGVsZWN0cm9uaWMtcmVzb3VyY2UtbnVtPltET0k6IDEwLjExODYvMTQ3MeKAkDIy
ODjigJAxNOKAkDQ0XTwvZWxlY3Ryb25pYy1yZXNvdXJjZS1udW0+PC9yZWNvcmQ+PC9DaXRlPjxD
aXRlIEV4Y2x1ZGVZZWFyPSIxIj48QXV0aG9yPkFydW5kZWwgQy48L0F1dGhvcj48WWVhcj4yMDIw
PC9ZZWFyPjxSZWNOdW0+MjE8L1JlY051bT48cmVjb3JkPjxyZWMtbnVtYmVyPjIxPC9yZWMtbnVt
YmVyPjxmb3JlaWduLWtleXM+PGtleSBhcHA9IkVOIiBkYi1pZD0iZnc5eGVzOWVidmQwZmllZXg1
YjVhcGYxZWV3ZXZkenhlMHdzIiB0aW1lc3RhbXA9IjE2MjM4MzIxMDciPjIxPC9rZXk+PC9mb3Jl
aWduLWtleXM+PHJlZi10eXBlIG5hbWU9IkpvdXJuYWwgQXJ0aWNsZSI+MTc8L3JlZi10eXBlPjxj
b250cmlidXRvcnM+PGF1dGhvcnM+PGF1dGhvcj5BcnVuZGVsIEMuLDwvYXV0aG9yPjxhdXRob3I+
Q29sZW1hbiBFLiw8L2F1dGhvcj48YXV0aG9yPkZhaXJodXJzdCBDLiw8L2F1dGhvcj48YXV0aG9y
PlBlY2toYW0gRS4sPC9hdXRob3I+PGF1dGhvcj5CYWlsZXkgRC4sPC9hdXRob3I+PGF1dGhvcj5H
aWxib2R5IFMuPC9hdXRob3I+PC9hdXRob3JzPjwvY29udHJpYnV0b3JzPjx0aXRsZXM+PHRpdGxl
PlRoZSBlZmZlY3RpdmVuZXNzIG9mIGEgY29udGluZ2VudCBmaW5hbmNpYWwgaW5jZW50aXZlIHRv
IGltcHJvdmUgdHJpYWwgZm9sbG93IHVwOyBhIHJhbmRvbWlzZWQgc3R1ZHkgd2l0aGluIGEgdHJp
YWwgKFNXQVQpIFt2ZXJzaW9uIDI7IHBlZXIgcmV2aWV3OiAyIGFwcHJvdmVkXTwvdGl0bGU+PHNl
Y29uZGFyeS10aXRsZT5GMTAwMCBSZXNlYXJjaDwvc2Vjb25kYXJ5LXRpdGxlPjwvdGl0bGVzPjxw
ZXJpb2RpY2FsPjxmdWxsLXRpdGxlPkYxMDAwIFJlc2VhcmNoPC9mdWxsLXRpdGxlPjwvcGVyaW9k
aWNhbD48dm9sdW1lPjg8L3ZvbHVtZT48bnVtYmVyPjE5Mzc8L251bWJlcj48ZGF0ZXM+PHllYXI+
MjAyMDwveWVhcj48L2RhdGVzPjx1cmxzPjwvdXJscz48ZWxlY3Ryb25pYy1yZXNvdXJjZS1udW0+
MTAuMTI2ODgvZjEwMDByZXNlYXJjaC4yMTA1OS4yPC9lbGVjdHJvbmljLXJlc291cmNlLW51bT48
L3JlY29yZD48L0NpdGU+PENpdGUgRXhjbHVkZVllYXI9IjEiPjxBdXRob3I+Q29ja2F5bmU8L0F1
dGhvcj48WWVhcj4yMDA1PC9ZZWFyPjxSZWNOdW0+MzU8L1JlY051bT48cmVjb3JkPjxyZWMtbnVt
YmVyPjM1PC9yZWMtbnVtYmVyPjxmb3JlaWduLWtleXM+PGtleSBhcHA9IkVOIiBkYi1pZD0iZnc5
eGVzOWVidmQwZmllZXg1YjVhcGYxZWV3ZXZkenhlMHdzIiB0aW1lc3RhbXA9IjE2NDM4MTcxMzki
PjM1PC9rZXk+PC9mb3JlaWduLWtleXM+PHJlZi10eXBlIG5hbWU9IkpvdXJuYWwgQXJ0aWNsZSI+
MTc8L3JlZi10eXBlPjxjb250cmlidXRvcnM+PGF1dGhvcnM+PGF1dGhvcj5Db2NrYXluZSwgUy4s
PC9hdXRob3I+PGF1dGhvcj5Ub3JnZXJzb24sIERKLiwgPC9hdXRob3I+PC9hdXRob3JzPjwvY29u
dHJpYnV0b3JzPjx0aXRsZXM+PHRpdGxlPkEgcmFuZG9taXNlZCBjb250cm9sbGVkIHRyaWFsIHRv
IGFzc2VzcyB0aGUgZWZmZWN0aXZlbmVzcyBvZiBvZmZlcmluZyBzdHVkeSByZXN1bHRzIGFzIGFu
IGluY2VudGl2ZSB0byBpbmNyZWFzZSByZXNwb25zZSByYXRlcyB0byBwb3N0YWwgcXVlc3Rpb25u
YWlyZXMuPC90aXRsZT48c2Vjb25kYXJ5LXRpdGxlPkJNQyBNZWRpY2FsIFJlc2VhcmNoIE1ldGhv
ZG9sb2d5PC9zZWNvbmRhcnktdGl0bGU+PC90aXRsZXM+PHBlcmlvZGljYWw+PGZ1bGwtdGl0bGU+
Qk1DIE1lZGljYWwgUmVzZWFyY2ggTWV0aG9kb2xvZ3k8L2Z1bGwtdGl0bGU+PC9wZXJpb2RpY2Fs
PjxwYWdlcz4zNDwvcGFnZXM+PHZvbHVtZT41PC92b2x1bWU+PG51bWJlcj4xPC9udW1iZXI+PGRh
dGVzPjx5ZWFyPjIwMDU8L3llYXI+PC9kYXRlcz48dXJscz48L3VybHM+PC9yZWNvcmQ+PC9DaXRl
PjwvRW5kTm90ZT5=
</w:fldData>
        </w:fldChar>
      </w:r>
      <w:r w:rsidR="00242B59" w:rsidRPr="008030D7">
        <w:rPr>
          <w:rFonts w:ascii="Arial" w:hAnsi="Arial" w:cs="Arial"/>
        </w:rPr>
        <w:instrText xml:space="preserve"> ADDIN EN.CITE.DATA </w:instrText>
      </w:r>
      <w:r w:rsidR="00242B59" w:rsidRPr="008030D7">
        <w:rPr>
          <w:rFonts w:ascii="Arial" w:hAnsi="Arial" w:cs="Arial"/>
        </w:rPr>
      </w:r>
      <w:r w:rsidR="00242B59" w:rsidRPr="008030D7">
        <w:rPr>
          <w:rFonts w:ascii="Arial" w:hAnsi="Arial" w:cs="Arial"/>
        </w:rPr>
        <w:fldChar w:fldCharType="end"/>
      </w:r>
      <w:r w:rsidR="00242B59" w:rsidRPr="008030D7">
        <w:rPr>
          <w:rFonts w:ascii="Arial" w:hAnsi="Arial" w:cs="Arial"/>
        </w:rPr>
      </w:r>
      <w:r w:rsidR="00242B59" w:rsidRPr="008030D7">
        <w:rPr>
          <w:rFonts w:ascii="Arial" w:hAnsi="Arial" w:cs="Arial"/>
        </w:rPr>
        <w:fldChar w:fldCharType="separate"/>
      </w:r>
      <w:r w:rsidR="00242B59" w:rsidRPr="008030D7">
        <w:rPr>
          <w:rFonts w:ascii="Arial" w:hAnsi="Arial" w:cs="Arial"/>
          <w:noProof/>
          <w:vertAlign w:val="superscript"/>
        </w:rPr>
        <w:t>9, 13-15</w:t>
      </w:r>
      <w:r w:rsidR="00242B59" w:rsidRPr="008030D7">
        <w:rPr>
          <w:rFonts w:ascii="Arial" w:hAnsi="Arial" w:cs="Arial"/>
        </w:rPr>
        <w:fldChar w:fldCharType="end"/>
      </w:r>
      <w:r w:rsidR="00382823" w:rsidRPr="008030D7">
        <w:rPr>
          <w:rFonts w:ascii="Arial" w:hAnsi="Arial" w:cs="Arial"/>
        </w:rPr>
        <w:t>. T</w:t>
      </w:r>
      <w:r w:rsidR="00853DF0" w:rsidRPr="008030D7">
        <w:rPr>
          <w:rFonts w:ascii="Arial" w:hAnsi="Arial" w:cs="Arial"/>
        </w:rPr>
        <w:t xml:space="preserve">o account for the </w:t>
      </w:r>
      <w:r w:rsidR="00F01839" w:rsidRPr="008030D7">
        <w:rPr>
          <w:rFonts w:ascii="Arial" w:hAnsi="Arial" w:cs="Arial"/>
        </w:rPr>
        <w:t xml:space="preserve">lack of </w:t>
      </w:r>
      <w:r w:rsidR="00853DF0" w:rsidRPr="008030D7">
        <w:rPr>
          <w:rFonts w:ascii="Arial" w:hAnsi="Arial" w:cs="Arial"/>
        </w:rPr>
        <w:t xml:space="preserve">statistical power </w:t>
      </w:r>
      <w:r w:rsidR="00382823" w:rsidRPr="008030D7">
        <w:rPr>
          <w:rFonts w:ascii="Arial" w:hAnsi="Arial" w:cs="Arial"/>
        </w:rPr>
        <w:t xml:space="preserve">often </w:t>
      </w:r>
      <w:r w:rsidR="00853DF0" w:rsidRPr="008030D7">
        <w:rPr>
          <w:rFonts w:ascii="Arial" w:hAnsi="Arial" w:cs="Arial"/>
        </w:rPr>
        <w:t xml:space="preserve">observed in individual </w:t>
      </w:r>
      <w:r w:rsidR="00382823" w:rsidRPr="008030D7">
        <w:rPr>
          <w:rFonts w:ascii="Arial" w:hAnsi="Arial" w:cs="Arial"/>
        </w:rPr>
        <w:t xml:space="preserve">embedded </w:t>
      </w:r>
      <w:r w:rsidR="00517BC9" w:rsidRPr="008030D7">
        <w:rPr>
          <w:rFonts w:ascii="Arial" w:hAnsi="Arial" w:cs="Arial"/>
        </w:rPr>
        <w:t>studies</w:t>
      </w:r>
      <w:r w:rsidR="00853DF0" w:rsidRPr="008030D7">
        <w:rPr>
          <w:rFonts w:ascii="Arial" w:hAnsi="Arial" w:cs="Arial"/>
        </w:rPr>
        <w:t>, these require combining</w:t>
      </w:r>
      <w:r w:rsidR="00291CC8" w:rsidRPr="008030D7">
        <w:rPr>
          <w:rFonts w:ascii="Arial" w:hAnsi="Arial" w:cs="Arial"/>
        </w:rPr>
        <w:t xml:space="preserve"> </w:t>
      </w:r>
      <w:r w:rsidR="00853DF0" w:rsidRPr="008030D7">
        <w:rPr>
          <w:rFonts w:ascii="Arial" w:hAnsi="Arial" w:cs="Arial"/>
        </w:rPr>
        <w:t xml:space="preserve">in </w:t>
      </w:r>
      <w:r w:rsidR="00291CC8" w:rsidRPr="008030D7">
        <w:rPr>
          <w:rFonts w:ascii="Arial" w:hAnsi="Arial" w:cs="Arial"/>
        </w:rPr>
        <w:t>a meta-analysis</w:t>
      </w:r>
      <w:r w:rsidR="00382823" w:rsidRPr="008030D7">
        <w:rPr>
          <w:rFonts w:ascii="Arial" w:hAnsi="Arial" w:cs="Arial"/>
        </w:rPr>
        <w:t xml:space="preserve"> once data is available from sufficient, similar SWATs</w:t>
      </w:r>
      <w:r w:rsidR="00CB1401" w:rsidRPr="008030D7">
        <w:rPr>
          <w:rFonts w:ascii="Arial" w:hAnsi="Arial" w:cs="Arial"/>
        </w:rPr>
        <w:t>. Undertaki</w:t>
      </w:r>
      <w:r w:rsidR="00291CC8" w:rsidRPr="008030D7">
        <w:rPr>
          <w:rFonts w:ascii="Arial" w:hAnsi="Arial" w:cs="Arial"/>
        </w:rPr>
        <w:t>n</w:t>
      </w:r>
      <w:r w:rsidR="00CB1401" w:rsidRPr="008030D7">
        <w:rPr>
          <w:rFonts w:ascii="Arial" w:hAnsi="Arial" w:cs="Arial"/>
        </w:rPr>
        <w:t>g</w:t>
      </w:r>
      <w:r w:rsidR="00291CC8" w:rsidRPr="008030D7">
        <w:rPr>
          <w:rFonts w:ascii="Arial" w:hAnsi="Arial" w:cs="Arial"/>
        </w:rPr>
        <w:t xml:space="preserve"> evaluation in this way mean</w:t>
      </w:r>
      <w:r w:rsidR="00256CDE" w:rsidRPr="008030D7">
        <w:rPr>
          <w:rFonts w:ascii="Arial" w:hAnsi="Arial" w:cs="Arial"/>
        </w:rPr>
        <w:t>s</w:t>
      </w:r>
      <w:r w:rsidR="00291CC8" w:rsidRPr="008030D7">
        <w:rPr>
          <w:rFonts w:ascii="Arial" w:hAnsi="Arial" w:cs="Arial"/>
        </w:rPr>
        <w:t xml:space="preserve"> it</w:t>
      </w:r>
      <w:r w:rsidR="00256CDE" w:rsidRPr="008030D7">
        <w:rPr>
          <w:rFonts w:ascii="Arial" w:hAnsi="Arial" w:cs="Arial"/>
        </w:rPr>
        <w:t xml:space="preserve"> can</w:t>
      </w:r>
      <w:r w:rsidR="00291CC8" w:rsidRPr="008030D7">
        <w:rPr>
          <w:rFonts w:ascii="Arial" w:hAnsi="Arial" w:cs="Arial"/>
        </w:rPr>
        <w:t xml:space="preserve"> take many years to </w:t>
      </w:r>
      <w:r w:rsidR="0016058B" w:rsidRPr="008030D7">
        <w:rPr>
          <w:rFonts w:ascii="Arial" w:hAnsi="Arial" w:cs="Arial"/>
        </w:rPr>
        <w:t>reach a consensus on effectiveness</w:t>
      </w:r>
      <w:r w:rsidR="00382823" w:rsidRPr="008030D7">
        <w:rPr>
          <w:rFonts w:ascii="Arial" w:hAnsi="Arial" w:cs="Arial"/>
        </w:rPr>
        <w:t>.</w:t>
      </w:r>
      <w:r w:rsidR="00291CC8" w:rsidRPr="008030D7">
        <w:rPr>
          <w:rFonts w:ascii="Arial" w:hAnsi="Arial" w:cs="Arial"/>
        </w:rPr>
        <w:t xml:space="preserve"> </w:t>
      </w:r>
    </w:p>
    <w:p w14:paraId="6EA6BBA3" w14:textId="46348770" w:rsidR="00291CC8" w:rsidRPr="008030D7" w:rsidRDefault="00256CDE">
      <w:pPr>
        <w:rPr>
          <w:rFonts w:ascii="Arial" w:hAnsi="Arial" w:cs="Arial"/>
        </w:rPr>
      </w:pPr>
      <w:r w:rsidRPr="008030D7">
        <w:rPr>
          <w:rFonts w:ascii="Arial" w:hAnsi="Arial" w:cs="Arial"/>
        </w:rPr>
        <w:t>T</w:t>
      </w:r>
      <w:r w:rsidR="00291CC8" w:rsidRPr="008030D7">
        <w:rPr>
          <w:rFonts w:ascii="Arial" w:hAnsi="Arial" w:cs="Arial"/>
        </w:rPr>
        <w:t>he completion of SWATs has been i</w:t>
      </w:r>
      <w:r w:rsidR="00836327" w:rsidRPr="008030D7">
        <w:rPr>
          <w:rFonts w:ascii="Arial" w:hAnsi="Arial" w:cs="Arial"/>
        </w:rPr>
        <w:t>ncreasing over time; Cochrane</w:t>
      </w:r>
      <w:r w:rsidR="00456D56" w:rsidRPr="008030D7">
        <w:rPr>
          <w:rFonts w:ascii="Arial" w:hAnsi="Arial" w:cs="Arial"/>
        </w:rPr>
        <w:t xml:space="preserve"> systematic</w:t>
      </w:r>
      <w:r w:rsidR="00836327" w:rsidRPr="008030D7">
        <w:rPr>
          <w:rFonts w:ascii="Arial" w:hAnsi="Arial" w:cs="Arial"/>
        </w:rPr>
        <w:t xml:space="preserve"> reviews noted 45 eligible recruitment studies in 2010</w:t>
      </w:r>
      <w:r w:rsidR="008573A7"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S.&lt;/Author&gt;&lt;Year&gt;2010&lt;/Year&gt;&lt;RecNum&gt;5&lt;/RecNum&gt;&lt;DisplayText&gt;&lt;style face="superscript"&gt;16&lt;/style&gt;&lt;/DisplayText&gt;&lt;record&gt;&lt;rec-number&gt;5&lt;/rec-number&gt;&lt;foreign-keys&gt;&lt;key app="EN" db-id="fw9xes9ebvd0fieex5b5apf1eewevdzxe0ws" timestamp="1623682194"&gt;5&lt;/key&gt;&lt;/foreign-keys&gt;&lt;ref-type name="Journal Article"&gt;17&lt;/ref-type&gt;&lt;contributors&gt;&lt;authors&gt;&lt;author&gt;Treweek S., &lt;/author&gt;&lt;author&gt;Mitchell E., &lt;/author&gt;&lt;author&gt;Pitkethly M., &lt;/author&gt;&lt;author&gt;Cook J.,&lt;/author&gt;&lt;author&gt;Kjeldstrom M., &lt;/author&gt;&lt;author&gt;Johansen M., &lt;/author&gt;&lt;author&gt;et al&lt;/author&gt;&lt;/authors&gt;&lt;/contributors&gt;&lt;titles&gt;&lt;title&gt;Strategies to improve recruitment to randomised controlled trials&lt;/title&gt;&lt;secondary-title&gt;Cochrane Database of Systematic Reviews&lt;/secondary-title&gt;&lt;/titles&gt;&lt;periodical&gt;&lt;full-title&gt;Cochrane Database of Systematic Reviews&lt;/full-title&gt;&lt;/periodical&gt;&lt;pages&gt;Art. No.: MR000013.&lt;/pages&gt;&lt;number&gt;4&lt;/number&gt;&lt;dates&gt;&lt;year&gt;2010&lt;/year&gt;&lt;/dates&gt;&lt;urls&gt;&lt;/urls&gt;&lt;electronic-resource-num&gt;DOI: 10.1002/14651858.MR000013.pub5&lt;/electronic-resource-num&gt;&lt;/record&gt;&lt;/Cite&gt;&lt;/EndNote&gt;</w:instrText>
      </w:r>
      <w:r w:rsidR="00E45400" w:rsidRPr="008030D7">
        <w:rPr>
          <w:rFonts w:ascii="Arial" w:hAnsi="Arial" w:cs="Arial"/>
        </w:rPr>
        <w:fldChar w:fldCharType="separate"/>
      </w:r>
      <w:r w:rsidR="00242B59" w:rsidRPr="008030D7">
        <w:rPr>
          <w:rFonts w:ascii="Arial" w:hAnsi="Arial" w:cs="Arial"/>
          <w:noProof/>
          <w:vertAlign w:val="superscript"/>
        </w:rPr>
        <w:t>16</w:t>
      </w:r>
      <w:r w:rsidR="00E45400" w:rsidRPr="008030D7">
        <w:rPr>
          <w:rFonts w:ascii="Arial" w:hAnsi="Arial" w:cs="Arial"/>
        </w:rPr>
        <w:fldChar w:fldCharType="end"/>
      </w:r>
      <w:r w:rsidR="00A63252" w:rsidRPr="008030D7">
        <w:rPr>
          <w:rFonts w:ascii="Arial" w:hAnsi="Arial" w:cs="Arial"/>
        </w:rPr>
        <w:t xml:space="preserve"> </w:t>
      </w:r>
      <w:r w:rsidR="008573A7" w:rsidRPr="008030D7">
        <w:rPr>
          <w:rFonts w:ascii="Arial" w:hAnsi="Arial" w:cs="Arial"/>
        </w:rPr>
        <w:t>and 38 eligible retention studies in 2013</w:t>
      </w:r>
      <w:r w:rsidR="00D94E75" w:rsidRPr="008030D7">
        <w:rPr>
          <w:rFonts w:ascii="Arial" w:hAnsi="Arial" w:cs="Arial"/>
        </w:rPr>
        <w:t xml:space="preserve"> </w:t>
      </w:r>
      <w:r w:rsidR="00E45400" w:rsidRPr="008030D7">
        <w:rPr>
          <w:rFonts w:ascii="Arial" w:hAnsi="Arial" w:cs="Arial"/>
        </w:rPr>
        <w:fldChar w:fldCharType="begin"/>
      </w:r>
      <w:r w:rsidR="00242B59" w:rsidRPr="008030D7">
        <w:rPr>
          <w:rFonts w:ascii="Arial" w:hAnsi="Arial" w:cs="Arial"/>
        </w:rPr>
        <w:instrText xml:space="preserve"> ADDIN EN.CITE &lt;EndNote&gt;&lt;Cite ExcludeYear="1"&gt;&lt;Author&gt;Brueton VC.&lt;/Author&gt;&lt;Year&gt;2013&lt;/Year&gt;&lt;RecNum&gt;38&lt;/RecNum&gt;&lt;DisplayText&gt;&lt;style face="superscript"&gt;17&lt;/style&gt;&lt;/DisplayText&gt;&lt;record&gt;&lt;rec-number&gt;38&lt;/rec-number&gt;&lt;foreign-keys&gt;&lt;key app="EN" db-id="xrr99fttz29e07ertx05p2wj9wsadvearaa2" timestamp="1616169496"&gt;38&lt;/key&gt;&lt;/foreign-keys&gt;&lt;ref-type name="Journal Article"&gt;17&lt;/ref-type&gt;&lt;contributors&gt;&lt;authors&gt;&lt;author&gt;Brueton VC., Tierney J., Stenning S., Harding S., Meredith S., Nazareth I., Rait G.&lt;/author&gt;&lt;/authors&gt;&lt;/contributors&gt;&lt;titles&gt;&lt;title&gt;Strategies to improve retention in randomised trials&lt;/title&gt;&lt;secondary-title&gt;Cochrane Database of Systematic Reviews&lt;/secondary-title&gt;&lt;/titles&gt;&lt;periodical&gt;&lt;full-title&gt;Cochrane Database of Systematic Reviews&lt;/full-title&gt;&lt;/periodical&gt;&lt;dates&gt;&lt;year&gt;2013&lt;/year&gt;&lt;/dates&gt;&lt;urls&gt;&lt;/urls&gt;&lt;electronic-resource-num&gt;doi.org/10.1002/14651858.MR000032.pub2&lt;/electronic-resource-num&gt;&lt;/record&gt;&lt;/Cite&gt;&lt;/EndNote&gt;</w:instrText>
      </w:r>
      <w:r w:rsidR="00E45400" w:rsidRPr="008030D7">
        <w:rPr>
          <w:rFonts w:ascii="Arial" w:hAnsi="Arial" w:cs="Arial"/>
        </w:rPr>
        <w:fldChar w:fldCharType="separate"/>
      </w:r>
      <w:r w:rsidR="00242B59" w:rsidRPr="008030D7">
        <w:rPr>
          <w:rFonts w:ascii="Arial" w:hAnsi="Arial" w:cs="Arial"/>
          <w:noProof/>
          <w:vertAlign w:val="superscript"/>
        </w:rPr>
        <w:t>17</w:t>
      </w:r>
      <w:r w:rsidR="00E45400" w:rsidRPr="008030D7">
        <w:rPr>
          <w:rFonts w:ascii="Arial" w:hAnsi="Arial" w:cs="Arial"/>
        </w:rPr>
        <w:fldChar w:fldCharType="end"/>
      </w:r>
      <w:r w:rsidR="00836327" w:rsidRPr="008030D7">
        <w:rPr>
          <w:rFonts w:ascii="Arial" w:hAnsi="Arial" w:cs="Arial"/>
        </w:rPr>
        <w:t>, rising to 68</w:t>
      </w:r>
      <w:r w:rsidR="00EB1736" w:rsidRPr="008030D7">
        <w:rPr>
          <w:rFonts w:ascii="Arial" w:hAnsi="Arial" w:cs="Arial"/>
        </w:rPr>
        <w:t xml:space="preserve"> </w:t>
      </w:r>
      <w:r w:rsidR="008573A7" w:rsidRPr="008030D7">
        <w:rPr>
          <w:rFonts w:ascii="Arial" w:hAnsi="Arial" w:cs="Arial"/>
        </w:rPr>
        <w:t xml:space="preserve">recruitment </w:t>
      </w:r>
      <w:r w:rsidR="00EB1736" w:rsidRPr="008030D7">
        <w:rPr>
          <w:rFonts w:ascii="Arial" w:hAnsi="Arial" w:cs="Arial"/>
        </w:rPr>
        <w:t>studies</w:t>
      </w:r>
      <w:r w:rsidR="00836327" w:rsidRPr="008030D7">
        <w:rPr>
          <w:rFonts w:ascii="Arial" w:hAnsi="Arial" w:cs="Arial"/>
        </w:rPr>
        <w:t xml:space="preserve"> in 2018</w:t>
      </w:r>
      <w:r w:rsidR="00EB1736"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S.&lt;/Author&gt;&lt;Year&gt;2018&lt;/Year&gt;&lt;RecNum&gt;4&lt;/RecNum&gt;&lt;DisplayText&gt;&lt;style face="superscript"&gt;18&lt;/style&gt;&lt;/DisplayText&gt;&lt;record&gt;&lt;rec-number&gt;4&lt;/rec-number&gt;&lt;foreign-keys&gt;&lt;key app="EN" db-id="fw9xes9ebvd0fieex5b5apf1eewevdzxe0ws" timestamp="1623681952"&gt;4&lt;/key&gt;&lt;/foreign-keys&gt;&lt;ref-type name="Journal Article"&gt;17&lt;/ref-type&gt;&lt;contributors&gt;&lt;authors&gt;&lt;author&gt;Treweek S., &lt;/author&gt;&lt;author&gt;Pitkethly M., &lt;/author&gt;&lt;author&gt;Cook J., &lt;/author&gt;&lt;author&gt;Fraser C., &lt;/author&gt;&lt;author&gt;Mitchell E., &lt;/author&gt;&lt;author&gt;Sullivan F., &lt;/author&gt;&lt;author&gt;et al&lt;/author&gt;&lt;/authors&gt;&lt;/contributors&gt;&lt;titles&gt;&lt;title&gt;Strategies to improve recruitment to randomised trials&lt;/title&gt;&lt;secondary-title&gt;Cochrane Database of Systematic Reviews&lt;/secondary-title&gt;&lt;/titles&gt;&lt;periodical&gt;&lt;full-title&gt;Cochrane Database of Systematic Reviews&lt;/full-title&gt;&lt;/periodical&gt;&lt;pages&gt;Art. No.: MR000013&lt;/pages&gt;&lt;number&gt;2&lt;/number&gt;&lt;dates&gt;&lt;year&gt;2018&lt;/year&gt;&lt;/dates&gt;&lt;urls&gt;&lt;/urls&gt;&lt;electronic-resource-num&gt;10.1002/14651858.MR000013.pub6&lt;/electronic-resource-num&gt;&lt;/record&gt;&lt;/Cite&gt;&lt;/EndNote&gt;</w:instrText>
      </w:r>
      <w:r w:rsidR="00E45400" w:rsidRPr="008030D7">
        <w:rPr>
          <w:rFonts w:ascii="Arial" w:hAnsi="Arial" w:cs="Arial"/>
        </w:rPr>
        <w:fldChar w:fldCharType="separate"/>
      </w:r>
      <w:r w:rsidR="00242B59" w:rsidRPr="008030D7">
        <w:rPr>
          <w:rFonts w:ascii="Arial" w:hAnsi="Arial" w:cs="Arial"/>
          <w:noProof/>
          <w:vertAlign w:val="superscript"/>
        </w:rPr>
        <w:t>18</w:t>
      </w:r>
      <w:r w:rsidR="00E45400" w:rsidRPr="008030D7">
        <w:rPr>
          <w:rFonts w:ascii="Arial" w:hAnsi="Arial" w:cs="Arial"/>
        </w:rPr>
        <w:fldChar w:fldCharType="end"/>
      </w:r>
      <w:r w:rsidR="00A63252" w:rsidRPr="008030D7">
        <w:rPr>
          <w:rFonts w:ascii="Arial" w:hAnsi="Arial" w:cs="Arial"/>
        </w:rPr>
        <w:t xml:space="preserve"> </w:t>
      </w:r>
      <w:r w:rsidR="008573A7" w:rsidRPr="008030D7">
        <w:rPr>
          <w:rFonts w:ascii="Arial" w:hAnsi="Arial" w:cs="Arial"/>
        </w:rPr>
        <w:t xml:space="preserve">and </w:t>
      </w:r>
      <w:r w:rsidR="00EB1736" w:rsidRPr="008030D7">
        <w:rPr>
          <w:rFonts w:ascii="Arial" w:hAnsi="Arial" w:cs="Arial"/>
        </w:rPr>
        <w:t xml:space="preserve">to 71 </w:t>
      </w:r>
      <w:r w:rsidR="008573A7" w:rsidRPr="008030D7">
        <w:rPr>
          <w:rFonts w:ascii="Arial" w:hAnsi="Arial" w:cs="Arial"/>
        </w:rPr>
        <w:t xml:space="preserve">retention </w:t>
      </w:r>
      <w:r w:rsidR="00EB1736" w:rsidRPr="008030D7">
        <w:rPr>
          <w:rFonts w:ascii="Arial" w:hAnsi="Arial" w:cs="Arial"/>
        </w:rPr>
        <w:t>studies in 2020</w:t>
      </w:r>
      <w:r w:rsidR="00D94E75"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ExcludeYear="1"&gt;&lt;Author&gt;Gillies K.&lt;/Author&gt;&lt;Year&gt;2021&lt;/Year&gt;&lt;RecNum&gt;7&lt;/RecNum&gt;&lt;DisplayText&gt;&lt;style face="superscript"&gt;19&lt;/style&gt;&lt;/DisplayText&gt;&lt;record&gt;&lt;rec-number&gt;7&lt;/rec-number&gt;&lt;foreign-keys&gt;&lt;key app="EN" db-id="fw9xes9ebvd0fieex5b5apf1eewevdzxe0ws" timestamp="1623682483"&gt;7&lt;/key&gt;&lt;/foreign-keys&gt;&lt;ref-type name="Journal Article"&gt;17&lt;/ref-type&gt;&lt;contributors&gt;&lt;authors&gt;&lt;author&gt;Gillies K., &lt;/author&gt;&lt;author&gt;Kearney A.,&lt;/author&gt;&lt;author&gt;Keenan C., &lt;/author&gt;&lt;author&gt;Treweek S., &lt;/author&gt;&lt;author&gt;Hudson J, &lt;/author&gt;&lt;author&gt;Brueton VC., &lt;/author&gt;&lt;author&gt;et al&lt;/author&gt;&lt;/authors&gt;&lt;/contributors&gt;&lt;titles&gt;&lt;title&gt;Strategies to improve retention in randomised trials&lt;/title&gt;&lt;secondary-title&gt;Cochrane Database of Systematic Reviews&lt;/secondary-title&gt;&lt;/titles&gt;&lt;periodical&gt;&lt;full-title&gt;Cochrane Database of Systematic Reviews&lt;/full-title&gt;&lt;/periodical&gt;&lt;pages&gt;Art. No.: MR000032&lt;/pages&gt;&lt;number&gt;3&lt;/number&gt;&lt;dates&gt;&lt;year&gt;2021&lt;/year&gt;&lt;/dates&gt;&lt;urls&gt;&lt;/urls&gt;&lt;electronic-resource-num&gt;DOI: 10.1002/14651858.MR000032.pub3&lt;/electronic-resource-num&gt;&lt;/record&gt;&lt;/Cite&gt;&lt;/EndNote&gt;</w:instrText>
      </w:r>
      <w:r w:rsidR="00E45400" w:rsidRPr="008030D7">
        <w:rPr>
          <w:rFonts w:ascii="Arial" w:hAnsi="Arial" w:cs="Arial"/>
        </w:rPr>
        <w:fldChar w:fldCharType="separate"/>
      </w:r>
      <w:r w:rsidR="00242B59" w:rsidRPr="008030D7">
        <w:rPr>
          <w:rFonts w:ascii="Arial" w:hAnsi="Arial" w:cs="Arial"/>
          <w:noProof/>
          <w:vertAlign w:val="superscript"/>
        </w:rPr>
        <w:t>19</w:t>
      </w:r>
      <w:r w:rsidR="00E45400" w:rsidRPr="008030D7">
        <w:rPr>
          <w:rFonts w:ascii="Arial" w:hAnsi="Arial" w:cs="Arial"/>
        </w:rPr>
        <w:fldChar w:fldCharType="end"/>
      </w:r>
      <w:r w:rsidR="00EB1736" w:rsidRPr="008030D7">
        <w:rPr>
          <w:rFonts w:ascii="Arial" w:hAnsi="Arial" w:cs="Arial"/>
        </w:rPr>
        <w:t xml:space="preserve">. This is </w:t>
      </w:r>
      <w:r w:rsidR="00291CC8" w:rsidRPr="008030D7">
        <w:rPr>
          <w:rFonts w:ascii="Arial" w:hAnsi="Arial" w:cs="Arial"/>
        </w:rPr>
        <w:t xml:space="preserve">likely due to </w:t>
      </w:r>
      <w:r w:rsidR="00025BBB" w:rsidRPr="008030D7">
        <w:rPr>
          <w:rFonts w:ascii="Arial" w:hAnsi="Arial" w:cs="Arial"/>
        </w:rPr>
        <w:t>the promotion of SWATs</w:t>
      </w:r>
      <w:r w:rsidR="00B46C3C" w:rsidRPr="008030D7">
        <w:rPr>
          <w:rFonts w:ascii="Arial" w:hAnsi="Arial" w:cs="Arial"/>
        </w:rPr>
        <w:t xml:space="preserve"> by </w:t>
      </w:r>
      <w:r w:rsidR="00291CC8" w:rsidRPr="008030D7">
        <w:rPr>
          <w:rFonts w:ascii="Arial" w:hAnsi="Arial" w:cs="Arial"/>
        </w:rPr>
        <w:t xml:space="preserve">groups such as </w:t>
      </w:r>
      <w:r w:rsidR="00B46C3C" w:rsidRPr="008030D7">
        <w:rPr>
          <w:rFonts w:ascii="Arial" w:hAnsi="Arial" w:cs="Arial"/>
        </w:rPr>
        <w:t>MRC-</w:t>
      </w:r>
      <w:r w:rsidR="00EA0970" w:rsidRPr="008030D7">
        <w:rPr>
          <w:rFonts w:ascii="Arial" w:hAnsi="Arial" w:cs="Arial"/>
        </w:rPr>
        <w:t xml:space="preserve">START </w:t>
      </w:r>
      <w:r w:rsidR="0051580D" w:rsidRPr="008030D7">
        <w:rPr>
          <w:rFonts w:ascii="Arial" w:hAnsi="Arial" w:cs="Arial"/>
        </w:rPr>
        <w:fldChar w:fldCharType="begin"/>
      </w:r>
      <w:r w:rsidR="00242B59" w:rsidRPr="008030D7">
        <w:rPr>
          <w:rFonts w:ascii="Arial" w:hAnsi="Arial" w:cs="Arial"/>
        </w:rPr>
        <w:instrText xml:space="preserve"> ADDIN EN.CITE &lt;EndNote&gt;&lt;Cite ExcludeYear="1"&gt;&lt;Author&gt;Rick J.&lt;/Author&gt;&lt;Year&gt;2014&lt;/Year&gt;&lt;RecNum&gt;22&lt;/RecNum&gt;&lt;DisplayText&gt;&lt;style face="superscript"&gt;20&lt;/style&gt;&lt;/DisplayText&gt;&lt;record&gt;&lt;rec-number&gt;22&lt;/rec-number&gt;&lt;foreign-keys&gt;&lt;key app="EN" db-id="fw9xes9ebvd0fieex5b5apf1eewevdzxe0ws" timestamp="1634047647"&gt;22&lt;/key&gt;&lt;/foreign-keys&gt;&lt;ref-type name="Journal Article"&gt;17&lt;/ref-type&gt;&lt;contributors&gt;&lt;authors&gt;&lt;author&gt;Rick J., &lt;/author&gt;&lt;author&gt;Graffy J., &lt;/author&gt;&lt;author&gt;Knapp P.,&lt;/author&gt;&lt;author&gt;Small N.,&lt;/author&gt;&lt;author&gt;Collier DJ., &lt;/author&gt;&lt;author&gt;Eldridge S., &lt;/author&gt;&lt;author&gt;et al &lt;/author&gt;&lt;/authors&gt;&lt;/contributors&gt;&lt;titles&gt;&lt;title&gt;Systematic techniques for assisting recruitment to trials (START): study protocol for embedded, randomized controlled trials&lt;/title&gt;&lt;secondary-title&gt;Trials&lt;/secondary-title&gt;&lt;/titles&gt;&lt;periodical&gt;&lt;full-title&gt;Trials&lt;/full-title&gt;&lt;/periodical&gt;&lt;volume&gt;15&lt;/volume&gt;&lt;dates&gt;&lt;year&gt;2014&lt;/year&gt;&lt;/dates&gt;&lt;urls&gt;&lt;/urls&gt;&lt;electronic-resource-num&gt;https://doi.org/10.1186/1745-6215-15-407&lt;/electronic-resource-num&gt;&lt;/record&gt;&lt;/Cite&gt;&lt;/EndNote&gt;</w:instrText>
      </w:r>
      <w:r w:rsidR="0051580D" w:rsidRPr="008030D7">
        <w:rPr>
          <w:rFonts w:ascii="Arial" w:hAnsi="Arial" w:cs="Arial"/>
        </w:rPr>
        <w:fldChar w:fldCharType="separate"/>
      </w:r>
      <w:r w:rsidR="00242B59" w:rsidRPr="008030D7">
        <w:rPr>
          <w:rFonts w:ascii="Arial" w:hAnsi="Arial" w:cs="Arial"/>
          <w:noProof/>
          <w:vertAlign w:val="superscript"/>
        </w:rPr>
        <w:t>20</w:t>
      </w:r>
      <w:r w:rsidR="0051580D" w:rsidRPr="008030D7">
        <w:rPr>
          <w:rFonts w:ascii="Arial" w:hAnsi="Arial" w:cs="Arial"/>
        </w:rPr>
        <w:fldChar w:fldCharType="end"/>
      </w:r>
      <w:r w:rsidR="00382823" w:rsidRPr="008030D7">
        <w:rPr>
          <w:rFonts w:ascii="Arial" w:hAnsi="Arial" w:cs="Arial"/>
        </w:rPr>
        <w:t xml:space="preserve"> </w:t>
      </w:r>
      <w:r w:rsidR="0051580D" w:rsidRPr="008030D7">
        <w:rPr>
          <w:rFonts w:ascii="Arial" w:hAnsi="Arial" w:cs="Arial"/>
        </w:rPr>
        <w:fldChar w:fldCharType="begin"/>
      </w:r>
      <w:r w:rsidR="00242B59" w:rsidRPr="008030D7">
        <w:rPr>
          <w:rFonts w:ascii="Arial" w:hAnsi="Arial" w:cs="Arial"/>
        </w:rPr>
        <w:instrText xml:space="preserve"> ADDIN EN.CITE &lt;EndNote&gt;&lt;Cite ExcludeYear="1"&gt;&lt;Author&gt;Madurasinghe VW.&lt;/Author&gt;&lt;Year&gt;2021&lt;/Year&gt;&lt;RecNum&gt;23&lt;/RecNum&gt;&lt;DisplayText&gt;&lt;style face="superscript"&gt;21&lt;/style&gt;&lt;/DisplayText&gt;&lt;record&gt;&lt;rec-number&gt;23&lt;/rec-number&gt;&lt;foreign-keys&gt;&lt;key app="EN" db-id="fw9xes9ebvd0fieex5b5apf1eewevdzxe0ws" timestamp="1634047765"&gt;23&lt;/key&gt;&lt;/foreign-keys&gt;&lt;ref-type name="Journal Article"&gt;17&lt;/ref-type&gt;&lt;contributors&gt;&lt;authors&gt;&lt;author&gt;Madurasinghe VW.,&lt;/author&gt;&lt;author&gt;Bower P.,&lt;/author&gt;&lt;author&gt;Eldridge S.,&lt;/author&gt;&lt;author&gt;Collier DJ.,&lt;/author&gt;&lt;author&gt;Graffy J.,&lt;/author&gt;&lt;author&gt;Treweek S., &lt;/author&gt;&lt;author&gt;et al&lt;/author&gt;&lt;/authors&gt;&lt;/contributors&gt;&lt;titles&gt;&lt;title&gt;Can we achieve better recruitment by providing better information? Meta-analysis of ‘studies within a trial’ (SWATs) of optimised participant information sheets&lt;/title&gt;&lt;secondary-title&gt;BMC Medicine&lt;/secondary-title&gt;&lt;/titles&gt;&lt;periodical&gt;&lt;full-title&gt;BMC Medicine&lt;/full-title&gt;&lt;/periodical&gt;&lt;volume&gt;19&lt;/volume&gt;&lt;dates&gt;&lt;year&gt;2021&lt;/year&gt;&lt;/dates&gt;&lt;urls&gt;&lt;/urls&gt;&lt;electronic-resource-num&gt; https://doi.org/10.1186/s12916-021-02086-2&lt;/electronic-resource-num&gt;&lt;/record&gt;&lt;/Cite&gt;&lt;/EndNote&gt;</w:instrText>
      </w:r>
      <w:r w:rsidR="0051580D" w:rsidRPr="008030D7">
        <w:rPr>
          <w:rFonts w:ascii="Arial" w:hAnsi="Arial" w:cs="Arial"/>
        </w:rPr>
        <w:fldChar w:fldCharType="separate"/>
      </w:r>
      <w:r w:rsidR="00242B59" w:rsidRPr="008030D7">
        <w:rPr>
          <w:rFonts w:ascii="Arial" w:hAnsi="Arial" w:cs="Arial"/>
          <w:noProof/>
          <w:vertAlign w:val="superscript"/>
        </w:rPr>
        <w:t>21</w:t>
      </w:r>
      <w:r w:rsidR="0051580D" w:rsidRPr="008030D7">
        <w:rPr>
          <w:rFonts w:ascii="Arial" w:hAnsi="Arial" w:cs="Arial"/>
        </w:rPr>
        <w:fldChar w:fldCharType="end"/>
      </w:r>
      <w:r w:rsidR="00711AA5" w:rsidRPr="008030D7">
        <w:rPr>
          <w:rFonts w:ascii="Arial" w:hAnsi="Arial" w:cs="Arial"/>
        </w:rPr>
        <w:t>,</w:t>
      </w:r>
      <w:r w:rsidR="00EA0970" w:rsidRPr="008030D7">
        <w:rPr>
          <w:rFonts w:ascii="Arial" w:hAnsi="Arial" w:cs="Arial"/>
        </w:rPr>
        <w:t xml:space="preserve"> </w:t>
      </w:r>
      <w:r w:rsidR="00291CC8" w:rsidRPr="008030D7">
        <w:rPr>
          <w:rFonts w:ascii="Arial" w:hAnsi="Arial" w:cs="Arial"/>
        </w:rPr>
        <w:t xml:space="preserve">Trial Forge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ExcludeYear="1"&gt;&lt;Author&gt;Trial Forge.&lt;/Author&gt;&lt;Year&gt;2020&lt;/Year&gt;&lt;RecNum&gt;24&lt;/RecNum&gt;&lt;DisplayText&gt;&lt;style face="superscript"&gt;22&lt;/style&gt;&lt;/DisplayText&gt;&lt;record&gt;&lt;rec-number&gt;24&lt;/rec-number&gt;&lt;foreign-keys&gt;&lt;key app="EN" db-id="fw9xes9ebvd0fieex5b5apf1eewevdzxe0ws" timestamp="1634048501"&gt;24&lt;/key&gt;&lt;/foreign-keys&gt;&lt;ref-type name="Web Page"&gt;12&lt;/ref-type&gt;&lt;contributors&gt;&lt;authors&gt;&lt;author&gt;Trial Forge., &lt;/author&gt;&lt;/authors&gt;&lt;/contributors&gt;&lt;titles&gt;&lt;title&gt;Trial Forge: A systematic approach to making trials more efficient&lt;/title&gt;&lt;/titles&gt;&lt;volume&gt;2021&lt;/volume&gt;&lt;number&gt;14.06.2021&lt;/number&gt;&lt;dates&gt;&lt;year&gt;2020&lt;/year&gt;&lt;/dates&gt;&lt;urls&gt;&lt;related-urls&gt;&lt;url&gt;https://www.trialforge.org/&lt;/url&gt;&lt;/related-urls&gt;&lt;/urls&gt;&lt;/record&gt;&lt;/Cite&gt;&lt;/EndNote&gt;</w:instrText>
      </w:r>
      <w:r w:rsidR="0051580D" w:rsidRPr="008030D7">
        <w:rPr>
          <w:rFonts w:ascii="Arial" w:hAnsi="Arial" w:cs="Arial"/>
        </w:rPr>
        <w:fldChar w:fldCharType="separate"/>
      </w:r>
      <w:r w:rsidR="00242B59" w:rsidRPr="008030D7">
        <w:rPr>
          <w:rFonts w:ascii="Arial" w:hAnsi="Arial" w:cs="Arial"/>
          <w:noProof/>
          <w:vertAlign w:val="superscript"/>
        </w:rPr>
        <w:t>22</w:t>
      </w:r>
      <w:r w:rsidR="0051580D" w:rsidRPr="008030D7">
        <w:rPr>
          <w:rFonts w:ascii="Arial" w:hAnsi="Arial" w:cs="Arial"/>
        </w:rPr>
        <w:fldChar w:fldCharType="end"/>
      </w:r>
      <w:r w:rsidR="004013A8" w:rsidRPr="008030D7">
        <w:rPr>
          <w:rFonts w:ascii="Arial" w:hAnsi="Arial" w:cs="Arial"/>
        </w:rPr>
        <w:t xml:space="preserve"> </w:t>
      </w:r>
      <w:r w:rsidR="00291CC8" w:rsidRPr="008030D7">
        <w:rPr>
          <w:rFonts w:ascii="Arial" w:hAnsi="Arial" w:cs="Arial"/>
        </w:rPr>
        <w:t xml:space="preserve">and the introduction </w:t>
      </w:r>
      <w:r w:rsidR="0016058B" w:rsidRPr="008030D7">
        <w:rPr>
          <w:rFonts w:ascii="Arial" w:hAnsi="Arial" w:cs="Arial"/>
        </w:rPr>
        <w:t xml:space="preserve">in April 2018 </w:t>
      </w:r>
      <w:r w:rsidR="00291CC8" w:rsidRPr="008030D7">
        <w:rPr>
          <w:rFonts w:ascii="Arial" w:hAnsi="Arial" w:cs="Arial"/>
        </w:rPr>
        <w:t xml:space="preserve">of a funding component for SWATs within the UK </w:t>
      </w:r>
      <w:r w:rsidR="004E5615" w:rsidRPr="008030D7">
        <w:rPr>
          <w:rFonts w:ascii="Arial" w:hAnsi="Arial" w:cs="Arial"/>
        </w:rPr>
        <w:t>National Institute for Health Research</w:t>
      </w:r>
      <w:r w:rsidR="009D40FA" w:rsidRPr="008030D7">
        <w:rPr>
          <w:rFonts w:ascii="Arial" w:hAnsi="Arial" w:cs="Arial"/>
        </w:rPr>
        <w:t xml:space="preserve"> (NIHR)</w:t>
      </w:r>
      <w:r w:rsidR="004E5615" w:rsidRPr="008030D7">
        <w:rPr>
          <w:rFonts w:ascii="Arial" w:hAnsi="Arial" w:cs="Arial"/>
        </w:rPr>
        <w:t xml:space="preserve"> </w:t>
      </w:r>
      <w:r w:rsidR="00291CC8" w:rsidRPr="008030D7">
        <w:rPr>
          <w:rFonts w:ascii="Arial" w:hAnsi="Arial" w:cs="Arial"/>
        </w:rPr>
        <w:t>funding application process</w:t>
      </w:r>
      <w:r w:rsidR="00FB2E95" w:rsidRPr="008030D7">
        <w:rPr>
          <w:rFonts w:ascii="Arial" w:hAnsi="Arial" w:cs="Arial"/>
        </w:rPr>
        <w:t xml:space="preserve"> </w:t>
      </w:r>
      <w:r w:rsidR="0051580D" w:rsidRPr="008030D7">
        <w:rPr>
          <w:rFonts w:ascii="Arial" w:hAnsi="Arial" w:cs="Arial"/>
        </w:rPr>
        <w:fldChar w:fldCharType="begin"/>
      </w:r>
      <w:r w:rsidR="00242B59" w:rsidRPr="008030D7">
        <w:rPr>
          <w:rFonts w:ascii="Arial" w:hAnsi="Arial" w:cs="Arial"/>
        </w:rPr>
        <w:instrText xml:space="preserve"> ADDIN EN.CITE &lt;EndNote&gt;&lt;Cite ExcludeYear="1"&gt;&lt;Author&gt;Westmoreland M.&lt;/Author&gt;&lt;Year&gt;2018&lt;/Year&gt;&lt;RecNum&gt;25&lt;/RecNum&gt;&lt;DisplayText&gt;&lt;style face="superscript"&gt;23&lt;/style&gt;&lt;/DisplayText&gt;&lt;record&gt;&lt;rec-number&gt;25&lt;/rec-number&gt;&lt;foreign-keys&gt;&lt;key app="EN" db-id="fw9xes9ebvd0fieex5b5apf1eewevdzxe0ws" timestamp="1634048749"&gt;25&lt;/key&gt;&lt;/foreign-keys&gt;&lt;ref-type name="Web Page"&gt;12&lt;/ref-type&gt;&lt;contributors&gt;&lt;authors&gt;&lt;author&gt;Westmoreland M.,&lt;/author&gt;&lt;/authors&gt;&lt;/contributors&gt;&lt;titles&gt;&lt;title&gt;Major UK funder SWATs waste in research&lt;/title&gt;&lt;/titles&gt;&lt;volume&gt;2021&lt;/volume&gt;&lt;number&gt;14.06.2021&lt;/number&gt;&lt;dates&gt;&lt;year&gt;2018&lt;/year&gt;&lt;/dates&gt;&lt;publisher&gt;National Institute for Health Research - Blog&lt;/publisher&gt;&lt;urls&gt;&lt;related-urls&gt;&lt;url&gt;https://www.nihr.ac.uk/blog/major-uk-funder-swats-waste-in-research/11062&lt;/url&gt;&lt;/related-urls&gt;&lt;/urls&gt;&lt;/record&gt;&lt;/Cite&gt;&lt;/EndNote&gt;</w:instrText>
      </w:r>
      <w:r w:rsidR="0051580D" w:rsidRPr="008030D7">
        <w:rPr>
          <w:rFonts w:ascii="Arial" w:hAnsi="Arial" w:cs="Arial"/>
        </w:rPr>
        <w:fldChar w:fldCharType="separate"/>
      </w:r>
      <w:r w:rsidR="00242B59" w:rsidRPr="008030D7">
        <w:rPr>
          <w:rFonts w:ascii="Arial" w:hAnsi="Arial" w:cs="Arial"/>
          <w:noProof/>
          <w:vertAlign w:val="superscript"/>
        </w:rPr>
        <w:t>23</w:t>
      </w:r>
      <w:r w:rsidR="0051580D" w:rsidRPr="008030D7">
        <w:rPr>
          <w:rFonts w:ascii="Arial" w:hAnsi="Arial" w:cs="Arial"/>
        </w:rPr>
        <w:fldChar w:fldCharType="end"/>
      </w:r>
      <w:r w:rsidR="00291CC8" w:rsidRPr="008030D7">
        <w:rPr>
          <w:rFonts w:ascii="Arial" w:hAnsi="Arial" w:cs="Arial"/>
        </w:rPr>
        <w:t xml:space="preserve">. Another important element in increasing the number of SWATs completed </w:t>
      </w:r>
      <w:r w:rsidR="00853DF0" w:rsidRPr="008030D7">
        <w:rPr>
          <w:rFonts w:ascii="Arial" w:hAnsi="Arial" w:cs="Arial"/>
        </w:rPr>
        <w:t>has been</w:t>
      </w:r>
      <w:r w:rsidR="00291CC8" w:rsidRPr="008030D7">
        <w:rPr>
          <w:rFonts w:ascii="Arial" w:hAnsi="Arial" w:cs="Arial"/>
        </w:rPr>
        <w:t xml:space="preserve"> </w:t>
      </w:r>
      <w:r w:rsidR="00877644" w:rsidRPr="008030D7">
        <w:rPr>
          <w:rFonts w:ascii="Arial" w:hAnsi="Arial" w:cs="Arial"/>
        </w:rPr>
        <w:t>the Promoting The Use of SWATs (PROMETHEUS) programme</w:t>
      </w:r>
      <w:r w:rsidR="00291CC8" w:rsidRPr="008030D7">
        <w:rPr>
          <w:rFonts w:ascii="Arial" w:hAnsi="Arial" w:cs="Arial"/>
        </w:rPr>
        <w:t>, funded by the UK Medical Research Council (MRC)</w:t>
      </w:r>
      <w:r w:rsidRPr="008030D7">
        <w:rPr>
          <w:rFonts w:ascii="Arial" w:hAnsi="Arial" w:cs="Arial"/>
        </w:rPr>
        <w:t xml:space="preserve"> </w:t>
      </w:r>
      <w:r w:rsidR="008E6504" w:rsidRPr="008030D7">
        <w:rPr>
          <w:rFonts w:ascii="Arial" w:hAnsi="Arial" w:cs="Arial"/>
        </w:rPr>
        <w:fldChar w:fldCharType="begin"/>
      </w:r>
      <w:r w:rsidR="00D33D32" w:rsidRPr="008030D7">
        <w:rPr>
          <w:rFonts w:ascii="Arial" w:hAnsi="Arial" w:cs="Arial"/>
        </w:rPr>
        <w:instrText xml:space="preserve"> ADDIN EN.CITE &lt;EndNote&gt;&lt;Cite ExcludeYear="1"&gt;&lt;Author&gt;Doherty L.&lt;/Author&gt;&lt;Year&gt;2021&lt;/Year&gt;&lt;RecNum&gt;8&lt;/RecNum&gt;&lt;DisplayText&gt;&lt;style face="superscript"&gt;24&lt;/style&gt;&lt;/DisplayText&gt;&lt;record&gt;&lt;rec-number&gt;8&lt;/rec-number&gt;&lt;foreign-keys&gt;&lt;key app="EN" db-id="fw9xes9ebvd0fieex5b5apf1eewevdzxe0ws" timestamp="1623682604"&gt;8&lt;/key&gt;&lt;/foreign-keys&gt;&lt;ref-type name="Journal Article"&gt;17&lt;/ref-type&gt;&lt;contributors&gt;&lt;authors&gt;&lt;author&gt;Doherty L.,&lt;/author&gt;&lt;author&gt;Parker A.,&lt;/author&gt;&lt;author&gt;Arundel C.,&lt;/author&gt;&lt;author&gt;Clark L.,&lt;/author&gt;&lt;author&gt;Coleman E.,&lt;/author&gt;&lt;author&gt;Hewitt C.,&lt;/author&gt;&lt;author&gt;et al.&lt;/author&gt;&lt;/authors&gt;&lt;/contributors&gt;&lt;titles&gt;&lt;title&gt;PROMoting THE USE of Studies Within A Trial (PROMETHEUS): Findings from a large programme to routinely embed recruitment and retention strategies within randomised controlled trials &lt;/title&gt;&lt;secondary-title&gt;Submitted to Research Methods in Medicine &amp;amp; Health Sciences for SWAT special issue&lt;/secondary-title&gt;&lt;/titles&gt;&lt;periodical&gt;&lt;full-title&gt;Submitted to Research Methods in Medicine &amp;amp; Health Sciences for SWAT special issue&lt;/full-title&gt;&lt;/periodical&gt;&lt;dates&gt;&lt;year&gt;2021&lt;/year&gt;&lt;/dates&gt;&lt;urls&gt;&lt;/urls&gt;&lt;/record&gt;&lt;/Cite&gt;&lt;/EndNote&gt;</w:instrText>
      </w:r>
      <w:r w:rsidR="008E6504" w:rsidRPr="008030D7">
        <w:rPr>
          <w:rFonts w:ascii="Arial" w:hAnsi="Arial" w:cs="Arial"/>
        </w:rPr>
        <w:fldChar w:fldCharType="separate"/>
      </w:r>
      <w:r w:rsidR="00242B59" w:rsidRPr="008030D7">
        <w:rPr>
          <w:rFonts w:ascii="Arial" w:hAnsi="Arial" w:cs="Arial"/>
          <w:noProof/>
          <w:vertAlign w:val="superscript"/>
        </w:rPr>
        <w:t>24</w:t>
      </w:r>
      <w:r w:rsidR="008E6504" w:rsidRPr="008030D7">
        <w:rPr>
          <w:rFonts w:ascii="Arial" w:hAnsi="Arial" w:cs="Arial"/>
        </w:rPr>
        <w:fldChar w:fldCharType="end"/>
      </w:r>
      <w:r w:rsidR="00291CC8" w:rsidRPr="008030D7">
        <w:rPr>
          <w:rFonts w:ascii="Arial" w:hAnsi="Arial" w:cs="Arial"/>
        </w:rPr>
        <w:t xml:space="preserve"> This </w:t>
      </w:r>
      <w:r w:rsidR="00280E35" w:rsidRPr="008030D7">
        <w:rPr>
          <w:rFonts w:ascii="Arial" w:hAnsi="Arial" w:cs="Arial"/>
        </w:rPr>
        <w:t xml:space="preserve">programme </w:t>
      </w:r>
      <w:r w:rsidR="00853DF0" w:rsidRPr="008030D7">
        <w:rPr>
          <w:rFonts w:ascii="Arial" w:hAnsi="Arial" w:cs="Arial"/>
        </w:rPr>
        <w:t>was conceived</w:t>
      </w:r>
      <w:r w:rsidR="00877644" w:rsidRPr="008030D7">
        <w:rPr>
          <w:rFonts w:ascii="Arial" w:hAnsi="Arial" w:cs="Arial"/>
        </w:rPr>
        <w:t xml:space="preserve"> to </w:t>
      </w:r>
      <w:r w:rsidR="00DB476D" w:rsidRPr="008030D7">
        <w:rPr>
          <w:rFonts w:ascii="Arial" w:hAnsi="Arial" w:cs="Arial"/>
        </w:rPr>
        <w:t>help to increase the conduct of SWATs, and to build the evidence base around effective strategies for use in RCTs</w:t>
      </w:r>
      <w:r w:rsidRPr="008030D7">
        <w:rPr>
          <w:rFonts w:ascii="Arial" w:hAnsi="Arial" w:cs="Arial"/>
        </w:rPr>
        <w:t xml:space="preserve">; </w:t>
      </w:r>
      <w:r w:rsidR="00D94E75" w:rsidRPr="008030D7">
        <w:rPr>
          <w:rFonts w:ascii="Arial" w:hAnsi="Arial" w:cs="Arial"/>
        </w:rPr>
        <w:t>42</w:t>
      </w:r>
      <w:r w:rsidR="00DB476D" w:rsidRPr="008030D7">
        <w:rPr>
          <w:rFonts w:ascii="Arial" w:hAnsi="Arial" w:cs="Arial"/>
        </w:rPr>
        <w:t xml:space="preserve"> </w:t>
      </w:r>
      <w:r w:rsidR="00517BC9" w:rsidRPr="008030D7">
        <w:rPr>
          <w:rFonts w:ascii="Arial" w:hAnsi="Arial" w:cs="Arial"/>
        </w:rPr>
        <w:t xml:space="preserve">randomised recruitment and retention </w:t>
      </w:r>
      <w:r w:rsidR="00DB476D" w:rsidRPr="008030D7">
        <w:rPr>
          <w:rFonts w:ascii="Arial" w:hAnsi="Arial" w:cs="Arial"/>
        </w:rPr>
        <w:t xml:space="preserve">SWATs within </w:t>
      </w:r>
      <w:r w:rsidR="00D94E75" w:rsidRPr="008030D7">
        <w:rPr>
          <w:rFonts w:ascii="Arial" w:hAnsi="Arial" w:cs="Arial"/>
        </w:rPr>
        <w:t>31</w:t>
      </w:r>
      <w:r w:rsidR="00DB476D" w:rsidRPr="008030D7">
        <w:rPr>
          <w:rFonts w:ascii="Arial" w:hAnsi="Arial" w:cs="Arial"/>
        </w:rPr>
        <w:t xml:space="preserve"> trials</w:t>
      </w:r>
      <w:r w:rsidRPr="008030D7">
        <w:rPr>
          <w:rFonts w:ascii="Arial" w:hAnsi="Arial" w:cs="Arial"/>
        </w:rPr>
        <w:t xml:space="preserve"> have been pump primed by this programme</w:t>
      </w:r>
      <w:r w:rsidR="00D94E75"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ExcludeYear="1"&gt;&lt;Author&gt;Doherty L.&lt;/Author&gt;&lt;Year&gt;2021&lt;/Year&gt;&lt;RecNum&gt;8&lt;/RecNum&gt;&lt;DisplayText&gt;&lt;style face="superscript"&gt;24&lt;/style&gt;&lt;/DisplayText&gt;&lt;record&gt;&lt;rec-number&gt;8&lt;/rec-number&gt;&lt;foreign-keys&gt;&lt;key app="EN" db-id="fw9xes9ebvd0fieex5b5apf1eewevdzxe0ws" timestamp="1623682604"&gt;8&lt;/key&gt;&lt;/foreign-keys&gt;&lt;ref-type name="Journal Article"&gt;17&lt;/ref-type&gt;&lt;contributors&gt;&lt;authors&gt;&lt;author&gt;Doherty L.,&lt;/author&gt;&lt;author&gt;Parker A.,&lt;/author&gt;&lt;author&gt;Arundel C.,&lt;/author&gt;&lt;author&gt;Clark L.,&lt;/author&gt;&lt;author&gt;Coleman E.,&lt;/author&gt;&lt;author&gt;Hewitt C.,&lt;/author&gt;&lt;author&gt;et al.&lt;/author&gt;&lt;/authors&gt;&lt;/contributors&gt;&lt;titles&gt;&lt;title&gt;PROMoting THE USE of Studies Within A Trial (PROMETHEUS): Findings from a large programme to routinely embed recruitment and retention strategies within randomised controlled trials &lt;/title&gt;&lt;secondary-title&gt;Submitted to Research Methods in Medicine &amp;amp; Health Sciences for SWAT special issue&lt;/secondary-title&gt;&lt;/titles&gt;&lt;periodical&gt;&lt;full-title&gt;Submitted to Research Methods in Medicine &amp;amp; Health Sciences for SWAT special issue&lt;/full-title&gt;&lt;/periodical&gt;&lt;dates&gt;&lt;year&gt;2021&lt;/year&gt;&lt;/dates&gt;&lt;urls&gt;&lt;/urls&gt;&lt;/record&gt;&lt;/Cite&gt;&lt;/EndNote&gt;</w:instrText>
      </w:r>
      <w:r w:rsidR="00E45400" w:rsidRPr="008030D7">
        <w:rPr>
          <w:rFonts w:ascii="Arial" w:hAnsi="Arial" w:cs="Arial"/>
        </w:rPr>
        <w:fldChar w:fldCharType="separate"/>
      </w:r>
      <w:r w:rsidR="00D33D32" w:rsidRPr="008030D7">
        <w:rPr>
          <w:rFonts w:ascii="Arial" w:hAnsi="Arial" w:cs="Arial"/>
          <w:noProof/>
          <w:vertAlign w:val="superscript"/>
        </w:rPr>
        <w:t>24</w:t>
      </w:r>
      <w:r w:rsidR="00E45400" w:rsidRPr="008030D7">
        <w:rPr>
          <w:rFonts w:ascii="Arial" w:hAnsi="Arial" w:cs="Arial"/>
        </w:rPr>
        <w:fldChar w:fldCharType="end"/>
      </w:r>
      <w:r w:rsidR="00DB476D" w:rsidRPr="008030D7">
        <w:rPr>
          <w:rFonts w:ascii="Arial" w:hAnsi="Arial" w:cs="Arial"/>
        </w:rPr>
        <w:t xml:space="preserve">. </w:t>
      </w:r>
    </w:p>
    <w:p w14:paraId="0A61B20D" w14:textId="736EE062" w:rsidR="0053319B" w:rsidRPr="008030D7" w:rsidRDefault="0072738E" w:rsidP="00291CC8">
      <w:pPr>
        <w:rPr>
          <w:rFonts w:ascii="Arial" w:hAnsi="Arial" w:cs="Arial"/>
        </w:rPr>
      </w:pPr>
      <w:r w:rsidRPr="008030D7">
        <w:rPr>
          <w:rFonts w:ascii="Arial" w:hAnsi="Arial" w:cs="Arial"/>
        </w:rPr>
        <w:t>SWATs are generally easy to implement</w:t>
      </w:r>
      <w:r w:rsidR="00256CDE" w:rsidRPr="008030D7">
        <w:rPr>
          <w:rFonts w:ascii="Arial" w:hAnsi="Arial" w:cs="Arial"/>
        </w:rPr>
        <w:t xml:space="preserve"> within an RCT</w:t>
      </w:r>
      <w:r w:rsidR="00711AA5" w:rsidRPr="008030D7">
        <w:rPr>
          <w:rFonts w:ascii="Arial" w:hAnsi="Arial" w:cs="Arial"/>
        </w:rPr>
        <w:t>,</w:t>
      </w:r>
      <w:r w:rsidR="00256CDE"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ExcludeYear="1"&gt;&lt;Author&gt;Adamson J.&lt;/Author&gt;&lt;Year&gt;2015&lt;/Year&gt;&lt;RecNum&gt;9&lt;/RecNum&gt;&lt;DisplayText&gt;&lt;style face="superscript"&gt;25&lt;/style&gt;&lt;/DisplayText&gt;&lt;record&gt;&lt;rec-number&gt;9&lt;/rec-number&gt;&lt;foreign-keys&gt;&lt;key app="EN" db-id="fw9xes9ebvd0fieex5b5apf1eewevdzxe0ws" timestamp="1623682693"&gt;9&lt;/key&gt;&lt;/foreign-keys&gt;&lt;ref-type name="Journal Article"&gt;17&lt;/ref-type&gt;&lt;contributors&gt;&lt;authors&gt;&lt;author&gt;Adamson J., &lt;/author&gt;&lt;author&gt;Hewitt CE., &lt;/author&gt;&lt;author&gt;and Torgerson DJ.&lt;/author&gt;&lt;/authors&gt;&lt;/contributors&gt;&lt;titles&gt;&lt;title&gt;Producing better evidence on how to improve randomised controlled trials&lt;/title&gt;&lt;secondary-title&gt;BMJ&lt;/secondary-title&gt;&lt;/titles&gt;&lt;periodical&gt;&lt;full-title&gt;BMJ&lt;/full-title&gt;&lt;/periodical&gt;&lt;pages&gt;h4923&lt;/pages&gt;&lt;volume&gt;351&lt;/volume&gt;&lt;dates&gt;&lt;year&gt;2015&lt;/year&gt;&lt;/dates&gt;&lt;urls&gt;&lt;/urls&gt;&lt;electronic-resource-num&gt;10.1136/bmj.h4923&lt;/electronic-resource-num&gt;&lt;/record&gt;&lt;/Cite&gt;&lt;/EndNote&gt;</w:instrText>
      </w:r>
      <w:r w:rsidR="00E45400" w:rsidRPr="008030D7">
        <w:rPr>
          <w:rFonts w:ascii="Arial" w:hAnsi="Arial" w:cs="Arial"/>
        </w:rPr>
        <w:fldChar w:fldCharType="separate"/>
      </w:r>
      <w:r w:rsidR="00D33D32" w:rsidRPr="008030D7">
        <w:rPr>
          <w:rFonts w:ascii="Arial" w:hAnsi="Arial" w:cs="Arial"/>
          <w:noProof/>
          <w:vertAlign w:val="superscript"/>
        </w:rPr>
        <w:t>25</w:t>
      </w:r>
      <w:r w:rsidR="00E45400" w:rsidRPr="008030D7">
        <w:rPr>
          <w:rFonts w:ascii="Arial" w:hAnsi="Arial" w:cs="Arial"/>
        </w:rPr>
        <w:fldChar w:fldCharType="end"/>
      </w:r>
      <w:r w:rsidR="00D94E75" w:rsidRPr="008030D7">
        <w:rPr>
          <w:rFonts w:ascii="Arial" w:hAnsi="Arial" w:cs="Arial"/>
        </w:rPr>
        <w:t xml:space="preserve"> </w:t>
      </w:r>
      <w:r w:rsidR="00256CDE" w:rsidRPr="008030D7">
        <w:rPr>
          <w:rFonts w:ascii="Arial" w:hAnsi="Arial" w:cs="Arial"/>
        </w:rPr>
        <w:t xml:space="preserve">and </w:t>
      </w:r>
      <w:r w:rsidRPr="008030D7">
        <w:rPr>
          <w:rFonts w:ascii="Arial" w:hAnsi="Arial" w:cs="Arial"/>
        </w:rPr>
        <w:t>Trial Forge Guidance 1</w:t>
      </w:r>
      <w:r w:rsidR="00A63252"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S.&lt;/Author&gt;&lt;Year&gt;2018&lt;/Year&gt;&lt;RecNum&gt;3&lt;/RecNum&gt;&lt;DisplayText&gt;&lt;style face="superscript"&gt;3&lt;/style&gt;&lt;/DisplayText&gt;&lt;record&gt;&lt;rec-number&gt;3&lt;/rec-number&gt;&lt;foreign-keys&gt;&lt;key app="EN" db-id="fw9xes9ebvd0fieex5b5apf1eewevdzxe0ws" timestamp="1623681721"&gt;3&lt;/key&gt;&lt;/foreign-keys&gt;&lt;ref-type name="Journal Article"&gt;17&lt;/ref-type&gt;&lt;contributors&gt;&lt;authors&gt;&lt;author&gt;Treweek S., &lt;/author&gt;&lt;author&gt;Bevan S., &lt;/author&gt;&lt;author&gt;Bower P., &lt;/author&gt;&lt;author&gt;Campbell M., &lt;/author&gt;&lt;author&gt;Christie J., &lt;/author&gt;&lt;author&gt;Clarke M., &lt;/author&gt;&lt;author&gt;et al&lt;/author&gt;&lt;/authors&gt;&lt;/contributors&gt;&lt;titles&gt;&lt;title&gt;Trial Forge Guidance 1: what is a Study Within A Trial (SWAT)?&lt;/title&gt;&lt;secondary-title&gt;Trials&lt;/secondary-title&gt;&lt;/titles&gt;&lt;periodical&gt;&lt;full-title&gt;Trials&lt;/full-title&gt;&lt;/periodical&gt;&lt;pages&gt;139&lt;/pages&gt;&lt;volume&gt;19&lt;/volume&gt;&lt;dates&gt;&lt;year&gt;2018&lt;/year&gt;&lt;/dates&gt;&lt;urls&gt;&lt;/urls&gt;&lt;/record&gt;&lt;/Cite&gt;&lt;/EndNote&gt;</w:instrText>
      </w:r>
      <w:r w:rsidR="00E45400" w:rsidRPr="008030D7">
        <w:rPr>
          <w:rFonts w:ascii="Arial" w:hAnsi="Arial" w:cs="Arial"/>
        </w:rPr>
        <w:fldChar w:fldCharType="separate"/>
      </w:r>
      <w:r w:rsidR="006D6751" w:rsidRPr="008030D7">
        <w:rPr>
          <w:rFonts w:ascii="Arial" w:hAnsi="Arial" w:cs="Arial"/>
          <w:noProof/>
          <w:vertAlign w:val="superscript"/>
        </w:rPr>
        <w:t>3</w:t>
      </w:r>
      <w:r w:rsidR="00E45400" w:rsidRPr="008030D7">
        <w:rPr>
          <w:rFonts w:ascii="Arial" w:hAnsi="Arial" w:cs="Arial"/>
        </w:rPr>
        <w:fldChar w:fldCharType="end"/>
      </w:r>
      <w:r w:rsidRPr="008030D7">
        <w:rPr>
          <w:rFonts w:ascii="Arial" w:hAnsi="Arial" w:cs="Arial"/>
        </w:rPr>
        <w:t xml:space="preserve"> outlines key elements which should be considered when planning a SWAT; cost, randomisation, ethics, analysis, implementation, and publication. Despite the general ease of implementation, however, a range of challenges to undertaking SWATs have also been reported previously</w:t>
      </w:r>
      <w:r w:rsidR="00D94E75" w:rsidRPr="008030D7">
        <w:rPr>
          <w:rFonts w:ascii="Arial" w:hAnsi="Arial" w:cs="Arial"/>
        </w:rPr>
        <w:t xml:space="preserve"> </w:t>
      </w:r>
      <w:r w:rsidR="00E45400" w:rsidRPr="008030D7">
        <w:rPr>
          <w:rFonts w:ascii="Arial" w:hAnsi="Arial" w:cs="Arial"/>
        </w:rPr>
        <w:fldChar w:fldCharType="begin">
          <w:fldData xml:space="preserve">PEVuZE5vdGU+PENpdGUgRXhjbHVkZVllYXI9IjEiPjxBdXRob3I+QWRhbXNvbiBKLjwvQXV0aG9y
PjxZZWFyPjIwMTU8L1llYXI+PFJlY051bT45PC9SZWNOdW0+PERpc3BsYXlUZXh0PjxzdHlsZSBm
YWNlPSJzdXBlcnNjcmlwdCI+MjUtMjg8L3N0eWxlPjwvRGlzcGxheVRleHQ+PHJlY29yZD48cmVj
LW51bWJlcj45PC9yZWMtbnVtYmVyPjxmb3JlaWduLWtleXM+PGtleSBhcHA9IkVOIiBkYi1pZD0i
Znc5eGVzOWVidmQwZmllZXg1YjVhcGYxZWV3ZXZkenhlMHdzIiB0aW1lc3RhbXA9IjE2MjM2ODI2
OTMiPjk8L2tleT48L2ZvcmVpZ24ta2V5cz48cmVmLXR5cGUgbmFtZT0iSm91cm5hbCBBcnRpY2xl
Ij4xNzwvcmVmLXR5cGU+PGNvbnRyaWJ1dG9ycz48YXV0aG9ycz48YXV0aG9yPkFkYW1zb24gSi4s
IDwvYXV0aG9yPjxhdXRob3I+SGV3aXR0IENFLiwgPC9hdXRob3I+PGF1dGhvcj5hbmQgVG9yZ2Vy
c29uIERKLjwvYXV0aG9yPjwvYXV0aG9ycz48L2NvbnRyaWJ1dG9ycz48dGl0bGVzPjx0aXRsZT5Q
cm9kdWNpbmcgYmV0dGVyIGV2aWRlbmNlIG9uIGhvdyB0byBpbXByb3ZlIHJhbmRvbWlzZWQgY29u
dHJvbGxlZCB0cmlhbHM8L3RpdGxlPjxzZWNvbmRhcnktdGl0bGU+Qk1KPC9zZWNvbmRhcnktdGl0
bGU+PC90aXRsZXM+PHBlcmlvZGljYWw+PGZ1bGwtdGl0bGU+Qk1KPC9mdWxsLXRpdGxlPjwvcGVy
aW9kaWNhbD48cGFnZXM+aDQ5MjM8L3BhZ2VzPjx2b2x1bWU+MzUxPC92b2x1bWU+PGRhdGVzPjx5
ZWFyPjIwMTU8L3llYXI+PC9kYXRlcz48dXJscz48L3VybHM+PGVsZWN0cm9uaWMtcmVzb3VyY2Ut
bnVtPjEwLjExMzYvYm1qLmg0OTIzPC9lbGVjdHJvbmljLXJlc291cmNlLW51bT48L3JlY29yZD48
L0NpdGU+PENpdGUgRXhjbHVkZVllYXI9IjEiPjxBdXRob3I+R3JhZmZ5IEouPC9BdXRob3I+PFll
YXI+MjAxMDwvWWVhcj48UmVjTnVtPjEwPC9SZWNOdW0+PHJlY29yZD48cmVjLW51bWJlcj4xMDwv
cmVjLW51bWJlcj48Zm9yZWlnbi1rZXlzPjxrZXkgYXBwPSJFTiIgZGItaWQ9ImZ3OXhlczllYnZk
MGZpZWV4NWI1YXBmMWVld2V2ZHp4ZTB3cyIgdGltZXN0YW1wPSIxNjIzNjgyODM2Ij4xMDwva2V5
PjwvZm9yZWlnbi1rZXlzPjxyZWYtdHlwZSBuYW1lPSJKb3VybmFsIEFydGljbGUiPjE3PC9yZWYt
dHlwZT48Y29udHJpYnV0b3JzPjxhdXRob3JzPjxhdXRob3I+R3JhZmZ5IEouLCA8L2F1dGhvcj48
YXV0aG9yPkJvd2VyIFAuLCA8L2F1dGhvcj48YXV0aG9yPldhcmQgRS4sIDwvYXV0aG9yPjxhdXRo
b3I+V2FsbGFjZSBQLiwgPC9hdXRob3I+PGF1dGhvcj5EZWxhbmV5IEIuLCA8L2F1dGhvcj48YXV0
aG9yPktpbm1vbnRoIEFMLiwgPC9hdXRob3I+PGF1dGhvcj5ldCBhbDwvYXV0aG9yPjwvYXV0aG9y
cz48L2NvbnRyaWJ1dG9ycz48dGl0bGVzPjx0aXRsZT5UcmlhbHMgd2l0aGluIHRyaWFscz8gUmVz
ZWFyY2hlciwgZnVuZGVyIGFuZCBldGhpY2FsIHBlcnNwZWN0aXZlcyBvbiB0aGUgcHJhY3RpY2Fs
aXR5IGFuZCBhY2NlcHRhYmlsaXR5IG9mIG5lc3RpbmcgdHJpYWxzIG9mIHJlY3J1aXRtZW50IG1l
dGhvZHMgaW4gZXhpc3RpbmcgcHJpbWFyeSBjYXJlIHRyaWFsczwvdGl0bGU+PHNlY29uZGFyeS10
aXRsZT5CTUMgTWVkaWNhbCBSZXNlYXJjaCBNZXRob2RvbG9neTwvc2Vjb25kYXJ5LXRpdGxlPjwv
dGl0bGVzPjxwZXJpb2RpY2FsPjxmdWxsLXRpdGxlPkJNQyBNZWRpY2FsIFJlc2VhcmNoIE1ldGhv
ZG9sb2d5PC9mdWxsLXRpdGxlPjwvcGVyaW9kaWNhbD48dm9sdW1lPjEwPC92b2x1bWU+PG51bWJl
cj4zODwvbnVtYmVyPjxkYXRlcz48eWVhcj4yMDEwPC95ZWFyPjwvZGF0ZXM+PHVybHM+PC91cmxz
PjxlbGVjdHJvbmljLXJlc291cmNlLW51bT5kb2kub3JnLzEwLjExODYvMTQ3MS0yMjg4LTEwLTM4
PC9lbGVjdHJvbmljLXJlc291cmNlLW51bT48L3JlY29yZD48L0NpdGU+PENpdGUgRXhjbHVkZVll
YXI9IjEiPjxBdXRob3I+TWFydGluLUtlcnJ5IEouPC9BdXRob3I+PFllYXI+MjAxOTwvWWVhcj48
UmVjTnVtPjExPC9SZWNOdW0+PHJlY29yZD48cmVjLW51bWJlcj4xMTwvcmVjLW51bWJlcj48Zm9y
ZWlnbi1rZXlzPjxrZXkgYXBwPSJFTiIgZGItaWQ9ImZ3OXhlczllYnZkMGZpZWV4NWI1YXBmMWVl
d2V2ZHp4ZTB3cyIgdGltZXN0YW1wPSIxNjIzNjgyOTMwIj4xMTwva2V5PjwvZm9yZWlnbi1rZXlz
PjxyZWYtdHlwZSBuYW1lPSJKb3VybmFsIEFydGljbGUiPjE3PC9yZWYtdHlwZT48Y29udHJpYnV0
b3JzPjxhdXRob3JzPjxhdXRob3I+TWFydGluLUtlcnJ5IEouLDwvYXV0aG9yPjxhdXRob3I+UGFy
a2VyIEEuLCA8L2F1dGhvcj48YXV0aG9yPkJvd2VyIFAuLCA8L2F1dGhvcj48YXV0aG9yPldhdHQg
SS4sIDwvYXV0aG9yPjxhdXRob3I+VHJld2VlayBTLiwgPC9hdXRob3I+PGF1dGhvcj5Ub3JnZXJz
b24gRC4sIDwvYXV0aG9yPjxhdXRob3I+ZXQgYWw8L2F1dGhvcj48L2F1dGhvcnM+PC9jb250cmli
dXRvcnM+PHRpdGxlcz48dGl0bGU+U1dBVHRlZCBhd2F5OiB0aGUgY2hhbGxlbmdpbmcgZXhwZXJp
ZW5jZSBvZiBzZXR0aW5nIHVwIGEgcHJvZ3JhbW1lIG9mIFNXQVRzIGluIHBhZWRpYXRyaWMgdHJp
YWxzPC90aXRsZT48c2Vjb25kYXJ5LXRpdGxlPlRyaWFsczwvc2Vjb25kYXJ5LXRpdGxlPjwvdGl0
bGVzPjxwZXJpb2RpY2FsPjxmdWxsLXRpdGxlPlRyaWFsczwvZnVsbC10aXRsZT48L3BlcmlvZGlj
YWw+PHZvbHVtZT4yMDwvdm9sdW1lPjxzZWN0aW9uPjE0MTwvc2VjdGlvbj48ZGF0ZXM+PHllYXI+
MjAxOTwveWVhcj48L2RhdGVzPjx1cmxzPjwvdXJscz48ZWxlY3Ryb25pYy1yZXNvdXJjZS1udW0+
MTAuMTE4Ni9zMTMwNjMtMDE5LTMyMzYtNDwvZWxlY3Ryb25pYy1yZXNvdXJjZS1udW0+PC9yZWNv
cmQ+PC9DaXRlPjxDaXRlIEV4Y2x1ZGVZZWFyPSIxIj48QXV0aG9yPlJpY2sgSi48L0F1dGhvcj48
WWVhcj4yMDE4PC9ZZWFyPjxSZWNOdW0+MTI8L1JlY051bT48cmVjb3JkPjxyZWMtbnVtYmVyPjEy
PC9yZWMtbnVtYmVyPjxmb3JlaWduLWtleXM+PGtleSBhcHA9IkVOIiBkYi1pZD0iZnc5eGVzOWVi
dmQwZmllZXg1YjVhcGYxZWV3ZXZkenhlMHdzIiB0aW1lc3RhbXA9IjE2MjM2ODMwMDUiPjEyPC9r
ZXk+PC9mb3JlaWduLWtleXM+PHJlZi10eXBlIG5hbWU9IkpvdXJuYWwgQXJ0aWNsZSI+MTc8L3Jl
Zi10eXBlPjxjb250cmlidXRvcnM+PGF1dGhvcnM+PGF1dGhvcj5SaWNrIEouLCA8L2F1dGhvcj48
YXV0aG9yPkNsYXJrZSBNLiwgPC9hdXRob3I+PGF1dGhvcj5Nb250Z29tZXJ5IEFBLiwgPC9hdXRo
b3I+PGF1dGhvcj5Ccm9ja2xlaHVyc3QgUC4sIDwvYXV0aG9yPjxhdXRob3I+RXZhbnMgUi4sPC9h
dXRob3I+PGF1dGhvcj5hbmQgQm93ZXIgUC48L2F1dGhvcj48L2F1dGhvcnM+PC9jb250cmlidXRv
cnM+PHRpdGxlcz48dGl0bGU+RG9pbmcgdHJpYWxzIHdpdGhpbiB0cmlhbHM6IGEgcXVhbGl0YXRp
dmUgc3R1ZHkgb2Ygc3Rha2Vob2xkZXIgdmlld3Mgb24gYmFycmllcnMgYW5kIGZhY2lsaXRhdG9y
cyB0byB0aGUgcm91dGluZSBhZG9wdGlvbiBvZiBtZXRob2RvbG9neSByZXNlYXJjaCBpbiBjbGlu
aWNhbCB0cmlhbHM8L3RpdGxlPjxzZWNvbmRhcnktdGl0bGU+VHJpYWxzPC9zZWNvbmRhcnktdGl0
bGU+PC90aXRsZXM+PHBlcmlvZGljYWw+PGZ1bGwtdGl0bGU+VHJpYWxzPC9mdWxsLXRpdGxlPjwv
cGVyaW9kaWNhbD48dm9sdW1lPjE5PC92b2x1bWU+PHNlY3Rpb24+NDgxPC9zZWN0aW9uPjxkYXRl
cz48eWVhcj4yMDE4PC95ZWFyPjwvZGF0ZXM+PHVybHM+PC91cmxzPjxlbGVjdHJvbmljLXJlc291
cmNlLW51bT4xMC4xMTg2L3MxMzA2My0wMTgtMjg2Mi02PC9lbGVjdHJvbmljLXJlc291cmNlLW51
bT48L3JlY29yZD48L0NpdGU+PC9FbmROb3RlPgB=
</w:fldData>
        </w:fldChar>
      </w:r>
      <w:r w:rsidR="00D33D32" w:rsidRPr="008030D7">
        <w:rPr>
          <w:rFonts w:ascii="Arial" w:hAnsi="Arial" w:cs="Arial"/>
        </w:rPr>
        <w:instrText xml:space="preserve"> ADDIN EN.CITE </w:instrText>
      </w:r>
      <w:r w:rsidR="00D33D32" w:rsidRPr="008030D7">
        <w:rPr>
          <w:rFonts w:ascii="Arial" w:hAnsi="Arial" w:cs="Arial"/>
        </w:rPr>
        <w:fldChar w:fldCharType="begin">
          <w:fldData xml:space="preserve">PEVuZE5vdGU+PENpdGUgRXhjbHVkZVllYXI9IjEiPjxBdXRob3I+QWRhbXNvbiBKLjwvQXV0aG9y
PjxZZWFyPjIwMTU8L1llYXI+PFJlY051bT45PC9SZWNOdW0+PERpc3BsYXlUZXh0PjxzdHlsZSBm
YWNlPSJzdXBlcnNjcmlwdCI+MjUtMjg8L3N0eWxlPjwvRGlzcGxheVRleHQ+PHJlY29yZD48cmVj
LW51bWJlcj45PC9yZWMtbnVtYmVyPjxmb3JlaWduLWtleXM+PGtleSBhcHA9IkVOIiBkYi1pZD0i
Znc5eGVzOWVidmQwZmllZXg1YjVhcGYxZWV3ZXZkenhlMHdzIiB0aW1lc3RhbXA9IjE2MjM2ODI2
OTMiPjk8L2tleT48L2ZvcmVpZ24ta2V5cz48cmVmLXR5cGUgbmFtZT0iSm91cm5hbCBBcnRpY2xl
Ij4xNzwvcmVmLXR5cGU+PGNvbnRyaWJ1dG9ycz48YXV0aG9ycz48YXV0aG9yPkFkYW1zb24gSi4s
IDwvYXV0aG9yPjxhdXRob3I+SGV3aXR0IENFLiwgPC9hdXRob3I+PGF1dGhvcj5hbmQgVG9yZ2Vy
c29uIERKLjwvYXV0aG9yPjwvYXV0aG9ycz48L2NvbnRyaWJ1dG9ycz48dGl0bGVzPjx0aXRsZT5Q
cm9kdWNpbmcgYmV0dGVyIGV2aWRlbmNlIG9uIGhvdyB0byBpbXByb3ZlIHJhbmRvbWlzZWQgY29u
dHJvbGxlZCB0cmlhbHM8L3RpdGxlPjxzZWNvbmRhcnktdGl0bGU+Qk1KPC9zZWNvbmRhcnktdGl0
bGU+PC90aXRsZXM+PHBlcmlvZGljYWw+PGZ1bGwtdGl0bGU+Qk1KPC9mdWxsLXRpdGxlPjwvcGVy
aW9kaWNhbD48cGFnZXM+aDQ5MjM8L3BhZ2VzPjx2b2x1bWU+MzUxPC92b2x1bWU+PGRhdGVzPjx5
ZWFyPjIwMTU8L3llYXI+PC9kYXRlcz48dXJscz48L3VybHM+PGVsZWN0cm9uaWMtcmVzb3VyY2Ut
bnVtPjEwLjExMzYvYm1qLmg0OTIzPC9lbGVjdHJvbmljLXJlc291cmNlLW51bT48L3JlY29yZD48
L0NpdGU+PENpdGUgRXhjbHVkZVllYXI9IjEiPjxBdXRob3I+R3JhZmZ5IEouPC9BdXRob3I+PFll
YXI+MjAxMDwvWWVhcj48UmVjTnVtPjEwPC9SZWNOdW0+PHJlY29yZD48cmVjLW51bWJlcj4xMDwv
cmVjLW51bWJlcj48Zm9yZWlnbi1rZXlzPjxrZXkgYXBwPSJFTiIgZGItaWQ9ImZ3OXhlczllYnZk
MGZpZWV4NWI1YXBmMWVld2V2ZHp4ZTB3cyIgdGltZXN0YW1wPSIxNjIzNjgyODM2Ij4xMDwva2V5
PjwvZm9yZWlnbi1rZXlzPjxyZWYtdHlwZSBuYW1lPSJKb3VybmFsIEFydGljbGUiPjE3PC9yZWYt
dHlwZT48Y29udHJpYnV0b3JzPjxhdXRob3JzPjxhdXRob3I+R3JhZmZ5IEouLCA8L2F1dGhvcj48
YXV0aG9yPkJvd2VyIFAuLCA8L2F1dGhvcj48YXV0aG9yPldhcmQgRS4sIDwvYXV0aG9yPjxhdXRo
b3I+V2FsbGFjZSBQLiwgPC9hdXRob3I+PGF1dGhvcj5EZWxhbmV5IEIuLCA8L2F1dGhvcj48YXV0
aG9yPktpbm1vbnRoIEFMLiwgPC9hdXRob3I+PGF1dGhvcj5ldCBhbDwvYXV0aG9yPjwvYXV0aG9y
cz48L2NvbnRyaWJ1dG9ycz48dGl0bGVzPjx0aXRsZT5UcmlhbHMgd2l0aGluIHRyaWFscz8gUmVz
ZWFyY2hlciwgZnVuZGVyIGFuZCBldGhpY2FsIHBlcnNwZWN0aXZlcyBvbiB0aGUgcHJhY3RpY2Fs
aXR5IGFuZCBhY2NlcHRhYmlsaXR5IG9mIG5lc3RpbmcgdHJpYWxzIG9mIHJlY3J1aXRtZW50IG1l
dGhvZHMgaW4gZXhpc3RpbmcgcHJpbWFyeSBjYXJlIHRyaWFsczwvdGl0bGU+PHNlY29uZGFyeS10
aXRsZT5CTUMgTWVkaWNhbCBSZXNlYXJjaCBNZXRob2RvbG9neTwvc2Vjb25kYXJ5LXRpdGxlPjwv
dGl0bGVzPjxwZXJpb2RpY2FsPjxmdWxsLXRpdGxlPkJNQyBNZWRpY2FsIFJlc2VhcmNoIE1ldGhv
ZG9sb2d5PC9mdWxsLXRpdGxlPjwvcGVyaW9kaWNhbD48dm9sdW1lPjEwPC92b2x1bWU+PG51bWJl
cj4zODwvbnVtYmVyPjxkYXRlcz48eWVhcj4yMDEwPC95ZWFyPjwvZGF0ZXM+PHVybHM+PC91cmxz
PjxlbGVjdHJvbmljLXJlc291cmNlLW51bT5kb2kub3JnLzEwLjExODYvMTQ3MS0yMjg4LTEwLTM4
PC9lbGVjdHJvbmljLXJlc291cmNlLW51bT48L3JlY29yZD48L0NpdGU+PENpdGUgRXhjbHVkZVll
YXI9IjEiPjxBdXRob3I+TWFydGluLUtlcnJ5IEouPC9BdXRob3I+PFllYXI+MjAxOTwvWWVhcj48
UmVjTnVtPjExPC9SZWNOdW0+PHJlY29yZD48cmVjLW51bWJlcj4xMTwvcmVjLW51bWJlcj48Zm9y
ZWlnbi1rZXlzPjxrZXkgYXBwPSJFTiIgZGItaWQ9ImZ3OXhlczllYnZkMGZpZWV4NWI1YXBmMWVl
d2V2ZHp4ZTB3cyIgdGltZXN0YW1wPSIxNjIzNjgyOTMwIj4xMTwva2V5PjwvZm9yZWlnbi1rZXlz
PjxyZWYtdHlwZSBuYW1lPSJKb3VybmFsIEFydGljbGUiPjE3PC9yZWYtdHlwZT48Y29udHJpYnV0
b3JzPjxhdXRob3JzPjxhdXRob3I+TWFydGluLUtlcnJ5IEouLDwvYXV0aG9yPjxhdXRob3I+UGFy
a2VyIEEuLCA8L2F1dGhvcj48YXV0aG9yPkJvd2VyIFAuLCA8L2F1dGhvcj48YXV0aG9yPldhdHQg
SS4sIDwvYXV0aG9yPjxhdXRob3I+VHJld2VlayBTLiwgPC9hdXRob3I+PGF1dGhvcj5Ub3JnZXJz
b24gRC4sIDwvYXV0aG9yPjxhdXRob3I+ZXQgYWw8L2F1dGhvcj48L2F1dGhvcnM+PC9jb250cmli
dXRvcnM+PHRpdGxlcz48dGl0bGU+U1dBVHRlZCBhd2F5OiB0aGUgY2hhbGxlbmdpbmcgZXhwZXJp
ZW5jZSBvZiBzZXR0aW5nIHVwIGEgcHJvZ3JhbW1lIG9mIFNXQVRzIGluIHBhZWRpYXRyaWMgdHJp
YWxzPC90aXRsZT48c2Vjb25kYXJ5LXRpdGxlPlRyaWFsczwvc2Vjb25kYXJ5LXRpdGxlPjwvdGl0
bGVzPjxwZXJpb2RpY2FsPjxmdWxsLXRpdGxlPlRyaWFsczwvZnVsbC10aXRsZT48L3BlcmlvZGlj
YWw+PHZvbHVtZT4yMDwvdm9sdW1lPjxzZWN0aW9uPjE0MTwvc2VjdGlvbj48ZGF0ZXM+PHllYXI+
MjAxOTwveWVhcj48L2RhdGVzPjx1cmxzPjwvdXJscz48ZWxlY3Ryb25pYy1yZXNvdXJjZS1udW0+
MTAuMTE4Ni9zMTMwNjMtMDE5LTMyMzYtNDwvZWxlY3Ryb25pYy1yZXNvdXJjZS1udW0+PC9yZWNv
cmQ+PC9DaXRlPjxDaXRlIEV4Y2x1ZGVZZWFyPSIxIj48QXV0aG9yPlJpY2sgSi48L0F1dGhvcj48
WWVhcj4yMDE4PC9ZZWFyPjxSZWNOdW0+MTI8L1JlY051bT48cmVjb3JkPjxyZWMtbnVtYmVyPjEy
PC9yZWMtbnVtYmVyPjxmb3JlaWduLWtleXM+PGtleSBhcHA9IkVOIiBkYi1pZD0iZnc5eGVzOWVi
dmQwZmllZXg1YjVhcGYxZWV3ZXZkenhlMHdzIiB0aW1lc3RhbXA9IjE2MjM2ODMwMDUiPjEyPC9r
ZXk+PC9mb3JlaWduLWtleXM+PHJlZi10eXBlIG5hbWU9IkpvdXJuYWwgQXJ0aWNsZSI+MTc8L3Jl
Zi10eXBlPjxjb250cmlidXRvcnM+PGF1dGhvcnM+PGF1dGhvcj5SaWNrIEouLCA8L2F1dGhvcj48
YXV0aG9yPkNsYXJrZSBNLiwgPC9hdXRob3I+PGF1dGhvcj5Nb250Z29tZXJ5IEFBLiwgPC9hdXRo
b3I+PGF1dGhvcj5Ccm9ja2xlaHVyc3QgUC4sIDwvYXV0aG9yPjxhdXRob3I+RXZhbnMgUi4sPC9h
dXRob3I+PGF1dGhvcj5hbmQgQm93ZXIgUC48L2F1dGhvcj48L2F1dGhvcnM+PC9jb250cmlidXRv
cnM+PHRpdGxlcz48dGl0bGU+RG9pbmcgdHJpYWxzIHdpdGhpbiB0cmlhbHM6IGEgcXVhbGl0YXRp
dmUgc3R1ZHkgb2Ygc3Rha2Vob2xkZXIgdmlld3Mgb24gYmFycmllcnMgYW5kIGZhY2lsaXRhdG9y
cyB0byB0aGUgcm91dGluZSBhZG9wdGlvbiBvZiBtZXRob2RvbG9neSByZXNlYXJjaCBpbiBjbGlu
aWNhbCB0cmlhbHM8L3RpdGxlPjxzZWNvbmRhcnktdGl0bGU+VHJpYWxzPC9zZWNvbmRhcnktdGl0
bGU+PC90aXRsZXM+PHBlcmlvZGljYWw+PGZ1bGwtdGl0bGU+VHJpYWxzPC9mdWxsLXRpdGxlPjwv
cGVyaW9kaWNhbD48dm9sdW1lPjE5PC92b2x1bWU+PHNlY3Rpb24+NDgxPC9zZWN0aW9uPjxkYXRl
cz48eWVhcj4yMDE4PC95ZWFyPjwvZGF0ZXM+PHVybHM+PC91cmxzPjxlbGVjdHJvbmljLXJlc291
cmNlLW51bT4xMC4xMTg2L3MxMzA2My0wMTgtMjg2Mi02PC9lbGVjdHJvbmljLXJlc291cmNlLW51
bT48L3JlY29yZD48L0NpdGU+PC9FbmROb3RlPgB=
</w:fldData>
        </w:fldChar>
      </w:r>
      <w:r w:rsidR="00D33D32" w:rsidRPr="008030D7">
        <w:rPr>
          <w:rFonts w:ascii="Arial" w:hAnsi="Arial" w:cs="Arial"/>
        </w:rPr>
        <w:instrText xml:space="preserve"> ADDIN EN.CITE.DATA </w:instrText>
      </w:r>
      <w:r w:rsidR="00D33D32" w:rsidRPr="008030D7">
        <w:rPr>
          <w:rFonts w:ascii="Arial" w:hAnsi="Arial" w:cs="Arial"/>
        </w:rPr>
      </w:r>
      <w:r w:rsidR="00D33D32" w:rsidRPr="008030D7">
        <w:rPr>
          <w:rFonts w:ascii="Arial" w:hAnsi="Arial" w:cs="Arial"/>
        </w:rPr>
        <w:fldChar w:fldCharType="end"/>
      </w:r>
      <w:r w:rsidR="00E45400" w:rsidRPr="008030D7">
        <w:rPr>
          <w:rFonts w:ascii="Arial" w:hAnsi="Arial" w:cs="Arial"/>
        </w:rPr>
      </w:r>
      <w:r w:rsidR="00E45400" w:rsidRPr="008030D7">
        <w:rPr>
          <w:rFonts w:ascii="Arial" w:hAnsi="Arial" w:cs="Arial"/>
        </w:rPr>
        <w:fldChar w:fldCharType="separate"/>
      </w:r>
      <w:r w:rsidR="00D33D32" w:rsidRPr="008030D7">
        <w:rPr>
          <w:rFonts w:ascii="Arial" w:hAnsi="Arial" w:cs="Arial"/>
          <w:noProof/>
          <w:vertAlign w:val="superscript"/>
        </w:rPr>
        <w:t>25-28</w:t>
      </w:r>
      <w:r w:rsidR="00E45400" w:rsidRPr="008030D7">
        <w:rPr>
          <w:rFonts w:ascii="Arial" w:hAnsi="Arial" w:cs="Arial"/>
        </w:rPr>
        <w:fldChar w:fldCharType="end"/>
      </w:r>
      <w:r w:rsidRPr="008030D7">
        <w:rPr>
          <w:rFonts w:ascii="Arial" w:hAnsi="Arial" w:cs="Arial"/>
        </w:rPr>
        <w:t xml:space="preserve">. These </w:t>
      </w:r>
      <w:r w:rsidR="00256CDE" w:rsidRPr="008030D7">
        <w:rPr>
          <w:rFonts w:ascii="Arial" w:hAnsi="Arial" w:cs="Arial"/>
        </w:rPr>
        <w:t xml:space="preserve">correspond to the </w:t>
      </w:r>
      <w:r w:rsidRPr="008030D7">
        <w:rPr>
          <w:rFonts w:ascii="Arial" w:hAnsi="Arial" w:cs="Arial"/>
        </w:rPr>
        <w:t xml:space="preserve">key elements </w:t>
      </w:r>
      <w:r w:rsidR="00256CDE" w:rsidRPr="008030D7">
        <w:rPr>
          <w:rFonts w:ascii="Arial" w:hAnsi="Arial" w:cs="Arial"/>
        </w:rPr>
        <w:t>identified by the</w:t>
      </w:r>
      <w:r w:rsidRPr="008030D7">
        <w:rPr>
          <w:rFonts w:ascii="Arial" w:hAnsi="Arial" w:cs="Arial"/>
        </w:rPr>
        <w:t xml:space="preserve"> Trial Forge Guidance</w:t>
      </w:r>
      <w:r w:rsidR="00A63252" w:rsidRPr="008030D7">
        <w:rPr>
          <w:rFonts w:ascii="Arial" w:hAnsi="Arial" w:cs="Arial"/>
        </w:rPr>
        <w:t xml:space="preserve"> 1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S.&lt;/Author&gt;&lt;Year&gt;2018&lt;/Year&gt;&lt;RecNum&gt;3&lt;/RecNum&gt;&lt;DisplayText&gt;&lt;style face="superscript"&gt;3&lt;/style&gt;&lt;/DisplayText&gt;&lt;record&gt;&lt;rec-number&gt;3&lt;/rec-number&gt;&lt;foreign-keys&gt;&lt;key app="EN" db-id="fw9xes9ebvd0fieex5b5apf1eewevdzxe0ws" timestamp="1623681721"&gt;3&lt;/key&gt;&lt;/foreign-keys&gt;&lt;ref-type name="Journal Article"&gt;17&lt;/ref-type&gt;&lt;contributors&gt;&lt;authors&gt;&lt;author&gt;Treweek S., &lt;/author&gt;&lt;author&gt;Bevan S., &lt;/author&gt;&lt;author&gt;Bower P., &lt;/author&gt;&lt;author&gt;Campbell M., &lt;/author&gt;&lt;author&gt;Christie J., &lt;/author&gt;&lt;author&gt;Clarke M., &lt;/author&gt;&lt;author&gt;et al&lt;/author&gt;&lt;/authors&gt;&lt;/contributors&gt;&lt;titles&gt;&lt;title&gt;Trial Forge Guidance 1: what is a Study Within A Trial (SWAT)?&lt;/title&gt;&lt;secondary-title&gt;Trials&lt;/secondary-title&gt;&lt;/titles&gt;&lt;periodical&gt;&lt;full-title&gt;Trials&lt;/full-title&gt;&lt;/periodical&gt;&lt;pages&gt;139&lt;/pages&gt;&lt;volume&gt;19&lt;/volume&gt;&lt;dates&gt;&lt;year&gt;2018&lt;/year&gt;&lt;/dates&gt;&lt;urls&gt;&lt;/urls&gt;&lt;/record&gt;&lt;/Cite&gt;&lt;/EndNote&gt;</w:instrText>
      </w:r>
      <w:r w:rsidR="00E45400" w:rsidRPr="008030D7">
        <w:rPr>
          <w:rFonts w:ascii="Arial" w:hAnsi="Arial" w:cs="Arial"/>
        </w:rPr>
        <w:fldChar w:fldCharType="separate"/>
      </w:r>
      <w:r w:rsidR="006D6751" w:rsidRPr="008030D7">
        <w:rPr>
          <w:rFonts w:ascii="Arial" w:hAnsi="Arial" w:cs="Arial"/>
          <w:noProof/>
          <w:vertAlign w:val="superscript"/>
        </w:rPr>
        <w:t>3</w:t>
      </w:r>
      <w:r w:rsidR="00E45400" w:rsidRPr="008030D7">
        <w:rPr>
          <w:rFonts w:ascii="Arial" w:hAnsi="Arial" w:cs="Arial"/>
        </w:rPr>
        <w:fldChar w:fldCharType="end"/>
      </w:r>
      <w:r w:rsidRPr="008030D7">
        <w:rPr>
          <w:rFonts w:ascii="Arial" w:hAnsi="Arial" w:cs="Arial"/>
        </w:rPr>
        <w:t xml:space="preserve">, with key themes </w:t>
      </w:r>
      <w:r w:rsidR="00256CDE" w:rsidRPr="008030D7">
        <w:rPr>
          <w:rFonts w:ascii="Arial" w:hAnsi="Arial" w:cs="Arial"/>
        </w:rPr>
        <w:t xml:space="preserve">including </w:t>
      </w:r>
      <w:r w:rsidRPr="008030D7">
        <w:rPr>
          <w:rFonts w:ascii="Arial" w:hAnsi="Arial" w:cs="Arial"/>
        </w:rPr>
        <w:t xml:space="preserve">the impact on the host trial and </w:t>
      </w:r>
      <w:r w:rsidR="00280E35" w:rsidRPr="008030D7">
        <w:rPr>
          <w:rFonts w:ascii="Arial" w:hAnsi="Arial" w:cs="Arial"/>
        </w:rPr>
        <w:t>its</w:t>
      </w:r>
      <w:r w:rsidRPr="008030D7">
        <w:rPr>
          <w:rFonts w:ascii="Arial" w:hAnsi="Arial" w:cs="Arial"/>
        </w:rPr>
        <w:t xml:space="preserve"> participants, resistance from the wider study team, and receipt of study approvals.</w:t>
      </w:r>
      <w:r w:rsidR="0053319B" w:rsidRPr="008030D7">
        <w:rPr>
          <w:rFonts w:ascii="Arial" w:hAnsi="Arial" w:cs="Arial"/>
        </w:rPr>
        <w:t xml:space="preserve"> Despite th</w:t>
      </w:r>
      <w:r w:rsidR="00256CDE" w:rsidRPr="008030D7">
        <w:rPr>
          <w:rFonts w:ascii="Arial" w:hAnsi="Arial" w:cs="Arial"/>
        </w:rPr>
        <w:t xml:space="preserve">e identification of </w:t>
      </w:r>
      <w:r w:rsidR="008C2A47" w:rsidRPr="008030D7">
        <w:rPr>
          <w:rFonts w:ascii="Arial" w:hAnsi="Arial" w:cs="Arial"/>
        </w:rPr>
        <w:t>challenges,</w:t>
      </w:r>
      <w:r w:rsidR="0053319B" w:rsidRPr="008030D7">
        <w:rPr>
          <w:rFonts w:ascii="Arial" w:hAnsi="Arial" w:cs="Arial"/>
        </w:rPr>
        <w:t xml:space="preserve"> there </w:t>
      </w:r>
      <w:proofErr w:type="spellStart"/>
      <w:r w:rsidR="0053319B" w:rsidRPr="008030D7">
        <w:rPr>
          <w:rFonts w:ascii="Arial" w:hAnsi="Arial" w:cs="Arial"/>
        </w:rPr>
        <w:t>islimited</w:t>
      </w:r>
      <w:proofErr w:type="spellEnd"/>
      <w:r w:rsidR="0053319B" w:rsidRPr="008030D7">
        <w:rPr>
          <w:rFonts w:ascii="Arial" w:hAnsi="Arial" w:cs="Arial"/>
        </w:rPr>
        <w:t xml:space="preserve"> detail provided </w:t>
      </w:r>
      <w:r w:rsidR="008C2A47" w:rsidRPr="008030D7">
        <w:rPr>
          <w:rFonts w:ascii="Arial" w:hAnsi="Arial" w:cs="Arial"/>
        </w:rPr>
        <w:t>on</w:t>
      </w:r>
      <w:r w:rsidR="0053319B" w:rsidRPr="008030D7">
        <w:rPr>
          <w:rFonts w:ascii="Arial" w:hAnsi="Arial" w:cs="Arial"/>
        </w:rPr>
        <w:t xml:space="preserve"> </w:t>
      </w:r>
      <w:r w:rsidR="00280E35" w:rsidRPr="008030D7">
        <w:rPr>
          <w:rFonts w:ascii="Arial" w:hAnsi="Arial" w:cs="Arial"/>
        </w:rPr>
        <w:t xml:space="preserve">practical </w:t>
      </w:r>
      <w:r w:rsidR="0053319B" w:rsidRPr="008030D7">
        <w:rPr>
          <w:rFonts w:ascii="Arial" w:hAnsi="Arial" w:cs="Arial"/>
        </w:rPr>
        <w:t>solutions to tackle these difficulties in advance of or whil</w:t>
      </w:r>
      <w:r w:rsidR="00853DF0" w:rsidRPr="008030D7">
        <w:rPr>
          <w:rFonts w:ascii="Arial" w:hAnsi="Arial" w:cs="Arial"/>
        </w:rPr>
        <w:t>e</w:t>
      </w:r>
      <w:r w:rsidR="0053319B" w:rsidRPr="008030D7">
        <w:rPr>
          <w:rFonts w:ascii="Arial" w:hAnsi="Arial" w:cs="Arial"/>
        </w:rPr>
        <w:t xml:space="preserve"> undertaking a SWAT evaluation. </w:t>
      </w:r>
    </w:p>
    <w:p w14:paraId="6E058965" w14:textId="0C7D745A" w:rsidR="00B32214" w:rsidRPr="008030D7" w:rsidRDefault="00291CC8">
      <w:pPr>
        <w:rPr>
          <w:rFonts w:ascii="Arial" w:hAnsi="Arial" w:cs="Arial"/>
        </w:rPr>
      </w:pPr>
      <w:r w:rsidRPr="008030D7">
        <w:rPr>
          <w:rFonts w:ascii="Arial" w:hAnsi="Arial" w:cs="Arial"/>
        </w:rPr>
        <w:t>Given the</w:t>
      </w:r>
      <w:r w:rsidR="0053319B" w:rsidRPr="008030D7">
        <w:rPr>
          <w:rFonts w:ascii="Arial" w:hAnsi="Arial" w:cs="Arial"/>
        </w:rPr>
        <w:t xml:space="preserve"> </w:t>
      </w:r>
      <w:r w:rsidR="00256CDE" w:rsidRPr="008030D7">
        <w:rPr>
          <w:rFonts w:ascii="Arial" w:hAnsi="Arial" w:cs="Arial"/>
        </w:rPr>
        <w:t xml:space="preserve">number of SWATs undertaken in the PROMETHEUS programme, and the </w:t>
      </w:r>
      <w:r w:rsidR="0053319B" w:rsidRPr="008030D7">
        <w:rPr>
          <w:rFonts w:ascii="Arial" w:hAnsi="Arial" w:cs="Arial"/>
        </w:rPr>
        <w:t>diversity of host trial</w:t>
      </w:r>
      <w:r w:rsidR="00EF4308" w:rsidRPr="008030D7">
        <w:rPr>
          <w:rFonts w:ascii="Arial" w:hAnsi="Arial" w:cs="Arial"/>
        </w:rPr>
        <w:t>s,</w:t>
      </w:r>
      <w:r w:rsidR="0053319B" w:rsidRPr="008030D7">
        <w:rPr>
          <w:rFonts w:ascii="Arial" w:hAnsi="Arial" w:cs="Arial"/>
        </w:rPr>
        <w:t xml:space="preserve"> </w:t>
      </w:r>
      <w:r w:rsidR="00EF4308" w:rsidRPr="008030D7">
        <w:rPr>
          <w:rFonts w:ascii="Arial" w:hAnsi="Arial" w:cs="Arial"/>
        </w:rPr>
        <w:t xml:space="preserve">patient </w:t>
      </w:r>
      <w:r w:rsidR="0053319B" w:rsidRPr="008030D7">
        <w:rPr>
          <w:rFonts w:ascii="Arial" w:hAnsi="Arial" w:cs="Arial"/>
        </w:rPr>
        <w:t xml:space="preserve">populations and designs included, </w:t>
      </w:r>
      <w:r w:rsidR="00B71A24" w:rsidRPr="008030D7">
        <w:rPr>
          <w:rFonts w:ascii="Arial" w:hAnsi="Arial" w:cs="Arial"/>
        </w:rPr>
        <w:t xml:space="preserve">it has been possible to </w:t>
      </w:r>
      <w:r w:rsidR="0072738E" w:rsidRPr="008030D7">
        <w:rPr>
          <w:rFonts w:ascii="Arial" w:hAnsi="Arial" w:cs="Arial"/>
        </w:rPr>
        <w:t>further</w:t>
      </w:r>
      <w:r w:rsidRPr="008030D7">
        <w:rPr>
          <w:rFonts w:ascii="Arial" w:hAnsi="Arial" w:cs="Arial"/>
        </w:rPr>
        <w:t xml:space="preserve"> identify</w:t>
      </w:r>
      <w:r w:rsidR="0072738E" w:rsidRPr="008030D7">
        <w:rPr>
          <w:rFonts w:ascii="Arial" w:hAnsi="Arial" w:cs="Arial"/>
        </w:rPr>
        <w:t xml:space="preserve"> and explore </w:t>
      </w:r>
      <w:r w:rsidRPr="008030D7">
        <w:rPr>
          <w:rFonts w:ascii="Arial" w:hAnsi="Arial" w:cs="Arial"/>
        </w:rPr>
        <w:t xml:space="preserve">challenges experienced </w:t>
      </w:r>
      <w:r w:rsidR="0053319B" w:rsidRPr="008030D7">
        <w:rPr>
          <w:rFonts w:ascii="Arial" w:hAnsi="Arial" w:cs="Arial"/>
        </w:rPr>
        <w:t xml:space="preserve">when undertaking </w:t>
      </w:r>
      <w:r w:rsidR="00517BC9" w:rsidRPr="008030D7">
        <w:rPr>
          <w:rFonts w:ascii="Arial" w:hAnsi="Arial" w:cs="Arial"/>
        </w:rPr>
        <w:t xml:space="preserve">randomised recruitment and retention </w:t>
      </w:r>
      <w:r w:rsidR="0053319B" w:rsidRPr="008030D7">
        <w:rPr>
          <w:rFonts w:ascii="Arial" w:hAnsi="Arial" w:cs="Arial"/>
        </w:rPr>
        <w:t>SWAT</w:t>
      </w:r>
      <w:r w:rsidR="00517BC9" w:rsidRPr="008030D7">
        <w:rPr>
          <w:rFonts w:ascii="Arial" w:hAnsi="Arial" w:cs="Arial"/>
        </w:rPr>
        <w:t>s</w:t>
      </w:r>
      <w:r w:rsidR="0053319B" w:rsidRPr="008030D7">
        <w:rPr>
          <w:rFonts w:ascii="Arial" w:hAnsi="Arial" w:cs="Arial"/>
        </w:rPr>
        <w:t xml:space="preserve"> across a wide range of </w:t>
      </w:r>
      <w:r w:rsidR="00E97BCF" w:rsidRPr="008030D7">
        <w:rPr>
          <w:rFonts w:ascii="Arial" w:hAnsi="Arial" w:cs="Arial"/>
        </w:rPr>
        <w:t>contexts</w:t>
      </w:r>
      <w:r w:rsidR="0053319B" w:rsidRPr="008030D7">
        <w:rPr>
          <w:rFonts w:ascii="Arial" w:hAnsi="Arial" w:cs="Arial"/>
        </w:rPr>
        <w:t xml:space="preserve">. </w:t>
      </w:r>
      <w:r w:rsidR="00B71A24" w:rsidRPr="008030D7">
        <w:rPr>
          <w:rFonts w:ascii="Arial" w:hAnsi="Arial" w:cs="Arial"/>
        </w:rPr>
        <w:t>T</w:t>
      </w:r>
      <w:r w:rsidR="0053319B" w:rsidRPr="008030D7">
        <w:rPr>
          <w:rFonts w:ascii="Arial" w:hAnsi="Arial" w:cs="Arial"/>
        </w:rPr>
        <w:t xml:space="preserve">his has allowed identification and implementation of potential solutions </w:t>
      </w:r>
      <w:r w:rsidR="00B71A24" w:rsidRPr="008030D7">
        <w:rPr>
          <w:rFonts w:ascii="Arial" w:hAnsi="Arial" w:cs="Arial"/>
        </w:rPr>
        <w:t xml:space="preserve">accordingly. This paper describes the challenges to undertaking SWATs, as observed in the PROMETHEUS programme, and offers practical </w:t>
      </w:r>
      <w:r w:rsidR="00FB2E95" w:rsidRPr="008030D7">
        <w:rPr>
          <w:rFonts w:ascii="Arial" w:hAnsi="Arial" w:cs="Arial"/>
        </w:rPr>
        <w:t>solutions, which may be helpful to</w:t>
      </w:r>
      <w:r w:rsidR="00B71A24" w:rsidRPr="008030D7">
        <w:rPr>
          <w:rFonts w:ascii="Arial" w:hAnsi="Arial" w:cs="Arial"/>
        </w:rPr>
        <w:t xml:space="preserve"> trialists when undertaking similar evaluations</w:t>
      </w:r>
      <w:r w:rsidR="00FB2E95" w:rsidRPr="008030D7">
        <w:rPr>
          <w:rFonts w:ascii="Arial" w:hAnsi="Arial" w:cs="Arial"/>
        </w:rPr>
        <w:t xml:space="preserve"> in the future</w:t>
      </w:r>
      <w:r w:rsidR="00B71A24" w:rsidRPr="008030D7">
        <w:rPr>
          <w:rFonts w:ascii="Arial" w:hAnsi="Arial" w:cs="Arial"/>
        </w:rPr>
        <w:t>.</w:t>
      </w:r>
      <w:r w:rsidR="00FB2E95" w:rsidRPr="008030D7">
        <w:rPr>
          <w:rFonts w:ascii="Arial" w:hAnsi="Arial" w:cs="Arial"/>
        </w:rPr>
        <w:t xml:space="preserve"> T</w:t>
      </w:r>
      <w:r w:rsidR="00B32214" w:rsidRPr="008030D7">
        <w:rPr>
          <w:rFonts w:ascii="Arial" w:hAnsi="Arial" w:cs="Arial"/>
        </w:rPr>
        <w:t xml:space="preserve">his should help to ensure </w:t>
      </w:r>
      <w:r w:rsidR="00FB2E95" w:rsidRPr="008030D7">
        <w:rPr>
          <w:rFonts w:ascii="Arial" w:hAnsi="Arial" w:cs="Arial"/>
        </w:rPr>
        <w:t>continued</w:t>
      </w:r>
      <w:r w:rsidR="00853DF0" w:rsidRPr="008030D7">
        <w:rPr>
          <w:rFonts w:ascii="Arial" w:hAnsi="Arial" w:cs="Arial"/>
        </w:rPr>
        <w:t xml:space="preserve"> and successful</w:t>
      </w:r>
      <w:r w:rsidR="00B32214" w:rsidRPr="008030D7">
        <w:rPr>
          <w:rFonts w:ascii="Arial" w:hAnsi="Arial" w:cs="Arial"/>
        </w:rPr>
        <w:t xml:space="preserve"> conduct of SWATs across the research community.  </w:t>
      </w:r>
    </w:p>
    <w:p w14:paraId="6ACCC4B6" w14:textId="3EAB54F7" w:rsidR="001106AE" w:rsidRPr="008030D7" w:rsidRDefault="001106AE">
      <w:pPr>
        <w:rPr>
          <w:rFonts w:ascii="Arial" w:hAnsi="Arial" w:cs="Arial"/>
        </w:rPr>
      </w:pPr>
    </w:p>
    <w:p w14:paraId="4DE75C79" w14:textId="77777777" w:rsidR="00C55D23" w:rsidRPr="008030D7" w:rsidRDefault="00C55D23">
      <w:pPr>
        <w:rPr>
          <w:rFonts w:ascii="Arial" w:hAnsi="Arial" w:cs="Arial"/>
        </w:rPr>
      </w:pPr>
    </w:p>
    <w:p w14:paraId="298A76C0" w14:textId="52880086" w:rsidR="005577A1" w:rsidRPr="008030D7" w:rsidRDefault="005577A1">
      <w:pPr>
        <w:rPr>
          <w:rFonts w:ascii="Arial" w:hAnsi="Arial" w:cs="Arial"/>
          <w:b/>
          <w:u w:val="single"/>
        </w:rPr>
      </w:pPr>
      <w:r w:rsidRPr="008030D7">
        <w:rPr>
          <w:rFonts w:ascii="Arial" w:hAnsi="Arial" w:cs="Arial"/>
          <w:b/>
          <w:u w:val="single"/>
        </w:rPr>
        <w:t>Challenges and Solutions</w:t>
      </w:r>
      <w:r w:rsidR="0092272C" w:rsidRPr="008030D7">
        <w:rPr>
          <w:rFonts w:ascii="Arial" w:hAnsi="Arial" w:cs="Arial"/>
          <w:b/>
          <w:u w:val="single"/>
        </w:rPr>
        <w:t xml:space="preserve"> </w:t>
      </w:r>
    </w:p>
    <w:p w14:paraId="0DA09C96" w14:textId="77777777" w:rsidR="00C55D23" w:rsidRPr="008030D7" w:rsidRDefault="00C55D23" w:rsidP="00C55D23">
      <w:pPr>
        <w:rPr>
          <w:rFonts w:ascii="Arial" w:hAnsi="Arial" w:cs="Arial"/>
          <w:b/>
          <w:u w:val="single"/>
        </w:rPr>
      </w:pPr>
      <w:r w:rsidRPr="008030D7">
        <w:rPr>
          <w:rFonts w:ascii="Arial" w:hAnsi="Arial" w:cs="Arial"/>
          <w:b/>
          <w:u w:val="single"/>
        </w:rPr>
        <w:lastRenderedPageBreak/>
        <w:t>Funding</w:t>
      </w:r>
    </w:p>
    <w:p w14:paraId="65A3EBE0" w14:textId="77777777" w:rsidR="00C55D23" w:rsidRPr="008030D7" w:rsidRDefault="00C55D23" w:rsidP="00C55D23">
      <w:pPr>
        <w:rPr>
          <w:rFonts w:ascii="Arial" w:hAnsi="Arial" w:cs="Arial"/>
          <w:b/>
          <w:u w:val="single"/>
        </w:rPr>
      </w:pPr>
      <w:r w:rsidRPr="008030D7">
        <w:rPr>
          <w:rFonts w:ascii="Arial" w:hAnsi="Arial" w:cs="Arial"/>
          <w:i/>
          <w:u w:val="single"/>
        </w:rPr>
        <w:t>Challenges with SWAT funding</w:t>
      </w:r>
    </w:p>
    <w:p w14:paraId="5C9CD1DB" w14:textId="29E590D4" w:rsidR="00C55D23" w:rsidRPr="008030D7" w:rsidRDefault="00C55D23" w:rsidP="00C55D23">
      <w:pPr>
        <w:rPr>
          <w:rFonts w:ascii="Arial" w:hAnsi="Arial" w:cs="Arial"/>
        </w:rPr>
      </w:pPr>
      <w:r w:rsidRPr="008030D7">
        <w:rPr>
          <w:rFonts w:ascii="Arial" w:hAnsi="Arial" w:cs="Arial"/>
        </w:rPr>
        <w:t xml:space="preserve">The costs of including a SWAT can range widely from less than £100 to over £10,000, and so this may also be seen as a barrier to inclusion in a host trial </w:t>
      </w:r>
      <w:r w:rsidRPr="008030D7">
        <w:rPr>
          <w:rFonts w:ascii="Arial" w:hAnsi="Arial" w:cs="Arial"/>
        </w:rPr>
        <w:fldChar w:fldCharType="begin"/>
      </w:r>
      <w:r w:rsidR="00D33D32" w:rsidRPr="008030D7">
        <w:rPr>
          <w:rFonts w:ascii="Arial" w:hAnsi="Arial" w:cs="Arial"/>
        </w:rPr>
        <w:instrText xml:space="preserve"> ADDIN EN.CITE &lt;EndNote&gt;&lt;Cite ExcludeYear="1"&gt;&lt;Author&gt;Clark L.&lt;/Author&gt;&lt;Year&gt;2021&lt;/Year&gt;&lt;RecNum&gt;28&lt;/RecNum&gt;&lt;DisplayText&gt;&lt;style face="superscript"&gt;29&lt;/style&gt;&lt;/DisplayText&gt;&lt;record&gt;&lt;rec-number&gt;28&lt;/rec-number&gt;&lt;foreign-keys&gt;&lt;key app="EN" db-id="fw9xes9ebvd0fieex5b5apf1eewevdzxe0ws" timestamp="1634898201"&gt;28&lt;/key&gt;&lt;/foreign-keys&gt;&lt;ref-type name="Journal Article"&gt;17&lt;/ref-type&gt;&lt;contributors&gt;&lt;authors&gt;&lt;author&gt;Clark L.,&lt;/author&gt;&lt;author&gt;Arundel C.,&lt;/author&gt;&lt;author&gt;Coleman E.,&lt;/author&gt;&lt;author&gt;Doherty L.,&lt;/author&gt;&lt;author&gt;Parker A.,&lt;/author&gt;&lt;author&gt;Hewitt C.,&lt;/author&gt;&lt;author&gt;et al&lt;/author&gt;&lt;/authors&gt;&lt;/contributors&gt;&lt;titles&gt;&lt;title&gt;The PROMoting THE USE of SWATs (PROMETHEUS) Programme: Lessons learnt and future developments for SWATs&lt;/title&gt;&lt;secondary-title&gt;Submitted to Research Methods in Medicine &amp;amp; Health Sciences for SWAT special issue&lt;/secondary-title&gt;&lt;/titles&gt;&lt;periodical&gt;&lt;full-title&gt;Submitted to Research Methods in Medicine &amp;amp; Health Sciences for SWAT special issue&lt;/full-title&gt;&lt;/periodical&gt;&lt;dates&gt;&lt;year&gt;2021&lt;/year&gt;&lt;/dates&gt;&lt;urls&gt;&lt;/urls&gt;&lt;/record&gt;&lt;/Cite&gt;&lt;/EndNote&gt;</w:instrText>
      </w:r>
      <w:r w:rsidRPr="008030D7">
        <w:rPr>
          <w:rFonts w:ascii="Arial" w:hAnsi="Arial" w:cs="Arial"/>
        </w:rPr>
        <w:fldChar w:fldCharType="separate"/>
      </w:r>
      <w:r w:rsidR="00D33D32" w:rsidRPr="008030D7">
        <w:rPr>
          <w:rFonts w:ascii="Arial" w:hAnsi="Arial" w:cs="Arial"/>
          <w:noProof/>
          <w:vertAlign w:val="superscript"/>
        </w:rPr>
        <w:t>29</w:t>
      </w:r>
      <w:r w:rsidRPr="008030D7">
        <w:rPr>
          <w:rFonts w:ascii="Arial" w:hAnsi="Arial" w:cs="Arial"/>
        </w:rPr>
        <w:fldChar w:fldCharType="end"/>
      </w:r>
      <w:r w:rsidRPr="008030D7">
        <w:rPr>
          <w:rFonts w:ascii="Arial" w:hAnsi="Arial" w:cs="Arial"/>
        </w:rPr>
        <w:t>. The tight financial constraints of publicly funded research, and the requirements to monitor these, may mean that trials teams are reluctant to invest in SWATs.</w:t>
      </w:r>
    </w:p>
    <w:p w14:paraId="072BA477" w14:textId="77777777" w:rsidR="00C55D23" w:rsidRPr="008030D7" w:rsidRDefault="00C55D23" w:rsidP="00C55D23"/>
    <w:p w14:paraId="30511DE8" w14:textId="77777777" w:rsidR="00C55D23" w:rsidRPr="008030D7" w:rsidRDefault="00C55D23" w:rsidP="00C55D23">
      <w:pPr>
        <w:rPr>
          <w:rFonts w:ascii="Arial" w:hAnsi="Arial" w:cs="Arial"/>
          <w:b/>
          <w:u w:val="single"/>
        </w:rPr>
      </w:pPr>
      <w:r w:rsidRPr="008030D7">
        <w:rPr>
          <w:rFonts w:ascii="Arial" w:hAnsi="Arial" w:cs="Arial"/>
          <w:i/>
          <w:u w:val="single"/>
        </w:rPr>
        <w:t>Solutions to the Challenges of SWAT Funding</w:t>
      </w:r>
    </w:p>
    <w:p w14:paraId="32F51B5C" w14:textId="6B7BD29B" w:rsidR="00C55D23" w:rsidRPr="008030D7" w:rsidRDefault="00C55D23" w:rsidP="00C55D23">
      <w:pPr>
        <w:rPr>
          <w:rFonts w:ascii="Arial" w:hAnsi="Arial" w:cs="Arial"/>
        </w:rPr>
      </w:pPr>
      <w:r w:rsidRPr="008030D7">
        <w:rPr>
          <w:rFonts w:ascii="Arial" w:hAnsi="Arial" w:cs="Arial"/>
        </w:rPr>
        <w:t xml:space="preserve">When considering SWAT funding, it is important to note that SWAT interventions lie on a continuum in terms of complexity and cost. At one end, inclusion of a SWAT will fit seamlessly with the existing trial, for example, where postal questionnaire mailings are undertaken the direct cost of randomising patients to receive one of two cover letters would be neutral, there should be no difficulty in including this SWAT. To the converse, more complicated SWATs, for example a recruitment training course, will likely incur significant cost and time implications and therefore these may be more difficult to implement in an existing </w:t>
      </w:r>
      <w:proofErr w:type="spellStart"/>
      <w:r w:rsidRPr="008030D7">
        <w:rPr>
          <w:rFonts w:ascii="Arial" w:hAnsi="Arial" w:cs="Arial"/>
        </w:rPr>
        <w:t>tria.Testing</w:t>
      </w:r>
      <w:proofErr w:type="spellEnd"/>
      <w:r w:rsidRPr="008030D7">
        <w:rPr>
          <w:rFonts w:ascii="Arial" w:hAnsi="Arial" w:cs="Arial"/>
        </w:rPr>
        <w:t xml:space="preserve"> of these may be better suited to being included in targeted SWATs funding, for example via the NIHR funding application process. In the middle are relatively low cost interventions with potential for significant returns, for example inclusion of pens with recruitment materials or follow up questionnaires </w:t>
      </w:r>
      <w:r w:rsidRPr="008030D7">
        <w:rPr>
          <w:rFonts w:ascii="Arial" w:hAnsi="Arial" w:cs="Arial"/>
        </w:rPr>
        <w:fldChar w:fldCharType="begin"/>
      </w:r>
      <w:r w:rsidR="00D33D32" w:rsidRPr="008030D7">
        <w:rPr>
          <w:rFonts w:ascii="Arial" w:hAnsi="Arial" w:cs="Arial"/>
        </w:rPr>
        <w:instrText xml:space="preserve"> ADDIN EN.CITE &lt;EndNote&gt;&lt;Cite ExcludeYear="1"&gt;&lt;Author&gt;Forge&lt;/Author&gt;&lt;Year&gt;2021&lt;/Year&gt;&lt;RecNum&gt;16&lt;/RecNum&gt;&lt;DisplayText&gt;&lt;style face="superscript"&gt;30&lt;/style&gt;&lt;/DisplayText&gt;&lt;record&gt;&lt;rec-number&gt;16&lt;/rec-number&gt;&lt;foreign-keys&gt;&lt;key app="EN" db-id="fw9xes9ebvd0fieex5b5apf1eewevdzxe0ws" timestamp="1623683448"&gt;16&lt;/key&gt;&lt;/foreign-keys&gt;&lt;ref-type name="Web Page"&gt;12&lt;/ref-type&gt;&lt;contributors&gt;&lt;authors&gt;&lt;author&gt;Trial Forge&lt;/author&gt;&lt;/authors&gt;&lt;/contributors&gt;&lt;titles&gt;&lt;title&gt;Evidence Pack&lt;/title&gt;&lt;/titles&gt;&lt;volume&gt;2021&lt;/volume&gt;&lt;number&gt;14 June 2021&lt;/number&gt;&lt;dates&gt;&lt;year&gt;2021&lt;/year&gt;&lt;/dates&gt;&lt;urls&gt;&lt;related-urls&gt;&lt;url&gt;https://www.trialforge.org/resource-category/evidence-pack/&lt;/url&gt;&lt;/related-urls&gt;&lt;/urls&gt;&lt;/record&gt;&lt;/Cite&gt;&lt;/EndNote&gt;</w:instrText>
      </w:r>
      <w:r w:rsidRPr="008030D7">
        <w:rPr>
          <w:rFonts w:ascii="Arial" w:hAnsi="Arial" w:cs="Arial"/>
        </w:rPr>
        <w:fldChar w:fldCharType="separate"/>
      </w:r>
      <w:r w:rsidR="00D33D32" w:rsidRPr="008030D7">
        <w:rPr>
          <w:rFonts w:ascii="Arial" w:hAnsi="Arial" w:cs="Arial"/>
          <w:noProof/>
          <w:vertAlign w:val="superscript"/>
        </w:rPr>
        <w:t>30</w:t>
      </w:r>
      <w:r w:rsidRPr="008030D7">
        <w:rPr>
          <w:rFonts w:ascii="Arial" w:hAnsi="Arial" w:cs="Arial"/>
        </w:rPr>
        <w:fldChar w:fldCharType="end"/>
      </w:r>
      <w:r w:rsidRPr="008030D7">
        <w:rPr>
          <w:rFonts w:ascii="Arial" w:hAnsi="Arial" w:cs="Arial"/>
        </w:rPr>
        <w:t xml:space="preserve">. Irrespective of direct costs, all SWATs carry additional indirect costs for example additional randomisation, database changes and analysis time. Where a SWAT is implemented from the outset of a trial, and is analysed alongside the main trial the additional indirect costs can be limited. Trial teams should therefore be encouraged to ‘trade off’ the small additional cost with the potential return in recruitment or retention by including a SWAT accordingly. </w:t>
      </w:r>
    </w:p>
    <w:p w14:paraId="4688EAB3" w14:textId="77777777" w:rsidR="00C55D23" w:rsidRPr="008030D7" w:rsidRDefault="00C55D23">
      <w:pPr>
        <w:rPr>
          <w:rFonts w:ascii="Arial" w:hAnsi="Arial" w:cs="Arial"/>
          <w:b/>
          <w:u w:val="single"/>
        </w:rPr>
      </w:pPr>
    </w:p>
    <w:p w14:paraId="6DA609DC" w14:textId="6B003E01" w:rsidR="00D000FB" w:rsidRPr="008030D7" w:rsidRDefault="00D000FB" w:rsidP="00D000FB">
      <w:pPr>
        <w:rPr>
          <w:rFonts w:ascii="Arial" w:hAnsi="Arial" w:cs="Arial"/>
          <w:b/>
          <w:u w:val="single"/>
        </w:rPr>
      </w:pPr>
      <w:r w:rsidRPr="008030D7">
        <w:rPr>
          <w:rFonts w:ascii="Arial" w:hAnsi="Arial" w:cs="Arial"/>
          <w:b/>
          <w:u w:val="single"/>
        </w:rPr>
        <w:t>Approvals</w:t>
      </w:r>
    </w:p>
    <w:p w14:paraId="6F377AEB" w14:textId="2D8888FE" w:rsidR="00D000FB" w:rsidRPr="008030D7" w:rsidRDefault="00D000FB" w:rsidP="00D000FB">
      <w:pPr>
        <w:rPr>
          <w:rFonts w:ascii="Arial" w:hAnsi="Arial" w:cs="Arial"/>
        </w:rPr>
      </w:pPr>
      <w:r w:rsidRPr="008030D7">
        <w:rPr>
          <w:rFonts w:ascii="Arial" w:hAnsi="Arial" w:cs="Arial"/>
        </w:rPr>
        <w:t>A SWAT is designed to be embedded within a host trial with no implication on its integrity, rationale or outcomes</w:t>
      </w:r>
      <w:r w:rsidR="00656B0F" w:rsidRPr="008030D7">
        <w:rPr>
          <w:rFonts w:ascii="Arial" w:hAnsi="Arial" w:cs="Arial"/>
        </w:rPr>
        <w:t>.</w:t>
      </w:r>
      <w:r w:rsidRPr="008030D7">
        <w:rPr>
          <w:rFonts w:ascii="Arial" w:hAnsi="Arial" w:cs="Arial"/>
        </w:rPr>
        <w:t xml:space="preserve">, </w:t>
      </w:r>
      <w:r w:rsidR="00656B0F" w:rsidRPr="008030D7">
        <w:rPr>
          <w:rFonts w:ascii="Arial" w:hAnsi="Arial" w:cs="Arial"/>
        </w:rPr>
        <w:t>Theoretically</w:t>
      </w:r>
      <w:r w:rsidRPr="008030D7">
        <w:rPr>
          <w:rFonts w:ascii="Arial" w:hAnsi="Arial" w:cs="Arial"/>
        </w:rPr>
        <w:t xml:space="preserve"> it should be relatively simple to obtain governance </w:t>
      </w:r>
      <w:r w:rsidR="00656B0F" w:rsidRPr="008030D7">
        <w:rPr>
          <w:rFonts w:ascii="Arial" w:hAnsi="Arial" w:cs="Arial"/>
        </w:rPr>
        <w:t>approvals, however</w:t>
      </w:r>
      <w:r w:rsidRPr="008030D7">
        <w:rPr>
          <w:rFonts w:ascii="Arial" w:hAnsi="Arial" w:cs="Arial"/>
        </w:rPr>
        <w:t xml:space="preserve"> difficulties</w:t>
      </w:r>
      <w:r w:rsidR="000160F5" w:rsidRPr="008030D7">
        <w:rPr>
          <w:rFonts w:ascii="Arial" w:hAnsi="Arial" w:cs="Arial"/>
        </w:rPr>
        <w:t xml:space="preserve"> and the long timeline</w:t>
      </w:r>
      <w:r w:rsidRPr="008030D7">
        <w:rPr>
          <w:rFonts w:ascii="Arial" w:hAnsi="Arial" w:cs="Arial"/>
        </w:rPr>
        <w:t xml:space="preserve"> in obtaining research governance approvals for multicentre research studies has previously been reported in the literature </w:t>
      </w:r>
      <w:r w:rsidRPr="008030D7">
        <w:rPr>
          <w:rFonts w:ascii="Arial" w:hAnsi="Arial" w:cs="Arial"/>
        </w:rPr>
        <w:fldChar w:fldCharType="begin">
          <w:fldData xml:space="preserve">PEVuZE5vdGU+PENpdGUgRXhjbHVkZVllYXI9IjEiPjxBdXRob3I+VG9yZ2Vyc29uIERKLjwvQXV0
aG9yPjxZZWFyPjIwMDQ8L1llYXI+PFJlY051bT4xMzwvUmVjTnVtPjxEaXNwbGF5VGV4dD48c3R5
bGUgZmFjZT0ic3VwZXJzY3JpcHQiPjMxLTMzPC9zdHlsZT48L0Rpc3BsYXlUZXh0PjxyZWNvcmQ+
PHJlYy1udW1iZXI+MTM8L3JlYy1udW1iZXI+PGZvcmVpZ24ta2V5cz48a2V5IGFwcD0iRU4iIGRi
LWlkPSJmdzl4ZXM5ZWJ2ZDBmaWVleDViNWFwZjFlZXdldmR6eGUwd3MiIHRpbWVzdGFtcD0iMTYy
MzY4MzA3OCI+MTM8L2tleT48L2ZvcmVpZ24ta2V5cz48cmVmLXR5cGUgbmFtZT0iSm91cm5hbCBB
cnRpY2xlIj4xNzwvcmVmLXR5cGU+PGNvbnRyaWJ1dG9ycz48YXV0aG9ycz48YXV0aG9yPlRvcmdl
cnNvbiBESi4sIDwvYXV0aG9yPjxhdXRob3I+YW5kIDwvYXV0aG9yPjxhdXRob3I+RHVtdmlsbGUg
SkMuPC9hdXRob3I+PC9hdXRob3JzPjwvY29udHJpYnV0b3JzPjx0aXRsZXM+PHRpdGxlPkV0aGlj
cyByZXZpZXcgaW4gcmVzZWFyY2g8L3RpdGxlPjxzZWNvbmRhcnktdGl0bGU+Qk1KPC9zZWNvbmRh
cnktdGl0bGU+PC90aXRsZXM+PHBlcmlvZGljYWw+PGZ1bGwtdGl0bGU+Qk1KPC9mdWxsLXRpdGxl
PjwvcGVyaW9kaWNhbD48dm9sdW1lPjMyODwvdm9sdW1lPjxzZWN0aW9uPjcxMDwvc2VjdGlvbj48
ZGF0ZXM+PHllYXI+MjAwNDwveWVhcj48L2RhdGVzPjx1cmxzPjwvdXJscz48ZWxlY3Ryb25pYy1y
ZXNvdXJjZS1udW0+MTAuMTEzNi9ibWouMzI4Ljc0NDEuNzEwLWEgPC9lbGVjdHJvbmljLXJlc291
cmNlLW51bT48L3JlY29yZD48L0NpdGU+PENpdGUgRXhjbHVkZVllYXI9IjEiPjxBdXRob3I+TWFs
bGljayBBQS48L0F1dGhvcj48WWVhcj4yMDA5PC9ZZWFyPjxSZWNOdW0+MTQ8L1JlY051bT48cmVj
b3JkPjxyZWMtbnVtYmVyPjE0PC9yZWMtbnVtYmVyPjxmb3JlaWduLWtleXM+PGtleSBhcHA9IkVO
IiBkYi1pZD0iZnc5eGVzOWVidmQwZmllZXg1YjVhcGYxZWV3ZXZkenhlMHdzIiB0aW1lc3RhbXA9
IjE2MjM2ODMyNDkiPjE0PC9rZXk+PC9mb3JlaWduLWtleXM+PHJlZi10eXBlIG5hbWU9IkpvdXJu
YWwgQXJ0aWNsZSI+MTc8L3JlZi10eXBlPjxjb250cmlidXRvcnM+PGF1dGhvcnM+PGF1dGhvcj5N
YWxsaWNrIEFBLiwgPC9hdXRob3I+PGF1dGhvcj5hbmQgTyZhcG9zO0NhbGxhZ2hhbiBGS0o8L2F1
dGhvcj48L2F1dGhvcnM+PC9jb250cmlidXRvcnM+PHRpdGxlcz48dGl0bGU+UmVzZWFyY2ggZ292
ZXJuYW5jZSBkZWxheXMgZm9yIGEgbXVsdGljZW50cmUgbm9uLWludGVydmVudGlvbmFsIHN0dWR5
PC90aXRsZT48c2Vjb25kYXJ5LXRpdGxlPkpvdXJuYWwgb2YgdGhlIFJveWFsIFNvY2lldHkgb2Yg
TWVkaWNpbmU8L3NlY29uZGFyeS10aXRsZT48L3RpdGxlcz48cGVyaW9kaWNhbD48ZnVsbC10aXRs
ZT5Kb3VybmFsIG9mIHRoZSBSb3lhbCBTb2NpZXR5IG9mIE1lZGljaW5lPC9mdWxsLXRpdGxlPjwv
cGVyaW9kaWNhbD48dm9sdW1lPjEwMjwvdm9sdW1lPjxudW1iZXI+NTwvbnVtYmVyPjxkYXRlcz48
eWVhcj4yMDA5PC95ZWFyPjwvZGF0ZXM+PHVybHM+PC91cmxzPjxlbGVjdHJvbmljLXJlc291cmNl
LW51bT4xMC4xMjU4L2pyc20uMjAwOS4wODAzOTc8L2VsZWN0cm9uaWMtcmVzb3VyY2UtbnVtPjwv
cmVjb3JkPjwvQ2l0ZT48Q2l0ZSBFeGNsdWRlWWVhcj0iMSI+PEF1dGhvcj5UaG9tcHNvbiBBR0gu
PC9BdXRob3I+PFllYXI+MjAxMDwvWWVhcj48UmVjTnVtPjE1PC9SZWNOdW0+PHJlY29yZD48cmVj
LW51bWJlcj4xNTwvcmVjLW51bWJlcj48Zm9yZWlnbi1rZXlzPjxrZXkgYXBwPSJFTiIgZGItaWQ9
ImZ3OXhlczllYnZkMGZpZWV4NWI1YXBmMWVld2V2ZHp4ZTB3cyIgdGltZXN0YW1wPSIxNjIzNjgz
MzMzIj4xNTwva2V5PjwvZm9yZWlnbi1rZXlzPjxyZWYtdHlwZSBuYW1lPSJKb3VybmFsIEFydGlj
bGUiPjE3PC9yZWYtdHlwZT48Y29udHJpYnV0b3JzPjxhdXRob3JzPjxhdXRob3I+VGhvbXBzb24g
QUdILiwgPC9hdXRob3I+PGF1dGhvcj5hbmQgPC9hdXRob3I+PGF1dGhvcj5GcmFuY2UgRUY8L2F1
dGhvcj48L2F1dGhvcnM+PC9jb250cmlidXRvcnM+PHRpdGxlcz48dGl0bGU+T25lIHN0b3Agb3Ig
ZnVsbCBzdG9wPyBUaGUgY29udGludWluZyBjaGFsbGVuZ2VzIGZvciByZXNlYXJjaGVycyBkZXNw
aXRlIHRoZSBuZXcgc3RyZWFtbGluZWQgTkhTIHJlc2VhcmNoIGdvdmVybmFuY2UgcHJvY2Vzczwv
dGl0bGU+PHNlY29uZGFyeS10aXRsZT5CTUMgSGVhbHRoIFNlcnZpY2VzIFJlc2VhcmNoPC9zZWNv
bmRhcnktdGl0bGU+PC90aXRsZXM+PHBlcmlvZGljYWw+PGZ1bGwtdGl0bGU+Qk1DIEhlYWx0aCBT
ZXJ2aWNlcyBSZXNlYXJjaDwvZnVsbC10aXRsZT48L3BlcmlvZGljYWw+PHZvbHVtZT4xMDwvdm9s
dW1lPjxudW1iZXI+MTI0PC9udW1iZXI+PGRhdGVzPjx5ZWFyPjIwMTA8L3llYXI+PC9kYXRlcz48
dXJscz48L3VybHM+PGVsZWN0cm9uaWMtcmVzb3VyY2UtbnVtPjEwLjExODYvMTQ3Mi02OTYzLTEw
LTEyNDwvZWxlY3Ryb25pYy1yZXNvdXJjZS1udW0+PC9yZWNvcmQ+PC9DaXRlPjwvRW5kTm90ZT5=
</w:fldData>
        </w:fldChar>
      </w:r>
      <w:r w:rsidR="00D33D32" w:rsidRPr="008030D7">
        <w:rPr>
          <w:rFonts w:ascii="Arial" w:hAnsi="Arial" w:cs="Arial"/>
        </w:rPr>
        <w:instrText xml:space="preserve"> ADDIN EN.CITE </w:instrText>
      </w:r>
      <w:r w:rsidR="00D33D32" w:rsidRPr="008030D7">
        <w:rPr>
          <w:rFonts w:ascii="Arial" w:hAnsi="Arial" w:cs="Arial"/>
        </w:rPr>
        <w:fldChar w:fldCharType="begin">
          <w:fldData xml:space="preserve">PEVuZE5vdGU+PENpdGUgRXhjbHVkZVllYXI9IjEiPjxBdXRob3I+VG9yZ2Vyc29uIERKLjwvQXV0
aG9yPjxZZWFyPjIwMDQ8L1llYXI+PFJlY051bT4xMzwvUmVjTnVtPjxEaXNwbGF5VGV4dD48c3R5
bGUgZmFjZT0ic3VwZXJzY3JpcHQiPjMxLTMzPC9zdHlsZT48L0Rpc3BsYXlUZXh0PjxyZWNvcmQ+
PHJlYy1udW1iZXI+MTM8L3JlYy1udW1iZXI+PGZvcmVpZ24ta2V5cz48a2V5IGFwcD0iRU4iIGRi
LWlkPSJmdzl4ZXM5ZWJ2ZDBmaWVleDViNWFwZjFlZXdldmR6eGUwd3MiIHRpbWVzdGFtcD0iMTYy
MzY4MzA3OCI+MTM8L2tleT48L2ZvcmVpZ24ta2V5cz48cmVmLXR5cGUgbmFtZT0iSm91cm5hbCBB
cnRpY2xlIj4xNzwvcmVmLXR5cGU+PGNvbnRyaWJ1dG9ycz48YXV0aG9ycz48YXV0aG9yPlRvcmdl
cnNvbiBESi4sIDwvYXV0aG9yPjxhdXRob3I+YW5kIDwvYXV0aG9yPjxhdXRob3I+RHVtdmlsbGUg
SkMuPC9hdXRob3I+PC9hdXRob3JzPjwvY29udHJpYnV0b3JzPjx0aXRsZXM+PHRpdGxlPkV0aGlj
cyByZXZpZXcgaW4gcmVzZWFyY2g8L3RpdGxlPjxzZWNvbmRhcnktdGl0bGU+Qk1KPC9zZWNvbmRh
cnktdGl0bGU+PC90aXRsZXM+PHBlcmlvZGljYWw+PGZ1bGwtdGl0bGU+Qk1KPC9mdWxsLXRpdGxl
PjwvcGVyaW9kaWNhbD48dm9sdW1lPjMyODwvdm9sdW1lPjxzZWN0aW9uPjcxMDwvc2VjdGlvbj48
ZGF0ZXM+PHllYXI+MjAwNDwveWVhcj48L2RhdGVzPjx1cmxzPjwvdXJscz48ZWxlY3Ryb25pYy1y
ZXNvdXJjZS1udW0+MTAuMTEzNi9ibWouMzI4Ljc0NDEuNzEwLWEgPC9lbGVjdHJvbmljLXJlc291
cmNlLW51bT48L3JlY29yZD48L0NpdGU+PENpdGUgRXhjbHVkZVllYXI9IjEiPjxBdXRob3I+TWFs
bGljayBBQS48L0F1dGhvcj48WWVhcj4yMDA5PC9ZZWFyPjxSZWNOdW0+MTQ8L1JlY051bT48cmVj
b3JkPjxyZWMtbnVtYmVyPjE0PC9yZWMtbnVtYmVyPjxmb3JlaWduLWtleXM+PGtleSBhcHA9IkVO
IiBkYi1pZD0iZnc5eGVzOWVidmQwZmllZXg1YjVhcGYxZWV3ZXZkenhlMHdzIiB0aW1lc3RhbXA9
IjE2MjM2ODMyNDkiPjE0PC9rZXk+PC9mb3JlaWduLWtleXM+PHJlZi10eXBlIG5hbWU9IkpvdXJu
YWwgQXJ0aWNsZSI+MTc8L3JlZi10eXBlPjxjb250cmlidXRvcnM+PGF1dGhvcnM+PGF1dGhvcj5N
YWxsaWNrIEFBLiwgPC9hdXRob3I+PGF1dGhvcj5hbmQgTyZhcG9zO0NhbGxhZ2hhbiBGS0o8L2F1
dGhvcj48L2F1dGhvcnM+PC9jb250cmlidXRvcnM+PHRpdGxlcz48dGl0bGU+UmVzZWFyY2ggZ292
ZXJuYW5jZSBkZWxheXMgZm9yIGEgbXVsdGljZW50cmUgbm9uLWludGVydmVudGlvbmFsIHN0dWR5
PC90aXRsZT48c2Vjb25kYXJ5LXRpdGxlPkpvdXJuYWwgb2YgdGhlIFJveWFsIFNvY2lldHkgb2Yg
TWVkaWNpbmU8L3NlY29uZGFyeS10aXRsZT48L3RpdGxlcz48cGVyaW9kaWNhbD48ZnVsbC10aXRs
ZT5Kb3VybmFsIG9mIHRoZSBSb3lhbCBTb2NpZXR5IG9mIE1lZGljaW5lPC9mdWxsLXRpdGxlPjwv
cGVyaW9kaWNhbD48dm9sdW1lPjEwMjwvdm9sdW1lPjxudW1iZXI+NTwvbnVtYmVyPjxkYXRlcz48
eWVhcj4yMDA5PC95ZWFyPjwvZGF0ZXM+PHVybHM+PC91cmxzPjxlbGVjdHJvbmljLXJlc291cmNl
LW51bT4xMC4xMjU4L2pyc20uMjAwOS4wODAzOTc8L2VsZWN0cm9uaWMtcmVzb3VyY2UtbnVtPjwv
cmVjb3JkPjwvQ2l0ZT48Q2l0ZSBFeGNsdWRlWWVhcj0iMSI+PEF1dGhvcj5UaG9tcHNvbiBBR0gu
PC9BdXRob3I+PFllYXI+MjAxMDwvWWVhcj48UmVjTnVtPjE1PC9SZWNOdW0+PHJlY29yZD48cmVj
LW51bWJlcj4xNTwvcmVjLW51bWJlcj48Zm9yZWlnbi1rZXlzPjxrZXkgYXBwPSJFTiIgZGItaWQ9
ImZ3OXhlczllYnZkMGZpZWV4NWI1YXBmMWVld2V2ZHp4ZTB3cyIgdGltZXN0YW1wPSIxNjIzNjgz
MzMzIj4xNTwva2V5PjwvZm9yZWlnbi1rZXlzPjxyZWYtdHlwZSBuYW1lPSJKb3VybmFsIEFydGlj
bGUiPjE3PC9yZWYtdHlwZT48Y29udHJpYnV0b3JzPjxhdXRob3JzPjxhdXRob3I+VGhvbXBzb24g
QUdILiwgPC9hdXRob3I+PGF1dGhvcj5hbmQgPC9hdXRob3I+PGF1dGhvcj5GcmFuY2UgRUY8L2F1
dGhvcj48L2F1dGhvcnM+PC9jb250cmlidXRvcnM+PHRpdGxlcz48dGl0bGU+T25lIHN0b3Agb3Ig
ZnVsbCBzdG9wPyBUaGUgY29udGludWluZyBjaGFsbGVuZ2VzIGZvciByZXNlYXJjaGVycyBkZXNw
aXRlIHRoZSBuZXcgc3RyZWFtbGluZWQgTkhTIHJlc2VhcmNoIGdvdmVybmFuY2UgcHJvY2Vzczwv
dGl0bGU+PHNlY29uZGFyeS10aXRsZT5CTUMgSGVhbHRoIFNlcnZpY2VzIFJlc2VhcmNoPC9zZWNv
bmRhcnktdGl0bGU+PC90aXRsZXM+PHBlcmlvZGljYWw+PGZ1bGwtdGl0bGU+Qk1DIEhlYWx0aCBT
ZXJ2aWNlcyBSZXNlYXJjaDwvZnVsbC10aXRsZT48L3BlcmlvZGljYWw+PHZvbHVtZT4xMDwvdm9s
dW1lPjxudW1iZXI+MTI0PC9udW1iZXI+PGRhdGVzPjx5ZWFyPjIwMTA8L3llYXI+PC9kYXRlcz48
dXJscz48L3VybHM+PGVsZWN0cm9uaWMtcmVzb3VyY2UtbnVtPjEwLjExODYvMTQ3Mi02OTYzLTEw
LTEyNDwvZWxlY3Ryb25pYy1yZXNvdXJjZS1udW0+PC9yZWNvcmQ+PC9DaXRlPjwvRW5kTm90ZT5=
</w:fldData>
        </w:fldChar>
      </w:r>
      <w:r w:rsidR="00D33D32" w:rsidRPr="008030D7">
        <w:rPr>
          <w:rFonts w:ascii="Arial" w:hAnsi="Arial" w:cs="Arial"/>
        </w:rPr>
        <w:instrText xml:space="preserve"> ADDIN EN.CITE.DATA </w:instrText>
      </w:r>
      <w:r w:rsidR="00D33D32" w:rsidRPr="008030D7">
        <w:rPr>
          <w:rFonts w:ascii="Arial" w:hAnsi="Arial" w:cs="Arial"/>
        </w:rPr>
      </w:r>
      <w:r w:rsidR="00D33D32" w:rsidRPr="008030D7">
        <w:rPr>
          <w:rFonts w:ascii="Arial" w:hAnsi="Arial" w:cs="Arial"/>
        </w:rPr>
        <w:fldChar w:fldCharType="end"/>
      </w:r>
      <w:r w:rsidRPr="008030D7">
        <w:rPr>
          <w:rFonts w:ascii="Arial" w:hAnsi="Arial" w:cs="Arial"/>
        </w:rPr>
      </w:r>
      <w:r w:rsidRPr="008030D7">
        <w:rPr>
          <w:rFonts w:ascii="Arial" w:hAnsi="Arial" w:cs="Arial"/>
        </w:rPr>
        <w:fldChar w:fldCharType="separate"/>
      </w:r>
      <w:r w:rsidR="00D33D32" w:rsidRPr="008030D7">
        <w:rPr>
          <w:rFonts w:ascii="Arial" w:hAnsi="Arial" w:cs="Arial"/>
          <w:noProof/>
          <w:vertAlign w:val="superscript"/>
        </w:rPr>
        <w:t>31-33</w:t>
      </w:r>
      <w:r w:rsidRPr="008030D7">
        <w:rPr>
          <w:rFonts w:ascii="Arial" w:hAnsi="Arial" w:cs="Arial"/>
        </w:rPr>
        <w:fldChar w:fldCharType="end"/>
      </w:r>
      <w:r w:rsidRPr="008030D7">
        <w:rPr>
          <w:rFonts w:ascii="Arial" w:hAnsi="Arial" w:cs="Arial"/>
        </w:rPr>
        <w:t xml:space="preserve"> </w:t>
      </w:r>
      <w:r w:rsidR="000160F5" w:rsidRPr="008030D7">
        <w:rPr>
          <w:rFonts w:ascii="Arial" w:hAnsi="Arial" w:cs="Arial"/>
        </w:rPr>
        <w:t xml:space="preserve">with </w:t>
      </w:r>
      <w:r w:rsidRPr="008030D7">
        <w:rPr>
          <w:rFonts w:ascii="Arial" w:hAnsi="Arial" w:cs="Arial"/>
        </w:rPr>
        <w:t xml:space="preserve">these difficulties also </w:t>
      </w:r>
      <w:proofErr w:type="spellStart"/>
      <w:r w:rsidRPr="008030D7">
        <w:rPr>
          <w:rFonts w:ascii="Arial" w:hAnsi="Arial" w:cs="Arial"/>
        </w:rPr>
        <w:t>prevail</w:t>
      </w:r>
      <w:r w:rsidR="000160F5" w:rsidRPr="008030D7">
        <w:rPr>
          <w:rFonts w:ascii="Arial" w:hAnsi="Arial" w:cs="Arial"/>
        </w:rPr>
        <w:t>ling</w:t>
      </w:r>
      <w:proofErr w:type="spellEnd"/>
      <w:r w:rsidRPr="008030D7">
        <w:rPr>
          <w:rFonts w:ascii="Arial" w:hAnsi="Arial" w:cs="Arial"/>
        </w:rPr>
        <w:t xml:space="preserve"> in the approvals process for SWATs.</w:t>
      </w:r>
    </w:p>
    <w:p w14:paraId="45FFB806" w14:textId="77777777" w:rsidR="00DE3FA4" w:rsidRPr="008030D7" w:rsidRDefault="00DE3FA4" w:rsidP="008D1F4F">
      <w:pPr>
        <w:rPr>
          <w:rFonts w:ascii="Arial" w:hAnsi="Arial" w:cs="Arial"/>
          <w:i/>
          <w:u w:val="single"/>
        </w:rPr>
      </w:pPr>
    </w:p>
    <w:p w14:paraId="50CC8094" w14:textId="36646D87" w:rsidR="008D1F4F" w:rsidRPr="008030D7" w:rsidRDefault="00FB2E95" w:rsidP="008D1F4F">
      <w:pPr>
        <w:rPr>
          <w:rFonts w:ascii="Arial" w:hAnsi="Arial" w:cs="Arial"/>
          <w:i/>
          <w:u w:val="single"/>
        </w:rPr>
      </w:pPr>
      <w:r w:rsidRPr="008030D7">
        <w:rPr>
          <w:rFonts w:ascii="Arial" w:hAnsi="Arial" w:cs="Arial"/>
          <w:i/>
          <w:u w:val="single"/>
        </w:rPr>
        <w:t>Challenges to Obtaining</w:t>
      </w:r>
      <w:r w:rsidR="00C837AD" w:rsidRPr="008030D7">
        <w:rPr>
          <w:rFonts w:ascii="Arial" w:hAnsi="Arial" w:cs="Arial"/>
          <w:i/>
          <w:u w:val="single"/>
        </w:rPr>
        <w:t xml:space="preserve"> SWAT</w:t>
      </w:r>
      <w:r w:rsidRPr="008030D7">
        <w:rPr>
          <w:rFonts w:ascii="Arial" w:hAnsi="Arial" w:cs="Arial"/>
          <w:i/>
          <w:u w:val="single"/>
        </w:rPr>
        <w:t xml:space="preserve"> </w:t>
      </w:r>
      <w:r w:rsidR="008D1F4F" w:rsidRPr="008030D7">
        <w:rPr>
          <w:rFonts w:ascii="Arial" w:hAnsi="Arial" w:cs="Arial"/>
          <w:i/>
          <w:u w:val="single"/>
        </w:rPr>
        <w:t>Approvals</w:t>
      </w:r>
    </w:p>
    <w:p w14:paraId="46609D6D" w14:textId="1D365330" w:rsidR="00D000FB" w:rsidRPr="008030D7" w:rsidRDefault="006C303C" w:rsidP="00D000FB">
      <w:pPr>
        <w:rPr>
          <w:rFonts w:ascii="Arial" w:hAnsi="Arial" w:cs="Arial"/>
        </w:rPr>
      </w:pPr>
      <w:r w:rsidRPr="008030D7">
        <w:rPr>
          <w:rFonts w:ascii="Arial" w:hAnsi="Arial" w:cs="Arial"/>
        </w:rPr>
        <w:t xml:space="preserve">Participating trials noted that queries regarding the SWAT were </w:t>
      </w:r>
      <w:r w:rsidR="00D000FB" w:rsidRPr="008030D7">
        <w:rPr>
          <w:rFonts w:ascii="Arial" w:hAnsi="Arial" w:cs="Arial"/>
        </w:rPr>
        <w:t xml:space="preserve">often raised during the approvals </w:t>
      </w:r>
      <w:proofErr w:type="spellStart"/>
      <w:r w:rsidR="00D000FB" w:rsidRPr="008030D7">
        <w:rPr>
          <w:rFonts w:ascii="Arial" w:hAnsi="Arial" w:cs="Arial"/>
        </w:rPr>
        <w:t>process</w:t>
      </w:r>
      <w:r w:rsidRPr="008030D7">
        <w:rPr>
          <w:rFonts w:ascii="Arial" w:hAnsi="Arial" w:cs="Arial"/>
        </w:rPr>
        <w:t>.Teams</w:t>
      </w:r>
      <w:proofErr w:type="spellEnd"/>
      <w:r w:rsidRPr="008030D7">
        <w:rPr>
          <w:rFonts w:ascii="Arial" w:hAnsi="Arial" w:cs="Arial"/>
        </w:rPr>
        <w:t xml:space="preserve"> noted that they believed this was due</w:t>
      </w:r>
      <w:r w:rsidR="00D000FB" w:rsidRPr="008030D7">
        <w:rPr>
          <w:rFonts w:ascii="Arial" w:hAnsi="Arial" w:cs="Arial"/>
        </w:rPr>
        <w:t xml:space="preserve"> to be a lack of knowledge or understanding about the importance, purpose or methodology of a SWAT</w:t>
      </w:r>
      <w:r w:rsidR="00DE3FA4" w:rsidRPr="008030D7">
        <w:rPr>
          <w:rFonts w:ascii="Arial" w:hAnsi="Arial" w:cs="Arial"/>
        </w:rPr>
        <w:t xml:space="preserve">. </w:t>
      </w:r>
      <w:r w:rsidRPr="008030D7">
        <w:rPr>
          <w:rFonts w:ascii="Arial" w:hAnsi="Arial" w:cs="Arial"/>
        </w:rPr>
        <w:t xml:space="preserve">Queries were raised by a range of groups </w:t>
      </w:r>
      <w:r w:rsidR="00DE3FA4" w:rsidRPr="008030D7">
        <w:rPr>
          <w:rFonts w:ascii="Arial" w:hAnsi="Arial" w:cs="Arial"/>
        </w:rPr>
        <w:t>including</w:t>
      </w:r>
      <w:r w:rsidR="00D000FB" w:rsidRPr="008030D7">
        <w:rPr>
          <w:rFonts w:ascii="Arial" w:hAnsi="Arial" w:cs="Arial"/>
        </w:rPr>
        <w:t xml:space="preserve"> Sponsors, governance bodies (in the UK the Health Research Authority (HRA) and Research Ethics Committees (REC))</w:t>
      </w:r>
      <w:r w:rsidR="00DE3FA4" w:rsidRPr="008030D7">
        <w:rPr>
          <w:rFonts w:ascii="Arial" w:hAnsi="Arial" w:cs="Arial"/>
        </w:rPr>
        <w:t>, oversight committees and patient advisory groups</w:t>
      </w:r>
      <w:r w:rsidR="00D000FB" w:rsidRPr="008030D7">
        <w:rPr>
          <w:rFonts w:ascii="Arial" w:hAnsi="Arial" w:cs="Arial"/>
        </w:rPr>
        <w:t xml:space="preserve">. </w:t>
      </w:r>
    </w:p>
    <w:p w14:paraId="03842A47" w14:textId="481E085A" w:rsidR="00D000FB" w:rsidRPr="008030D7" w:rsidRDefault="00D000FB" w:rsidP="00D000FB">
      <w:pPr>
        <w:rPr>
          <w:rFonts w:ascii="Arial" w:hAnsi="Arial" w:cs="Arial"/>
        </w:rPr>
      </w:pPr>
      <w:r w:rsidRPr="008030D7">
        <w:rPr>
          <w:rFonts w:ascii="Arial" w:hAnsi="Arial" w:cs="Arial"/>
        </w:rPr>
        <w:t>A key element of SWAT education centres on the need, or not, for patient consent or information provision in relation to the SWAT. The PROMETHEUS programme was frequently asked to provide support to host trial teams to explain to relevant governance bodies why patient consent and provision of information for the SWAT is unnecessary</w:t>
      </w:r>
      <w:r w:rsidR="00576608" w:rsidRPr="008030D7">
        <w:rPr>
          <w:rFonts w:ascii="Arial" w:hAnsi="Arial" w:cs="Arial"/>
        </w:rPr>
        <w:t xml:space="preserve"> </w:t>
      </w:r>
      <w:r w:rsidR="000A3EF6" w:rsidRPr="008030D7">
        <w:rPr>
          <w:rFonts w:ascii="Arial" w:hAnsi="Arial" w:cs="Arial"/>
        </w:rPr>
        <w:fldChar w:fldCharType="begin"/>
      </w:r>
      <w:r w:rsidR="00D33D32" w:rsidRPr="008030D7">
        <w:rPr>
          <w:rFonts w:ascii="Arial" w:hAnsi="Arial" w:cs="Arial"/>
        </w:rPr>
        <w:instrText xml:space="preserve"> ADDIN EN.CITE &lt;EndNote&gt;&lt;Cite ExcludeYear="1"&gt;&lt;Author&gt;Clark L.&lt;/Author&gt;&lt;Year&gt;2021&lt;/Year&gt;&lt;RecNum&gt;28&lt;/RecNum&gt;&lt;DisplayText&gt;&lt;style face="superscript"&gt;29&lt;/style&gt;&lt;/DisplayText&gt;&lt;record&gt;&lt;rec-number&gt;28&lt;/rec-number&gt;&lt;foreign-keys&gt;&lt;key app="EN" db-id="fw9xes9ebvd0fieex5b5apf1eewevdzxe0ws" timestamp="1634898201"&gt;28&lt;/key&gt;&lt;/foreign-keys&gt;&lt;ref-type name="Journal Article"&gt;17&lt;/ref-type&gt;&lt;contributors&gt;&lt;authors&gt;&lt;author&gt;Clark L.,&lt;/author&gt;&lt;author&gt;Arundel C.,&lt;/author&gt;&lt;author&gt;Coleman E.,&lt;/author&gt;&lt;author&gt;Doherty L.,&lt;/author&gt;&lt;author&gt;Parker A.,&lt;/author&gt;&lt;author&gt;Hewitt C.,&lt;/author&gt;&lt;author&gt;et al&lt;/author&gt;&lt;/authors&gt;&lt;/contributors&gt;&lt;titles&gt;&lt;title&gt;The PROMoting THE USE of SWATs (PROMETHEUS) Programme: Lessons learnt and future developments for SWATs&lt;/title&gt;&lt;secondary-title&gt;Submitted to Research Methods in Medicine &amp;amp; Health Sciences for SWAT special issue&lt;/secondary-title&gt;&lt;/titles&gt;&lt;periodical&gt;&lt;full-title&gt;Submitted to Research Methods in Medicine &amp;amp; Health Sciences for SWAT special issue&lt;/full-title&gt;&lt;/periodical&gt;&lt;dates&gt;&lt;year&gt;2021&lt;/year&gt;&lt;/dates&gt;&lt;urls&gt;&lt;/urls&gt;&lt;/record&gt;&lt;/Cite&gt;&lt;/EndNote&gt;</w:instrText>
      </w:r>
      <w:r w:rsidR="000A3EF6" w:rsidRPr="008030D7">
        <w:rPr>
          <w:rFonts w:ascii="Arial" w:hAnsi="Arial" w:cs="Arial"/>
        </w:rPr>
        <w:fldChar w:fldCharType="separate"/>
      </w:r>
      <w:r w:rsidR="00D33D32" w:rsidRPr="008030D7">
        <w:rPr>
          <w:rFonts w:ascii="Arial" w:hAnsi="Arial" w:cs="Arial"/>
          <w:noProof/>
          <w:vertAlign w:val="superscript"/>
        </w:rPr>
        <w:t>29</w:t>
      </w:r>
      <w:r w:rsidR="000A3EF6" w:rsidRPr="008030D7">
        <w:rPr>
          <w:rFonts w:ascii="Arial" w:hAnsi="Arial" w:cs="Arial"/>
        </w:rPr>
        <w:fldChar w:fldCharType="end"/>
      </w:r>
      <w:r w:rsidRPr="008030D7">
        <w:rPr>
          <w:rFonts w:ascii="Arial" w:hAnsi="Arial" w:cs="Arial"/>
        </w:rPr>
        <w:t xml:space="preserve">. For both recruitment and retention SWATs, provision of any information or a requirement for </w:t>
      </w:r>
      <w:r w:rsidRPr="008030D7">
        <w:rPr>
          <w:rFonts w:ascii="Arial" w:hAnsi="Arial" w:cs="Arial"/>
        </w:rPr>
        <w:lastRenderedPageBreak/>
        <w:t xml:space="preserve">consent may jeopardise and dilute the SWAT evaluation through the Hawthorne effect and/or resentful demoralisation. In addition, where a SWAT is assessing methods of recruitment approach, given their very nature, it may also be impossible to provide information on or to seek consent for SWAT involvement. </w:t>
      </w:r>
    </w:p>
    <w:p w14:paraId="0056AACE" w14:textId="77777777" w:rsidR="00D000FB" w:rsidRPr="008030D7" w:rsidRDefault="00D000FB" w:rsidP="00D000FB">
      <w:pPr>
        <w:rPr>
          <w:rFonts w:ascii="Arial" w:hAnsi="Arial" w:cs="Arial"/>
        </w:rPr>
      </w:pPr>
    </w:p>
    <w:p w14:paraId="17E35F7B" w14:textId="2607FDDB" w:rsidR="00D000FB" w:rsidRPr="008030D7" w:rsidRDefault="00D000FB" w:rsidP="00D000FB">
      <w:pPr>
        <w:rPr>
          <w:rFonts w:ascii="Arial" w:hAnsi="Arial" w:cs="Arial"/>
          <w:i/>
          <w:u w:val="single"/>
        </w:rPr>
      </w:pPr>
      <w:r w:rsidRPr="008030D7">
        <w:rPr>
          <w:rFonts w:ascii="Arial" w:hAnsi="Arial" w:cs="Arial"/>
          <w:i/>
          <w:u w:val="single"/>
        </w:rPr>
        <w:t xml:space="preserve">Solutions to Challenges in Obtaining </w:t>
      </w:r>
      <w:r w:rsidR="00C837AD" w:rsidRPr="008030D7">
        <w:rPr>
          <w:rFonts w:ascii="Arial" w:hAnsi="Arial" w:cs="Arial"/>
          <w:i/>
          <w:u w:val="single"/>
        </w:rPr>
        <w:t xml:space="preserve">SWAT </w:t>
      </w:r>
      <w:r w:rsidRPr="008030D7">
        <w:rPr>
          <w:rFonts w:ascii="Arial" w:hAnsi="Arial" w:cs="Arial"/>
          <w:i/>
          <w:u w:val="single"/>
        </w:rPr>
        <w:t>Approvals</w:t>
      </w:r>
    </w:p>
    <w:p w14:paraId="08D29F78" w14:textId="609F7A1B" w:rsidR="00D000FB" w:rsidRPr="008030D7" w:rsidRDefault="00D000FB" w:rsidP="00D000FB">
      <w:pPr>
        <w:rPr>
          <w:rFonts w:ascii="Arial" w:hAnsi="Arial" w:cs="Arial"/>
        </w:rPr>
      </w:pPr>
      <w:r w:rsidRPr="008030D7">
        <w:rPr>
          <w:rFonts w:ascii="Arial" w:hAnsi="Arial" w:cs="Arial"/>
        </w:rPr>
        <w:t>While education may take time to implement, given the numbers of Sponsors and ethics committees research teams can assist with this effort at an individual study level. Applications including a SWAT should document explicitly what will happen and when this will occur, identifying which elements comprise the host trial and which are part of the SWAT, and who will undertake the SWAT activity, particularly noting if the SWAT is to be undertaken centrally thus limiting any additional actions required by participating sites. Applications should also reflect on the lack of current evidence in relation to recruitment and/or retention, the importance of building this evidence and the opportunity that the study affords to contribute to research efficiency.</w:t>
      </w:r>
    </w:p>
    <w:p w14:paraId="133C7FC4" w14:textId="133C2538" w:rsidR="00D000FB" w:rsidRPr="008030D7" w:rsidRDefault="00D000FB" w:rsidP="00D000FB">
      <w:pPr>
        <w:rPr>
          <w:rFonts w:ascii="Arial" w:hAnsi="Arial" w:cs="Arial"/>
        </w:rPr>
      </w:pPr>
      <w:r w:rsidRPr="008030D7">
        <w:rPr>
          <w:rFonts w:ascii="Arial" w:hAnsi="Arial" w:cs="Arial"/>
        </w:rPr>
        <w:t>To tackle the issue with regards need for patient consent</w:t>
      </w:r>
      <w:r w:rsidR="00517BC9" w:rsidRPr="008030D7">
        <w:rPr>
          <w:rFonts w:ascii="Arial" w:hAnsi="Arial" w:cs="Arial"/>
        </w:rPr>
        <w:t xml:space="preserve"> and </w:t>
      </w:r>
      <w:r w:rsidRPr="008030D7">
        <w:rPr>
          <w:rFonts w:ascii="Arial" w:hAnsi="Arial" w:cs="Arial"/>
        </w:rPr>
        <w:t xml:space="preserve">where additional consent or information is not appropriate, such as for the reasons as noted above, this should be clearly justified in the associated application. </w:t>
      </w:r>
      <w:r w:rsidR="00B8570E" w:rsidRPr="008030D7">
        <w:rPr>
          <w:rFonts w:ascii="Arial" w:hAnsi="Arial" w:cs="Arial"/>
        </w:rPr>
        <w:t xml:space="preserve">It may also be helpful to note the set precedent for the same or similar SWATs, noting other studies where the same SWAT has successfully been approved and embedded. </w:t>
      </w:r>
      <w:r w:rsidRPr="008030D7">
        <w:rPr>
          <w:rFonts w:ascii="Arial" w:hAnsi="Arial" w:cs="Arial"/>
        </w:rPr>
        <w:t xml:space="preserve"> </w:t>
      </w:r>
      <w:r w:rsidR="00B8570E" w:rsidRPr="008030D7">
        <w:rPr>
          <w:rFonts w:ascii="Arial" w:hAnsi="Arial" w:cs="Arial"/>
        </w:rPr>
        <w:t xml:space="preserve">In addition, it may be useful </w:t>
      </w:r>
      <w:r w:rsidRPr="008030D7">
        <w:rPr>
          <w:rFonts w:ascii="Arial" w:hAnsi="Arial" w:cs="Arial"/>
        </w:rPr>
        <w:t xml:space="preserve">to refer to a SWAT as ‘embedded’ or ‘nested’ rather than as a ‘sub study’; to some ‘sub study’ may infer that additional consent is required. </w:t>
      </w:r>
    </w:p>
    <w:p w14:paraId="1953C2CB" w14:textId="4ADF8CBE" w:rsidR="00D000FB" w:rsidRPr="008030D7" w:rsidRDefault="00D000FB" w:rsidP="00D000FB">
      <w:pPr>
        <w:rPr>
          <w:rFonts w:ascii="Arial" w:hAnsi="Arial" w:cs="Arial"/>
        </w:rPr>
      </w:pPr>
      <w:r w:rsidRPr="008030D7">
        <w:rPr>
          <w:rFonts w:ascii="Arial" w:hAnsi="Arial" w:cs="Arial"/>
        </w:rPr>
        <w:t xml:space="preserve">SWATs will usually require research governance approvals prior to implementation </w:t>
      </w:r>
      <w:r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S.&lt;/Author&gt;&lt;Year&gt;2018&lt;/Year&gt;&lt;RecNum&gt;3&lt;/RecNum&gt;&lt;DisplayText&gt;&lt;style face="superscript"&gt;3&lt;/style&gt;&lt;/DisplayText&gt;&lt;record&gt;&lt;rec-number&gt;3&lt;/rec-number&gt;&lt;foreign-keys&gt;&lt;key app="EN" db-id="fw9xes9ebvd0fieex5b5apf1eewevdzxe0ws" timestamp="1623681721"&gt;3&lt;/key&gt;&lt;/foreign-keys&gt;&lt;ref-type name="Journal Article"&gt;17&lt;/ref-type&gt;&lt;contributors&gt;&lt;authors&gt;&lt;author&gt;Treweek S., &lt;/author&gt;&lt;author&gt;Bevan S., &lt;/author&gt;&lt;author&gt;Bower P., &lt;/author&gt;&lt;author&gt;Campbell M., &lt;/author&gt;&lt;author&gt;Christie J., &lt;/author&gt;&lt;author&gt;Clarke M., &lt;/author&gt;&lt;author&gt;et al&lt;/author&gt;&lt;/authors&gt;&lt;/contributors&gt;&lt;titles&gt;&lt;title&gt;Trial Forge Guidance 1: what is a Study Within A Trial (SWAT)?&lt;/title&gt;&lt;secondary-title&gt;Trials&lt;/secondary-title&gt;&lt;/titles&gt;&lt;periodical&gt;&lt;full-title&gt;Trials&lt;/full-title&gt;&lt;/periodical&gt;&lt;pages&gt;139&lt;/pages&gt;&lt;volume&gt;19&lt;/volume&gt;&lt;dates&gt;&lt;year&gt;2018&lt;/year&gt;&lt;/dates&gt;&lt;urls&gt;&lt;/urls&gt;&lt;/record&gt;&lt;/Cite&gt;&lt;/EndNote&gt;</w:instrText>
      </w:r>
      <w:r w:rsidRPr="008030D7">
        <w:rPr>
          <w:rFonts w:ascii="Arial" w:hAnsi="Arial" w:cs="Arial"/>
        </w:rPr>
        <w:fldChar w:fldCharType="separate"/>
      </w:r>
      <w:r w:rsidR="006D6751" w:rsidRPr="008030D7">
        <w:rPr>
          <w:rFonts w:ascii="Arial" w:hAnsi="Arial" w:cs="Arial"/>
          <w:noProof/>
          <w:vertAlign w:val="superscript"/>
        </w:rPr>
        <w:t>3</w:t>
      </w:r>
      <w:r w:rsidRPr="008030D7">
        <w:rPr>
          <w:rFonts w:ascii="Arial" w:hAnsi="Arial" w:cs="Arial"/>
        </w:rPr>
        <w:fldChar w:fldCharType="end"/>
      </w:r>
      <w:r w:rsidR="00B8570E" w:rsidRPr="008030D7">
        <w:rPr>
          <w:rFonts w:ascii="Arial" w:hAnsi="Arial" w:cs="Arial"/>
        </w:rPr>
        <w:t xml:space="preserve">, usually from the host institution and the national governance or ethics bodies.  On </w:t>
      </w:r>
      <w:r w:rsidRPr="008030D7">
        <w:rPr>
          <w:rFonts w:ascii="Arial" w:hAnsi="Arial" w:cs="Arial"/>
        </w:rPr>
        <w:t xml:space="preserve">occasion </w:t>
      </w:r>
      <w:r w:rsidR="00B8570E" w:rsidRPr="008030D7">
        <w:rPr>
          <w:rFonts w:ascii="Arial" w:hAnsi="Arial" w:cs="Arial"/>
        </w:rPr>
        <w:t xml:space="preserve">however national ethical </w:t>
      </w:r>
      <w:r w:rsidRPr="008030D7">
        <w:rPr>
          <w:rFonts w:ascii="Arial" w:hAnsi="Arial" w:cs="Arial"/>
        </w:rPr>
        <w:t xml:space="preserve">approval may not be required. A multi trial SWAT, conducted by the PROMETHEUS programme in conjunction with the University of Bristol, sought to test the effectiveness of a recruitment training workshop </w:t>
      </w:r>
      <w:r w:rsidR="001F6FE6" w:rsidRPr="008030D7">
        <w:rPr>
          <w:rFonts w:ascii="Arial" w:hAnsi="Arial" w:cs="Arial"/>
        </w:rPr>
        <w:t xml:space="preserve">for site staff </w:t>
      </w:r>
      <w:r w:rsidRPr="008030D7">
        <w:rPr>
          <w:rFonts w:ascii="Arial" w:hAnsi="Arial" w:cs="Arial"/>
        </w:rPr>
        <w:t>on patient recruitment in participating host trials</w:t>
      </w:r>
      <w:r w:rsidR="006D6751" w:rsidRPr="008030D7">
        <w:rPr>
          <w:rFonts w:ascii="Arial" w:hAnsi="Arial" w:cs="Arial"/>
        </w:rPr>
        <w:t xml:space="preserve"> </w:t>
      </w:r>
      <w:r w:rsidR="000A3EF6" w:rsidRPr="008030D7">
        <w:rPr>
          <w:rFonts w:ascii="Arial" w:hAnsi="Arial" w:cs="Arial"/>
        </w:rPr>
        <w:fldChar w:fldCharType="begin"/>
      </w:r>
      <w:r w:rsidR="00D33D32" w:rsidRPr="008030D7">
        <w:rPr>
          <w:rFonts w:ascii="Arial" w:hAnsi="Arial" w:cs="Arial"/>
        </w:rPr>
        <w:instrText xml:space="preserve"> ADDIN EN.CITE &lt;EndNote&gt;&lt;Cite ExcludeYear="1"&gt;&lt;Author&gt;Parker A.&lt;/Author&gt;&lt;Year&gt;2021&lt;/Year&gt;&lt;RecNum&gt;27&lt;/RecNum&gt;&lt;DisplayText&gt;&lt;style face="superscript"&gt;34&lt;/style&gt;&lt;/DisplayText&gt;&lt;record&gt;&lt;rec-number&gt;27&lt;/rec-number&gt;&lt;foreign-keys&gt;&lt;key app="EN" db-id="fw9xes9ebvd0fieex5b5apf1eewevdzxe0ws" timestamp="1634892485"&gt;27&lt;/key&gt;&lt;/foreign-keys&gt;&lt;ref-type name="Journal Article"&gt;17&lt;/ref-type&gt;&lt;contributors&gt;&lt;authors&gt;&lt;author&gt;Parker A.,&lt;/author&gt;&lt;author&gt;Arundel C.,&lt;/author&gt;&lt;author&gt;Mills N.,&lt;/author&gt;&lt;author&gt;Rooshenas L.,&lt;/author&gt;&lt;author&gt;Jepson M.,&lt;/author&gt;&lt;author&gt;Donovan JL.,&lt;/author&gt;&lt;author&gt;et al.&lt;/author&gt;&lt;/authors&gt;&lt;/contributors&gt;&lt;titles&gt;&lt;title&gt;Staff training to improve participant recruitment into surgical randomised controlled trials: a feasibility study of four simultaneous Studies Within A Trial (SWATs)&lt;/title&gt;&lt;secondary-title&gt;Submitted to Research Methods in Medicine &amp;amp; Health Sciences for SWAT special issue&lt;/secondary-title&gt;&lt;/titles&gt;&lt;periodical&gt;&lt;full-title&gt;Submitted to Research Methods in Medicine &amp;amp; Health Sciences for SWAT special issue&lt;/full-title&gt;&lt;/periodical&gt;&lt;dates&gt;&lt;year&gt;2021&lt;/year&gt;&lt;/dates&gt;&lt;urls&gt;&lt;/urls&gt;&lt;/record&gt;&lt;/Cite&gt;&lt;/EndNote&gt;</w:instrText>
      </w:r>
      <w:r w:rsidR="000A3EF6" w:rsidRPr="008030D7">
        <w:rPr>
          <w:rFonts w:ascii="Arial" w:hAnsi="Arial" w:cs="Arial"/>
        </w:rPr>
        <w:fldChar w:fldCharType="separate"/>
      </w:r>
      <w:r w:rsidR="00D33D32" w:rsidRPr="008030D7">
        <w:rPr>
          <w:rFonts w:ascii="Arial" w:hAnsi="Arial" w:cs="Arial"/>
          <w:noProof/>
          <w:vertAlign w:val="superscript"/>
        </w:rPr>
        <w:t>34</w:t>
      </w:r>
      <w:r w:rsidR="000A3EF6" w:rsidRPr="008030D7">
        <w:rPr>
          <w:rFonts w:ascii="Arial" w:hAnsi="Arial" w:cs="Arial"/>
        </w:rPr>
        <w:fldChar w:fldCharType="end"/>
      </w:r>
      <w:r w:rsidRPr="008030D7">
        <w:rPr>
          <w:rFonts w:ascii="Arial" w:hAnsi="Arial" w:cs="Arial"/>
        </w:rPr>
        <w:t xml:space="preserve">. This SWAT was deemed by the UK Health Research Authority </w:t>
      </w:r>
      <w:r w:rsidR="000A4C72" w:rsidRPr="008030D7">
        <w:rPr>
          <w:rFonts w:ascii="Arial" w:hAnsi="Arial" w:cs="Arial"/>
        </w:rPr>
        <w:t xml:space="preserve">not </w:t>
      </w:r>
      <w:r w:rsidRPr="008030D7">
        <w:rPr>
          <w:rFonts w:ascii="Arial" w:hAnsi="Arial" w:cs="Arial"/>
        </w:rPr>
        <w:t xml:space="preserve">to require approval, as this was a staff only intervention being delivered outside of National Health Service (NHS) hospital premises. This decision was reached following consultation with the HRA </w:t>
      </w:r>
      <w:r w:rsidR="001F6FE6" w:rsidRPr="008030D7">
        <w:rPr>
          <w:rFonts w:ascii="Arial" w:hAnsi="Arial" w:cs="Arial"/>
        </w:rPr>
        <w:t xml:space="preserve">therefore </w:t>
      </w:r>
      <w:r w:rsidRPr="008030D7">
        <w:rPr>
          <w:rFonts w:ascii="Arial" w:hAnsi="Arial" w:cs="Arial"/>
        </w:rPr>
        <w:t>for similar studies, or where requirement for approval is unclear, this should be discussed with the relevant governance bodies accordingly to ensure a final, confirmed decision is made for the individual study.</w:t>
      </w:r>
    </w:p>
    <w:p w14:paraId="3D6492B4" w14:textId="72A7A78C" w:rsidR="00D000FB" w:rsidRPr="008030D7" w:rsidRDefault="00D000FB" w:rsidP="00D000FB">
      <w:pPr>
        <w:rPr>
          <w:rFonts w:ascii="Arial" w:hAnsi="Arial" w:cs="Arial"/>
        </w:rPr>
      </w:pPr>
      <w:r w:rsidRPr="008030D7">
        <w:rPr>
          <w:rFonts w:ascii="Arial" w:hAnsi="Arial" w:cs="Arial"/>
        </w:rPr>
        <w:t>Depending on the SWAT intervention, it may be appropriate to undertake an overarching governance application to avoid the need for amendments to be made by each individual trial who undertakes this. The PROMETHEUS programme has successfully used this across eight trials in a Christmas Card SWAT</w:t>
      </w:r>
      <w:r w:rsidR="00DE3FA4"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S.&lt;/Author&gt;&lt;Year&gt;2017&lt;/Year&gt;&lt;RecNum&gt;26&lt;/RecNum&gt;&lt;DisplayText&gt;&lt;style face="superscript"&gt;35&lt;/style&gt;&lt;/DisplayText&gt;&lt;record&gt;&lt;rec-number&gt;26&lt;/rec-number&gt;&lt;foreign-keys&gt;&lt;key app="EN" db-id="fw9xes9ebvd0fieex5b5apf1eewevdzxe0ws" timestamp="1634049766"&gt;26&lt;/key&gt;&lt;/foreign-keys&gt;&lt;ref-type name="Web Page"&gt;12&lt;/ref-type&gt;&lt;contributors&gt;&lt;authors&gt;&lt;author&gt;Treweek S., &lt;/author&gt;&lt;author&gt;Gillies K.,&lt;/author&gt;&lt;author&gt;Innes K.,&lt;/author&gt;&lt;author&gt;MacLennan G.,&lt;/author&gt;&lt;/authors&gt;&lt;/contributors&gt;&lt;titles&gt;&lt;title&gt;SWAT 82: Sending Christmas cards to trial participants to improve retention&lt;/title&gt;&lt;/titles&gt;&lt;volume&gt;2021&lt;/volume&gt;&lt;number&gt;12.10.2021&lt;/number&gt;&lt;dates&gt;&lt;year&gt;2017&lt;/year&gt;&lt;/dates&gt;&lt;pub-location&gt;Belfast&lt;/pub-location&gt;&lt;publisher&gt;Queens University Belfast&lt;/publisher&gt;&lt;urls&gt;&lt;related-urls&gt;&lt;url&gt;https://www.qub.ac.uk/sites/TheNorthernIrelandNetworkforTrialsMethodologyResearch/FileStore/Filetoupload,846275,en.pdf&lt;/url&gt;&lt;/related-urls&gt;&lt;/urls&gt;&lt;/record&gt;&lt;/Cite&gt;&lt;/EndNote&gt;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35</w:t>
      </w:r>
      <w:r w:rsidR="0051580D" w:rsidRPr="008030D7">
        <w:rPr>
          <w:rFonts w:ascii="Arial" w:hAnsi="Arial" w:cs="Arial"/>
        </w:rPr>
        <w:fldChar w:fldCharType="end"/>
      </w:r>
      <w:r w:rsidRPr="008030D7">
        <w:rPr>
          <w:rFonts w:ascii="Arial" w:hAnsi="Arial" w:cs="Arial"/>
        </w:rPr>
        <w:t xml:space="preserve"> conducted in 2019. Through this SWAT, it was identified that SWAT components do not always fit into the UK national ethics form ‘Integrated Research Application System’ (IRAS). For example, as noted above, the provision of informed consent and information will not necessarily be appropriate or necessary, however such sections of the IRAS form do afford an appropriate opportunity to justify, in detail, why this is the case.  </w:t>
      </w:r>
    </w:p>
    <w:p w14:paraId="565CDCA1" w14:textId="77777777" w:rsidR="00D000FB" w:rsidRPr="008030D7" w:rsidRDefault="00D000FB" w:rsidP="00D000FB">
      <w:pPr>
        <w:rPr>
          <w:rFonts w:ascii="Arial" w:hAnsi="Arial" w:cs="Arial"/>
        </w:rPr>
      </w:pPr>
      <w:r w:rsidRPr="008030D7">
        <w:rPr>
          <w:rFonts w:ascii="Arial" w:hAnsi="Arial" w:cs="Arial"/>
        </w:rPr>
        <w:t xml:space="preserve">Depending on whether a SWAT is to be conducted in a single or multiple trials will dictate Sponsorship arrangements. In an individual host trial setting, it is recommended that the Sponsorship of the host trial should also cover the SWAT, however where a concurrent SWAT evaluation is to be undertaken across multiple host trials, it may be preferable for the coordinating institution to cover the Sponsorship for the SWAT. Where evaluation is to be </w:t>
      </w:r>
      <w:r w:rsidRPr="008030D7">
        <w:rPr>
          <w:rFonts w:ascii="Arial" w:hAnsi="Arial" w:cs="Arial"/>
        </w:rPr>
        <w:lastRenderedPageBreak/>
        <w:t>conducted across multiple trials, Sponsors may also need to consider provision of funding, data sharing or collaboration agreements accordingly.</w:t>
      </w:r>
    </w:p>
    <w:p w14:paraId="5D55BCF7" w14:textId="77777777" w:rsidR="008E3D30" w:rsidRPr="008030D7" w:rsidRDefault="008E3D30">
      <w:pPr>
        <w:rPr>
          <w:rFonts w:ascii="Arial" w:hAnsi="Arial" w:cs="Arial"/>
          <w:u w:val="single"/>
        </w:rPr>
      </w:pPr>
    </w:p>
    <w:p w14:paraId="034E1C6E" w14:textId="77777777" w:rsidR="00DE3FA4" w:rsidRPr="008030D7" w:rsidRDefault="00DE3FA4">
      <w:pPr>
        <w:rPr>
          <w:rFonts w:ascii="Arial" w:hAnsi="Arial" w:cs="Arial"/>
          <w:b/>
          <w:u w:val="single"/>
        </w:rPr>
      </w:pPr>
      <w:r w:rsidRPr="008030D7">
        <w:rPr>
          <w:rFonts w:ascii="Arial" w:hAnsi="Arial" w:cs="Arial"/>
          <w:b/>
          <w:u w:val="single"/>
        </w:rPr>
        <w:t xml:space="preserve">SWAT </w:t>
      </w:r>
      <w:r w:rsidR="005577A1" w:rsidRPr="008030D7">
        <w:rPr>
          <w:rFonts w:ascii="Arial" w:hAnsi="Arial" w:cs="Arial"/>
          <w:b/>
          <w:u w:val="single"/>
        </w:rPr>
        <w:t>Implementation</w:t>
      </w:r>
    </w:p>
    <w:p w14:paraId="27EE2ED7" w14:textId="77777777" w:rsidR="00DE3FA4" w:rsidRPr="008030D7" w:rsidRDefault="00DE3FA4">
      <w:pPr>
        <w:rPr>
          <w:rFonts w:ascii="Arial" w:hAnsi="Arial" w:cs="Arial"/>
        </w:rPr>
      </w:pPr>
      <w:r w:rsidRPr="008030D7">
        <w:rPr>
          <w:rFonts w:ascii="Arial" w:hAnsi="Arial" w:cs="Arial"/>
        </w:rPr>
        <w:t>Overall, the reception to SWATs has largely been positive, however occasionally some trial teams have been resistant to their implementation, with the underlying driver appearing to be a lack of understanding and/or appreciation of the importance of SWATs.</w:t>
      </w:r>
    </w:p>
    <w:p w14:paraId="17A0DC15" w14:textId="7787C6E4" w:rsidR="005577A1" w:rsidRPr="008030D7" w:rsidRDefault="00DE3FA4">
      <w:pPr>
        <w:rPr>
          <w:rFonts w:ascii="Arial" w:hAnsi="Arial" w:cs="Arial"/>
          <w:b/>
          <w:u w:val="single"/>
        </w:rPr>
      </w:pPr>
      <w:r w:rsidRPr="008030D7">
        <w:rPr>
          <w:rFonts w:ascii="Arial" w:hAnsi="Arial" w:cs="Arial"/>
          <w:i/>
          <w:u w:val="single"/>
        </w:rPr>
        <w:t>Challenges to SWAT implementation</w:t>
      </w:r>
    </w:p>
    <w:p w14:paraId="3AC6A8F0" w14:textId="2834015D" w:rsidR="00DE3FA4" w:rsidRPr="008030D7" w:rsidRDefault="00DE3FA4" w:rsidP="00DE3FA4">
      <w:pPr>
        <w:rPr>
          <w:rFonts w:ascii="Arial" w:hAnsi="Arial" w:cs="Arial"/>
        </w:rPr>
      </w:pPr>
      <w:r w:rsidRPr="008030D7">
        <w:rPr>
          <w:rFonts w:ascii="Arial" w:hAnsi="Arial" w:cs="Arial"/>
        </w:rPr>
        <w:t xml:space="preserve">Given the key focus of trialists and clinicians is to complete the planned RCT to time and to target, an unfamiliarity or lack of understanding of SWAT methodology, may result a misconceived perception that a SWAT adds complexity to a trial and may distract the trial team away from the main study. In addition, where established strategies are proposed as the SWAT intervention, anecdotal evidence can result in a perception that interventions are already effective, and so testing in a SWAT is unnecessary. Where novel strategies are proposed, study teams may wish to implement components of the planned SWAT intervention (wholly or in part) across the study, without randomisation. Much like in clinical trials, introducing interventions without supporting evidence can result in ineffective interventions continuing to be used, or delays in implementing effective strategies, which in turn contributes to research waste. </w:t>
      </w:r>
    </w:p>
    <w:p w14:paraId="724BD102" w14:textId="312BCA06" w:rsidR="00DE3FA4" w:rsidRPr="008030D7" w:rsidRDefault="00C837AD" w:rsidP="00DE3FA4">
      <w:pPr>
        <w:rPr>
          <w:rFonts w:ascii="Arial" w:hAnsi="Arial" w:cs="Arial"/>
        </w:rPr>
      </w:pPr>
      <w:r w:rsidRPr="008030D7">
        <w:rPr>
          <w:rFonts w:ascii="Arial" w:hAnsi="Arial" w:cs="Arial"/>
        </w:rPr>
        <w:t>Generally,</w:t>
      </w:r>
      <w:r w:rsidR="00DE3FA4" w:rsidRPr="008030D7">
        <w:rPr>
          <w:rFonts w:ascii="Arial" w:hAnsi="Arial" w:cs="Arial"/>
        </w:rPr>
        <w:t xml:space="preserve"> SWATs are designed to have limited burden on patients, for example the provision of a reminder letter, pre-notification that a questionnaire will soon arrive, or inclusion of an incentive requires little involvement from the participant. This is not however always the case for study teams, and resistance to include a SWAT may prevail </w:t>
      </w:r>
      <w:r w:rsidR="000A4C72" w:rsidRPr="008030D7">
        <w:rPr>
          <w:rFonts w:ascii="Arial" w:hAnsi="Arial" w:cs="Arial"/>
        </w:rPr>
        <w:t>because</w:t>
      </w:r>
      <w:r w:rsidR="00DE3FA4" w:rsidRPr="008030D7">
        <w:rPr>
          <w:rFonts w:ascii="Arial" w:hAnsi="Arial" w:cs="Arial"/>
        </w:rPr>
        <w:t xml:space="preserve"> of perceived lack of time, and/or resources, to facilitate this methodological work.</w:t>
      </w:r>
    </w:p>
    <w:p w14:paraId="619E210D" w14:textId="76C9CFA5" w:rsidR="00DE3FA4" w:rsidRPr="008030D7" w:rsidRDefault="00DE3FA4" w:rsidP="00DE3FA4">
      <w:pPr>
        <w:rPr>
          <w:rFonts w:ascii="Arial" w:hAnsi="Arial" w:cs="Arial"/>
        </w:rPr>
      </w:pPr>
      <w:r w:rsidRPr="008030D7">
        <w:rPr>
          <w:rFonts w:ascii="Arial" w:hAnsi="Arial" w:cs="Arial"/>
        </w:rPr>
        <w:t xml:space="preserve">When the host trial includes a very specific patient population or associated research community, there may </w:t>
      </w:r>
      <w:r w:rsidR="00C837AD" w:rsidRPr="008030D7">
        <w:rPr>
          <w:rFonts w:ascii="Arial" w:hAnsi="Arial" w:cs="Arial"/>
        </w:rPr>
        <w:t xml:space="preserve">also </w:t>
      </w:r>
      <w:r w:rsidRPr="008030D7">
        <w:rPr>
          <w:rFonts w:ascii="Arial" w:hAnsi="Arial" w:cs="Arial"/>
        </w:rPr>
        <w:t xml:space="preserve">be some concern about the potential for negative impact or demoralisation. </w:t>
      </w:r>
      <w:r w:rsidR="00C837AD" w:rsidRPr="008030D7">
        <w:rPr>
          <w:rFonts w:ascii="Arial" w:hAnsi="Arial" w:cs="Arial"/>
        </w:rPr>
        <w:t>Furthermore, d</w:t>
      </w:r>
      <w:r w:rsidRPr="008030D7">
        <w:rPr>
          <w:rFonts w:ascii="Arial" w:hAnsi="Arial" w:cs="Arial"/>
        </w:rPr>
        <w:t xml:space="preserve">uring the PROMETHEUS programme concerns were also raised with regards the potential for SWAT interventions and host trial interventions to interact. Interaction is extremely unlikely in the majority of </w:t>
      </w:r>
      <w:r w:rsidR="00C837AD" w:rsidRPr="008030D7">
        <w:rPr>
          <w:rFonts w:ascii="Arial" w:hAnsi="Arial" w:cs="Arial"/>
        </w:rPr>
        <w:t>instances;</w:t>
      </w:r>
      <w:r w:rsidRPr="008030D7">
        <w:rPr>
          <w:rFonts w:ascii="Arial" w:hAnsi="Arial" w:cs="Arial"/>
        </w:rPr>
        <w:t xml:space="preserve"> </w:t>
      </w:r>
      <w:r w:rsidR="00C837AD" w:rsidRPr="008030D7">
        <w:rPr>
          <w:rFonts w:ascii="Arial" w:hAnsi="Arial" w:cs="Arial"/>
        </w:rPr>
        <w:t>however,</w:t>
      </w:r>
      <w:r w:rsidRPr="008030D7">
        <w:rPr>
          <w:rFonts w:ascii="Arial" w:hAnsi="Arial" w:cs="Arial"/>
        </w:rPr>
        <w:t xml:space="preserve"> the impact of this may differ depending on the study population, trial intervention and/or SWAT intervention</w:t>
      </w:r>
    </w:p>
    <w:p w14:paraId="372FE0C8" w14:textId="77777777" w:rsidR="00C837AD" w:rsidRPr="008030D7" w:rsidRDefault="00C837AD" w:rsidP="00DE3FA4">
      <w:pPr>
        <w:rPr>
          <w:rFonts w:ascii="Arial" w:hAnsi="Arial" w:cs="Arial"/>
        </w:rPr>
      </w:pPr>
    </w:p>
    <w:p w14:paraId="62CD3DD4" w14:textId="226A4030" w:rsidR="00C837AD" w:rsidRPr="008030D7" w:rsidRDefault="00C837AD" w:rsidP="00C837AD">
      <w:pPr>
        <w:rPr>
          <w:rFonts w:ascii="Arial" w:hAnsi="Arial" w:cs="Arial"/>
          <w:b/>
          <w:u w:val="single"/>
        </w:rPr>
      </w:pPr>
      <w:r w:rsidRPr="008030D7">
        <w:rPr>
          <w:rFonts w:ascii="Arial" w:hAnsi="Arial" w:cs="Arial"/>
          <w:i/>
          <w:u w:val="single"/>
        </w:rPr>
        <w:t>Solutions to the Challenges of SWAT implementation</w:t>
      </w:r>
    </w:p>
    <w:p w14:paraId="15E47151" w14:textId="783C8F8F" w:rsidR="006D65E1" w:rsidRPr="008030D7" w:rsidRDefault="006D65E1" w:rsidP="006D65E1">
      <w:pPr>
        <w:rPr>
          <w:rFonts w:ascii="Arial" w:hAnsi="Arial" w:cs="Arial"/>
        </w:rPr>
      </w:pPr>
      <w:r w:rsidRPr="008030D7">
        <w:rPr>
          <w:rFonts w:ascii="Arial" w:hAnsi="Arial" w:cs="Arial"/>
        </w:rPr>
        <w:t>Implementation of the SWAT should be considered from the design stage. For example in a trial where  participants may come into contact with each other and have opportunity to discuss the SWAT intervention, care should be taken during the SWAT design and planning phases to consider appropriate interventions or randomisation methods to try to minimise demoralisation as far as is possible, which could include cluster randomisation.</w:t>
      </w:r>
    </w:p>
    <w:p w14:paraId="678EBD7B" w14:textId="105B207B" w:rsidR="00DE3FA4" w:rsidRPr="008030D7" w:rsidRDefault="00DE3FA4" w:rsidP="00DE3FA4">
      <w:pPr>
        <w:rPr>
          <w:rFonts w:ascii="Arial" w:hAnsi="Arial" w:cs="Arial"/>
        </w:rPr>
      </w:pPr>
      <w:r w:rsidRPr="008030D7">
        <w:rPr>
          <w:rFonts w:ascii="Arial" w:hAnsi="Arial" w:cs="Arial"/>
        </w:rPr>
        <w:t xml:space="preserve">Consideration of the timing of intervention implementation is </w:t>
      </w:r>
      <w:r w:rsidR="006D65E1" w:rsidRPr="008030D7">
        <w:rPr>
          <w:rFonts w:ascii="Arial" w:hAnsi="Arial" w:cs="Arial"/>
        </w:rPr>
        <w:t xml:space="preserve">also </w:t>
      </w:r>
      <w:r w:rsidRPr="008030D7">
        <w:rPr>
          <w:rFonts w:ascii="Arial" w:hAnsi="Arial" w:cs="Arial"/>
        </w:rPr>
        <w:t xml:space="preserve">important; for </w:t>
      </w:r>
      <w:r w:rsidR="00C837AD" w:rsidRPr="008030D7">
        <w:rPr>
          <w:rFonts w:ascii="Arial" w:hAnsi="Arial" w:cs="Arial"/>
        </w:rPr>
        <w:t>example,</w:t>
      </w:r>
      <w:r w:rsidRPr="008030D7">
        <w:rPr>
          <w:rFonts w:ascii="Arial" w:hAnsi="Arial" w:cs="Arial"/>
        </w:rPr>
        <w:t xml:space="preserve"> it may be more amenable to a trial team to delay introduction of a SWAT to allow core trial activity to stabilise or embed. Considering some level of flexibility with the SWAT design or intervention, while maintaining the core methodological assessment, may also be helpful in mitigating concerns with regards implementation. </w:t>
      </w:r>
    </w:p>
    <w:p w14:paraId="6A081509" w14:textId="7D33969E" w:rsidR="00DE3FA4" w:rsidRPr="008030D7" w:rsidRDefault="00C837AD" w:rsidP="00DE3FA4">
      <w:pPr>
        <w:rPr>
          <w:rFonts w:ascii="Arial" w:hAnsi="Arial" w:cs="Arial"/>
        </w:rPr>
      </w:pPr>
      <w:r w:rsidRPr="008030D7">
        <w:rPr>
          <w:rFonts w:ascii="Arial" w:hAnsi="Arial" w:cs="Arial"/>
        </w:rPr>
        <w:lastRenderedPageBreak/>
        <w:t>The</w:t>
      </w:r>
      <w:r w:rsidR="00DE3FA4" w:rsidRPr="008030D7">
        <w:rPr>
          <w:rFonts w:ascii="Arial" w:hAnsi="Arial" w:cs="Arial"/>
        </w:rPr>
        <w:t xml:space="preserve"> impact of the introduction of a SWAT</w:t>
      </w:r>
      <w:r w:rsidRPr="008030D7">
        <w:rPr>
          <w:rFonts w:ascii="Arial" w:hAnsi="Arial" w:cs="Arial"/>
        </w:rPr>
        <w:t xml:space="preserve"> particularly for </w:t>
      </w:r>
      <w:r w:rsidR="00DE3FA4" w:rsidRPr="008030D7">
        <w:rPr>
          <w:rFonts w:ascii="Arial" w:hAnsi="Arial" w:cs="Arial"/>
        </w:rPr>
        <w:t xml:space="preserve">study teams, and study participants if applicable, </w:t>
      </w:r>
      <w:r w:rsidRPr="008030D7">
        <w:rPr>
          <w:rFonts w:ascii="Arial" w:hAnsi="Arial" w:cs="Arial"/>
        </w:rPr>
        <w:t>should be made clear from the outset</w:t>
      </w:r>
      <w:r w:rsidR="00FB6084" w:rsidRPr="008030D7">
        <w:rPr>
          <w:rFonts w:ascii="Arial" w:hAnsi="Arial" w:cs="Arial"/>
        </w:rPr>
        <w:t>, with attention paid to</w:t>
      </w:r>
      <w:r w:rsidRPr="008030D7">
        <w:rPr>
          <w:rFonts w:ascii="Arial" w:hAnsi="Arial" w:cs="Arial"/>
        </w:rPr>
        <w:t xml:space="preserve"> identify</w:t>
      </w:r>
      <w:r w:rsidR="00FB6084" w:rsidRPr="008030D7">
        <w:rPr>
          <w:rFonts w:ascii="Arial" w:hAnsi="Arial" w:cs="Arial"/>
        </w:rPr>
        <w:t>ing</w:t>
      </w:r>
      <w:r w:rsidRPr="008030D7">
        <w:rPr>
          <w:rFonts w:ascii="Arial" w:hAnsi="Arial" w:cs="Arial"/>
        </w:rPr>
        <w:t xml:space="preserve"> potential </w:t>
      </w:r>
      <w:r w:rsidR="00FB6084" w:rsidRPr="008030D7">
        <w:rPr>
          <w:rFonts w:ascii="Arial" w:hAnsi="Arial" w:cs="Arial"/>
        </w:rPr>
        <w:t xml:space="preserve">options </w:t>
      </w:r>
      <w:r w:rsidRPr="008030D7">
        <w:rPr>
          <w:rFonts w:ascii="Arial" w:hAnsi="Arial" w:cs="Arial"/>
        </w:rPr>
        <w:t xml:space="preserve">to reduce this if possible. </w:t>
      </w:r>
      <w:r w:rsidR="00DE3FA4" w:rsidRPr="008030D7">
        <w:rPr>
          <w:rFonts w:ascii="Arial" w:hAnsi="Arial" w:cs="Arial"/>
        </w:rPr>
        <w:t>Availability of resources such as text for inclusion in ethical approvals and intervention templates (available from groups such as PROMETHEUS and Trial Forge) can help to limit the initial set up activity, as can centralisation of SWAT activity to the coordinating centre, if possible. Ultimately, the less additional effort required by the study team (and participants) then perhaps the more likely the SWAT will be implemented.</w:t>
      </w:r>
    </w:p>
    <w:p w14:paraId="531BF60D" w14:textId="77777777" w:rsidR="00DE3FA4" w:rsidRPr="008030D7" w:rsidRDefault="00DE3FA4" w:rsidP="00DE3FA4">
      <w:pPr>
        <w:rPr>
          <w:rFonts w:ascii="Arial" w:hAnsi="Arial" w:cs="Arial"/>
        </w:rPr>
      </w:pPr>
      <w:r w:rsidRPr="008030D7">
        <w:rPr>
          <w:rFonts w:ascii="Arial" w:hAnsi="Arial" w:cs="Arial"/>
        </w:rPr>
        <w:t>Adherence to an intervention should be monitored throughout trial delivery, and the same is true for SWAT interventions. In many cases interventions are provided physically (e.g. providing different consent materials as a recruitment strategy or mailing a newsletter as a retention strategy), and increasingly technology is being used to deliver SWAT interventions (e.g. multimedia recruitment interventions or text messaging). Where technology is used, and particularly if this is automated or outsourced to a third party, it is imperative to undertake routine, planned assessment and monitoring, to ensure that the intervention is implemented as planned. This should be planned and introduced from the outset, rather than being reactive to any technological failure.</w:t>
      </w:r>
    </w:p>
    <w:p w14:paraId="5C2E3B48" w14:textId="24E27965" w:rsidR="001928F4" w:rsidRPr="008030D7" w:rsidRDefault="006D65E1" w:rsidP="001928F4">
      <w:pPr>
        <w:rPr>
          <w:rFonts w:ascii="Arial" w:hAnsi="Arial" w:cs="Arial"/>
        </w:rPr>
      </w:pPr>
      <w:r w:rsidRPr="008030D7">
        <w:rPr>
          <w:rFonts w:ascii="Arial" w:hAnsi="Arial" w:cs="Arial"/>
        </w:rPr>
        <w:t>Alongside practical solutions is e</w:t>
      </w:r>
      <w:r w:rsidR="001928F4" w:rsidRPr="008030D7">
        <w:rPr>
          <w:rFonts w:ascii="Arial" w:hAnsi="Arial" w:cs="Arial"/>
        </w:rPr>
        <w:t xml:space="preserve">ducation, both in terms of SWAT methodology and of the importance of developing the current evidence base to ensure efficient and effective conduct of future trials. The presence of initiatives such as PROMETHEUS </w:t>
      </w:r>
      <w:r w:rsidR="001928F4" w:rsidRPr="008030D7">
        <w:rPr>
          <w:rFonts w:ascii="Arial" w:hAnsi="Arial" w:cs="Arial"/>
        </w:rPr>
        <w:fldChar w:fldCharType="begin"/>
      </w:r>
      <w:r w:rsidR="00D33D32" w:rsidRPr="008030D7">
        <w:rPr>
          <w:rFonts w:ascii="Arial" w:hAnsi="Arial" w:cs="Arial"/>
        </w:rPr>
        <w:instrText xml:space="preserve"> ADDIN EN.CITE &lt;EndNote&gt;&lt;Cite ExcludeYear="1"&gt;&lt;Author&gt;Doherty L.&lt;/Author&gt;&lt;Year&gt;2021&lt;/Year&gt;&lt;RecNum&gt;8&lt;/RecNum&gt;&lt;DisplayText&gt;&lt;style face="superscript"&gt;24&lt;/style&gt;&lt;/DisplayText&gt;&lt;record&gt;&lt;rec-number&gt;8&lt;/rec-number&gt;&lt;foreign-keys&gt;&lt;key app="EN" db-id="fw9xes9ebvd0fieex5b5apf1eewevdzxe0ws" timestamp="1623682604"&gt;8&lt;/key&gt;&lt;/foreign-keys&gt;&lt;ref-type name="Journal Article"&gt;17&lt;/ref-type&gt;&lt;contributors&gt;&lt;authors&gt;&lt;author&gt;Doherty L.,&lt;/author&gt;&lt;author&gt;Parker A.,&lt;/author&gt;&lt;author&gt;Arundel C.,&lt;/author&gt;&lt;author&gt;Clark L.,&lt;/author&gt;&lt;author&gt;Coleman E.,&lt;/author&gt;&lt;author&gt;Hewitt C.,&lt;/author&gt;&lt;author&gt;et al.&lt;/author&gt;&lt;/authors&gt;&lt;/contributors&gt;&lt;titles&gt;&lt;title&gt;PROMoting THE USE of Studies Within A Trial (PROMETHEUS): Findings from a large programme to routinely embed recruitment and retention strategies within randomised controlled trials &lt;/title&gt;&lt;secondary-title&gt;Submitted to Research Methods in Medicine &amp;amp; Health Sciences for SWAT special issue&lt;/secondary-title&gt;&lt;/titles&gt;&lt;periodical&gt;&lt;full-title&gt;Submitted to Research Methods in Medicine &amp;amp; Health Sciences for SWAT special issue&lt;/full-title&gt;&lt;/periodical&gt;&lt;dates&gt;&lt;year&gt;2021&lt;/year&gt;&lt;/dates&gt;&lt;urls&gt;&lt;/urls&gt;&lt;/record&gt;&lt;/Cite&gt;&lt;/EndNote&gt;</w:instrText>
      </w:r>
      <w:r w:rsidR="001928F4" w:rsidRPr="008030D7">
        <w:rPr>
          <w:rFonts w:ascii="Arial" w:hAnsi="Arial" w:cs="Arial"/>
        </w:rPr>
        <w:fldChar w:fldCharType="separate"/>
      </w:r>
      <w:r w:rsidR="00D33D32" w:rsidRPr="008030D7">
        <w:rPr>
          <w:rFonts w:ascii="Arial" w:hAnsi="Arial" w:cs="Arial"/>
          <w:noProof/>
          <w:vertAlign w:val="superscript"/>
        </w:rPr>
        <w:t>24</w:t>
      </w:r>
      <w:r w:rsidR="001928F4" w:rsidRPr="008030D7">
        <w:rPr>
          <w:rFonts w:ascii="Arial" w:hAnsi="Arial" w:cs="Arial"/>
        </w:rPr>
        <w:fldChar w:fldCharType="end"/>
      </w:r>
      <w:r w:rsidR="001928F4" w:rsidRPr="008030D7">
        <w:rPr>
          <w:rFonts w:ascii="Arial" w:hAnsi="Arial" w:cs="Arial"/>
        </w:rPr>
        <w:t xml:space="preserve">, Trial Forge </w:t>
      </w:r>
      <w:r w:rsidR="001928F4" w:rsidRPr="008030D7">
        <w:rPr>
          <w:rFonts w:ascii="Arial" w:hAnsi="Arial" w:cs="Arial"/>
        </w:rPr>
        <w:fldChar w:fldCharType="begin"/>
      </w:r>
      <w:r w:rsidR="00D33D32" w:rsidRPr="008030D7">
        <w:rPr>
          <w:rFonts w:ascii="Arial" w:hAnsi="Arial" w:cs="Arial"/>
        </w:rPr>
        <w:instrText xml:space="preserve"> ADDIN EN.CITE &lt;EndNote&gt;&lt;Cite ExcludeYear="1"&gt;&lt;Author&gt;Trial Forge.&lt;/Author&gt;&lt;Year&gt;2020&lt;/Year&gt;&lt;RecNum&gt;24&lt;/RecNum&gt;&lt;DisplayText&gt;&lt;style face="superscript"&gt;22&lt;/style&gt;&lt;/DisplayText&gt;&lt;record&gt;&lt;rec-number&gt;24&lt;/rec-number&gt;&lt;foreign-keys&gt;&lt;key app="EN" db-id="fw9xes9ebvd0fieex5b5apf1eewevdzxe0ws" timestamp="1634048501"&gt;24&lt;/key&gt;&lt;/foreign-keys&gt;&lt;ref-type name="Web Page"&gt;12&lt;/ref-type&gt;&lt;contributors&gt;&lt;authors&gt;&lt;author&gt;Trial Forge., &lt;/author&gt;&lt;/authors&gt;&lt;/contributors&gt;&lt;titles&gt;&lt;title&gt;Trial Forge: A systematic approach to making trials more efficient&lt;/title&gt;&lt;/titles&gt;&lt;volume&gt;2021&lt;/volume&gt;&lt;number&gt;14.06.2021&lt;/number&gt;&lt;dates&gt;&lt;year&gt;2020&lt;/year&gt;&lt;/dates&gt;&lt;urls&gt;&lt;related-urls&gt;&lt;url&gt;https://www.trialforge.org/&lt;/url&gt;&lt;/related-urls&gt;&lt;/urls&gt;&lt;/record&gt;&lt;/Cite&gt;&lt;/EndNote&gt;</w:instrText>
      </w:r>
      <w:r w:rsidR="001928F4" w:rsidRPr="008030D7">
        <w:rPr>
          <w:rFonts w:ascii="Arial" w:hAnsi="Arial" w:cs="Arial"/>
        </w:rPr>
        <w:fldChar w:fldCharType="separate"/>
      </w:r>
      <w:r w:rsidR="00242B59" w:rsidRPr="008030D7">
        <w:rPr>
          <w:rFonts w:ascii="Arial" w:hAnsi="Arial" w:cs="Arial"/>
          <w:noProof/>
          <w:vertAlign w:val="superscript"/>
        </w:rPr>
        <w:t>22</w:t>
      </w:r>
      <w:r w:rsidR="001928F4" w:rsidRPr="008030D7">
        <w:rPr>
          <w:rFonts w:ascii="Arial" w:hAnsi="Arial" w:cs="Arial"/>
        </w:rPr>
        <w:fldChar w:fldCharType="end"/>
      </w:r>
      <w:r w:rsidR="001928F4" w:rsidRPr="008030D7">
        <w:rPr>
          <w:rFonts w:ascii="Arial" w:hAnsi="Arial" w:cs="Arial"/>
        </w:rPr>
        <w:t xml:space="preserve"> and the NIHR SWATs </w:t>
      </w:r>
      <w:r w:rsidR="001928F4" w:rsidRPr="008030D7">
        <w:rPr>
          <w:rFonts w:ascii="Arial" w:hAnsi="Arial" w:cs="Arial"/>
        </w:rPr>
        <w:fldChar w:fldCharType="begin"/>
      </w:r>
      <w:r w:rsidR="00242B59" w:rsidRPr="008030D7">
        <w:rPr>
          <w:rFonts w:ascii="Arial" w:hAnsi="Arial" w:cs="Arial"/>
        </w:rPr>
        <w:instrText xml:space="preserve"> ADDIN EN.CITE &lt;EndNote&gt;&lt;Cite ExcludeYear="1"&gt;&lt;Author&gt;Westmoreland M.&lt;/Author&gt;&lt;Year&gt;2018&lt;/Year&gt;&lt;RecNum&gt;25&lt;/RecNum&gt;&lt;DisplayText&gt;&lt;style face="superscript"&gt;23&lt;/style&gt;&lt;/DisplayText&gt;&lt;record&gt;&lt;rec-number&gt;25&lt;/rec-number&gt;&lt;foreign-keys&gt;&lt;key app="EN" db-id="fw9xes9ebvd0fieex5b5apf1eewevdzxe0ws" timestamp="1634048749"&gt;25&lt;/key&gt;&lt;/foreign-keys&gt;&lt;ref-type name="Web Page"&gt;12&lt;/ref-type&gt;&lt;contributors&gt;&lt;authors&gt;&lt;author&gt;Westmoreland M.,&lt;/author&gt;&lt;/authors&gt;&lt;/contributors&gt;&lt;titles&gt;&lt;title&gt;Major UK funder SWATs waste in research&lt;/title&gt;&lt;/titles&gt;&lt;volume&gt;2021&lt;/volume&gt;&lt;number&gt;14.06.2021&lt;/number&gt;&lt;dates&gt;&lt;year&gt;2018&lt;/year&gt;&lt;/dates&gt;&lt;publisher&gt;National Institute for Health Research - Blog&lt;/publisher&gt;&lt;urls&gt;&lt;related-urls&gt;&lt;url&gt;https://www.nihr.ac.uk/blog/major-uk-funder-swats-waste-in-research/11062&lt;/url&gt;&lt;/related-urls&gt;&lt;/urls&gt;&lt;/record&gt;&lt;/Cite&gt;&lt;/EndNote&gt;</w:instrText>
      </w:r>
      <w:r w:rsidR="001928F4" w:rsidRPr="008030D7">
        <w:rPr>
          <w:rFonts w:ascii="Arial" w:hAnsi="Arial" w:cs="Arial"/>
        </w:rPr>
        <w:fldChar w:fldCharType="separate"/>
      </w:r>
      <w:r w:rsidR="00242B59" w:rsidRPr="008030D7">
        <w:rPr>
          <w:rFonts w:ascii="Arial" w:hAnsi="Arial" w:cs="Arial"/>
          <w:noProof/>
          <w:vertAlign w:val="superscript"/>
        </w:rPr>
        <w:t>23</w:t>
      </w:r>
      <w:r w:rsidR="001928F4" w:rsidRPr="008030D7">
        <w:rPr>
          <w:rFonts w:ascii="Arial" w:hAnsi="Arial" w:cs="Arial"/>
        </w:rPr>
        <w:fldChar w:fldCharType="end"/>
      </w:r>
      <w:r w:rsidR="001928F4" w:rsidRPr="008030D7">
        <w:rPr>
          <w:rFonts w:ascii="Arial" w:hAnsi="Arial" w:cs="Arial"/>
        </w:rPr>
        <w:t xml:space="preserve"> funding should help to raise the profile of and educate about the importance of SWATs.</w:t>
      </w:r>
    </w:p>
    <w:p w14:paraId="61F407CE" w14:textId="77777777" w:rsidR="00C837AD" w:rsidRPr="008030D7" w:rsidRDefault="00C837AD" w:rsidP="00DE3FA4">
      <w:pPr>
        <w:rPr>
          <w:rFonts w:ascii="Arial" w:hAnsi="Arial" w:cs="Arial"/>
        </w:rPr>
      </w:pPr>
    </w:p>
    <w:p w14:paraId="5DDE3BB3" w14:textId="77777777" w:rsidR="00C837AD" w:rsidRPr="008030D7" w:rsidRDefault="00C837AD" w:rsidP="00DE3FA4"/>
    <w:p w14:paraId="6C8825DC" w14:textId="1EE93C2B" w:rsidR="005577A1" w:rsidRPr="008030D7" w:rsidRDefault="005577A1">
      <w:pPr>
        <w:rPr>
          <w:rFonts w:ascii="Arial" w:hAnsi="Arial" w:cs="Arial"/>
          <w:b/>
          <w:u w:val="single"/>
        </w:rPr>
      </w:pPr>
      <w:r w:rsidRPr="008030D7">
        <w:rPr>
          <w:rFonts w:ascii="Arial" w:hAnsi="Arial" w:cs="Arial"/>
          <w:b/>
          <w:u w:val="single"/>
        </w:rPr>
        <w:t>Publication</w:t>
      </w:r>
    </w:p>
    <w:p w14:paraId="750812B3" w14:textId="0D5464EA" w:rsidR="00C837AD" w:rsidRPr="008030D7" w:rsidRDefault="00C837AD" w:rsidP="00C837AD">
      <w:pPr>
        <w:rPr>
          <w:rFonts w:ascii="Arial" w:hAnsi="Arial" w:cs="Arial"/>
        </w:rPr>
      </w:pPr>
      <w:r w:rsidRPr="008030D7">
        <w:rPr>
          <w:rFonts w:ascii="Arial" w:hAnsi="Arial" w:cs="Arial"/>
        </w:rPr>
        <w:t xml:space="preserve">Prompt publication of SWAT findings is crucial to enable a meta-analysis to be undertaken to provide a statistically powered assessment of the evidence for a particular recruitment or retention strategy, thus expanding the current, limited evidence base. Despite the importance of this, publication of SWATs in </w:t>
      </w:r>
      <w:r w:rsidR="000A4C72" w:rsidRPr="008030D7">
        <w:rPr>
          <w:rFonts w:ascii="Arial" w:hAnsi="Arial" w:cs="Arial"/>
        </w:rPr>
        <w:t>peer-reviewed</w:t>
      </w:r>
      <w:r w:rsidRPr="008030D7">
        <w:rPr>
          <w:rFonts w:ascii="Arial" w:hAnsi="Arial" w:cs="Arial"/>
        </w:rPr>
        <w:t xml:space="preserve"> journals can be difficult. </w:t>
      </w:r>
    </w:p>
    <w:p w14:paraId="293D29A6" w14:textId="77777777" w:rsidR="00C837AD" w:rsidRPr="008030D7" w:rsidRDefault="00C837AD" w:rsidP="00C837AD">
      <w:pPr>
        <w:rPr>
          <w:rFonts w:ascii="Arial" w:hAnsi="Arial" w:cs="Arial"/>
        </w:rPr>
      </w:pPr>
    </w:p>
    <w:p w14:paraId="06DD307E" w14:textId="029BC181" w:rsidR="00C837AD" w:rsidRPr="008030D7" w:rsidRDefault="00C837AD" w:rsidP="00C837AD">
      <w:pPr>
        <w:rPr>
          <w:rFonts w:ascii="Arial" w:hAnsi="Arial" w:cs="Arial"/>
          <w:b/>
          <w:u w:val="single"/>
        </w:rPr>
      </w:pPr>
      <w:r w:rsidRPr="008030D7">
        <w:rPr>
          <w:rFonts w:ascii="Arial" w:hAnsi="Arial" w:cs="Arial"/>
          <w:i/>
          <w:u w:val="single"/>
        </w:rPr>
        <w:t>Challenges with SWAT Publication</w:t>
      </w:r>
    </w:p>
    <w:p w14:paraId="74B60B52" w14:textId="7C5D2C36" w:rsidR="00C837AD" w:rsidRPr="008030D7" w:rsidRDefault="00C837AD" w:rsidP="00C837AD">
      <w:pPr>
        <w:rPr>
          <w:rFonts w:ascii="Arial" w:hAnsi="Arial" w:cs="Arial"/>
          <w:b/>
          <w:u w:val="single"/>
        </w:rPr>
      </w:pPr>
      <w:r w:rsidRPr="008030D7">
        <w:rPr>
          <w:rFonts w:ascii="Arial" w:hAnsi="Arial" w:cs="Arial"/>
        </w:rPr>
        <w:t>There are limited methodological journals that routinely publish SWATs; as a result, such journals may be fatigued given the increases in SWAT activity. Population or condition specific journals offer an alternative; however, by the nature of their focus, there may be limited interest and acceptance of SWAT publications in these journals.</w:t>
      </w:r>
    </w:p>
    <w:p w14:paraId="0BBA3E70" w14:textId="1F8F6559" w:rsidR="00C076B5" w:rsidRPr="008030D7" w:rsidRDefault="00C076B5" w:rsidP="00C076B5">
      <w:pPr>
        <w:rPr>
          <w:rFonts w:ascii="Arial" w:hAnsi="Arial" w:cs="Arial"/>
        </w:rPr>
      </w:pPr>
      <w:r w:rsidRPr="008030D7">
        <w:rPr>
          <w:rFonts w:ascii="Arial" w:hAnsi="Arial" w:cs="Arial"/>
        </w:rPr>
        <w:t>Studies may wish to combine the SWAT findings with the main trial publication; however, this could result in delays in publishing SWAT findings particularly if the SWAT focused on recruitment interventions and the main trial has a long follow up period. A combined publication also does not offer the opportunity for development of publication profiles, particularly for early career researchers, for whom a separate SWAT publication may enable them to establish an authorship presence. Furthermore, combining SWAT findings within a main trial publication may limit future thorough assessment of the evidence base, given that such publications may not appear in a systematic review search strategy focusing specifically on SWAT methodology.</w:t>
      </w:r>
    </w:p>
    <w:p w14:paraId="401462F0" w14:textId="553799AB" w:rsidR="00C837AD" w:rsidRPr="008030D7" w:rsidRDefault="00C837AD">
      <w:pPr>
        <w:rPr>
          <w:rFonts w:ascii="Arial" w:hAnsi="Arial" w:cs="Arial"/>
        </w:rPr>
      </w:pPr>
      <w:r w:rsidRPr="008030D7">
        <w:rPr>
          <w:rFonts w:ascii="Arial" w:hAnsi="Arial" w:cs="Arial"/>
        </w:rPr>
        <w:lastRenderedPageBreak/>
        <w:t>Given the need for SWATs to be combined in a meta-analysis, due to limited statistical power in the individual SWATs, one particular difficulty often identified during publication review is the limited statistical power and/or absence of a formal sample size calculation. As individual SWATs are often underpowered, they may individually show a lack of or limited effect</w:t>
      </w:r>
      <w:r w:rsidR="001F6FE6" w:rsidRPr="008030D7">
        <w:rPr>
          <w:rFonts w:ascii="Arial" w:hAnsi="Arial" w:cs="Arial"/>
        </w:rPr>
        <w:t>. I</w:t>
      </w:r>
      <w:r w:rsidRPr="008030D7">
        <w:rPr>
          <w:rFonts w:ascii="Arial" w:hAnsi="Arial" w:cs="Arial"/>
        </w:rPr>
        <w:t>ncluding a power calculation</w:t>
      </w:r>
      <w:r w:rsidR="001F6FE6" w:rsidRPr="008030D7">
        <w:rPr>
          <w:rFonts w:ascii="Arial" w:hAnsi="Arial" w:cs="Arial"/>
        </w:rPr>
        <w:t xml:space="preserve"> therefore</w:t>
      </w:r>
      <w:r w:rsidRPr="008030D7">
        <w:rPr>
          <w:rFonts w:ascii="Arial" w:hAnsi="Arial" w:cs="Arial"/>
        </w:rPr>
        <w:t xml:space="preserve"> runs the risk of discouraging further assessment of such an intervention.</w:t>
      </w:r>
    </w:p>
    <w:p w14:paraId="41EF66F6" w14:textId="77777777" w:rsidR="00C837AD" w:rsidRPr="008030D7" w:rsidRDefault="00C837AD">
      <w:pPr>
        <w:rPr>
          <w:rFonts w:ascii="Arial" w:hAnsi="Arial" w:cs="Arial"/>
          <w:b/>
          <w:u w:val="single"/>
        </w:rPr>
      </w:pPr>
    </w:p>
    <w:p w14:paraId="26297A8F" w14:textId="3079E9E1" w:rsidR="00C837AD" w:rsidRPr="008030D7" w:rsidRDefault="00C837AD" w:rsidP="00C837AD">
      <w:pPr>
        <w:rPr>
          <w:rFonts w:ascii="Arial" w:hAnsi="Arial" w:cs="Arial"/>
          <w:b/>
          <w:u w:val="single"/>
        </w:rPr>
      </w:pPr>
      <w:r w:rsidRPr="008030D7">
        <w:rPr>
          <w:rFonts w:ascii="Arial" w:hAnsi="Arial" w:cs="Arial"/>
          <w:i/>
          <w:u w:val="single"/>
        </w:rPr>
        <w:t>Solutions to the Challenges of SWAT Publication</w:t>
      </w:r>
    </w:p>
    <w:p w14:paraId="088F0821" w14:textId="345179E8" w:rsidR="005E0EAE" w:rsidRPr="008030D7" w:rsidRDefault="00C837AD" w:rsidP="005E0EAE">
      <w:pPr>
        <w:rPr>
          <w:rFonts w:ascii="Arial" w:hAnsi="Arial" w:cs="Arial"/>
        </w:rPr>
      </w:pPr>
      <w:r w:rsidRPr="008030D7">
        <w:rPr>
          <w:rFonts w:ascii="Arial" w:hAnsi="Arial" w:cs="Arial"/>
        </w:rPr>
        <w:t>Given the limited number of methodological journals available, t</w:t>
      </w:r>
      <w:r w:rsidR="005E0EAE" w:rsidRPr="008030D7">
        <w:rPr>
          <w:rFonts w:ascii="Arial" w:hAnsi="Arial" w:cs="Arial"/>
        </w:rPr>
        <w:t xml:space="preserve">he use of publication platforms </w:t>
      </w:r>
      <w:r w:rsidR="00C076B5" w:rsidRPr="008030D7">
        <w:rPr>
          <w:rFonts w:ascii="Arial" w:hAnsi="Arial" w:cs="Arial"/>
        </w:rPr>
        <w:t xml:space="preserve">or appropriate journals which do not mandate article processing fees, </w:t>
      </w:r>
      <w:r w:rsidR="005E0EAE" w:rsidRPr="008030D7">
        <w:rPr>
          <w:rFonts w:ascii="Arial" w:hAnsi="Arial" w:cs="Arial"/>
        </w:rPr>
        <w:t xml:space="preserve">may be an appropriate alternative, given they enable prompt, independent publication of a SWAT for a limited cost, comparative to other peer reviewed journals. Within publication platforms, costs are often derived </w:t>
      </w:r>
      <w:r w:rsidR="000A4C72" w:rsidRPr="008030D7">
        <w:rPr>
          <w:rFonts w:ascii="Arial" w:hAnsi="Arial" w:cs="Arial"/>
        </w:rPr>
        <w:t>based on</w:t>
      </w:r>
      <w:r w:rsidR="005E0EAE" w:rsidRPr="008030D7">
        <w:rPr>
          <w:rFonts w:ascii="Arial" w:hAnsi="Arial" w:cs="Arial"/>
        </w:rPr>
        <w:t xml:space="preserve"> publication word count; a succinct SWAT publication therefore has the added benefit of reduced cost and prompt publication</w:t>
      </w:r>
      <w:r w:rsidR="00A20916" w:rsidRPr="008030D7">
        <w:rPr>
          <w:rFonts w:ascii="Arial" w:hAnsi="Arial" w:cs="Arial"/>
        </w:rPr>
        <w:t xml:space="preserve"> – as well as putting less burden on the trial team when writing up the </w:t>
      </w:r>
      <w:r w:rsidR="001106AE" w:rsidRPr="008030D7">
        <w:rPr>
          <w:rFonts w:ascii="Arial" w:hAnsi="Arial" w:cs="Arial"/>
        </w:rPr>
        <w:t>results</w:t>
      </w:r>
      <w:r w:rsidR="005E0EAE" w:rsidRPr="008030D7">
        <w:rPr>
          <w:rFonts w:ascii="Arial" w:hAnsi="Arial" w:cs="Arial"/>
        </w:rPr>
        <w:t xml:space="preserve">. The PROMETHEUS team have developed 1000 </w:t>
      </w:r>
      <w:r w:rsidR="0007556C" w:rsidRPr="008030D7">
        <w:rPr>
          <w:rFonts w:ascii="Arial" w:hAnsi="Arial" w:cs="Arial"/>
        </w:rPr>
        <w:t xml:space="preserve">and 1500 </w:t>
      </w:r>
      <w:r w:rsidR="005E0EAE" w:rsidRPr="008030D7">
        <w:rPr>
          <w:rFonts w:ascii="Arial" w:hAnsi="Arial" w:cs="Arial"/>
        </w:rPr>
        <w:t>word SWAT reporting template</w:t>
      </w:r>
      <w:r w:rsidR="00AD463B" w:rsidRPr="008030D7">
        <w:rPr>
          <w:rFonts w:ascii="Arial" w:hAnsi="Arial" w:cs="Arial"/>
        </w:rPr>
        <w:t>s</w:t>
      </w:r>
      <w:r w:rsidR="005E0EAE" w:rsidRPr="008030D7">
        <w:rPr>
          <w:rFonts w:ascii="Arial" w:hAnsi="Arial" w:cs="Arial"/>
        </w:rPr>
        <w:t xml:space="preserve"> for this very purpose, and this has already been used successfully</w:t>
      </w:r>
      <w:r w:rsidR="00CB3BC7" w:rsidRPr="008030D7">
        <w:rPr>
          <w:rFonts w:ascii="Arial" w:hAnsi="Arial" w:cs="Arial"/>
        </w:rPr>
        <w:t xml:space="preserve"> </w:t>
      </w:r>
      <w:r w:rsidR="00A9198A" w:rsidRPr="008030D7">
        <w:rPr>
          <w:rFonts w:ascii="Arial" w:hAnsi="Arial" w:cs="Arial"/>
        </w:rPr>
        <w:fldChar w:fldCharType="begin"/>
      </w:r>
      <w:r w:rsidR="00D33D32" w:rsidRPr="008030D7">
        <w:rPr>
          <w:rFonts w:ascii="Arial" w:hAnsi="Arial" w:cs="Arial"/>
        </w:rPr>
        <w:instrText xml:space="preserve"> ADDIN EN.CITE &lt;EndNote&gt;&lt;Cite ExcludeYear="1"&gt;&lt;Author&gt;Cochrane A.&lt;/Author&gt;&lt;Year&gt;2020&lt;/Year&gt;&lt;RecNum&gt;17&lt;/RecNum&gt;&lt;DisplayText&gt;&lt;style face="superscript"&gt;36&lt;/style&gt;&lt;/DisplayText&gt;&lt;record&gt;&lt;rec-number&gt;17&lt;/rec-number&gt;&lt;foreign-keys&gt;&lt;key app="EN" db-id="fw9xes9ebvd0fieex5b5apf1eewevdzxe0ws" timestamp="1623831591"&gt;17&lt;/key&gt;&lt;/foreign-keys&gt;&lt;ref-type name="Journal Article"&gt;17&lt;/ref-type&gt;&lt;contributors&gt;&lt;authors&gt;&lt;author&gt;Cochrane A.,&lt;/author&gt;&lt;author&gt;Welch C.,&lt;/author&gt;&lt;author&gt;Fairhurst C., &lt;/author&gt;&lt;author&gt;Cockayne S., &lt;/author&gt;&lt;author&gt;Torgerson DJ.,&lt;/author&gt;&lt;author&gt;and the OTIS Study Group&lt;/author&gt;&lt;/authors&gt;&lt;/contributors&gt;&lt;titles&gt;&lt;title&gt;An evaluation of a personalised text message reminder compared to a standard text message on postal questionnaire response rates: an embedded randomised controlled trial [version 1; peer review: 2 approved]&lt;/title&gt;&lt;secondary-title&gt;F1000 Research&lt;/secondary-title&gt;&lt;/titles&gt;&lt;periodical&gt;&lt;full-title&gt;F1000 Research&lt;/full-title&gt;&lt;/periodical&gt;&lt;volume&gt;9&lt;/volume&gt;&lt;number&gt;154&lt;/number&gt;&lt;dates&gt;&lt;year&gt;2020&lt;/year&gt;&lt;/dates&gt;&lt;urls&gt;&lt;/urls&gt;&lt;electronic-resource-num&gt;10.12688/f1000research.22361.1&lt;/electronic-resource-num&gt;&lt;/record&gt;&lt;/Cite&gt;&lt;/EndNote&gt;</w:instrText>
      </w:r>
      <w:r w:rsidR="00A9198A" w:rsidRPr="008030D7">
        <w:rPr>
          <w:rFonts w:ascii="Arial" w:hAnsi="Arial" w:cs="Arial"/>
        </w:rPr>
        <w:fldChar w:fldCharType="separate"/>
      </w:r>
      <w:r w:rsidR="00D33D32" w:rsidRPr="008030D7">
        <w:rPr>
          <w:rFonts w:ascii="Arial" w:hAnsi="Arial" w:cs="Arial"/>
          <w:noProof/>
          <w:vertAlign w:val="superscript"/>
        </w:rPr>
        <w:t>36</w:t>
      </w:r>
      <w:r w:rsidR="00A9198A" w:rsidRPr="008030D7">
        <w:rPr>
          <w:rFonts w:ascii="Arial" w:hAnsi="Arial" w:cs="Arial"/>
        </w:rPr>
        <w:fldChar w:fldCharType="end"/>
      </w:r>
      <w:r w:rsidR="00CB3BC7" w:rsidRPr="008030D7">
        <w:rPr>
          <w:rFonts w:ascii="Arial" w:hAnsi="Arial" w:cs="Arial"/>
        </w:rPr>
        <w:t xml:space="preserve"> </w:t>
      </w:r>
      <w:r w:rsidR="00A9198A" w:rsidRPr="008030D7">
        <w:rPr>
          <w:rFonts w:ascii="Arial" w:hAnsi="Arial" w:cs="Arial"/>
        </w:rPr>
        <w:fldChar w:fldCharType="begin"/>
      </w:r>
      <w:r w:rsidR="00D33D32" w:rsidRPr="008030D7">
        <w:rPr>
          <w:rFonts w:ascii="Arial" w:hAnsi="Arial" w:cs="Arial"/>
        </w:rPr>
        <w:instrText xml:space="preserve"> ADDIN EN.CITE &lt;EndNote&gt;&lt;Cite ExcludeYear="1"&gt;&lt;Author&gt;Mitchell A.&lt;/Author&gt;&lt;Year&gt;2020&lt;/Year&gt;&lt;RecNum&gt;18&lt;/RecNum&gt;&lt;DisplayText&gt;&lt;style face="superscript"&gt;37&lt;/style&gt;&lt;/DisplayText&gt;&lt;record&gt;&lt;rec-number&gt;18&lt;/rec-number&gt;&lt;foreign-keys&gt;&lt;key app="EN" db-id="fw9xes9ebvd0fieex5b5apf1eewevdzxe0ws" timestamp="1623831717"&gt;18&lt;/key&gt;&lt;/foreign-keys&gt;&lt;ref-type name="Journal Article"&gt;17&lt;/ref-type&gt;&lt;contributors&gt;&lt;authors&gt;&lt;author&gt;Mitchell A., &lt;/author&gt;&lt;author&gt;Cook L.,&lt;/author&gt;&lt;author&gt;Dean A., &lt;/author&gt;&lt;author&gt;Fairhurst C.,&lt;/author&gt;&lt;author&gt;Northgraves M., &lt;/author&gt;&lt;author&gt;Torgerson DJ.,&lt;/author&gt;&lt;author&gt;et al&lt;/author&gt;&lt;/authors&gt;&lt;/contributors&gt;&lt;titles&gt;&lt;title&gt;Using pens as an incentive for questionnaire return in an orthopaedic trial: an embedded randomised controlled retention trial [version 1; peer review: 1 approved with reservations].&lt;/title&gt;&lt;secondary-title&gt;F1000 Research&lt;/secondary-title&gt;&lt;/titles&gt;&lt;periodical&gt;&lt;full-title&gt;F1000 Research&lt;/full-title&gt;&lt;/periodical&gt;&lt;volume&gt;9&lt;/volume&gt;&lt;number&gt;321&lt;/number&gt;&lt;dates&gt;&lt;year&gt;2020&lt;/year&gt;&lt;/dates&gt;&lt;urls&gt;&lt;/urls&gt;&lt;electronic-resource-num&gt;10.12688/f1000research.23018.1&lt;/electronic-resource-num&gt;&lt;/record&gt;&lt;/Cite&gt;&lt;/EndNote&gt;</w:instrText>
      </w:r>
      <w:r w:rsidR="00A9198A" w:rsidRPr="008030D7">
        <w:rPr>
          <w:rFonts w:ascii="Arial" w:hAnsi="Arial" w:cs="Arial"/>
        </w:rPr>
        <w:fldChar w:fldCharType="separate"/>
      </w:r>
      <w:r w:rsidR="00D33D32" w:rsidRPr="008030D7">
        <w:rPr>
          <w:rFonts w:ascii="Arial" w:hAnsi="Arial" w:cs="Arial"/>
          <w:noProof/>
          <w:vertAlign w:val="superscript"/>
        </w:rPr>
        <w:t>37</w:t>
      </w:r>
      <w:r w:rsidR="00A9198A" w:rsidRPr="008030D7">
        <w:rPr>
          <w:rFonts w:ascii="Arial" w:hAnsi="Arial" w:cs="Arial"/>
        </w:rPr>
        <w:fldChar w:fldCharType="end"/>
      </w:r>
      <w:r w:rsidR="00CB3BC7" w:rsidRPr="008030D7">
        <w:rPr>
          <w:rFonts w:ascii="Arial" w:hAnsi="Arial" w:cs="Arial"/>
        </w:rPr>
        <w:t xml:space="preserve"> </w:t>
      </w:r>
      <w:r w:rsidR="00A9198A" w:rsidRPr="008030D7">
        <w:rPr>
          <w:rFonts w:ascii="Arial" w:hAnsi="Arial" w:cs="Arial"/>
        </w:rPr>
        <w:fldChar w:fldCharType="begin"/>
      </w:r>
      <w:r w:rsidR="00D33D32" w:rsidRPr="008030D7">
        <w:rPr>
          <w:rFonts w:ascii="Arial" w:hAnsi="Arial" w:cs="Arial"/>
        </w:rPr>
        <w:instrText xml:space="preserve"> ADDIN EN.CITE &lt;EndNote&gt;&lt;Cite ExcludeYear="1"&gt;&lt;Author&gt;Cunningham-Burley R.&lt;/Author&gt;&lt;Year&gt;2020&lt;/Year&gt;&lt;RecNum&gt;19&lt;/RecNum&gt;&lt;DisplayText&gt;&lt;style face="superscript"&gt;38&lt;/style&gt;&lt;/DisplayText&gt;&lt;record&gt;&lt;rec-number&gt;19&lt;/rec-number&gt;&lt;foreign-keys&gt;&lt;key app="EN" db-id="fw9xes9ebvd0fieex5b5apf1eewevdzxe0ws" timestamp="1623831844"&gt;19&lt;/key&gt;&lt;/foreign-keys&gt;&lt;ref-type name="Journal Article"&gt;17&lt;/ref-type&gt;&lt;contributors&gt;&lt;authors&gt;&lt;author&gt;Cunningham-Burley R.,&lt;/author&gt;&lt;author&gt;Roche J.,&lt;/author&gt;&lt;author&gt;Fairhurst C.,&lt;/author&gt;&lt;author&gt;Cockayne S.,&lt;/author&gt;&lt;author&gt;Hewitt C.,&lt;/author&gt;&lt;author&gt;Iles-Smith H.,&lt;/author&gt;&lt;author&gt;et al&lt;/author&gt;&lt;/authors&gt;&lt;/contributors&gt;&lt;titles&gt;&lt;title&gt;Enclosing a pen to improve response rate to postal questionnaire: an embedded randomised controlled trial [version 1; peer review: 2 approved]&lt;/title&gt;&lt;secondary-title&gt;F1000 Research&lt;/secondary-title&gt;&lt;/titles&gt;&lt;periodical&gt;&lt;full-title&gt;F1000 Research&lt;/full-title&gt;&lt;/periodical&gt;&lt;volume&gt;9&lt;/volume&gt;&lt;number&gt;577&lt;/number&gt;&lt;dates&gt;&lt;year&gt;2020&lt;/year&gt;&lt;/dates&gt;&lt;urls&gt;&lt;/urls&gt;&lt;electronic-resource-num&gt;10.12688/f1000research.23651.1&lt;/electronic-resource-num&gt;&lt;/record&gt;&lt;/Cite&gt;&lt;/EndNote&gt;</w:instrText>
      </w:r>
      <w:r w:rsidR="00A9198A" w:rsidRPr="008030D7">
        <w:rPr>
          <w:rFonts w:ascii="Arial" w:hAnsi="Arial" w:cs="Arial"/>
        </w:rPr>
        <w:fldChar w:fldCharType="separate"/>
      </w:r>
      <w:r w:rsidR="00D33D32" w:rsidRPr="008030D7">
        <w:rPr>
          <w:rFonts w:ascii="Arial" w:hAnsi="Arial" w:cs="Arial"/>
          <w:noProof/>
          <w:vertAlign w:val="superscript"/>
        </w:rPr>
        <w:t>38</w:t>
      </w:r>
      <w:r w:rsidR="00A9198A" w:rsidRPr="008030D7">
        <w:rPr>
          <w:rFonts w:ascii="Arial" w:hAnsi="Arial" w:cs="Arial"/>
        </w:rPr>
        <w:fldChar w:fldCharType="end"/>
      </w:r>
      <w:r w:rsidR="00CB3BC7" w:rsidRPr="008030D7">
        <w:rPr>
          <w:rFonts w:ascii="Arial" w:hAnsi="Arial" w:cs="Arial"/>
        </w:rPr>
        <w:t xml:space="preserve"> </w:t>
      </w:r>
      <w:r w:rsidR="00A9198A" w:rsidRPr="008030D7">
        <w:rPr>
          <w:rFonts w:ascii="Arial" w:hAnsi="Arial" w:cs="Arial"/>
        </w:rPr>
        <w:fldChar w:fldCharType="begin">
          <w:fldData xml:space="preserve">PEVuZE5vdGU+PENpdGUgRXhjbHVkZVllYXI9IjEiPjxBdXRob3I+TWl0Y2hlbGwgQS48L0F1dGhv
cj48WWVhcj4yMDIwPC9ZZWFyPjxSZWNOdW0+MjA8L1JlY051bT48RGlzcGxheVRleHQ+PHN0eWxl
IGZhY2U9InN1cGVyc2NyaXB0Ij45LCAzOTwvc3R5bGU+PC9EaXNwbGF5VGV4dD48cmVjb3JkPjxy
ZWMtbnVtYmVyPjIwPC9yZWMtbnVtYmVyPjxmb3JlaWduLWtleXM+PGtleSBhcHA9IkVOIiBkYi1p
ZD0iZnc5eGVzOWVidmQwZmllZXg1YjVhcGYxZWV3ZXZkenhlMHdzIiB0aW1lc3RhbXA9IjE2MjM4
MzIwMDUiPjIwPC9rZXk+PC9mb3JlaWduLWtleXM+PHJlZi10eXBlIG5hbWU9IkpvdXJuYWwgQXJ0
aWNsZSI+MTc8L3JlZi10eXBlPjxjb250cmlidXRvcnM+PGF1dGhvcnM+PGF1dGhvcj5NaXRjaGVs
bCBBLiw8L2F1dGhvcj48YXV0aG9yPkNvb2sgTC4sPC9hdXRob3I+PGF1dGhvcj5EZWFuIEEuLDwv
YXV0aG9yPjxhdXRob3I+RmFpcmh1cnN0IEMuLDwvYXV0aG9yPjxhdXRob3I+Tm9ydGhncmF2ZXMg
TS4sPC9hdXRob3I+PGF1dGhvcj5Ub3JnZXJzb24gREouLDwvYXV0aG9yPjxhdXRob3I+ZXQgYWw8
L2F1dGhvcj48L2F1dGhvcnM+PC9jb250cmlidXRvcnM+PHRpdGxlcz48dGl0bGU+QW4gZW1iZWRk
ZWQgcmFuZG9taXNlZCBjb250cm9sbGVkIHJldGVudGlvbiB0cmlhbCBvZiBwZXJzb25hbGlzZWQg
dGV4dCBtZXNzYWdlcyBjb21wYXJlZCB0byBub24tcGVyc29uYWxpc2VkIHRleHQgbWVzc2FnZXMg
aW4gYW4gb3J0aG9wYWVkaWMgc2V0dGluZyBbdmVyc2lvbiAxOyBwZWVyIHJldmlldzogMSBhcHBy
b3ZlZF08L3RpdGxlPjxzZWNvbmRhcnktdGl0bGU+RjEwMDAgUmVzZWFyY2g8L3NlY29uZGFyeS10
aXRsZT48L3RpdGxlcz48cGVyaW9kaWNhbD48ZnVsbC10aXRsZT5GMTAwMCBSZXNlYXJjaDwvZnVs
bC10aXRsZT48L3BlcmlvZGljYWw+PHZvbHVtZT45PC92b2x1bWU+PG51bWJlcj41OTE8L251bWJl
cj48ZGF0ZXM+PHllYXI+MjAyMDwveWVhcj48L2RhdGVzPjx1cmxzPjwvdXJscz48ZWxlY3Ryb25p
Yy1yZXNvdXJjZS1udW0+MTAuMTI2ODgvZjEwMDByZXNlYXJjaC4yNDI0NC4xPC9lbGVjdHJvbmlj
LXJlc291cmNlLW51bT48L3JlY29yZD48L0NpdGU+PENpdGUgRXhjbHVkZVllYXI9IjEiPjxBdXRo
b3I+QXJ1bmRlbCBDLjwvQXV0aG9yPjxZZWFyPjIwMjA8L1llYXI+PFJlY051bT4yMTwvUmVjTnVt
PjxyZWNvcmQ+PHJlYy1udW1iZXI+MjE8L3JlYy1udW1iZXI+PGZvcmVpZ24ta2V5cz48a2V5IGFw
cD0iRU4iIGRiLWlkPSJmdzl4ZXM5ZWJ2ZDBmaWVleDViNWFwZjFlZXdldmR6eGUwd3MiIHRpbWVz
dGFtcD0iMTYyMzgzMjEwNyI+MjE8L2tleT48L2ZvcmVpZ24ta2V5cz48cmVmLXR5cGUgbmFtZT0i
Sm91cm5hbCBBcnRpY2xlIj4xNzwvcmVmLXR5cGU+PGNvbnRyaWJ1dG9ycz48YXV0aG9ycz48YXV0
aG9yPkFydW5kZWwgQy4sPC9hdXRob3I+PGF1dGhvcj5Db2xlbWFuIEUuLDwvYXV0aG9yPjxhdXRo
b3I+RmFpcmh1cnN0IEMuLDwvYXV0aG9yPjxhdXRob3I+UGVja2hhbSBFLiw8L2F1dGhvcj48YXV0
aG9yPkJhaWxleSBELiw8L2F1dGhvcj48YXV0aG9yPkdpbGJvZHkgUy48L2F1dGhvcj48L2F1dGhv
cnM+PC9jb250cmlidXRvcnM+PHRpdGxlcz48dGl0bGU+VGhlIGVmZmVjdGl2ZW5lc3Mgb2YgYSBj
b250aW5nZW50IGZpbmFuY2lhbCBpbmNlbnRpdmUgdG8gaW1wcm92ZSB0cmlhbCBmb2xsb3cgdXA7
IGEgcmFuZG9taXNlZCBzdHVkeSB3aXRoaW4gYSB0cmlhbCAoU1dBVCkgW3ZlcnNpb24gMjsgcGVl
ciByZXZpZXc6IDIgYXBwcm92ZWRdPC90aXRsZT48c2Vjb25kYXJ5LXRpdGxlPkYxMDAwIFJlc2Vh
cmNoPC9zZWNvbmRhcnktdGl0bGU+PC90aXRsZXM+PHBlcmlvZGljYWw+PGZ1bGwtdGl0bGU+RjEw
MDAgUmVzZWFyY2g8L2Z1bGwtdGl0bGU+PC9wZXJpb2RpY2FsPjx2b2x1bWU+ODwvdm9sdW1lPjxu
dW1iZXI+MTkzNzwvbnVtYmVyPjxkYXRlcz48eWVhcj4yMDIwPC95ZWFyPjwvZGF0ZXM+PHVybHM+
PC91cmxzPjxlbGVjdHJvbmljLXJlc291cmNlLW51bT4xMC4xMjY4OC9mMTAwMHJlc2VhcmNoLjIx
MDU5LjI8L2VsZWN0cm9uaWMtcmVzb3VyY2UtbnVtPjwvcmVjb3JkPjwvQ2l0ZT48L0VuZE5vdGU+
AG==
</w:fldData>
        </w:fldChar>
      </w:r>
      <w:r w:rsidR="00D33D32" w:rsidRPr="008030D7">
        <w:rPr>
          <w:rFonts w:ascii="Arial" w:hAnsi="Arial" w:cs="Arial"/>
        </w:rPr>
        <w:instrText xml:space="preserve"> ADDIN EN.CITE </w:instrText>
      </w:r>
      <w:r w:rsidR="00D33D32" w:rsidRPr="008030D7">
        <w:rPr>
          <w:rFonts w:ascii="Arial" w:hAnsi="Arial" w:cs="Arial"/>
        </w:rPr>
        <w:fldChar w:fldCharType="begin">
          <w:fldData xml:space="preserve">PEVuZE5vdGU+PENpdGUgRXhjbHVkZVllYXI9IjEiPjxBdXRob3I+TWl0Y2hlbGwgQS48L0F1dGhv
cj48WWVhcj4yMDIwPC9ZZWFyPjxSZWNOdW0+MjA8L1JlY051bT48RGlzcGxheVRleHQ+PHN0eWxl
IGZhY2U9InN1cGVyc2NyaXB0Ij45LCAzOTwvc3R5bGU+PC9EaXNwbGF5VGV4dD48cmVjb3JkPjxy
ZWMtbnVtYmVyPjIwPC9yZWMtbnVtYmVyPjxmb3JlaWduLWtleXM+PGtleSBhcHA9IkVOIiBkYi1p
ZD0iZnc5eGVzOWVidmQwZmllZXg1YjVhcGYxZWV3ZXZkenhlMHdzIiB0aW1lc3RhbXA9IjE2MjM4
MzIwMDUiPjIwPC9rZXk+PC9mb3JlaWduLWtleXM+PHJlZi10eXBlIG5hbWU9IkpvdXJuYWwgQXJ0
aWNsZSI+MTc8L3JlZi10eXBlPjxjb250cmlidXRvcnM+PGF1dGhvcnM+PGF1dGhvcj5NaXRjaGVs
bCBBLiw8L2F1dGhvcj48YXV0aG9yPkNvb2sgTC4sPC9hdXRob3I+PGF1dGhvcj5EZWFuIEEuLDwv
YXV0aG9yPjxhdXRob3I+RmFpcmh1cnN0IEMuLDwvYXV0aG9yPjxhdXRob3I+Tm9ydGhncmF2ZXMg
TS4sPC9hdXRob3I+PGF1dGhvcj5Ub3JnZXJzb24gREouLDwvYXV0aG9yPjxhdXRob3I+ZXQgYWw8
L2F1dGhvcj48L2F1dGhvcnM+PC9jb250cmlidXRvcnM+PHRpdGxlcz48dGl0bGU+QW4gZW1iZWRk
ZWQgcmFuZG9taXNlZCBjb250cm9sbGVkIHJldGVudGlvbiB0cmlhbCBvZiBwZXJzb25hbGlzZWQg
dGV4dCBtZXNzYWdlcyBjb21wYXJlZCB0byBub24tcGVyc29uYWxpc2VkIHRleHQgbWVzc2FnZXMg
aW4gYW4gb3J0aG9wYWVkaWMgc2V0dGluZyBbdmVyc2lvbiAxOyBwZWVyIHJldmlldzogMSBhcHBy
b3ZlZF08L3RpdGxlPjxzZWNvbmRhcnktdGl0bGU+RjEwMDAgUmVzZWFyY2g8L3NlY29uZGFyeS10
aXRsZT48L3RpdGxlcz48cGVyaW9kaWNhbD48ZnVsbC10aXRsZT5GMTAwMCBSZXNlYXJjaDwvZnVs
bC10aXRsZT48L3BlcmlvZGljYWw+PHZvbHVtZT45PC92b2x1bWU+PG51bWJlcj41OTE8L251bWJl
cj48ZGF0ZXM+PHllYXI+MjAyMDwveWVhcj48L2RhdGVzPjx1cmxzPjwvdXJscz48ZWxlY3Ryb25p
Yy1yZXNvdXJjZS1udW0+MTAuMTI2ODgvZjEwMDByZXNlYXJjaC4yNDI0NC4xPC9lbGVjdHJvbmlj
LXJlc291cmNlLW51bT48L3JlY29yZD48L0NpdGU+PENpdGUgRXhjbHVkZVllYXI9IjEiPjxBdXRo
b3I+QXJ1bmRlbCBDLjwvQXV0aG9yPjxZZWFyPjIwMjA8L1llYXI+PFJlY051bT4yMTwvUmVjTnVt
PjxyZWNvcmQ+PHJlYy1udW1iZXI+MjE8L3JlYy1udW1iZXI+PGZvcmVpZ24ta2V5cz48a2V5IGFw
cD0iRU4iIGRiLWlkPSJmdzl4ZXM5ZWJ2ZDBmaWVleDViNWFwZjFlZXdldmR6eGUwd3MiIHRpbWVz
dGFtcD0iMTYyMzgzMjEwNyI+MjE8L2tleT48L2ZvcmVpZ24ta2V5cz48cmVmLXR5cGUgbmFtZT0i
Sm91cm5hbCBBcnRpY2xlIj4xNzwvcmVmLXR5cGU+PGNvbnRyaWJ1dG9ycz48YXV0aG9ycz48YXV0
aG9yPkFydW5kZWwgQy4sPC9hdXRob3I+PGF1dGhvcj5Db2xlbWFuIEUuLDwvYXV0aG9yPjxhdXRo
b3I+RmFpcmh1cnN0IEMuLDwvYXV0aG9yPjxhdXRob3I+UGVja2hhbSBFLiw8L2F1dGhvcj48YXV0
aG9yPkJhaWxleSBELiw8L2F1dGhvcj48YXV0aG9yPkdpbGJvZHkgUy48L2F1dGhvcj48L2F1dGhv
cnM+PC9jb250cmlidXRvcnM+PHRpdGxlcz48dGl0bGU+VGhlIGVmZmVjdGl2ZW5lc3Mgb2YgYSBj
b250aW5nZW50IGZpbmFuY2lhbCBpbmNlbnRpdmUgdG8gaW1wcm92ZSB0cmlhbCBmb2xsb3cgdXA7
IGEgcmFuZG9taXNlZCBzdHVkeSB3aXRoaW4gYSB0cmlhbCAoU1dBVCkgW3ZlcnNpb24gMjsgcGVl
ciByZXZpZXc6IDIgYXBwcm92ZWRdPC90aXRsZT48c2Vjb25kYXJ5LXRpdGxlPkYxMDAwIFJlc2Vh
cmNoPC9zZWNvbmRhcnktdGl0bGU+PC90aXRsZXM+PHBlcmlvZGljYWw+PGZ1bGwtdGl0bGU+RjEw
MDAgUmVzZWFyY2g8L2Z1bGwtdGl0bGU+PC9wZXJpb2RpY2FsPjx2b2x1bWU+ODwvdm9sdW1lPjxu
dW1iZXI+MTkzNzwvbnVtYmVyPjxkYXRlcz48eWVhcj4yMDIwPC95ZWFyPjwvZGF0ZXM+PHVybHM+
PC91cmxzPjxlbGVjdHJvbmljLXJlc291cmNlLW51bT4xMC4xMjY4OC9mMTAwMHJlc2VhcmNoLjIx
MDU5LjI8L2VsZWN0cm9uaWMtcmVzb3VyY2UtbnVtPjwvcmVjb3JkPjwvQ2l0ZT48L0VuZE5vdGU+
AG==
</w:fldData>
        </w:fldChar>
      </w:r>
      <w:r w:rsidR="00D33D32" w:rsidRPr="008030D7">
        <w:rPr>
          <w:rFonts w:ascii="Arial" w:hAnsi="Arial" w:cs="Arial"/>
        </w:rPr>
        <w:instrText xml:space="preserve"> ADDIN EN.CITE.DATA </w:instrText>
      </w:r>
      <w:r w:rsidR="00D33D32" w:rsidRPr="008030D7">
        <w:rPr>
          <w:rFonts w:ascii="Arial" w:hAnsi="Arial" w:cs="Arial"/>
        </w:rPr>
      </w:r>
      <w:r w:rsidR="00D33D32" w:rsidRPr="008030D7">
        <w:rPr>
          <w:rFonts w:ascii="Arial" w:hAnsi="Arial" w:cs="Arial"/>
        </w:rPr>
        <w:fldChar w:fldCharType="end"/>
      </w:r>
      <w:r w:rsidR="00A9198A" w:rsidRPr="008030D7">
        <w:rPr>
          <w:rFonts w:ascii="Arial" w:hAnsi="Arial" w:cs="Arial"/>
        </w:rPr>
      </w:r>
      <w:r w:rsidR="00A9198A" w:rsidRPr="008030D7">
        <w:rPr>
          <w:rFonts w:ascii="Arial" w:hAnsi="Arial" w:cs="Arial"/>
        </w:rPr>
        <w:fldChar w:fldCharType="separate"/>
      </w:r>
      <w:r w:rsidR="00D33D32" w:rsidRPr="008030D7">
        <w:rPr>
          <w:rFonts w:ascii="Arial" w:hAnsi="Arial" w:cs="Arial"/>
          <w:noProof/>
          <w:vertAlign w:val="superscript"/>
        </w:rPr>
        <w:t>9, 39</w:t>
      </w:r>
      <w:r w:rsidR="00A9198A" w:rsidRPr="008030D7">
        <w:rPr>
          <w:rFonts w:ascii="Arial" w:hAnsi="Arial" w:cs="Arial"/>
        </w:rPr>
        <w:fldChar w:fldCharType="end"/>
      </w:r>
      <w:r w:rsidR="005E0EAE" w:rsidRPr="008030D7">
        <w:rPr>
          <w:rFonts w:ascii="Arial" w:hAnsi="Arial" w:cs="Arial"/>
        </w:rPr>
        <w:t>.</w:t>
      </w:r>
    </w:p>
    <w:p w14:paraId="1C32D43F" w14:textId="0AD3A236" w:rsidR="000D516F" w:rsidRPr="008030D7" w:rsidRDefault="00C076B5">
      <w:pPr>
        <w:rPr>
          <w:rFonts w:ascii="Arial" w:hAnsi="Arial" w:cs="Arial"/>
        </w:rPr>
      </w:pPr>
      <w:r w:rsidRPr="008030D7">
        <w:rPr>
          <w:rFonts w:ascii="Arial" w:hAnsi="Arial" w:cs="Arial"/>
        </w:rPr>
        <w:t>As SWAT findings often need to be combined to ensure sufficient statistical power, i</w:t>
      </w:r>
      <w:r w:rsidR="000D516F" w:rsidRPr="008030D7">
        <w:rPr>
          <w:rFonts w:ascii="Arial" w:hAnsi="Arial" w:cs="Arial"/>
        </w:rPr>
        <w:t xml:space="preserve">t may be prudent to explain </w:t>
      </w:r>
      <w:r w:rsidRPr="008030D7">
        <w:rPr>
          <w:rFonts w:ascii="Arial" w:hAnsi="Arial" w:cs="Arial"/>
        </w:rPr>
        <w:t xml:space="preserve">in a publication </w:t>
      </w:r>
      <w:r w:rsidR="000D516F" w:rsidRPr="008030D7">
        <w:rPr>
          <w:rFonts w:ascii="Arial" w:hAnsi="Arial" w:cs="Arial"/>
        </w:rPr>
        <w:t>why a sample size</w:t>
      </w:r>
      <w:r w:rsidR="001106AE" w:rsidRPr="008030D7">
        <w:rPr>
          <w:rFonts w:ascii="Arial" w:hAnsi="Arial" w:cs="Arial"/>
        </w:rPr>
        <w:t xml:space="preserve"> calculation</w:t>
      </w:r>
      <w:r w:rsidR="000D516F" w:rsidRPr="008030D7">
        <w:rPr>
          <w:rFonts w:ascii="Arial" w:hAnsi="Arial" w:cs="Arial"/>
        </w:rPr>
        <w:t xml:space="preserve"> has not been included</w:t>
      </w:r>
      <w:r w:rsidR="004007CB" w:rsidRPr="008030D7">
        <w:rPr>
          <w:rFonts w:ascii="Arial" w:hAnsi="Arial" w:cs="Arial"/>
        </w:rPr>
        <w:t xml:space="preserve"> and to note why</w:t>
      </w:r>
      <w:r w:rsidR="003D1C31" w:rsidRPr="008030D7">
        <w:rPr>
          <w:rFonts w:ascii="Arial" w:hAnsi="Arial" w:cs="Arial"/>
        </w:rPr>
        <w:t xml:space="preserve"> </w:t>
      </w:r>
      <w:r w:rsidR="005E0EAE" w:rsidRPr="008030D7">
        <w:rPr>
          <w:rFonts w:ascii="Arial" w:hAnsi="Arial" w:cs="Arial"/>
        </w:rPr>
        <w:t xml:space="preserve">publication to enable </w:t>
      </w:r>
      <w:r w:rsidR="003D1C31" w:rsidRPr="008030D7">
        <w:rPr>
          <w:rFonts w:ascii="Arial" w:hAnsi="Arial" w:cs="Arial"/>
        </w:rPr>
        <w:t>combination via meta-analysis is so important</w:t>
      </w:r>
      <w:r w:rsidR="00A63252" w:rsidRPr="008030D7">
        <w:rPr>
          <w:rFonts w:ascii="Arial" w:hAnsi="Arial" w:cs="Arial"/>
        </w:rPr>
        <w:t xml:space="preserve"> </w:t>
      </w:r>
      <w:r w:rsidR="00E45400"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S.&lt;/Author&gt;&lt;Year&gt;2018&lt;/Year&gt;&lt;RecNum&gt;3&lt;/RecNum&gt;&lt;DisplayText&gt;&lt;style face="superscript"&gt;3&lt;/style&gt;&lt;/DisplayText&gt;&lt;record&gt;&lt;rec-number&gt;3&lt;/rec-number&gt;&lt;foreign-keys&gt;&lt;key app="EN" db-id="fw9xes9ebvd0fieex5b5apf1eewevdzxe0ws" timestamp="1623681721"&gt;3&lt;/key&gt;&lt;/foreign-keys&gt;&lt;ref-type name="Journal Article"&gt;17&lt;/ref-type&gt;&lt;contributors&gt;&lt;authors&gt;&lt;author&gt;Treweek S., &lt;/author&gt;&lt;author&gt;Bevan S., &lt;/author&gt;&lt;author&gt;Bower P., &lt;/author&gt;&lt;author&gt;Campbell M., &lt;/author&gt;&lt;author&gt;Christie J., &lt;/author&gt;&lt;author&gt;Clarke M., &lt;/author&gt;&lt;author&gt;et al&lt;/author&gt;&lt;/authors&gt;&lt;/contributors&gt;&lt;titles&gt;&lt;title&gt;Trial Forge Guidance 1: what is a Study Within A Trial (SWAT)?&lt;/title&gt;&lt;secondary-title&gt;Trials&lt;/secondary-title&gt;&lt;/titles&gt;&lt;periodical&gt;&lt;full-title&gt;Trials&lt;/full-title&gt;&lt;/periodical&gt;&lt;pages&gt;139&lt;/pages&gt;&lt;volume&gt;19&lt;/volume&gt;&lt;dates&gt;&lt;year&gt;2018&lt;/year&gt;&lt;/dates&gt;&lt;urls&gt;&lt;/urls&gt;&lt;/record&gt;&lt;/Cite&gt;&lt;/EndNote&gt;</w:instrText>
      </w:r>
      <w:r w:rsidR="00E45400" w:rsidRPr="008030D7">
        <w:rPr>
          <w:rFonts w:ascii="Arial" w:hAnsi="Arial" w:cs="Arial"/>
        </w:rPr>
        <w:fldChar w:fldCharType="separate"/>
      </w:r>
      <w:r w:rsidR="006D6751" w:rsidRPr="008030D7">
        <w:rPr>
          <w:rFonts w:ascii="Arial" w:hAnsi="Arial" w:cs="Arial"/>
          <w:noProof/>
          <w:vertAlign w:val="superscript"/>
        </w:rPr>
        <w:t>3</w:t>
      </w:r>
      <w:r w:rsidR="00E45400" w:rsidRPr="008030D7">
        <w:rPr>
          <w:rFonts w:ascii="Arial" w:hAnsi="Arial" w:cs="Arial"/>
        </w:rPr>
        <w:fldChar w:fldCharType="end"/>
      </w:r>
      <w:r w:rsidR="003D1C31" w:rsidRPr="008030D7">
        <w:rPr>
          <w:rFonts w:ascii="Arial" w:hAnsi="Arial" w:cs="Arial"/>
        </w:rPr>
        <w:t>.</w:t>
      </w:r>
    </w:p>
    <w:p w14:paraId="06B21A2E" w14:textId="726653E5" w:rsidR="000D516F" w:rsidRPr="008030D7" w:rsidRDefault="000D516F">
      <w:pPr>
        <w:rPr>
          <w:rFonts w:ascii="Arial" w:hAnsi="Arial" w:cs="Arial"/>
        </w:rPr>
      </w:pPr>
      <w:r w:rsidRPr="008030D7">
        <w:rPr>
          <w:rFonts w:ascii="Arial" w:hAnsi="Arial" w:cs="Arial"/>
        </w:rPr>
        <w:t>Given the limited awareness and education around this methodology</w:t>
      </w:r>
      <w:r w:rsidR="005E0EAE" w:rsidRPr="008030D7">
        <w:rPr>
          <w:rFonts w:ascii="Arial" w:hAnsi="Arial" w:cs="Arial"/>
        </w:rPr>
        <w:t>,</w:t>
      </w:r>
      <w:r w:rsidRPr="008030D7">
        <w:rPr>
          <w:rFonts w:ascii="Arial" w:hAnsi="Arial" w:cs="Arial"/>
        </w:rPr>
        <w:t xml:space="preserve"> considering </w:t>
      </w:r>
      <w:r w:rsidR="004007CB" w:rsidRPr="008030D7">
        <w:rPr>
          <w:rFonts w:ascii="Arial" w:hAnsi="Arial" w:cs="Arial"/>
        </w:rPr>
        <w:t xml:space="preserve">peer </w:t>
      </w:r>
      <w:r w:rsidRPr="008030D7">
        <w:rPr>
          <w:rFonts w:ascii="Arial" w:hAnsi="Arial" w:cs="Arial"/>
        </w:rPr>
        <w:t>reviewer nomination</w:t>
      </w:r>
      <w:r w:rsidR="004007CB" w:rsidRPr="008030D7">
        <w:rPr>
          <w:rFonts w:ascii="Arial" w:hAnsi="Arial" w:cs="Arial"/>
        </w:rPr>
        <w:t xml:space="preserve">s is </w:t>
      </w:r>
      <w:r w:rsidR="00C076B5" w:rsidRPr="008030D7">
        <w:rPr>
          <w:rFonts w:ascii="Arial" w:hAnsi="Arial" w:cs="Arial"/>
        </w:rPr>
        <w:t xml:space="preserve">also </w:t>
      </w:r>
      <w:r w:rsidR="004007CB" w:rsidRPr="008030D7">
        <w:rPr>
          <w:rFonts w:ascii="Arial" w:hAnsi="Arial" w:cs="Arial"/>
        </w:rPr>
        <w:t xml:space="preserve">important to ensure a fair and </w:t>
      </w:r>
      <w:r w:rsidRPr="008030D7">
        <w:rPr>
          <w:rFonts w:ascii="Arial" w:hAnsi="Arial" w:cs="Arial"/>
        </w:rPr>
        <w:t>appropriate review</w:t>
      </w:r>
      <w:r w:rsidR="000A3EF6" w:rsidRPr="008030D7">
        <w:rPr>
          <w:rFonts w:ascii="Arial" w:hAnsi="Arial" w:cs="Arial"/>
        </w:rPr>
        <w:t xml:space="preserve"> </w:t>
      </w:r>
      <w:r w:rsidR="000A3EF6" w:rsidRPr="008030D7">
        <w:rPr>
          <w:rFonts w:ascii="Arial" w:hAnsi="Arial" w:cs="Arial"/>
        </w:rPr>
        <w:fldChar w:fldCharType="begin"/>
      </w:r>
      <w:r w:rsidR="00D33D32" w:rsidRPr="008030D7">
        <w:rPr>
          <w:rFonts w:ascii="Arial" w:hAnsi="Arial" w:cs="Arial"/>
        </w:rPr>
        <w:instrText xml:space="preserve"> ADDIN EN.CITE &lt;EndNote&gt;&lt;Cite ExcludeYear="1"&gt;&lt;Author&gt;Clark L.&lt;/Author&gt;&lt;Year&gt;2021&lt;/Year&gt;&lt;RecNum&gt;28&lt;/RecNum&gt;&lt;DisplayText&gt;&lt;style face="superscript"&gt;29&lt;/style&gt;&lt;/DisplayText&gt;&lt;record&gt;&lt;rec-number&gt;28&lt;/rec-number&gt;&lt;foreign-keys&gt;&lt;key app="EN" db-id="fw9xes9ebvd0fieex5b5apf1eewevdzxe0ws" timestamp="1634898201"&gt;28&lt;/key&gt;&lt;/foreign-keys&gt;&lt;ref-type name="Journal Article"&gt;17&lt;/ref-type&gt;&lt;contributors&gt;&lt;authors&gt;&lt;author&gt;Clark L.,&lt;/author&gt;&lt;author&gt;Arundel C.,&lt;/author&gt;&lt;author&gt;Coleman E.,&lt;/author&gt;&lt;author&gt;Doherty L.,&lt;/author&gt;&lt;author&gt;Parker A.,&lt;/author&gt;&lt;author&gt;Hewitt C.,&lt;/author&gt;&lt;author&gt;et al&lt;/author&gt;&lt;/authors&gt;&lt;/contributors&gt;&lt;titles&gt;&lt;title&gt;The PROMoting THE USE of SWATs (PROMETHEUS) Programme: Lessons learnt and future developments for SWATs&lt;/title&gt;&lt;secondary-title&gt;Submitted to Research Methods in Medicine &amp;amp; Health Sciences for SWAT special issue&lt;/secondary-title&gt;&lt;/titles&gt;&lt;periodical&gt;&lt;full-title&gt;Submitted to Research Methods in Medicine &amp;amp; Health Sciences for SWAT special issue&lt;/full-title&gt;&lt;/periodical&gt;&lt;dates&gt;&lt;year&gt;2021&lt;/year&gt;&lt;/dates&gt;&lt;urls&gt;&lt;/urls&gt;&lt;/record&gt;&lt;/Cite&gt;&lt;/EndNote&gt;</w:instrText>
      </w:r>
      <w:r w:rsidR="000A3EF6" w:rsidRPr="008030D7">
        <w:rPr>
          <w:rFonts w:ascii="Arial" w:hAnsi="Arial" w:cs="Arial"/>
        </w:rPr>
        <w:fldChar w:fldCharType="separate"/>
      </w:r>
      <w:r w:rsidR="00D33D32" w:rsidRPr="008030D7">
        <w:rPr>
          <w:rFonts w:ascii="Arial" w:hAnsi="Arial" w:cs="Arial"/>
          <w:noProof/>
          <w:vertAlign w:val="superscript"/>
        </w:rPr>
        <w:t>29</w:t>
      </w:r>
      <w:r w:rsidR="000A3EF6" w:rsidRPr="008030D7">
        <w:rPr>
          <w:rFonts w:ascii="Arial" w:hAnsi="Arial" w:cs="Arial"/>
        </w:rPr>
        <w:fldChar w:fldCharType="end"/>
      </w:r>
      <w:r w:rsidRPr="008030D7">
        <w:rPr>
          <w:rFonts w:ascii="Arial" w:hAnsi="Arial" w:cs="Arial"/>
        </w:rPr>
        <w:t xml:space="preserve">. </w:t>
      </w:r>
      <w:r w:rsidR="005E0EAE" w:rsidRPr="008030D7">
        <w:rPr>
          <w:rFonts w:ascii="Arial" w:hAnsi="Arial" w:cs="Arial"/>
        </w:rPr>
        <w:t>I</w:t>
      </w:r>
      <w:r w:rsidRPr="008030D7">
        <w:rPr>
          <w:rFonts w:ascii="Arial" w:hAnsi="Arial" w:cs="Arial"/>
        </w:rPr>
        <w:t>t may</w:t>
      </w:r>
      <w:r w:rsidR="005E0EAE" w:rsidRPr="008030D7">
        <w:rPr>
          <w:rFonts w:ascii="Arial" w:hAnsi="Arial" w:cs="Arial"/>
        </w:rPr>
        <w:t xml:space="preserve"> therefore</w:t>
      </w:r>
      <w:r w:rsidRPr="008030D7">
        <w:rPr>
          <w:rFonts w:ascii="Arial" w:hAnsi="Arial" w:cs="Arial"/>
        </w:rPr>
        <w:t xml:space="preserve"> be </w:t>
      </w:r>
      <w:r w:rsidR="000160F5" w:rsidRPr="008030D7">
        <w:rPr>
          <w:rFonts w:ascii="Arial" w:hAnsi="Arial" w:cs="Arial"/>
        </w:rPr>
        <w:t xml:space="preserve">advisable </w:t>
      </w:r>
      <w:r w:rsidRPr="008030D7">
        <w:rPr>
          <w:rFonts w:ascii="Arial" w:hAnsi="Arial" w:cs="Arial"/>
        </w:rPr>
        <w:t>to review the available literature to identify and propose reviewers with experience of similar SWATs given they are perhaps more likely to be amenable to the intricacies of SWAT design, methods and reporting.</w:t>
      </w:r>
    </w:p>
    <w:p w14:paraId="7F96BBEC" w14:textId="4044EA0F" w:rsidR="000D516F" w:rsidRPr="008030D7" w:rsidRDefault="000D516F">
      <w:pPr>
        <w:rPr>
          <w:rFonts w:ascii="Arial" w:hAnsi="Arial" w:cs="Arial"/>
        </w:rPr>
      </w:pPr>
    </w:p>
    <w:p w14:paraId="2ED4137F" w14:textId="18FCC502" w:rsidR="00C55D23" w:rsidRPr="008030D7" w:rsidRDefault="00C55D23">
      <w:pPr>
        <w:rPr>
          <w:rFonts w:ascii="Arial" w:hAnsi="Arial" w:cs="Arial"/>
        </w:rPr>
      </w:pPr>
    </w:p>
    <w:p w14:paraId="341E9759" w14:textId="77777777" w:rsidR="00C55D23" w:rsidRPr="008030D7" w:rsidRDefault="00C55D23">
      <w:pPr>
        <w:rPr>
          <w:rFonts w:ascii="Arial" w:hAnsi="Arial" w:cs="Arial"/>
        </w:rPr>
      </w:pPr>
    </w:p>
    <w:p w14:paraId="4412E5FE" w14:textId="47B875A0" w:rsidR="005E0EAE" w:rsidRPr="008030D7" w:rsidRDefault="00E67929" w:rsidP="005577A1">
      <w:pPr>
        <w:rPr>
          <w:rFonts w:ascii="Arial" w:hAnsi="Arial" w:cs="Arial"/>
          <w:b/>
          <w:u w:val="single"/>
        </w:rPr>
      </w:pPr>
      <w:r w:rsidRPr="008030D7">
        <w:rPr>
          <w:rFonts w:ascii="Arial" w:hAnsi="Arial" w:cs="Arial"/>
          <w:b/>
          <w:u w:val="single"/>
        </w:rPr>
        <w:t>Discussion</w:t>
      </w:r>
    </w:p>
    <w:p w14:paraId="09545E6C" w14:textId="7D011DD9" w:rsidR="00C24015" w:rsidRPr="008030D7" w:rsidRDefault="00C24015" w:rsidP="00F14ED2">
      <w:pPr>
        <w:rPr>
          <w:rFonts w:ascii="Arial" w:hAnsi="Arial" w:cs="Arial"/>
          <w:i/>
          <w:iCs/>
        </w:rPr>
      </w:pPr>
      <w:r w:rsidRPr="008030D7">
        <w:rPr>
          <w:rFonts w:ascii="Arial" w:hAnsi="Arial" w:cs="Arial"/>
          <w:i/>
          <w:iCs/>
        </w:rPr>
        <w:t>Summary of key findings</w:t>
      </w:r>
    </w:p>
    <w:p w14:paraId="40E072B6" w14:textId="173B4F7F" w:rsidR="00F14ED2" w:rsidRPr="008030D7" w:rsidRDefault="00F14ED2" w:rsidP="00F14ED2">
      <w:pPr>
        <w:rPr>
          <w:rFonts w:ascii="Arial" w:hAnsi="Arial" w:cs="Arial"/>
        </w:rPr>
      </w:pPr>
      <w:r w:rsidRPr="008030D7">
        <w:rPr>
          <w:rFonts w:ascii="Arial" w:hAnsi="Arial" w:cs="Arial"/>
        </w:rPr>
        <w:t xml:space="preserve">This article explores the challenges and potential solutions to undertaking SWATs, in the context of the PROMETHEUS programme. </w:t>
      </w:r>
    </w:p>
    <w:p w14:paraId="61250B71" w14:textId="7A0D5C44" w:rsidR="00F14ED2" w:rsidRPr="008030D7" w:rsidRDefault="00F14ED2" w:rsidP="00F14ED2">
      <w:pPr>
        <w:rPr>
          <w:rFonts w:ascii="Arial" w:hAnsi="Arial" w:cs="Arial"/>
        </w:rPr>
      </w:pPr>
      <w:r w:rsidRPr="008030D7">
        <w:rPr>
          <w:rFonts w:ascii="Arial" w:hAnsi="Arial" w:cs="Arial"/>
        </w:rPr>
        <w:t xml:space="preserve">Conducting SWATs remains important to minimise research waste and to maximise research efficiency. Completion of SWATs has </w:t>
      </w:r>
      <w:r w:rsidR="003C0626" w:rsidRPr="008030D7">
        <w:rPr>
          <w:rFonts w:ascii="Arial" w:hAnsi="Arial" w:cs="Arial"/>
        </w:rPr>
        <w:t xml:space="preserve">developed </w:t>
      </w:r>
      <w:r w:rsidRPr="008030D7">
        <w:rPr>
          <w:rFonts w:ascii="Arial" w:hAnsi="Arial" w:cs="Arial"/>
        </w:rPr>
        <w:t xml:space="preserve">over time as can be seen by the increase in the number of trials included in Cochrane Methodology reviews. This </w:t>
      </w:r>
      <w:r w:rsidR="003C0626" w:rsidRPr="008030D7">
        <w:rPr>
          <w:rFonts w:ascii="Arial" w:hAnsi="Arial" w:cs="Arial"/>
        </w:rPr>
        <w:t>is attributable to the</w:t>
      </w:r>
      <w:r w:rsidRPr="008030D7">
        <w:rPr>
          <w:rFonts w:ascii="Arial" w:hAnsi="Arial" w:cs="Arial"/>
        </w:rPr>
        <w:t xml:space="preserve"> involvement of groups such as MRC START </w:t>
      </w:r>
      <w:r w:rsidR="0051580D" w:rsidRPr="008030D7">
        <w:rPr>
          <w:rFonts w:ascii="Arial" w:hAnsi="Arial" w:cs="Arial"/>
        </w:rPr>
        <w:fldChar w:fldCharType="begin"/>
      </w:r>
      <w:r w:rsidR="00242B59" w:rsidRPr="008030D7">
        <w:rPr>
          <w:rFonts w:ascii="Arial" w:hAnsi="Arial" w:cs="Arial"/>
        </w:rPr>
        <w:instrText xml:space="preserve"> ADDIN EN.CITE &lt;EndNote&gt;&lt;Cite ExcludeYear="1"&gt;&lt;Author&gt;Rick J.&lt;/Author&gt;&lt;Year&gt;2014&lt;/Year&gt;&lt;RecNum&gt;22&lt;/RecNum&gt;&lt;DisplayText&gt;&lt;style face="superscript"&gt;20, 21&lt;/style&gt;&lt;/DisplayText&gt;&lt;record&gt;&lt;rec-number&gt;22&lt;/rec-number&gt;&lt;foreign-keys&gt;&lt;key app="EN" db-id="fw9xes9ebvd0fieex5b5apf1eewevdzxe0ws" timestamp="1634047647"&gt;22&lt;/key&gt;&lt;/foreign-keys&gt;&lt;ref-type name="Journal Article"&gt;17&lt;/ref-type&gt;&lt;contributors&gt;&lt;authors&gt;&lt;author&gt;Rick J., &lt;/author&gt;&lt;author&gt;Graffy J., &lt;/author&gt;&lt;author&gt;Knapp P.,&lt;/author&gt;&lt;author&gt;Small N.,&lt;/author&gt;&lt;author&gt;Collier DJ., &lt;/author&gt;&lt;author&gt;Eldridge S., &lt;/author&gt;&lt;author&gt;et al &lt;/author&gt;&lt;/authors&gt;&lt;/contributors&gt;&lt;titles&gt;&lt;title&gt;Systematic techniques for assisting recruitment to trials (START): study protocol for embedded, randomized controlled trials&lt;/title&gt;&lt;secondary-title&gt;Trials&lt;/secondary-title&gt;&lt;/titles&gt;&lt;periodical&gt;&lt;full-title&gt;Trials&lt;/full-title&gt;&lt;/periodical&gt;&lt;volume&gt;15&lt;/volume&gt;&lt;dates&gt;&lt;year&gt;2014&lt;/year&gt;&lt;/dates&gt;&lt;urls&gt;&lt;/urls&gt;&lt;electronic-resource-num&gt;https://doi.org/10.1186/1745-6215-15-407&lt;/electronic-resource-num&gt;&lt;/record&gt;&lt;/Cite&gt;&lt;Cite ExcludeYear="1"&gt;&lt;Author&gt;Madurasinghe VW.&lt;/Author&gt;&lt;Year&gt;2021&lt;/Year&gt;&lt;RecNum&gt;23&lt;/RecNum&gt;&lt;record&gt;&lt;rec-number&gt;23&lt;/rec-number&gt;&lt;foreign-keys&gt;&lt;key app="EN" db-id="fw9xes9ebvd0fieex5b5apf1eewevdzxe0ws" timestamp="1634047765"&gt;23&lt;/key&gt;&lt;/foreign-keys&gt;&lt;ref-type name="Journal Article"&gt;17&lt;/ref-type&gt;&lt;contributors&gt;&lt;authors&gt;&lt;author&gt;Madurasinghe VW.,&lt;/author&gt;&lt;author&gt;Bower P.,&lt;/author&gt;&lt;author&gt;Eldridge S.,&lt;/author&gt;&lt;author&gt;Collier DJ.,&lt;/author&gt;&lt;author&gt;Graffy J.,&lt;/author&gt;&lt;author&gt;Treweek S., &lt;/author&gt;&lt;author&gt;et al&lt;/author&gt;&lt;/authors&gt;&lt;/contributors&gt;&lt;titles&gt;&lt;title&gt;Can we achieve better recruitment by providing better information? Meta-analysis of ‘studies within a trial’ (SWATs) of optimised participant information sheets&lt;/title&gt;&lt;secondary-title&gt;BMC Medicine&lt;/secondary-title&gt;&lt;/titles&gt;&lt;periodical&gt;&lt;full-title&gt;BMC Medicine&lt;/full-title&gt;&lt;/periodical&gt;&lt;volume&gt;19&lt;/volume&gt;&lt;dates&gt;&lt;year&gt;2021&lt;/year&gt;&lt;/dates&gt;&lt;urls&gt;&lt;/urls&gt;&lt;electronic-resource-num&gt; https://doi.org/10.1186/s12916-021-02086-2&lt;/electronic-resource-num&gt;&lt;/record&gt;&lt;/Cite&gt;&lt;/EndNote&gt;</w:instrText>
      </w:r>
      <w:r w:rsidR="0051580D" w:rsidRPr="008030D7">
        <w:rPr>
          <w:rFonts w:ascii="Arial" w:hAnsi="Arial" w:cs="Arial"/>
        </w:rPr>
        <w:fldChar w:fldCharType="separate"/>
      </w:r>
      <w:r w:rsidR="00242B59" w:rsidRPr="008030D7">
        <w:rPr>
          <w:rFonts w:ascii="Arial" w:hAnsi="Arial" w:cs="Arial"/>
          <w:noProof/>
          <w:vertAlign w:val="superscript"/>
        </w:rPr>
        <w:t>20, 21</w:t>
      </w:r>
      <w:r w:rsidR="0051580D" w:rsidRPr="008030D7">
        <w:rPr>
          <w:rFonts w:ascii="Arial" w:hAnsi="Arial" w:cs="Arial"/>
        </w:rPr>
        <w:fldChar w:fldCharType="end"/>
      </w:r>
      <w:r w:rsidRPr="008030D7">
        <w:rPr>
          <w:rFonts w:ascii="Arial" w:hAnsi="Arial" w:cs="Arial"/>
        </w:rPr>
        <w:t xml:space="preserve">, Trial Forge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ExcludeYear="1"&gt;&lt;Author&gt;Trial Forge.&lt;/Author&gt;&lt;Year&gt;2020&lt;/Year&gt;&lt;RecNum&gt;24&lt;/RecNum&gt;&lt;DisplayText&gt;&lt;style face="superscript"&gt;22&lt;/style&gt;&lt;/DisplayText&gt;&lt;record&gt;&lt;rec-number&gt;24&lt;/rec-number&gt;&lt;foreign-keys&gt;&lt;key app="EN" db-id="fw9xes9ebvd0fieex5b5apf1eewevdzxe0ws" timestamp="1634048501"&gt;24&lt;/key&gt;&lt;/foreign-keys&gt;&lt;ref-type name="Web Page"&gt;12&lt;/ref-type&gt;&lt;contributors&gt;&lt;authors&gt;&lt;author&gt;Trial Forge., &lt;/author&gt;&lt;/authors&gt;&lt;/contributors&gt;&lt;titles&gt;&lt;title&gt;Trial Forge: A systematic approach to making trials more efficient&lt;/title&gt;&lt;/titles&gt;&lt;volume&gt;2021&lt;/volume&gt;&lt;number&gt;14.06.2021&lt;/number&gt;&lt;dates&gt;&lt;year&gt;2020&lt;/year&gt;&lt;/dates&gt;&lt;urls&gt;&lt;related-urls&gt;&lt;url&gt;https://www.trialforge.org/&lt;/url&gt;&lt;/related-urls&gt;&lt;/urls&gt;&lt;/record&gt;&lt;/Cite&gt;&lt;/EndNote&gt;</w:instrText>
      </w:r>
      <w:r w:rsidR="0051580D" w:rsidRPr="008030D7">
        <w:rPr>
          <w:rFonts w:ascii="Arial" w:hAnsi="Arial" w:cs="Arial"/>
        </w:rPr>
        <w:fldChar w:fldCharType="separate"/>
      </w:r>
      <w:r w:rsidR="00242B59" w:rsidRPr="008030D7">
        <w:rPr>
          <w:rFonts w:ascii="Arial" w:hAnsi="Arial" w:cs="Arial"/>
          <w:noProof/>
          <w:vertAlign w:val="superscript"/>
        </w:rPr>
        <w:t>22</w:t>
      </w:r>
      <w:r w:rsidR="0051580D" w:rsidRPr="008030D7">
        <w:rPr>
          <w:rFonts w:ascii="Arial" w:hAnsi="Arial" w:cs="Arial"/>
        </w:rPr>
        <w:fldChar w:fldCharType="end"/>
      </w:r>
      <w:r w:rsidRPr="008030D7">
        <w:rPr>
          <w:rFonts w:ascii="Arial" w:hAnsi="Arial" w:cs="Arial"/>
        </w:rPr>
        <w:t>, the MRC funded PROMETHEUS programme</w:t>
      </w:r>
      <w:r w:rsidR="006D6751" w:rsidRPr="008030D7">
        <w:rPr>
          <w:rFonts w:ascii="Arial" w:hAnsi="Arial" w:cs="Arial"/>
        </w:rPr>
        <w:t xml:space="preserve"> </w:t>
      </w:r>
      <w:r w:rsidR="000A3EF6" w:rsidRPr="008030D7">
        <w:rPr>
          <w:rFonts w:ascii="Arial" w:hAnsi="Arial" w:cs="Arial"/>
        </w:rPr>
        <w:fldChar w:fldCharType="begin"/>
      </w:r>
      <w:r w:rsidR="00D33D32" w:rsidRPr="008030D7">
        <w:rPr>
          <w:rFonts w:ascii="Arial" w:hAnsi="Arial" w:cs="Arial"/>
        </w:rPr>
        <w:instrText xml:space="preserve"> ADDIN EN.CITE &lt;EndNote&gt;&lt;Cite ExcludeYear="1"&gt;&lt;Author&gt;Doherty L.&lt;/Author&gt;&lt;Year&gt;2021&lt;/Year&gt;&lt;RecNum&gt;8&lt;/RecNum&gt;&lt;DisplayText&gt;&lt;style face="superscript"&gt;24&lt;/style&gt;&lt;/DisplayText&gt;&lt;record&gt;&lt;rec-number&gt;8&lt;/rec-number&gt;&lt;foreign-keys&gt;&lt;key app="EN" db-id="fw9xes9ebvd0fieex5b5apf1eewevdzxe0ws" timestamp="1623682604"&gt;8&lt;/key&gt;&lt;/foreign-keys&gt;&lt;ref-type name="Journal Article"&gt;17&lt;/ref-type&gt;&lt;contributors&gt;&lt;authors&gt;&lt;author&gt;Doherty L.,&lt;/author&gt;&lt;author&gt;Parker A.,&lt;/author&gt;&lt;author&gt;Arundel C.,&lt;/author&gt;&lt;author&gt;Clark L.,&lt;/author&gt;&lt;author&gt;Coleman E.,&lt;/author&gt;&lt;author&gt;Hewitt C.,&lt;/author&gt;&lt;author&gt;et al.&lt;/author&gt;&lt;/authors&gt;&lt;/contributors&gt;&lt;titles&gt;&lt;title&gt;PROMoting THE USE of Studies Within A Trial (PROMETHEUS): Findings from a large programme to routinely embed recruitment and retention strategies within randomised controlled trials &lt;/title&gt;&lt;secondary-title&gt;Submitted to Research Methods in Medicine &amp;amp; Health Sciences for SWAT special issue&lt;/secondary-title&gt;&lt;/titles&gt;&lt;periodical&gt;&lt;full-title&gt;Submitted to Research Methods in Medicine &amp;amp; Health Sciences for SWAT special issue&lt;/full-title&gt;&lt;/periodical&gt;&lt;dates&gt;&lt;year&gt;2021&lt;/year&gt;&lt;/dates&gt;&lt;urls&gt;&lt;/urls&gt;&lt;/record&gt;&lt;/Cite&gt;&lt;/EndNote&gt;</w:instrText>
      </w:r>
      <w:r w:rsidR="000A3EF6" w:rsidRPr="008030D7">
        <w:rPr>
          <w:rFonts w:ascii="Arial" w:hAnsi="Arial" w:cs="Arial"/>
        </w:rPr>
        <w:fldChar w:fldCharType="separate"/>
      </w:r>
      <w:r w:rsidR="00D33D32" w:rsidRPr="008030D7">
        <w:rPr>
          <w:rFonts w:ascii="Arial" w:hAnsi="Arial" w:cs="Arial"/>
          <w:noProof/>
          <w:vertAlign w:val="superscript"/>
        </w:rPr>
        <w:t>24</w:t>
      </w:r>
      <w:r w:rsidR="000A3EF6" w:rsidRPr="008030D7">
        <w:rPr>
          <w:rFonts w:ascii="Arial" w:hAnsi="Arial" w:cs="Arial"/>
        </w:rPr>
        <w:fldChar w:fldCharType="end"/>
      </w:r>
      <w:r w:rsidRPr="008030D7">
        <w:rPr>
          <w:rFonts w:ascii="Arial" w:hAnsi="Arial" w:cs="Arial"/>
        </w:rPr>
        <w:t xml:space="preserve">, and the introduction of a funding component for SWATs within the UK NIHR funding application process </w:t>
      </w:r>
      <w:r w:rsidR="0051580D" w:rsidRPr="008030D7">
        <w:rPr>
          <w:rFonts w:ascii="Arial" w:hAnsi="Arial" w:cs="Arial"/>
        </w:rPr>
        <w:fldChar w:fldCharType="begin"/>
      </w:r>
      <w:r w:rsidR="00242B59" w:rsidRPr="008030D7">
        <w:rPr>
          <w:rFonts w:ascii="Arial" w:hAnsi="Arial" w:cs="Arial"/>
        </w:rPr>
        <w:instrText xml:space="preserve"> ADDIN EN.CITE &lt;EndNote&gt;&lt;Cite ExcludeYear="1"&gt;&lt;Author&gt;Westmoreland M.&lt;/Author&gt;&lt;Year&gt;2018&lt;/Year&gt;&lt;RecNum&gt;25&lt;/RecNum&gt;&lt;DisplayText&gt;&lt;style face="superscript"&gt;23&lt;/style&gt;&lt;/DisplayText&gt;&lt;record&gt;&lt;rec-number&gt;25&lt;/rec-number&gt;&lt;foreign-keys&gt;&lt;key app="EN" db-id="fw9xes9ebvd0fieex5b5apf1eewevdzxe0ws" timestamp="1634048749"&gt;25&lt;/key&gt;&lt;/foreign-keys&gt;&lt;ref-type name="Web Page"&gt;12&lt;/ref-type&gt;&lt;contributors&gt;&lt;authors&gt;&lt;author&gt;Westmoreland M.,&lt;/author&gt;&lt;/authors&gt;&lt;/contributors&gt;&lt;titles&gt;&lt;title&gt;Major UK funder SWATs waste in research&lt;/title&gt;&lt;/titles&gt;&lt;volume&gt;2021&lt;/volume&gt;&lt;number&gt;14.06.2021&lt;/number&gt;&lt;dates&gt;&lt;year&gt;2018&lt;/year&gt;&lt;/dates&gt;&lt;publisher&gt;National Institute for Health Research - Blog&lt;/publisher&gt;&lt;urls&gt;&lt;related-urls&gt;&lt;url&gt;https://www.nihr.ac.uk/blog/major-uk-funder-swats-waste-in-research/11062&lt;/url&gt;&lt;/related-urls&gt;&lt;/urls&gt;&lt;/record&gt;&lt;/Cite&gt;&lt;/EndNote&gt;</w:instrText>
      </w:r>
      <w:r w:rsidR="0051580D" w:rsidRPr="008030D7">
        <w:rPr>
          <w:rFonts w:ascii="Arial" w:hAnsi="Arial" w:cs="Arial"/>
        </w:rPr>
        <w:fldChar w:fldCharType="separate"/>
      </w:r>
      <w:r w:rsidR="00242B59" w:rsidRPr="008030D7">
        <w:rPr>
          <w:rFonts w:ascii="Arial" w:hAnsi="Arial" w:cs="Arial"/>
          <w:noProof/>
          <w:vertAlign w:val="superscript"/>
        </w:rPr>
        <w:t>23</w:t>
      </w:r>
      <w:r w:rsidR="0051580D" w:rsidRPr="008030D7">
        <w:rPr>
          <w:rFonts w:ascii="Arial" w:hAnsi="Arial" w:cs="Arial"/>
        </w:rPr>
        <w:fldChar w:fldCharType="end"/>
      </w:r>
      <w:r w:rsidRPr="008030D7">
        <w:rPr>
          <w:rFonts w:ascii="Arial" w:hAnsi="Arial" w:cs="Arial"/>
        </w:rPr>
        <w:t xml:space="preserve">. </w:t>
      </w:r>
    </w:p>
    <w:p w14:paraId="5A16E1BF" w14:textId="4C188CD1" w:rsidR="00F14ED2" w:rsidRPr="008030D7" w:rsidRDefault="00F14ED2" w:rsidP="00F14ED2">
      <w:pPr>
        <w:rPr>
          <w:rFonts w:ascii="Arial" w:hAnsi="Arial" w:cs="Arial"/>
        </w:rPr>
      </w:pPr>
      <w:r w:rsidRPr="008030D7">
        <w:rPr>
          <w:rFonts w:ascii="Arial" w:hAnsi="Arial" w:cs="Arial"/>
        </w:rPr>
        <w:t xml:space="preserve">During the conduct of the PROMETHEUS programme, four key themes were identified in relation to challenges experienced in the design, conduct and implementation of SWATs: </w:t>
      </w:r>
      <w:r w:rsidR="00C55D23" w:rsidRPr="008030D7">
        <w:rPr>
          <w:rFonts w:ascii="Arial" w:hAnsi="Arial" w:cs="Arial"/>
        </w:rPr>
        <w:t xml:space="preserve">funding, </w:t>
      </w:r>
      <w:r w:rsidRPr="008030D7">
        <w:rPr>
          <w:rFonts w:ascii="Arial" w:hAnsi="Arial" w:cs="Arial"/>
        </w:rPr>
        <w:t>approvals, implementation, and publication.</w:t>
      </w:r>
    </w:p>
    <w:p w14:paraId="7D6E7B62" w14:textId="7E9090D4" w:rsidR="00F14ED2" w:rsidRPr="008030D7" w:rsidRDefault="00CE0C06" w:rsidP="00F14ED2">
      <w:pPr>
        <w:rPr>
          <w:rFonts w:ascii="Arial" w:hAnsi="Arial" w:cs="Arial"/>
        </w:rPr>
      </w:pPr>
      <w:r w:rsidRPr="008030D7">
        <w:rPr>
          <w:rFonts w:ascii="Arial" w:hAnsi="Arial" w:cs="Arial"/>
        </w:rPr>
        <w:lastRenderedPageBreak/>
        <w:t>For</w:t>
      </w:r>
      <w:r w:rsidR="00F14ED2" w:rsidRPr="008030D7">
        <w:rPr>
          <w:rFonts w:ascii="Arial" w:hAnsi="Arial" w:cs="Arial"/>
        </w:rPr>
        <w:t xml:space="preserve"> each of the challenges ident</w:t>
      </w:r>
      <w:r w:rsidRPr="008030D7">
        <w:rPr>
          <w:rFonts w:ascii="Arial" w:hAnsi="Arial" w:cs="Arial"/>
        </w:rPr>
        <w:t>ified in the four themes, the prevailing solution to each was education</w:t>
      </w:r>
      <w:r w:rsidR="00F14ED2" w:rsidRPr="008030D7">
        <w:rPr>
          <w:rFonts w:ascii="Arial" w:hAnsi="Arial" w:cs="Arial"/>
        </w:rPr>
        <w:t xml:space="preserve"> of the wider research community on the importance, purpose, and key methodological principles in relation to this research design. There are of course policy- and strategic- level discussions that are required here, however individual trialists can also play their part. If trialists continue to undertake </w:t>
      </w:r>
      <w:r w:rsidR="000C370C" w:rsidRPr="008030D7">
        <w:rPr>
          <w:rFonts w:ascii="Arial" w:hAnsi="Arial" w:cs="Arial"/>
        </w:rPr>
        <w:t>SWATs and</w:t>
      </w:r>
      <w:r w:rsidR="00F14ED2" w:rsidRPr="008030D7">
        <w:rPr>
          <w:rFonts w:ascii="Arial" w:hAnsi="Arial" w:cs="Arial"/>
        </w:rPr>
        <w:t xml:space="preserve"> provide robust justifications and descriptions when seeking necessary regulatory approvals, this will undoubtedly develop knowledge and understanding of this methodology. In </w:t>
      </w:r>
      <w:r w:rsidRPr="008030D7">
        <w:rPr>
          <w:rFonts w:ascii="Arial" w:hAnsi="Arial" w:cs="Arial"/>
        </w:rPr>
        <w:t>addition,</w:t>
      </w:r>
      <w:r w:rsidR="00F14ED2" w:rsidRPr="008030D7">
        <w:rPr>
          <w:rFonts w:ascii="Arial" w:hAnsi="Arial" w:cs="Arial"/>
        </w:rPr>
        <w:t xml:space="preserve"> the sharing of experience, best practice or resources to help others to prevent or negotiate the barriers to undertaking SWAT evaluation is also recommended.</w:t>
      </w:r>
    </w:p>
    <w:p w14:paraId="6EF8849B" w14:textId="77777777" w:rsidR="00DC1B0C" w:rsidRPr="008030D7" w:rsidRDefault="00DC1B0C" w:rsidP="00F14ED2">
      <w:pPr>
        <w:rPr>
          <w:rFonts w:ascii="Arial" w:hAnsi="Arial" w:cs="Arial"/>
          <w:i/>
          <w:iCs/>
          <w:u w:val="single"/>
        </w:rPr>
      </w:pPr>
      <w:r w:rsidRPr="008030D7">
        <w:rPr>
          <w:rFonts w:ascii="Arial" w:hAnsi="Arial" w:cs="Arial"/>
          <w:i/>
          <w:iCs/>
          <w:u w:val="single"/>
        </w:rPr>
        <w:t>Comparison with existing literature</w:t>
      </w:r>
    </w:p>
    <w:p w14:paraId="061E6D7F" w14:textId="48C93B88" w:rsidR="00CD46F6" w:rsidRPr="008030D7" w:rsidRDefault="00295520" w:rsidP="00F14ED2">
      <w:pPr>
        <w:rPr>
          <w:rFonts w:ascii="Arial" w:hAnsi="Arial" w:cs="Arial"/>
        </w:rPr>
      </w:pPr>
      <w:r w:rsidRPr="008030D7">
        <w:rPr>
          <w:rFonts w:ascii="Arial" w:hAnsi="Arial" w:cs="Arial"/>
        </w:rPr>
        <w:t xml:space="preserve">The challenges identified here correspond to those outlined in previous reports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S.&lt;/Author&gt;&lt;Year&gt;2018&lt;/Year&gt;&lt;RecNum&gt;3&lt;/RecNum&gt;&lt;DisplayText&gt;&lt;style face="superscript"&gt;3&lt;/style&gt;&lt;/DisplayText&gt;&lt;record&gt;&lt;rec-number&gt;3&lt;/rec-number&gt;&lt;foreign-keys&gt;&lt;key app="EN" db-id="fw9xes9ebvd0fieex5b5apf1eewevdzxe0ws" timestamp="1623681721"&gt;3&lt;/key&gt;&lt;/foreign-keys&gt;&lt;ref-type name="Journal Article"&gt;17&lt;/ref-type&gt;&lt;contributors&gt;&lt;authors&gt;&lt;author&gt;Treweek S., &lt;/author&gt;&lt;author&gt;Bevan S., &lt;/author&gt;&lt;author&gt;Bower P., &lt;/author&gt;&lt;author&gt;Campbell M., &lt;/author&gt;&lt;author&gt;Christie J., &lt;/author&gt;&lt;author&gt;Clarke M., &lt;/author&gt;&lt;author&gt;et al&lt;/author&gt;&lt;/authors&gt;&lt;/contributors&gt;&lt;titles&gt;&lt;title&gt;Trial Forge Guidance 1: what is a Study Within A Trial (SWAT)?&lt;/title&gt;&lt;secondary-title&gt;Trials&lt;/secondary-title&gt;&lt;/titles&gt;&lt;periodical&gt;&lt;full-title&gt;Trials&lt;/full-title&gt;&lt;/periodical&gt;&lt;pages&gt;139&lt;/pages&gt;&lt;volume&gt;19&lt;/volume&gt;&lt;dates&gt;&lt;year&gt;2018&lt;/year&gt;&lt;/dates&gt;&lt;urls&gt;&lt;/urls&gt;&lt;/record&gt;&lt;/Cite&gt;&lt;/EndNote&gt;</w:instrText>
      </w:r>
      <w:r w:rsidR="0051580D" w:rsidRPr="008030D7">
        <w:rPr>
          <w:rFonts w:ascii="Arial" w:hAnsi="Arial" w:cs="Arial"/>
        </w:rPr>
        <w:fldChar w:fldCharType="separate"/>
      </w:r>
      <w:r w:rsidR="006D6751" w:rsidRPr="008030D7">
        <w:rPr>
          <w:rFonts w:ascii="Arial" w:hAnsi="Arial" w:cs="Arial"/>
          <w:noProof/>
          <w:vertAlign w:val="superscript"/>
        </w:rPr>
        <w:t>3</w:t>
      </w:r>
      <w:r w:rsidR="0051580D" w:rsidRPr="008030D7">
        <w:rPr>
          <w:rFonts w:ascii="Arial" w:hAnsi="Arial" w:cs="Arial"/>
        </w:rPr>
        <w:fldChar w:fldCharType="end"/>
      </w:r>
      <w:r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ExcludeYear="1"&gt;&lt;Author&gt;Adamson J.&lt;/Author&gt;&lt;Year&gt;2015&lt;/Year&gt;&lt;RecNum&gt;9&lt;/RecNum&gt;&lt;DisplayText&gt;&lt;style face="superscript"&gt;25&lt;/style&gt;&lt;/DisplayText&gt;&lt;record&gt;&lt;rec-number&gt;9&lt;/rec-number&gt;&lt;foreign-keys&gt;&lt;key app="EN" db-id="fw9xes9ebvd0fieex5b5apf1eewevdzxe0ws" timestamp="1623682693"&gt;9&lt;/key&gt;&lt;/foreign-keys&gt;&lt;ref-type name="Journal Article"&gt;17&lt;/ref-type&gt;&lt;contributors&gt;&lt;authors&gt;&lt;author&gt;Adamson J., &lt;/author&gt;&lt;author&gt;Hewitt CE., &lt;/author&gt;&lt;author&gt;and Torgerson DJ.&lt;/author&gt;&lt;/authors&gt;&lt;/contributors&gt;&lt;titles&gt;&lt;title&gt;Producing better evidence on how to improve randomised controlled trials&lt;/title&gt;&lt;secondary-title&gt;BMJ&lt;/secondary-title&gt;&lt;/titles&gt;&lt;periodical&gt;&lt;full-title&gt;BMJ&lt;/full-title&gt;&lt;/periodical&gt;&lt;pages&gt;h4923&lt;/pages&gt;&lt;volume&gt;351&lt;/volume&gt;&lt;dates&gt;&lt;year&gt;2015&lt;/year&gt;&lt;/dates&gt;&lt;urls&gt;&lt;/urls&gt;&lt;electronic-resource-num&gt;10.1136/bmj.h4923&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25</w:t>
      </w:r>
      <w:r w:rsidR="0051580D" w:rsidRPr="008030D7">
        <w:rPr>
          <w:rFonts w:ascii="Arial" w:hAnsi="Arial" w:cs="Arial"/>
        </w:rPr>
        <w:fldChar w:fldCharType="end"/>
      </w:r>
      <w:r w:rsidR="0051580D"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ExcludeYear="1"&gt;&lt;Author&gt;Graffy J.&lt;/Author&gt;&lt;Year&gt;2010&lt;/Year&gt;&lt;RecNum&gt;10&lt;/RecNum&gt;&lt;DisplayText&gt;&lt;style face="superscript"&gt;26&lt;/style&gt;&lt;/DisplayText&gt;&lt;record&gt;&lt;rec-number&gt;10&lt;/rec-number&gt;&lt;foreign-keys&gt;&lt;key app="EN" db-id="fw9xes9ebvd0fieex5b5apf1eewevdzxe0ws" timestamp="1623682836"&gt;10&lt;/key&gt;&lt;/foreign-keys&gt;&lt;ref-type name="Journal Article"&gt;17&lt;/ref-type&gt;&lt;contributors&gt;&lt;authors&gt;&lt;author&gt;Graffy J., &lt;/author&gt;&lt;author&gt;Bower P., &lt;/author&gt;&lt;author&gt;Ward E., &lt;/author&gt;&lt;author&gt;Wallace P., &lt;/author&gt;&lt;author&gt;Delaney B., &lt;/author&gt;&lt;author&gt;Kinmonth AL., &lt;/author&gt;&lt;author&gt;et al&lt;/author&gt;&lt;/authors&gt;&lt;/contributors&gt;&lt;titles&gt;&lt;title&gt;Trials within trials? Researcher, funder and ethical perspectives on the practicality and acceptability of nesting trials of recruitment methods in existing primary care trials&lt;/title&gt;&lt;secondary-title&gt;BMC Medical Research Methodology&lt;/secondary-title&gt;&lt;/titles&gt;&lt;periodical&gt;&lt;full-title&gt;BMC Medical Research Methodology&lt;/full-title&gt;&lt;/periodical&gt;&lt;volume&gt;10&lt;/volume&gt;&lt;number&gt;38&lt;/number&gt;&lt;dates&gt;&lt;year&gt;2010&lt;/year&gt;&lt;/dates&gt;&lt;urls&gt;&lt;/urls&gt;&lt;electronic-resource-num&gt;doi.org/10.1186/1471-2288-10-38&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26</w:t>
      </w:r>
      <w:r w:rsidR="0051580D" w:rsidRPr="008030D7">
        <w:rPr>
          <w:rFonts w:ascii="Arial" w:hAnsi="Arial" w:cs="Arial"/>
        </w:rPr>
        <w:fldChar w:fldCharType="end"/>
      </w:r>
      <w:r w:rsidR="0051580D"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ExcludeYear="1"&gt;&lt;Author&gt;Rick J.&lt;/Author&gt;&lt;Year&gt;2018&lt;/Year&gt;&lt;RecNum&gt;12&lt;/RecNum&gt;&lt;DisplayText&gt;&lt;style face="superscript"&gt;28&lt;/style&gt;&lt;/DisplayText&gt;&lt;record&gt;&lt;rec-number&gt;12&lt;/rec-number&gt;&lt;foreign-keys&gt;&lt;key app="EN" db-id="fw9xes9ebvd0fieex5b5apf1eewevdzxe0ws" timestamp="1623683005"&gt;12&lt;/key&gt;&lt;/foreign-keys&gt;&lt;ref-type name="Journal Article"&gt;17&lt;/ref-type&gt;&lt;contributors&gt;&lt;authors&gt;&lt;author&gt;Rick J., &lt;/author&gt;&lt;author&gt;Clarke M., &lt;/author&gt;&lt;author&gt;Montgomery AA., &lt;/author&gt;&lt;author&gt;Brocklehurst P., &lt;/author&gt;&lt;author&gt;Evans R.,&lt;/author&gt;&lt;author&gt;and Bower P.&lt;/author&gt;&lt;/authors&gt;&lt;/contributors&gt;&lt;titles&gt;&lt;title&gt;Doing trials within trials: a qualitative study of stakeholder views on barriers and facilitators to the routine adoption of methodology research in clinical trials&lt;/title&gt;&lt;secondary-title&gt;Trials&lt;/secondary-title&gt;&lt;/titles&gt;&lt;periodical&gt;&lt;full-title&gt;Trials&lt;/full-title&gt;&lt;/periodical&gt;&lt;volume&gt;19&lt;/volume&gt;&lt;section&gt;481&lt;/section&gt;&lt;dates&gt;&lt;year&gt;2018&lt;/year&gt;&lt;/dates&gt;&lt;urls&gt;&lt;/urls&gt;&lt;electronic-resource-num&gt;10.1186/s13063-018-2862-6&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28</w:t>
      </w:r>
      <w:r w:rsidR="0051580D" w:rsidRPr="008030D7">
        <w:rPr>
          <w:rFonts w:ascii="Arial" w:hAnsi="Arial" w:cs="Arial"/>
        </w:rPr>
        <w:fldChar w:fldCharType="end"/>
      </w:r>
      <w:r w:rsidR="0051580D"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ExcludeYear="1"&gt;&lt;Author&gt;Martin-Kerry J.&lt;/Author&gt;&lt;Year&gt;2019&lt;/Year&gt;&lt;RecNum&gt;11&lt;/RecNum&gt;&lt;DisplayText&gt;&lt;style face="superscript"&gt;27&lt;/style&gt;&lt;/DisplayText&gt;&lt;record&gt;&lt;rec-number&gt;11&lt;/rec-number&gt;&lt;foreign-keys&gt;&lt;key app="EN" db-id="fw9xes9ebvd0fieex5b5apf1eewevdzxe0ws" timestamp="1623682930"&gt;11&lt;/key&gt;&lt;/foreign-keys&gt;&lt;ref-type name="Journal Article"&gt;17&lt;/ref-type&gt;&lt;contributors&gt;&lt;authors&gt;&lt;author&gt;Martin-Kerry J.,&lt;/author&gt;&lt;author&gt;Parker A., &lt;/author&gt;&lt;author&gt;Bower P., &lt;/author&gt;&lt;author&gt;Watt I., &lt;/author&gt;&lt;author&gt;Treweek S., &lt;/author&gt;&lt;author&gt;Torgerson D., &lt;/author&gt;&lt;author&gt;et al&lt;/author&gt;&lt;/authors&gt;&lt;/contributors&gt;&lt;titles&gt;&lt;title&gt;SWATted away: the challenging experience of setting up a programme of SWATs in paediatric trials&lt;/title&gt;&lt;secondary-title&gt;Trials&lt;/secondary-title&gt;&lt;/titles&gt;&lt;periodical&gt;&lt;full-title&gt;Trials&lt;/full-title&gt;&lt;/periodical&gt;&lt;volume&gt;20&lt;/volume&gt;&lt;section&gt;141&lt;/section&gt;&lt;dates&gt;&lt;year&gt;2019&lt;/year&gt;&lt;/dates&gt;&lt;urls&gt;&lt;/urls&gt;&lt;electronic-resource-num&gt;10.1186/s13063-019-3236-4&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27</w:t>
      </w:r>
      <w:r w:rsidR="0051580D" w:rsidRPr="008030D7">
        <w:rPr>
          <w:rFonts w:ascii="Arial" w:hAnsi="Arial" w:cs="Arial"/>
        </w:rPr>
        <w:fldChar w:fldCharType="end"/>
      </w:r>
      <w:r w:rsidRPr="008030D7">
        <w:rPr>
          <w:rFonts w:ascii="Arial" w:hAnsi="Arial" w:cs="Arial"/>
        </w:rPr>
        <w:t>.</w:t>
      </w:r>
      <w:r w:rsidR="004C30A5" w:rsidRPr="008030D7">
        <w:rPr>
          <w:rFonts w:ascii="Arial" w:hAnsi="Arial" w:cs="Arial"/>
        </w:rPr>
        <w:t xml:space="preserve"> </w:t>
      </w:r>
      <w:r w:rsidRPr="008030D7">
        <w:rPr>
          <w:rFonts w:ascii="Arial" w:hAnsi="Arial" w:cs="Arial"/>
        </w:rPr>
        <w:t xml:space="preserve">Of the six key areas for consideration when implementing a SWAT noted in the Trial Forge Guidance 1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ExcludeYear="1"&gt;&lt;Author&gt;Treweek S.&lt;/Author&gt;&lt;Year&gt;2018&lt;/Year&gt;&lt;RecNum&gt;3&lt;/RecNum&gt;&lt;DisplayText&gt;&lt;style face="superscript"&gt;3&lt;/style&gt;&lt;/DisplayText&gt;&lt;record&gt;&lt;rec-number&gt;3&lt;/rec-number&gt;&lt;foreign-keys&gt;&lt;key app="EN" db-id="fw9xes9ebvd0fieex5b5apf1eewevdzxe0ws" timestamp="1623681721"&gt;3&lt;/key&gt;&lt;/foreign-keys&gt;&lt;ref-type name="Journal Article"&gt;17&lt;/ref-type&gt;&lt;contributors&gt;&lt;authors&gt;&lt;author&gt;Treweek S., &lt;/author&gt;&lt;author&gt;Bevan S., &lt;/author&gt;&lt;author&gt;Bower P., &lt;/author&gt;&lt;author&gt;Campbell M., &lt;/author&gt;&lt;author&gt;Christie J., &lt;/author&gt;&lt;author&gt;Clarke M., &lt;/author&gt;&lt;author&gt;et al&lt;/author&gt;&lt;/authors&gt;&lt;/contributors&gt;&lt;titles&gt;&lt;title&gt;Trial Forge Guidance 1: what is a Study Within A Trial (SWAT)?&lt;/title&gt;&lt;secondary-title&gt;Trials&lt;/secondary-title&gt;&lt;/titles&gt;&lt;periodical&gt;&lt;full-title&gt;Trials&lt;/full-title&gt;&lt;/periodical&gt;&lt;pages&gt;139&lt;/pages&gt;&lt;volume&gt;19&lt;/volume&gt;&lt;dates&gt;&lt;year&gt;2018&lt;/year&gt;&lt;/dates&gt;&lt;urls&gt;&lt;/urls&gt;&lt;/record&gt;&lt;/Cite&gt;&lt;/EndNote&gt;</w:instrText>
      </w:r>
      <w:r w:rsidR="0051580D" w:rsidRPr="008030D7">
        <w:rPr>
          <w:rFonts w:ascii="Arial" w:hAnsi="Arial" w:cs="Arial"/>
        </w:rPr>
        <w:fldChar w:fldCharType="separate"/>
      </w:r>
      <w:r w:rsidR="006D6751" w:rsidRPr="008030D7">
        <w:rPr>
          <w:rFonts w:ascii="Arial" w:hAnsi="Arial" w:cs="Arial"/>
          <w:noProof/>
          <w:vertAlign w:val="superscript"/>
        </w:rPr>
        <w:t>3</w:t>
      </w:r>
      <w:r w:rsidR="0051580D" w:rsidRPr="008030D7">
        <w:rPr>
          <w:rFonts w:ascii="Arial" w:hAnsi="Arial" w:cs="Arial"/>
        </w:rPr>
        <w:fldChar w:fldCharType="end"/>
      </w:r>
      <w:r w:rsidR="004C30A5" w:rsidRPr="008030D7">
        <w:rPr>
          <w:rFonts w:ascii="Arial" w:hAnsi="Arial" w:cs="Arial"/>
        </w:rPr>
        <w:t xml:space="preserve"> challenges have been identified her</w:t>
      </w:r>
      <w:r w:rsidR="00F84F1B" w:rsidRPr="008030D7">
        <w:rPr>
          <w:rFonts w:ascii="Arial" w:hAnsi="Arial" w:cs="Arial"/>
        </w:rPr>
        <w:t xml:space="preserve">e in relation to </w:t>
      </w:r>
      <w:r w:rsidR="00C55D23" w:rsidRPr="008030D7">
        <w:rPr>
          <w:rFonts w:ascii="Arial" w:hAnsi="Arial" w:cs="Arial"/>
        </w:rPr>
        <w:t>funding</w:t>
      </w:r>
      <w:r w:rsidR="006364AB" w:rsidRPr="008030D7">
        <w:rPr>
          <w:rFonts w:ascii="Arial" w:hAnsi="Arial" w:cs="Arial"/>
        </w:rPr>
        <w:t>, implementation, ethics and publication</w:t>
      </w:r>
      <w:r w:rsidR="00F84F1B" w:rsidRPr="008030D7">
        <w:rPr>
          <w:rFonts w:ascii="Arial" w:hAnsi="Arial" w:cs="Arial"/>
        </w:rPr>
        <w:t xml:space="preserve">. </w:t>
      </w:r>
      <w:r w:rsidR="004C30A5" w:rsidRPr="008030D7">
        <w:rPr>
          <w:rFonts w:ascii="Arial" w:hAnsi="Arial" w:cs="Arial"/>
        </w:rPr>
        <w:t xml:space="preserve">Trial Forge Guidance 1 however does not allude to the potential challenges associated with these and does not offer direct solutions to any barriers observed. </w:t>
      </w:r>
    </w:p>
    <w:p w14:paraId="27B2D02E" w14:textId="58972F16" w:rsidR="00CD46F6" w:rsidRPr="008030D7" w:rsidRDefault="00295520" w:rsidP="00F14ED2">
      <w:pPr>
        <w:rPr>
          <w:rFonts w:ascii="Arial" w:hAnsi="Arial" w:cs="Arial"/>
        </w:rPr>
      </w:pPr>
      <w:r w:rsidRPr="008030D7">
        <w:rPr>
          <w:rFonts w:ascii="Arial" w:hAnsi="Arial" w:cs="Arial"/>
        </w:rPr>
        <w:t xml:space="preserve">Adamson </w:t>
      </w:r>
      <w:r w:rsidRPr="008030D7">
        <w:rPr>
          <w:rFonts w:ascii="Arial" w:hAnsi="Arial" w:cs="Arial"/>
          <w:i/>
          <w:iCs/>
        </w:rPr>
        <w:t>et</w:t>
      </w:r>
      <w:r w:rsidR="00D049EA" w:rsidRPr="008030D7">
        <w:rPr>
          <w:rFonts w:ascii="Arial" w:hAnsi="Arial" w:cs="Arial"/>
          <w:i/>
          <w:iCs/>
        </w:rPr>
        <w:t>.</w:t>
      </w:r>
      <w:r w:rsidRPr="008030D7">
        <w:rPr>
          <w:rFonts w:ascii="Arial" w:hAnsi="Arial" w:cs="Arial"/>
          <w:i/>
          <w:iCs/>
        </w:rPr>
        <w:t xml:space="preserve"> al</w:t>
      </w:r>
      <w:r w:rsidR="00B20862" w:rsidRPr="008030D7">
        <w:rPr>
          <w:rFonts w:ascii="Arial" w:hAnsi="Arial" w:cs="Arial"/>
          <w:i/>
          <w:iCs/>
        </w:rPr>
        <w:t>.</w:t>
      </w:r>
      <w:r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ExcludeYear="1"&gt;&lt;Author&gt;Adamson J.&lt;/Author&gt;&lt;Year&gt;2015&lt;/Year&gt;&lt;RecNum&gt;9&lt;/RecNum&gt;&lt;DisplayText&gt;&lt;style face="superscript"&gt;25&lt;/style&gt;&lt;/DisplayText&gt;&lt;record&gt;&lt;rec-number&gt;9&lt;/rec-number&gt;&lt;foreign-keys&gt;&lt;key app="EN" db-id="fw9xes9ebvd0fieex5b5apf1eewevdzxe0ws" timestamp="1623682693"&gt;9&lt;/key&gt;&lt;/foreign-keys&gt;&lt;ref-type name="Journal Article"&gt;17&lt;/ref-type&gt;&lt;contributors&gt;&lt;authors&gt;&lt;author&gt;Adamson J., &lt;/author&gt;&lt;author&gt;Hewitt CE., &lt;/author&gt;&lt;author&gt;and Torgerson DJ.&lt;/author&gt;&lt;/authors&gt;&lt;/contributors&gt;&lt;titles&gt;&lt;title&gt;Producing better evidence on how to improve randomised controlled trials&lt;/title&gt;&lt;secondary-title&gt;BMJ&lt;/secondary-title&gt;&lt;/titles&gt;&lt;periodical&gt;&lt;full-title&gt;BMJ&lt;/full-title&gt;&lt;/periodical&gt;&lt;pages&gt;h4923&lt;/pages&gt;&lt;volume&gt;351&lt;/volume&gt;&lt;dates&gt;&lt;year&gt;2015&lt;/year&gt;&lt;/dates&gt;&lt;urls&gt;&lt;/urls&gt;&lt;electronic-resource-num&gt;10.1136/bmj.h4923&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25</w:t>
      </w:r>
      <w:r w:rsidR="0051580D" w:rsidRPr="008030D7">
        <w:rPr>
          <w:rFonts w:ascii="Arial" w:hAnsi="Arial" w:cs="Arial"/>
        </w:rPr>
        <w:fldChar w:fldCharType="end"/>
      </w:r>
      <w:r w:rsidR="004C30A5" w:rsidRPr="008030D7">
        <w:rPr>
          <w:rFonts w:ascii="Arial" w:hAnsi="Arial" w:cs="Arial"/>
        </w:rPr>
        <w:t xml:space="preserve"> however have noted many similar challenges to those identified here</w:t>
      </w:r>
      <w:r w:rsidR="00D84DE3" w:rsidRPr="008030D7">
        <w:rPr>
          <w:rFonts w:ascii="Arial" w:hAnsi="Arial" w:cs="Arial"/>
        </w:rPr>
        <w:t xml:space="preserve"> and provide suggestions on </w:t>
      </w:r>
      <w:r w:rsidR="006364AB" w:rsidRPr="008030D7">
        <w:rPr>
          <w:rFonts w:ascii="Arial" w:hAnsi="Arial" w:cs="Arial"/>
        </w:rPr>
        <w:t xml:space="preserve">potential solutions </w:t>
      </w:r>
      <w:r w:rsidR="00D84DE3" w:rsidRPr="008030D7">
        <w:rPr>
          <w:rFonts w:ascii="Arial" w:hAnsi="Arial" w:cs="Arial"/>
        </w:rPr>
        <w:t xml:space="preserve">, which </w:t>
      </w:r>
      <w:r w:rsidR="004C30A5" w:rsidRPr="008030D7">
        <w:rPr>
          <w:rFonts w:ascii="Arial" w:hAnsi="Arial" w:cs="Arial"/>
        </w:rPr>
        <w:t xml:space="preserve">correlates with many of the strategies identified here. For example, Adamson </w:t>
      </w:r>
      <w:r w:rsidR="00B20862" w:rsidRPr="008030D7">
        <w:rPr>
          <w:rFonts w:ascii="Arial" w:hAnsi="Arial" w:cs="Arial"/>
          <w:i/>
          <w:iCs/>
        </w:rPr>
        <w:t>et. al.</w:t>
      </w:r>
      <w:r w:rsidR="00B20862" w:rsidRPr="008030D7">
        <w:rPr>
          <w:rFonts w:ascii="Arial" w:hAnsi="Arial" w:cs="Arial"/>
        </w:rPr>
        <w:t xml:space="preserve"> </w:t>
      </w:r>
      <w:r w:rsidR="004C30A5" w:rsidRPr="008030D7">
        <w:rPr>
          <w:rFonts w:ascii="Arial" w:hAnsi="Arial" w:cs="Arial"/>
        </w:rPr>
        <w:t>note cost and sample size as being barriers</w:t>
      </w:r>
      <w:r w:rsidR="00D84DE3" w:rsidRPr="008030D7">
        <w:rPr>
          <w:rFonts w:ascii="Arial" w:hAnsi="Arial" w:cs="Arial"/>
        </w:rPr>
        <w:t xml:space="preserve"> which were mitigated by</w:t>
      </w:r>
      <w:r w:rsidR="004C30A5" w:rsidRPr="008030D7">
        <w:rPr>
          <w:rFonts w:ascii="Arial" w:hAnsi="Arial" w:cs="Arial"/>
        </w:rPr>
        <w:t xml:space="preserve"> </w:t>
      </w:r>
      <w:r w:rsidR="00CE0AB6" w:rsidRPr="008030D7">
        <w:rPr>
          <w:rFonts w:ascii="Arial" w:hAnsi="Arial" w:cs="Arial"/>
        </w:rPr>
        <w:t>undertaking</w:t>
      </w:r>
      <w:r w:rsidR="004C30A5" w:rsidRPr="008030D7">
        <w:rPr>
          <w:rFonts w:ascii="Arial" w:hAnsi="Arial" w:cs="Arial"/>
        </w:rPr>
        <w:t xml:space="preserve"> inexpensive interventions and </w:t>
      </w:r>
      <w:r w:rsidR="00CE0AB6" w:rsidRPr="008030D7">
        <w:rPr>
          <w:rFonts w:ascii="Arial" w:hAnsi="Arial" w:cs="Arial"/>
        </w:rPr>
        <w:t>using</w:t>
      </w:r>
      <w:r w:rsidR="004C30A5" w:rsidRPr="008030D7">
        <w:rPr>
          <w:rFonts w:ascii="Arial" w:hAnsi="Arial" w:cs="Arial"/>
        </w:rPr>
        <w:t xml:space="preserve"> multiple replications and meta-analyses. </w:t>
      </w:r>
      <w:r w:rsidR="00F84F1B" w:rsidRPr="008030D7">
        <w:rPr>
          <w:rFonts w:ascii="Arial" w:hAnsi="Arial" w:cs="Arial"/>
        </w:rPr>
        <w:t>Similarly,</w:t>
      </w:r>
      <w:r w:rsidR="00CD46F6" w:rsidRPr="008030D7">
        <w:rPr>
          <w:rFonts w:ascii="Arial" w:hAnsi="Arial" w:cs="Arial"/>
        </w:rPr>
        <w:t xml:space="preserve"> the review of challenges by Martin-Kerry </w:t>
      </w:r>
      <w:r w:rsidR="00AD70E7" w:rsidRPr="008030D7">
        <w:rPr>
          <w:rFonts w:ascii="Arial" w:hAnsi="Arial" w:cs="Arial"/>
          <w:i/>
          <w:iCs/>
        </w:rPr>
        <w:t>et. al.</w:t>
      </w:r>
      <w:r w:rsidR="00AD70E7"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ExcludeYear="1"&gt;&lt;Author&gt;Martin-Kerry J.&lt;/Author&gt;&lt;Year&gt;2019&lt;/Year&gt;&lt;RecNum&gt;11&lt;/RecNum&gt;&lt;DisplayText&gt;&lt;style face="superscript"&gt;27&lt;/style&gt;&lt;/DisplayText&gt;&lt;record&gt;&lt;rec-number&gt;11&lt;/rec-number&gt;&lt;foreign-keys&gt;&lt;key app="EN" db-id="fw9xes9ebvd0fieex5b5apf1eewevdzxe0ws" timestamp="1623682930"&gt;11&lt;/key&gt;&lt;/foreign-keys&gt;&lt;ref-type name="Journal Article"&gt;17&lt;/ref-type&gt;&lt;contributors&gt;&lt;authors&gt;&lt;author&gt;Martin-Kerry J.,&lt;/author&gt;&lt;author&gt;Parker A., &lt;/author&gt;&lt;author&gt;Bower P., &lt;/author&gt;&lt;author&gt;Watt I., &lt;/author&gt;&lt;author&gt;Treweek S., &lt;/author&gt;&lt;author&gt;Torgerson D., &lt;/author&gt;&lt;author&gt;et al&lt;/author&gt;&lt;/authors&gt;&lt;/contributors&gt;&lt;titles&gt;&lt;title&gt;SWATted away: the challenging experience of setting up a programme of SWATs in paediatric trials&lt;/title&gt;&lt;secondary-title&gt;Trials&lt;/secondary-title&gt;&lt;/titles&gt;&lt;periodical&gt;&lt;full-title&gt;Trials&lt;/full-title&gt;&lt;/periodical&gt;&lt;volume&gt;20&lt;/volume&gt;&lt;section&gt;141&lt;/section&gt;&lt;dates&gt;&lt;year&gt;2019&lt;/year&gt;&lt;/dates&gt;&lt;urls&gt;&lt;/urls&gt;&lt;electronic-resource-num&gt;10.1186/s13063-019-3236-4&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27</w:t>
      </w:r>
      <w:r w:rsidR="0051580D" w:rsidRPr="008030D7">
        <w:rPr>
          <w:rFonts w:ascii="Arial" w:hAnsi="Arial" w:cs="Arial"/>
        </w:rPr>
        <w:fldChar w:fldCharType="end"/>
      </w:r>
      <w:r w:rsidR="00CD46F6" w:rsidRPr="008030D7">
        <w:rPr>
          <w:rFonts w:ascii="Arial" w:hAnsi="Arial" w:cs="Arial"/>
        </w:rPr>
        <w:t xml:space="preserve"> identifies many similar challenges to both this work and that of Adamson</w:t>
      </w:r>
      <w:r w:rsidR="0051580D" w:rsidRPr="008030D7">
        <w:rPr>
          <w:rFonts w:ascii="Arial" w:hAnsi="Arial" w:cs="Arial"/>
        </w:rPr>
        <w:t xml:space="preserve"> </w:t>
      </w:r>
      <w:r w:rsidR="001E0D78" w:rsidRPr="008030D7">
        <w:rPr>
          <w:rFonts w:ascii="Arial" w:hAnsi="Arial" w:cs="Arial"/>
          <w:i/>
          <w:iCs/>
        </w:rPr>
        <w:t>et. al.</w:t>
      </w:r>
      <w:r w:rsidR="001E0D78"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ExcludeYear="1"&gt;&lt;Author&gt;Adamson J.&lt;/Author&gt;&lt;Year&gt;2015&lt;/Year&gt;&lt;RecNum&gt;9&lt;/RecNum&gt;&lt;DisplayText&gt;&lt;style face="superscript"&gt;25&lt;/style&gt;&lt;/DisplayText&gt;&lt;record&gt;&lt;rec-number&gt;9&lt;/rec-number&gt;&lt;foreign-keys&gt;&lt;key app="EN" db-id="fw9xes9ebvd0fieex5b5apf1eewevdzxe0ws" timestamp="1623682693"&gt;9&lt;/key&gt;&lt;/foreign-keys&gt;&lt;ref-type name="Journal Article"&gt;17&lt;/ref-type&gt;&lt;contributors&gt;&lt;authors&gt;&lt;author&gt;Adamson J., &lt;/author&gt;&lt;author&gt;Hewitt CE., &lt;/author&gt;&lt;author&gt;and Torgerson DJ.&lt;/author&gt;&lt;/authors&gt;&lt;/contributors&gt;&lt;titles&gt;&lt;title&gt;Producing better evidence on how to improve randomised controlled trials&lt;/title&gt;&lt;secondary-title&gt;BMJ&lt;/secondary-title&gt;&lt;/titles&gt;&lt;periodical&gt;&lt;full-title&gt;BMJ&lt;/full-title&gt;&lt;/periodical&gt;&lt;pages&gt;h4923&lt;/pages&gt;&lt;volume&gt;351&lt;/volume&gt;&lt;dates&gt;&lt;year&gt;2015&lt;/year&gt;&lt;/dates&gt;&lt;urls&gt;&lt;/urls&gt;&lt;electronic-resource-num&gt;10.1136/bmj.h4923&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25</w:t>
      </w:r>
      <w:r w:rsidR="0051580D" w:rsidRPr="008030D7">
        <w:rPr>
          <w:rFonts w:ascii="Arial" w:hAnsi="Arial" w:cs="Arial"/>
        </w:rPr>
        <w:fldChar w:fldCharType="end"/>
      </w:r>
      <w:r w:rsidR="00CD46F6" w:rsidRPr="008030D7">
        <w:rPr>
          <w:rFonts w:ascii="Arial" w:hAnsi="Arial" w:cs="Arial"/>
        </w:rPr>
        <w:t xml:space="preserve">. An important difference is the challenge of funding, for which Martin-Kerry </w:t>
      </w:r>
      <w:r w:rsidR="001E0D78" w:rsidRPr="008030D7">
        <w:rPr>
          <w:rFonts w:ascii="Arial" w:hAnsi="Arial" w:cs="Arial"/>
          <w:i/>
          <w:iCs/>
        </w:rPr>
        <w:t>et. al.</w:t>
      </w:r>
      <w:r w:rsidR="001E0D78"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ExcludeYear="1"&gt;&lt;Author&gt;Martin-Kerry J.&lt;/Author&gt;&lt;Year&gt;2019&lt;/Year&gt;&lt;RecNum&gt;11&lt;/RecNum&gt;&lt;DisplayText&gt;&lt;style face="superscript"&gt;27&lt;/style&gt;&lt;/DisplayText&gt;&lt;record&gt;&lt;rec-number&gt;11&lt;/rec-number&gt;&lt;foreign-keys&gt;&lt;key app="EN" db-id="fw9xes9ebvd0fieex5b5apf1eewevdzxe0ws" timestamp="1623682930"&gt;11&lt;/key&gt;&lt;/foreign-keys&gt;&lt;ref-type name="Journal Article"&gt;17&lt;/ref-type&gt;&lt;contributors&gt;&lt;authors&gt;&lt;author&gt;Martin-Kerry J.,&lt;/author&gt;&lt;author&gt;Parker A., &lt;/author&gt;&lt;author&gt;Bower P., &lt;/author&gt;&lt;author&gt;Watt I., &lt;/author&gt;&lt;author&gt;Treweek S., &lt;/author&gt;&lt;author&gt;Torgerson D., &lt;/author&gt;&lt;author&gt;et al&lt;/author&gt;&lt;/authors&gt;&lt;/contributors&gt;&lt;titles&gt;&lt;title&gt;SWATted away: the challenging experience of setting up a programme of SWATs in paediatric trials&lt;/title&gt;&lt;secondary-title&gt;Trials&lt;/secondary-title&gt;&lt;/titles&gt;&lt;periodical&gt;&lt;full-title&gt;Trials&lt;/full-title&gt;&lt;/periodical&gt;&lt;volume&gt;20&lt;/volume&gt;&lt;section&gt;141&lt;/section&gt;&lt;dates&gt;&lt;year&gt;2019&lt;/year&gt;&lt;/dates&gt;&lt;urls&gt;&lt;/urls&gt;&lt;electronic-resource-num&gt;10.1186/s13063-019-3236-4&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27</w:t>
      </w:r>
      <w:r w:rsidR="0051580D" w:rsidRPr="008030D7">
        <w:rPr>
          <w:rFonts w:ascii="Arial" w:hAnsi="Arial" w:cs="Arial"/>
        </w:rPr>
        <w:fldChar w:fldCharType="end"/>
      </w:r>
      <w:r w:rsidR="00CD46F6" w:rsidRPr="008030D7">
        <w:rPr>
          <w:rFonts w:ascii="Arial" w:hAnsi="Arial" w:cs="Arial"/>
        </w:rPr>
        <w:t xml:space="preserve"> suggest additional </w:t>
      </w:r>
      <w:r w:rsidR="00F84F1B" w:rsidRPr="008030D7">
        <w:rPr>
          <w:rFonts w:ascii="Arial" w:hAnsi="Arial" w:cs="Arial"/>
        </w:rPr>
        <w:t xml:space="preserve">funding and recruitment accruals for SWATs the </w:t>
      </w:r>
      <w:r w:rsidR="00CD46F6" w:rsidRPr="008030D7">
        <w:rPr>
          <w:rFonts w:ascii="Arial" w:hAnsi="Arial" w:cs="Arial"/>
        </w:rPr>
        <w:t>UK Clinical Research</w:t>
      </w:r>
      <w:r w:rsidR="00F84F1B" w:rsidRPr="008030D7">
        <w:rPr>
          <w:rFonts w:ascii="Arial" w:hAnsi="Arial" w:cs="Arial"/>
        </w:rPr>
        <w:t xml:space="preserve"> Network. While this differs to the findings of the PROMETHEUS programme, in which overarching funding was noted as a key barrier, this is another important consideration</w:t>
      </w:r>
      <w:r w:rsidR="00712C3E" w:rsidRPr="008030D7">
        <w:rPr>
          <w:rFonts w:ascii="Arial" w:hAnsi="Arial" w:cs="Arial"/>
        </w:rPr>
        <w:t xml:space="preserve"> </w:t>
      </w:r>
      <w:r w:rsidR="00F84F1B" w:rsidRPr="008030D7">
        <w:rPr>
          <w:rFonts w:ascii="Arial" w:hAnsi="Arial" w:cs="Arial"/>
        </w:rPr>
        <w:t>which may help to support SWAT work accordingly.</w:t>
      </w:r>
    </w:p>
    <w:p w14:paraId="1BE75684" w14:textId="35EC2A26" w:rsidR="00F84F1B" w:rsidRPr="008030D7" w:rsidRDefault="00F84F1B" w:rsidP="00F14ED2">
      <w:pPr>
        <w:rPr>
          <w:rFonts w:ascii="Arial" w:hAnsi="Arial" w:cs="Arial"/>
        </w:rPr>
      </w:pPr>
      <w:r w:rsidRPr="008030D7">
        <w:rPr>
          <w:rFonts w:ascii="Arial" w:hAnsi="Arial" w:cs="Arial"/>
        </w:rPr>
        <w:t xml:space="preserve">Qualitative work by Rick et al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ExcludeYear="1"&gt;&lt;Author&gt;Rick J.&lt;/Author&gt;&lt;Year&gt;2018&lt;/Year&gt;&lt;RecNum&gt;12&lt;/RecNum&gt;&lt;DisplayText&gt;&lt;style face="superscript"&gt;28&lt;/style&gt;&lt;/DisplayText&gt;&lt;record&gt;&lt;rec-number&gt;12&lt;/rec-number&gt;&lt;foreign-keys&gt;&lt;key app="EN" db-id="fw9xes9ebvd0fieex5b5apf1eewevdzxe0ws" timestamp="1623683005"&gt;12&lt;/key&gt;&lt;/foreign-keys&gt;&lt;ref-type name="Journal Article"&gt;17&lt;/ref-type&gt;&lt;contributors&gt;&lt;authors&gt;&lt;author&gt;Rick J., &lt;/author&gt;&lt;author&gt;Clarke M., &lt;/author&gt;&lt;author&gt;Montgomery AA., &lt;/author&gt;&lt;author&gt;Brocklehurst P., &lt;/author&gt;&lt;author&gt;Evans R.,&lt;/author&gt;&lt;author&gt;and Bower P.&lt;/author&gt;&lt;/authors&gt;&lt;/contributors&gt;&lt;titles&gt;&lt;title&gt;Doing trials within trials: a qualitative study of stakeholder views on barriers and facilitators to the routine adoption of methodology research in clinical trials&lt;/title&gt;&lt;secondary-title&gt;Trials&lt;/secondary-title&gt;&lt;/titles&gt;&lt;periodical&gt;&lt;full-title&gt;Trials&lt;/full-title&gt;&lt;/periodical&gt;&lt;volume&gt;19&lt;/volume&gt;&lt;section&gt;481&lt;/section&gt;&lt;dates&gt;&lt;year&gt;2018&lt;/year&gt;&lt;/dates&gt;&lt;urls&gt;&lt;/urls&gt;&lt;electronic-resource-num&gt;10.1186/s13063-018-2862-6&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28</w:t>
      </w:r>
      <w:r w:rsidR="0051580D" w:rsidRPr="008030D7">
        <w:rPr>
          <w:rFonts w:ascii="Arial" w:hAnsi="Arial" w:cs="Arial"/>
        </w:rPr>
        <w:fldChar w:fldCharType="end"/>
      </w:r>
      <w:r w:rsidRPr="008030D7">
        <w:rPr>
          <w:rFonts w:ascii="Arial" w:hAnsi="Arial" w:cs="Arial"/>
        </w:rPr>
        <w:t xml:space="preserve"> primarily focussed on the challenges of implementing SWATs with the findings correlating with this current work. The solutions </w:t>
      </w:r>
      <w:r w:rsidR="00C02C07" w:rsidRPr="008030D7">
        <w:rPr>
          <w:rFonts w:ascii="Arial" w:hAnsi="Arial" w:cs="Arial"/>
        </w:rPr>
        <w:t xml:space="preserve">offered for </w:t>
      </w:r>
      <w:r w:rsidR="0021188F" w:rsidRPr="008030D7">
        <w:rPr>
          <w:rFonts w:ascii="Arial" w:hAnsi="Arial" w:cs="Arial"/>
        </w:rPr>
        <w:t xml:space="preserve">addressing the identified </w:t>
      </w:r>
      <w:r w:rsidRPr="008030D7">
        <w:rPr>
          <w:rFonts w:ascii="Arial" w:hAnsi="Arial" w:cs="Arial"/>
        </w:rPr>
        <w:t xml:space="preserve">challenges are limited to </w:t>
      </w:r>
      <w:r w:rsidR="00CE0AB6" w:rsidRPr="008030D7">
        <w:rPr>
          <w:rFonts w:ascii="Arial" w:hAnsi="Arial" w:cs="Arial"/>
        </w:rPr>
        <w:t>clarification on available</w:t>
      </w:r>
      <w:r w:rsidRPr="008030D7">
        <w:rPr>
          <w:rFonts w:ascii="Arial" w:hAnsi="Arial" w:cs="Arial"/>
        </w:rPr>
        <w:t xml:space="preserve"> funding </w:t>
      </w:r>
      <w:r w:rsidR="00CE0AB6" w:rsidRPr="008030D7">
        <w:rPr>
          <w:rFonts w:ascii="Arial" w:hAnsi="Arial" w:cs="Arial"/>
        </w:rPr>
        <w:t xml:space="preserve">to support SWATs </w:t>
      </w:r>
      <w:r w:rsidRPr="008030D7">
        <w:rPr>
          <w:rFonts w:ascii="Arial" w:hAnsi="Arial" w:cs="Arial"/>
        </w:rPr>
        <w:t>and support from the research community</w:t>
      </w:r>
      <w:r w:rsidR="00712C3E" w:rsidRPr="008030D7">
        <w:rPr>
          <w:rFonts w:ascii="Arial" w:hAnsi="Arial" w:cs="Arial"/>
        </w:rPr>
        <w:t>, with</w:t>
      </w:r>
      <w:r w:rsidRPr="008030D7">
        <w:rPr>
          <w:rFonts w:ascii="Arial" w:hAnsi="Arial" w:cs="Arial"/>
        </w:rPr>
        <w:t xml:space="preserve"> no practical suggestions on how this may be achieved. Earlier q</w:t>
      </w:r>
      <w:r w:rsidR="004C30A5" w:rsidRPr="008030D7">
        <w:rPr>
          <w:rFonts w:ascii="Arial" w:hAnsi="Arial" w:cs="Arial"/>
        </w:rPr>
        <w:t xml:space="preserve">ualitative work by </w:t>
      </w:r>
      <w:proofErr w:type="spellStart"/>
      <w:r w:rsidR="004C30A5" w:rsidRPr="008030D7">
        <w:rPr>
          <w:rFonts w:ascii="Arial" w:hAnsi="Arial" w:cs="Arial"/>
        </w:rPr>
        <w:t>Graffy</w:t>
      </w:r>
      <w:proofErr w:type="spellEnd"/>
      <w:r w:rsidR="004C30A5" w:rsidRPr="008030D7">
        <w:rPr>
          <w:rFonts w:ascii="Arial" w:hAnsi="Arial" w:cs="Arial"/>
        </w:rPr>
        <w:t xml:space="preserve"> </w:t>
      </w:r>
      <w:r w:rsidR="009B0FF1" w:rsidRPr="008030D7">
        <w:rPr>
          <w:rFonts w:ascii="Arial" w:hAnsi="Arial" w:cs="Arial"/>
          <w:i/>
          <w:iCs/>
        </w:rPr>
        <w:t>et. al.</w:t>
      </w:r>
      <w:r w:rsidR="009B0FF1" w:rsidRPr="008030D7">
        <w:rPr>
          <w:rFonts w:ascii="Arial" w:hAnsi="Arial" w:cs="Arial"/>
        </w:rPr>
        <w:t xml:space="preserve"> </w:t>
      </w:r>
      <w:r w:rsidR="0051580D" w:rsidRPr="008030D7">
        <w:rPr>
          <w:rFonts w:ascii="Arial" w:hAnsi="Arial" w:cs="Arial"/>
        </w:rPr>
        <w:fldChar w:fldCharType="begin"/>
      </w:r>
      <w:r w:rsidR="00D33D32" w:rsidRPr="008030D7">
        <w:rPr>
          <w:rFonts w:ascii="Arial" w:hAnsi="Arial" w:cs="Arial"/>
        </w:rPr>
        <w:instrText xml:space="preserve"> ADDIN EN.CITE &lt;EndNote&gt;&lt;Cite ExcludeYear="1"&gt;&lt;Author&gt;Graffy J.&lt;/Author&gt;&lt;Year&gt;2010&lt;/Year&gt;&lt;RecNum&gt;10&lt;/RecNum&gt;&lt;DisplayText&gt;&lt;style face="superscript"&gt;26&lt;/style&gt;&lt;/DisplayText&gt;&lt;record&gt;&lt;rec-number&gt;10&lt;/rec-number&gt;&lt;foreign-keys&gt;&lt;key app="EN" db-id="fw9xes9ebvd0fieex5b5apf1eewevdzxe0ws" timestamp="1623682836"&gt;10&lt;/key&gt;&lt;/foreign-keys&gt;&lt;ref-type name="Journal Article"&gt;17&lt;/ref-type&gt;&lt;contributors&gt;&lt;authors&gt;&lt;author&gt;Graffy J., &lt;/author&gt;&lt;author&gt;Bower P., &lt;/author&gt;&lt;author&gt;Ward E., &lt;/author&gt;&lt;author&gt;Wallace P., &lt;/author&gt;&lt;author&gt;Delaney B., &lt;/author&gt;&lt;author&gt;Kinmonth AL., &lt;/author&gt;&lt;author&gt;et al&lt;/author&gt;&lt;/authors&gt;&lt;/contributors&gt;&lt;titles&gt;&lt;title&gt;Trials within trials? Researcher, funder and ethical perspectives on the practicality and acceptability of nesting trials of recruitment methods in existing primary care trials&lt;/title&gt;&lt;secondary-title&gt;BMC Medical Research Methodology&lt;/secondary-title&gt;&lt;/titles&gt;&lt;periodical&gt;&lt;full-title&gt;BMC Medical Research Methodology&lt;/full-title&gt;&lt;/periodical&gt;&lt;volume&gt;10&lt;/volume&gt;&lt;number&gt;38&lt;/number&gt;&lt;dates&gt;&lt;year&gt;2010&lt;/year&gt;&lt;/dates&gt;&lt;urls&gt;&lt;/urls&gt;&lt;electronic-resource-num&gt;doi.org/10.1186/1471-2288-10-38&lt;/electronic-resource-num&gt;&lt;/record&gt;&lt;/Cite&gt;&lt;/EndNote&gt;</w:instrText>
      </w:r>
      <w:r w:rsidR="0051580D" w:rsidRPr="008030D7">
        <w:rPr>
          <w:rFonts w:ascii="Arial" w:hAnsi="Arial" w:cs="Arial"/>
        </w:rPr>
        <w:fldChar w:fldCharType="separate"/>
      </w:r>
      <w:r w:rsidR="00D33D32" w:rsidRPr="008030D7">
        <w:rPr>
          <w:rFonts w:ascii="Arial" w:hAnsi="Arial" w:cs="Arial"/>
          <w:noProof/>
          <w:vertAlign w:val="superscript"/>
        </w:rPr>
        <w:t>26</w:t>
      </w:r>
      <w:r w:rsidR="0051580D" w:rsidRPr="008030D7">
        <w:rPr>
          <w:rFonts w:ascii="Arial" w:hAnsi="Arial" w:cs="Arial"/>
        </w:rPr>
        <w:fldChar w:fldCharType="end"/>
      </w:r>
      <w:r w:rsidR="004C30A5" w:rsidRPr="008030D7">
        <w:rPr>
          <w:rFonts w:ascii="Arial" w:hAnsi="Arial" w:cs="Arial"/>
        </w:rPr>
        <w:t xml:space="preserve"> </w:t>
      </w:r>
      <w:r w:rsidR="00CD46F6" w:rsidRPr="008030D7">
        <w:rPr>
          <w:rFonts w:ascii="Arial" w:hAnsi="Arial" w:cs="Arial"/>
        </w:rPr>
        <w:t xml:space="preserve">with principal investigators, trial managers, funders and ethics committees, </w:t>
      </w:r>
      <w:r w:rsidRPr="008030D7">
        <w:rPr>
          <w:rFonts w:ascii="Arial" w:hAnsi="Arial" w:cs="Arial"/>
        </w:rPr>
        <w:t xml:space="preserve">however </w:t>
      </w:r>
      <w:r w:rsidR="00CD46F6" w:rsidRPr="008030D7">
        <w:rPr>
          <w:rFonts w:ascii="Arial" w:hAnsi="Arial" w:cs="Arial"/>
        </w:rPr>
        <w:t xml:space="preserve">provides evidence to support the </w:t>
      </w:r>
      <w:r w:rsidR="006B155C" w:rsidRPr="008030D7">
        <w:rPr>
          <w:rFonts w:ascii="Arial" w:hAnsi="Arial" w:cs="Arial"/>
        </w:rPr>
        <w:t xml:space="preserve">recommendations </w:t>
      </w:r>
      <w:r w:rsidR="00CD46F6" w:rsidRPr="008030D7">
        <w:rPr>
          <w:rFonts w:ascii="Arial" w:hAnsi="Arial" w:cs="Arial"/>
        </w:rPr>
        <w:t>made here that the burden of undertaking SWATs should be minimised as far as possible,</w:t>
      </w:r>
      <w:r w:rsidR="00D84DE3" w:rsidRPr="008030D7">
        <w:rPr>
          <w:rFonts w:ascii="Arial" w:hAnsi="Arial" w:cs="Arial"/>
        </w:rPr>
        <w:t xml:space="preserve"> by ensuring</w:t>
      </w:r>
      <w:r w:rsidR="00CD46F6" w:rsidRPr="008030D7">
        <w:rPr>
          <w:rFonts w:ascii="Arial" w:hAnsi="Arial" w:cs="Arial"/>
        </w:rPr>
        <w:t xml:space="preserve"> that the interventions and design </w:t>
      </w:r>
      <w:r w:rsidR="00D84DE3" w:rsidRPr="008030D7">
        <w:rPr>
          <w:rFonts w:ascii="Arial" w:hAnsi="Arial" w:cs="Arial"/>
        </w:rPr>
        <w:t>are</w:t>
      </w:r>
      <w:r w:rsidR="00CD46F6" w:rsidRPr="008030D7">
        <w:rPr>
          <w:rFonts w:ascii="Arial" w:hAnsi="Arial" w:cs="Arial"/>
        </w:rPr>
        <w:t xml:space="preserve"> compatible with the host trial.  </w:t>
      </w:r>
    </w:p>
    <w:p w14:paraId="24DC67AE" w14:textId="1B2B7606" w:rsidR="00F84F1B" w:rsidRPr="008030D7" w:rsidRDefault="00250BCA" w:rsidP="00F14ED2">
      <w:pPr>
        <w:rPr>
          <w:rFonts w:ascii="Arial" w:hAnsi="Arial" w:cs="Arial"/>
        </w:rPr>
      </w:pPr>
      <w:r w:rsidRPr="008030D7">
        <w:rPr>
          <w:rFonts w:ascii="Arial" w:hAnsi="Arial" w:cs="Arial"/>
        </w:rPr>
        <w:t xml:space="preserve">The key themes identified in this current work largely correlate to earlier similar work in this area. </w:t>
      </w:r>
      <w:r w:rsidR="000A4C72" w:rsidRPr="008030D7">
        <w:rPr>
          <w:rFonts w:ascii="Arial" w:hAnsi="Arial" w:cs="Arial"/>
        </w:rPr>
        <w:t>Some s</w:t>
      </w:r>
      <w:r w:rsidRPr="008030D7">
        <w:rPr>
          <w:rFonts w:ascii="Arial" w:hAnsi="Arial" w:cs="Arial"/>
        </w:rPr>
        <w:t>uggestions for practical solutions to mitigate or minimise barriers</w:t>
      </w:r>
      <w:r w:rsidR="000A4C72" w:rsidRPr="008030D7">
        <w:rPr>
          <w:rFonts w:ascii="Arial" w:hAnsi="Arial" w:cs="Arial"/>
        </w:rPr>
        <w:t xml:space="preserve"> have been provided previously</w:t>
      </w:r>
      <w:r w:rsidR="00712C3E" w:rsidRPr="008030D7">
        <w:rPr>
          <w:rFonts w:ascii="Arial" w:hAnsi="Arial" w:cs="Arial"/>
        </w:rPr>
        <w:t>,</w:t>
      </w:r>
      <w:r w:rsidR="000A4C72" w:rsidRPr="008030D7">
        <w:rPr>
          <w:rFonts w:ascii="Arial" w:hAnsi="Arial" w:cs="Arial"/>
        </w:rPr>
        <w:t xml:space="preserve"> however this information is </w:t>
      </w:r>
      <w:r w:rsidRPr="008030D7">
        <w:rPr>
          <w:rFonts w:ascii="Arial" w:hAnsi="Arial" w:cs="Arial"/>
        </w:rPr>
        <w:t>often limited</w:t>
      </w:r>
      <w:r w:rsidR="00712C3E" w:rsidRPr="008030D7">
        <w:rPr>
          <w:rFonts w:ascii="Arial" w:hAnsi="Arial" w:cs="Arial"/>
        </w:rPr>
        <w:t xml:space="preserve">, focusing </w:t>
      </w:r>
      <w:r w:rsidRPr="008030D7">
        <w:rPr>
          <w:rFonts w:ascii="Arial" w:hAnsi="Arial" w:cs="Arial"/>
        </w:rPr>
        <w:t xml:space="preserve">on one specific theme rather than </w:t>
      </w:r>
      <w:r w:rsidR="00712C3E" w:rsidRPr="008030D7">
        <w:rPr>
          <w:rFonts w:ascii="Arial" w:hAnsi="Arial" w:cs="Arial"/>
        </w:rPr>
        <w:t xml:space="preserve">the </w:t>
      </w:r>
      <w:r w:rsidRPr="008030D7">
        <w:rPr>
          <w:rFonts w:ascii="Arial" w:hAnsi="Arial" w:cs="Arial"/>
        </w:rPr>
        <w:t>range identified.</w:t>
      </w:r>
      <w:r w:rsidR="000A4C72" w:rsidRPr="008030D7">
        <w:rPr>
          <w:rFonts w:ascii="Arial" w:hAnsi="Arial" w:cs="Arial"/>
        </w:rPr>
        <w:t xml:space="preserve"> This paper therefore further builds on previous work by providing a broad summary of both challenges and solutions.</w:t>
      </w:r>
    </w:p>
    <w:p w14:paraId="3AA8BBEB" w14:textId="77777777" w:rsidR="00654FBA" w:rsidRPr="008030D7" w:rsidRDefault="00654FBA" w:rsidP="00F14ED2">
      <w:pPr>
        <w:rPr>
          <w:rFonts w:ascii="Arial" w:hAnsi="Arial" w:cs="Arial"/>
        </w:rPr>
      </w:pPr>
    </w:p>
    <w:p w14:paraId="6B37624D" w14:textId="1B5049AF" w:rsidR="00F14ED2" w:rsidRPr="008030D7" w:rsidRDefault="00F14ED2" w:rsidP="00B400A4">
      <w:pPr>
        <w:rPr>
          <w:rFonts w:ascii="Arial" w:hAnsi="Arial" w:cs="Arial"/>
          <w:i/>
          <w:u w:val="single"/>
        </w:rPr>
      </w:pPr>
      <w:r w:rsidRPr="008030D7">
        <w:rPr>
          <w:rFonts w:ascii="Arial" w:hAnsi="Arial" w:cs="Arial"/>
          <w:i/>
          <w:u w:val="single"/>
        </w:rPr>
        <w:t>Strengths and Limitations</w:t>
      </w:r>
    </w:p>
    <w:p w14:paraId="2C1B36B6" w14:textId="407ABD50" w:rsidR="00AA3D5C" w:rsidRPr="008030D7" w:rsidRDefault="00CE0C06" w:rsidP="00B400A4">
      <w:pPr>
        <w:rPr>
          <w:rFonts w:ascii="Arial" w:hAnsi="Arial" w:cs="Arial"/>
        </w:rPr>
      </w:pPr>
      <w:r w:rsidRPr="008030D7">
        <w:rPr>
          <w:rFonts w:ascii="Arial" w:hAnsi="Arial" w:cs="Arial"/>
        </w:rPr>
        <w:t xml:space="preserve">This </w:t>
      </w:r>
      <w:r w:rsidR="00712C3E" w:rsidRPr="008030D7">
        <w:rPr>
          <w:rFonts w:ascii="Arial" w:hAnsi="Arial" w:cs="Arial"/>
        </w:rPr>
        <w:t xml:space="preserve">research </w:t>
      </w:r>
      <w:r w:rsidRPr="008030D7">
        <w:rPr>
          <w:rFonts w:ascii="Arial" w:hAnsi="Arial" w:cs="Arial"/>
        </w:rPr>
        <w:t xml:space="preserve">has been conducted within </w:t>
      </w:r>
      <w:r w:rsidR="00CE0AB6" w:rsidRPr="008030D7">
        <w:rPr>
          <w:rFonts w:ascii="Arial" w:hAnsi="Arial" w:cs="Arial"/>
        </w:rPr>
        <w:t xml:space="preserve">the largest known programme of work </w:t>
      </w:r>
      <w:r w:rsidRPr="008030D7">
        <w:rPr>
          <w:rFonts w:ascii="Arial" w:hAnsi="Arial" w:cs="Arial"/>
        </w:rPr>
        <w:t>specifically</w:t>
      </w:r>
      <w:r w:rsidR="00CE0AB6" w:rsidRPr="008030D7">
        <w:rPr>
          <w:rFonts w:ascii="Arial" w:hAnsi="Arial" w:cs="Arial"/>
        </w:rPr>
        <w:t xml:space="preserve"> focussing</w:t>
      </w:r>
      <w:r w:rsidRPr="008030D7">
        <w:rPr>
          <w:rFonts w:ascii="Arial" w:hAnsi="Arial" w:cs="Arial"/>
        </w:rPr>
        <w:t xml:space="preserve"> on the undertaking of SWATs in randomised controlled trials. Given the number of SWATs undertaken in the PROMETHEUS programme, diversity of host trials, patient </w:t>
      </w:r>
      <w:r w:rsidRPr="008030D7">
        <w:rPr>
          <w:rFonts w:ascii="Arial" w:hAnsi="Arial" w:cs="Arial"/>
        </w:rPr>
        <w:lastRenderedPageBreak/>
        <w:t>populations and designs included, this has afforded a comprehensive review of challenges and solutions as observed by the trials involved in this programme.</w:t>
      </w:r>
      <w:r w:rsidR="00AA3D5C" w:rsidRPr="008030D7">
        <w:rPr>
          <w:rFonts w:ascii="Arial" w:hAnsi="Arial" w:cs="Arial"/>
        </w:rPr>
        <w:t xml:space="preserve"> </w:t>
      </w:r>
    </w:p>
    <w:p w14:paraId="6F0827D1" w14:textId="4D8172D8" w:rsidR="00CE0C06" w:rsidRPr="008030D7" w:rsidRDefault="00AA3D5C" w:rsidP="00B400A4">
      <w:pPr>
        <w:rPr>
          <w:rFonts w:ascii="Arial" w:hAnsi="Arial" w:cs="Arial"/>
        </w:rPr>
      </w:pPr>
      <w:r w:rsidRPr="008030D7">
        <w:rPr>
          <w:rFonts w:ascii="Arial" w:hAnsi="Arial" w:cs="Arial"/>
        </w:rPr>
        <w:t>The PROMETHEUS programme was conducted with the UK</w:t>
      </w:r>
      <w:r w:rsidR="00D84DE3" w:rsidRPr="008030D7">
        <w:rPr>
          <w:rFonts w:ascii="Arial" w:hAnsi="Arial" w:cs="Arial"/>
        </w:rPr>
        <w:t>. W</w:t>
      </w:r>
      <w:r w:rsidRPr="008030D7">
        <w:rPr>
          <w:rFonts w:ascii="Arial" w:hAnsi="Arial" w:cs="Arial"/>
        </w:rPr>
        <w:t>hile many of the challenges and solutions identified will likely be applicable to SWATs conducted in other countries, it is important to acknowledge that the challenges and solutions experienced in other countries may differ to those outlined.</w:t>
      </w:r>
      <w:r w:rsidR="00FB6084" w:rsidRPr="008030D7">
        <w:rPr>
          <w:rFonts w:ascii="Arial" w:hAnsi="Arial" w:cs="Arial"/>
        </w:rPr>
        <w:t xml:space="preserve"> In addition, the PROMETHEUS programme focussed specifically on randomised SWATs of recruitment and retention interventions</w:t>
      </w:r>
      <w:r w:rsidR="00D84DE3" w:rsidRPr="008030D7">
        <w:rPr>
          <w:rFonts w:ascii="Arial" w:hAnsi="Arial" w:cs="Arial"/>
        </w:rPr>
        <w:t>. A</w:t>
      </w:r>
      <w:r w:rsidR="00FB6084" w:rsidRPr="008030D7">
        <w:rPr>
          <w:rFonts w:ascii="Arial" w:hAnsi="Arial" w:cs="Arial"/>
        </w:rPr>
        <w:t>gain there may be different challenges and solutions when undertaking non-randomised SWATs or SWATs focussing on other elements of research conduct and delivery.</w:t>
      </w:r>
      <w:r w:rsidRPr="008030D7">
        <w:rPr>
          <w:rFonts w:ascii="Arial" w:hAnsi="Arial" w:cs="Arial"/>
        </w:rPr>
        <w:t xml:space="preserve"> </w:t>
      </w:r>
      <w:r w:rsidR="00CE0C06" w:rsidRPr="008030D7">
        <w:rPr>
          <w:rFonts w:ascii="Arial" w:hAnsi="Arial" w:cs="Arial"/>
        </w:rPr>
        <w:t>The challenges identified through the PROMETHEUS programme are not conclusive</w:t>
      </w:r>
      <w:r w:rsidR="00712C3E" w:rsidRPr="008030D7">
        <w:rPr>
          <w:rFonts w:ascii="Arial" w:hAnsi="Arial" w:cs="Arial"/>
        </w:rPr>
        <w:t>,</w:t>
      </w:r>
      <w:r w:rsidR="00CE0C06" w:rsidRPr="008030D7">
        <w:rPr>
          <w:rFonts w:ascii="Arial" w:hAnsi="Arial" w:cs="Arial"/>
        </w:rPr>
        <w:t xml:space="preserve"> and individual teams may not account these when undertaking a SWAT or may find other challenges when embedding methodological work within their RCT.</w:t>
      </w:r>
    </w:p>
    <w:p w14:paraId="79677BEE" w14:textId="13B4B0BB" w:rsidR="00CE0C06" w:rsidRPr="008030D7" w:rsidRDefault="00CE0C06" w:rsidP="00B400A4">
      <w:pPr>
        <w:rPr>
          <w:rFonts w:ascii="Arial" w:hAnsi="Arial" w:cs="Arial"/>
        </w:rPr>
      </w:pPr>
    </w:p>
    <w:p w14:paraId="15ECA0DF" w14:textId="41B6BE77" w:rsidR="00CE0C06" w:rsidRPr="008030D7" w:rsidRDefault="00CE0C06" w:rsidP="00B400A4">
      <w:pPr>
        <w:rPr>
          <w:rFonts w:ascii="Arial" w:hAnsi="Arial" w:cs="Arial"/>
          <w:i/>
          <w:u w:val="single"/>
        </w:rPr>
      </w:pPr>
      <w:r w:rsidRPr="008030D7">
        <w:rPr>
          <w:rFonts w:ascii="Arial" w:hAnsi="Arial" w:cs="Arial"/>
          <w:i/>
          <w:u w:val="single"/>
        </w:rPr>
        <w:t>Implications for Future Practice</w:t>
      </w:r>
    </w:p>
    <w:p w14:paraId="1AB5BCDD" w14:textId="370C12CB" w:rsidR="00CE0C06" w:rsidRPr="008030D7" w:rsidRDefault="00CE0C06" w:rsidP="00B400A4">
      <w:pPr>
        <w:rPr>
          <w:rFonts w:ascii="Arial" w:hAnsi="Arial" w:cs="Arial"/>
        </w:rPr>
      </w:pPr>
      <w:r w:rsidRPr="008030D7">
        <w:rPr>
          <w:rFonts w:ascii="Arial" w:hAnsi="Arial" w:cs="Arial"/>
        </w:rPr>
        <w:t>This paper offers practical solutions which may be helpful to trialists when undertaking SWAT evaluations in the future.</w:t>
      </w:r>
      <w:r w:rsidR="007E482D" w:rsidRPr="008030D7">
        <w:rPr>
          <w:rFonts w:ascii="Arial" w:hAnsi="Arial" w:cs="Arial"/>
        </w:rPr>
        <w:t xml:space="preserve"> The continued undertaking of SWATs </w:t>
      </w:r>
      <w:r w:rsidR="00712C3E" w:rsidRPr="008030D7">
        <w:rPr>
          <w:rFonts w:ascii="Arial" w:hAnsi="Arial" w:cs="Arial"/>
        </w:rPr>
        <w:t xml:space="preserve">and sharing of experiences </w:t>
      </w:r>
      <w:r w:rsidR="007E482D" w:rsidRPr="008030D7">
        <w:rPr>
          <w:rFonts w:ascii="Arial" w:hAnsi="Arial" w:cs="Arial"/>
        </w:rPr>
        <w:t>is crucial to increasing knowledge and understanding of this methodology</w:t>
      </w:r>
      <w:r w:rsidR="00712C3E" w:rsidRPr="008030D7">
        <w:rPr>
          <w:rFonts w:ascii="Arial" w:hAnsi="Arial" w:cs="Arial"/>
        </w:rPr>
        <w:t>.</w:t>
      </w:r>
      <w:r w:rsidR="007E482D" w:rsidRPr="008030D7">
        <w:rPr>
          <w:rFonts w:ascii="Arial" w:hAnsi="Arial" w:cs="Arial"/>
        </w:rPr>
        <w:t xml:space="preserve"> </w:t>
      </w:r>
      <w:r w:rsidR="00712C3E" w:rsidRPr="008030D7">
        <w:rPr>
          <w:rFonts w:ascii="Arial" w:hAnsi="Arial" w:cs="Arial"/>
        </w:rPr>
        <w:t>B</w:t>
      </w:r>
      <w:r w:rsidR="007E482D" w:rsidRPr="008030D7">
        <w:rPr>
          <w:rFonts w:ascii="Arial" w:hAnsi="Arial" w:cs="Arial"/>
        </w:rPr>
        <w:t xml:space="preserve">est practice and resources will further help to develop a range </w:t>
      </w:r>
      <w:r w:rsidR="0037235B" w:rsidRPr="008030D7">
        <w:rPr>
          <w:rFonts w:ascii="Arial" w:hAnsi="Arial" w:cs="Arial"/>
        </w:rPr>
        <w:t>of</w:t>
      </w:r>
      <w:r w:rsidR="007E482D" w:rsidRPr="008030D7">
        <w:rPr>
          <w:rFonts w:ascii="Arial" w:hAnsi="Arial" w:cs="Arial"/>
        </w:rPr>
        <w:t xml:space="preserve"> strategies to minimise or mitigate further barriers to SWAT evaluation.</w:t>
      </w:r>
    </w:p>
    <w:p w14:paraId="1654FCF1" w14:textId="77777777" w:rsidR="00CE0C06" w:rsidRPr="008030D7" w:rsidRDefault="00CE0C06" w:rsidP="00B400A4">
      <w:pPr>
        <w:rPr>
          <w:rFonts w:ascii="Arial" w:hAnsi="Arial" w:cs="Arial"/>
          <w:i/>
          <w:u w:val="single"/>
        </w:rPr>
      </w:pPr>
    </w:p>
    <w:p w14:paraId="587DF20A" w14:textId="77777777" w:rsidR="00244E6F" w:rsidRPr="008030D7" w:rsidRDefault="00244E6F" w:rsidP="00D86D9B">
      <w:pPr>
        <w:rPr>
          <w:rFonts w:ascii="Arial" w:hAnsi="Arial" w:cs="Arial"/>
          <w:b/>
          <w:bCs/>
        </w:rPr>
      </w:pPr>
      <w:r w:rsidRPr="008030D7">
        <w:rPr>
          <w:rFonts w:ascii="Arial" w:hAnsi="Arial" w:cs="Arial"/>
          <w:b/>
          <w:bCs/>
        </w:rPr>
        <w:t>Conclusion</w:t>
      </w:r>
    </w:p>
    <w:p w14:paraId="5D26E53F" w14:textId="677E9609" w:rsidR="00D86D9B" w:rsidRPr="001E3CAB" w:rsidRDefault="00735374" w:rsidP="00D86D9B">
      <w:pPr>
        <w:rPr>
          <w:rFonts w:ascii="Arial" w:hAnsi="Arial" w:cs="Arial"/>
        </w:rPr>
      </w:pPr>
      <w:r w:rsidRPr="008030D7">
        <w:rPr>
          <w:rFonts w:ascii="Arial" w:hAnsi="Arial" w:cs="Arial"/>
        </w:rPr>
        <w:t>There are barriers to the design, conduct and implementation of SWATs and their findings</w:t>
      </w:r>
      <w:r w:rsidR="00DC26CE" w:rsidRPr="008030D7">
        <w:rPr>
          <w:rFonts w:ascii="Arial" w:hAnsi="Arial" w:cs="Arial"/>
        </w:rPr>
        <w:t>. We</w:t>
      </w:r>
      <w:r w:rsidRPr="008030D7">
        <w:rPr>
          <w:rFonts w:ascii="Arial" w:hAnsi="Arial" w:cs="Arial"/>
        </w:rPr>
        <w:t xml:space="preserve"> have explored </w:t>
      </w:r>
      <w:r w:rsidR="00E31108" w:rsidRPr="008030D7">
        <w:rPr>
          <w:rFonts w:ascii="Arial" w:hAnsi="Arial" w:cs="Arial"/>
        </w:rPr>
        <w:t xml:space="preserve">these barriers, </w:t>
      </w:r>
      <w:r w:rsidRPr="008030D7">
        <w:rPr>
          <w:rFonts w:ascii="Arial" w:hAnsi="Arial" w:cs="Arial"/>
        </w:rPr>
        <w:t xml:space="preserve">along with strategies to </w:t>
      </w:r>
      <w:r w:rsidR="00F94B73" w:rsidRPr="008030D7">
        <w:rPr>
          <w:rFonts w:ascii="Arial" w:hAnsi="Arial" w:cs="Arial"/>
        </w:rPr>
        <w:t>address</w:t>
      </w:r>
      <w:r w:rsidRPr="008030D7">
        <w:rPr>
          <w:rFonts w:ascii="Arial" w:hAnsi="Arial" w:cs="Arial"/>
        </w:rPr>
        <w:t xml:space="preserve"> these in the future. </w:t>
      </w:r>
      <w:r w:rsidR="00D86D9B" w:rsidRPr="008030D7">
        <w:rPr>
          <w:rFonts w:ascii="Arial" w:hAnsi="Arial" w:cs="Arial"/>
        </w:rPr>
        <w:t>The more</w:t>
      </w:r>
      <w:r w:rsidR="0053097B" w:rsidRPr="008030D7">
        <w:rPr>
          <w:rFonts w:ascii="Arial" w:hAnsi="Arial" w:cs="Arial"/>
        </w:rPr>
        <w:t xml:space="preserve"> SWATs</w:t>
      </w:r>
      <w:r w:rsidR="00D86D9B" w:rsidRPr="008030D7">
        <w:rPr>
          <w:rFonts w:ascii="Arial" w:hAnsi="Arial" w:cs="Arial"/>
        </w:rPr>
        <w:t xml:space="preserve"> </w:t>
      </w:r>
      <w:r w:rsidR="005E0EAE" w:rsidRPr="008030D7">
        <w:rPr>
          <w:rFonts w:ascii="Arial" w:hAnsi="Arial" w:cs="Arial"/>
        </w:rPr>
        <w:t>are completed</w:t>
      </w:r>
      <w:r w:rsidR="00D86D9B" w:rsidRPr="008030D7">
        <w:rPr>
          <w:rFonts w:ascii="Arial" w:hAnsi="Arial" w:cs="Arial"/>
        </w:rPr>
        <w:t xml:space="preserve">, the more routine </w:t>
      </w:r>
      <w:r w:rsidR="0053097B" w:rsidRPr="008030D7">
        <w:rPr>
          <w:rFonts w:ascii="Arial" w:hAnsi="Arial" w:cs="Arial"/>
        </w:rPr>
        <w:t>they</w:t>
      </w:r>
      <w:r w:rsidR="00D86D9B" w:rsidRPr="008030D7">
        <w:rPr>
          <w:rFonts w:ascii="Arial" w:hAnsi="Arial" w:cs="Arial"/>
        </w:rPr>
        <w:t xml:space="preserve"> will be</w:t>
      </w:r>
      <w:r w:rsidR="004007CB" w:rsidRPr="008030D7">
        <w:rPr>
          <w:rFonts w:ascii="Arial" w:hAnsi="Arial" w:cs="Arial"/>
        </w:rPr>
        <w:t xml:space="preserve">. </w:t>
      </w:r>
      <w:r w:rsidR="00712C3E" w:rsidRPr="008030D7">
        <w:rPr>
          <w:rFonts w:ascii="Arial" w:hAnsi="Arial" w:cs="Arial"/>
        </w:rPr>
        <w:t xml:space="preserve">Routine completion </w:t>
      </w:r>
      <w:proofErr w:type="spellStart"/>
      <w:r w:rsidR="00712C3E" w:rsidRPr="008030D7">
        <w:rPr>
          <w:rFonts w:ascii="Arial" w:hAnsi="Arial" w:cs="Arial"/>
        </w:rPr>
        <w:t>of</w:t>
      </w:r>
      <w:r w:rsidR="00D86D9B" w:rsidRPr="008030D7">
        <w:rPr>
          <w:rFonts w:ascii="Arial" w:hAnsi="Arial" w:cs="Arial"/>
        </w:rPr>
        <w:t>SWATs</w:t>
      </w:r>
      <w:proofErr w:type="spellEnd"/>
      <w:r w:rsidR="00D86D9B" w:rsidRPr="008030D7">
        <w:rPr>
          <w:rFonts w:ascii="Arial" w:hAnsi="Arial" w:cs="Arial"/>
        </w:rPr>
        <w:t xml:space="preserve"> </w:t>
      </w:r>
      <w:r w:rsidR="00712C3E" w:rsidRPr="008030D7">
        <w:rPr>
          <w:rFonts w:ascii="Arial" w:hAnsi="Arial" w:cs="Arial"/>
        </w:rPr>
        <w:t xml:space="preserve">will increase </w:t>
      </w:r>
      <w:proofErr w:type="spellStart"/>
      <w:r w:rsidR="00712C3E" w:rsidRPr="008030D7">
        <w:rPr>
          <w:rFonts w:ascii="Arial" w:hAnsi="Arial" w:cs="Arial"/>
        </w:rPr>
        <w:t>the</w:t>
      </w:r>
      <w:r w:rsidR="00863D5F" w:rsidRPr="008030D7">
        <w:rPr>
          <w:rFonts w:ascii="Arial" w:hAnsi="Arial" w:cs="Arial"/>
        </w:rPr>
        <w:t>evidence</w:t>
      </w:r>
      <w:proofErr w:type="spellEnd"/>
      <w:r w:rsidR="00712C3E" w:rsidRPr="008030D7">
        <w:rPr>
          <w:rFonts w:ascii="Arial" w:hAnsi="Arial" w:cs="Arial"/>
        </w:rPr>
        <w:t xml:space="preserve"> </w:t>
      </w:r>
      <w:proofErr w:type="gramStart"/>
      <w:r w:rsidR="00712C3E" w:rsidRPr="008030D7">
        <w:rPr>
          <w:rFonts w:ascii="Arial" w:hAnsi="Arial" w:cs="Arial"/>
        </w:rPr>
        <w:t xml:space="preserve">base </w:t>
      </w:r>
      <w:r w:rsidR="00863D5F" w:rsidRPr="008030D7">
        <w:rPr>
          <w:rFonts w:ascii="Arial" w:hAnsi="Arial" w:cs="Arial"/>
        </w:rPr>
        <w:t xml:space="preserve"> </w:t>
      </w:r>
      <w:r w:rsidR="00541634" w:rsidRPr="008030D7">
        <w:rPr>
          <w:rFonts w:ascii="Arial" w:hAnsi="Arial" w:cs="Arial"/>
        </w:rPr>
        <w:t>to</w:t>
      </w:r>
      <w:proofErr w:type="gramEnd"/>
      <w:r w:rsidR="00541634" w:rsidRPr="008030D7">
        <w:rPr>
          <w:rFonts w:ascii="Arial" w:hAnsi="Arial" w:cs="Arial"/>
        </w:rPr>
        <w:t xml:space="preserve"> </w:t>
      </w:r>
      <w:r w:rsidR="000E4B0C" w:rsidRPr="008030D7">
        <w:rPr>
          <w:rFonts w:ascii="Arial" w:hAnsi="Arial" w:cs="Arial"/>
        </w:rPr>
        <w:t xml:space="preserve">support the mitigation or removal of </w:t>
      </w:r>
      <w:r w:rsidR="0053097B" w:rsidRPr="008030D7">
        <w:rPr>
          <w:rFonts w:ascii="Arial" w:hAnsi="Arial" w:cs="Arial"/>
        </w:rPr>
        <w:t>barriers</w:t>
      </w:r>
      <w:r w:rsidR="00800D8D" w:rsidRPr="008030D7">
        <w:rPr>
          <w:rFonts w:ascii="Arial" w:hAnsi="Arial" w:cs="Arial"/>
        </w:rPr>
        <w:t>. With the</w:t>
      </w:r>
      <w:r w:rsidR="004007CB" w:rsidRPr="008030D7">
        <w:rPr>
          <w:rFonts w:ascii="Arial" w:hAnsi="Arial" w:cs="Arial"/>
        </w:rPr>
        <w:t xml:space="preserve">. </w:t>
      </w:r>
      <w:r w:rsidR="00712C3E" w:rsidRPr="008030D7">
        <w:rPr>
          <w:rFonts w:ascii="Arial" w:hAnsi="Arial" w:cs="Arial"/>
        </w:rPr>
        <w:t>removal of such</w:t>
      </w:r>
      <w:r w:rsidR="0053097B" w:rsidRPr="008030D7">
        <w:rPr>
          <w:rFonts w:ascii="Arial" w:hAnsi="Arial" w:cs="Arial"/>
        </w:rPr>
        <w:t xml:space="preserve"> barriers</w:t>
      </w:r>
      <w:r w:rsidR="00800D8D" w:rsidRPr="008030D7">
        <w:rPr>
          <w:rFonts w:ascii="Arial" w:hAnsi="Arial" w:cs="Arial"/>
        </w:rPr>
        <w:t>,</w:t>
      </w:r>
      <w:r w:rsidR="0053097B" w:rsidRPr="008030D7">
        <w:rPr>
          <w:rFonts w:ascii="Arial" w:hAnsi="Arial" w:cs="Arial"/>
        </w:rPr>
        <w:t xml:space="preserve"> the more efficient randomised controlled trials can</w:t>
      </w:r>
      <w:r w:rsidR="00800D8D" w:rsidRPr="008030D7">
        <w:rPr>
          <w:rFonts w:ascii="Arial" w:hAnsi="Arial" w:cs="Arial"/>
        </w:rPr>
        <w:t xml:space="preserve"> and will</w:t>
      </w:r>
      <w:r w:rsidR="0053097B" w:rsidRPr="008030D7">
        <w:rPr>
          <w:rFonts w:ascii="Arial" w:hAnsi="Arial" w:cs="Arial"/>
        </w:rPr>
        <w:t xml:space="preserve"> become.</w:t>
      </w:r>
    </w:p>
    <w:p w14:paraId="43AA8A40" w14:textId="77777777" w:rsidR="00CE3A9E" w:rsidRPr="001E3CAB" w:rsidRDefault="00CE3A9E" w:rsidP="00CE3A9E">
      <w:pPr>
        <w:widowControl w:val="0"/>
        <w:pBdr>
          <w:top w:val="nil"/>
          <w:left w:val="nil"/>
          <w:bottom w:val="nil"/>
          <w:right w:val="nil"/>
          <w:between w:val="nil"/>
        </w:pBdr>
        <w:spacing w:before="120" w:line="276" w:lineRule="auto"/>
        <w:rPr>
          <w:rFonts w:ascii="Arial" w:eastAsia="Arial" w:hAnsi="Arial" w:cs="Arial"/>
          <w:b/>
          <w:u w:val="single"/>
        </w:rPr>
      </w:pPr>
      <w:r w:rsidRPr="001E3CAB">
        <w:rPr>
          <w:rFonts w:ascii="Arial" w:eastAsia="Arial" w:hAnsi="Arial" w:cs="Arial"/>
          <w:b/>
          <w:u w:val="single"/>
        </w:rPr>
        <w:t>Declarations</w:t>
      </w:r>
    </w:p>
    <w:p w14:paraId="32D8D3AF" w14:textId="5B5EA74F" w:rsidR="00CE3A9E" w:rsidRPr="001E3CAB" w:rsidRDefault="00CE3A9E" w:rsidP="00CE3A9E">
      <w:pPr>
        <w:widowControl w:val="0"/>
        <w:pBdr>
          <w:top w:val="nil"/>
          <w:left w:val="nil"/>
          <w:bottom w:val="nil"/>
          <w:right w:val="nil"/>
          <w:between w:val="nil"/>
        </w:pBdr>
        <w:spacing w:line="276" w:lineRule="auto"/>
        <w:rPr>
          <w:rFonts w:ascii="Arial" w:eastAsia="Arial" w:hAnsi="Arial" w:cs="Arial"/>
          <w:b/>
          <w:u w:val="single"/>
        </w:rPr>
      </w:pPr>
      <w:r w:rsidRPr="001E3CAB">
        <w:rPr>
          <w:rFonts w:ascii="Arial" w:eastAsia="Arial" w:hAnsi="Arial" w:cs="Arial"/>
          <w:b/>
          <w:u w:val="single"/>
        </w:rPr>
        <w:t xml:space="preserve">Funding </w:t>
      </w:r>
    </w:p>
    <w:p w14:paraId="5B406650" w14:textId="4B3B8432" w:rsidR="00CE3A9E" w:rsidRPr="00FB6084" w:rsidRDefault="00EF7D00" w:rsidP="001E3CAB">
      <w:pPr>
        <w:pBdr>
          <w:top w:val="nil"/>
          <w:left w:val="nil"/>
          <w:bottom w:val="nil"/>
          <w:right w:val="nil"/>
          <w:between w:val="nil"/>
        </w:pBdr>
        <w:shd w:val="clear" w:color="auto" w:fill="FFFFFF"/>
        <w:spacing w:line="276" w:lineRule="auto"/>
        <w:rPr>
          <w:rStyle w:val="Emphasis"/>
          <w:rFonts w:ascii="Arial" w:hAnsi="Arial" w:cs="Arial"/>
          <w:i w:val="0"/>
          <w:color w:val="333333"/>
          <w:shd w:val="clear" w:color="auto" w:fill="FFFFFF"/>
        </w:rPr>
      </w:pPr>
      <w:r w:rsidRPr="00FB6084">
        <w:rPr>
          <w:rStyle w:val="Emphasis"/>
          <w:rFonts w:ascii="Arial" w:hAnsi="Arial" w:cs="Arial"/>
          <w:b/>
          <w:bCs/>
          <w:color w:val="333333"/>
          <w:sz w:val="21"/>
          <w:szCs w:val="21"/>
          <w:shd w:val="clear" w:color="auto" w:fill="FFFFFF"/>
        </w:rPr>
        <w:t xml:space="preserve">The author(s) disclosed receipt of the following financial support for the research, authorship, and/or publication of this article: </w:t>
      </w:r>
      <w:r w:rsidR="001E3CAB" w:rsidRPr="00FB6084">
        <w:rPr>
          <w:rStyle w:val="Emphasis"/>
          <w:rFonts w:ascii="Arial" w:hAnsi="Arial" w:cs="Arial"/>
          <w:i w:val="0"/>
          <w:color w:val="333333"/>
          <w:shd w:val="clear" w:color="auto" w:fill="FFFFFF"/>
        </w:rPr>
        <w:t xml:space="preserve">This work was supported by the Medical Research Council </w:t>
      </w:r>
      <w:r w:rsidR="00C875C2" w:rsidRPr="00FB6084">
        <w:rPr>
          <w:rStyle w:val="Emphasis"/>
          <w:rFonts w:ascii="Arial" w:hAnsi="Arial" w:cs="Arial"/>
          <w:i w:val="0"/>
          <w:color w:val="333333"/>
          <w:shd w:val="clear" w:color="auto" w:fill="FFFFFF"/>
        </w:rPr>
        <w:t>MR/R013748/1.</w:t>
      </w:r>
    </w:p>
    <w:p w14:paraId="46CA3F42" w14:textId="77777777" w:rsidR="001E3CAB" w:rsidRPr="001E3CAB" w:rsidRDefault="001E3CAB" w:rsidP="001E3CAB">
      <w:pPr>
        <w:widowControl w:val="0"/>
        <w:pBdr>
          <w:top w:val="nil"/>
          <w:left w:val="nil"/>
          <w:bottom w:val="nil"/>
          <w:right w:val="nil"/>
          <w:between w:val="nil"/>
        </w:pBdr>
        <w:spacing w:line="276" w:lineRule="auto"/>
        <w:rPr>
          <w:rFonts w:ascii="Arial" w:eastAsia="Arial" w:hAnsi="Arial" w:cs="Arial"/>
          <w:highlight w:val="white"/>
        </w:rPr>
      </w:pPr>
    </w:p>
    <w:p w14:paraId="57E997AC" w14:textId="59456EF2" w:rsidR="001E3CAB" w:rsidRPr="001E3CAB" w:rsidRDefault="001E3CAB" w:rsidP="001E3CAB">
      <w:pPr>
        <w:widowControl w:val="0"/>
        <w:pBdr>
          <w:top w:val="nil"/>
          <w:left w:val="nil"/>
          <w:bottom w:val="nil"/>
          <w:right w:val="nil"/>
          <w:between w:val="nil"/>
        </w:pBdr>
        <w:spacing w:line="276" w:lineRule="auto"/>
        <w:rPr>
          <w:rFonts w:ascii="Arial" w:hAnsi="Arial" w:cs="Arial"/>
          <w:b/>
        </w:rPr>
      </w:pPr>
      <w:r w:rsidRPr="001E3CAB">
        <w:rPr>
          <w:rFonts w:ascii="Arial" w:hAnsi="Arial" w:cs="Arial"/>
          <w:b/>
          <w:u w:val="single"/>
        </w:rPr>
        <w:t>Competing interests</w:t>
      </w:r>
      <w:r w:rsidRPr="001E3CAB">
        <w:rPr>
          <w:rFonts w:ascii="Arial" w:hAnsi="Arial" w:cs="Arial"/>
          <w:b/>
        </w:rPr>
        <w:t xml:space="preserve"> </w:t>
      </w:r>
    </w:p>
    <w:p w14:paraId="376C9360" w14:textId="7EC3D222" w:rsidR="001E3CAB" w:rsidRPr="001E3CAB" w:rsidRDefault="001E3CAB" w:rsidP="001E3CAB">
      <w:pPr>
        <w:widowControl w:val="0"/>
        <w:pBdr>
          <w:top w:val="nil"/>
          <w:left w:val="nil"/>
          <w:bottom w:val="nil"/>
          <w:right w:val="nil"/>
          <w:between w:val="nil"/>
        </w:pBdr>
        <w:spacing w:before="120" w:line="276" w:lineRule="auto"/>
        <w:rPr>
          <w:rFonts w:ascii="Arial" w:eastAsia="Arial" w:hAnsi="Arial" w:cs="Arial"/>
        </w:rPr>
      </w:pPr>
      <w:r w:rsidRPr="001E3CAB">
        <w:rPr>
          <w:rFonts w:ascii="Arial" w:eastAsia="Arial" w:hAnsi="Arial" w:cs="Arial"/>
        </w:rPr>
        <w:t>All authors declare that they have no competing interests.</w:t>
      </w:r>
    </w:p>
    <w:p w14:paraId="39614C87" w14:textId="77777777" w:rsidR="001E3CAB" w:rsidRPr="001E3CAB" w:rsidRDefault="001E3CAB" w:rsidP="001E3CAB">
      <w:pPr>
        <w:widowControl w:val="0"/>
        <w:pBdr>
          <w:top w:val="nil"/>
          <w:left w:val="nil"/>
          <w:bottom w:val="nil"/>
          <w:right w:val="nil"/>
          <w:between w:val="nil"/>
        </w:pBdr>
        <w:spacing w:before="120" w:line="276" w:lineRule="auto"/>
        <w:rPr>
          <w:rFonts w:ascii="Arial" w:eastAsia="Arial" w:hAnsi="Arial" w:cs="Arial"/>
        </w:rPr>
      </w:pPr>
    </w:p>
    <w:p w14:paraId="4CB1B178" w14:textId="2272968D" w:rsidR="001E3CAB" w:rsidRPr="001E3CAB" w:rsidRDefault="001E3CAB" w:rsidP="001E3CAB">
      <w:pPr>
        <w:widowControl w:val="0"/>
        <w:pBdr>
          <w:top w:val="nil"/>
          <w:left w:val="nil"/>
          <w:bottom w:val="nil"/>
          <w:right w:val="nil"/>
          <w:between w:val="nil"/>
        </w:pBdr>
        <w:spacing w:before="120" w:line="276" w:lineRule="auto"/>
        <w:rPr>
          <w:rFonts w:ascii="Arial" w:eastAsia="Arial" w:hAnsi="Arial" w:cs="Arial"/>
          <w:b/>
          <w:u w:val="single"/>
        </w:rPr>
      </w:pPr>
      <w:r w:rsidRPr="001E3CAB">
        <w:rPr>
          <w:rFonts w:ascii="Arial" w:eastAsia="Arial" w:hAnsi="Arial" w:cs="Arial"/>
          <w:b/>
          <w:u w:val="single"/>
        </w:rPr>
        <w:t xml:space="preserve">Ethics approval and consent to participate </w:t>
      </w:r>
    </w:p>
    <w:p w14:paraId="57F22009" w14:textId="74CAC849" w:rsidR="001E3CAB" w:rsidRPr="001E3CAB" w:rsidRDefault="001E3CAB" w:rsidP="001E3CAB">
      <w:pPr>
        <w:widowControl w:val="0"/>
        <w:spacing w:line="276" w:lineRule="auto"/>
        <w:rPr>
          <w:rFonts w:ascii="Arial" w:eastAsia="Arial" w:hAnsi="Arial" w:cs="Arial"/>
        </w:rPr>
      </w:pPr>
      <w:r w:rsidRPr="001E3CAB">
        <w:rPr>
          <w:rFonts w:ascii="Arial" w:eastAsia="Arial" w:hAnsi="Arial" w:cs="Arial"/>
        </w:rPr>
        <w:t>Not applicable</w:t>
      </w:r>
    </w:p>
    <w:p w14:paraId="67B93244" w14:textId="77777777" w:rsidR="001E3CAB" w:rsidRPr="001E3CAB" w:rsidRDefault="001E3CAB" w:rsidP="001E3CAB">
      <w:pPr>
        <w:pBdr>
          <w:top w:val="nil"/>
          <w:left w:val="nil"/>
          <w:bottom w:val="nil"/>
          <w:right w:val="nil"/>
          <w:between w:val="nil"/>
        </w:pBdr>
        <w:shd w:val="clear" w:color="auto" w:fill="FFFFFF"/>
        <w:spacing w:line="276" w:lineRule="auto"/>
        <w:rPr>
          <w:rFonts w:ascii="Arial" w:eastAsia="Arial" w:hAnsi="Arial" w:cs="Arial"/>
        </w:rPr>
      </w:pPr>
    </w:p>
    <w:p w14:paraId="704CC744" w14:textId="210666C8" w:rsidR="00CE3A9E" w:rsidRPr="001E3CAB" w:rsidRDefault="00CE3A9E" w:rsidP="001E3CAB">
      <w:pPr>
        <w:widowControl w:val="0"/>
        <w:pBdr>
          <w:top w:val="nil"/>
          <w:left w:val="nil"/>
          <w:bottom w:val="nil"/>
          <w:right w:val="nil"/>
          <w:between w:val="nil"/>
        </w:pBdr>
        <w:spacing w:line="276" w:lineRule="auto"/>
        <w:rPr>
          <w:rFonts w:ascii="Arial" w:eastAsia="Arial" w:hAnsi="Arial" w:cs="Arial"/>
        </w:rPr>
      </w:pPr>
      <w:r w:rsidRPr="001E3CAB">
        <w:rPr>
          <w:rFonts w:ascii="Arial" w:eastAsia="Arial" w:hAnsi="Arial" w:cs="Arial"/>
          <w:b/>
          <w:u w:val="single"/>
        </w:rPr>
        <w:lastRenderedPageBreak/>
        <w:t xml:space="preserve">Availability of data and materials </w:t>
      </w:r>
    </w:p>
    <w:p w14:paraId="4C85674D" w14:textId="4C97A0D4" w:rsidR="00CE3A9E" w:rsidRPr="001E3CAB" w:rsidRDefault="001E3CAB" w:rsidP="00CE3A9E">
      <w:pPr>
        <w:widowControl w:val="0"/>
        <w:spacing w:line="276" w:lineRule="auto"/>
        <w:rPr>
          <w:rFonts w:ascii="Arial" w:eastAsia="Arial" w:hAnsi="Arial" w:cs="Arial"/>
          <w:highlight w:val="white"/>
        </w:rPr>
      </w:pPr>
      <w:r w:rsidRPr="001E3CAB">
        <w:rPr>
          <w:rFonts w:ascii="Arial" w:eastAsia="Arial" w:hAnsi="Arial" w:cs="Arial"/>
          <w:highlight w:val="white"/>
        </w:rPr>
        <w:t>Not applicable</w:t>
      </w:r>
    </w:p>
    <w:p w14:paraId="12D3BF60" w14:textId="77777777" w:rsidR="00CE3A9E" w:rsidRPr="001E3CAB" w:rsidRDefault="00CE3A9E" w:rsidP="00CE3A9E">
      <w:pPr>
        <w:widowControl w:val="0"/>
        <w:pBdr>
          <w:top w:val="nil"/>
          <w:left w:val="nil"/>
          <w:bottom w:val="nil"/>
          <w:right w:val="nil"/>
          <w:between w:val="nil"/>
        </w:pBdr>
        <w:spacing w:line="276" w:lineRule="auto"/>
        <w:rPr>
          <w:rFonts w:ascii="Arial" w:eastAsia="Arial" w:hAnsi="Arial" w:cs="Arial"/>
        </w:rPr>
      </w:pPr>
    </w:p>
    <w:p w14:paraId="606174B4" w14:textId="5D50777C" w:rsidR="00CE3A9E" w:rsidRPr="001E3CAB" w:rsidRDefault="00CE3A9E" w:rsidP="00CE3A9E">
      <w:pPr>
        <w:widowControl w:val="0"/>
        <w:pBdr>
          <w:top w:val="nil"/>
          <w:left w:val="nil"/>
          <w:bottom w:val="nil"/>
          <w:right w:val="nil"/>
          <w:between w:val="nil"/>
        </w:pBdr>
        <w:spacing w:line="276" w:lineRule="auto"/>
        <w:rPr>
          <w:rFonts w:ascii="Arial" w:eastAsia="Arial" w:hAnsi="Arial" w:cs="Arial"/>
          <w:b/>
          <w:u w:val="single"/>
        </w:rPr>
      </w:pPr>
      <w:r w:rsidRPr="001E3CAB">
        <w:rPr>
          <w:rFonts w:ascii="Arial" w:eastAsia="Arial" w:hAnsi="Arial" w:cs="Arial"/>
          <w:b/>
          <w:u w:val="single"/>
        </w:rPr>
        <w:t xml:space="preserve">Consent for publication </w:t>
      </w:r>
    </w:p>
    <w:p w14:paraId="15C70B63" w14:textId="77777777" w:rsidR="00CE3A9E" w:rsidRPr="001E3CAB" w:rsidRDefault="00CE3A9E" w:rsidP="00CE3A9E">
      <w:pPr>
        <w:widowControl w:val="0"/>
        <w:pBdr>
          <w:top w:val="nil"/>
          <w:left w:val="nil"/>
          <w:bottom w:val="nil"/>
          <w:right w:val="nil"/>
          <w:between w:val="nil"/>
        </w:pBdr>
        <w:spacing w:line="276" w:lineRule="auto"/>
        <w:rPr>
          <w:rFonts w:ascii="Arial" w:eastAsia="Arial" w:hAnsi="Arial" w:cs="Arial"/>
        </w:rPr>
      </w:pPr>
      <w:r w:rsidRPr="001E3CAB">
        <w:rPr>
          <w:rFonts w:ascii="Arial" w:eastAsia="Arial" w:hAnsi="Arial" w:cs="Arial"/>
        </w:rPr>
        <w:t>Not applicable.</w:t>
      </w:r>
    </w:p>
    <w:p w14:paraId="0703D84D" w14:textId="398DBC91" w:rsidR="00E45400" w:rsidRPr="001E3CAB" w:rsidRDefault="00E45400" w:rsidP="00D86D9B">
      <w:pPr>
        <w:rPr>
          <w:rFonts w:ascii="Arial" w:hAnsi="Arial" w:cs="Arial"/>
        </w:rPr>
      </w:pPr>
    </w:p>
    <w:p w14:paraId="0D87E22B" w14:textId="30FC36C8" w:rsidR="00E45400" w:rsidRPr="001E3CAB" w:rsidRDefault="00E45400" w:rsidP="00D86D9B">
      <w:pPr>
        <w:rPr>
          <w:rFonts w:ascii="Arial" w:hAnsi="Arial" w:cs="Arial"/>
        </w:rPr>
      </w:pPr>
    </w:p>
    <w:p w14:paraId="1BEA3895" w14:textId="03897F27" w:rsidR="00E45400" w:rsidRPr="001E3CAB" w:rsidRDefault="00E45400" w:rsidP="00D86D9B">
      <w:pPr>
        <w:rPr>
          <w:rFonts w:ascii="Arial" w:hAnsi="Arial" w:cs="Arial"/>
        </w:rPr>
      </w:pPr>
    </w:p>
    <w:p w14:paraId="4CDFB889" w14:textId="3DB7308B" w:rsidR="00E45400" w:rsidRPr="001E3CAB" w:rsidRDefault="00E45400" w:rsidP="00D86D9B">
      <w:pPr>
        <w:rPr>
          <w:rFonts w:ascii="Arial" w:hAnsi="Arial" w:cs="Arial"/>
        </w:rPr>
      </w:pPr>
    </w:p>
    <w:p w14:paraId="37CE16FE" w14:textId="7854E796" w:rsidR="00E45400" w:rsidRPr="001E3CAB" w:rsidRDefault="00E45400" w:rsidP="00D86D9B">
      <w:pPr>
        <w:rPr>
          <w:rFonts w:ascii="Arial" w:hAnsi="Arial" w:cs="Arial"/>
        </w:rPr>
      </w:pPr>
    </w:p>
    <w:p w14:paraId="6C45531C" w14:textId="3A924F7C" w:rsidR="00E45400" w:rsidRPr="001E3CAB" w:rsidRDefault="00E45400" w:rsidP="00D86D9B">
      <w:pPr>
        <w:rPr>
          <w:rFonts w:ascii="Arial" w:hAnsi="Arial" w:cs="Arial"/>
        </w:rPr>
      </w:pPr>
    </w:p>
    <w:p w14:paraId="1A001AB2" w14:textId="110CDF8E" w:rsidR="00E45400" w:rsidRPr="001E3CAB" w:rsidRDefault="00E45400" w:rsidP="00D86D9B">
      <w:pPr>
        <w:rPr>
          <w:rFonts w:ascii="Arial" w:hAnsi="Arial" w:cs="Arial"/>
        </w:rPr>
      </w:pPr>
    </w:p>
    <w:p w14:paraId="35E9099A" w14:textId="48222991" w:rsidR="00E45400" w:rsidRPr="001E3CAB" w:rsidRDefault="00E45400" w:rsidP="00D86D9B">
      <w:pPr>
        <w:rPr>
          <w:rFonts w:ascii="Arial" w:hAnsi="Arial" w:cs="Arial"/>
        </w:rPr>
      </w:pPr>
    </w:p>
    <w:p w14:paraId="61A18A99" w14:textId="0D4EF124" w:rsidR="00E45400" w:rsidRPr="001E3CAB" w:rsidRDefault="00E45400" w:rsidP="00D86D9B">
      <w:pPr>
        <w:rPr>
          <w:rFonts w:ascii="Arial" w:hAnsi="Arial" w:cs="Arial"/>
        </w:rPr>
      </w:pPr>
    </w:p>
    <w:p w14:paraId="2885B896" w14:textId="708AC7A9" w:rsidR="00E45400" w:rsidRDefault="00E45400" w:rsidP="00D86D9B">
      <w:pPr>
        <w:rPr>
          <w:rFonts w:ascii="Arial" w:hAnsi="Arial" w:cs="Arial"/>
        </w:rPr>
      </w:pPr>
    </w:p>
    <w:p w14:paraId="171A9469" w14:textId="71BC36EA" w:rsidR="00C875C2" w:rsidRDefault="00C875C2" w:rsidP="00D86D9B">
      <w:pPr>
        <w:rPr>
          <w:rFonts w:ascii="Arial" w:hAnsi="Arial" w:cs="Arial"/>
        </w:rPr>
      </w:pPr>
    </w:p>
    <w:p w14:paraId="5C93A6BE" w14:textId="230396E5" w:rsidR="00C875C2" w:rsidRDefault="00C875C2" w:rsidP="00D86D9B">
      <w:pPr>
        <w:rPr>
          <w:rFonts w:ascii="Arial" w:hAnsi="Arial" w:cs="Arial"/>
        </w:rPr>
      </w:pPr>
    </w:p>
    <w:p w14:paraId="5BC09B18" w14:textId="77777777" w:rsidR="00A9198A" w:rsidRDefault="00A9198A" w:rsidP="00D86D9B">
      <w:pPr>
        <w:rPr>
          <w:rFonts w:ascii="Arial" w:hAnsi="Arial" w:cs="Arial"/>
        </w:rPr>
      </w:pPr>
    </w:p>
    <w:p w14:paraId="285EFE5F" w14:textId="77777777" w:rsidR="00C875C2" w:rsidRPr="001E3CAB" w:rsidRDefault="00C875C2" w:rsidP="00D86D9B">
      <w:pPr>
        <w:rPr>
          <w:rFonts w:ascii="Arial" w:hAnsi="Arial" w:cs="Arial"/>
        </w:rPr>
      </w:pPr>
    </w:p>
    <w:p w14:paraId="34B5F349" w14:textId="5A7AD72F" w:rsidR="00E45400" w:rsidRPr="001E3CAB" w:rsidRDefault="00E45400" w:rsidP="00D86D9B">
      <w:pPr>
        <w:rPr>
          <w:rFonts w:ascii="Arial" w:hAnsi="Arial" w:cs="Arial"/>
          <w:b/>
          <w:u w:val="single"/>
        </w:rPr>
      </w:pPr>
      <w:r w:rsidRPr="001E3CAB">
        <w:rPr>
          <w:rFonts w:ascii="Arial" w:hAnsi="Arial" w:cs="Arial"/>
          <w:b/>
          <w:u w:val="single"/>
        </w:rPr>
        <w:t>References</w:t>
      </w:r>
    </w:p>
    <w:p w14:paraId="26BD2204" w14:textId="77777777" w:rsidR="00E45400" w:rsidRPr="001E3CAB" w:rsidRDefault="00E45400" w:rsidP="00D86D9B">
      <w:pPr>
        <w:rPr>
          <w:rFonts w:ascii="Arial" w:hAnsi="Arial" w:cs="Arial"/>
        </w:rPr>
      </w:pPr>
    </w:p>
    <w:p w14:paraId="2D03318C" w14:textId="77777777" w:rsidR="00D33D32" w:rsidRPr="00D33D32" w:rsidRDefault="00E45400" w:rsidP="00D33D32">
      <w:pPr>
        <w:pStyle w:val="EndNoteBibliography"/>
        <w:spacing w:after="0"/>
      </w:pPr>
      <w:r w:rsidRPr="001E3CAB">
        <w:rPr>
          <w:rFonts w:ascii="Arial" w:hAnsi="Arial" w:cs="Arial"/>
        </w:rPr>
        <w:fldChar w:fldCharType="begin"/>
      </w:r>
      <w:r w:rsidRPr="001E3CAB">
        <w:rPr>
          <w:rFonts w:ascii="Arial" w:hAnsi="Arial" w:cs="Arial"/>
        </w:rPr>
        <w:instrText xml:space="preserve"> ADDIN EN.REFLIST </w:instrText>
      </w:r>
      <w:r w:rsidRPr="001E3CAB">
        <w:rPr>
          <w:rFonts w:ascii="Arial" w:hAnsi="Arial" w:cs="Arial"/>
        </w:rPr>
        <w:fldChar w:fldCharType="separate"/>
      </w:r>
      <w:r w:rsidR="00D33D32" w:rsidRPr="00D33D32">
        <w:t>1.</w:t>
      </w:r>
      <w:r w:rsidR="00D33D32" w:rsidRPr="00D33D32">
        <w:tab/>
        <w:t xml:space="preserve">Moher D., Glasziou P., Chalmers I., et al. Increasing value and reducing waste in biomedical research: who's listening? </w:t>
      </w:r>
      <w:r w:rsidR="00D33D32" w:rsidRPr="00D33D32">
        <w:rPr>
          <w:i/>
        </w:rPr>
        <w:t>Lancest</w:t>
      </w:r>
      <w:r w:rsidR="00D33D32" w:rsidRPr="00D33D32">
        <w:t xml:space="preserve"> 2016; 387.</w:t>
      </w:r>
    </w:p>
    <w:p w14:paraId="637B260F" w14:textId="77777777" w:rsidR="00D33D32" w:rsidRPr="00D33D32" w:rsidRDefault="00D33D32" w:rsidP="00D33D32">
      <w:pPr>
        <w:pStyle w:val="EndNoteBibliography"/>
        <w:spacing w:after="0"/>
      </w:pPr>
      <w:r w:rsidRPr="00D33D32">
        <w:t>2.</w:t>
      </w:r>
      <w:r w:rsidRPr="00D33D32">
        <w:tab/>
        <w:t xml:space="preserve">Torgerson DJ., and and Torgerson CJ. </w:t>
      </w:r>
      <w:r w:rsidRPr="00D33D32">
        <w:rPr>
          <w:i/>
        </w:rPr>
        <w:t>Designing Randomised Trials in Health, Education and the Social Sciences</w:t>
      </w:r>
      <w:r w:rsidRPr="00D33D32">
        <w:t>. Basingstoke, Hampshire: Palgrave Macmillan, 2008.</w:t>
      </w:r>
    </w:p>
    <w:p w14:paraId="10F15210" w14:textId="77777777" w:rsidR="00D33D32" w:rsidRPr="00D33D32" w:rsidRDefault="00D33D32" w:rsidP="00D33D32">
      <w:pPr>
        <w:pStyle w:val="EndNoteBibliography"/>
        <w:spacing w:after="0"/>
      </w:pPr>
      <w:r w:rsidRPr="00D33D32">
        <w:t>3.</w:t>
      </w:r>
      <w:r w:rsidRPr="00D33D32">
        <w:tab/>
        <w:t xml:space="preserve">Treweek S., Bevan S., Bower P., et al. Trial Forge Guidance 1: what is a Study Within A Trial (SWAT)? </w:t>
      </w:r>
      <w:r w:rsidRPr="00D33D32">
        <w:rPr>
          <w:i/>
        </w:rPr>
        <w:t>Trials</w:t>
      </w:r>
      <w:r w:rsidRPr="00D33D32">
        <w:t xml:space="preserve"> 2018; 19: 139.</w:t>
      </w:r>
    </w:p>
    <w:p w14:paraId="1AB8CCAF" w14:textId="31CBBEE9" w:rsidR="00D33D32" w:rsidRPr="00D33D32" w:rsidRDefault="00D33D32" w:rsidP="00D33D32">
      <w:pPr>
        <w:pStyle w:val="EndNoteBibliography"/>
        <w:spacing w:after="0"/>
      </w:pPr>
      <w:r w:rsidRPr="00D33D32">
        <w:t>4.</w:t>
      </w:r>
      <w:r w:rsidRPr="00D33D32">
        <w:tab/>
        <w:t xml:space="preserve">Dias J, Arundel C, Tharmanathan P, et al. Dupuytren’s interventions surgery versus collagenase (DISC) trial: study protocol for a pragmatic, two-arm parallel-group, non-inferiority randomised controlled trial. </w:t>
      </w:r>
      <w:r w:rsidRPr="00D33D32">
        <w:rPr>
          <w:i/>
        </w:rPr>
        <w:t>Trials</w:t>
      </w:r>
      <w:r w:rsidRPr="00D33D32">
        <w:t xml:space="preserve"> 2021; 22. DOI: </w:t>
      </w:r>
      <w:hyperlink r:id="rId6" w:history="1">
        <w:r w:rsidRPr="00D33D32">
          <w:rPr>
            <w:rStyle w:val="Hyperlink"/>
          </w:rPr>
          <w:t>https://doi.org/10.1186/s13063-021-05595-w</w:t>
        </w:r>
      </w:hyperlink>
      <w:r w:rsidRPr="00D33D32">
        <w:t>.</w:t>
      </w:r>
    </w:p>
    <w:p w14:paraId="6A482799" w14:textId="77777777" w:rsidR="00D33D32" w:rsidRPr="00D33D32" w:rsidRDefault="00D33D32" w:rsidP="00D33D32">
      <w:pPr>
        <w:pStyle w:val="EndNoteBibliography"/>
        <w:spacing w:after="0"/>
      </w:pPr>
      <w:r w:rsidRPr="00D33D32">
        <w:t>5.</w:t>
      </w:r>
      <w:r w:rsidRPr="00D33D32">
        <w:tab/>
        <w:t xml:space="preserve">Lovell K, Bower P, Gellatly J, et al. Clinical effectiveness, cost-effectiveness and acceptability of low-intensity interventions in the management of obsessive-compulsive disorder: the Obsessive-Compulsive Treatment Efficacy randomised controlled Trial (OCTET). </w:t>
      </w:r>
      <w:r w:rsidRPr="00D33D32">
        <w:rPr>
          <w:i/>
        </w:rPr>
        <w:t>Health Technology Assessment</w:t>
      </w:r>
      <w:r w:rsidRPr="00D33D32">
        <w:t xml:space="preserve"> 2017; 21: 1-132.</w:t>
      </w:r>
    </w:p>
    <w:p w14:paraId="1BF772C8" w14:textId="77777777" w:rsidR="00D33D32" w:rsidRPr="00D33D32" w:rsidRDefault="00D33D32" w:rsidP="00D33D32">
      <w:pPr>
        <w:pStyle w:val="EndNoteBibliography"/>
        <w:spacing w:after="0"/>
      </w:pPr>
      <w:r w:rsidRPr="00D33D32">
        <w:t>6.</w:t>
      </w:r>
      <w:r w:rsidRPr="00D33D32">
        <w:tab/>
        <w:t xml:space="preserve">Anderson A, Craigie A, Gallant S, et al. Randomised controlled trial to assess the impact of a lifestyle intervention (ActWELL) in women invited to NHS breast screening. </w:t>
      </w:r>
      <w:r w:rsidRPr="00D33D32">
        <w:rPr>
          <w:i/>
        </w:rPr>
        <w:t>BMJ Open</w:t>
      </w:r>
      <w:r w:rsidRPr="00D33D32">
        <w:t xml:space="preserve"> 2018; 8: e024136. DOI: doi: 10.1136/bmjopen-2018-024136.</w:t>
      </w:r>
    </w:p>
    <w:p w14:paraId="3C75E020" w14:textId="77777777" w:rsidR="00D33D32" w:rsidRPr="00D33D32" w:rsidRDefault="00D33D32" w:rsidP="00D33D32">
      <w:pPr>
        <w:pStyle w:val="EndNoteBibliography"/>
        <w:spacing w:after="0"/>
      </w:pPr>
      <w:r w:rsidRPr="00D33D32">
        <w:lastRenderedPageBreak/>
        <w:t>7.</w:t>
      </w:r>
      <w:r w:rsidRPr="00D33D32">
        <w:tab/>
        <w:t xml:space="preserve">Cockayne S, Fairhurst C, Adamson J, et al. An optimised patient information sheet did not significantly increase recruitment or retention in a falls prevention study: an embedded randomised recruitment trial. </w:t>
      </w:r>
      <w:r w:rsidRPr="00D33D32">
        <w:rPr>
          <w:i/>
        </w:rPr>
        <w:t>Trials</w:t>
      </w:r>
      <w:r w:rsidRPr="00D33D32">
        <w:t xml:space="preserve"> 2017; 18. DOI: [DOI: 10.1186/s13063‐017‐1797‐7].</w:t>
      </w:r>
    </w:p>
    <w:p w14:paraId="2EDE2D4D" w14:textId="77777777" w:rsidR="00D33D32" w:rsidRPr="00D33D32" w:rsidRDefault="00D33D32" w:rsidP="00D33D32">
      <w:pPr>
        <w:pStyle w:val="EndNoteBibliography"/>
        <w:spacing w:after="0"/>
      </w:pPr>
      <w:r w:rsidRPr="00D33D32">
        <w:t>8.</w:t>
      </w:r>
      <w:r w:rsidRPr="00D33D32">
        <w:tab/>
        <w:t xml:space="preserve">Treweek S, ., Barnett K, Maclennan G, et al. E‐mail invitations to general practitioners were as effective as postal invitations and were more efficient. </w:t>
      </w:r>
      <w:r w:rsidRPr="00D33D32">
        <w:rPr>
          <w:i/>
        </w:rPr>
        <w:t>Journal of Clinical Epidemiology</w:t>
      </w:r>
      <w:r w:rsidRPr="00D33D32">
        <w:t xml:space="preserve"> 2012; 65: 793-797.</w:t>
      </w:r>
    </w:p>
    <w:p w14:paraId="4ED4A21B" w14:textId="77777777" w:rsidR="00D33D32" w:rsidRPr="00D33D32" w:rsidRDefault="00D33D32" w:rsidP="00D33D32">
      <w:pPr>
        <w:pStyle w:val="EndNoteBibliography"/>
        <w:spacing w:after="0"/>
      </w:pPr>
      <w:r w:rsidRPr="00D33D32">
        <w:t>9.</w:t>
      </w:r>
      <w:r w:rsidRPr="00D33D32">
        <w:tab/>
        <w:t xml:space="preserve">Arundel C., Coleman E., Fairhurst C., et al. The effectiveness of a contingent financial incentive to improve trial follow up; a randomised study within a trial (SWAT) [version 2; peer review: 2 approved]. </w:t>
      </w:r>
      <w:r w:rsidRPr="00D33D32">
        <w:rPr>
          <w:i/>
        </w:rPr>
        <w:t>F1000 Research</w:t>
      </w:r>
      <w:r w:rsidRPr="00D33D32">
        <w:t xml:space="preserve"> 2020; 8. DOI: 10.12688/f1000research.21059.2.</w:t>
      </w:r>
    </w:p>
    <w:p w14:paraId="236026C1" w14:textId="77777777" w:rsidR="00D33D32" w:rsidRPr="00D33D32" w:rsidRDefault="00D33D32" w:rsidP="00D33D32">
      <w:pPr>
        <w:pStyle w:val="EndNoteBibliography"/>
        <w:spacing w:after="0"/>
      </w:pPr>
      <w:r w:rsidRPr="00D33D32">
        <w:t>10.</w:t>
      </w:r>
      <w:r w:rsidRPr="00D33D32">
        <w:tab/>
        <w:t xml:space="preserve">Bell K, Clark L, Fairhurst C, et al. Enclosing a pen reduced time to response to questionnaire mailings. </w:t>
      </w:r>
      <w:r w:rsidRPr="00D33D32">
        <w:rPr>
          <w:i/>
        </w:rPr>
        <w:t xml:space="preserve">Journal of Clinical Epidemiology </w:t>
      </w:r>
      <w:r w:rsidRPr="00D33D32">
        <w:t>2016; 74: 144-150.</w:t>
      </w:r>
    </w:p>
    <w:p w14:paraId="3C1A430E" w14:textId="77777777" w:rsidR="00D33D32" w:rsidRPr="00D33D32" w:rsidRDefault="00D33D32" w:rsidP="00D33D32">
      <w:pPr>
        <w:pStyle w:val="EndNoteBibliography"/>
        <w:spacing w:after="0"/>
      </w:pPr>
      <w:r w:rsidRPr="00D33D32">
        <w:t>11.</w:t>
      </w:r>
      <w:r w:rsidRPr="00D33D32">
        <w:tab/>
        <w:t xml:space="preserve">Brosteanu O, Schwarz G, Houben P, et al. Risk-adapted monitoring is not inferior to extensive on-site monitoring: Results of the ADAMON cluster-randomised study. </w:t>
      </w:r>
      <w:r w:rsidRPr="00D33D32">
        <w:rPr>
          <w:i/>
        </w:rPr>
        <w:t>Clin Trials</w:t>
      </w:r>
      <w:r w:rsidRPr="00D33D32">
        <w:t xml:space="preserve"> 2017; 14: 584-596.</w:t>
      </w:r>
    </w:p>
    <w:p w14:paraId="3957D27E" w14:textId="77777777" w:rsidR="00D33D32" w:rsidRPr="00D33D32" w:rsidRDefault="00D33D32" w:rsidP="00D33D32">
      <w:pPr>
        <w:pStyle w:val="EndNoteBibliography"/>
        <w:spacing w:after="0"/>
      </w:pPr>
      <w:r w:rsidRPr="00D33D32">
        <w:t>12.</w:t>
      </w:r>
      <w:r w:rsidRPr="00D33D32">
        <w:tab/>
        <w:t xml:space="preserve">Love S, Lensen S, Kilanowski A, et al. Routine electronic health records used as participant data in UK randomised trials: the BOSS trial as a case study. </w:t>
      </w:r>
      <w:r w:rsidRPr="00D33D32">
        <w:rPr>
          <w:i/>
        </w:rPr>
        <w:t>Trials</w:t>
      </w:r>
      <w:r w:rsidRPr="00D33D32">
        <w:t xml:space="preserve"> 2019; 20: P42.</w:t>
      </w:r>
    </w:p>
    <w:p w14:paraId="671FDBCD" w14:textId="77777777" w:rsidR="00D33D32" w:rsidRPr="00D33D32" w:rsidRDefault="00D33D32" w:rsidP="00D33D32">
      <w:pPr>
        <w:pStyle w:val="EndNoteBibliography"/>
        <w:spacing w:after="0"/>
      </w:pPr>
      <w:r w:rsidRPr="00D33D32">
        <w:t>13.</w:t>
      </w:r>
      <w:r w:rsidRPr="00D33D32">
        <w:tab/>
        <w:t xml:space="preserve">Cooper K, Grant A and Garratt A. The impact of using a partially randomised patient preference design when evaluating alternative managements for heavy menstrual bleeding. </w:t>
      </w:r>
      <w:r w:rsidRPr="00D33D32">
        <w:rPr>
          <w:i/>
        </w:rPr>
        <w:t xml:space="preserve">Journal of Obstetrics and Gynaecology </w:t>
      </w:r>
      <w:r w:rsidRPr="00D33D32">
        <w:t>1997; 104: 1367-1373.</w:t>
      </w:r>
    </w:p>
    <w:p w14:paraId="5FA2AD89" w14:textId="77777777" w:rsidR="00D33D32" w:rsidRPr="00D33D32" w:rsidRDefault="00D33D32" w:rsidP="00D33D32">
      <w:pPr>
        <w:pStyle w:val="EndNoteBibliography"/>
        <w:spacing w:after="0"/>
      </w:pPr>
      <w:r w:rsidRPr="00D33D32">
        <w:t>14.</w:t>
      </w:r>
      <w:r w:rsidRPr="00D33D32">
        <w:tab/>
        <w:t xml:space="preserve">Paul C, Courtney R, Sanson‐Fisher R, et al. A randomized controlled trial of the effectiveness of a pre‐recruitment primer letter to increase participation in a study of colorectal screening and surveillance. </w:t>
      </w:r>
      <w:r w:rsidRPr="00D33D32">
        <w:rPr>
          <w:i/>
        </w:rPr>
        <w:t xml:space="preserve">BMC Medical Research Methodology </w:t>
      </w:r>
      <w:r w:rsidRPr="00D33D32">
        <w:t>2014; 14. DOI: [DOI: 10.1186/1471‐2288‐14‐44].</w:t>
      </w:r>
    </w:p>
    <w:p w14:paraId="2F7ED470" w14:textId="77777777" w:rsidR="00D33D32" w:rsidRPr="00D33D32" w:rsidRDefault="00D33D32" w:rsidP="00D33D32">
      <w:pPr>
        <w:pStyle w:val="EndNoteBibliography"/>
        <w:spacing w:after="0"/>
      </w:pPr>
      <w:r w:rsidRPr="00D33D32">
        <w:t>15.</w:t>
      </w:r>
      <w:r w:rsidRPr="00D33D32">
        <w:tab/>
        <w:t xml:space="preserve">Cockayne S and Torgerson D. A randomised controlled trial to assess the effectiveness of offering study results as an incentive to increase response rates to postal questionnaires. </w:t>
      </w:r>
      <w:r w:rsidRPr="00D33D32">
        <w:rPr>
          <w:i/>
        </w:rPr>
        <w:t>BMC Medical Research Methodology</w:t>
      </w:r>
      <w:r w:rsidRPr="00D33D32">
        <w:t xml:space="preserve"> 2005; 5: 34.</w:t>
      </w:r>
    </w:p>
    <w:p w14:paraId="0A8ED057" w14:textId="77777777" w:rsidR="00D33D32" w:rsidRPr="00D33D32" w:rsidRDefault="00D33D32" w:rsidP="00D33D32">
      <w:pPr>
        <w:pStyle w:val="EndNoteBibliography"/>
        <w:spacing w:after="0"/>
      </w:pPr>
      <w:r w:rsidRPr="00D33D32">
        <w:t>16.</w:t>
      </w:r>
      <w:r w:rsidRPr="00D33D32">
        <w:tab/>
        <w:t xml:space="preserve">Treweek S., Mitchell E., Pitkethly M., et al. Strategies to improve recruitment to randomised controlled trials. </w:t>
      </w:r>
      <w:r w:rsidRPr="00D33D32">
        <w:rPr>
          <w:i/>
        </w:rPr>
        <w:t>Cochrane Database of Systematic Reviews</w:t>
      </w:r>
      <w:r w:rsidRPr="00D33D32">
        <w:t xml:space="preserve"> 2010: Art. No.: MR000013. DOI: DOI: 10.1002/14651858.MR000013.pub5.</w:t>
      </w:r>
    </w:p>
    <w:p w14:paraId="7E47E28A" w14:textId="3255B830" w:rsidR="00D33D32" w:rsidRPr="00D33D32" w:rsidRDefault="00D33D32" w:rsidP="00D33D32">
      <w:pPr>
        <w:pStyle w:val="EndNoteBibliography"/>
        <w:spacing w:after="0"/>
      </w:pPr>
      <w:r w:rsidRPr="00D33D32">
        <w:t>17.</w:t>
      </w:r>
      <w:r w:rsidRPr="00D33D32">
        <w:tab/>
        <w:t xml:space="preserve">Brueton VC. </w:t>
      </w:r>
      <w:r>
        <w:t>Tierney J</w:t>
      </w:r>
      <w:r w:rsidRPr="00D33D32">
        <w:t xml:space="preserve">, Stenning S., Harding S., Meredith S., Nazareth I., Rait G. Strategies to improve retention in randomised trials. </w:t>
      </w:r>
      <w:r w:rsidRPr="00D33D32">
        <w:rPr>
          <w:i/>
        </w:rPr>
        <w:t>Cochrane Database of Systematic Reviews</w:t>
      </w:r>
      <w:r w:rsidRPr="00D33D32">
        <w:t xml:space="preserve"> 2013. DOI: doi.org/10.1002/14651858.MR000032.pub2.</w:t>
      </w:r>
    </w:p>
    <w:p w14:paraId="60945547" w14:textId="77777777" w:rsidR="00D33D32" w:rsidRPr="00D33D32" w:rsidRDefault="00D33D32" w:rsidP="00D33D32">
      <w:pPr>
        <w:pStyle w:val="EndNoteBibliography"/>
        <w:spacing w:after="0"/>
      </w:pPr>
      <w:r w:rsidRPr="00D33D32">
        <w:t>18.</w:t>
      </w:r>
      <w:r w:rsidRPr="00D33D32">
        <w:tab/>
        <w:t xml:space="preserve">Treweek S., Pitkethly M., Cook J., et al. Strategies to improve recruitment to randomised trials. </w:t>
      </w:r>
      <w:r w:rsidRPr="00D33D32">
        <w:rPr>
          <w:i/>
        </w:rPr>
        <w:t>Cochrane Database of Systematic Reviews</w:t>
      </w:r>
      <w:r w:rsidRPr="00D33D32">
        <w:t xml:space="preserve"> 2018: Art. No.: MR000013. DOI: 10.1002/14651858.MR000013.pub6.</w:t>
      </w:r>
    </w:p>
    <w:p w14:paraId="2E5EA97E" w14:textId="77777777" w:rsidR="00D33D32" w:rsidRPr="00D33D32" w:rsidRDefault="00D33D32" w:rsidP="00D33D32">
      <w:pPr>
        <w:pStyle w:val="EndNoteBibliography"/>
        <w:spacing w:after="0"/>
      </w:pPr>
      <w:r w:rsidRPr="00D33D32">
        <w:t>19.</w:t>
      </w:r>
      <w:r w:rsidRPr="00D33D32">
        <w:tab/>
        <w:t xml:space="preserve">Gillies K., Kearney A., Keenan C., et al. Strategies to improve retention in randomised trials. </w:t>
      </w:r>
      <w:r w:rsidRPr="00D33D32">
        <w:rPr>
          <w:i/>
        </w:rPr>
        <w:t>Cochrane Database of Systematic Reviews</w:t>
      </w:r>
      <w:r w:rsidRPr="00D33D32">
        <w:t xml:space="preserve"> 2021: Art. No.: MR000032. DOI: DOI: 10.1002/14651858.MR000032.pub3.</w:t>
      </w:r>
    </w:p>
    <w:p w14:paraId="4F31DF20" w14:textId="7B6959DB" w:rsidR="00D33D32" w:rsidRPr="00D33D32" w:rsidRDefault="00D33D32" w:rsidP="00D33D32">
      <w:pPr>
        <w:pStyle w:val="EndNoteBibliography"/>
        <w:spacing w:after="0"/>
      </w:pPr>
      <w:r w:rsidRPr="00D33D32">
        <w:t>20.</w:t>
      </w:r>
      <w:r w:rsidRPr="00D33D32">
        <w:tab/>
        <w:t xml:space="preserve">Rick J., Graffy J., Knapp P., et al. Systematic techniques for assisting recruitment to trials (START): study protocol for embedded, randomized controlled trials. </w:t>
      </w:r>
      <w:r w:rsidRPr="00D33D32">
        <w:rPr>
          <w:i/>
        </w:rPr>
        <w:t>Trials</w:t>
      </w:r>
      <w:r w:rsidRPr="00D33D32">
        <w:t xml:space="preserve"> 2014; 15. DOI: </w:t>
      </w:r>
      <w:hyperlink r:id="rId7" w:history="1">
        <w:r w:rsidRPr="00D33D32">
          <w:rPr>
            <w:rStyle w:val="Hyperlink"/>
          </w:rPr>
          <w:t>https://doi.org/10.1186/1745-6215-15-407</w:t>
        </w:r>
      </w:hyperlink>
      <w:r w:rsidRPr="00D33D32">
        <w:t>.</w:t>
      </w:r>
    </w:p>
    <w:p w14:paraId="60D94C55" w14:textId="40DC401E" w:rsidR="00D33D32" w:rsidRPr="00D33D32" w:rsidRDefault="00D33D32" w:rsidP="00D33D32">
      <w:pPr>
        <w:pStyle w:val="EndNoteBibliography"/>
        <w:spacing w:after="0"/>
      </w:pPr>
      <w:r w:rsidRPr="00D33D32">
        <w:t>21.</w:t>
      </w:r>
      <w:r w:rsidRPr="00D33D32">
        <w:tab/>
        <w:t xml:space="preserve">Madurasinghe VW., Bower P., Eldridge S., et al. Can we achieve better recruitment by providing better information? Meta-analysis of ‘studies within a trial’ (SWATs) of optimised participant information sheets. </w:t>
      </w:r>
      <w:r w:rsidRPr="00D33D32">
        <w:rPr>
          <w:i/>
        </w:rPr>
        <w:t>BMC Medicine</w:t>
      </w:r>
      <w:r w:rsidRPr="00D33D32">
        <w:t xml:space="preserve"> 2021; 19. DOI: </w:t>
      </w:r>
      <w:hyperlink r:id="rId8" w:history="1">
        <w:r w:rsidRPr="00D33D32">
          <w:rPr>
            <w:rStyle w:val="Hyperlink"/>
          </w:rPr>
          <w:t>https://doi.org/10.1186/s12916-021-02086-2</w:t>
        </w:r>
      </w:hyperlink>
      <w:r w:rsidRPr="00D33D32">
        <w:t>.</w:t>
      </w:r>
    </w:p>
    <w:p w14:paraId="6EB22902" w14:textId="571525B0" w:rsidR="00D33D32" w:rsidRPr="00D33D32" w:rsidRDefault="00D33D32" w:rsidP="00D33D32">
      <w:pPr>
        <w:pStyle w:val="EndNoteBibliography"/>
        <w:spacing w:after="0"/>
      </w:pPr>
      <w:r w:rsidRPr="00D33D32">
        <w:t>22.</w:t>
      </w:r>
      <w:r w:rsidRPr="00D33D32">
        <w:tab/>
        <w:t xml:space="preserve">Trial Forge. Trial Forge: A systematic approach to making trials more efficient, </w:t>
      </w:r>
      <w:hyperlink r:id="rId9" w:history="1">
        <w:r w:rsidRPr="00D33D32">
          <w:rPr>
            <w:rStyle w:val="Hyperlink"/>
          </w:rPr>
          <w:t>https://www.trialforge.org/</w:t>
        </w:r>
      </w:hyperlink>
      <w:r w:rsidRPr="00D33D32">
        <w:t xml:space="preserve"> (2020, accessed 14.06.2021 2021).</w:t>
      </w:r>
    </w:p>
    <w:p w14:paraId="660E97CB" w14:textId="487E9141" w:rsidR="00D33D32" w:rsidRPr="00D33D32" w:rsidRDefault="00D33D32" w:rsidP="00D33D32">
      <w:pPr>
        <w:pStyle w:val="EndNoteBibliography"/>
        <w:spacing w:after="0"/>
      </w:pPr>
      <w:r w:rsidRPr="00D33D32">
        <w:t>23.</w:t>
      </w:r>
      <w:r w:rsidRPr="00D33D32">
        <w:tab/>
        <w:t xml:space="preserve">Westmoreland M. Major UK funder SWATs waste in research, </w:t>
      </w:r>
      <w:hyperlink r:id="rId10" w:history="1">
        <w:r w:rsidRPr="00D33D32">
          <w:rPr>
            <w:rStyle w:val="Hyperlink"/>
          </w:rPr>
          <w:t>https://www.nihr.ac.uk/blog/major-uk-funder-swats-waste-in-research/11062</w:t>
        </w:r>
      </w:hyperlink>
      <w:r w:rsidRPr="00D33D32">
        <w:t xml:space="preserve"> (2018, accessed 14.06.2021 2021).</w:t>
      </w:r>
    </w:p>
    <w:p w14:paraId="6444AD59" w14:textId="77777777" w:rsidR="00D33D32" w:rsidRPr="00D33D32" w:rsidRDefault="00D33D32" w:rsidP="00D33D32">
      <w:pPr>
        <w:pStyle w:val="EndNoteBibliography"/>
        <w:spacing w:after="0"/>
      </w:pPr>
      <w:r w:rsidRPr="00D33D32">
        <w:t>24.</w:t>
      </w:r>
      <w:r w:rsidRPr="00D33D32">
        <w:tab/>
        <w:t xml:space="preserve">Doherty L., Parker A., Arundel C., et al. PROMoting THE USE of Studies Within A Trial (PROMETHEUS): Findings from a large programme to routinely embed recruitment and retention </w:t>
      </w:r>
      <w:r w:rsidRPr="00D33D32">
        <w:lastRenderedPageBreak/>
        <w:t xml:space="preserve">strategies within randomised controlled trials </w:t>
      </w:r>
      <w:r w:rsidRPr="00D33D32">
        <w:rPr>
          <w:i/>
        </w:rPr>
        <w:t>Submitted to Research Methods in Medicine &amp; Health Sciences for SWAT special issue</w:t>
      </w:r>
      <w:r w:rsidRPr="00D33D32">
        <w:t xml:space="preserve"> 2021.</w:t>
      </w:r>
    </w:p>
    <w:p w14:paraId="5F0C30B6" w14:textId="6E28992C" w:rsidR="00D33D32" w:rsidRPr="00D33D32" w:rsidRDefault="00D33D32" w:rsidP="00D33D32">
      <w:pPr>
        <w:pStyle w:val="EndNoteBibliography"/>
        <w:spacing w:after="0"/>
      </w:pPr>
      <w:r w:rsidRPr="00D33D32">
        <w:t>25.</w:t>
      </w:r>
      <w:r w:rsidRPr="00D33D32">
        <w:tab/>
        <w:t xml:space="preserve">Adamson J., Hewitt CE. and </w:t>
      </w:r>
      <w:r>
        <w:t>Torgerson DJ</w:t>
      </w:r>
      <w:r w:rsidRPr="00D33D32">
        <w:t xml:space="preserve">. Producing better evidence on how to improve randomised controlled trials. </w:t>
      </w:r>
      <w:r w:rsidRPr="00D33D32">
        <w:rPr>
          <w:i/>
        </w:rPr>
        <w:t>BMJ</w:t>
      </w:r>
      <w:r w:rsidRPr="00D33D32">
        <w:t xml:space="preserve"> 2015; 351: h4923. DOI: 10.1136/bmj.h4923.</w:t>
      </w:r>
    </w:p>
    <w:p w14:paraId="15FF8DAF" w14:textId="77777777" w:rsidR="00D33D32" w:rsidRPr="00D33D32" w:rsidRDefault="00D33D32" w:rsidP="00D33D32">
      <w:pPr>
        <w:pStyle w:val="EndNoteBibliography"/>
        <w:spacing w:after="0"/>
      </w:pPr>
      <w:r w:rsidRPr="00D33D32">
        <w:t>26.</w:t>
      </w:r>
      <w:r w:rsidRPr="00D33D32">
        <w:tab/>
        <w:t xml:space="preserve">Graffy J., Bower P., Ward E., et al. Trials within trials? Researcher, funder and ethical perspectives on the practicality and acceptability of nesting trials of recruitment methods in existing primary care trials. </w:t>
      </w:r>
      <w:r w:rsidRPr="00D33D32">
        <w:rPr>
          <w:i/>
        </w:rPr>
        <w:t>BMC Medical Research Methodology</w:t>
      </w:r>
      <w:r w:rsidRPr="00D33D32">
        <w:t xml:space="preserve"> 2010; 10. DOI: doi.org/10.1186/1471-2288-10-38.</w:t>
      </w:r>
    </w:p>
    <w:p w14:paraId="2D3D4AAC" w14:textId="77777777" w:rsidR="00D33D32" w:rsidRPr="00D33D32" w:rsidRDefault="00D33D32" w:rsidP="00D33D32">
      <w:pPr>
        <w:pStyle w:val="EndNoteBibliography"/>
        <w:spacing w:after="0"/>
      </w:pPr>
      <w:r w:rsidRPr="00D33D32">
        <w:t>27.</w:t>
      </w:r>
      <w:r w:rsidRPr="00D33D32">
        <w:tab/>
        <w:t xml:space="preserve">Martin-Kerry J., Parker A., Bower P., et al. SWATted away: the challenging experience of setting up a programme of SWATs in paediatric trials. </w:t>
      </w:r>
      <w:r w:rsidRPr="00D33D32">
        <w:rPr>
          <w:i/>
        </w:rPr>
        <w:t>Trials</w:t>
      </w:r>
      <w:r w:rsidRPr="00D33D32">
        <w:t xml:space="preserve"> 2019; 20. DOI: 10.1186/s13063-019-3236-4.</w:t>
      </w:r>
    </w:p>
    <w:p w14:paraId="1F4A08E0" w14:textId="77777777" w:rsidR="00D33D32" w:rsidRPr="00D33D32" w:rsidRDefault="00D33D32" w:rsidP="00D33D32">
      <w:pPr>
        <w:pStyle w:val="EndNoteBibliography"/>
        <w:spacing w:after="0"/>
      </w:pPr>
      <w:r w:rsidRPr="00D33D32">
        <w:t>28.</w:t>
      </w:r>
      <w:r w:rsidRPr="00D33D32">
        <w:tab/>
        <w:t xml:space="preserve">Rick J., Clarke M., Montgomery AA., et al. Doing trials within trials: a qualitative study of stakeholder views on barriers and facilitators to the routine adoption of methodology research in clinical trials. </w:t>
      </w:r>
      <w:r w:rsidRPr="00D33D32">
        <w:rPr>
          <w:i/>
        </w:rPr>
        <w:t>Trials</w:t>
      </w:r>
      <w:r w:rsidRPr="00D33D32">
        <w:t xml:space="preserve"> 2018; 19. DOI: 10.1186/s13063-018-2862-6.</w:t>
      </w:r>
    </w:p>
    <w:p w14:paraId="382B224B" w14:textId="77777777" w:rsidR="00D33D32" w:rsidRPr="00D33D32" w:rsidRDefault="00D33D32" w:rsidP="00D33D32">
      <w:pPr>
        <w:pStyle w:val="EndNoteBibliography"/>
        <w:spacing w:after="0"/>
      </w:pPr>
      <w:r w:rsidRPr="00D33D32">
        <w:t>29.</w:t>
      </w:r>
      <w:r w:rsidRPr="00D33D32">
        <w:tab/>
        <w:t xml:space="preserve">Clark L., Arundel C., Coleman E., et al. The PROMoting THE USE of SWATs (PROMETHEUS) Programme: Lessons learnt and future developments for SWATs. </w:t>
      </w:r>
      <w:r w:rsidRPr="00D33D32">
        <w:rPr>
          <w:i/>
        </w:rPr>
        <w:t>Submitted to Research Methods in Medicine &amp; Health Sciences for SWAT special issue</w:t>
      </w:r>
      <w:r w:rsidRPr="00D33D32">
        <w:t xml:space="preserve"> 2021.</w:t>
      </w:r>
    </w:p>
    <w:p w14:paraId="53272DB6" w14:textId="15F5E585" w:rsidR="00D33D32" w:rsidRPr="00D33D32" w:rsidRDefault="00D33D32" w:rsidP="00D33D32">
      <w:pPr>
        <w:pStyle w:val="EndNoteBibliography"/>
        <w:spacing w:after="0"/>
      </w:pPr>
      <w:r w:rsidRPr="00D33D32">
        <w:t>30.</w:t>
      </w:r>
      <w:r w:rsidRPr="00D33D32">
        <w:tab/>
      </w:r>
      <w:r>
        <w:t>Trial Forge</w:t>
      </w:r>
      <w:r w:rsidRPr="00D33D32">
        <w:t xml:space="preserve">. Evidence Pack, </w:t>
      </w:r>
      <w:hyperlink r:id="rId11" w:history="1">
        <w:r w:rsidRPr="00D33D32">
          <w:rPr>
            <w:rStyle w:val="Hyperlink"/>
          </w:rPr>
          <w:t>https://www.trialforge.org/resource-category/evidence-pack/</w:t>
        </w:r>
      </w:hyperlink>
      <w:r w:rsidRPr="00D33D32">
        <w:t xml:space="preserve"> (2021, accessed 14 June 2021 2021).</w:t>
      </w:r>
    </w:p>
    <w:p w14:paraId="32AB7EA9" w14:textId="37319D25" w:rsidR="00D33D32" w:rsidRPr="00D33D32" w:rsidRDefault="00D33D32" w:rsidP="00D33D32">
      <w:pPr>
        <w:pStyle w:val="EndNoteBibliography"/>
        <w:spacing w:after="0"/>
      </w:pPr>
      <w:r w:rsidRPr="00D33D32">
        <w:t>31.</w:t>
      </w:r>
      <w:r w:rsidRPr="00D33D32">
        <w:tab/>
        <w:t xml:space="preserve">Torgerson DJ., and </w:t>
      </w:r>
      <w:r>
        <w:t>Dumville JC</w:t>
      </w:r>
      <w:r w:rsidRPr="00D33D32">
        <w:t xml:space="preserve">. Ethics review in research. </w:t>
      </w:r>
      <w:r w:rsidRPr="00D33D32">
        <w:rPr>
          <w:i/>
        </w:rPr>
        <w:t>BMJ</w:t>
      </w:r>
      <w:r w:rsidRPr="00D33D32">
        <w:t xml:space="preserve"> 2004; 328. DOI: 10.1136/bmj.328.7441.710-a </w:t>
      </w:r>
    </w:p>
    <w:p w14:paraId="27423034" w14:textId="70D46463" w:rsidR="00D33D32" w:rsidRPr="00D33D32" w:rsidRDefault="00D33D32" w:rsidP="00D33D32">
      <w:pPr>
        <w:pStyle w:val="EndNoteBibliography"/>
        <w:spacing w:after="0"/>
      </w:pPr>
      <w:r w:rsidRPr="00D33D32">
        <w:t>32.</w:t>
      </w:r>
      <w:r w:rsidRPr="00D33D32">
        <w:tab/>
        <w:t xml:space="preserve">Mallick AA. and </w:t>
      </w:r>
      <w:r>
        <w:t>O'Callaghan FKJ</w:t>
      </w:r>
      <w:r w:rsidRPr="00D33D32">
        <w:t xml:space="preserve">. Research governance delays for a multicentre non-interventional study. </w:t>
      </w:r>
      <w:r w:rsidRPr="00D33D32">
        <w:rPr>
          <w:i/>
        </w:rPr>
        <w:t>Journal of the Royal Society of Medicine</w:t>
      </w:r>
      <w:r w:rsidRPr="00D33D32">
        <w:t xml:space="preserve"> 2009; 102. DOI: 10.1258/jrsm.2009.080397.</w:t>
      </w:r>
    </w:p>
    <w:p w14:paraId="7CDEFB5C" w14:textId="58613E2F" w:rsidR="00D33D32" w:rsidRPr="00D33D32" w:rsidRDefault="00D33D32" w:rsidP="00D33D32">
      <w:pPr>
        <w:pStyle w:val="EndNoteBibliography"/>
        <w:spacing w:after="0"/>
      </w:pPr>
      <w:r w:rsidRPr="00D33D32">
        <w:t>33.</w:t>
      </w:r>
      <w:r w:rsidRPr="00D33D32">
        <w:tab/>
        <w:t xml:space="preserve">Thompson AGH., and </w:t>
      </w:r>
      <w:r>
        <w:t>France EF</w:t>
      </w:r>
      <w:r w:rsidRPr="00D33D32">
        <w:t xml:space="preserve">. One stop or full stop? The continuing challenges for researchers despite the new streamlined NHS research governance process. </w:t>
      </w:r>
      <w:r w:rsidRPr="00D33D32">
        <w:rPr>
          <w:i/>
        </w:rPr>
        <w:t>BMC Health Services Research</w:t>
      </w:r>
      <w:r w:rsidRPr="00D33D32">
        <w:t xml:space="preserve"> 2010; 10. DOI: 10.1186/1472-6963-10-124.</w:t>
      </w:r>
    </w:p>
    <w:p w14:paraId="2A13A141" w14:textId="77777777" w:rsidR="00D33D32" w:rsidRPr="00D33D32" w:rsidRDefault="00D33D32" w:rsidP="00D33D32">
      <w:pPr>
        <w:pStyle w:val="EndNoteBibliography"/>
        <w:spacing w:after="0"/>
      </w:pPr>
      <w:r w:rsidRPr="00D33D32">
        <w:t>34.</w:t>
      </w:r>
      <w:r w:rsidRPr="00D33D32">
        <w:tab/>
        <w:t xml:space="preserve">Parker A., Arundel C., Mills N., et al. Staff training to improve participant recruitment into surgical randomised controlled trials: a feasibility study of four simultaneous Studies Within A Trial (SWATs). </w:t>
      </w:r>
      <w:r w:rsidRPr="00D33D32">
        <w:rPr>
          <w:i/>
        </w:rPr>
        <w:t>Submitted to Research Methods in Medicine &amp; Health Sciences for SWAT special issue</w:t>
      </w:r>
      <w:r w:rsidRPr="00D33D32">
        <w:t xml:space="preserve"> 2021.</w:t>
      </w:r>
    </w:p>
    <w:p w14:paraId="67F20BB3" w14:textId="6666DE02" w:rsidR="00D33D32" w:rsidRPr="00D33D32" w:rsidRDefault="00D33D32" w:rsidP="00D33D32">
      <w:pPr>
        <w:pStyle w:val="EndNoteBibliography"/>
        <w:spacing w:after="0"/>
      </w:pPr>
      <w:r w:rsidRPr="00D33D32">
        <w:t>35.</w:t>
      </w:r>
      <w:r w:rsidRPr="00D33D32">
        <w:tab/>
        <w:t xml:space="preserve">Treweek S., Gillies K., Innes K., et al. SWAT 82: Sending Christmas cards to trial participants to improve retention, </w:t>
      </w:r>
      <w:hyperlink r:id="rId12" w:history="1">
        <w:r w:rsidRPr="00D33D32">
          <w:rPr>
            <w:rStyle w:val="Hyperlink"/>
          </w:rPr>
          <w:t>https://www.qub.ac.uk/sites/TheNorthernIrelandNetworkforTrialsMethodologyResearch/FileStore/Filetoupload,846275,en.pdf</w:t>
        </w:r>
      </w:hyperlink>
      <w:r w:rsidRPr="00D33D32">
        <w:t xml:space="preserve"> (2017, accessed 12.10.2021 2021).</w:t>
      </w:r>
    </w:p>
    <w:p w14:paraId="4FDDFDBF" w14:textId="77777777" w:rsidR="00D33D32" w:rsidRPr="00D33D32" w:rsidRDefault="00D33D32" w:rsidP="00D33D32">
      <w:pPr>
        <w:pStyle w:val="EndNoteBibliography"/>
        <w:spacing w:after="0"/>
      </w:pPr>
      <w:r w:rsidRPr="00D33D32">
        <w:t>36.</w:t>
      </w:r>
      <w:r w:rsidRPr="00D33D32">
        <w:tab/>
        <w:t xml:space="preserve">Cochrane A., Welch C., Fairhurst C., et al. An evaluation of a personalised text message reminder compared to a standard text message on postal questionnaire response rates: an embedded randomised controlled trial [version 1; peer review: 2 approved]. </w:t>
      </w:r>
      <w:r w:rsidRPr="00D33D32">
        <w:rPr>
          <w:i/>
        </w:rPr>
        <w:t>F1000 Research</w:t>
      </w:r>
      <w:r w:rsidRPr="00D33D32">
        <w:t xml:space="preserve"> 2020; 9. DOI: 10.12688/f1000research.22361.1.</w:t>
      </w:r>
    </w:p>
    <w:p w14:paraId="5C3B992D" w14:textId="77777777" w:rsidR="00D33D32" w:rsidRPr="00D33D32" w:rsidRDefault="00D33D32" w:rsidP="00D33D32">
      <w:pPr>
        <w:pStyle w:val="EndNoteBibliography"/>
        <w:spacing w:after="0"/>
      </w:pPr>
      <w:r w:rsidRPr="00D33D32">
        <w:t>37.</w:t>
      </w:r>
      <w:r w:rsidRPr="00D33D32">
        <w:tab/>
        <w:t xml:space="preserve">Mitchell A., Cook L., Dean A., et al. Using pens as an incentive for questionnaire return in an orthopaedic trial: an embedded randomised controlled retention trial [version 1; peer review: 1 approved with reservations]. </w:t>
      </w:r>
      <w:r w:rsidRPr="00D33D32">
        <w:rPr>
          <w:i/>
        </w:rPr>
        <w:t>F1000 Research</w:t>
      </w:r>
      <w:r w:rsidRPr="00D33D32">
        <w:t xml:space="preserve"> 2020; 9. DOI: 10.12688/f1000research.23018.1.</w:t>
      </w:r>
    </w:p>
    <w:p w14:paraId="14327C4A" w14:textId="77777777" w:rsidR="00D33D32" w:rsidRPr="00D33D32" w:rsidRDefault="00D33D32" w:rsidP="00D33D32">
      <w:pPr>
        <w:pStyle w:val="EndNoteBibliography"/>
        <w:spacing w:after="0"/>
      </w:pPr>
      <w:r w:rsidRPr="00D33D32">
        <w:t>38.</w:t>
      </w:r>
      <w:r w:rsidRPr="00D33D32">
        <w:tab/>
        <w:t xml:space="preserve">Cunningham-Burley R., Roche J., Fairhurst C., et al. Enclosing a pen to improve response rate to postal questionnaire: an embedded randomised controlled trial [version 1; peer review: 2 approved]. </w:t>
      </w:r>
      <w:r w:rsidRPr="00D33D32">
        <w:rPr>
          <w:i/>
        </w:rPr>
        <w:t>F1000 Research</w:t>
      </w:r>
      <w:r w:rsidRPr="00D33D32">
        <w:t xml:space="preserve"> 2020; 9. DOI: 10.12688/f1000research.23651.1.</w:t>
      </w:r>
    </w:p>
    <w:p w14:paraId="7450C292" w14:textId="77777777" w:rsidR="00D33D32" w:rsidRPr="00D33D32" w:rsidRDefault="00D33D32" w:rsidP="00D33D32">
      <w:pPr>
        <w:pStyle w:val="EndNoteBibliography"/>
      </w:pPr>
      <w:r w:rsidRPr="00D33D32">
        <w:t>39.</w:t>
      </w:r>
      <w:r w:rsidRPr="00D33D32">
        <w:tab/>
        <w:t xml:space="preserve">Mitchell A., Cook L., Dean A., et al. An embedded randomised controlled retention trial of personalised text messages compared to non-personalised text messages in an orthopaedic setting [version 1; peer review: 1 approved]. </w:t>
      </w:r>
      <w:r w:rsidRPr="00D33D32">
        <w:rPr>
          <w:i/>
        </w:rPr>
        <w:t>F1000 Research</w:t>
      </w:r>
      <w:r w:rsidRPr="00D33D32">
        <w:t xml:space="preserve"> 2020; 9. DOI: 10.12688/f1000research.24244.1.</w:t>
      </w:r>
    </w:p>
    <w:p w14:paraId="359DFFEA" w14:textId="2137CA18" w:rsidR="00E45400" w:rsidRPr="0053097B" w:rsidRDefault="00E45400" w:rsidP="00D86D9B">
      <w:r w:rsidRPr="001E3CAB">
        <w:rPr>
          <w:rFonts w:ascii="Arial" w:hAnsi="Arial" w:cs="Arial"/>
        </w:rPr>
        <w:fldChar w:fldCharType="end"/>
      </w:r>
    </w:p>
    <w:sectPr w:rsidR="00E45400" w:rsidRPr="00530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E11"/>
    <w:multiLevelType w:val="hybridMultilevel"/>
    <w:tmpl w:val="4312814E"/>
    <w:lvl w:ilvl="0" w:tplc="240AE298">
      <w:start w:val="1"/>
      <w:numFmt w:val="bullet"/>
      <w:lvlText w:val=""/>
      <w:lvlJc w:val="left"/>
      <w:pPr>
        <w:tabs>
          <w:tab w:val="num" w:pos="720"/>
        </w:tabs>
        <w:ind w:left="720" w:hanging="360"/>
      </w:pPr>
      <w:rPr>
        <w:rFonts w:ascii="Wingdings" w:hAnsi="Wingdings" w:hint="default"/>
      </w:rPr>
    </w:lvl>
    <w:lvl w:ilvl="1" w:tplc="6D5AA6BC">
      <w:start w:val="1"/>
      <w:numFmt w:val="bullet"/>
      <w:lvlText w:val=""/>
      <w:lvlJc w:val="left"/>
      <w:pPr>
        <w:tabs>
          <w:tab w:val="num" w:pos="1440"/>
        </w:tabs>
        <w:ind w:left="1440" w:hanging="360"/>
      </w:pPr>
      <w:rPr>
        <w:rFonts w:ascii="Wingdings" w:hAnsi="Wingdings" w:hint="default"/>
      </w:rPr>
    </w:lvl>
    <w:lvl w:ilvl="2" w:tplc="E2CC39F0" w:tentative="1">
      <w:start w:val="1"/>
      <w:numFmt w:val="bullet"/>
      <w:lvlText w:val=""/>
      <w:lvlJc w:val="left"/>
      <w:pPr>
        <w:tabs>
          <w:tab w:val="num" w:pos="2160"/>
        </w:tabs>
        <w:ind w:left="2160" w:hanging="360"/>
      </w:pPr>
      <w:rPr>
        <w:rFonts w:ascii="Wingdings" w:hAnsi="Wingdings" w:hint="default"/>
      </w:rPr>
    </w:lvl>
    <w:lvl w:ilvl="3" w:tplc="381A9878" w:tentative="1">
      <w:start w:val="1"/>
      <w:numFmt w:val="bullet"/>
      <w:lvlText w:val=""/>
      <w:lvlJc w:val="left"/>
      <w:pPr>
        <w:tabs>
          <w:tab w:val="num" w:pos="2880"/>
        </w:tabs>
        <w:ind w:left="2880" w:hanging="360"/>
      </w:pPr>
      <w:rPr>
        <w:rFonts w:ascii="Wingdings" w:hAnsi="Wingdings" w:hint="default"/>
      </w:rPr>
    </w:lvl>
    <w:lvl w:ilvl="4" w:tplc="B28C2B22" w:tentative="1">
      <w:start w:val="1"/>
      <w:numFmt w:val="bullet"/>
      <w:lvlText w:val=""/>
      <w:lvlJc w:val="left"/>
      <w:pPr>
        <w:tabs>
          <w:tab w:val="num" w:pos="3600"/>
        </w:tabs>
        <w:ind w:left="3600" w:hanging="360"/>
      </w:pPr>
      <w:rPr>
        <w:rFonts w:ascii="Wingdings" w:hAnsi="Wingdings" w:hint="default"/>
      </w:rPr>
    </w:lvl>
    <w:lvl w:ilvl="5" w:tplc="45E82504" w:tentative="1">
      <w:start w:val="1"/>
      <w:numFmt w:val="bullet"/>
      <w:lvlText w:val=""/>
      <w:lvlJc w:val="left"/>
      <w:pPr>
        <w:tabs>
          <w:tab w:val="num" w:pos="4320"/>
        </w:tabs>
        <w:ind w:left="4320" w:hanging="360"/>
      </w:pPr>
      <w:rPr>
        <w:rFonts w:ascii="Wingdings" w:hAnsi="Wingdings" w:hint="default"/>
      </w:rPr>
    </w:lvl>
    <w:lvl w:ilvl="6" w:tplc="58E48E9C" w:tentative="1">
      <w:start w:val="1"/>
      <w:numFmt w:val="bullet"/>
      <w:lvlText w:val=""/>
      <w:lvlJc w:val="left"/>
      <w:pPr>
        <w:tabs>
          <w:tab w:val="num" w:pos="5040"/>
        </w:tabs>
        <w:ind w:left="5040" w:hanging="360"/>
      </w:pPr>
      <w:rPr>
        <w:rFonts w:ascii="Wingdings" w:hAnsi="Wingdings" w:hint="default"/>
      </w:rPr>
    </w:lvl>
    <w:lvl w:ilvl="7" w:tplc="60EEE6F8" w:tentative="1">
      <w:start w:val="1"/>
      <w:numFmt w:val="bullet"/>
      <w:lvlText w:val=""/>
      <w:lvlJc w:val="left"/>
      <w:pPr>
        <w:tabs>
          <w:tab w:val="num" w:pos="5760"/>
        </w:tabs>
        <w:ind w:left="5760" w:hanging="360"/>
      </w:pPr>
      <w:rPr>
        <w:rFonts w:ascii="Wingdings" w:hAnsi="Wingdings" w:hint="default"/>
      </w:rPr>
    </w:lvl>
    <w:lvl w:ilvl="8" w:tplc="6194F9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260E1"/>
    <w:multiLevelType w:val="hybridMultilevel"/>
    <w:tmpl w:val="AE96279C"/>
    <w:lvl w:ilvl="0" w:tplc="02E8E75C">
      <w:start w:val="1"/>
      <w:numFmt w:val="bullet"/>
      <w:lvlText w:val="•"/>
      <w:lvlJc w:val="left"/>
      <w:pPr>
        <w:tabs>
          <w:tab w:val="num" w:pos="720"/>
        </w:tabs>
        <w:ind w:left="720" w:hanging="360"/>
      </w:pPr>
      <w:rPr>
        <w:rFonts w:ascii="Arial" w:hAnsi="Arial" w:hint="default"/>
      </w:rPr>
    </w:lvl>
    <w:lvl w:ilvl="1" w:tplc="6E54EB26">
      <w:numFmt w:val="bullet"/>
      <w:lvlText w:val=""/>
      <w:lvlJc w:val="left"/>
      <w:pPr>
        <w:tabs>
          <w:tab w:val="num" w:pos="1440"/>
        </w:tabs>
        <w:ind w:left="1440" w:hanging="360"/>
      </w:pPr>
      <w:rPr>
        <w:rFonts w:ascii="Wingdings" w:hAnsi="Wingdings" w:hint="default"/>
      </w:rPr>
    </w:lvl>
    <w:lvl w:ilvl="2" w:tplc="9B9C1ED4" w:tentative="1">
      <w:start w:val="1"/>
      <w:numFmt w:val="bullet"/>
      <w:lvlText w:val="•"/>
      <w:lvlJc w:val="left"/>
      <w:pPr>
        <w:tabs>
          <w:tab w:val="num" w:pos="2160"/>
        </w:tabs>
        <w:ind w:left="2160" w:hanging="360"/>
      </w:pPr>
      <w:rPr>
        <w:rFonts w:ascii="Arial" w:hAnsi="Arial" w:hint="default"/>
      </w:rPr>
    </w:lvl>
    <w:lvl w:ilvl="3" w:tplc="F182A214" w:tentative="1">
      <w:start w:val="1"/>
      <w:numFmt w:val="bullet"/>
      <w:lvlText w:val="•"/>
      <w:lvlJc w:val="left"/>
      <w:pPr>
        <w:tabs>
          <w:tab w:val="num" w:pos="2880"/>
        </w:tabs>
        <w:ind w:left="2880" w:hanging="360"/>
      </w:pPr>
      <w:rPr>
        <w:rFonts w:ascii="Arial" w:hAnsi="Arial" w:hint="default"/>
      </w:rPr>
    </w:lvl>
    <w:lvl w:ilvl="4" w:tplc="51045990" w:tentative="1">
      <w:start w:val="1"/>
      <w:numFmt w:val="bullet"/>
      <w:lvlText w:val="•"/>
      <w:lvlJc w:val="left"/>
      <w:pPr>
        <w:tabs>
          <w:tab w:val="num" w:pos="3600"/>
        </w:tabs>
        <w:ind w:left="3600" w:hanging="360"/>
      </w:pPr>
      <w:rPr>
        <w:rFonts w:ascii="Arial" w:hAnsi="Arial" w:hint="default"/>
      </w:rPr>
    </w:lvl>
    <w:lvl w:ilvl="5" w:tplc="52F02D9E" w:tentative="1">
      <w:start w:val="1"/>
      <w:numFmt w:val="bullet"/>
      <w:lvlText w:val="•"/>
      <w:lvlJc w:val="left"/>
      <w:pPr>
        <w:tabs>
          <w:tab w:val="num" w:pos="4320"/>
        </w:tabs>
        <w:ind w:left="4320" w:hanging="360"/>
      </w:pPr>
      <w:rPr>
        <w:rFonts w:ascii="Arial" w:hAnsi="Arial" w:hint="default"/>
      </w:rPr>
    </w:lvl>
    <w:lvl w:ilvl="6" w:tplc="5F24623C" w:tentative="1">
      <w:start w:val="1"/>
      <w:numFmt w:val="bullet"/>
      <w:lvlText w:val="•"/>
      <w:lvlJc w:val="left"/>
      <w:pPr>
        <w:tabs>
          <w:tab w:val="num" w:pos="5040"/>
        </w:tabs>
        <w:ind w:left="5040" w:hanging="360"/>
      </w:pPr>
      <w:rPr>
        <w:rFonts w:ascii="Arial" w:hAnsi="Arial" w:hint="default"/>
      </w:rPr>
    </w:lvl>
    <w:lvl w:ilvl="7" w:tplc="08DE8A56" w:tentative="1">
      <w:start w:val="1"/>
      <w:numFmt w:val="bullet"/>
      <w:lvlText w:val="•"/>
      <w:lvlJc w:val="left"/>
      <w:pPr>
        <w:tabs>
          <w:tab w:val="num" w:pos="5760"/>
        </w:tabs>
        <w:ind w:left="5760" w:hanging="360"/>
      </w:pPr>
      <w:rPr>
        <w:rFonts w:ascii="Arial" w:hAnsi="Arial" w:hint="default"/>
      </w:rPr>
    </w:lvl>
    <w:lvl w:ilvl="8" w:tplc="A77CAA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F30289"/>
    <w:multiLevelType w:val="hybridMultilevel"/>
    <w:tmpl w:val="FFE80FC8"/>
    <w:lvl w:ilvl="0" w:tplc="A68CF95A">
      <w:start w:val="1"/>
      <w:numFmt w:val="bullet"/>
      <w:lvlText w:val="•"/>
      <w:lvlJc w:val="left"/>
      <w:pPr>
        <w:tabs>
          <w:tab w:val="num" w:pos="720"/>
        </w:tabs>
        <w:ind w:left="720" w:hanging="360"/>
      </w:pPr>
      <w:rPr>
        <w:rFonts w:ascii="Arial" w:hAnsi="Arial" w:hint="default"/>
      </w:rPr>
    </w:lvl>
    <w:lvl w:ilvl="1" w:tplc="B3C08130" w:tentative="1">
      <w:start w:val="1"/>
      <w:numFmt w:val="bullet"/>
      <w:lvlText w:val="•"/>
      <w:lvlJc w:val="left"/>
      <w:pPr>
        <w:tabs>
          <w:tab w:val="num" w:pos="1440"/>
        </w:tabs>
        <w:ind w:left="1440" w:hanging="360"/>
      </w:pPr>
      <w:rPr>
        <w:rFonts w:ascii="Arial" w:hAnsi="Arial" w:hint="default"/>
      </w:rPr>
    </w:lvl>
    <w:lvl w:ilvl="2" w:tplc="94668F92" w:tentative="1">
      <w:start w:val="1"/>
      <w:numFmt w:val="bullet"/>
      <w:lvlText w:val="•"/>
      <w:lvlJc w:val="left"/>
      <w:pPr>
        <w:tabs>
          <w:tab w:val="num" w:pos="2160"/>
        </w:tabs>
        <w:ind w:left="2160" w:hanging="360"/>
      </w:pPr>
      <w:rPr>
        <w:rFonts w:ascii="Arial" w:hAnsi="Arial" w:hint="default"/>
      </w:rPr>
    </w:lvl>
    <w:lvl w:ilvl="3" w:tplc="3B9AE278" w:tentative="1">
      <w:start w:val="1"/>
      <w:numFmt w:val="bullet"/>
      <w:lvlText w:val="•"/>
      <w:lvlJc w:val="left"/>
      <w:pPr>
        <w:tabs>
          <w:tab w:val="num" w:pos="2880"/>
        </w:tabs>
        <w:ind w:left="2880" w:hanging="360"/>
      </w:pPr>
      <w:rPr>
        <w:rFonts w:ascii="Arial" w:hAnsi="Arial" w:hint="default"/>
      </w:rPr>
    </w:lvl>
    <w:lvl w:ilvl="4" w:tplc="9AAEA38E" w:tentative="1">
      <w:start w:val="1"/>
      <w:numFmt w:val="bullet"/>
      <w:lvlText w:val="•"/>
      <w:lvlJc w:val="left"/>
      <w:pPr>
        <w:tabs>
          <w:tab w:val="num" w:pos="3600"/>
        </w:tabs>
        <w:ind w:left="3600" w:hanging="360"/>
      </w:pPr>
      <w:rPr>
        <w:rFonts w:ascii="Arial" w:hAnsi="Arial" w:hint="default"/>
      </w:rPr>
    </w:lvl>
    <w:lvl w:ilvl="5" w:tplc="F45E7490" w:tentative="1">
      <w:start w:val="1"/>
      <w:numFmt w:val="bullet"/>
      <w:lvlText w:val="•"/>
      <w:lvlJc w:val="left"/>
      <w:pPr>
        <w:tabs>
          <w:tab w:val="num" w:pos="4320"/>
        </w:tabs>
        <w:ind w:left="4320" w:hanging="360"/>
      </w:pPr>
      <w:rPr>
        <w:rFonts w:ascii="Arial" w:hAnsi="Arial" w:hint="default"/>
      </w:rPr>
    </w:lvl>
    <w:lvl w:ilvl="6" w:tplc="487290C0" w:tentative="1">
      <w:start w:val="1"/>
      <w:numFmt w:val="bullet"/>
      <w:lvlText w:val="•"/>
      <w:lvlJc w:val="left"/>
      <w:pPr>
        <w:tabs>
          <w:tab w:val="num" w:pos="5040"/>
        </w:tabs>
        <w:ind w:left="5040" w:hanging="360"/>
      </w:pPr>
      <w:rPr>
        <w:rFonts w:ascii="Arial" w:hAnsi="Arial" w:hint="default"/>
      </w:rPr>
    </w:lvl>
    <w:lvl w:ilvl="7" w:tplc="B246AAF4" w:tentative="1">
      <w:start w:val="1"/>
      <w:numFmt w:val="bullet"/>
      <w:lvlText w:val="•"/>
      <w:lvlJc w:val="left"/>
      <w:pPr>
        <w:tabs>
          <w:tab w:val="num" w:pos="5760"/>
        </w:tabs>
        <w:ind w:left="5760" w:hanging="360"/>
      </w:pPr>
      <w:rPr>
        <w:rFonts w:ascii="Arial" w:hAnsi="Arial" w:hint="default"/>
      </w:rPr>
    </w:lvl>
    <w:lvl w:ilvl="8" w:tplc="016262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F94538"/>
    <w:multiLevelType w:val="hybridMultilevel"/>
    <w:tmpl w:val="BC405CFC"/>
    <w:lvl w:ilvl="0" w:tplc="1B584C84">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508F6"/>
    <w:multiLevelType w:val="hybridMultilevel"/>
    <w:tmpl w:val="DA489F6C"/>
    <w:lvl w:ilvl="0" w:tplc="68CE1306">
      <w:start w:val="1"/>
      <w:numFmt w:val="bullet"/>
      <w:lvlText w:val=""/>
      <w:lvlJc w:val="left"/>
      <w:pPr>
        <w:tabs>
          <w:tab w:val="num" w:pos="720"/>
        </w:tabs>
        <w:ind w:left="720" w:hanging="360"/>
      </w:pPr>
      <w:rPr>
        <w:rFonts w:ascii="Wingdings" w:hAnsi="Wingdings" w:hint="default"/>
      </w:rPr>
    </w:lvl>
    <w:lvl w:ilvl="1" w:tplc="285221E6">
      <w:start w:val="1"/>
      <w:numFmt w:val="bullet"/>
      <w:lvlText w:val=""/>
      <w:lvlJc w:val="left"/>
      <w:pPr>
        <w:tabs>
          <w:tab w:val="num" w:pos="1440"/>
        </w:tabs>
        <w:ind w:left="1440" w:hanging="360"/>
      </w:pPr>
      <w:rPr>
        <w:rFonts w:ascii="Wingdings" w:hAnsi="Wingdings" w:hint="default"/>
      </w:rPr>
    </w:lvl>
    <w:lvl w:ilvl="2" w:tplc="EAA0B570" w:tentative="1">
      <w:start w:val="1"/>
      <w:numFmt w:val="bullet"/>
      <w:lvlText w:val=""/>
      <w:lvlJc w:val="left"/>
      <w:pPr>
        <w:tabs>
          <w:tab w:val="num" w:pos="2160"/>
        </w:tabs>
        <w:ind w:left="2160" w:hanging="360"/>
      </w:pPr>
      <w:rPr>
        <w:rFonts w:ascii="Wingdings" w:hAnsi="Wingdings" w:hint="default"/>
      </w:rPr>
    </w:lvl>
    <w:lvl w:ilvl="3" w:tplc="F65E1722" w:tentative="1">
      <w:start w:val="1"/>
      <w:numFmt w:val="bullet"/>
      <w:lvlText w:val=""/>
      <w:lvlJc w:val="left"/>
      <w:pPr>
        <w:tabs>
          <w:tab w:val="num" w:pos="2880"/>
        </w:tabs>
        <w:ind w:left="2880" w:hanging="360"/>
      </w:pPr>
      <w:rPr>
        <w:rFonts w:ascii="Wingdings" w:hAnsi="Wingdings" w:hint="default"/>
      </w:rPr>
    </w:lvl>
    <w:lvl w:ilvl="4" w:tplc="C5143352" w:tentative="1">
      <w:start w:val="1"/>
      <w:numFmt w:val="bullet"/>
      <w:lvlText w:val=""/>
      <w:lvlJc w:val="left"/>
      <w:pPr>
        <w:tabs>
          <w:tab w:val="num" w:pos="3600"/>
        </w:tabs>
        <w:ind w:left="3600" w:hanging="360"/>
      </w:pPr>
      <w:rPr>
        <w:rFonts w:ascii="Wingdings" w:hAnsi="Wingdings" w:hint="default"/>
      </w:rPr>
    </w:lvl>
    <w:lvl w:ilvl="5" w:tplc="308026C6" w:tentative="1">
      <w:start w:val="1"/>
      <w:numFmt w:val="bullet"/>
      <w:lvlText w:val=""/>
      <w:lvlJc w:val="left"/>
      <w:pPr>
        <w:tabs>
          <w:tab w:val="num" w:pos="4320"/>
        </w:tabs>
        <w:ind w:left="4320" w:hanging="360"/>
      </w:pPr>
      <w:rPr>
        <w:rFonts w:ascii="Wingdings" w:hAnsi="Wingdings" w:hint="default"/>
      </w:rPr>
    </w:lvl>
    <w:lvl w:ilvl="6" w:tplc="CBE6AD42" w:tentative="1">
      <w:start w:val="1"/>
      <w:numFmt w:val="bullet"/>
      <w:lvlText w:val=""/>
      <w:lvlJc w:val="left"/>
      <w:pPr>
        <w:tabs>
          <w:tab w:val="num" w:pos="5040"/>
        </w:tabs>
        <w:ind w:left="5040" w:hanging="360"/>
      </w:pPr>
      <w:rPr>
        <w:rFonts w:ascii="Wingdings" w:hAnsi="Wingdings" w:hint="default"/>
      </w:rPr>
    </w:lvl>
    <w:lvl w:ilvl="7" w:tplc="68C61070" w:tentative="1">
      <w:start w:val="1"/>
      <w:numFmt w:val="bullet"/>
      <w:lvlText w:val=""/>
      <w:lvlJc w:val="left"/>
      <w:pPr>
        <w:tabs>
          <w:tab w:val="num" w:pos="5760"/>
        </w:tabs>
        <w:ind w:left="5760" w:hanging="360"/>
      </w:pPr>
      <w:rPr>
        <w:rFonts w:ascii="Wingdings" w:hAnsi="Wingdings" w:hint="default"/>
      </w:rPr>
    </w:lvl>
    <w:lvl w:ilvl="8" w:tplc="16E013B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14B18"/>
    <w:multiLevelType w:val="hybridMultilevel"/>
    <w:tmpl w:val="4244A836"/>
    <w:lvl w:ilvl="0" w:tplc="B8EA6E72">
      <w:start w:val="1"/>
      <w:numFmt w:val="bullet"/>
      <w:lvlText w:val=""/>
      <w:lvlJc w:val="left"/>
      <w:pPr>
        <w:tabs>
          <w:tab w:val="num" w:pos="720"/>
        </w:tabs>
        <w:ind w:left="720" w:hanging="360"/>
      </w:pPr>
      <w:rPr>
        <w:rFonts w:ascii="Wingdings" w:hAnsi="Wingdings" w:hint="default"/>
      </w:rPr>
    </w:lvl>
    <w:lvl w:ilvl="1" w:tplc="7A546000">
      <w:start w:val="1"/>
      <w:numFmt w:val="bullet"/>
      <w:lvlText w:val=""/>
      <w:lvlJc w:val="left"/>
      <w:pPr>
        <w:tabs>
          <w:tab w:val="num" w:pos="1440"/>
        </w:tabs>
        <w:ind w:left="1440" w:hanging="360"/>
      </w:pPr>
      <w:rPr>
        <w:rFonts w:ascii="Wingdings" w:hAnsi="Wingdings" w:hint="default"/>
      </w:rPr>
    </w:lvl>
    <w:lvl w:ilvl="2" w:tplc="7C0EB85A" w:tentative="1">
      <w:start w:val="1"/>
      <w:numFmt w:val="bullet"/>
      <w:lvlText w:val=""/>
      <w:lvlJc w:val="left"/>
      <w:pPr>
        <w:tabs>
          <w:tab w:val="num" w:pos="2160"/>
        </w:tabs>
        <w:ind w:left="2160" w:hanging="360"/>
      </w:pPr>
      <w:rPr>
        <w:rFonts w:ascii="Wingdings" w:hAnsi="Wingdings" w:hint="default"/>
      </w:rPr>
    </w:lvl>
    <w:lvl w:ilvl="3" w:tplc="099E633E" w:tentative="1">
      <w:start w:val="1"/>
      <w:numFmt w:val="bullet"/>
      <w:lvlText w:val=""/>
      <w:lvlJc w:val="left"/>
      <w:pPr>
        <w:tabs>
          <w:tab w:val="num" w:pos="2880"/>
        </w:tabs>
        <w:ind w:left="2880" w:hanging="360"/>
      </w:pPr>
      <w:rPr>
        <w:rFonts w:ascii="Wingdings" w:hAnsi="Wingdings" w:hint="default"/>
      </w:rPr>
    </w:lvl>
    <w:lvl w:ilvl="4" w:tplc="DDFCCCD6" w:tentative="1">
      <w:start w:val="1"/>
      <w:numFmt w:val="bullet"/>
      <w:lvlText w:val=""/>
      <w:lvlJc w:val="left"/>
      <w:pPr>
        <w:tabs>
          <w:tab w:val="num" w:pos="3600"/>
        </w:tabs>
        <w:ind w:left="3600" w:hanging="360"/>
      </w:pPr>
      <w:rPr>
        <w:rFonts w:ascii="Wingdings" w:hAnsi="Wingdings" w:hint="default"/>
      </w:rPr>
    </w:lvl>
    <w:lvl w:ilvl="5" w:tplc="CE5E6084" w:tentative="1">
      <w:start w:val="1"/>
      <w:numFmt w:val="bullet"/>
      <w:lvlText w:val=""/>
      <w:lvlJc w:val="left"/>
      <w:pPr>
        <w:tabs>
          <w:tab w:val="num" w:pos="4320"/>
        </w:tabs>
        <w:ind w:left="4320" w:hanging="360"/>
      </w:pPr>
      <w:rPr>
        <w:rFonts w:ascii="Wingdings" w:hAnsi="Wingdings" w:hint="default"/>
      </w:rPr>
    </w:lvl>
    <w:lvl w:ilvl="6" w:tplc="18D27848" w:tentative="1">
      <w:start w:val="1"/>
      <w:numFmt w:val="bullet"/>
      <w:lvlText w:val=""/>
      <w:lvlJc w:val="left"/>
      <w:pPr>
        <w:tabs>
          <w:tab w:val="num" w:pos="5040"/>
        </w:tabs>
        <w:ind w:left="5040" w:hanging="360"/>
      </w:pPr>
      <w:rPr>
        <w:rFonts w:ascii="Wingdings" w:hAnsi="Wingdings" w:hint="default"/>
      </w:rPr>
    </w:lvl>
    <w:lvl w:ilvl="7" w:tplc="C06C7644" w:tentative="1">
      <w:start w:val="1"/>
      <w:numFmt w:val="bullet"/>
      <w:lvlText w:val=""/>
      <w:lvlJc w:val="left"/>
      <w:pPr>
        <w:tabs>
          <w:tab w:val="num" w:pos="5760"/>
        </w:tabs>
        <w:ind w:left="5760" w:hanging="360"/>
      </w:pPr>
      <w:rPr>
        <w:rFonts w:ascii="Wingdings" w:hAnsi="Wingdings" w:hint="default"/>
      </w:rPr>
    </w:lvl>
    <w:lvl w:ilvl="8" w:tplc="B41058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082BDD"/>
    <w:multiLevelType w:val="hybridMultilevel"/>
    <w:tmpl w:val="11DEB6FC"/>
    <w:lvl w:ilvl="0" w:tplc="673AA8FE">
      <w:start w:val="1"/>
      <w:numFmt w:val="bullet"/>
      <w:lvlText w:val=""/>
      <w:lvlJc w:val="left"/>
      <w:pPr>
        <w:tabs>
          <w:tab w:val="num" w:pos="720"/>
        </w:tabs>
        <w:ind w:left="720" w:hanging="360"/>
      </w:pPr>
      <w:rPr>
        <w:rFonts w:ascii="Wingdings" w:hAnsi="Wingdings" w:hint="default"/>
      </w:rPr>
    </w:lvl>
    <w:lvl w:ilvl="1" w:tplc="B1D49F8A">
      <w:start w:val="1"/>
      <w:numFmt w:val="bullet"/>
      <w:lvlText w:val=""/>
      <w:lvlJc w:val="left"/>
      <w:pPr>
        <w:tabs>
          <w:tab w:val="num" w:pos="1440"/>
        </w:tabs>
        <w:ind w:left="1440" w:hanging="360"/>
      </w:pPr>
      <w:rPr>
        <w:rFonts w:ascii="Wingdings" w:hAnsi="Wingdings" w:hint="default"/>
      </w:rPr>
    </w:lvl>
    <w:lvl w:ilvl="2" w:tplc="FBAEDE00" w:tentative="1">
      <w:start w:val="1"/>
      <w:numFmt w:val="bullet"/>
      <w:lvlText w:val=""/>
      <w:lvlJc w:val="left"/>
      <w:pPr>
        <w:tabs>
          <w:tab w:val="num" w:pos="2160"/>
        </w:tabs>
        <w:ind w:left="2160" w:hanging="360"/>
      </w:pPr>
      <w:rPr>
        <w:rFonts w:ascii="Wingdings" w:hAnsi="Wingdings" w:hint="default"/>
      </w:rPr>
    </w:lvl>
    <w:lvl w:ilvl="3" w:tplc="35A087CC" w:tentative="1">
      <w:start w:val="1"/>
      <w:numFmt w:val="bullet"/>
      <w:lvlText w:val=""/>
      <w:lvlJc w:val="left"/>
      <w:pPr>
        <w:tabs>
          <w:tab w:val="num" w:pos="2880"/>
        </w:tabs>
        <w:ind w:left="2880" w:hanging="360"/>
      </w:pPr>
      <w:rPr>
        <w:rFonts w:ascii="Wingdings" w:hAnsi="Wingdings" w:hint="default"/>
      </w:rPr>
    </w:lvl>
    <w:lvl w:ilvl="4" w:tplc="0700D7E8" w:tentative="1">
      <w:start w:val="1"/>
      <w:numFmt w:val="bullet"/>
      <w:lvlText w:val=""/>
      <w:lvlJc w:val="left"/>
      <w:pPr>
        <w:tabs>
          <w:tab w:val="num" w:pos="3600"/>
        </w:tabs>
        <w:ind w:left="3600" w:hanging="360"/>
      </w:pPr>
      <w:rPr>
        <w:rFonts w:ascii="Wingdings" w:hAnsi="Wingdings" w:hint="default"/>
      </w:rPr>
    </w:lvl>
    <w:lvl w:ilvl="5" w:tplc="7D163F74" w:tentative="1">
      <w:start w:val="1"/>
      <w:numFmt w:val="bullet"/>
      <w:lvlText w:val=""/>
      <w:lvlJc w:val="left"/>
      <w:pPr>
        <w:tabs>
          <w:tab w:val="num" w:pos="4320"/>
        </w:tabs>
        <w:ind w:left="4320" w:hanging="360"/>
      </w:pPr>
      <w:rPr>
        <w:rFonts w:ascii="Wingdings" w:hAnsi="Wingdings" w:hint="default"/>
      </w:rPr>
    </w:lvl>
    <w:lvl w:ilvl="6" w:tplc="9FFABBCA" w:tentative="1">
      <w:start w:val="1"/>
      <w:numFmt w:val="bullet"/>
      <w:lvlText w:val=""/>
      <w:lvlJc w:val="left"/>
      <w:pPr>
        <w:tabs>
          <w:tab w:val="num" w:pos="5040"/>
        </w:tabs>
        <w:ind w:left="5040" w:hanging="360"/>
      </w:pPr>
      <w:rPr>
        <w:rFonts w:ascii="Wingdings" w:hAnsi="Wingdings" w:hint="default"/>
      </w:rPr>
    </w:lvl>
    <w:lvl w:ilvl="7" w:tplc="D5F82542" w:tentative="1">
      <w:start w:val="1"/>
      <w:numFmt w:val="bullet"/>
      <w:lvlText w:val=""/>
      <w:lvlJc w:val="left"/>
      <w:pPr>
        <w:tabs>
          <w:tab w:val="num" w:pos="5760"/>
        </w:tabs>
        <w:ind w:left="5760" w:hanging="360"/>
      </w:pPr>
      <w:rPr>
        <w:rFonts w:ascii="Wingdings" w:hAnsi="Wingdings" w:hint="default"/>
      </w:rPr>
    </w:lvl>
    <w:lvl w:ilvl="8" w:tplc="D74636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AC5A69"/>
    <w:multiLevelType w:val="hybridMultilevel"/>
    <w:tmpl w:val="F99C5728"/>
    <w:lvl w:ilvl="0" w:tplc="6ECE66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7359E"/>
    <w:multiLevelType w:val="multilevel"/>
    <w:tmpl w:val="3500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09714">
    <w:abstractNumId w:val="7"/>
  </w:num>
  <w:num w:numId="2" w16cid:durableId="1333948030">
    <w:abstractNumId w:val="3"/>
  </w:num>
  <w:num w:numId="3" w16cid:durableId="109592873">
    <w:abstractNumId w:val="1"/>
  </w:num>
  <w:num w:numId="4" w16cid:durableId="1898201918">
    <w:abstractNumId w:val="2"/>
  </w:num>
  <w:num w:numId="5" w16cid:durableId="1630167664">
    <w:abstractNumId w:val="5"/>
  </w:num>
  <w:num w:numId="6" w16cid:durableId="1872379023">
    <w:abstractNumId w:val="4"/>
  </w:num>
  <w:num w:numId="7" w16cid:durableId="8341411">
    <w:abstractNumId w:val="0"/>
  </w:num>
  <w:num w:numId="8" w16cid:durableId="938373694">
    <w:abstractNumId w:val="6"/>
  </w:num>
  <w:num w:numId="9" w16cid:durableId="1619482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9xes9ebvd0fieex5b5apf1eewevdzxe0ws&quot;&gt;My EndNote Library-Converted&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record-ids&gt;&lt;/item&gt;&lt;/Libraries&gt;"/>
  </w:docVars>
  <w:rsids>
    <w:rsidRoot w:val="005577A1"/>
    <w:rsid w:val="000160F5"/>
    <w:rsid w:val="000161BF"/>
    <w:rsid w:val="00025BBB"/>
    <w:rsid w:val="0005409A"/>
    <w:rsid w:val="00057F15"/>
    <w:rsid w:val="000645AB"/>
    <w:rsid w:val="00070457"/>
    <w:rsid w:val="0007556C"/>
    <w:rsid w:val="00082662"/>
    <w:rsid w:val="00085DDE"/>
    <w:rsid w:val="00091900"/>
    <w:rsid w:val="00091C35"/>
    <w:rsid w:val="000A3EF6"/>
    <w:rsid w:val="000A4C72"/>
    <w:rsid w:val="000A7934"/>
    <w:rsid w:val="000B0EFB"/>
    <w:rsid w:val="000B524F"/>
    <w:rsid w:val="000C309D"/>
    <w:rsid w:val="000C370C"/>
    <w:rsid w:val="000C602E"/>
    <w:rsid w:val="000C6829"/>
    <w:rsid w:val="000D012F"/>
    <w:rsid w:val="000D201C"/>
    <w:rsid w:val="000D516F"/>
    <w:rsid w:val="000E4B0C"/>
    <w:rsid w:val="000F26D5"/>
    <w:rsid w:val="000F7962"/>
    <w:rsid w:val="00110695"/>
    <w:rsid w:val="001106AE"/>
    <w:rsid w:val="001143A6"/>
    <w:rsid w:val="0012627A"/>
    <w:rsid w:val="00137E85"/>
    <w:rsid w:val="00151424"/>
    <w:rsid w:val="00151A6A"/>
    <w:rsid w:val="0016058B"/>
    <w:rsid w:val="00166D7E"/>
    <w:rsid w:val="00192672"/>
    <w:rsid w:val="001928F4"/>
    <w:rsid w:val="001A129F"/>
    <w:rsid w:val="001A253F"/>
    <w:rsid w:val="001E0D78"/>
    <w:rsid w:val="001E2E2C"/>
    <w:rsid w:val="001E3CAB"/>
    <w:rsid w:val="001F6FE6"/>
    <w:rsid w:val="00203E89"/>
    <w:rsid w:val="0021188F"/>
    <w:rsid w:val="00242B59"/>
    <w:rsid w:val="00244E6F"/>
    <w:rsid w:val="00250BCA"/>
    <w:rsid w:val="002557DA"/>
    <w:rsid w:val="00256CDE"/>
    <w:rsid w:val="00277DCD"/>
    <w:rsid w:val="00280E35"/>
    <w:rsid w:val="0028203D"/>
    <w:rsid w:val="00291CC8"/>
    <w:rsid w:val="00295520"/>
    <w:rsid w:val="00297611"/>
    <w:rsid w:val="002C5D76"/>
    <w:rsid w:val="00303458"/>
    <w:rsid w:val="00311619"/>
    <w:rsid w:val="0031217C"/>
    <w:rsid w:val="00344FD4"/>
    <w:rsid w:val="003548F3"/>
    <w:rsid w:val="0037235B"/>
    <w:rsid w:val="00382823"/>
    <w:rsid w:val="003867CC"/>
    <w:rsid w:val="003A07A5"/>
    <w:rsid w:val="003A1ABB"/>
    <w:rsid w:val="003B3CDE"/>
    <w:rsid w:val="003B5953"/>
    <w:rsid w:val="003B5D30"/>
    <w:rsid w:val="003C0626"/>
    <w:rsid w:val="003C35A4"/>
    <w:rsid w:val="003D1C31"/>
    <w:rsid w:val="003E4F2C"/>
    <w:rsid w:val="003F6F00"/>
    <w:rsid w:val="004007CB"/>
    <w:rsid w:val="004013A8"/>
    <w:rsid w:val="00433DC8"/>
    <w:rsid w:val="00456D56"/>
    <w:rsid w:val="00485433"/>
    <w:rsid w:val="004A2558"/>
    <w:rsid w:val="004C304D"/>
    <w:rsid w:val="004C30A5"/>
    <w:rsid w:val="004D2896"/>
    <w:rsid w:val="004D646D"/>
    <w:rsid w:val="004E16C1"/>
    <w:rsid w:val="004E3A8E"/>
    <w:rsid w:val="004E5615"/>
    <w:rsid w:val="004E79E8"/>
    <w:rsid w:val="004F17A6"/>
    <w:rsid w:val="0051580D"/>
    <w:rsid w:val="00517BC9"/>
    <w:rsid w:val="00523F38"/>
    <w:rsid w:val="00525C92"/>
    <w:rsid w:val="0053097B"/>
    <w:rsid w:val="005312D4"/>
    <w:rsid w:val="0053319B"/>
    <w:rsid w:val="005362DF"/>
    <w:rsid w:val="00537C40"/>
    <w:rsid w:val="00541634"/>
    <w:rsid w:val="0054240D"/>
    <w:rsid w:val="00547636"/>
    <w:rsid w:val="00547896"/>
    <w:rsid w:val="00554981"/>
    <w:rsid w:val="005577A1"/>
    <w:rsid w:val="00566A22"/>
    <w:rsid w:val="00572E95"/>
    <w:rsid w:val="00576608"/>
    <w:rsid w:val="005904EE"/>
    <w:rsid w:val="005C1238"/>
    <w:rsid w:val="005C5569"/>
    <w:rsid w:val="005C5B81"/>
    <w:rsid w:val="005E0EAE"/>
    <w:rsid w:val="005E32B8"/>
    <w:rsid w:val="00620401"/>
    <w:rsid w:val="00624AA4"/>
    <w:rsid w:val="006364AB"/>
    <w:rsid w:val="00647D94"/>
    <w:rsid w:val="00654FBA"/>
    <w:rsid w:val="00655DCB"/>
    <w:rsid w:val="00656B0F"/>
    <w:rsid w:val="006614AC"/>
    <w:rsid w:val="00667B1F"/>
    <w:rsid w:val="0067702B"/>
    <w:rsid w:val="00693830"/>
    <w:rsid w:val="006A0521"/>
    <w:rsid w:val="006B155C"/>
    <w:rsid w:val="006C2306"/>
    <w:rsid w:val="006C303C"/>
    <w:rsid w:val="006D65E1"/>
    <w:rsid w:val="006D6751"/>
    <w:rsid w:val="006E01C0"/>
    <w:rsid w:val="006E0C03"/>
    <w:rsid w:val="006E1945"/>
    <w:rsid w:val="006E4E7A"/>
    <w:rsid w:val="006F08A5"/>
    <w:rsid w:val="007004E6"/>
    <w:rsid w:val="00701F58"/>
    <w:rsid w:val="00711AA5"/>
    <w:rsid w:val="00712C3E"/>
    <w:rsid w:val="00713037"/>
    <w:rsid w:val="00717E97"/>
    <w:rsid w:val="00726CA3"/>
    <w:rsid w:val="0072738E"/>
    <w:rsid w:val="00731516"/>
    <w:rsid w:val="00731599"/>
    <w:rsid w:val="00735374"/>
    <w:rsid w:val="00735586"/>
    <w:rsid w:val="00752CCA"/>
    <w:rsid w:val="007728C0"/>
    <w:rsid w:val="007732AA"/>
    <w:rsid w:val="00784706"/>
    <w:rsid w:val="007B031A"/>
    <w:rsid w:val="007B2882"/>
    <w:rsid w:val="007E482D"/>
    <w:rsid w:val="007E7E4F"/>
    <w:rsid w:val="007F3EE1"/>
    <w:rsid w:val="00800D8D"/>
    <w:rsid w:val="008020C0"/>
    <w:rsid w:val="008030D7"/>
    <w:rsid w:val="00836327"/>
    <w:rsid w:val="00853DF0"/>
    <w:rsid w:val="0085636F"/>
    <w:rsid w:val="008573A7"/>
    <w:rsid w:val="00863D5F"/>
    <w:rsid w:val="00871649"/>
    <w:rsid w:val="00877644"/>
    <w:rsid w:val="008A3485"/>
    <w:rsid w:val="008C2A47"/>
    <w:rsid w:val="008C7E14"/>
    <w:rsid w:val="008D1F4F"/>
    <w:rsid w:val="008E2EA0"/>
    <w:rsid w:val="008E3D30"/>
    <w:rsid w:val="008E4664"/>
    <w:rsid w:val="008E6504"/>
    <w:rsid w:val="00901E88"/>
    <w:rsid w:val="00902D6B"/>
    <w:rsid w:val="0092272C"/>
    <w:rsid w:val="00930F64"/>
    <w:rsid w:val="00932F53"/>
    <w:rsid w:val="009334C6"/>
    <w:rsid w:val="00944835"/>
    <w:rsid w:val="009468A0"/>
    <w:rsid w:val="009658FF"/>
    <w:rsid w:val="00970403"/>
    <w:rsid w:val="00992AE4"/>
    <w:rsid w:val="00996686"/>
    <w:rsid w:val="009B0FF1"/>
    <w:rsid w:val="009C0EA9"/>
    <w:rsid w:val="009C23AD"/>
    <w:rsid w:val="009C4698"/>
    <w:rsid w:val="009D40FA"/>
    <w:rsid w:val="009E333C"/>
    <w:rsid w:val="00A20916"/>
    <w:rsid w:val="00A614A6"/>
    <w:rsid w:val="00A63252"/>
    <w:rsid w:val="00A7047C"/>
    <w:rsid w:val="00A9198A"/>
    <w:rsid w:val="00AA2937"/>
    <w:rsid w:val="00AA3D5C"/>
    <w:rsid w:val="00AD0E46"/>
    <w:rsid w:val="00AD4325"/>
    <w:rsid w:val="00AD463B"/>
    <w:rsid w:val="00AD4C58"/>
    <w:rsid w:val="00AD70E7"/>
    <w:rsid w:val="00AE152B"/>
    <w:rsid w:val="00AE24E3"/>
    <w:rsid w:val="00B20536"/>
    <w:rsid w:val="00B20862"/>
    <w:rsid w:val="00B229ED"/>
    <w:rsid w:val="00B231A2"/>
    <w:rsid w:val="00B24581"/>
    <w:rsid w:val="00B32214"/>
    <w:rsid w:val="00B400A4"/>
    <w:rsid w:val="00B46C3C"/>
    <w:rsid w:val="00B66663"/>
    <w:rsid w:val="00B67EF3"/>
    <w:rsid w:val="00B71A24"/>
    <w:rsid w:val="00B8570E"/>
    <w:rsid w:val="00B87B9F"/>
    <w:rsid w:val="00B9154C"/>
    <w:rsid w:val="00B9611B"/>
    <w:rsid w:val="00BB61E6"/>
    <w:rsid w:val="00BC20E8"/>
    <w:rsid w:val="00BE12F8"/>
    <w:rsid w:val="00BE1A73"/>
    <w:rsid w:val="00C02C07"/>
    <w:rsid w:val="00C076B5"/>
    <w:rsid w:val="00C1560D"/>
    <w:rsid w:val="00C21EDE"/>
    <w:rsid w:val="00C24015"/>
    <w:rsid w:val="00C32C94"/>
    <w:rsid w:val="00C32EF8"/>
    <w:rsid w:val="00C50A13"/>
    <w:rsid w:val="00C55D23"/>
    <w:rsid w:val="00C6769E"/>
    <w:rsid w:val="00C82FE5"/>
    <w:rsid w:val="00C837AD"/>
    <w:rsid w:val="00C875C2"/>
    <w:rsid w:val="00CA0208"/>
    <w:rsid w:val="00CB1401"/>
    <w:rsid w:val="00CB3AFD"/>
    <w:rsid w:val="00CB3BC7"/>
    <w:rsid w:val="00CC679F"/>
    <w:rsid w:val="00CD46F6"/>
    <w:rsid w:val="00CE0AB6"/>
    <w:rsid w:val="00CE0C06"/>
    <w:rsid w:val="00CE3A9E"/>
    <w:rsid w:val="00D000FB"/>
    <w:rsid w:val="00D049EA"/>
    <w:rsid w:val="00D23F15"/>
    <w:rsid w:val="00D33D32"/>
    <w:rsid w:val="00D4498C"/>
    <w:rsid w:val="00D577C0"/>
    <w:rsid w:val="00D84DE3"/>
    <w:rsid w:val="00D86D9B"/>
    <w:rsid w:val="00D92EFF"/>
    <w:rsid w:val="00D94E75"/>
    <w:rsid w:val="00DB476D"/>
    <w:rsid w:val="00DC0265"/>
    <w:rsid w:val="00DC1B0C"/>
    <w:rsid w:val="00DC26CE"/>
    <w:rsid w:val="00DC5332"/>
    <w:rsid w:val="00DC5F2B"/>
    <w:rsid w:val="00DE19F9"/>
    <w:rsid w:val="00DE3455"/>
    <w:rsid w:val="00DE3FA4"/>
    <w:rsid w:val="00DE6BD8"/>
    <w:rsid w:val="00DF6CFD"/>
    <w:rsid w:val="00E0793C"/>
    <w:rsid w:val="00E31108"/>
    <w:rsid w:val="00E40ED7"/>
    <w:rsid w:val="00E45400"/>
    <w:rsid w:val="00E5328F"/>
    <w:rsid w:val="00E55F99"/>
    <w:rsid w:val="00E64EBD"/>
    <w:rsid w:val="00E6558D"/>
    <w:rsid w:val="00E67929"/>
    <w:rsid w:val="00E77349"/>
    <w:rsid w:val="00E777AF"/>
    <w:rsid w:val="00E85034"/>
    <w:rsid w:val="00E912A8"/>
    <w:rsid w:val="00E94888"/>
    <w:rsid w:val="00E97BCF"/>
    <w:rsid w:val="00EA0970"/>
    <w:rsid w:val="00EB1736"/>
    <w:rsid w:val="00EB64D2"/>
    <w:rsid w:val="00EC11F2"/>
    <w:rsid w:val="00EC50A4"/>
    <w:rsid w:val="00EC58FE"/>
    <w:rsid w:val="00ED4359"/>
    <w:rsid w:val="00EF4308"/>
    <w:rsid w:val="00EF7D00"/>
    <w:rsid w:val="00F01839"/>
    <w:rsid w:val="00F05F8B"/>
    <w:rsid w:val="00F14ED2"/>
    <w:rsid w:val="00F27DDD"/>
    <w:rsid w:val="00F421D6"/>
    <w:rsid w:val="00F5174D"/>
    <w:rsid w:val="00F531B8"/>
    <w:rsid w:val="00F556BB"/>
    <w:rsid w:val="00F84F1B"/>
    <w:rsid w:val="00F869D7"/>
    <w:rsid w:val="00F90521"/>
    <w:rsid w:val="00F94B73"/>
    <w:rsid w:val="00FA313D"/>
    <w:rsid w:val="00FA6EC1"/>
    <w:rsid w:val="00FB2E95"/>
    <w:rsid w:val="00FB6084"/>
    <w:rsid w:val="00FC52B4"/>
    <w:rsid w:val="00FD6440"/>
    <w:rsid w:val="00FF2256"/>
    <w:rsid w:val="00FF2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6BC4"/>
  <w15:chartTrackingRefBased/>
  <w15:docId w15:val="{6DDBE445-3438-4D44-8645-57756379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7A1"/>
    <w:pPr>
      <w:ind w:left="720"/>
      <w:contextualSpacing/>
    </w:pPr>
  </w:style>
  <w:style w:type="character" w:styleId="CommentReference">
    <w:name w:val="annotation reference"/>
    <w:basedOn w:val="DefaultParagraphFont"/>
    <w:uiPriority w:val="99"/>
    <w:semiHidden/>
    <w:unhideWhenUsed/>
    <w:rsid w:val="00CC679F"/>
    <w:rPr>
      <w:sz w:val="16"/>
      <w:szCs w:val="16"/>
    </w:rPr>
  </w:style>
  <w:style w:type="paragraph" w:styleId="CommentText">
    <w:name w:val="annotation text"/>
    <w:basedOn w:val="Normal"/>
    <w:link w:val="CommentTextChar"/>
    <w:uiPriority w:val="99"/>
    <w:unhideWhenUsed/>
    <w:rsid w:val="00CC679F"/>
    <w:pPr>
      <w:spacing w:line="240" w:lineRule="auto"/>
    </w:pPr>
    <w:rPr>
      <w:sz w:val="20"/>
      <w:szCs w:val="20"/>
    </w:rPr>
  </w:style>
  <w:style w:type="character" w:customStyle="1" w:styleId="CommentTextChar">
    <w:name w:val="Comment Text Char"/>
    <w:basedOn w:val="DefaultParagraphFont"/>
    <w:link w:val="CommentText"/>
    <w:uiPriority w:val="99"/>
    <w:rsid w:val="00CC679F"/>
    <w:rPr>
      <w:sz w:val="20"/>
      <w:szCs w:val="20"/>
    </w:rPr>
  </w:style>
  <w:style w:type="paragraph" w:styleId="CommentSubject">
    <w:name w:val="annotation subject"/>
    <w:basedOn w:val="CommentText"/>
    <w:next w:val="CommentText"/>
    <w:link w:val="CommentSubjectChar"/>
    <w:uiPriority w:val="99"/>
    <w:semiHidden/>
    <w:unhideWhenUsed/>
    <w:rsid w:val="00CC679F"/>
    <w:rPr>
      <w:b/>
      <w:bCs/>
    </w:rPr>
  </w:style>
  <w:style w:type="character" w:customStyle="1" w:styleId="CommentSubjectChar">
    <w:name w:val="Comment Subject Char"/>
    <w:basedOn w:val="CommentTextChar"/>
    <w:link w:val="CommentSubject"/>
    <w:uiPriority w:val="99"/>
    <w:semiHidden/>
    <w:rsid w:val="00CC679F"/>
    <w:rPr>
      <w:b/>
      <w:bCs/>
      <w:sz w:val="20"/>
      <w:szCs w:val="20"/>
    </w:rPr>
  </w:style>
  <w:style w:type="paragraph" w:styleId="BalloonText">
    <w:name w:val="Balloon Text"/>
    <w:basedOn w:val="Normal"/>
    <w:link w:val="BalloonTextChar"/>
    <w:uiPriority w:val="99"/>
    <w:semiHidden/>
    <w:unhideWhenUsed/>
    <w:rsid w:val="00CC6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79F"/>
    <w:rPr>
      <w:rFonts w:ascii="Segoe UI" w:hAnsi="Segoe UI" w:cs="Segoe UI"/>
      <w:sz w:val="18"/>
      <w:szCs w:val="18"/>
    </w:rPr>
  </w:style>
  <w:style w:type="character" w:styleId="Hyperlink">
    <w:name w:val="Hyperlink"/>
    <w:basedOn w:val="DefaultParagraphFont"/>
    <w:uiPriority w:val="99"/>
    <w:unhideWhenUsed/>
    <w:rsid w:val="00CC679F"/>
    <w:rPr>
      <w:color w:val="0000FF"/>
      <w:u w:val="single"/>
    </w:rPr>
  </w:style>
  <w:style w:type="paragraph" w:styleId="NormalWeb">
    <w:name w:val="Normal (Web)"/>
    <w:basedOn w:val="Normal"/>
    <w:uiPriority w:val="99"/>
    <w:semiHidden/>
    <w:unhideWhenUsed/>
    <w:rsid w:val="006F08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3252"/>
    <w:rPr>
      <w:color w:val="954F72" w:themeColor="followedHyperlink"/>
      <w:u w:val="single"/>
    </w:rPr>
  </w:style>
  <w:style w:type="paragraph" w:customStyle="1" w:styleId="EndNoteBibliographyTitle">
    <w:name w:val="EndNote Bibliography Title"/>
    <w:basedOn w:val="Normal"/>
    <w:link w:val="EndNoteBibliographyTitleChar"/>
    <w:rsid w:val="00E4540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45400"/>
    <w:rPr>
      <w:rFonts w:ascii="Calibri" w:hAnsi="Calibri" w:cs="Calibri"/>
      <w:noProof/>
      <w:lang w:val="en-US"/>
    </w:rPr>
  </w:style>
  <w:style w:type="paragraph" w:customStyle="1" w:styleId="EndNoteBibliography">
    <w:name w:val="EndNote Bibliography"/>
    <w:basedOn w:val="Normal"/>
    <w:link w:val="EndNoteBibliographyChar"/>
    <w:rsid w:val="00E4540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45400"/>
    <w:rPr>
      <w:rFonts w:ascii="Calibri" w:hAnsi="Calibri" w:cs="Calibri"/>
      <w:noProof/>
      <w:lang w:val="en-US"/>
    </w:rPr>
  </w:style>
  <w:style w:type="character" w:styleId="Strong">
    <w:name w:val="Strong"/>
    <w:basedOn w:val="DefaultParagraphFont"/>
    <w:uiPriority w:val="22"/>
    <w:qFormat/>
    <w:rsid w:val="00CE3A9E"/>
    <w:rPr>
      <w:b/>
      <w:bCs/>
    </w:rPr>
  </w:style>
  <w:style w:type="character" w:styleId="Emphasis">
    <w:name w:val="Emphasis"/>
    <w:basedOn w:val="DefaultParagraphFont"/>
    <w:uiPriority w:val="20"/>
    <w:qFormat/>
    <w:rsid w:val="001E3CAB"/>
    <w:rPr>
      <w:i/>
      <w:iCs/>
    </w:rPr>
  </w:style>
  <w:style w:type="character" w:customStyle="1" w:styleId="UnresolvedMention1">
    <w:name w:val="Unresolved Mention1"/>
    <w:basedOn w:val="DefaultParagraphFont"/>
    <w:uiPriority w:val="99"/>
    <w:semiHidden/>
    <w:unhideWhenUsed/>
    <w:rsid w:val="00930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38975">
      <w:bodyDiv w:val="1"/>
      <w:marLeft w:val="0"/>
      <w:marRight w:val="0"/>
      <w:marTop w:val="0"/>
      <w:marBottom w:val="0"/>
      <w:divBdr>
        <w:top w:val="none" w:sz="0" w:space="0" w:color="auto"/>
        <w:left w:val="none" w:sz="0" w:space="0" w:color="auto"/>
        <w:bottom w:val="none" w:sz="0" w:space="0" w:color="auto"/>
        <w:right w:val="none" w:sz="0" w:space="0" w:color="auto"/>
      </w:divBdr>
      <w:divsChild>
        <w:div w:id="984817408">
          <w:marLeft w:val="1080"/>
          <w:marRight w:val="0"/>
          <w:marTop w:val="100"/>
          <w:marBottom w:val="0"/>
          <w:divBdr>
            <w:top w:val="none" w:sz="0" w:space="0" w:color="auto"/>
            <w:left w:val="none" w:sz="0" w:space="0" w:color="auto"/>
            <w:bottom w:val="none" w:sz="0" w:space="0" w:color="auto"/>
            <w:right w:val="none" w:sz="0" w:space="0" w:color="auto"/>
          </w:divBdr>
        </w:div>
        <w:div w:id="831062987">
          <w:marLeft w:val="1080"/>
          <w:marRight w:val="0"/>
          <w:marTop w:val="100"/>
          <w:marBottom w:val="0"/>
          <w:divBdr>
            <w:top w:val="none" w:sz="0" w:space="0" w:color="auto"/>
            <w:left w:val="none" w:sz="0" w:space="0" w:color="auto"/>
            <w:bottom w:val="none" w:sz="0" w:space="0" w:color="auto"/>
            <w:right w:val="none" w:sz="0" w:space="0" w:color="auto"/>
          </w:divBdr>
        </w:div>
      </w:divsChild>
    </w:div>
    <w:div w:id="435836096">
      <w:bodyDiv w:val="1"/>
      <w:marLeft w:val="0"/>
      <w:marRight w:val="0"/>
      <w:marTop w:val="0"/>
      <w:marBottom w:val="0"/>
      <w:divBdr>
        <w:top w:val="none" w:sz="0" w:space="0" w:color="auto"/>
        <w:left w:val="none" w:sz="0" w:space="0" w:color="auto"/>
        <w:bottom w:val="none" w:sz="0" w:space="0" w:color="auto"/>
        <w:right w:val="none" w:sz="0" w:space="0" w:color="auto"/>
      </w:divBdr>
    </w:div>
    <w:div w:id="896087636">
      <w:bodyDiv w:val="1"/>
      <w:marLeft w:val="0"/>
      <w:marRight w:val="0"/>
      <w:marTop w:val="0"/>
      <w:marBottom w:val="0"/>
      <w:divBdr>
        <w:top w:val="none" w:sz="0" w:space="0" w:color="auto"/>
        <w:left w:val="none" w:sz="0" w:space="0" w:color="auto"/>
        <w:bottom w:val="none" w:sz="0" w:space="0" w:color="auto"/>
        <w:right w:val="none" w:sz="0" w:space="0" w:color="auto"/>
      </w:divBdr>
    </w:div>
    <w:div w:id="1129664932">
      <w:bodyDiv w:val="1"/>
      <w:marLeft w:val="0"/>
      <w:marRight w:val="0"/>
      <w:marTop w:val="0"/>
      <w:marBottom w:val="0"/>
      <w:divBdr>
        <w:top w:val="none" w:sz="0" w:space="0" w:color="auto"/>
        <w:left w:val="none" w:sz="0" w:space="0" w:color="auto"/>
        <w:bottom w:val="none" w:sz="0" w:space="0" w:color="auto"/>
        <w:right w:val="none" w:sz="0" w:space="0" w:color="auto"/>
      </w:divBdr>
      <w:divsChild>
        <w:div w:id="212349114">
          <w:marLeft w:val="1080"/>
          <w:marRight w:val="0"/>
          <w:marTop w:val="100"/>
          <w:marBottom w:val="0"/>
          <w:divBdr>
            <w:top w:val="none" w:sz="0" w:space="0" w:color="auto"/>
            <w:left w:val="none" w:sz="0" w:space="0" w:color="auto"/>
            <w:bottom w:val="none" w:sz="0" w:space="0" w:color="auto"/>
            <w:right w:val="none" w:sz="0" w:space="0" w:color="auto"/>
          </w:divBdr>
        </w:div>
        <w:div w:id="1116480620">
          <w:marLeft w:val="1080"/>
          <w:marRight w:val="0"/>
          <w:marTop w:val="100"/>
          <w:marBottom w:val="0"/>
          <w:divBdr>
            <w:top w:val="none" w:sz="0" w:space="0" w:color="auto"/>
            <w:left w:val="none" w:sz="0" w:space="0" w:color="auto"/>
            <w:bottom w:val="none" w:sz="0" w:space="0" w:color="auto"/>
            <w:right w:val="none" w:sz="0" w:space="0" w:color="auto"/>
          </w:divBdr>
        </w:div>
        <w:div w:id="1362851797">
          <w:marLeft w:val="1080"/>
          <w:marRight w:val="0"/>
          <w:marTop w:val="100"/>
          <w:marBottom w:val="0"/>
          <w:divBdr>
            <w:top w:val="none" w:sz="0" w:space="0" w:color="auto"/>
            <w:left w:val="none" w:sz="0" w:space="0" w:color="auto"/>
            <w:bottom w:val="none" w:sz="0" w:space="0" w:color="auto"/>
            <w:right w:val="none" w:sz="0" w:space="0" w:color="auto"/>
          </w:divBdr>
        </w:div>
        <w:div w:id="891889525">
          <w:marLeft w:val="1080"/>
          <w:marRight w:val="0"/>
          <w:marTop w:val="100"/>
          <w:marBottom w:val="0"/>
          <w:divBdr>
            <w:top w:val="none" w:sz="0" w:space="0" w:color="auto"/>
            <w:left w:val="none" w:sz="0" w:space="0" w:color="auto"/>
            <w:bottom w:val="none" w:sz="0" w:space="0" w:color="auto"/>
            <w:right w:val="none" w:sz="0" w:space="0" w:color="auto"/>
          </w:divBdr>
        </w:div>
      </w:divsChild>
    </w:div>
    <w:div w:id="1503468643">
      <w:bodyDiv w:val="1"/>
      <w:marLeft w:val="0"/>
      <w:marRight w:val="0"/>
      <w:marTop w:val="0"/>
      <w:marBottom w:val="0"/>
      <w:divBdr>
        <w:top w:val="none" w:sz="0" w:space="0" w:color="auto"/>
        <w:left w:val="none" w:sz="0" w:space="0" w:color="auto"/>
        <w:bottom w:val="none" w:sz="0" w:space="0" w:color="auto"/>
        <w:right w:val="none" w:sz="0" w:space="0" w:color="auto"/>
      </w:divBdr>
      <w:divsChild>
        <w:div w:id="614825716">
          <w:marLeft w:val="1080"/>
          <w:marRight w:val="0"/>
          <w:marTop w:val="100"/>
          <w:marBottom w:val="0"/>
          <w:divBdr>
            <w:top w:val="none" w:sz="0" w:space="0" w:color="auto"/>
            <w:left w:val="none" w:sz="0" w:space="0" w:color="auto"/>
            <w:bottom w:val="none" w:sz="0" w:space="0" w:color="auto"/>
            <w:right w:val="none" w:sz="0" w:space="0" w:color="auto"/>
          </w:divBdr>
        </w:div>
        <w:div w:id="874543383">
          <w:marLeft w:val="1080"/>
          <w:marRight w:val="0"/>
          <w:marTop w:val="100"/>
          <w:marBottom w:val="0"/>
          <w:divBdr>
            <w:top w:val="none" w:sz="0" w:space="0" w:color="auto"/>
            <w:left w:val="none" w:sz="0" w:space="0" w:color="auto"/>
            <w:bottom w:val="none" w:sz="0" w:space="0" w:color="auto"/>
            <w:right w:val="none" w:sz="0" w:space="0" w:color="auto"/>
          </w:divBdr>
        </w:div>
        <w:div w:id="892958993">
          <w:marLeft w:val="1080"/>
          <w:marRight w:val="0"/>
          <w:marTop w:val="100"/>
          <w:marBottom w:val="0"/>
          <w:divBdr>
            <w:top w:val="none" w:sz="0" w:space="0" w:color="auto"/>
            <w:left w:val="none" w:sz="0" w:space="0" w:color="auto"/>
            <w:bottom w:val="none" w:sz="0" w:space="0" w:color="auto"/>
            <w:right w:val="none" w:sz="0" w:space="0" w:color="auto"/>
          </w:divBdr>
        </w:div>
        <w:div w:id="773938904">
          <w:marLeft w:val="1080"/>
          <w:marRight w:val="0"/>
          <w:marTop w:val="100"/>
          <w:marBottom w:val="0"/>
          <w:divBdr>
            <w:top w:val="none" w:sz="0" w:space="0" w:color="auto"/>
            <w:left w:val="none" w:sz="0" w:space="0" w:color="auto"/>
            <w:bottom w:val="none" w:sz="0" w:space="0" w:color="auto"/>
            <w:right w:val="none" w:sz="0" w:space="0" w:color="auto"/>
          </w:divBdr>
        </w:div>
        <w:div w:id="1971979296">
          <w:marLeft w:val="1080"/>
          <w:marRight w:val="0"/>
          <w:marTop w:val="100"/>
          <w:marBottom w:val="0"/>
          <w:divBdr>
            <w:top w:val="none" w:sz="0" w:space="0" w:color="auto"/>
            <w:left w:val="none" w:sz="0" w:space="0" w:color="auto"/>
            <w:bottom w:val="none" w:sz="0" w:space="0" w:color="auto"/>
            <w:right w:val="none" w:sz="0" w:space="0" w:color="auto"/>
          </w:divBdr>
        </w:div>
      </w:divsChild>
    </w:div>
    <w:div w:id="1551763629">
      <w:bodyDiv w:val="1"/>
      <w:marLeft w:val="0"/>
      <w:marRight w:val="0"/>
      <w:marTop w:val="0"/>
      <w:marBottom w:val="0"/>
      <w:divBdr>
        <w:top w:val="none" w:sz="0" w:space="0" w:color="auto"/>
        <w:left w:val="none" w:sz="0" w:space="0" w:color="auto"/>
        <w:bottom w:val="none" w:sz="0" w:space="0" w:color="auto"/>
        <w:right w:val="none" w:sz="0" w:space="0" w:color="auto"/>
      </w:divBdr>
      <w:divsChild>
        <w:div w:id="823544247">
          <w:marLeft w:val="360"/>
          <w:marRight w:val="0"/>
          <w:marTop w:val="200"/>
          <w:marBottom w:val="0"/>
          <w:divBdr>
            <w:top w:val="none" w:sz="0" w:space="0" w:color="auto"/>
            <w:left w:val="none" w:sz="0" w:space="0" w:color="auto"/>
            <w:bottom w:val="none" w:sz="0" w:space="0" w:color="auto"/>
            <w:right w:val="none" w:sz="0" w:space="0" w:color="auto"/>
          </w:divBdr>
        </w:div>
        <w:div w:id="901869177">
          <w:marLeft w:val="1080"/>
          <w:marRight w:val="0"/>
          <w:marTop w:val="100"/>
          <w:marBottom w:val="0"/>
          <w:divBdr>
            <w:top w:val="none" w:sz="0" w:space="0" w:color="auto"/>
            <w:left w:val="none" w:sz="0" w:space="0" w:color="auto"/>
            <w:bottom w:val="none" w:sz="0" w:space="0" w:color="auto"/>
            <w:right w:val="none" w:sz="0" w:space="0" w:color="auto"/>
          </w:divBdr>
        </w:div>
        <w:div w:id="1588734047">
          <w:marLeft w:val="1080"/>
          <w:marRight w:val="0"/>
          <w:marTop w:val="100"/>
          <w:marBottom w:val="0"/>
          <w:divBdr>
            <w:top w:val="none" w:sz="0" w:space="0" w:color="auto"/>
            <w:left w:val="none" w:sz="0" w:space="0" w:color="auto"/>
            <w:bottom w:val="none" w:sz="0" w:space="0" w:color="auto"/>
            <w:right w:val="none" w:sz="0" w:space="0" w:color="auto"/>
          </w:divBdr>
        </w:div>
      </w:divsChild>
    </w:div>
    <w:div w:id="1558852896">
      <w:bodyDiv w:val="1"/>
      <w:marLeft w:val="0"/>
      <w:marRight w:val="0"/>
      <w:marTop w:val="0"/>
      <w:marBottom w:val="0"/>
      <w:divBdr>
        <w:top w:val="none" w:sz="0" w:space="0" w:color="auto"/>
        <w:left w:val="none" w:sz="0" w:space="0" w:color="auto"/>
        <w:bottom w:val="none" w:sz="0" w:space="0" w:color="auto"/>
        <w:right w:val="none" w:sz="0" w:space="0" w:color="auto"/>
      </w:divBdr>
    </w:div>
    <w:div w:id="1947077282">
      <w:bodyDiv w:val="1"/>
      <w:marLeft w:val="0"/>
      <w:marRight w:val="0"/>
      <w:marTop w:val="0"/>
      <w:marBottom w:val="0"/>
      <w:divBdr>
        <w:top w:val="none" w:sz="0" w:space="0" w:color="auto"/>
        <w:left w:val="none" w:sz="0" w:space="0" w:color="auto"/>
        <w:bottom w:val="none" w:sz="0" w:space="0" w:color="auto"/>
        <w:right w:val="none" w:sz="0" w:space="0" w:color="auto"/>
      </w:divBdr>
      <w:divsChild>
        <w:div w:id="240025121">
          <w:marLeft w:val="360"/>
          <w:marRight w:val="0"/>
          <w:marTop w:val="100"/>
          <w:marBottom w:val="0"/>
          <w:divBdr>
            <w:top w:val="none" w:sz="0" w:space="0" w:color="auto"/>
            <w:left w:val="none" w:sz="0" w:space="0" w:color="auto"/>
            <w:bottom w:val="none" w:sz="0" w:space="0" w:color="auto"/>
            <w:right w:val="none" w:sz="0" w:space="0" w:color="auto"/>
          </w:divBdr>
        </w:div>
      </w:divsChild>
    </w:div>
    <w:div w:id="21086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6-021-0208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86/1745-6215-15-407" TargetMode="External"/><Relationship Id="rId12" Type="http://schemas.openxmlformats.org/officeDocument/2006/relationships/hyperlink" Target="https://www.qub.ac.uk/sites/TheNorthernIrelandNetworkforTrialsMethodologyResearch/FileStore/Filetoupload,846275,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86/s13063-021-05595-w" TargetMode="External"/><Relationship Id="rId11" Type="http://schemas.openxmlformats.org/officeDocument/2006/relationships/hyperlink" Target="https://www.trialforge.org/resource-category/evidence-pack/" TargetMode="External"/><Relationship Id="rId5" Type="http://schemas.openxmlformats.org/officeDocument/2006/relationships/webSettings" Target="webSettings.xml"/><Relationship Id="rId10" Type="http://schemas.openxmlformats.org/officeDocument/2006/relationships/hyperlink" Target="https://www.nihr.ac.uk/blog/major-uk-funder-swats-waste-in-research/11062" TargetMode="External"/><Relationship Id="rId4" Type="http://schemas.openxmlformats.org/officeDocument/2006/relationships/settings" Target="settings.xml"/><Relationship Id="rId9" Type="http://schemas.openxmlformats.org/officeDocument/2006/relationships/hyperlink" Target="https://www.trialforg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54C61-446C-4312-9957-A9FDF6DD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14394</Words>
  <Characters>82050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96252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Arundel, C.E.</dc:creator>
  <cp:keywords/>
  <dc:description/>
  <cp:lastModifiedBy>Sally Baker</cp:lastModifiedBy>
  <cp:revision>2</cp:revision>
  <dcterms:created xsi:type="dcterms:W3CDTF">2022-05-13T15:11:00Z</dcterms:created>
  <dcterms:modified xsi:type="dcterms:W3CDTF">2022-05-13T15:11:00Z</dcterms:modified>
</cp:coreProperties>
</file>