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48CF" w14:textId="77777777" w:rsidR="0083299F" w:rsidRDefault="0083299F" w:rsidP="0083299F">
      <w:pPr>
        <w:spacing w:after="120"/>
        <w:rPr>
          <w:rFonts w:ascii="Calibri" w:eastAsia="Calibri" w:hAnsi="Calibri" w:cs="Calibri"/>
        </w:rPr>
      </w:pPr>
      <w:r w:rsidRPr="00F17D56">
        <w:rPr>
          <w:rFonts w:ascii="Calibri" w:eastAsia="Calibri" w:hAnsi="Calibri" w:cs="Calibri"/>
        </w:rPr>
        <w:t>Perspectives on the use of modelling and economic analysis to guide HIV programmes in sub-Saharan Africa</w:t>
      </w:r>
    </w:p>
    <w:p w14:paraId="43EA17E6" w14:textId="77777777" w:rsidR="0083299F" w:rsidRPr="00DE187A" w:rsidRDefault="0083299F" w:rsidP="0083299F">
      <w:pPr>
        <w:spacing w:after="120"/>
        <w:rPr>
          <w:rFonts w:ascii="Calibri" w:eastAsia="Calibri" w:hAnsi="Calibri" w:cs="Calibri"/>
        </w:rPr>
      </w:pPr>
      <w:r w:rsidRPr="00DE187A">
        <w:rPr>
          <w:rFonts w:ascii="Calibri" w:eastAsia="Calibri" w:hAnsi="Calibri" w:cs="Calibri"/>
        </w:rPr>
        <w:t>The Modelling to Inform HIV Programmes in sub-Saharan Africa (MIHPSA) Working Group*</w:t>
      </w:r>
    </w:p>
    <w:p w14:paraId="06A39F36" w14:textId="77777777" w:rsidR="0083299F" w:rsidRPr="00DE187A" w:rsidRDefault="0083299F" w:rsidP="0083299F">
      <w:pPr>
        <w:spacing w:after="120"/>
        <w:rPr>
          <w:rFonts w:ascii="Calibri" w:eastAsia="Calibri" w:hAnsi="Calibri" w:cs="Calibri"/>
        </w:rPr>
      </w:pPr>
    </w:p>
    <w:p w14:paraId="4E1F8720" w14:textId="77777777" w:rsidR="0083299F" w:rsidRDefault="0083299F" w:rsidP="0083299F">
      <w:pPr>
        <w:spacing w:after="120"/>
        <w:rPr>
          <w:rFonts w:ascii="Calibri" w:eastAsia="Calibri" w:hAnsi="Calibri" w:cs="Calibri"/>
        </w:rPr>
      </w:pPr>
      <w:r w:rsidRPr="00DE187A">
        <w:rPr>
          <w:rFonts w:ascii="Calibri" w:eastAsia="Calibri" w:hAnsi="Calibri" w:cs="Calibri"/>
        </w:rPr>
        <w:t>*Full</w:t>
      </w:r>
      <w:r>
        <w:rPr>
          <w:rFonts w:ascii="Calibri" w:eastAsia="Calibri" w:hAnsi="Calibri" w:cs="Calibri"/>
        </w:rPr>
        <w:t xml:space="preserve"> l</w:t>
      </w:r>
      <w:r w:rsidRPr="00DE187A">
        <w:rPr>
          <w:rFonts w:ascii="Calibri" w:eastAsia="Calibri" w:hAnsi="Calibri" w:cs="Calibri"/>
        </w:rPr>
        <w:t>ist of Working Group members</w:t>
      </w:r>
      <w:r>
        <w:rPr>
          <w:rFonts w:ascii="Calibri" w:eastAsia="Calibri" w:hAnsi="Calibri" w:cs="Calibri"/>
        </w:rPr>
        <w:t>:</w:t>
      </w:r>
    </w:p>
    <w:p w14:paraId="2A8FAC6B" w14:textId="77777777" w:rsidR="0083299F" w:rsidRDefault="0083299F" w:rsidP="0083299F">
      <w:pPr>
        <w:spacing w:after="120"/>
        <w:rPr>
          <w:rFonts w:ascii="Calibri" w:eastAsia="Calibri" w:hAnsi="Calibri" w:cs="Calibri"/>
        </w:rPr>
      </w:pPr>
      <w:r w:rsidRPr="00E431F8">
        <w:rPr>
          <w:rFonts w:ascii="Calibri" w:eastAsia="Calibri" w:hAnsi="Calibri" w:cs="Calibri"/>
        </w:rPr>
        <w:t xml:space="preserve">Paul Revill, </w:t>
      </w:r>
      <w:r w:rsidRPr="00C57D80">
        <w:rPr>
          <w:rFonts w:ascii="Calibri" w:eastAsia="Calibri" w:hAnsi="Calibri" w:cs="Calibri"/>
        </w:rPr>
        <w:t xml:space="preserve">Ajay Rangaraj, Albert </w:t>
      </w:r>
      <w:r w:rsidRPr="001C1EE0">
        <w:rPr>
          <w:rFonts w:ascii="Calibri" w:eastAsia="Calibri" w:hAnsi="Calibri" w:cs="Calibri"/>
        </w:rPr>
        <w:t>Makochekanwa, Amon Mpofu, Andrea</w:t>
      </w:r>
      <w:r w:rsidRPr="00DC4F53">
        <w:rPr>
          <w:rFonts w:ascii="Calibri" w:eastAsia="Calibri" w:hAnsi="Calibri" w:cs="Calibri"/>
        </w:rPr>
        <w:t xml:space="preserve"> L.</w:t>
      </w:r>
      <w:r w:rsidRPr="001C1EE0">
        <w:rPr>
          <w:rFonts w:ascii="Calibri" w:eastAsia="Calibri" w:hAnsi="Calibri" w:cs="Calibri"/>
        </w:rPr>
        <w:t xml:space="preserve"> Ciaranello, </w:t>
      </w:r>
      <w:r w:rsidRPr="00853678">
        <w:rPr>
          <w:rFonts w:ascii="Calibri" w:eastAsia="Calibri" w:hAnsi="Calibri" w:cs="Calibri"/>
        </w:rPr>
        <w:t xml:space="preserve">Andreas </w:t>
      </w:r>
      <w:r w:rsidRPr="00350867">
        <w:rPr>
          <w:rFonts w:ascii="Calibri" w:eastAsia="Calibri" w:hAnsi="Calibri" w:cs="Calibri"/>
        </w:rPr>
        <w:t xml:space="preserve">Jahn, Andrew Gonani, Andrew </w:t>
      </w:r>
      <w:r w:rsidRPr="00DC4F53">
        <w:rPr>
          <w:rFonts w:ascii="Calibri" w:eastAsia="Calibri" w:hAnsi="Calibri" w:cs="Calibri"/>
        </w:rPr>
        <w:t xml:space="preserve">N. </w:t>
      </w:r>
      <w:r w:rsidRPr="00350867">
        <w:rPr>
          <w:rFonts w:ascii="Calibri" w:eastAsia="Calibri" w:hAnsi="Calibri" w:cs="Calibri"/>
        </w:rPr>
        <w:t>Phillips, Anna Bershteyn, Benson ZwiZwai, Brooke</w:t>
      </w:r>
      <w:r w:rsidRPr="00DC4F53">
        <w:rPr>
          <w:rFonts w:ascii="Calibri" w:eastAsia="Calibri" w:hAnsi="Calibri" w:cs="Calibri"/>
        </w:rPr>
        <w:t xml:space="preserve"> E.</w:t>
      </w:r>
      <w:r w:rsidRPr="00350867">
        <w:rPr>
          <w:rFonts w:ascii="Calibri" w:eastAsia="Calibri" w:hAnsi="Calibri" w:cs="Calibri"/>
        </w:rPr>
        <w:t xml:space="preserve"> Nichols, Carel Pretorius, Cliff </w:t>
      </w:r>
      <w:r w:rsidRPr="00DC4F53">
        <w:rPr>
          <w:rFonts w:ascii="Calibri" w:eastAsia="Calibri" w:hAnsi="Calibri" w:cs="Calibri"/>
        </w:rPr>
        <w:t xml:space="preserve">C. </w:t>
      </w:r>
      <w:r w:rsidRPr="00350867">
        <w:rPr>
          <w:rFonts w:ascii="Calibri" w:eastAsia="Calibri" w:hAnsi="Calibri" w:cs="Calibri"/>
        </w:rPr>
        <w:t>Kerr</w:t>
      </w:r>
      <w:r w:rsidRPr="0012142A">
        <w:rPr>
          <w:rFonts w:ascii="Calibri" w:eastAsia="Calibri" w:hAnsi="Calibri" w:cs="Calibri"/>
        </w:rPr>
        <w:t xml:space="preserve">, Cindy Carlson, Debra Ten Brink,  Edinah Mudimu, Edward Kataika, </w:t>
      </w:r>
      <w:r w:rsidRPr="006F3D03">
        <w:rPr>
          <w:rFonts w:ascii="Calibri" w:eastAsia="Calibri" w:hAnsi="Calibri" w:cs="Calibri"/>
        </w:rPr>
        <w:t xml:space="preserve">Erik Lamontagne, Fern Terris-Prestholt, Frances M. Cowan, Gerald Manthalu, Gemma Oberth, </w:t>
      </w:r>
      <w:r w:rsidRPr="00EB43DB">
        <w:rPr>
          <w:rFonts w:ascii="Calibri" w:eastAsia="Calibri" w:hAnsi="Calibri" w:cs="Calibri"/>
        </w:rPr>
        <w:t>Gesine Mayer-Rath, Iris Semini, Isaac Taramusi, Jeffrey</w:t>
      </w:r>
      <w:r w:rsidRPr="00DC4F53">
        <w:rPr>
          <w:rFonts w:ascii="Calibri" w:eastAsia="Calibri" w:hAnsi="Calibri" w:cs="Calibri"/>
        </w:rPr>
        <w:t xml:space="preserve"> W.</w:t>
      </w:r>
      <w:r w:rsidRPr="00EB43DB">
        <w:rPr>
          <w:rFonts w:ascii="Calibri" w:eastAsia="Calibri" w:hAnsi="Calibri" w:cs="Calibri"/>
        </w:rPr>
        <w:t xml:space="preserve"> Eaton, Jinkou Zhao, John Stover, Jose Antonio Izazola Licea, Katharine Kripke, Leigh Johnson, Loveleen </w:t>
      </w:r>
      <w:r w:rsidRPr="009C1AD7">
        <w:rPr>
          <w:rFonts w:ascii="Calibri" w:eastAsia="Calibri" w:hAnsi="Calibri" w:cs="Calibri"/>
        </w:rPr>
        <w:t xml:space="preserve">Bansi-Matharu, Marelize Gorgens, Michelle Morrison, Newton Chagoma, Owen Mugurungi, Robyn </w:t>
      </w:r>
      <w:r w:rsidRPr="00DC4F53">
        <w:rPr>
          <w:rFonts w:ascii="Calibri" w:eastAsia="Calibri" w:hAnsi="Calibri" w:cs="Calibri"/>
        </w:rPr>
        <w:t xml:space="preserve">M. </w:t>
      </w:r>
      <w:r w:rsidRPr="009C1AD7">
        <w:rPr>
          <w:rFonts w:ascii="Calibri" w:eastAsia="Calibri" w:hAnsi="Calibri" w:cs="Calibri"/>
        </w:rPr>
        <w:t>Stuart, Rowan</w:t>
      </w:r>
      <w:r w:rsidRPr="00350867">
        <w:rPr>
          <w:rFonts w:ascii="Calibri" w:eastAsia="Calibri" w:hAnsi="Calibri" w:cs="Calibri"/>
        </w:rPr>
        <w:t xml:space="preserve"> Martin-Hughes, Rose </w:t>
      </w:r>
      <w:r w:rsidRPr="009C1AD7">
        <w:rPr>
          <w:rFonts w:ascii="Calibri" w:eastAsia="Calibri" w:hAnsi="Calibri" w:cs="Calibri"/>
        </w:rPr>
        <w:t>Nyirenda, Ruanne</w:t>
      </w:r>
      <w:r w:rsidRPr="00DC4F53">
        <w:rPr>
          <w:rFonts w:ascii="Calibri" w:eastAsia="Calibri" w:hAnsi="Calibri" w:cs="Calibri"/>
        </w:rPr>
        <w:t xml:space="preserve"> V.</w:t>
      </w:r>
      <w:r w:rsidRPr="009C1AD7">
        <w:rPr>
          <w:rFonts w:ascii="Calibri" w:eastAsia="Calibri" w:hAnsi="Calibri" w:cs="Calibri"/>
        </w:rPr>
        <w:t xml:space="preserve"> Barnabas, Saks</w:t>
      </w:r>
      <w:r w:rsidRPr="0012142A">
        <w:rPr>
          <w:rFonts w:ascii="Calibri" w:eastAsia="Calibri" w:hAnsi="Calibri" w:cs="Calibri"/>
        </w:rPr>
        <w:t>hi Mohan</w:t>
      </w:r>
      <w:r w:rsidRPr="009C1AD7">
        <w:rPr>
          <w:rFonts w:ascii="Calibri" w:eastAsia="Calibri" w:hAnsi="Calibri" w:cs="Calibri"/>
        </w:rPr>
        <w:t xml:space="preserve">, Sherrie </w:t>
      </w:r>
      <w:r w:rsidRPr="00DC4F53">
        <w:rPr>
          <w:rFonts w:ascii="Calibri" w:eastAsia="Calibri" w:hAnsi="Calibri" w:cs="Calibri"/>
        </w:rPr>
        <w:t xml:space="preserve">L. </w:t>
      </w:r>
      <w:r w:rsidRPr="009C1AD7">
        <w:rPr>
          <w:rFonts w:ascii="Calibri" w:eastAsia="Calibri" w:hAnsi="Calibri" w:cs="Calibri"/>
        </w:rPr>
        <w:t>Kelly, Sibusiso</w:t>
      </w:r>
      <w:r w:rsidRPr="0012142A">
        <w:rPr>
          <w:rFonts w:ascii="Calibri" w:eastAsia="Calibri" w:hAnsi="Calibri" w:cs="Calibri"/>
        </w:rPr>
        <w:t xml:space="preserve"> Sibandze, Simon Walker</w:t>
      </w:r>
      <w:r w:rsidRPr="009C1AD7">
        <w:rPr>
          <w:rFonts w:ascii="Calibri" w:eastAsia="Calibri" w:hAnsi="Calibri" w:cs="Calibri"/>
        </w:rPr>
        <w:t>, Stephen Banda, R.</w:t>
      </w:r>
      <w:r w:rsidRPr="00B55E7C">
        <w:rPr>
          <w:rFonts w:ascii="Calibri" w:eastAsia="Calibri" w:hAnsi="Calibri" w:cs="Calibri"/>
        </w:rPr>
        <w:t xml:space="preserve"> </w:t>
      </w:r>
      <w:r w:rsidRPr="00484EA1">
        <w:rPr>
          <w:rFonts w:ascii="Calibri" w:eastAsia="Calibri" w:hAnsi="Calibri" w:cs="Calibri"/>
        </w:rPr>
        <w:t xml:space="preserve">Scott </w:t>
      </w:r>
      <w:r w:rsidRPr="00F94C5D">
        <w:rPr>
          <w:rFonts w:ascii="Calibri" w:eastAsia="Calibri" w:hAnsi="Calibri" w:cs="Calibri"/>
        </w:rPr>
        <w:t>Braithwaite</w:t>
      </w:r>
      <w:r w:rsidRPr="00DC4F53">
        <w:rPr>
          <w:rFonts w:ascii="Calibri" w:eastAsia="Calibri" w:hAnsi="Calibri" w:cs="Calibri"/>
        </w:rPr>
        <w:t xml:space="preserve">, </w:t>
      </w:r>
      <w:r w:rsidRPr="00F94C5D">
        <w:rPr>
          <w:rFonts w:ascii="Calibri" w:eastAsia="Calibri" w:hAnsi="Calibri" w:cs="Calibri"/>
        </w:rPr>
        <w:t xml:space="preserve">Thato Chidarikire, Timothy </w:t>
      </w:r>
      <w:r w:rsidRPr="00DC4F53">
        <w:rPr>
          <w:rFonts w:ascii="Calibri" w:eastAsia="Calibri" w:hAnsi="Calibri" w:cs="Calibri"/>
        </w:rPr>
        <w:t xml:space="preserve">B. </w:t>
      </w:r>
      <w:r w:rsidRPr="00F94C5D">
        <w:rPr>
          <w:rFonts w:ascii="Calibri" w:eastAsia="Calibri" w:hAnsi="Calibri" w:cs="Calibri"/>
        </w:rPr>
        <w:t>Hallett, Thoko Kalua, Tsitsi Apollo, Valentina Cambiano</w:t>
      </w:r>
    </w:p>
    <w:p w14:paraId="64D65DE2" w14:textId="77777777" w:rsidR="0083299F" w:rsidRDefault="0083299F" w:rsidP="0083299F">
      <w:pPr>
        <w:spacing w:after="120"/>
        <w:rPr>
          <w:rFonts w:ascii="Calibri" w:eastAsia="Calibri" w:hAnsi="Calibri" w:cs="Calibri"/>
        </w:rPr>
      </w:pPr>
      <w:r>
        <w:rPr>
          <w:rFonts w:ascii="Calibri" w:eastAsia="Calibri" w:hAnsi="Calibri" w:cs="Calibri"/>
        </w:rPr>
        <w:t>Institutions:</w:t>
      </w:r>
    </w:p>
    <w:p w14:paraId="0EDC9F37" w14:textId="77777777" w:rsidR="0083299F" w:rsidRDefault="0083299F" w:rsidP="0083299F">
      <w:pPr>
        <w:spacing w:after="120"/>
        <w:rPr>
          <w:rFonts w:ascii="Calibri" w:eastAsia="Calibri" w:hAnsi="Calibri" w:cs="Calibri"/>
        </w:rPr>
      </w:pPr>
      <w:r>
        <w:rPr>
          <w:rFonts w:ascii="Calibri" w:eastAsia="Calibri" w:hAnsi="Calibri" w:cs="Calibri"/>
        </w:rPr>
        <w:t>Centre for Health Economics, University of York, York, UK (Prof. P Revill MSc, N Chagoma MSc,</w:t>
      </w:r>
      <w:r w:rsidRPr="00E431F8">
        <w:rPr>
          <w:rFonts w:ascii="Calibri" w:eastAsia="Calibri" w:hAnsi="Calibri" w:cs="Calibri"/>
        </w:rPr>
        <w:t xml:space="preserve"> </w:t>
      </w:r>
      <w:r>
        <w:rPr>
          <w:rFonts w:ascii="Calibri" w:eastAsia="Calibri" w:hAnsi="Calibri" w:cs="Calibri"/>
        </w:rPr>
        <w:t xml:space="preserve">S Mohan MSc, S Walker MSc); </w:t>
      </w:r>
      <w:r w:rsidRPr="00762DCA">
        <w:rPr>
          <w:rFonts w:ascii="Calibri" w:eastAsia="Calibri" w:hAnsi="Calibri" w:cs="Calibri"/>
        </w:rPr>
        <w:t>W</w:t>
      </w:r>
      <w:r>
        <w:rPr>
          <w:rFonts w:ascii="Calibri" w:eastAsia="Calibri" w:hAnsi="Calibri" w:cs="Calibri"/>
        </w:rPr>
        <w:t>orld Health Organization</w:t>
      </w:r>
      <w:r w:rsidRPr="00762DCA">
        <w:rPr>
          <w:rFonts w:ascii="Calibri" w:eastAsia="Calibri" w:hAnsi="Calibri" w:cs="Calibri"/>
        </w:rPr>
        <w:t>, Geneva, Switzerland (</w:t>
      </w:r>
      <w:r>
        <w:rPr>
          <w:rFonts w:ascii="Calibri" w:eastAsia="Calibri" w:hAnsi="Calibri" w:cs="Calibri"/>
        </w:rPr>
        <w:t>A</w:t>
      </w:r>
      <w:r w:rsidRPr="00762DCA">
        <w:rPr>
          <w:rFonts w:ascii="Calibri" w:eastAsia="Calibri" w:hAnsi="Calibri" w:cs="Calibri"/>
        </w:rPr>
        <w:t xml:space="preserve"> </w:t>
      </w:r>
      <w:r>
        <w:rPr>
          <w:rFonts w:ascii="Calibri" w:eastAsia="Calibri" w:hAnsi="Calibri" w:cs="Calibri"/>
        </w:rPr>
        <w:t>Rangaraj, MBBS</w:t>
      </w:r>
      <w:r w:rsidRPr="00762DCA">
        <w:rPr>
          <w:rFonts w:ascii="Calibri" w:eastAsia="Calibri" w:hAnsi="Calibri" w:cs="Calibri"/>
        </w:rPr>
        <w:t>);</w:t>
      </w:r>
      <w:r>
        <w:rPr>
          <w:rFonts w:ascii="Calibri" w:eastAsia="Calibri" w:hAnsi="Calibri" w:cs="Calibri"/>
        </w:rPr>
        <w:t xml:space="preserve"> </w:t>
      </w:r>
      <w:r w:rsidRPr="00C57D80">
        <w:rPr>
          <w:rFonts w:ascii="Calibri" w:eastAsia="Calibri" w:hAnsi="Calibri" w:cs="Calibri"/>
        </w:rPr>
        <w:t>Department of Economics &amp; Development, University of Zimbabwe, Zimbabwe</w:t>
      </w:r>
      <w:r>
        <w:rPr>
          <w:rFonts w:ascii="Calibri" w:eastAsia="Calibri" w:hAnsi="Calibri" w:cs="Calibri"/>
        </w:rPr>
        <w:t xml:space="preserve"> (Prof A Makochekanwa PhD, B Zwizwai MSc); </w:t>
      </w:r>
      <w:r w:rsidRPr="00762DCA">
        <w:rPr>
          <w:rFonts w:ascii="Calibri" w:eastAsia="Calibri" w:hAnsi="Calibri" w:cs="Calibri"/>
        </w:rPr>
        <w:t>National AIDS Council of Zimbabwe, Harare, Zimbabwe (</w:t>
      </w:r>
      <w:r>
        <w:rPr>
          <w:rFonts w:ascii="Calibri" w:eastAsia="Calibri" w:hAnsi="Calibri" w:cs="Calibri"/>
        </w:rPr>
        <w:t xml:space="preserve">A Mpofu, </w:t>
      </w:r>
      <w:r w:rsidRPr="00762DCA">
        <w:rPr>
          <w:rFonts w:ascii="Calibri" w:eastAsia="Calibri" w:hAnsi="Calibri" w:cs="Calibri"/>
        </w:rPr>
        <w:t>I Taramusi PhD);</w:t>
      </w:r>
      <w:r>
        <w:rPr>
          <w:rFonts w:ascii="Calibri" w:eastAsia="Calibri" w:hAnsi="Calibri" w:cs="Calibri"/>
        </w:rPr>
        <w:t xml:space="preserve"> </w:t>
      </w:r>
      <w:r w:rsidRPr="001C1EE0">
        <w:rPr>
          <w:rFonts w:ascii="Calibri" w:eastAsia="Calibri" w:hAnsi="Calibri" w:cs="Calibri"/>
        </w:rPr>
        <w:t>Massachusetts General Hospital, Boston, MA, USA; Harvard Medical School, Boston, MA, USA</w:t>
      </w:r>
      <w:r>
        <w:rPr>
          <w:rFonts w:ascii="Calibri" w:eastAsia="Calibri" w:hAnsi="Calibri" w:cs="Calibri"/>
        </w:rPr>
        <w:t xml:space="preserve"> (A L Ciaranello); HIV Unit</w:t>
      </w:r>
      <w:r w:rsidRPr="00853678">
        <w:rPr>
          <w:rFonts w:ascii="Calibri" w:eastAsia="Calibri" w:hAnsi="Calibri" w:cs="Calibri"/>
        </w:rPr>
        <w:t>, Ministry of Health, Lilongwe, Malawi</w:t>
      </w:r>
      <w:r>
        <w:rPr>
          <w:rFonts w:ascii="Calibri" w:eastAsia="Calibri" w:hAnsi="Calibri" w:cs="Calibri"/>
        </w:rPr>
        <w:t xml:space="preserve"> (A Jahn PhD, R Nyirenda MSc, T Kalua MD); </w:t>
      </w:r>
      <w:r w:rsidRPr="00DB24CD">
        <w:rPr>
          <w:rFonts w:ascii="Calibri" w:eastAsia="Calibri" w:hAnsi="Calibri" w:cs="Calibri"/>
        </w:rPr>
        <w:t>National AIDS Council of Malawi, Lilongwe, Malawi</w:t>
      </w:r>
      <w:r>
        <w:rPr>
          <w:rFonts w:ascii="Calibri" w:eastAsia="Calibri" w:hAnsi="Calibri" w:cs="Calibri"/>
        </w:rPr>
        <w:t xml:space="preserve"> (A Gonani MD); </w:t>
      </w:r>
      <w:r w:rsidRPr="00DB24CD">
        <w:rPr>
          <w:rFonts w:ascii="Calibri" w:eastAsia="Calibri" w:hAnsi="Calibri" w:cs="Calibri"/>
        </w:rPr>
        <w:t>Institute for Global Health, University College London, Londo</w:t>
      </w:r>
      <w:r>
        <w:rPr>
          <w:rFonts w:ascii="Calibri" w:eastAsia="Calibri" w:hAnsi="Calibri" w:cs="Calibri"/>
        </w:rPr>
        <w:t xml:space="preserve">n (Prof. A N Phillips PhD, </w:t>
      </w:r>
      <w:r w:rsidRPr="00DB24CD">
        <w:rPr>
          <w:rFonts w:ascii="Calibri" w:eastAsia="Calibri" w:hAnsi="Calibri" w:cs="Calibri"/>
        </w:rPr>
        <w:t>Loveleen Bansi-Matharu</w:t>
      </w:r>
      <w:r>
        <w:rPr>
          <w:rFonts w:ascii="Calibri" w:eastAsia="Calibri" w:hAnsi="Calibri" w:cs="Calibri"/>
        </w:rPr>
        <w:t xml:space="preserve"> PhD, Valentina Cambiano PhD); </w:t>
      </w:r>
      <w:r w:rsidRPr="00484EA1">
        <w:rPr>
          <w:rFonts w:ascii="Calibri" w:eastAsia="Calibri" w:hAnsi="Calibri" w:cs="Calibri"/>
        </w:rPr>
        <w:t>New York University School of Medicine, New York,  NY, USA (A Bershteyn PhD</w:t>
      </w:r>
      <w:r>
        <w:rPr>
          <w:rFonts w:ascii="Calibri" w:eastAsia="Calibri" w:hAnsi="Calibri" w:cs="Calibri"/>
        </w:rPr>
        <w:t>, Prof R S Braithwaite MD</w:t>
      </w:r>
      <w:r w:rsidRPr="00484EA1">
        <w:rPr>
          <w:rFonts w:ascii="Calibri" w:eastAsia="Calibri" w:hAnsi="Calibri" w:cs="Calibri"/>
        </w:rPr>
        <w:t>)</w:t>
      </w:r>
      <w:r>
        <w:rPr>
          <w:rFonts w:ascii="Calibri" w:eastAsia="Calibri" w:hAnsi="Calibri" w:cs="Calibri"/>
        </w:rPr>
        <w:t xml:space="preserve">; </w:t>
      </w:r>
      <w:r w:rsidRPr="00484EA1">
        <w:rPr>
          <w:rFonts w:ascii="Calibri" w:eastAsia="Calibri" w:hAnsi="Calibri" w:cs="Calibri"/>
        </w:rPr>
        <w:t>Department of Global Health, School of Public Health, Boston University, Boston, MA, USA</w:t>
      </w:r>
      <w:r>
        <w:rPr>
          <w:rFonts w:ascii="Calibri" w:eastAsia="Calibri" w:hAnsi="Calibri" w:cs="Calibri"/>
        </w:rPr>
        <w:t xml:space="preserve"> (B E Nichols PhD, </w:t>
      </w:r>
      <w:r w:rsidRPr="006F3D03">
        <w:rPr>
          <w:rFonts w:ascii="Calibri" w:eastAsia="Calibri" w:hAnsi="Calibri" w:cs="Calibri"/>
        </w:rPr>
        <w:t>G Mayer-Rath PhD</w:t>
      </w:r>
      <w:r>
        <w:rPr>
          <w:rFonts w:ascii="Calibri" w:eastAsia="Calibri" w:hAnsi="Calibri" w:cs="Calibri"/>
        </w:rPr>
        <w:t xml:space="preserve">), </w:t>
      </w:r>
      <w:r w:rsidRPr="00350867">
        <w:rPr>
          <w:rFonts w:ascii="Calibri" w:eastAsia="Calibri" w:hAnsi="Calibri" w:cs="Calibri"/>
        </w:rPr>
        <w:t>Avenir Health, Glastonbury, CT, USA (</w:t>
      </w:r>
      <w:r>
        <w:rPr>
          <w:rFonts w:ascii="Calibri" w:eastAsia="Calibri" w:hAnsi="Calibri" w:cs="Calibri"/>
        </w:rPr>
        <w:t xml:space="preserve">C Pretorius PhD, </w:t>
      </w:r>
      <w:r w:rsidRPr="00350867">
        <w:rPr>
          <w:rFonts w:ascii="Calibri" w:eastAsia="Calibri" w:hAnsi="Calibri" w:cs="Calibri"/>
        </w:rPr>
        <w:t>J Stover PhD</w:t>
      </w:r>
      <w:r>
        <w:rPr>
          <w:rFonts w:ascii="Calibri" w:eastAsia="Calibri" w:hAnsi="Calibri" w:cs="Calibri"/>
        </w:rPr>
        <w:t xml:space="preserve">, K Kripke PhD); </w:t>
      </w:r>
      <w:r w:rsidRPr="00350867">
        <w:rPr>
          <w:rFonts w:ascii="Calibri" w:eastAsia="Calibri" w:hAnsi="Calibri" w:cs="Calibri"/>
        </w:rPr>
        <w:t>Burnet Institute, Melbourne, VIC, Australia</w:t>
      </w:r>
      <w:r>
        <w:rPr>
          <w:rFonts w:ascii="Calibri" w:eastAsia="Calibri" w:hAnsi="Calibri" w:cs="Calibri"/>
        </w:rPr>
        <w:t xml:space="preserve"> (C C Kerr PhD, D Ten Brink MD, R Martin-Hughs PhD, S L Kelly PhD), Independent (C Carlson MSc, G Oberth PhD); </w:t>
      </w:r>
      <w:r w:rsidRPr="00350867">
        <w:rPr>
          <w:rFonts w:ascii="Calibri" w:eastAsia="Calibri" w:hAnsi="Calibri" w:cs="Calibri"/>
        </w:rPr>
        <w:t>Department of Decision Sciences, University of South Africa, Pretoria, South Africa (E Mudimu PhD)</w:t>
      </w:r>
      <w:r>
        <w:rPr>
          <w:rFonts w:ascii="Calibri" w:eastAsia="Calibri" w:hAnsi="Calibri" w:cs="Calibri"/>
        </w:rPr>
        <w:t>; East Central and Southern Africa Health Community, Arusha, Tanzania (E Kataika MSc, S Sibandze MSc); J</w:t>
      </w:r>
      <w:r w:rsidRPr="006820F6">
        <w:rPr>
          <w:rFonts w:ascii="Calibri" w:eastAsia="Calibri" w:hAnsi="Calibri" w:cs="Calibri"/>
        </w:rPr>
        <w:t>oint United Nations Programme on HIV/AIDS, Geneva, Switzerland</w:t>
      </w:r>
      <w:r>
        <w:rPr>
          <w:rFonts w:ascii="Calibri" w:eastAsia="Calibri" w:hAnsi="Calibri" w:cs="Calibri"/>
        </w:rPr>
        <w:t xml:space="preserve"> (E Lamontagne PhD, Prof. F Terris-Prestholt PhD, I Semini PhD, J A Izazola-Licea PhD); </w:t>
      </w:r>
      <w:r w:rsidRPr="006820F6">
        <w:rPr>
          <w:rFonts w:ascii="Calibri" w:eastAsia="Calibri" w:hAnsi="Calibri" w:cs="Calibri"/>
        </w:rPr>
        <w:t>Department of Global Health and Development, London School of Hygiene and Tropical Medicine, London</w:t>
      </w:r>
      <w:r>
        <w:rPr>
          <w:rFonts w:ascii="Calibri" w:eastAsia="Calibri" w:hAnsi="Calibri" w:cs="Calibri"/>
        </w:rPr>
        <w:t xml:space="preserve"> (Prof. F Terris-Prestolt PhD); </w:t>
      </w:r>
      <w:r w:rsidRPr="006820F6">
        <w:rPr>
          <w:rFonts w:ascii="Calibri" w:eastAsia="Calibri" w:hAnsi="Calibri" w:cs="Calibri"/>
        </w:rPr>
        <w:t>Department of International Public Health, Liverpool School of Tropical Medicine, Liverpool, UK</w:t>
      </w:r>
      <w:r>
        <w:rPr>
          <w:rFonts w:ascii="Calibri" w:eastAsia="Calibri" w:hAnsi="Calibri" w:cs="Calibri"/>
        </w:rPr>
        <w:t xml:space="preserve"> (Prof. F M Cowan MD); </w:t>
      </w:r>
      <w:r w:rsidRPr="006820F6">
        <w:rPr>
          <w:rFonts w:ascii="Calibri" w:eastAsia="Calibri" w:hAnsi="Calibri" w:cs="Calibri"/>
        </w:rPr>
        <w:t>Centre for Sexual Health and HIV AIDS Research (CeSHHAR), Harare, Zimbabwe</w:t>
      </w:r>
      <w:r>
        <w:rPr>
          <w:rFonts w:ascii="Calibri" w:eastAsia="Calibri" w:hAnsi="Calibri" w:cs="Calibri"/>
        </w:rPr>
        <w:t xml:space="preserve"> (Prof. F M Cowan MD); </w:t>
      </w:r>
      <w:r w:rsidRPr="006820F6">
        <w:rPr>
          <w:rFonts w:ascii="Calibri" w:eastAsia="Calibri" w:hAnsi="Calibri" w:cs="Calibri"/>
        </w:rPr>
        <w:t>Department of Planning and Policy Development, Ministry of Health, Lilongwe, Malawi</w:t>
      </w:r>
      <w:r>
        <w:rPr>
          <w:rFonts w:ascii="Calibri" w:eastAsia="Calibri" w:hAnsi="Calibri" w:cs="Calibri"/>
        </w:rPr>
        <w:t xml:space="preserve"> (G Manthalu PhD); </w:t>
      </w:r>
      <w:r w:rsidRPr="00484EA1">
        <w:rPr>
          <w:rFonts w:ascii="Calibri" w:eastAsia="Calibri" w:hAnsi="Calibri" w:cs="Calibri"/>
        </w:rPr>
        <w:t>Health Economics and Epidemiology Research Office, Department of Internal Medicine, School of Clinical Medicine, Faculty of Health Sciences, University of the Witwatersrand, Johannesburg, South Africa</w:t>
      </w:r>
      <w:r>
        <w:rPr>
          <w:rFonts w:ascii="Calibri" w:eastAsia="Calibri" w:hAnsi="Calibri" w:cs="Calibri"/>
        </w:rPr>
        <w:t xml:space="preserve"> (G </w:t>
      </w:r>
      <w:r>
        <w:rPr>
          <w:rFonts w:ascii="Calibri" w:eastAsia="Calibri" w:hAnsi="Calibri" w:cs="Calibri"/>
        </w:rPr>
        <w:lastRenderedPageBreak/>
        <w:t xml:space="preserve">Mayer-Rath PhD); </w:t>
      </w:r>
      <w:r w:rsidRPr="006F3D03">
        <w:rPr>
          <w:rFonts w:ascii="Calibri" w:eastAsia="Calibri" w:hAnsi="Calibri" w:cs="Calibri"/>
        </w:rPr>
        <w:t>MRC Centre for Global Infectious Disease Analysis, School of Public Health, Imperial College London, London, UK</w:t>
      </w:r>
      <w:r>
        <w:rPr>
          <w:rFonts w:ascii="Calibri" w:eastAsia="Calibri" w:hAnsi="Calibri" w:cs="Calibri"/>
        </w:rPr>
        <w:t xml:space="preserve"> (J W Eaton PhD, Prof. T B Hallett PhD); </w:t>
      </w:r>
      <w:r w:rsidRPr="00EB43DB">
        <w:rPr>
          <w:rFonts w:ascii="Calibri" w:eastAsia="Calibri" w:hAnsi="Calibri" w:cs="Calibri"/>
        </w:rPr>
        <w:t>The Global Fund to Fight AIDS, Tuberculosis and Malaria, Geneva, Switzerland</w:t>
      </w:r>
      <w:r>
        <w:rPr>
          <w:rFonts w:ascii="Calibri" w:eastAsia="Calibri" w:hAnsi="Calibri" w:cs="Calibri"/>
        </w:rPr>
        <w:t xml:space="preserve"> (J Zhao MD); </w:t>
      </w:r>
      <w:r w:rsidRPr="00EB43DB">
        <w:rPr>
          <w:rFonts w:ascii="Calibri" w:eastAsia="Calibri" w:hAnsi="Calibri" w:cs="Calibri"/>
        </w:rPr>
        <w:t>School of Public Health and Family Medicine, Faculty of Health Sciences, University of Cape Town, Cape Town, South Africa</w:t>
      </w:r>
      <w:r>
        <w:rPr>
          <w:rFonts w:ascii="Calibri" w:eastAsia="Calibri" w:hAnsi="Calibri" w:cs="Calibri"/>
        </w:rPr>
        <w:t xml:space="preserve"> (L Johnson PhD); </w:t>
      </w:r>
      <w:r w:rsidRPr="00F079FE">
        <w:rPr>
          <w:rFonts w:ascii="Calibri" w:eastAsia="Calibri" w:hAnsi="Calibri" w:cs="Calibri"/>
        </w:rPr>
        <w:t>Global HIV/AIDS Program, The World Bank Group, Washington, DC, USA</w:t>
      </w:r>
      <w:r>
        <w:rPr>
          <w:rFonts w:ascii="Calibri" w:eastAsia="Calibri" w:hAnsi="Calibri" w:cs="Calibri"/>
        </w:rPr>
        <w:t xml:space="preserve"> (M Gorgens MPH); </w:t>
      </w:r>
      <w:r w:rsidRPr="00762DCA">
        <w:rPr>
          <w:rFonts w:ascii="Calibri" w:eastAsia="Calibri" w:hAnsi="Calibri" w:cs="Calibri"/>
        </w:rPr>
        <w:t xml:space="preserve">Bill &amp; Melinda Gates Foundation, Seattle, WA, USA (M Morrison PhD); </w:t>
      </w:r>
      <w:r w:rsidRPr="00F079FE">
        <w:rPr>
          <w:rFonts w:ascii="Calibri" w:eastAsia="Calibri" w:hAnsi="Calibri" w:cs="Calibri"/>
        </w:rPr>
        <w:t>Ministry of Health and Child Care, Harare, Zimbabwe</w:t>
      </w:r>
      <w:r>
        <w:rPr>
          <w:rFonts w:ascii="Calibri" w:eastAsia="Calibri" w:hAnsi="Calibri" w:cs="Calibri"/>
        </w:rPr>
        <w:t xml:space="preserve"> (O Mugurungi PhD, T Apollo PhD, S Banda MSc); </w:t>
      </w:r>
      <w:r w:rsidRPr="009C1AD7">
        <w:rPr>
          <w:rFonts w:ascii="Calibri" w:eastAsia="Calibri" w:hAnsi="Calibri" w:cs="Calibri"/>
        </w:rPr>
        <w:t>Department of Mathematical Sciences, University of Copenhagen, Copenhagen, Denmark</w:t>
      </w:r>
      <w:r>
        <w:rPr>
          <w:rFonts w:ascii="Calibri" w:eastAsia="Calibri" w:hAnsi="Calibri" w:cs="Calibri"/>
        </w:rPr>
        <w:t xml:space="preserve"> (R M Stuart PhD); </w:t>
      </w:r>
      <w:r w:rsidRPr="009C1AD7">
        <w:rPr>
          <w:rFonts w:ascii="Calibri" w:eastAsia="Calibri" w:hAnsi="Calibri" w:cs="Calibri"/>
        </w:rPr>
        <w:t>Departments of Global Health, Medicine and Epidemiology, University of Washington, Seattle, USA</w:t>
      </w:r>
      <w:r>
        <w:rPr>
          <w:rFonts w:ascii="Calibri" w:eastAsia="Calibri" w:hAnsi="Calibri" w:cs="Calibri"/>
        </w:rPr>
        <w:t xml:space="preserve"> (R V Barnabas MD); </w:t>
      </w:r>
      <w:r w:rsidRPr="00F94C5D">
        <w:rPr>
          <w:rFonts w:ascii="Calibri" w:eastAsia="Calibri" w:hAnsi="Calibri" w:cs="Calibri"/>
        </w:rPr>
        <w:t>National Department of Health, Pretoria, South Africa, Pretoria, South Africa</w:t>
      </w:r>
      <w:r>
        <w:rPr>
          <w:rFonts w:ascii="Calibri" w:eastAsia="Calibri" w:hAnsi="Calibri" w:cs="Calibri"/>
        </w:rPr>
        <w:t xml:space="preserve"> (T</w:t>
      </w:r>
      <w:r w:rsidRPr="00F94C5D">
        <w:rPr>
          <w:rFonts w:ascii="Calibri" w:eastAsia="Calibri" w:hAnsi="Calibri" w:cs="Calibri"/>
        </w:rPr>
        <w:t xml:space="preserve"> Chidarikire</w:t>
      </w:r>
      <w:r>
        <w:rPr>
          <w:rFonts w:ascii="Calibri" w:eastAsia="Calibri" w:hAnsi="Calibri" w:cs="Calibri"/>
        </w:rPr>
        <w:t>, MD).</w:t>
      </w:r>
    </w:p>
    <w:p w14:paraId="40D4BAFA" w14:textId="77777777" w:rsidR="0083299F" w:rsidRDefault="0083299F" w:rsidP="0083299F">
      <w:pPr>
        <w:spacing w:after="120"/>
        <w:rPr>
          <w:rFonts w:ascii="Calibri" w:eastAsia="Calibri" w:hAnsi="Calibri" w:cs="Calibri"/>
        </w:rPr>
      </w:pPr>
    </w:p>
    <w:p w14:paraId="3C15D2ED" w14:textId="77777777" w:rsidR="0083299F" w:rsidRDefault="0083299F" w:rsidP="0083299F">
      <w:pPr>
        <w:spacing w:after="120"/>
        <w:rPr>
          <w:rFonts w:ascii="Calibri" w:eastAsia="Calibri" w:hAnsi="Calibri" w:cs="Calibri"/>
        </w:rPr>
      </w:pPr>
      <w:r>
        <w:rPr>
          <w:rFonts w:ascii="Calibri" w:eastAsia="Calibri" w:hAnsi="Calibri" w:cs="Calibri"/>
        </w:rPr>
        <w:t>Author contributions:</w:t>
      </w:r>
    </w:p>
    <w:p w14:paraId="2C499A3A" w14:textId="77777777" w:rsidR="0083299F" w:rsidRDefault="0083299F" w:rsidP="0083299F">
      <w:pPr>
        <w:spacing w:after="120"/>
        <w:rPr>
          <w:rFonts w:ascii="Calibri" w:eastAsia="Calibri" w:hAnsi="Calibri" w:cs="Calibri"/>
        </w:rPr>
      </w:pPr>
      <w:r w:rsidRPr="00772583">
        <w:rPr>
          <w:rFonts w:ascii="Calibri" w:eastAsia="Calibri" w:hAnsi="Calibri" w:cs="Calibri"/>
        </w:rPr>
        <w:t>Conceptualisation of the paper and substantial input to writing: all authors.  Overall study leads: PR, ANP.  The findings and conclusions in this report are those of the authors and do not necessarily represent the official position of the authors' institutions.</w:t>
      </w:r>
    </w:p>
    <w:p w14:paraId="1EAE6B87" w14:textId="77777777" w:rsidR="0083299F" w:rsidRDefault="0083299F" w:rsidP="0083299F">
      <w:pPr>
        <w:spacing w:after="120"/>
        <w:rPr>
          <w:rFonts w:ascii="Calibri" w:eastAsia="Calibri" w:hAnsi="Calibri" w:cs="Calibri"/>
        </w:rPr>
      </w:pPr>
      <w:r>
        <w:rPr>
          <w:rFonts w:ascii="Calibri" w:eastAsia="Calibri" w:hAnsi="Calibri" w:cs="Calibri"/>
        </w:rPr>
        <w:t>Role of the funding source:</w:t>
      </w:r>
    </w:p>
    <w:p w14:paraId="245FE652" w14:textId="77777777" w:rsidR="0083299F" w:rsidRDefault="0083299F" w:rsidP="0083299F">
      <w:pPr>
        <w:spacing w:after="120"/>
        <w:rPr>
          <w:rFonts w:ascii="Calibri" w:eastAsia="Calibri" w:hAnsi="Calibri" w:cs="Calibri"/>
        </w:rPr>
      </w:pPr>
      <w:r w:rsidRPr="00772583">
        <w:rPr>
          <w:rFonts w:ascii="Calibri" w:eastAsia="Calibri" w:hAnsi="Calibri" w:cs="Calibri"/>
        </w:rPr>
        <w:t>The Viewpoint was coordinated by PR and AP, who are funded through the HIV Modelling Consortium, with financial support received by the Bill &amp; Melinda Gates Foundation.  The funder had no role in the ideas expressed or in the writing of the manuscript.</w:t>
      </w:r>
    </w:p>
    <w:p w14:paraId="0E13AE2F" w14:textId="77777777" w:rsidR="0083299F" w:rsidRDefault="0083299F" w:rsidP="0083299F">
      <w:pPr>
        <w:spacing w:after="120"/>
        <w:rPr>
          <w:rFonts w:ascii="Calibri" w:eastAsia="Calibri" w:hAnsi="Calibri" w:cs="Calibri"/>
        </w:rPr>
      </w:pPr>
      <w:r>
        <w:rPr>
          <w:rFonts w:ascii="Calibri" w:eastAsia="Calibri" w:hAnsi="Calibri" w:cs="Calibri"/>
        </w:rPr>
        <w:t>Declaration of interests:</w:t>
      </w:r>
    </w:p>
    <w:p w14:paraId="240E051C" w14:textId="77777777" w:rsidR="0083299F" w:rsidRDefault="0083299F" w:rsidP="0083299F">
      <w:pPr>
        <w:spacing w:after="120"/>
        <w:rPr>
          <w:rFonts w:ascii="Calibri" w:eastAsia="Calibri" w:hAnsi="Calibri" w:cs="Calibri"/>
        </w:rPr>
      </w:pPr>
      <w:r>
        <w:rPr>
          <w:rFonts w:ascii="Calibri" w:eastAsia="Calibri" w:hAnsi="Calibri" w:cs="Calibri"/>
        </w:rPr>
        <w:t>We declare no competing interests</w:t>
      </w:r>
    </w:p>
    <w:p w14:paraId="48E6DA50" w14:textId="77777777" w:rsidR="0083299F" w:rsidRDefault="0083299F" w:rsidP="0083299F">
      <w:pPr>
        <w:spacing w:after="120"/>
        <w:rPr>
          <w:rFonts w:ascii="Calibri" w:eastAsia="Calibri" w:hAnsi="Calibri" w:cs="Calibri"/>
        </w:rPr>
      </w:pPr>
    </w:p>
    <w:p w14:paraId="5B52126B" w14:textId="67A82D95" w:rsidR="0083299F" w:rsidRPr="00DC4F53" w:rsidRDefault="0083299F" w:rsidP="0083299F">
      <w:pPr>
        <w:spacing w:after="120"/>
        <w:rPr>
          <w:rFonts w:ascii="Calibri" w:eastAsia="Calibri" w:hAnsi="Calibri" w:cs="Calibri"/>
          <w:u w:val="single"/>
        </w:rPr>
      </w:pPr>
      <w:r w:rsidRPr="00DC4F53">
        <w:rPr>
          <w:rFonts w:ascii="Calibri" w:eastAsia="Calibri" w:hAnsi="Calibri" w:cs="Calibri"/>
          <w:u w:val="single"/>
        </w:rPr>
        <w:t>Summary</w:t>
      </w:r>
      <w:r w:rsidR="0081418C">
        <w:rPr>
          <w:rFonts w:ascii="Calibri" w:eastAsia="Calibri" w:hAnsi="Calibri" w:cs="Calibri"/>
          <w:u w:val="single"/>
        </w:rPr>
        <w:t>:</w:t>
      </w:r>
    </w:p>
    <w:p w14:paraId="7699672A" w14:textId="1D257865" w:rsidR="0083299F" w:rsidRDefault="0081418C" w:rsidP="0083299F">
      <w:pPr>
        <w:spacing w:after="120"/>
        <w:rPr>
          <w:rFonts w:ascii="Calibri" w:eastAsia="Calibri" w:hAnsi="Calibri" w:cs="Calibri"/>
        </w:rPr>
      </w:pPr>
      <w:r w:rsidRPr="0081418C">
        <w:rPr>
          <w:rFonts w:ascii="Calibri" w:eastAsia="Calibri" w:hAnsi="Calibri" w:cs="Calibri"/>
        </w:rPr>
        <w:t xml:space="preserve">HIV modelling and economic analyses have had a prominent role in guiding programmatic responses to HIV in sub-Saharan Africa.  We reflect critically how the HIV modelling field might develop in future.  We argue for HIV modelling to be more routinely aligned with national government and ministry of health priorities, recognizing their legitimate mandates </w:t>
      </w:r>
      <w:r>
        <w:rPr>
          <w:rFonts w:ascii="Calibri" w:eastAsia="Calibri" w:hAnsi="Calibri" w:cs="Calibri"/>
        </w:rPr>
        <w:t>and stewardship responsibilities</w:t>
      </w:r>
      <w:r w:rsidRPr="0081418C">
        <w:rPr>
          <w:rFonts w:ascii="Calibri" w:eastAsia="Calibri" w:hAnsi="Calibri" w:cs="Calibri"/>
        </w:rPr>
        <w:t xml:space="preserve">, </w:t>
      </w:r>
      <w:r>
        <w:rPr>
          <w:rFonts w:ascii="Calibri" w:eastAsia="Calibri" w:hAnsi="Calibri" w:cs="Calibri"/>
        </w:rPr>
        <w:t>for HIV and other wider health programmes</w:t>
      </w:r>
      <w:r w:rsidRPr="0081418C">
        <w:rPr>
          <w:rFonts w:ascii="Calibri" w:eastAsia="Calibri" w:hAnsi="Calibri" w:cs="Calibri"/>
        </w:rPr>
        <w:t xml:space="preserve">.  We also place importance on an environment existing in which collaboration between modellers, and joint approaches to addressing modelling questions, becomes the norm rather than exception. Such an environment can accelerate translation of modelling analyses into policy formulation because areas where models agree can be prioritized for action, whereas areas over which uncertainty prevails can be slated for additional study, data collection and analysis.  We also argue the need for HIV modelling to increasingly be integrated with the modelling of health needs beyond HIV, particularly in allocative efficiency analyses, where focusing on one disease over another may lead to worse health overall. Such integration may also enhance partnership with national governments whose mandates extend beyond HIV and to all of health care.  Finally, we see a need for there to be substantial and equitable investment in capacity strengthening within African countries, so that African researchers will increasingly be leading </w:t>
      </w:r>
      <w:r w:rsidRPr="0081418C">
        <w:rPr>
          <w:rFonts w:ascii="Calibri" w:eastAsia="Calibri" w:hAnsi="Calibri" w:cs="Calibri"/>
        </w:rPr>
        <w:lastRenderedPageBreak/>
        <w:t>modelling exercises.  Building a critical mass of expertise, strengthened through external collaboration and knowledge exchange, should be the ultimate goal.</w:t>
      </w:r>
      <w:r w:rsidR="0083299F" w:rsidRPr="00891B73">
        <w:rPr>
          <w:rFonts w:ascii="Calibri" w:eastAsia="Calibri" w:hAnsi="Calibri" w:cs="Calibri"/>
        </w:rPr>
        <w:t xml:space="preserve"> </w:t>
      </w:r>
    </w:p>
    <w:p w14:paraId="59E863AB" w14:textId="57C09398" w:rsidR="0081418C" w:rsidRDefault="0081418C">
      <w:pPr>
        <w:spacing w:line="276" w:lineRule="auto"/>
        <w:rPr>
          <w:rFonts w:ascii="Calibri" w:eastAsia="Calibri" w:hAnsi="Calibri" w:cs="Calibri"/>
        </w:rPr>
      </w:pPr>
    </w:p>
    <w:p w14:paraId="678888DB" w14:textId="1082A3D3" w:rsidR="0081418C" w:rsidRPr="00E14D57" w:rsidRDefault="0081418C" w:rsidP="006A3DA6">
      <w:pPr>
        <w:spacing w:line="276" w:lineRule="auto"/>
        <w:rPr>
          <w:rFonts w:ascii="Calibri" w:eastAsia="Calibri" w:hAnsi="Calibri" w:cs="Calibri"/>
          <w:u w:val="single"/>
        </w:rPr>
      </w:pPr>
      <w:r w:rsidRPr="00E14D57">
        <w:rPr>
          <w:rFonts w:ascii="Calibri" w:eastAsia="Calibri" w:hAnsi="Calibri" w:cs="Calibri"/>
          <w:u w:val="single"/>
        </w:rPr>
        <w:t>Main manuscript</w:t>
      </w:r>
      <w:r>
        <w:rPr>
          <w:rFonts w:ascii="Calibri" w:eastAsia="Calibri" w:hAnsi="Calibri" w:cs="Calibri"/>
          <w:u w:val="single"/>
        </w:rPr>
        <w:t>:</w:t>
      </w:r>
    </w:p>
    <w:p w14:paraId="00000018" w14:textId="685387AB" w:rsidR="005126B5" w:rsidRDefault="00CD5654" w:rsidP="006A3DA6">
      <w:pPr>
        <w:spacing w:line="276" w:lineRule="auto"/>
        <w:rPr>
          <w:rFonts w:ascii="Calibri" w:eastAsia="Calibri" w:hAnsi="Calibri" w:cs="Calibri"/>
        </w:rPr>
      </w:pPr>
      <w:r>
        <w:rPr>
          <w:rFonts w:ascii="Calibri" w:eastAsia="Calibri" w:hAnsi="Calibri" w:cs="Calibri"/>
        </w:rPr>
        <w:t xml:space="preserve">HIV </w:t>
      </w:r>
      <w:r w:rsidR="00EF3F8D">
        <w:rPr>
          <w:rFonts w:ascii="Calibri" w:eastAsia="Calibri" w:hAnsi="Calibri" w:cs="Calibri"/>
        </w:rPr>
        <w:t xml:space="preserve">treatment and prevention </w:t>
      </w:r>
      <w:r>
        <w:rPr>
          <w:rFonts w:ascii="Calibri" w:eastAsia="Calibri" w:hAnsi="Calibri" w:cs="Calibri"/>
        </w:rPr>
        <w:t xml:space="preserve">programmes have contributed to impressive increases in national life expectancies </w:t>
      </w:r>
      <w:r w:rsidR="00EF3F8D">
        <w:rPr>
          <w:rFonts w:ascii="Calibri" w:eastAsia="Calibri" w:hAnsi="Calibri" w:cs="Calibri"/>
        </w:rPr>
        <w:t xml:space="preserve">in </w:t>
      </w:r>
      <w:r w:rsidR="0052408B">
        <w:rPr>
          <w:rFonts w:ascii="Calibri" w:eastAsia="Calibri" w:hAnsi="Calibri" w:cs="Calibri"/>
        </w:rPr>
        <w:t>sub-Saharan Africa (</w:t>
      </w:r>
      <w:r w:rsidR="009760FE">
        <w:rPr>
          <w:rFonts w:ascii="Calibri" w:eastAsia="Calibri" w:hAnsi="Calibri" w:cs="Calibri"/>
        </w:rPr>
        <w:t>SSA</w:t>
      </w:r>
      <w:r w:rsidR="0052408B">
        <w:rPr>
          <w:rFonts w:ascii="Calibri" w:eastAsia="Calibri" w:hAnsi="Calibri" w:cs="Calibri"/>
        </w:rPr>
        <w:t>)</w:t>
      </w:r>
      <w:r w:rsidR="00EF3F8D">
        <w:rPr>
          <w:rFonts w:ascii="Calibri" w:eastAsia="Calibri" w:hAnsi="Calibri" w:cs="Calibri"/>
        </w:rPr>
        <w:t>. F</w:t>
      </w:r>
      <w:r>
        <w:rPr>
          <w:rFonts w:ascii="Calibri" w:eastAsia="Calibri" w:hAnsi="Calibri" w:cs="Calibri"/>
        </w:rPr>
        <w:t xml:space="preserve">or instance, </w:t>
      </w:r>
      <w:r w:rsidR="00EF3F8D">
        <w:rPr>
          <w:rFonts w:ascii="Calibri" w:eastAsia="Calibri" w:hAnsi="Calibri" w:cs="Calibri"/>
        </w:rPr>
        <w:t xml:space="preserve">life expectancy has increased </w:t>
      </w:r>
      <w:r>
        <w:rPr>
          <w:rFonts w:ascii="Calibri" w:eastAsia="Calibri" w:hAnsi="Calibri" w:cs="Calibri"/>
        </w:rPr>
        <w:t xml:space="preserve">from 45 </w:t>
      </w:r>
      <w:r w:rsidR="00EF3F8D">
        <w:rPr>
          <w:rFonts w:ascii="Calibri" w:eastAsia="Calibri" w:hAnsi="Calibri" w:cs="Calibri"/>
        </w:rPr>
        <w:t>years</w:t>
      </w:r>
      <w:r>
        <w:rPr>
          <w:rFonts w:ascii="Calibri" w:eastAsia="Calibri" w:hAnsi="Calibri" w:cs="Calibri"/>
        </w:rPr>
        <w:t xml:space="preserve"> in 2000 to 6</w:t>
      </w:r>
      <w:r w:rsidR="009811C7">
        <w:rPr>
          <w:rFonts w:ascii="Calibri" w:eastAsia="Calibri" w:hAnsi="Calibri" w:cs="Calibri"/>
        </w:rPr>
        <w:t>5</w:t>
      </w:r>
      <w:r>
        <w:rPr>
          <w:rFonts w:ascii="Calibri" w:eastAsia="Calibri" w:hAnsi="Calibri" w:cs="Calibri"/>
        </w:rPr>
        <w:t xml:space="preserve"> </w:t>
      </w:r>
      <w:r w:rsidR="00EF3F8D">
        <w:rPr>
          <w:rFonts w:ascii="Calibri" w:eastAsia="Calibri" w:hAnsi="Calibri" w:cs="Calibri"/>
        </w:rPr>
        <w:t>years</w:t>
      </w:r>
      <w:r>
        <w:rPr>
          <w:rFonts w:ascii="Calibri" w:eastAsia="Calibri" w:hAnsi="Calibri" w:cs="Calibri"/>
        </w:rPr>
        <w:t xml:space="preserve"> today in Malawi, </w:t>
      </w:r>
      <w:r w:rsidR="00EF3F8D">
        <w:rPr>
          <w:rFonts w:ascii="Calibri" w:eastAsia="Calibri" w:hAnsi="Calibri" w:cs="Calibri"/>
        </w:rPr>
        <w:t xml:space="preserve">from </w:t>
      </w:r>
      <w:r>
        <w:rPr>
          <w:rFonts w:ascii="Calibri" w:eastAsia="Calibri" w:hAnsi="Calibri" w:cs="Calibri"/>
        </w:rPr>
        <w:t>4</w:t>
      </w:r>
      <w:r w:rsidR="009811C7">
        <w:rPr>
          <w:rFonts w:ascii="Calibri" w:eastAsia="Calibri" w:hAnsi="Calibri" w:cs="Calibri"/>
        </w:rPr>
        <w:t>5</w:t>
      </w:r>
      <w:r>
        <w:rPr>
          <w:rFonts w:ascii="Calibri" w:eastAsia="Calibri" w:hAnsi="Calibri" w:cs="Calibri"/>
        </w:rPr>
        <w:t xml:space="preserve"> to 6</w:t>
      </w:r>
      <w:r w:rsidR="009811C7">
        <w:rPr>
          <w:rFonts w:ascii="Calibri" w:eastAsia="Calibri" w:hAnsi="Calibri" w:cs="Calibri"/>
        </w:rPr>
        <w:t>2</w:t>
      </w:r>
      <w:r>
        <w:rPr>
          <w:rFonts w:ascii="Calibri" w:eastAsia="Calibri" w:hAnsi="Calibri" w:cs="Calibri"/>
        </w:rPr>
        <w:t xml:space="preserve"> </w:t>
      </w:r>
      <w:r w:rsidR="00EF3F8D">
        <w:rPr>
          <w:rFonts w:ascii="Calibri" w:eastAsia="Calibri" w:hAnsi="Calibri" w:cs="Calibri"/>
        </w:rPr>
        <w:t>years</w:t>
      </w:r>
      <w:r>
        <w:rPr>
          <w:rFonts w:ascii="Calibri" w:eastAsia="Calibri" w:hAnsi="Calibri" w:cs="Calibri"/>
        </w:rPr>
        <w:t xml:space="preserve"> in Zimbabwe</w:t>
      </w:r>
      <w:r w:rsidR="00EF3F8D">
        <w:rPr>
          <w:rFonts w:ascii="Calibri" w:eastAsia="Calibri" w:hAnsi="Calibri" w:cs="Calibri"/>
        </w:rPr>
        <w:t>,</w:t>
      </w:r>
      <w:r>
        <w:rPr>
          <w:rFonts w:ascii="Calibri" w:eastAsia="Calibri" w:hAnsi="Calibri" w:cs="Calibri"/>
        </w:rPr>
        <w:t xml:space="preserve"> and 5</w:t>
      </w:r>
      <w:r w:rsidR="009811C7">
        <w:rPr>
          <w:rFonts w:ascii="Calibri" w:eastAsia="Calibri" w:hAnsi="Calibri" w:cs="Calibri"/>
        </w:rPr>
        <w:t>6</w:t>
      </w:r>
      <w:r>
        <w:rPr>
          <w:rFonts w:ascii="Calibri" w:eastAsia="Calibri" w:hAnsi="Calibri" w:cs="Calibri"/>
        </w:rPr>
        <w:t xml:space="preserve"> to 64 </w:t>
      </w:r>
      <w:r w:rsidR="00EF3F8D">
        <w:rPr>
          <w:rFonts w:ascii="Calibri" w:eastAsia="Calibri" w:hAnsi="Calibri" w:cs="Calibri"/>
        </w:rPr>
        <w:t>years</w:t>
      </w:r>
      <w:r>
        <w:rPr>
          <w:rFonts w:ascii="Calibri" w:eastAsia="Calibri" w:hAnsi="Calibri" w:cs="Calibri"/>
        </w:rPr>
        <w:t xml:space="preserve"> in South Africa.</w:t>
      </w:r>
      <w:r w:rsidR="00917F98" w:rsidRPr="001C2902">
        <w:rPr>
          <w:rFonts w:ascii="Calibri" w:eastAsia="Calibri" w:hAnsi="Calibri" w:cs="Calibri"/>
          <w:vertAlign w:val="superscript"/>
        </w:rPr>
        <w:t>1</w:t>
      </w:r>
      <w:r>
        <w:rPr>
          <w:rFonts w:ascii="Calibri" w:eastAsia="Calibri" w:hAnsi="Calibri" w:cs="Calibri"/>
        </w:rPr>
        <w:t xml:space="preserve"> Despite this </w:t>
      </w:r>
      <w:r w:rsidR="009D599A">
        <w:rPr>
          <w:rFonts w:ascii="Calibri" w:eastAsia="Calibri" w:hAnsi="Calibri" w:cs="Calibri"/>
        </w:rPr>
        <w:t xml:space="preserve">significant </w:t>
      </w:r>
      <w:r w:rsidR="001B7461">
        <w:rPr>
          <w:rFonts w:ascii="Calibri" w:eastAsia="Calibri" w:hAnsi="Calibri" w:cs="Calibri"/>
        </w:rPr>
        <w:t xml:space="preserve">progress, </w:t>
      </w:r>
      <w:r w:rsidR="001B7461" w:rsidRPr="00D6549F">
        <w:rPr>
          <w:rFonts w:ascii="Calibri" w:eastAsia="Calibri" w:hAnsi="Calibri" w:cs="Calibri"/>
        </w:rPr>
        <w:t>almost</w:t>
      </w:r>
      <w:r w:rsidR="00D52BD5">
        <w:rPr>
          <w:rFonts w:ascii="Calibri" w:eastAsia="Calibri" w:hAnsi="Calibri" w:cs="Calibri"/>
        </w:rPr>
        <w:t xml:space="preserve"> </w:t>
      </w:r>
      <w:r w:rsidRPr="00D6549F">
        <w:rPr>
          <w:rFonts w:ascii="Calibri" w:eastAsia="Calibri" w:hAnsi="Calibri" w:cs="Calibri"/>
        </w:rPr>
        <w:t>1 million new HIV infections</w:t>
      </w:r>
      <w:r>
        <w:rPr>
          <w:rFonts w:ascii="Calibri" w:eastAsia="Calibri" w:hAnsi="Calibri" w:cs="Calibri"/>
        </w:rPr>
        <w:t xml:space="preserve"> are still occurring </w:t>
      </w:r>
      <w:r w:rsidR="00E61632">
        <w:rPr>
          <w:rFonts w:ascii="Calibri" w:eastAsia="Calibri" w:hAnsi="Calibri" w:cs="Calibri"/>
        </w:rPr>
        <w:t xml:space="preserve">each </w:t>
      </w:r>
      <w:r>
        <w:rPr>
          <w:rFonts w:ascii="Calibri" w:eastAsia="Calibri" w:hAnsi="Calibri" w:cs="Calibri"/>
        </w:rPr>
        <w:t>year in the region.</w:t>
      </w:r>
      <w:r w:rsidR="00917F98" w:rsidRPr="001C2902">
        <w:rPr>
          <w:rFonts w:ascii="Calibri" w:eastAsia="Calibri" w:hAnsi="Calibri" w:cs="Calibri"/>
          <w:vertAlign w:val="superscript"/>
        </w:rPr>
        <w:t>2</w:t>
      </w:r>
      <w:r>
        <w:rPr>
          <w:rFonts w:ascii="Calibri" w:eastAsia="Calibri" w:hAnsi="Calibri" w:cs="Calibri"/>
        </w:rPr>
        <w:t xml:space="preserve"> HIV policymakers and programme planners, particularly those working at national levels (i.e.</w:t>
      </w:r>
      <w:r w:rsidR="00E61632">
        <w:rPr>
          <w:rFonts w:ascii="Calibri" w:eastAsia="Calibri" w:hAnsi="Calibri" w:cs="Calibri"/>
        </w:rPr>
        <w:t>,</w:t>
      </w:r>
      <w:r>
        <w:rPr>
          <w:rFonts w:ascii="Calibri" w:eastAsia="Calibri" w:hAnsi="Calibri" w:cs="Calibri"/>
        </w:rPr>
        <w:t xml:space="preserve"> for ministries of health and national </w:t>
      </w:r>
      <w:r w:rsidR="00E61632">
        <w:rPr>
          <w:rFonts w:ascii="Calibri" w:eastAsia="Calibri" w:hAnsi="Calibri" w:cs="Calibri"/>
        </w:rPr>
        <w:t xml:space="preserve">AIDS </w:t>
      </w:r>
      <w:r>
        <w:rPr>
          <w:rFonts w:ascii="Calibri" w:eastAsia="Calibri" w:hAnsi="Calibri" w:cs="Calibri"/>
        </w:rPr>
        <w:t>commissions), face challenging economic choices over the allocation of limited resources across treatment and prevention interventions, including prioritization geospatially</w:t>
      </w:r>
      <w:r w:rsidR="00F15B13">
        <w:rPr>
          <w:rFonts w:ascii="Calibri" w:eastAsia="Calibri" w:hAnsi="Calibri" w:cs="Calibri"/>
        </w:rPr>
        <w:t xml:space="preserve"> and</w:t>
      </w:r>
      <w:r>
        <w:rPr>
          <w:rFonts w:ascii="Calibri" w:eastAsia="Calibri" w:hAnsi="Calibri" w:cs="Calibri"/>
        </w:rPr>
        <w:t xml:space="preserve"> amongst heterogeneous populations. </w:t>
      </w:r>
      <w:r w:rsidR="00131135">
        <w:rPr>
          <w:rFonts w:ascii="Calibri" w:eastAsia="Calibri" w:hAnsi="Calibri" w:cs="Calibri"/>
        </w:rPr>
        <w:t>M</w:t>
      </w:r>
      <w:r w:rsidR="007729E3">
        <w:rPr>
          <w:rFonts w:ascii="Calibri" w:eastAsia="Calibri" w:hAnsi="Calibri" w:cs="Calibri"/>
        </w:rPr>
        <w:t xml:space="preserve">athematical </w:t>
      </w:r>
      <w:r w:rsidR="00C0307E">
        <w:rPr>
          <w:rFonts w:ascii="Calibri" w:eastAsia="Calibri" w:hAnsi="Calibri" w:cs="Calibri"/>
        </w:rPr>
        <w:t xml:space="preserve">disease </w:t>
      </w:r>
      <w:r w:rsidR="007729E3">
        <w:rPr>
          <w:rFonts w:ascii="Calibri" w:eastAsia="Calibri" w:hAnsi="Calibri" w:cs="Calibri"/>
        </w:rPr>
        <w:t>m</w:t>
      </w:r>
      <w:r w:rsidR="00131135">
        <w:rPr>
          <w:rFonts w:ascii="Calibri" w:eastAsia="Calibri" w:hAnsi="Calibri" w:cs="Calibri"/>
        </w:rPr>
        <w:t xml:space="preserve">odelling </w:t>
      </w:r>
      <w:r w:rsidR="005326E8">
        <w:rPr>
          <w:rFonts w:ascii="Calibri" w:eastAsia="Calibri" w:hAnsi="Calibri" w:cs="Calibri"/>
        </w:rPr>
        <w:t xml:space="preserve">can </w:t>
      </w:r>
      <w:r w:rsidR="0052408B">
        <w:rPr>
          <w:rFonts w:ascii="Calibri" w:eastAsia="Calibri" w:hAnsi="Calibri" w:cs="Calibri"/>
        </w:rPr>
        <w:t>guide resource allocation</w:t>
      </w:r>
      <w:r w:rsidR="007729E3">
        <w:rPr>
          <w:rFonts w:ascii="Calibri" w:eastAsia="Calibri" w:hAnsi="Calibri" w:cs="Calibri"/>
        </w:rPr>
        <w:t xml:space="preserve"> and has played an important role in </w:t>
      </w:r>
      <w:r w:rsidR="00A3406E">
        <w:rPr>
          <w:rFonts w:ascii="Calibri" w:eastAsia="Calibri" w:hAnsi="Calibri" w:cs="Calibri"/>
        </w:rPr>
        <w:t>shaping</w:t>
      </w:r>
      <w:r w:rsidR="007729E3">
        <w:rPr>
          <w:rFonts w:ascii="Calibri" w:eastAsia="Calibri" w:hAnsi="Calibri" w:cs="Calibri"/>
        </w:rPr>
        <w:t xml:space="preserve"> HIV policies, such as the move towards providing ART for all people living with HIV,</w:t>
      </w:r>
      <w:r w:rsidR="00917F98" w:rsidRPr="001C2902">
        <w:rPr>
          <w:rFonts w:ascii="Calibri" w:eastAsia="Calibri" w:hAnsi="Calibri" w:cs="Calibri"/>
          <w:vertAlign w:val="superscript"/>
        </w:rPr>
        <w:t>3-4</w:t>
      </w:r>
      <w:r w:rsidR="007729E3">
        <w:rPr>
          <w:rFonts w:ascii="Calibri" w:eastAsia="Calibri" w:hAnsi="Calibri" w:cs="Calibri"/>
        </w:rPr>
        <w:t xml:space="preserve"> </w:t>
      </w:r>
      <w:r w:rsidR="00A3406E">
        <w:rPr>
          <w:rFonts w:ascii="Calibri" w:eastAsia="Calibri" w:hAnsi="Calibri" w:cs="Calibri"/>
        </w:rPr>
        <w:t>the introduction of</w:t>
      </w:r>
      <w:r w:rsidR="007729E3">
        <w:rPr>
          <w:rFonts w:ascii="Calibri" w:eastAsia="Calibri" w:hAnsi="Calibri" w:cs="Calibri"/>
        </w:rPr>
        <w:t xml:space="preserve"> </w:t>
      </w:r>
      <w:r w:rsidR="009D68E6">
        <w:rPr>
          <w:rFonts w:ascii="Calibri" w:eastAsia="Calibri" w:hAnsi="Calibri" w:cs="Calibri"/>
        </w:rPr>
        <w:t>d</w:t>
      </w:r>
      <w:r w:rsidR="007729E3">
        <w:rPr>
          <w:rFonts w:ascii="Calibri" w:eastAsia="Calibri" w:hAnsi="Calibri" w:cs="Calibri"/>
        </w:rPr>
        <w:t>olut</w:t>
      </w:r>
      <w:r w:rsidR="00CC3901">
        <w:rPr>
          <w:rFonts w:ascii="Calibri" w:eastAsia="Calibri" w:hAnsi="Calibri" w:cs="Calibri"/>
        </w:rPr>
        <w:t>e</w:t>
      </w:r>
      <w:r w:rsidR="007729E3">
        <w:rPr>
          <w:rFonts w:ascii="Calibri" w:eastAsia="Calibri" w:hAnsi="Calibri" w:cs="Calibri"/>
        </w:rPr>
        <w:t>gravir</w:t>
      </w:r>
      <w:r w:rsidR="00917F98" w:rsidRPr="001C2902">
        <w:rPr>
          <w:rFonts w:ascii="Calibri" w:eastAsia="Calibri" w:hAnsi="Calibri" w:cs="Calibri"/>
          <w:vertAlign w:val="superscript"/>
        </w:rPr>
        <w:t>5-6</w:t>
      </w:r>
      <w:r w:rsidR="007729E3">
        <w:rPr>
          <w:rFonts w:ascii="Calibri" w:eastAsia="Calibri" w:hAnsi="Calibri" w:cs="Calibri"/>
        </w:rPr>
        <w:t xml:space="preserve"> and scale-up of voluntary medical male circumcision</w:t>
      </w:r>
      <w:r w:rsidR="00917F98">
        <w:rPr>
          <w:rFonts w:ascii="Calibri" w:eastAsia="Calibri" w:hAnsi="Calibri" w:cs="Calibri"/>
        </w:rPr>
        <w:t>.</w:t>
      </w:r>
      <w:r w:rsidR="00917F98" w:rsidRPr="001C2902">
        <w:rPr>
          <w:rFonts w:ascii="Calibri" w:eastAsia="Calibri" w:hAnsi="Calibri" w:cs="Calibri"/>
          <w:vertAlign w:val="superscript"/>
        </w:rPr>
        <w:t>7-8</w:t>
      </w:r>
      <w:r w:rsidR="007729E3">
        <w:rPr>
          <w:rFonts w:ascii="Calibri" w:eastAsia="Calibri" w:hAnsi="Calibri" w:cs="Calibri"/>
        </w:rPr>
        <w:t xml:space="preserve"> However, to date, there </w:t>
      </w:r>
      <w:r w:rsidR="00FE1266">
        <w:rPr>
          <w:rFonts w:ascii="Calibri" w:eastAsia="Calibri" w:hAnsi="Calibri" w:cs="Calibri"/>
        </w:rPr>
        <w:t xml:space="preserve">has been </w:t>
      </w:r>
      <w:r w:rsidR="00A3406E">
        <w:rPr>
          <w:rFonts w:ascii="Calibri" w:eastAsia="Calibri" w:hAnsi="Calibri" w:cs="Calibri"/>
        </w:rPr>
        <w:t xml:space="preserve">relatively </w:t>
      </w:r>
      <w:r w:rsidR="00FE1266">
        <w:rPr>
          <w:rFonts w:ascii="Calibri" w:eastAsia="Calibri" w:hAnsi="Calibri" w:cs="Calibri"/>
        </w:rPr>
        <w:t>little critical reflection</w:t>
      </w:r>
      <w:r w:rsidR="00A3406E">
        <w:rPr>
          <w:rFonts w:ascii="Calibri" w:eastAsia="Calibri" w:hAnsi="Calibri" w:cs="Calibri"/>
        </w:rPr>
        <w:t xml:space="preserve"> on</w:t>
      </w:r>
      <w:r w:rsidR="00FE1266">
        <w:rPr>
          <w:rFonts w:ascii="Calibri" w:eastAsia="Calibri" w:hAnsi="Calibri" w:cs="Calibri"/>
        </w:rPr>
        <w:t xml:space="preserve"> </w:t>
      </w:r>
      <w:r w:rsidR="0052408B">
        <w:rPr>
          <w:rFonts w:ascii="Calibri" w:eastAsia="Calibri" w:hAnsi="Calibri" w:cs="Calibri"/>
        </w:rPr>
        <w:t xml:space="preserve">its role </w:t>
      </w:r>
      <w:r w:rsidR="00FE1266">
        <w:rPr>
          <w:rFonts w:ascii="Calibri" w:eastAsia="Calibri" w:hAnsi="Calibri" w:cs="Calibri"/>
        </w:rPr>
        <w:t>within the institutional arrangements that characterize HIV responses</w:t>
      </w:r>
      <w:r w:rsidR="0052408B">
        <w:rPr>
          <w:rFonts w:ascii="Calibri" w:eastAsia="Calibri" w:hAnsi="Calibri" w:cs="Calibri"/>
        </w:rPr>
        <w:t xml:space="preserve"> in SSA</w:t>
      </w:r>
      <w:r w:rsidR="005326E8">
        <w:rPr>
          <w:rFonts w:ascii="Calibri" w:eastAsia="Calibri" w:hAnsi="Calibri" w:cs="Calibri"/>
        </w:rPr>
        <w:t>.</w:t>
      </w:r>
    </w:p>
    <w:p w14:paraId="557B849C" w14:textId="7FE87CC8" w:rsidR="001B7461" w:rsidRDefault="009D599A" w:rsidP="006B4789">
      <w:pPr>
        <w:spacing w:after="120"/>
        <w:rPr>
          <w:rFonts w:ascii="Calibri" w:eastAsia="Calibri" w:hAnsi="Calibri" w:cs="Calibri"/>
        </w:rPr>
      </w:pPr>
      <w:r>
        <w:rPr>
          <w:rFonts w:ascii="Calibri" w:eastAsia="Calibri" w:hAnsi="Calibri" w:cs="Calibri"/>
        </w:rPr>
        <w:t>Funding environments for the delivery of HIV services in SSA are complex and fragmented.  Commitments from country governments in SSA to sustain their own HIV response have increased over the years;</w:t>
      </w:r>
      <w:r w:rsidRPr="001C2902">
        <w:rPr>
          <w:rFonts w:ascii="Calibri" w:eastAsia="Calibri" w:hAnsi="Calibri" w:cs="Calibri"/>
          <w:vertAlign w:val="superscript"/>
        </w:rPr>
        <w:t>9</w:t>
      </w:r>
      <w:r>
        <w:rPr>
          <w:rFonts w:ascii="Calibri" w:eastAsia="Calibri" w:hAnsi="Calibri" w:cs="Calibri"/>
        </w:rPr>
        <w:t xml:space="preserve"> </w:t>
      </w:r>
      <w:r w:rsidR="007D7A84">
        <w:rPr>
          <w:rFonts w:ascii="Calibri" w:eastAsia="Calibri" w:hAnsi="Calibri" w:cs="Calibri"/>
        </w:rPr>
        <w:t xml:space="preserve">in all countries </w:t>
      </w:r>
      <w:r>
        <w:rPr>
          <w:rFonts w:ascii="Calibri" w:eastAsia="Calibri" w:hAnsi="Calibri" w:cs="Calibri"/>
        </w:rPr>
        <w:t xml:space="preserve">they usually fund health care worker and facility infrastructure costs, </w:t>
      </w:r>
      <w:r w:rsidR="007D7A84">
        <w:rPr>
          <w:rFonts w:ascii="Calibri" w:eastAsia="Calibri" w:hAnsi="Calibri" w:cs="Calibri"/>
        </w:rPr>
        <w:t xml:space="preserve">for instance, </w:t>
      </w:r>
      <w:r>
        <w:rPr>
          <w:rFonts w:ascii="Calibri" w:eastAsia="Calibri" w:hAnsi="Calibri" w:cs="Calibri"/>
        </w:rPr>
        <w:t xml:space="preserve">as well as provide managerial oversight, stewardship and coordination. Nevertheless, there </w:t>
      </w:r>
      <w:r w:rsidR="001B7461">
        <w:rPr>
          <w:rFonts w:ascii="Calibri" w:eastAsia="Calibri" w:hAnsi="Calibri" w:cs="Calibri"/>
        </w:rPr>
        <w:t xml:space="preserve">is a </w:t>
      </w:r>
      <w:r w:rsidR="00C0307E">
        <w:rPr>
          <w:rFonts w:ascii="Calibri" w:eastAsia="Calibri" w:hAnsi="Calibri" w:cs="Calibri"/>
        </w:rPr>
        <w:t>substantial</w:t>
      </w:r>
      <w:r w:rsidR="001B7461">
        <w:rPr>
          <w:rFonts w:ascii="Calibri" w:eastAsia="Calibri" w:hAnsi="Calibri" w:cs="Calibri"/>
        </w:rPr>
        <w:t xml:space="preserve"> reliance on overseas development assistance (ODA)</w:t>
      </w:r>
      <w:r w:rsidR="006B4789">
        <w:rPr>
          <w:rFonts w:ascii="Calibri" w:eastAsia="Calibri" w:hAnsi="Calibri" w:cs="Calibri"/>
        </w:rPr>
        <w:t xml:space="preserve"> and t</w:t>
      </w:r>
      <w:r w:rsidR="00F5238D">
        <w:rPr>
          <w:rFonts w:ascii="Calibri" w:eastAsia="Calibri" w:hAnsi="Calibri" w:cs="Calibri"/>
        </w:rPr>
        <w:t xml:space="preserve">his </w:t>
      </w:r>
      <w:r w:rsidR="007729E3">
        <w:rPr>
          <w:rFonts w:ascii="Calibri" w:eastAsia="Calibri" w:hAnsi="Calibri" w:cs="Calibri"/>
        </w:rPr>
        <w:t>calls into question</w:t>
      </w:r>
      <w:r w:rsidR="006B4789">
        <w:rPr>
          <w:rFonts w:ascii="Calibri" w:eastAsia="Calibri" w:hAnsi="Calibri" w:cs="Calibri"/>
        </w:rPr>
        <w:t xml:space="preserve"> how modelling analyses can best be conducted and used, given the differing roles and mandates of national public authorities and </w:t>
      </w:r>
      <w:r w:rsidR="00A3406E">
        <w:rPr>
          <w:rFonts w:ascii="Calibri" w:eastAsia="Calibri" w:hAnsi="Calibri" w:cs="Calibri"/>
        </w:rPr>
        <w:t xml:space="preserve">their </w:t>
      </w:r>
      <w:r w:rsidR="006B4789">
        <w:rPr>
          <w:rFonts w:ascii="Calibri" w:eastAsia="Calibri" w:hAnsi="Calibri" w:cs="Calibri"/>
        </w:rPr>
        <w:t>external partners</w:t>
      </w:r>
      <w:r w:rsidR="00F5238D">
        <w:rPr>
          <w:rFonts w:ascii="Calibri" w:eastAsia="Calibri" w:hAnsi="Calibri" w:cs="Calibri"/>
        </w:rPr>
        <w:t xml:space="preserve">. </w:t>
      </w:r>
      <w:r w:rsidR="001B0AAE">
        <w:rPr>
          <w:rFonts w:ascii="Calibri" w:eastAsia="Calibri" w:hAnsi="Calibri" w:cs="Calibri"/>
        </w:rPr>
        <w:t>In</w:t>
      </w:r>
      <w:r w:rsidR="00FE1266">
        <w:rPr>
          <w:rFonts w:ascii="Calibri" w:eastAsia="Calibri" w:hAnsi="Calibri" w:cs="Calibri"/>
        </w:rPr>
        <w:t xml:space="preserve"> </w:t>
      </w:r>
      <w:r w:rsidR="001B0AAE">
        <w:rPr>
          <w:rFonts w:ascii="Calibri" w:eastAsia="Calibri" w:hAnsi="Calibri" w:cs="Calibri"/>
        </w:rPr>
        <w:t xml:space="preserve">2019, </w:t>
      </w:r>
      <w:r w:rsidR="00CD5654" w:rsidRPr="00E112EE">
        <w:rPr>
          <w:rFonts w:ascii="Calibri" w:eastAsia="Calibri" w:hAnsi="Calibri" w:cs="Calibri"/>
        </w:rPr>
        <w:t xml:space="preserve">funding from international channels accounted for </w:t>
      </w:r>
      <w:r w:rsidR="00E112EE" w:rsidRPr="00E112EE">
        <w:rPr>
          <w:rFonts w:ascii="Calibri" w:eastAsia="Calibri" w:hAnsi="Calibri" w:cs="Calibri"/>
        </w:rPr>
        <w:t xml:space="preserve">59% of </w:t>
      </w:r>
      <w:r w:rsidR="00CD5654" w:rsidRPr="00E112EE">
        <w:rPr>
          <w:rFonts w:ascii="Calibri" w:hAnsi="Calibri"/>
        </w:rPr>
        <w:t>total HIV spending</w:t>
      </w:r>
      <w:r w:rsidR="00E112EE" w:rsidRPr="00E112EE">
        <w:rPr>
          <w:rFonts w:ascii="Calibri" w:eastAsia="Calibri" w:hAnsi="Calibri" w:cs="Calibri"/>
        </w:rPr>
        <w:t xml:space="preserve"> in </w:t>
      </w:r>
      <w:r w:rsidR="001B0AAE">
        <w:rPr>
          <w:rFonts w:ascii="Calibri" w:eastAsia="Calibri" w:hAnsi="Calibri" w:cs="Calibri"/>
        </w:rPr>
        <w:t>east and southern Africa and 64%</w:t>
      </w:r>
      <w:r w:rsidR="00E112EE" w:rsidRPr="00E112EE">
        <w:rPr>
          <w:rFonts w:ascii="Calibri" w:eastAsia="Calibri" w:hAnsi="Calibri" w:cs="Calibri"/>
        </w:rPr>
        <w:t xml:space="preserve"> in west Africa</w:t>
      </w:r>
      <w:r w:rsidR="00CD5654" w:rsidRPr="00E112EE">
        <w:rPr>
          <w:rFonts w:ascii="Calibri" w:eastAsia="Calibri" w:hAnsi="Calibri" w:cs="Calibri"/>
        </w:rPr>
        <w:t>.</w:t>
      </w:r>
      <w:r w:rsidR="00CA52BC">
        <w:rPr>
          <w:rFonts w:ascii="Calibri" w:eastAsia="Calibri" w:hAnsi="Calibri" w:cs="Calibri"/>
          <w:vertAlign w:val="superscript"/>
        </w:rPr>
        <w:t>10</w:t>
      </w:r>
      <w:r w:rsidR="00E61632" w:rsidRPr="00E112EE">
        <w:rPr>
          <w:rFonts w:ascii="Calibri" w:eastAsia="Calibri" w:hAnsi="Calibri" w:cs="Calibri"/>
        </w:rPr>
        <w:t xml:space="preserve"> </w:t>
      </w:r>
      <w:r w:rsidR="001B7461">
        <w:rPr>
          <w:rFonts w:ascii="Calibri" w:eastAsia="Calibri" w:hAnsi="Calibri" w:cs="Calibri"/>
        </w:rPr>
        <w:t xml:space="preserve">The two largest sources of ODA for HIV </w:t>
      </w:r>
      <w:r w:rsidR="0052408B">
        <w:rPr>
          <w:rFonts w:ascii="Calibri" w:eastAsia="Calibri" w:hAnsi="Calibri" w:cs="Calibri"/>
        </w:rPr>
        <w:t xml:space="preserve">in SSA </w:t>
      </w:r>
      <w:r w:rsidR="001B7461">
        <w:rPr>
          <w:rFonts w:ascii="Calibri" w:eastAsia="Calibri" w:hAnsi="Calibri" w:cs="Calibri"/>
        </w:rPr>
        <w:t>are the Global Fund</w:t>
      </w:r>
      <w:r w:rsidR="00E77A97">
        <w:rPr>
          <w:rFonts w:ascii="Calibri" w:eastAsia="Calibri" w:hAnsi="Calibri" w:cs="Calibri"/>
        </w:rPr>
        <w:t xml:space="preserve"> to Fight AIDS, Tuberculosis and Malaria (The Global Fund)</w:t>
      </w:r>
      <w:r w:rsidR="001B7461">
        <w:rPr>
          <w:rFonts w:ascii="Calibri" w:eastAsia="Calibri" w:hAnsi="Calibri" w:cs="Calibri"/>
        </w:rPr>
        <w:t xml:space="preserve"> and the United States government’s President’s Emergency Plan for AIDS Relief (PEPFAR) programme</w:t>
      </w:r>
      <w:r w:rsidR="0052408B">
        <w:rPr>
          <w:rFonts w:ascii="Calibri" w:eastAsia="Calibri" w:hAnsi="Calibri" w:cs="Calibri"/>
        </w:rPr>
        <w:t>,</w:t>
      </w:r>
      <w:r w:rsidR="00A225B1">
        <w:rPr>
          <w:rFonts w:ascii="Calibri" w:eastAsia="Calibri" w:hAnsi="Calibri" w:cs="Calibri"/>
        </w:rPr>
        <w:t xml:space="preserve"> which</w:t>
      </w:r>
      <w:r w:rsidR="0052408B">
        <w:rPr>
          <w:rFonts w:ascii="Calibri" w:eastAsia="Calibri" w:hAnsi="Calibri" w:cs="Calibri"/>
        </w:rPr>
        <w:t xml:space="preserve"> t</w:t>
      </w:r>
      <w:r w:rsidR="001B7461">
        <w:rPr>
          <w:rFonts w:ascii="Calibri" w:eastAsia="Calibri" w:hAnsi="Calibri" w:cs="Calibri"/>
        </w:rPr>
        <w:t xml:space="preserve">ogether </w:t>
      </w:r>
      <w:r w:rsidR="0052408B">
        <w:rPr>
          <w:rFonts w:ascii="Calibri" w:eastAsia="Calibri" w:hAnsi="Calibri" w:cs="Calibri"/>
        </w:rPr>
        <w:t>account</w:t>
      </w:r>
      <w:r w:rsidR="00A225B1">
        <w:rPr>
          <w:rFonts w:ascii="Calibri" w:eastAsia="Calibri" w:hAnsi="Calibri" w:cs="Calibri"/>
        </w:rPr>
        <w:t>ed</w:t>
      </w:r>
      <w:r w:rsidR="001B7461">
        <w:rPr>
          <w:rFonts w:ascii="Calibri" w:eastAsia="Calibri" w:hAnsi="Calibri" w:cs="Calibri"/>
        </w:rPr>
        <w:t xml:space="preserve"> for 85% of the $6.795 billion </w:t>
      </w:r>
      <w:r w:rsidR="00A225B1">
        <w:rPr>
          <w:rFonts w:ascii="Calibri" w:eastAsia="Calibri" w:hAnsi="Calibri" w:cs="Calibri"/>
        </w:rPr>
        <w:t>spent</w:t>
      </w:r>
      <w:r w:rsidR="0052408B">
        <w:rPr>
          <w:rFonts w:ascii="Calibri" w:eastAsia="Calibri" w:hAnsi="Calibri" w:cs="Calibri"/>
        </w:rPr>
        <w:t xml:space="preserve"> in 2019</w:t>
      </w:r>
      <w:r w:rsidR="001B7461">
        <w:rPr>
          <w:rFonts w:ascii="Calibri" w:eastAsia="Calibri" w:hAnsi="Calibri" w:cs="Calibri"/>
        </w:rPr>
        <w:t>.</w:t>
      </w:r>
      <w:r w:rsidR="00917F98" w:rsidRPr="001C2902">
        <w:rPr>
          <w:rFonts w:ascii="Calibri" w:eastAsia="Calibri" w:hAnsi="Calibri" w:cs="Calibri"/>
          <w:vertAlign w:val="superscript"/>
        </w:rPr>
        <w:t>1</w:t>
      </w:r>
      <w:r w:rsidR="00CA52BC">
        <w:rPr>
          <w:rFonts w:ascii="Calibri" w:eastAsia="Calibri" w:hAnsi="Calibri" w:cs="Calibri"/>
          <w:vertAlign w:val="superscript"/>
        </w:rPr>
        <w:t>1</w:t>
      </w:r>
      <w:r w:rsidR="0016083E">
        <w:rPr>
          <w:rFonts w:ascii="Calibri" w:eastAsia="Calibri" w:hAnsi="Calibri" w:cs="Calibri"/>
        </w:rPr>
        <w:t xml:space="preserve">  Other international funders</w:t>
      </w:r>
      <w:r w:rsidR="001141A3">
        <w:rPr>
          <w:rFonts w:ascii="Calibri" w:eastAsia="Calibri" w:hAnsi="Calibri" w:cs="Calibri"/>
        </w:rPr>
        <w:t xml:space="preserve"> (e.g. France, the United Kingdom and the Netherlands)</w:t>
      </w:r>
      <w:r w:rsidR="0016083E">
        <w:rPr>
          <w:rFonts w:ascii="Calibri" w:eastAsia="Calibri" w:hAnsi="Calibri" w:cs="Calibri"/>
        </w:rPr>
        <w:t xml:space="preserve"> </w:t>
      </w:r>
      <w:r w:rsidR="0066452C">
        <w:rPr>
          <w:rFonts w:ascii="Calibri" w:eastAsia="Calibri" w:hAnsi="Calibri" w:cs="Calibri"/>
        </w:rPr>
        <w:t xml:space="preserve">also </w:t>
      </w:r>
      <w:r w:rsidR="0052408B">
        <w:rPr>
          <w:rFonts w:ascii="Calibri" w:eastAsia="Calibri" w:hAnsi="Calibri" w:cs="Calibri"/>
        </w:rPr>
        <w:t xml:space="preserve">make </w:t>
      </w:r>
      <w:r w:rsidR="0016083E">
        <w:rPr>
          <w:rFonts w:ascii="Calibri" w:eastAsia="Calibri" w:hAnsi="Calibri" w:cs="Calibri"/>
        </w:rPr>
        <w:t xml:space="preserve">substantial </w:t>
      </w:r>
      <w:r w:rsidR="00A225B1">
        <w:rPr>
          <w:rFonts w:ascii="Calibri" w:eastAsia="Calibri" w:hAnsi="Calibri" w:cs="Calibri"/>
        </w:rPr>
        <w:t>contributions</w:t>
      </w:r>
      <w:r w:rsidR="00FE1266">
        <w:rPr>
          <w:rFonts w:ascii="Calibri" w:eastAsia="Calibri" w:hAnsi="Calibri" w:cs="Calibri"/>
        </w:rPr>
        <w:t xml:space="preserve">.  </w:t>
      </w:r>
    </w:p>
    <w:p w14:paraId="3AD94994" w14:textId="1E49ED19" w:rsidR="009F226F" w:rsidRDefault="00FE1266">
      <w:pPr>
        <w:spacing w:after="120"/>
        <w:rPr>
          <w:rFonts w:ascii="Calibri" w:eastAsia="Calibri" w:hAnsi="Calibri" w:cs="Calibri"/>
        </w:rPr>
      </w:pPr>
      <w:r>
        <w:rPr>
          <w:rFonts w:ascii="Calibri" w:eastAsia="Calibri" w:hAnsi="Calibri" w:cs="Calibri"/>
        </w:rPr>
        <w:t>T</w:t>
      </w:r>
      <w:r w:rsidR="00ED7457">
        <w:rPr>
          <w:rFonts w:ascii="Calibri" w:eastAsia="Calibri" w:hAnsi="Calibri" w:cs="Calibri"/>
        </w:rPr>
        <w:t xml:space="preserve">he </w:t>
      </w:r>
      <w:r w:rsidR="00FB3C13">
        <w:rPr>
          <w:rFonts w:ascii="Calibri" w:eastAsia="Calibri" w:hAnsi="Calibri" w:cs="Calibri"/>
        </w:rPr>
        <w:t xml:space="preserve">high </w:t>
      </w:r>
      <w:r w:rsidR="00ED7457">
        <w:rPr>
          <w:rFonts w:ascii="Calibri" w:eastAsia="Calibri" w:hAnsi="Calibri" w:cs="Calibri"/>
        </w:rPr>
        <w:t xml:space="preserve">reliance of HIV programmes in SSA on </w:t>
      </w:r>
      <w:r w:rsidR="00FB3C13">
        <w:rPr>
          <w:rFonts w:ascii="Calibri" w:eastAsia="Calibri" w:hAnsi="Calibri" w:cs="Calibri"/>
        </w:rPr>
        <w:t>ODA</w:t>
      </w:r>
      <w:r w:rsidR="00ED7457">
        <w:rPr>
          <w:rFonts w:ascii="Calibri" w:eastAsia="Calibri" w:hAnsi="Calibri" w:cs="Calibri"/>
        </w:rPr>
        <w:t xml:space="preserve"> comes with risks</w:t>
      </w:r>
      <w:r w:rsidR="00E64FED">
        <w:rPr>
          <w:rFonts w:ascii="Calibri" w:eastAsia="Calibri" w:hAnsi="Calibri" w:cs="Calibri"/>
        </w:rPr>
        <w:t>, given the</w:t>
      </w:r>
      <w:r w:rsidR="000D6383">
        <w:rPr>
          <w:rFonts w:ascii="Calibri" w:eastAsia="Calibri" w:hAnsi="Calibri" w:cs="Calibri"/>
        </w:rPr>
        <w:t xml:space="preserve"> interdependencies between the organizations involved in the funding and delivery of HIV services</w:t>
      </w:r>
      <w:r w:rsidR="00ED7457">
        <w:rPr>
          <w:rFonts w:ascii="Calibri" w:eastAsia="Calibri" w:hAnsi="Calibri" w:cs="Calibri"/>
        </w:rPr>
        <w:t>.</w:t>
      </w:r>
      <w:r w:rsidR="00CD5654" w:rsidRPr="00E112EE">
        <w:rPr>
          <w:rFonts w:ascii="Calibri" w:eastAsia="Calibri" w:hAnsi="Calibri" w:cs="Calibri"/>
        </w:rPr>
        <w:t xml:space="preserve"> </w:t>
      </w:r>
      <w:r w:rsidR="00ED7457">
        <w:rPr>
          <w:rFonts w:ascii="Calibri" w:eastAsia="Calibri" w:hAnsi="Calibri" w:cs="Calibri"/>
        </w:rPr>
        <w:t>D</w:t>
      </w:r>
      <w:r w:rsidR="00CD5654" w:rsidRPr="00E112EE">
        <w:rPr>
          <w:rFonts w:ascii="Calibri" w:eastAsia="Calibri" w:hAnsi="Calibri" w:cs="Calibri"/>
        </w:rPr>
        <w:t xml:space="preserve">evelopment assistance </w:t>
      </w:r>
      <w:r w:rsidR="00CD5654">
        <w:rPr>
          <w:rFonts w:ascii="Calibri" w:eastAsia="Calibri" w:hAnsi="Calibri" w:cs="Calibri"/>
        </w:rPr>
        <w:t>has plateaued since 2010 and there are signs of reduced commitments to HIV.</w:t>
      </w:r>
      <w:r w:rsidR="00917F98" w:rsidRPr="001C2902">
        <w:rPr>
          <w:rFonts w:ascii="Calibri" w:eastAsia="Calibri" w:hAnsi="Calibri" w:cs="Calibri"/>
          <w:vertAlign w:val="superscript"/>
        </w:rPr>
        <w:t>1</w:t>
      </w:r>
      <w:r w:rsidR="00CA52BC">
        <w:rPr>
          <w:rFonts w:ascii="Calibri" w:eastAsia="Calibri" w:hAnsi="Calibri" w:cs="Calibri"/>
          <w:vertAlign w:val="superscript"/>
        </w:rPr>
        <w:t>1</w:t>
      </w:r>
      <w:r w:rsidR="00CD5654">
        <w:rPr>
          <w:rFonts w:ascii="Calibri" w:eastAsia="Calibri" w:hAnsi="Calibri" w:cs="Calibri"/>
        </w:rPr>
        <w:t xml:space="preserve"> This has led to talk of a</w:t>
      </w:r>
      <w:r w:rsidR="006B6DF5">
        <w:rPr>
          <w:rFonts w:ascii="Calibri" w:eastAsia="Calibri" w:hAnsi="Calibri" w:cs="Calibri"/>
        </w:rPr>
        <w:t>n</w:t>
      </w:r>
      <w:r w:rsidR="00CD5654">
        <w:rPr>
          <w:rFonts w:ascii="Calibri" w:eastAsia="Calibri" w:hAnsi="Calibri" w:cs="Calibri"/>
        </w:rPr>
        <w:t xml:space="preserve"> ‘HIV funding transition’ in which African countries would increasingly fund HIV services through domestic financing.</w:t>
      </w:r>
      <w:r w:rsidR="00E61632">
        <w:rPr>
          <w:rFonts w:ascii="Calibri" w:eastAsia="Calibri" w:hAnsi="Calibri" w:cs="Calibri"/>
        </w:rPr>
        <w:t xml:space="preserve"> </w:t>
      </w:r>
      <w:r w:rsidR="00FB3C13">
        <w:rPr>
          <w:rFonts w:ascii="Calibri" w:eastAsia="Calibri" w:hAnsi="Calibri" w:cs="Calibri"/>
        </w:rPr>
        <w:t xml:space="preserve"> Whether </w:t>
      </w:r>
      <w:r w:rsidR="008E7F78">
        <w:rPr>
          <w:rFonts w:ascii="Calibri" w:eastAsia="Calibri" w:hAnsi="Calibri" w:cs="Calibri"/>
        </w:rPr>
        <w:t xml:space="preserve">this transition happens </w:t>
      </w:r>
      <w:r w:rsidR="00FB3C13">
        <w:rPr>
          <w:rFonts w:ascii="Calibri" w:eastAsia="Calibri" w:hAnsi="Calibri" w:cs="Calibri"/>
        </w:rPr>
        <w:t>and t</w:t>
      </w:r>
      <w:r w:rsidR="00CD5654">
        <w:rPr>
          <w:rFonts w:ascii="Calibri" w:eastAsia="Calibri" w:hAnsi="Calibri" w:cs="Calibri"/>
        </w:rPr>
        <w:t xml:space="preserve">he speed </w:t>
      </w:r>
      <w:r w:rsidR="008E7F78">
        <w:rPr>
          <w:rFonts w:ascii="Calibri" w:eastAsia="Calibri" w:hAnsi="Calibri" w:cs="Calibri"/>
        </w:rPr>
        <w:t>at which it</w:t>
      </w:r>
      <w:r w:rsidR="00CD5654">
        <w:rPr>
          <w:rFonts w:ascii="Calibri" w:eastAsia="Calibri" w:hAnsi="Calibri" w:cs="Calibri"/>
        </w:rPr>
        <w:t xml:space="preserve"> </w:t>
      </w:r>
      <w:r w:rsidR="008E7F78">
        <w:rPr>
          <w:rFonts w:ascii="Calibri" w:eastAsia="Calibri" w:hAnsi="Calibri" w:cs="Calibri"/>
        </w:rPr>
        <w:t>may</w:t>
      </w:r>
      <w:r w:rsidR="00CD5654">
        <w:rPr>
          <w:rFonts w:ascii="Calibri" w:eastAsia="Calibri" w:hAnsi="Calibri" w:cs="Calibri"/>
        </w:rPr>
        <w:t xml:space="preserve"> take place </w:t>
      </w:r>
      <w:r w:rsidR="008E7F78">
        <w:rPr>
          <w:rFonts w:ascii="Calibri" w:eastAsia="Calibri" w:hAnsi="Calibri" w:cs="Calibri"/>
        </w:rPr>
        <w:t>are</w:t>
      </w:r>
      <w:r w:rsidR="00CD5654">
        <w:rPr>
          <w:rFonts w:ascii="Calibri" w:eastAsia="Calibri" w:hAnsi="Calibri" w:cs="Calibri"/>
        </w:rPr>
        <w:t xml:space="preserve"> </w:t>
      </w:r>
      <w:r w:rsidR="00A225B1">
        <w:rPr>
          <w:rFonts w:ascii="Calibri" w:eastAsia="Calibri" w:hAnsi="Calibri" w:cs="Calibri"/>
        </w:rPr>
        <w:t xml:space="preserve">still </w:t>
      </w:r>
      <w:r w:rsidR="00CD5654">
        <w:rPr>
          <w:rFonts w:ascii="Calibri" w:eastAsia="Calibri" w:hAnsi="Calibri" w:cs="Calibri"/>
        </w:rPr>
        <w:t>uncertain, but it could have widespread ramifications for how HIV services are delivered</w:t>
      </w:r>
      <w:r w:rsidR="006A39C5">
        <w:rPr>
          <w:rFonts w:ascii="Calibri" w:eastAsia="Calibri" w:hAnsi="Calibri" w:cs="Calibri"/>
        </w:rPr>
        <w:t xml:space="preserve">, </w:t>
      </w:r>
      <w:r w:rsidR="00CD5654">
        <w:rPr>
          <w:rFonts w:ascii="Calibri" w:eastAsia="Calibri" w:hAnsi="Calibri" w:cs="Calibri"/>
        </w:rPr>
        <w:t>e.g.</w:t>
      </w:r>
      <w:r w:rsidR="00E61632">
        <w:rPr>
          <w:rFonts w:ascii="Calibri" w:eastAsia="Calibri" w:hAnsi="Calibri" w:cs="Calibri"/>
        </w:rPr>
        <w:t>,</w:t>
      </w:r>
      <w:r w:rsidR="00CD5654">
        <w:rPr>
          <w:rFonts w:ascii="Calibri" w:eastAsia="Calibri" w:hAnsi="Calibri" w:cs="Calibri"/>
        </w:rPr>
        <w:t xml:space="preserve"> a shift away from delivery by international non-governmental organizations towards nationally-run, public </w:t>
      </w:r>
      <w:r w:rsidR="00081BAD">
        <w:rPr>
          <w:rFonts w:ascii="Calibri" w:eastAsia="Calibri" w:hAnsi="Calibri" w:cs="Calibri"/>
        </w:rPr>
        <w:lastRenderedPageBreak/>
        <w:t>systems</w:t>
      </w:r>
      <w:r w:rsidR="00795AF2">
        <w:rPr>
          <w:rFonts w:ascii="Calibri" w:eastAsia="Calibri" w:hAnsi="Calibri" w:cs="Calibri"/>
        </w:rPr>
        <w:t xml:space="preserve">. </w:t>
      </w:r>
      <w:r w:rsidR="006A39C5">
        <w:rPr>
          <w:rFonts w:ascii="Calibri" w:eastAsia="Calibri" w:hAnsi="Calibri" w:cs="Calibri"/>
        </w:rPr>
        <w:t>Such a shift would require countries to take</w:t>
      </w:r>
      <w:r w:rsidR="00CD5654">
        <w:rPr>
          <w:rFonts w:ascii="Calibri" w:eastAsia="Calibri" w:hAnsi="Calibri" w:cs="Calibri"/>
        </w:rPr>
        <w:t xml:space="preserve"> on increased responsibility for </w:t>
      </w:r>
      <w:r w:rsidR="002F211E">
        <w:rPr>
          <w:rFonts w:ascii="Calibri" w:eastAsia="Calibri" w:hAnsi="Calibri" w:cs="Calibri"/>
        </w:rPr>
        <w:t xml:space="preserve">HIV </w:t>
      </w:r>
      <w:r w:rsidR="00CD5654">
        <w:rPr>
          <w:rFonts w:ascii="Calibri" w:eastAsia="Calibri" w:hAnsi="Calibri" w:cs="Calibri"/>
        </w:rPr>
        <w:t>programme delivery in the face of a myriad of other health challenges</w:t>
      </w:r>
      <w:r w:rsidR="006A39C5">
        <w:rPr>
          <w:rFonts w:ascii="Calibri" w:eastAsia="Calibri" w:hAnsi="Calibri" w:cs="Calibri"/>
        </w:rPr>
        <w:t xml:space="preserve">. </w:t>
      </w:r>
      <w:r>
        <w:rPr>
          <w:rFonts w:ascii="Calibri" w:eastAsia="Calibri" w:hAnsi="Calibri" w:cs="Calibri"/>
        </w:rPr>
        <w:t xml:space="preserve"> </w:t>
      </w:r>
    </w:p>
    <w:p w14:paraId="10197637" w14:textId="024AA7C4" w:rsidR="007E5E8C" w:rsidRPr="001C2902" w:rsidRDefault="00034AF0">
      <w:pPr>
        <w:spacing w:after="120"/>
        <w:rPr>
          <w:rFonts w:ascii="Calibri" w:eastAsia="Calibri" w:hAnsi="Calibri" w:cs="Calibri"/>
          <w:lang w:val="en-GB"/>
        </w:rPr>
      </w:pPr>
      <w:r w:rsidRPr="00034AF0">
        <w:rPr>
          <w:rFonts w:ascii="Calibri" w:eastAsia="Calibri" w:hAnsi="Calibri" w:cs="Calibri"/>
          <w:lang w:val="en-GB"/>
        </w:rPr>
        <w:t>It is necessary to consider who should be responsible for the generation and use of evidence on resource allocation, including through modelling, in this context. Stakeholders involved in funding and planning HIV programmes in SSA have a strong interest to ensure their resources are spent to generate the greatest possible beneficial impacts.  Although the goals for all major organizations working on HIV in SSA appear to be broadly the same (i.e. to reduce HIV incidence and the adverse health and welfare consequences of HIV), what this means for programme planning can differ depending upon what the specific objective</w:t>
      </w:r>
      <w:r w:rsidR="005F141F">
        <w:rPr>
          <w:rFonts w:ascii="Calibri" w:eastAsia="Calibri" w:hAnsi="Calibri" w:cs="Calibri"/>
          <w:lang w:val="en-GB"/>
        </w:rPr>
        <w:t xml:space="preserve"> used in modelling</w:t>
      </w:r>
      <w:r w:rsidRPr="00034AF0">
        <w:rPr>
          <w:rFonts w:ascii="Calibri" w:eastAsia="Calibri" w:hAnsi="Calibri" w:cs="Calibri"/>
          <w:lang w:val="en-GB"/>
        </w:rPr>
        <w:t xml:space="preserve"> is.  Models can, for instance, provide evidence to minimize HIV-related deaths, minimise HIV incidence, maximize equity of access to services, minimise spending to reach a target or maximize disability-adjusted life years (DALYs) averted </w:t>
      </w:r>
      <w:r w:rsidR="005F141F">
        <w:rPr>
          <w:rFonts w:ascii="Calibri" w:eastAsia="Calibri" w:hAnsi="Calibri" w:cs="Calibri"/>
          <w:lang w:val="en-GB"/>
        </w:rPr>
        <w:t xml:space="preserve">in a population </w:t>
      </w:r>
      <w:r w:rsidRPr="00034AF0">
        <w:rPr>
          <w:rFonts w:ascii="Calibri" w:eastAsia="Calibri" w:hAnsi="Calibri" w:cs="Calibri"/>
          <w:lang w:val="en-GB"/>
        </w:rPr>
        <w:t>from some given level of budget spend. Each of these objectives would be considered important to all organizations working on HIV in SSA, but not all can be met simultaneously. Ultimately the decision on prioritization between objectives which are not all attainable introduces subjective judgements that should necessarily be made through a process of deliberation amongst local stakeholders, informed by the modelling evidence.  The meaningful involvement of affected populations in such deliberations is important.</w:t>
      </w:r>
    </w:p>
    <w:p w14:paraId="534EDCC2" w14:textId="4A9D37DD" w:rsidR="009F226F" w:rsidRDefault="00A3406E">
      <w:pPr>
        <w:spacing w:after="120"/>
        <w:rPr>
          <w:rFonts w:ascii="Calibri" w:eastAsia="Calibri" w:hAnsi="Calibri" w:cs="Calibri"/>
        </w:rPr>
      </w:pPr>
      <w:r>
        <w:rPr>
          <w:rFonts w:ascii="Calibri" w:eastAsia="Calibri" w:hAnsi="Calibri" w:cs="Calibri"/>
        </w:rPr>
        <w:t xml:space="preserve">Organizations </w:t>
      </w:r>
      <w:r w:rsidR="007329B9">
        <w:rPr>
          <w:rFonts w:ascii="Calibri" w:eastAsia="Calibri" w:hAnsi="Calibri" w:cs="Calibri"/>
        </w:rPr>
        <w:t>that</w:t>
      </w:r>
      <w:r>
        <w:rPr>
          <w:rFonts w:ascii="Calibri" w:eastAsia="Calibri" w:hAnsi="Calibri" w:cs="Calibri"/>
        </w:rPr>
        <w:t xml:space="preserve"> use models to inform their own planning processes </w:t>
      </w:r>
      <w:r w:rsidR="007329B9">
        <w:rPr>
          <w:rFonts w:ascii="Calibri" w:eastAsia="Calibri" w:hAnsi="Calibri" w:cs="Calibri"/>
        </w:rPr>
        <w:t xml:space="preserve">do so with </w:t>
      </w:r>
      <w:r w:rsidR="007E5E8C" w:rsidRPr="007E5E8C">
        <w:rPr>
          <w:rFonts w:ascii="Calibri" w:eastAsia="Calibri" w:hAnsi="Calibri" w:cs="Calibri"/>
        </w:rPr>
        <w:t>slightly differing</w:t>
      </w:r>
      <w:r w:rsidR="004011DA">
        <w:rPr>
          <w:rFonts w:ascii="Calibri" w:eastAsia="Calibri" w:hAnsi="Calibri" w:cs="Calibri"/>
        </w:rPr>
        <w:t xml:space="preserve"> </w:t>
      </w:r>
      <w:r w:rsidR="007E5E8C" w:rsidRPr="007E5E8C">
        <w:rPr>
          <w:rFonts w:ascii="Calibri" w:eastAsia="Calibri" w:hAnsi="Calibri" w:cs="Calibri"/>
        </w:rPr>
        <w:t>purposes</w:t>
      </w:r>
      <w:r w:rsidR="007E5E8C">
        <w:rPr>
          <w:rFonts w:ascii="Calibri" w:eastAsia="Calibri" w:hAnsi="Calibri" w:cs="Calibri"/>
        </w:rPr>
        <w:t xml:space="preserve">.  </w:t>
      </w:r>
      <w:r w:rsidR="009F226F">
        <w:rPr>
          <w:rFonts w:ascii="Calibri" w:eastAsia="Calibri" w:hAnsi="Calibri" w:cs="Calibri"/>
        </w:rPr>
        <w:t>The Global Fund</w:t>
      </w:r>
      <w:r>
        <w:rPr>
          <w:rFonts w:ascii="Calibri" w:eastAsia="Calibri" w:hAnsi="Calibri" w:cs="Calibri"/>
        </w:rPr>
        <w:t>, for instance,</w:t>
      </w:r>
      <w:r w:rsidR="009F226F">
        <w:rPr>
          <w:rFonts w:ascii="Calibri" w:eastAsia="Calibri" w:hAnsi="Calibri" w:cs="Calibri"/>
        </w:rPr>
        <w:t xml:space="preserve"> supports countries to develop national strategic plans (NSPs) on which to base their funding requests.  It explicitly recommends that modelling is used to determine an “allocatively efficient” configuration of a country’s HIV programme.</w:t>
      </w:r>
      <w:r w:rsidR="00917F98" w:rsidRPr="001C2902">
        <w:rPr>
          <w:rFonts w:ascii="Calibri" w:eastAsia="Calibri" w:hAnsi="Calibri" w:cs="Calibri"/>
          <w:vertAlign w:val="superscript"/>
        </w:rPr>
        <w:t>1</w:t>
      </w:r>
      <w:r w:rsidR="00CA52BC">
        <w:rPr>
          <w:rFonts w:ascii="Calibri" w:eastAsia="Calibri" w:hAnsi="Calibri" w:cs="Calibri"/>
          <w:vertAlign w:val="superscript"/>
        </w:rPr>
        <w:t>2</w:t>
      </w:r>
      <w:r w:rsidR="009F226F">
        <w:rPr>
          <w:rFonts w:ascii="Calibri" w:eastAsia="Calibri" w:hAnsi="Calibri" w:cs="Calibri"/>
        </w:rPr>
        <w:t xml:space="preserve"> This can comprise health systems requirements, such as staffing and infrastructure needs, which </w:t>
      </w:r>
      <w:r w:rsidR="009F226F" w:rsidRPr="00E2419B">
        <w:rPr>
          <w:rFonts w:asciiTheme="majorHAnsi" w:eastAsia="Calibri" w:hAnsiTheme="majorHAnsi" w:cstheme="majorHAnsi"/>
        </w:rPr>
        <w:t>support many interventions, as well as direct funding to treatment and prevention interventions.</w:t>
      </w:r>
      <w:r w:rsidR="009F226F">
        <w:rPr>
          <w:rFonts w:ascii="Calibri" w:eastAsia="Calibri" w:hAnsi="Calibri" w:cs="Calibri"/>
        </w:rPr>
        <w:t xml:space="preserve"> </w:t>
      </w:r>
      <w:r w:rsidR="00034AF0">
        <w:rPr>
          <w:rFonts w:ascii="Calibri" w:eastAsia="Calibri" w:hAnsi="Calibri" w:cs="Calibri"/>
        </w:rPr>
        <w:t xml:space="preserve"> </w:t>
      </w:r>
      <w:r w:rsidR="009F226F">
        <w:rPr>
          <w:rFonts w:ascii="Calibri" w:eastAsia="Calibri" w:hAnsi="Calibri" w:cs="Calibri"/>
        </w:rPr>
        <w:t>Funding allocations from PEPFAR</w:t>
      </w:r>
      <w:r w:rsidR="007072AE">
        <w:rPr>
          <w:rFonts w:ascii="Calibri" w:eastAsia="Calibri" w:hAnsi="Calibri" w:cs="Calibri"/>
        </w:rPr>
        <w:t xml:space="preserve"> </w:t>
      </w:r>
      <w:r w:rsidR="0066452C">
        <w:rPr>
          <w:rFonts w:ascii="Calibri" w:eastAsia="Calibri" w:hAnsi="Calibri" w:cs="Calibri"/>
        </w:rPr>
        <w:t xml:space="preserve">are </w:t>
      </w:r>
      <w:r w:rsidR="007072AE">
        <w:rPr>
          <w:rFonts w:ascii="Calibri" w:eastAsia="Calibri" w:hAnsi="Calibri" w:cs="Calibri"/>
        </w:rPr>
        <w:t>laid out annually in Country Operational Plans (COP</w:t>
      </w:r>
      <w:r w:rsidR="004F1A75">
        <w:rPr>
          <w:rFonts w:ascii="Calibri" w:eastAsia="Calibri" w:hAnsi="Calibri" w:cs="Calibri"/>
        </w:rPr>
        <w:t>s</w:t>
      </w:r>
      <w:r w:rsidR="007072AE">
        <w:rPr>
          <w:rFonts w:ascii="Calibri" w:eastAsia="Calibri" w:hAnsi="Calibri" w:cs="Calibri"/>
        </w:rPr>
        <w:t>)</w:t>
      </w:r>
      <w:r w:rsidR="004F1A75">
        <w:rPr>
          <w:rFonts w:ascii="Calibri" w:eastAsia="Calibri" w:hAnsi="Calibri" w:cs="Calibri"/>
        </w:rPr>
        <w:t>.</w:t>
      </w:r>
      <w:r w:rsidR="00917F98" w:rsidRPr="001C2902">
        <w:rPr>
          <w:rFonts w:ascii="Calibri" w:eastAsia="Calibri" w:hAnsi="Calibri" w:cs="Calibri"/>
          <w:vertAlign w:val="superscript"/>
        </w:rPr>
        <w:t>1</w:t>
      </w:r>
      <w:r w:rsidR="00CA52BC">
        <w:rPr>
          <w:rFonts w:ascii="Calibri" w:eastAsia="Calibri" w:hAnsi="Calibri" w:cs="Calibri"/>
          <w:vertAlign w:val="superscript"/>
        </w:rPr>
        <w:t>3</w:t>
      </w:r>
      <w:r w:rsidR="004F1A75">
        <w:rPr>
          <w:rFonts w:ascii="Calibri" w:eastAsia="Calibri" w:hAnsi="Calibri" w:cs="Calibri"/>
        </w:rPr>
        <w:t xml:space="preserve"> These </w:t>
      </w:r>
      <w:r w:rsidR="007072AE">
        <w:rPr>
          <w:rFonts w:ascii="Calibri" w:eastAsia="Calibri" w:hAnsi="Calibri" w:cs="Calibri"/>
        </w:rPr>
        <w:t>are guided by a longer-term strategic plan</w:t>
      </w:r>
      <w:r w:rsidR="00911704">
        <w:rPr>
          <w:rFonts w:ascii="Calibri" w:eastAsia="Calibri" w:hAnsi="Calibri" w:cs="Calibri"/>
        </w:rPr>
        <w:t>,</w:t>
      </w:r>
      <w:r w:rsidR="00917F98" w:rsidRPr="001C2902">
        <w:rPr>
          <w:rFonts w:ascii="Calibri" w:eastAsia="Calibri" w:hAnsi="Calibri" w:cs="Calibri"/>
          <w:vertAlign w:val="superscript"/>
        </w:rPr>
        <w:t>1</w:t>
      </w:r>
      <w:r w:rsidR="00CA52BC">
        <w:rPr>
          <w:rFonts w:ascii="Calibri" w:eastAsia="Calibri" w:hAnsi="Calibri" w:cs="Calibri"/>
          <w:vertAlign w:val="superscript"/>
        </w:rPr>
        <w:t>4</w:t>
      </w:r>
      <w:r w:rsidR="00911704">
        <w:rPr>
          <w:rFonts w:ascii="Calibri" w:eastAsia="Calibri" w:hAnsi="Calibri" w:cs="Calibri"/>
        </w:rPr>
        <w:t xml:space="preserve"> informed by modelling,</w:t>
      </w:r>
      <w:r w:rsidR="009F226F">
        <w:rPr>
          <w:rFonts w:ascii="Calibri" w:eastAsia="Calibri" w:hAnsi="Calibri" w:cs="Calibri"/>
        </w:rPr>
        <w:t xml:space="preserve"> and tend to be highly specific in what interventions are funded and where</w:t>
      </w:r>
      <w:r w:rsidR="007072AE">
        <w:rPr>
          <w:rFonts w:ascii="Calibri" w:eastAsia="Calibri" w:hAnsi="Calibri" w:cs="Calibri"/>
        </w:rPr>
        <w:t>.</w:t>
      </w:r>
      <w:r w:rsidR="009E7F23">
        <w:rPr>
          <w:rFonts w:ascii="Calibri" w:eastAsia="Calibri" w:hAnsi="Calibri" w:cs="Calibri"/>
        </w:rPr>
        <w:t xml:space="preserve">  </w:t>
      </w:r>
      <w:r w:rsidR="009E7F23" w:rsidRPr="00E2419B">
        <w:rPr>
          <w:rFonts w:asciiTheme="majorHAnsi" w:eastAsia="Calibri" w:hAnsiTheme="majorHAnsi" w:cstheme="majorHAnsi"/>
        </w:rPr>
        <w:t>UNAIDS</w:t>
      </w:r>
      <w:r w:rsidR="009E7F23" w:rsidRPr="00E2419B">
        <w:rPr>
          <w:rStyle w:val="CommentReference"/>
          <w:rFonts w:asciiTheme="majorHAnsi" w:hAnsiTheme="majorHAnsi" w:cstheme="majorHAnsi"/>
          <w:sz w:val="22"/>
          <w:szCs w:val="22"/>
        </w:rPr>
        <w:t xml:space="preserve"> i</w:t>
      </w:r>
      <w:r w:rsidR="009E7F23" w:rsidRPr="00E2419B">
        <w:rPr>
          <w:rFonts w:asciiTheme="majorHAnsi" w:hAnsiTheme="majorHAnsi" w:cstheme="majorHAnsi"/>
        </w:rPr>
        <w:t>s leading the global effort to end AIDS as a public health threat by 2030 and</w:t>
      </w:r>
      <w:r w:rsidR="00911704" w:rsidRPr="00911704">
        <w:rPr>
          <w:rFonts w:asciiTheme="majorHAnsi" w:eastAsia="Calibri" w:hAnsiTheme="majorHAnsi" w:cstheme="majorHAnsi"/>
        </w:rPr>
        <w:t xml:space="preserve"> </w:t>
      </w:r>
      <w:r w:rsidR="00911704">
        <w:rPr>
          <w:rFonts w:asciiTheme="majorHAnsi" w:eastAsia="Calibri" w:hAnsiTheme="majorHAnsi" w:cstheme="majorHAnsi"/>
        </w:rPr>
        <w:t>facilitates</w:t>
      </w:r>
      <w:r w:rsidR="00911704" w:rsidRPr="009D4AC0">
        <w:rPr>
          <w:rFonts w:asciiTheme="majorHAnsi" w:hAnsiTheme="majorHAnsi" w:cstheme="majorHAnsi"/>
        </w:rPr>
        <w:t xml:space="preserve"> inclusive process</w:t>
      </w:r>
      <w:r w:rsidR="00911704">
        <w:rPr>
          <w:rFonts w:asciiTheme="majorHAnsi" w:hAnsiTheme="majorHAnsi" w:cstheme="majorHAnsi"/>
        </w:rPr>
        <w:t>es</w:t>
      </w:r>
      <w:r w:rsidR="00911704" w:rsidRPr="009D4AC0">
        <w:rPr>
          <w:rFonts w:asciiTheme="majorHAnsi" w:hAnsiTheme="majorHAnsi" w:cstheme="majorHAnsi"/>
        </w:rPr>
        <w:t xml:space="preserve"> at country-level</w:t>
      </w:r>
      <w:r w:rsidR="00911704">
        <w:rPr>
          <w:rFonts w:asciiTheme="majorHAnsi" w:hAnsiTheme="majorHAnsi" w:cstheme="majorHAnsi"/>
        </w:rPr>
        <w:t>,</w:t>
      </w:r>
      <w:r w:rsidR="009E7F23" w:rsidRPr="00E2419B">
        <w:rPr>
          <w:rFonts w:asciiTheme="majorHAnsi" w:eastAsia="Calibri" w:hAnsiTheme="majorHAnsi" w:cstheme="majorHAnsi"/>
        </w:rPr>
        <w:t xml:space="preserve"> to estimate health burdens, track the status of programmes and monitor progress</w:t>
      </w:r>
      <w:r w:rsidR="00917F98" w:rsidRPr="001C2902">
        <w:rPr>
          <w:rFonts w:asciiTheme="majorHAnsi" w:eastAsia="Calibri" w:hAnsiTheme="majorHAnsi" w:cstheme="majorHAnsi"/>
          <w:vertAlign w:val="superscript"/>
        </w:rPr>
        <w:t>1</w:t>
      </w:r>
      <w:r w:rsidR="00CA52BC">
        <w:rPr>
          <w:rFonts w:asciiTheme="majorHAnsi" w:eastAsia="Calibri" w:hAnsiTheme="majorHAnsi" w:cstheme="majorHAnsi"/>
          <w:vertAlign w:val="superscript"/>
        </w:rPr>
        <w:t>1</w:t>
      </w:r>
      <w:r w:rsidR="00917F98" w:rsidRPr="001C2902">
        <w:rPr>
          <w:rFonts w:asciiTheme="majorHAnsi" w:eastAsia="Calibri" w:hAnsiTheme="majorHAnsi" w:cstheme="majorHAnsi"/>
          <w:vertAlign w:val="superscript"/>
        </w:rPr>
        <w:t>,1</w:t>
      </w:r>
      <w:r w:rsidR="00CA52BC">
        <w:rPr>
          <w:rFonts w:asciiTheme="majorHAnsi" w:eastAsia="Calibri" w:hAnsiTheme="majorHAnsi" w:cstheme="majorHAnsi"/>
          <w:vertAlign w:val="superscript"/>
        </w:rPr>
        <w:t>5</w:t>
      </w:r>
      <w:r w:rsidR="005E56DA">
        <w:rPr>
          <w:rFonts w:ascii="Calibri" w:eastAsia="Calibri" w:hAnsi="Calibri" w:cs="Calibri"/>
        </w:rPr>
        <w:t>;</w:t>
      </w:r>
      <w:r w:rsidR="009E7F23">
        <w:rPr>
          <w:rFonts w:ascii="Calibri" w:eastAsia="Calibri" w:hAnsi="Calibri" w:cs="Calibri"/>
        </w:rPr>
        <w:t xml:space="preserve"> </w:t>
      </w:r>
      <w:sdt>
        <w:sdtPr>
          <w:tag w:val="goog_rdk_0"/>
          <w:id w:val="-449554343"/>
        </w:sdtPr>
        <w:sdtEndPr/>
        <w:sdtContent/>
      </w:sdt>
      <w:r w:rsidR="009E7F23">
        <w:rPr>
          <w:rFonts w:ascii="Calibri" w:eastAsia="Calibri" w:hAnsi="Calibri" w:cs="Calibri"/>
        </w:rPr>
        <w:t>a new strategy emphasizes a people-centred approach and addressing of inequalities.</w:t>
      </w:r>
      <w:r w:rsidR="00917F98" w:rsidRPr="001C2902">
        <w:rPr>
          <w:rFonts w:ascii="Calibri" w:eastAsia="Calibri" w:hAnsi="Calibri" w:cs="Calibri"/>
          <w:vertAlign w:val="superscript"/>
        </w:rPr>
        <w:t>1</w:t>
      </w:r>
      <w:r w:rsidR="00CA52BC">
        <w:rPr>
          <w:rFonts w:ascii="Calibri" w:eastAsia="Calibri" w:hAnsi="Calibri" w:cs="Calibri"/>
          <w:vertAlign w:val="superscript"/>
        </w:rPr>
        <w:t>6</w:t>
      </w:r>
      <w:r w:rsidR="009E7F23">
        <w:rPr>
          <w:rFonts w:ascii="Calibri" w:eastAsia="Calibri" w:hAnsi="Calibri" w:cs="Calibri"/>
        </w:rPr>
        <w:t xml:space="preserve"> </w:t>
      </w:r>
      <w:r w:rsidR="00CC3901">
        <w:rPr>
          <w:rFonts w:ascii="Calibri" w:eastAsia="Calibri" w:hAnsi="Calibri" w:cs="Calibri"/>
        </w:rPr>
        <w:t>The UNAIDS intervention coverage targets are informed by modelling.</w:t>
      </w:r>
      <w:r w:rsidR="003218FF" w:rsidRPr="001C2902">
        <w:rPr>
          <w:rFonts w:ascii="Calibri" w:eastAsia="Calibri" w:hAnsi="Calibri" w:cs="Calibri"/>
          <w:vertAlign w:val="superscript"/>
        </w:rPr>
        <w:t>17</w:t>
      </w:r>
      <w:r w:rsidR="00CC3901">
        <w:rPr>
          <w:rFonts w:ascii="Calibri" w:eastAsia="Calibri" w:hAnsi="Calibri" w:cs="Calibri"/>
        </w:rPr>
        <w:t xml:space="preserve"> </w:t>
      </w:r>
      <w:r w:rsidR="009E7F23">
        <w:rPr>
          <w:rFonts w:ascii="Calibri" w:eastAsia="Calibri" w:hAnsi="Calibri" w:cs="Calibri"/>
        </w:rPr>
        <w:t>The World Bank is</w:t>
      </w:r>
      <w:r w:rsidR="009E7F23" w:rsidRPr="004F47A9">
        <w:rPr>
          <w:rFonts w:ascii="Calibri" w:hAnsi="Calibri"/>
        </w:rPr>
        <w:t xml:space="preserve"> </w:t>
      </w:r>
      <w:r w:rsidR="009E7F23">
        <w:rPr>
          <w:rFonts w:ascii="Calibri" w:hAnsi="Calibri"/>
        </w:rPr>
        <w:t>also</w:t>
      </w:r>
      <w:r w:rsidR="009E7F23">
        <w:rPr>
          <w:rFonts w:ascii="Calibri" w:eastAsia="Calibri" w:hAnsi="Calibri" w:cs="Calibri"/>
        </w:rPr>
        <w:t xml:space="preserve"> concerned with allocative efficiency across all HIV-related spending, with bundles of interventions differing widely by country. The WHO, although it relies mainly on clinical </w:t>
      </w:r>
      <w:r w:rsidR="000B06C9">
        <w:rPr>
          <w:rFonts w:ascii="Calibri" w:eastAsia="Calibri" w:hAnsi="Calibri" w:cs="Calibri"/>
        </w:rPr>
        <w:t xml:space="preserve">and service delivery </w:t>
      </w:r>
      <w:r w:rsidR="009E7F23">
        <w:rPr>
          <w:rFonts w:ascii="Calibri" w:eastAsia="Calibri" w:hAnsi="Calibri" w:cs="Calibri"/>
        </w:rPr>
        <w:t xml:space="preserve">data in the development of its clinical guidelines, is increasingly incorporating insights from modelling studies into its </w:t>
      </w:r>
      <w:r w:rsidR="00911704">
        <w:rPr>
          <w:rFonts w:ascii="Calibri" w:eastAsia="Calibri" w:hAnsi="Calibri" w:cs="Calibri"/>
        </w:rPr>
        <w:t xml:space="preserve">global </w:t>
      </w:r>
      <w:r w:rsidR="009E7F23">
        <w:rPr>
          <w:rFonts w:ascii="Calibri" w:eastAsia="Calibri" w:hAnsi="Calibri" w:cs="Calibri"/>
        </w:rPr>
        <w:t>guidelines, especially in relation to cost-effectiveness</w:t>
      </w:r>
      <w:r w:rsidR="009E7F23" w:rsidRPr="003218FF">
        <w:rPr>
          <w:rFonts w:ascii="Calibri" w:eastAsia="Calibri" w:hAnsi="Calibri" w:cs="Calibri"/>
        </w:rPr>
        <w:t>.</w:t>
      </w:r>
      <w:r w:rsidR="00917F98" w:rsidRPr="001C2902">
        <w:rPr>
          <w:rFonts w:ascii="Calibri" w:eastAsia="Calibri" w:hAnsi="Calibri" w:cs="Calibri"/>
          <w:vertAlign w:val="superscript"/>
        </w:rPr>
        <w:t>1</w:t>
      </w:r>
      <w:r w:rsidR="003218FF" w:rsidRPr="001C2902">
        <w:rPr>
          <w:rFonts w:ascii="Calibri" w:eastAsia="Calibri" w:hAnsi="Calibri" w:cs="Calibri"/>
          <w:vertAlign w:val="superscript"/>
        </w:rPr>
        <w:t>8</w:t>
      </w:r>
      <w:r w:rsidR="00917F98" w:rsidRPr="001C2902">
        <w:rPr>
          <w:rFonts w:ascii="Calibri" w:eastAsia="Calibri" w:hAnsi="Calibri" w:cs="Calibri"/>
          <w:vertAlign w:val="superscript"/>
        </w:rPr>
        <w:t>,1</w:t>
      </w:r>
      <w:r w:rsidR="003218FF" w:rsidRPr="003218FF">
        <w:rPr>
          <w:rFonts w:ascii="Calibri" w:eastAsia="Calibri" w:hAnsi="Calibri" w:cs="Calibri"/>
          <w:vertAlign w:val="superscript"/>
        </w:rPr>
        <w:t>9</w:t>
      </w:r>
      <w:r w:rsidR="009E7F23">
        <w:rPr>
          <w:rFonts w:ascii="Calibri" w:eastAsia="Calibri" w:hAnsi="Calibri" w:cs="Calibri"/>
        </w:rPr>
        <w:t xml:space="preserve"> </w:t>
      </w:r>
    </w:p>
    <w:p w14:paraId="126558AD" w14:textId="4E8DC68D" w:rsidR="009E7F23" w:rsidRDefault="009F226F">
      <w:pPr>
        <w:spacing w:after="120"/>
        <w:rPr>
          <w:rFonts w:ascii="Calibri" w:eastAsia="Calibri" w:hAnsi="Calibri" w:cs="Calibri"/>
        </w:rPr>
      </w:pPr>
      <w:r>
        <w:rPr>
          <w:rFonts w:ascii="Calibri" w:eastAsia="Calibri" w:hAnsi="Calibri" w:cs="Calibri"/>
        </w:rPr>
        <w:t>At the centr</w:t>
      </w:r>
      <w:r w:rsidR="009D599A">
        <w:rPr>
          <w:rFonts w:ascii="Calibri" w:eastAsia="Calibri" w:hAnsi="Calibri" w:cs="Calibri"/>
        </w:rPr>
        <w:t>e</w:t>
      </w:r>
      <w:r>
        <w:rPr>
          <w:rFonts w:ascii="Calibri" w:eastAsia="Calibri" w:hAnsi="Calibri" w:cs="Calibri"/>
        </w:rPr>
        <w:t xml:space="preserve"> of these varied activities are country governments</w:t>
      </w:r>
      <w:r w:rsidR="008E7F78">
        <w:rPr>
          <w:rFonts w:ascii="Calibri" w:eastAsia="Calibri" w:hAnsi="Calibri" w:cs="Calibri"/>
        </w:rPr>
        <w:t>, in particular</w:t>
      </w:r>
      <w:r>
        <w:rPr>
          <w:rFonts w:ascii="Calibri" w:eastAsia="Calibri" w:hAnsi="Calibri" w:cs="Calibri"/>
        </w:rPr>
        <w:t xml:space="preserve"> ministries of health</w:t>
      </w:r>
      <w:r w:rsidR="008E7F78">
        <w:rPr>
          <w:rFonts w:ascii="Calibri" w:eastAsia="Calibri" w:hAnsi="Calibri" w:cs="Calibri"/>
        </w:rPr>
        <w:t xml:space="preserve"> and national AIDS commissions</w:t>
      </w:r>
      <w:r w:rsidR="009D599A">
        <w:rPr>
          <w:rFonts w:ascii="Calibri" w:eastAsia="Calibri" w:hAnsi="Calibri" w:cs="Calibri"/>
        </w:rPr>
        <w:t>,</w:t>
      </w:r>
      <w:r>
        <w:rPr>
          <w:rFonts w:ascii="Calibri" w:eastAsia="Calibri" w:hAnsi="Calibri" w:cs="Calibri"/>
        </w:rPr>
        <w:t xml:space="preserve"> that face often severe resource and human capital constraints but have to engage in grant application</w:t>
      </w:r>
      <w:r w:rsidR="00A6782C">
        <w:rPr>
          <w:rFonts w:ascii="Calibri" w:eastAsia="Calibri" w:hAnsi="Calibri" w:cs="Calibri"/>
        </w:rPr>
        <w:t>s</w:t>
      </w:r>
      <w:r>
        <w:rPr>
          <w:rFonts w:ascii="Calibri" w:eastAsia="Calibri" w:hAnsi="Calibri" w:cs="Calibri"/>
        </w:rPr>
        <w:t xml:space="preserve"> and </w:t>
      </w:r>
      <w:r w:rsidR="009D599A">
        <w:rPr>
          <w:rFonts w:ascii="Calibri" w:eastAsia="Calibri" w:hAnsi="Calibri" w:cs="Calibri"/>
        </w:rPr>
        <w:t xml:space="preserve">numerous planning and </w:t>
      </w:r>
      <w:r>
        <w:rPr>
          <w:rFonts w:ascii="Calibri" w:eastAsia="Calibri" w:hAnsi="Calibri" w:cs="Calibri"/>
        </w:rPr>
        <w:t xml:space="preserve">reporting exercises to meet the requirements of their diverse funders. They receive support from their funders and other technical partners, but </w:t>
      </w:r>
      <w:r w:rsidR="00333F3C">
        <w:rPr>
          <w:rFonts w:ascii="Calibri" w:eastAsia="Calibri" w:hAnsi="Calibri" w:cs="Calibri"/>
        </w:rPr>
        <w:t xml:space="preserve">as mentioned above </w:t>
      </w:r>
      <w:r>
        <w:rPr>
          <w:rFonts w:ascii="Calibri" w:eastAsia="Calibri" w:hAnsi="Calibri" w:cs="Calibri"/>
        </w:rPr>
        <w:t xml:space="preserve">each organization inevitably has slightly differing </w:t>
      </w:r>
      <w:r w:rsidR="008E7F78">
        <w:rPr>
          <w:rFonts w:ascii="Calibri" w:eastAsia="Calibri" w:hAnsi="Calibri" w:cs="Calibri"/>
        </w:rPr>
        <w:t>aims</w:t>
      </w:r>
      <w:r>
        <w:rPr>
          <w:rFonts w:ascii="Calibri" w:eastAsia="Calibri" w:hAnsi="Calibri" w:cs="Calibri"/>
        </w:rPr>
        <w:t xml:space="preserve">. </w:t>
      </w:r>
      <w:r w:rsidR="00CD5654">
        <w:rPr>
          <w:rFonts w:ascii="Calibri" w:eastAsia="Calibri" w:hAnsi="Calibri" w:cs="Calibri"/>
        </w:rPr>
        <w:t>Country government</w:t>
      </w:r>
      <w:r w:rsidR="008E7F78">
        <w:rPr>
          <w:rFonts w:ascii="Calibri" w:eastAsia="Calibri" w:hAnsi="Calibri" w:cs="Calibri"/>
        </w:rPr>
        <w:t xml:space="preserve"> authorities </w:t>
      </w:r>
      <w:r w:rsidR="00CD5654">
        <w:rPr>
          <w:rFonts w:ascii="Calibri" w:eastAsia="Calibri" w:hAnsi="Calibri" w:cs="Calibri"/>
        </w:rPr>
        <w:t xml:space="preserve">are recognized through international agreements and conventions as ultimately having the mandate to make decisions on setting </w:t>
      </w:r>
      <w:r w:rsidR="00CD5654">
        <w:rPr>
          <w:rFonts w:ascii="Calibri" w:eastAsia="Calibri" w:hAnsi="Calibri" w:cs="Calibri"/>
        </w:rPr>
        <w:lastRenderedPageBreak/>
        <w:t xml:space="preserve">policy and resource allocation. The Paris Declaration on Aid Effectiveness and Accra Agenda for Action, for instance, </w:t>
      </w:r>
      <w:r w:rsidR="001B7461">
        <w:rPr>
          <w:rFonts w:ascii="Calibri" w:eastAsia="Calibri" w:hAnsi="Calibri" w:cs="Calibri"/>
        </w:rPr>
        <w:t>emphasize</w:t>
      </w:r>
      <w:r w:rsidR="00CD5654">
        <w:rPr>
          <w:rFonts w:ascii="Calibri" w:eastAsia="Calibri" w:hAnsi="Calibri" w:cs="Calibri"/>
        </w:rPr>
        <w:t xml:space="preserve"> national ownership of policy formulation, mutual accountability between international funders and host governments, and a focus on results.</w:t>
      </w:r>
      <w:r w:rsidR="003218FF">
        <w:rPr>
          <w:rFonts w:ascii="Calibri" w:eastAsia="Calibri" w:hAnsi="Calibri" w:cs="Calibri"/>
          <w:vertAlign w:val="superscript"/>
        </w:rPr>
        <w:t>20</w:t>
      </w:r>
      <w:r w:rsidR="00CD5654">
        <w:rPr>
          <w:rFonts w:ascii="Calibri" w:eastAsia="Calibri" w:hAnsi="Calibri" w:cs="Calibri"/>
        </w:rPr>
        <w:t xml:space="preserve">  </w:t>
      </w:r>
      <w:r w:rsidR="00731044">
        <w:rPr>
          <w:rFonts w:ascii="Calibri" w:eastAsia="Calibri" w:hAnsi="Calibri" w:cs="Calibri"/>
        </w:rPr>
        <w:t xml:space="preserve">Most HIV models used in guiding policy in </w:t>
      </w:r>
      <w:r w:rsidR="007E6E32">
        <w:rPr>
          <w:rFonts w:ascii="Calibri" w:eastAsia="Calibri" w:hAnsi="Calibri" w:cs="Calibri"/>
        </w:rPr>
        <w:t>SSA</w:t>
      </w:r>
      <w:r w:rsidR="00731044">
        <w:rPr>
          <w:rFonts w:ascii="Calibri" w:eastAsia="Calibri" w:hAnsi="Calibri" w:cs="Calibri"/>
        </w:rPr>
        <w:t xml:space="preserve"> have been developed by research teams based in universities or other research institutions, mostly in high-income countries. </w:t>
      </w:r>
      <w:r w:rsidR="0020417D">
        <w:rPr>
          <w:rFonts w:ascii="Calibri" w:eastAsia="Calibri" w:hAnsi="Calibri" w:cs="Calibri"/>
        </w:rPr>
        <w:t>While some</w:t>
      </w:r>
      <w:r w:rsidR="004F47A9">
        <w:rPr>
          <w:rFonts w:ascii="Calibri" w:eastAsia="Calibri" w:hAnsi="Calibri" w:cs="Calibri"/>
        </w:rPr>
        <w:t xml:space="preserve"> </w:t>
      </w:r>
      <w:r w:rsidR="00CD5654">
        <w:rPr>
          <w:rFonts w:ascii="Calibri" w:eastAsia="Calibri" w:hAnsi="Calibri" w:cs="Calibri"/>
        </w:rPr>
        <w:t xml:space="preserve">country governments in Africa </w:t>
      </w:r>
      <w:r w:rsidR="0020417D">
        <w:rPr>
          <w:rFonts w:ascii="Calibri" w:eastAsia="Calibri" w:hAnsi="Calibri" w:cs="Calibri"/>
        </w:rPr>
        <w:t xml:space="preserve">are </w:t>
      </w:r>
      <w:r w:rsidR="00E0235A">
        <w:rPr>
          <w:rFonts w:ascii="Calibri" w:eastAsia="Calibri" w:hAnsi="Calibri" w:cs="Calibri"/>
        </w:rPr>
        <w:t xml:space="preserve">already </w:t>
      </w:r>
      <w:r w:rsidR="0020417D">
        <w:rPr>
          <w:rFonts w:ascii="Calibri" w:eastAsia="Calibri" w:hAnsi="Calibri" w:cs="Calibri"/>
        </w:rPr>
        <w:t>increasing their capacity to use model</w:t>
      </w:r>
      <w:r w:rsidR="00DA7122">
        <w:rPr>
          <w:rFonts w:ascii="Calibri" w:eastAsia="Calibri" w:hAnsi="Calibri" w:cs="Calibri"/>
        </w:rPr>
        <w:t>l</w:t>
      </w:r>
      <w:r w:rsidR="0020417D">
        <w:rPr>
          <w:rFonts w:ascii="Calibri" w:eastAsia="Calibri" w:hAnsi="Calibri" w:cs="Calibri"/>
        </w:rPr>
        <w:t xml:space="preserve">ing for policy formulation, </w:t>
      </w:r>
      <w:r w:rsidR="00E0235A">
        <w:rPr>
          <w:rFonts w:ascii="Calibri" w:eastAsia="Calibri" w:hAnsi="Calibri" w:cs="Calibri"/>
        </w:rPr>
        <w:t xml:space="preserve">further development of these </w:t>
      </w:r>
      <w:r w:rsidR="0020417D">
        <w:rPr>
          <w:rFonts w:ascii="Calibri" w:eastAsia="Calibri" w:hAnsi="Calibri" w:cs="Calibri"/>
        </w:rPr>
        <w:t>capabilities</w:t>
      </w:r>
      <w:r w:rsidR="00E0235A">
        <w:rPr>
          <w:rFonts w:ascii="Calibri" w:eastAsia="Calibri" w:hAnsi="Calibri" w:cs="Calibri"/>
        </w:rPr>
        <w:t xml:space="preserve"> is necessary to fulfil the vision of the Paris Declaration. </w:t>
      </w:r>
    </w:p>
    <w:p w14:paraId="196608B8" w14:textId="1E4F1077" w:rsidR="005577A8" w:rsidRDefault="009D4AC0">
      <w:pPr>
        <w:spacing w:after="120"/>
        <w:rPr>
          <w:rFonts w:ascii="Calibri" w:eastAsia="Calibri" w:hAnsi="Calibri" w:cs="Calibri"/>
        </w:rPr>
      </w:pPr>
      <w:r>
        <w:rPr>
          <w:rFonts w:ascii="Calibri" w:eastAsia="Calibri" w:hAnsi="Calibri" w:cs="Calibri"/>
        </w:rPr>
        <w:t>H</w:t>
      </w:r>
      <w:r w:rsidR="00CD5654">
        <w:rPr>
          <w:rFonts w:ascii="Calibri" w:eastAsia="Calibri" w:hAnsi="Calibri" w:cs="Calibri"/>
        </w:rPr>
        <w:t>IV modelling needs to be grounded in the policy choices faced by countrie</w:t>
      </w:r>
      <w:r w:rsidR="007164DC">
        <w:rPr>
          <w:rFonts w:ascii="Calibri" w:eastAsia="Calibri" w:hAnsi="Calibri" w:cs="Calibri"/>
        </w:rPr>
        <w:t>s</w:t>
      </w:r>
      <w:r w:rsidR="00CD5654">
        <w:rPr>
          <w:rFonts w:ascii="Calibri" w:eastAsia="Calibri" w:hAnsi="Calibri" w:cs="Calibri"/>
        </w:rPr>
        <w:t xml:space="preserve">, led by </w:t>
      </w:r>
      <w:r w:rsidR="00A831A8">
        <w:rPr>
          <w:rFonts w:ascii="Calibri" w:eastAsia="Calibri" w:hAnsi="Calibri" w:cs="Calibri"/>
        </w:rPr>
        <w:t>local health authorities</w:t>
      </w:r>
      <w:r w:rsidR="00CD5654">
        <w:rPr>
          <w:rFonts w:ascii="Calibri" w:eastAsia="Calibri" w:hAnsi="Calibri" w:cs="Calibri"/>
        </w:rPr>
        <w:t xml:space="preserve">, and </w:t>
      </w:r>
      <w:r w:rsidR="00A831A8">
        <w:rPr>
          <w:rFonts w:ascii="Calibri" w:eastAsia="Calibri" w:hAnsi="Calibri" w:cs="Calibri"/>
        </w:rPr>
        <w:t xml:space="preserve">directed toward </w:t>
      </w:r>
      <w:r w:rsidR="00CD5654">
        <w:rPr>
          <w:rFonts w:ascii="Calibri" w:eastAsia="Calibri" w:hAnsi="Calibri" w:cs="Calibri"/>
        </w:rPr>
        <w:t>issues of greatest consequence for population health and well-being.</w:t>
      </w:r>
      <w:r w:rsidR="00E61632">
        <w:rPr>
          <w:rFonts w:ascii="Calibri" w:eastAsia="Calibri" w:hAnsi="Calibri" w:cs="Calibri"/>
        </w:rPr>
        <w:t xml:space="preserve">  </w:t>
      </w:r>
      <w:r w:rsidR="00CD5654">
        <w:rPr>
          <w:rFonts w:ascii="Calibri" w:eastAsia="Calibri" w:hAnsi="Calibri" w:cs="Calibri"/>
        </w:rPr>
        <w:t xml:space="preserve">However, </w:t>
      </w:r>
      <w:r w:rsidR="00A831A8">
        <w:rPr>
          <w:rFonts w:ascii="Calibri" w:eastAsia="Calibri" w:hAnsi="Calibri" w:cs="Calibri"/>
        </w:rPr>
        <w:t xml:space="preserve">local health </w:t>
      </w:r>
      <w:r>
        <w:rPr>
          <w:rFonts w:ascii="Calibri" w:eastAsia="Calibri" w:hAnsi="Calibri" w:cs="Calibri"/>
        </w:rPr>
        <w:t>authorities</w:t>
      </w:r>
      <w:r w:rsidR="00A831A8">
        <w:rPr>
          <w:rFonts w:ascii="Calibri" w:eastAsia="Calibri" w:hAnsi="Calibri" w:cs="Calibri"/>
        </w:rPr>
        <w:t xml:space="preserve"> currently have limited capacity to</w:t>
      </w:r>
      <w:r>
        <w:rPr>
          <w:rStyle w:val="CommentReference"/>
        </w:rPr>
        <w:t xml:space="preserve"> </w:t>
      </w:r>
      <w:r>
        <w:rPr>
          <w:rFonts w:ascii="Calibri" w:eastAsia="Calibri" w:hAnsi="Calibri" w:cs="Calibri"/>
        </w:rPr>
        <w:t>fun</w:t>
      </w:r>
      <w:r w:rsidR="00CD5654">
        <w:rPr>
          <w:rFonts w:ascii="Calibri" w:eastAsia="Calibri" w:hAnsi="Calibri" w:cs="Calibri"/>
        </w:rPr>
        <w:t>d, commission, conduct, coordinate</w:t>
      </w:r>
      <w:r w:rsidR="00A831A8">
        <w:rPr>
          <w:rFonts w:ascii="Calibri" w:eastAsia="Calibri" w:hAnsi="Calibri" w:cs="Calibri"/>
        </w:rPr>
        <w:t>,</w:t>
      </w:r>
      <w:r w:rsidR="00CD5654">
        <w:rPr>
          <w:rFonts w:ascii="Calibri" w:eastAsia="Calibri" w:hAnsi="Calibri" w:cs="Calibri"/>
        </w:rPr>
        <w:t xml:space="preserve"> and ultimately use</w:t>
      </w:r>
      <w:r w:rsidR="00A831A8">
        <w:rPr>
          <w:rFonts w:ascii="Calibri" w:eastAsia="Calibri" w:hAnsi="Calibri" w:cs="Calibri"/>
        </w:rPr>
        <w:t xml:space="preserve"> model</w:t>
      </w:r>
      <w:r w:rsidR="00DA7122">
        <w:rPr>
          <w:rFonts w:ascii="Calibri" w:eastAsia="Calibri" w:hAnsi="Calibri" w:cs="Calibri"/>
        </w:rPr>
        <w:t>l</w:t>
      </w:r>
      <w:r w:rsidR="00A831A8">
        <w:rPr>
          <w:rFonts w:ascii="Calibri" w:eastAsia="Calibri" w:hAnsi="Calibri" w:cs="Calibri"/>
        </w:rPr>
        <w:t>ing analyses.</w:t>
      </w:r>
      <w:r w:rsidR="009E7F23">
        <w:rPr>
          <w:rFonts w:ascii="Calibri" w:eastAsia="Calibri" w:hAnsi="Calibri" w:cs="Calibri"/>
        </w:rPr>
        <w:t xml:space="preserve">  </w:t>
      </w:r>
      <w:r w:rsidR="00A831A8">
        <w:rPr>
          <w:rFonts w:ascii="Calibri" w:eastAsia="Calibri" w:hAnsi="Calibri" w:cs="Calibri"/>
        </w:rPr>
        <w:t>One consequence of this limited capacity has been a relatively narrow focus of model</w:t>
      </w:r>
      <w:r w:rsidR="00DA7122">
        <w:rPr>
          <w:rFonts w:ascii="Calibri" w:eastAsia="Calibri" w:hAnsi="Calibri" w:cs="Calibri"/>
        </w:rPr>
        <w:t>l</w:t>
      </w:r>
      <w:r w:rsidR="00A831A8">
        <w:rPr>
          <w:rFonts w:ascii="Calibri" w:eastAsia="Calibri" w:hAnsi="Calibri" w:cs="Calibri"/>
        </w:rPr>
        <w:t xml:space="preserve">ing analyses </w:t>
      </w:r>
      <w:r w:rsidR="009E7F23">
        <w:rPr>
          <w:rFonts w:ascii="Calibri" w:eastAsia="Calibri" w:hAnsi="Calibri" w:cs="Calibri"/>
        </w:rPr>
        <w:t xml:space="preserve">on addressing questions set by international funders, typically </w:t>
      </w:r>
      <w:r w:rsidR="00A831A8">
        <w:rPr>
          <w:rFonts w:ascii="Calibri" w:eastAsia="Calibri" w:hAnsi="Calibri" w:cs="Calibri"/>
        </w:rPr>
        <w:t>on HIV programs and their HIV-specific goals, rather than</w:t>
      </w:r>
      <w:r w:rsidR="009E7F23">
        <w:rPr>
          <w:rFonts w:ascii="Calibri" w:eastAsia="Calibri" w:hAnsi="Calibri" w:cs="Calibri"/>
        </w:rPr>
        <w:t xml:space="preserve"> addressing questions arising from country-level policymaking processes.  Such questions could include how to better</w:t>
      </w:r>
      <w:r w:rsidR="00A831A8">
        <w:rPr>
          <w:rFonts w:ascii="Calibri" w:eastAsia="Calibri" w:hAnsi="Calibri" w:cs="Calibri"/>
        </w:rPr>
        <w:t xml:space="preserve"> </w:t>
      </w:r>
      <w:r w:rsidR="009E7F23">
        <w:rPr>
          <w:rFonts w:ascii="Calibri" w:eastAsia="Calibri" w:hAnsi="Calibri" w:cs="Calibri"/>
        </w:rPr>
        <w:t xml:space="preserve">integrate </w:t>
      </w:r>
      <w:r>
        <w:rPr>
          <w:rFonts w:ascii="Calibri" w:eastAsia="Calibri" w:hAnsi="Calibri" w:cs="Calibri"/>
        </w:rPr>
        <w:t>funding</w:t>
      </w:r>
      <w:r w:rsidR="00CD5654">
        <w:rPr>
          <w:rFonts w:ascii="Calibri" w:eastAsia="Calibri" w:hAnsi="Calibri" w:cs="Calibri"/>
        </w:rPr>
        <w:t xml:space="preserve"> and delivery mechanisms for HIV services </w:t>
      </w:r>
      <w:r w:rsidR="00A831A8">
        <w:rPr>
          <w:rFonts w:ascii="Calibri" w:eastAsia="Calibri" w:hAnsi="Calibri" w:cs="Calibri"/>
        </w:rPr>
        <w:t>with</w:t>
      </w:r>
      <w:r w:rsidR="00CD5654">
        <w:rPr>
          <w:rFonts w:ascii="Calibri" w:eastAsia="Calibri" w:hAnsi="Calibri" w:cs="Calibri"/>
        </w:rPr>
        <w:t xml:space="preserve"> wider health care concerns and system</w:t>
      </w:r>
      <w:r w:rsidR="007E6E32">
        <w:rPr>
          <w:rFonts w:ascii="Calibri" w:eastAsia="Calibri" w:hAnsi="Calibri" w:cs="Calibri"/>
        </w:rPr>
        <w:t>s</w:t>
      </w:r>
      <w:r w:rsidR="00CD5654">
        <w:rPr>
          <w:rFonts w:ascii="Calibri" w:eastAsia="Calibri" w:hAnsi="Calibri" w:cs="Calibri"/>
        </w:rPr>
        <w:t xml:space="preserve"> planning</w:t>
      </w:r>
      <w:r w:rsidR="00155633">
        <w:rPr>
          <w:rFonts w:ascii="Calibri" w:eastAsia="Calibri" w:hAnsi="Calibri" w:cs="Calibri"/>
        </w:rPr>
        <w:t xml:space="preserve">, as well as further exploration of the distributional and equity consequences of different </w:t>
      </w:r>
      <w:r w:rsidR="00155633" w:rsidRPr="009C7946">
        <w:rPr>
          <w:rFonts w:ascii="Calibri" w:eastAsia="Calibri" w:hAnsi="Calibri" w:cs="Calibri"/>
        </w:rPr>
        <w:t>resource allocations</w:t>
      </w:r>
      <w:r w:rsidR="00CD5654" w:rsidRPr="003B3BA3">
        <w:rPr>
          <w:rFonts w:ascii="Calibri" w:eastAsia="Calibri" w:hAnsi="Calibri" w:cs="Calibri"/>
        </w:rPr>
        <w:t>.</w:t>
      </w:r>
      <w:r w:rsidR="009C7946" w:rsidRPr="003B3BA3">
        <w:rPr>
          <w:rFonts w:ascii="Calibri" w:eastAsia="Calibri" w:hAnsi="Calibri" w:cs="Calibri"/>
        </w:rPr>
        <w:t xml:space="preserve"> Modelling relies </w:t>
      </w:r>
      <w:r w:rsidR="00906E07" w:rsidRPr="003B3BA3">
        <w:rPr>
          <w:rFonts w:ascii="Calibri" w:eastAsia="Calibri" w:hAnsi="Calibri" w:cs="Calibri"/>
        </w:rPr>
        <w:t xml:space="preserve">upon </w:t>
      </w:r>
      <w:r w:rsidR="009C7946" w:rsidRPr="003B3BA3">
        <w:rPr>
          <w:rFonts w:ascii="Calibri" w:eastAsia="Calibri" w:hAnsi="Calibri" w:cs="Calibri"/>
        </w:rPr>
        <w:t>the availability and quality of underlying data</w:t>
      </w:r>
      <w:r w:rsidR="00906E07" w:rsidRPr="003B3BA3">
        <w:rPr>
          <w:rFonts w:ascii="Calibri" w:eastAsia="Calibri" w:hAnsi="Calibri" w:cs="Calibri"/>
        </w:rPr>
        <w:t xml:space="preserve"> and international efforts to collate data on model inputs, such as</w:t>
      </w:r>
      <w:r w:rsidR="003B3BA3" w:rsidRPr="006A3DA6">
        <w:rPr>
          <w:rFonts w:ascii="Calibri" w:eastAsia="Calibri" w:hAnsi="Calibri" w:cs="Calibri"/>
        </w:rPr>
        <w:t xml:space="preserve"> on</w:t>
      </w:r>
      <w:r w:rsidR="00906E07" w:rsidRPr="003B3BA3">
        <w:rPr>
          <w:rFonts w:ascii="Calibri" w:eastAsia="Calibri" w:hAnsi="Calibri" w:cs="Calibri"/>
        </w:rPr>
        <w:t xml:space="preserve"> intervention costs, </w:t>
      </w:r>
      <w:r w:rsidR="005F4B5C" w:rsidRPr="006A3DA6">
        <w:rPr>
          <w:rFonts w:ascii="Calibri" w:eastAsia="Calibri" w:hAnsi="Calibri" w:cs="Calibri"/>
        </w:rPr>
        <w:t>can</w:t>
      </w:r>
      <w:r w:rsidR="00906E07" w:rsidRPr="003B3BA3">
        <w:rPr>
          <w:rFonts w:ascii="Calibri" w:eastAsia="Calibri" w:hAnsi="Calibri" w:cs="Calibri"/>
        </w:rPr>
        <w:t xml:space="preserve"> be beneficial for constructing models. When data quality is poor, techniques such as expert elicitation to </w:t>
      </w:r>
      <w:r w:rsidR="005F4B5C" w:rsidRPr="006A3DA6">
        <w:rPr>
          <w:rFonts w:ascii="Calibri" w:eastAsia="Calibri" w:hAnsi="Calibri" w:cs="Calibri"/>
        </w:rPr>
        <w:t>inform</w:t>
      </w:r>
      <w:r w:rsidR="00906E07" w:rsidRPr="003B3BA3">
        <w:rPr>
          <w:rFonts w:ascii="Calibri" w:eastAsia="Calibri" w:hAnsi="Calibri" w:cs="Calibri"/>
        </w:rPr>
        <w:t xml:space="preserve"> model parameters can be used.</w:t>
      </w:r>
      <w:r w:rsidR="00906E07" w:rsidRPr="006A3DA6">
        <w:rPr>
          <w:rFonts w:ascii="Calibri" w:eastAsia="Calibri" w:hAnsi="Calibri" w:cs="Calibri"/>
          <w:vertAlign w:val="superscript"/>
        </w:rPr>
        <w:t>21</w:t>
      </w:r>
      <w:r w:rsidR="00906E07" w:rsidRPr="003B3BA3">
        <w:rPr>
          <w:rFonts w:ascii="Calibri" w:eastAsia="Calibri" w:hAnsi="Calibri" w:cs="Calibri"/>
        </w:rPr>
        <w:t xml:space="preserve"> Mor</w:t>
      </w:r>
      <w:r w:rsidR="005F4B5C" w:rsidRPr="006A3DA6">
        <w:rPr>
          <w:rFonts w:ascii="Calibri" w:eastAsia="Calibri" w:hAnsi="Calibri" w:cs="Calibri"/>
        </w:rPr>
        <w:t>e</w:t>
      </w:r>
      <w:r w:rsidR="00906E07" w:rsidRPr="003B3BA3">
        <w:rPr>
          <w:rFonts w:ascii="Calibri" w:eastAsia="Calibri" w:hAnsi="Calibri" w:cs="Calibri"/>
        </w:rPr>
        <w:t xml:space="preserve">over, where there are </w:t>
      </w:r>
      <w:r w:rsidR="004249B2" w:rsidRPr="006A3DA6">
        <w:rPr>
          <w:rFonts w:ascii="Calibri" w:eastAsia="Calibri" w:hAnsi="Calibri" w:cs="Calibri"/>
        </w:rPr>
        <w:t>major</w:t>
      </w:r>
      <w:r w:rsidR="00906E07" w:rsidRPr="003B3BA3">
        <w:rPr>
          <w:rFonts w:ascii="Calibri" w:eastAsia="Calibri" w:hAnsi="Calibri" w:cs="Calibri"/>
        </w:rPr>
        <w:t xml:space="preserve"> uncertainties due to lack of data</w:t>
      </w:r>
      <w:r w:rsidR="004249B2" w:rsidRPr="006A3DA6">
        <w:rPr>
          <w:rFonts w:ascii="Calibri" w:eastAsia="Calibri" w:hAnsi="Calibri" w:cs="Calibri"/>
        </w:rPr>
        <w:t xml:space="preserve">, </w:t>
      </w:r>
      <w:r w:rsidR="00906E07" w:rsidRPr="003B3BA3">
        <w:rPr>
          <w:rFonts w:ascii="Calibri" w:eastAsia="Calibri" w:hAnsi="Calibri" w:cs="Calibri"/>
        </w:rPr>
        <w:t xml:space="preserve">modelling can highlight where additional data would be most valuable to strengthen the reliability of modelling results </w:t>
      </w:r>
      <w:r w:rsidR="004249B2" w:rsidRPr="006A3DA6">
        <w:rPr>
          <w:rFonts w:ascii="Calibri" w:eastAsia="Calibri" w:hAnsi="Calibri" w:cs="Calibri"/>
        </w:rPr>
        <w:t>to</w:t>
      </w:r>
      <w:r w:rsidR="00906E07" w:rsidRPr="003B3BA3">
        <w:rPr>
          <w:rFonts w:ascii="Calibri" w:eastAsia="Calibri" w:hAnsi="Calibri" w:cs="Calibri"/>
        </w:rPr>
        <w:t xml:space="preserve"> </w:t>
      </w:r>
      <w:r w:rsidR="004249B2" w:rsidRPr="006A3DA6">
        <w:rPr>
          <w:rFonts w:ascii="Calibri" w:eastAsia="Calibri" w:hAnsi="Calibri" w:cs="Calibri"/>
        </w:rPr>
        <w:t>better inform</w:t>
      </w:r>
      <w:r w:rsidR="00906E07" w:rsidRPr="003B3BA3">
        <w:rPr>
          <w:rFonts w:ascii="Calibri" w:eastAsia="Calibri" w:hAnsi="Calibri" w:cs="Calibri"/>
        </w:rPr>
        <w:t xml:space="preserve"> </w:t>
      </w:r>
      <w:r w:rsidR="004249B2" w:rsidRPr="006A3DA6">
        <w:rPr>
          <w:rFonts w:ascii="Calibri" w:eastAsia="Calibri" w:hAnsi="Calibri" w:cs="Calibri"/>
        </w:rPr>
        <w:t>policy</w:t>
      </w:r>
      <w:r w:rsidR="00906E07" w:rsidRPr="003B3BA3">
        <w:rPr>
          <w:rFonts w:ascii="Calibri" w:eastAsia="Calibri" w:hAnsi="Calibri" w:cs="Calibri"/>
        </w:rPr>
        <w:t>making.</w:t>
      </w:r>
      <w:r w:rsidR="00906E07" w:rsidRPr="006A3DA6">
        <w:rPr>
          <w:rFonts w:ascii="Calibri" w:eastAsia="Calibri" w:hAnsi="Calibri" w:cs="Calibri"/>
          <w:vertAlign w:val="superscript"/>
        </w:rPr>
        <w:t>22</w:t>
      </w:r>
      <w:r w:rsidR="009C7946">
        <w:rPr>
          <w:rFonts w:ascii="Calibri" w:eastAsia="Calibri" w:hAnsi="Calibri" w:cs="Calibri"/>
        </w:rPr>
        <w:t xml:space="preserve"> </w:t>
      </w:r>
      <w:r w:rsidR="00F15B13">
        <w:rPr>
          <w:rFonts w:ascii="Calibri" w:eastAsia="Calibri" w:hAnsi="Calibri" w:cs="Calibri"/>
        </w:rPr>
        <w:t xml:space="preserve">   </w:t>
      </w:r>
    </w:p>
    <w:p w14:paraId="00000023" w14:textId="4C9F8676" w:rsidR="005126B5" w:rsidRPr="005577A8" w:rsidRDefault="005577A8" w:rsidP="003C6B87">
      <w:pPr>
        <w:spacing w:after="120"/>
        <w:rPr>
          <w:rFonts w:ascii="Calibri" w:eastAsia="Calibri" w:hAnsi="Calibri" w:cs="Calibri"/>
        </w:rPr>
      </w:pPr>
      <w:r>
        <w:rPr>
          <w:rFonts w:ascii="Calibri" w:eastAsia="Calibri" w:hAnsi="Calibri" w:cs="Calibri"/>
        </w:rPr>
        <w:t>The</w:t>
      </w:r>
      <w:r w:rsidR="00CD5654">
        <w:rPr>
          <w:rFonts w:ascii="Calibri" w:eastAsia="Calibri" w:hAnsi="Calibri" w:cs="Calibri"/>
        </w:rPr>
        <w:t xml:space="preserve"> Sustainable Development Goals</w:t>
      </w:r>
      <w:r w:rsidR="009D599A">
        <w:rPr>
          <w:rFonts w:ascii="Calibri" w:eastAsia="Calibri" w:hAnsi="Calibri" w:cs="Calibri"/>
        </w:rPr>
        <w:t xml:space="preserve"> (SDGs)</w:t>
      </w:r>
      <w:r w:rsidR="00CD5654">
        <w:rPr>
          <w:rFonts w:ascii="Calibri" w:eastAsia="Calibri" w:hAnsi="Calibri" w:cs="Calibri"/>
        </w:rPr>
        <w:t>, set for 2030 and to</w:t>
      </w:r>
      <w:r w:rsidR="00852731">
        <w:rPr>
          <w:rFonts w:ascii="Calibri" w:eastAsia="Calibri" w:hAnsi="Calibri" w:cs="Calibri"/>
        </w:rPr>
        <w:t>wards</w:t>
      </w:r>
      <w:r w:rsidR="00CD5654">
        <w:rPr>
          <w:rFonts w:ascii="Calibri" w:eastAsia="Calibri" w:hAnsi="Calibri" w:cs="Calibri"/>
        </w:rPr>
        <w:t xml:space="preserve"> which all countries are now working, include Ending AIDS as a public health </w:t>
      </w:r>
      <w:r w:rsidR="00EE2093">
        <w:rPr>
          <w:rFonts w:ascii="Calibri" w:eastAsia="Calibri" w:hAnsi="Calibri" w:cs="Calibri"/>
        </w:rPr>
        <w:t>threat</w:t>
      </w:r>
      <w:r w:rsidR="00CD5654">
        <w:rPr>
          <w:rFonts w:ascii="Calibri" w:eastAsia="Calibri" w:hAnsi="Calibri" w:cs="Calibri"/>
        </w:rPr>
        <w:t xml:space="preserve"> (</w:t>
      </w:r>
      <w:r w:rsidR="00BE502A">
        <w:rPr>
          <w:rFonts w:ascii="Calibri" w:eastAsia="Calibri" w:hAnsi="Calibri" w:cs="Calibri"/>
        </w:rPr>
        <w:t>SDG3</w:t>
      </w:r>
      <w:r w:rsidR="00CD5654">
        <w:rPr>
          <w:rFonts w:ascii="Calibri" w:eastAsia="Calibri" w:hAnsi="Calibri" w:cs="Calibri"/>
        </w:rPr>
        <w:t xml:space="preserve">.3) and also a commitment to Universal Health </w:t>
      </w:r>
      <w:r>
        <w:rPr>
          <w:rFonts w:ascii="Calibri" w:eastAsia="Calibri" w:hAnsi="Calibri" w:cs="Calibri"/>
        </w:rPr>
        <w:t>Coverage</w:t>
      </w:r>
      <w:r w:rsidR="00CD5654">
        <w:rPr>
          <w:rFonts w:ascii="Calibri" w:eastAsia="Calibri" w:hAnsi="Calibri" w:cs="Calibri"/>
        </w:rPr>
        <w:t xml:space="preserve"> (SDG3.8), defined as access to a basic package of health care to which all citizens are entitled.</w:t>
      </w:r>
      <w:r w:rsidR="00E61632">
        <w:rPr>
          <w:rFonts w:ascii="Calibri" w:eastAsia="Calibri" w:hAnsi="Calibri" w:cs="Calibri"/>
        </w:rPr>
        <w:t xml:space="preserve"> </w:t>
      </w:r>
      <w:r w:rsidR="00CD5654">
        <w:rPr>
          <w:rFonts w:ascii="Calibri" w:eastAsia="Calibri" w:hAnsi="Calibri" w:cs="Calibri"/>
        </w:rPr>
        <w:t>To meet both objectives requires sustaining and expanding the successful response to HIV and also ensuring this aligns with and contributes to wider expansion of effective health services to all in need.</w:t>
      </w:r>
      <w:r w:rsidR="00E61632">
        <w:rPr>
          <w:rFonts w:ascii="Calibri" w:eastAsia="Calibri" w:hAnsi="Calibri" w:cs="Calibri"/>
        </w:rPr>
        <w:t xml:space="preserve"> </w:t>
      </w:r>
    </w:p>
    <w:p w14:paraId="1C0E9F47" w14:textId="4F63D2D7" w:rsidR="00F344A8" w:rsidRPr="001C2902" w:rsidRDefault="00CD5654" w:rsidP="006A3DA6">
      <w:pPr>
        <w:spacing w:after="120"/>
        <w:rPr>
          <w:rFonts w:ascii="Arial" w:hAnsi="Arial" w:cs="Arial"/>
        </w:rPr>
      </w:pPr>
      <w:r>
        <w:rPr>
          <w:rFonts w:ascii="Calibri" w:eastAsia="Calibri" w:hAnsi="Calibri" w:cs="Calibri"/>
        </w:rPr>
        <w:t>The 20</w:t>
      </w:r>
      <w:r w:rsidR="00AD7F3C">
        <w:rPr>
          <w:rFonts w:ascii="Calibri" w:eastAsia="Calibri" w:hAnsi="Calibri" w:cs="Calibri"/>
        </w:rPr>
        <w:t>21</w:t>
      </w:r>
      <w:r>
        <w:rPr>
          <w:rFonts w:ascii="Calibri" w:eastAsia="Calibri" w:hAnsi="Calibri" w:cs="Calibri"/>
        </w:rPr>
        <w:t xml:space="preserve"> Political Declaration on </w:t>
      </w:r>
      <w:r w:rsidR="00F344A8">
        <w:rPr>
          <w:rFonts w:ascii="Calibri" w:eastAsia="Calibri" w:hAnsi="Calibri" w:cs="Calibri"/>
        </w:rPr>
        <w:t xml:space="preserve">HIV and </w:t>
      </w:r>
      <w:r>
        <w:rPr>
          <w:rFonts w:ascii="Calibri" w:eastAsia="Calibri" w:hAnsi="Calibri" w:cs="Calibri"/>
        </w:rPr>
        <w:t xml:space="preserve">AIDS includes commitments </w:t>
      </w:r>
      <w:r w:rsidR="00AD7F3C" w:rsidRPr="001C2902">
        <w:rPr>
          <w:rFonts w:ascii="Calibri" w:hAnsi="Calibri" w:cs="Arial"/>
        </w:rPr>
        <w:t>to accelerate integration of HIV services into universal health coverage (UHC)</w:t>
      </w:r>
      <w:r w:rsidR="00A6782C">
        <w:rPr>
          <w:rFonts w:ascii="Calibri" w:hAnsi="Calibri" w:cs="Arial"/>
        </w:rPr>
        <w:t xml:space="preserve"> and</w:t>
      </w:r>
      <w:r w:rsidR="00AD7F3C" w:rsidRPr="001C2902">
        <w:rPr>
          <w:rFonts w:ascii="Calibri" w:hAnsi="Calibri" w:cs="Arial"/>
        </w:rPr>
        <w:t xml:space="preserve"> strong and resilient health and social protection systems, </w:t>
      </w:r>
      <w:r w:rsidR="00A6782C">
        <w:rPr>
          <w:rFonts w:ascii="Calibri" w:hAnsi="Calibri" w:cs="Arial"/>
        </w:rPr>
        <w:t>synergistic</w:t>
      </w:r>
      <w:r w:rsidR="00AD7F3C" w:rsidRPr="001C2902">
        <w:rPr>
          <w:rFonts w:ascii="Calibri" w:hAnsi="Calibri" w:cs="Arial"/>
        </w:rPr>
        <w:t xml:space="preserve"> with other </w:t>
      </w:r>
      <w:r w:rsidR="00A6782C">
        <w:rPr>
          <w:rFonts w:ascii="Calibri" w:hAnsi="Calibri" w:cs="Arial"/>
        </w:rPr>
        <w:t>SDGs</w:t>
      </w:r>
      <w:r>
        <w:rPr>
          <w:rFonts w:ascii="Calibri" w:eastAsia="Calibri" w:hAnsi="Calibri" w:cs="Calibri"/>
        </w:rPr>
        <w:t>.</w:t>
      </w:r>
      <w:r w:rsidR="003218FF" w:rsidRPr="004249B2">
        <w:rPr>
          <w:rFonts w:ascii="Calibri" w:eastAsia="Calibri" w:hAnsi="Calibri" w:cs="Calibri"/>
          <w:vertAlign w:val="superscript"/>
        </w:rPr>
        <w:t>2</w:t>
      </w:r>
      <w:r w:rsidR="004249B2" w:rsidRPr="006A3DA6">
        <w:rPr>
          <w:rFonts w:ascii="Calibri" w:eastAsia="Calibri" w:hAnsi="Calibri" w:cs="Calibri"/>
          <w:vertAlign w:val="superscript"/>
        </w:rPr>
        <w:t>3</w:t>
      </w:r>
      <w:r>
        <w:rPr>
          <w:rFonts w:ascii="Calibri" w:eastAsia="Calibri" w:hAnsi="Calibri" w:cs="Calibri"/>
        </w:rPr>
        <w:t xml:space="preserve"> T</w:t>
      </w:r>
      <w:r w:rsidR="002F6709">
        <w:rPr>
          <w:rFonts w:ascii="Calibri" w:eastAsia="Calibri" w:hAnsi="Calibri" w:cs="Calibri"/>
        </w:rPr>
        <w:t>he Global Fund</w:t>
      </w:r>
      <w:r>
        <w:rPr>
          <w:rFonts w:ascii="Calibri" w:eastAsia="Calibri" w:hAnsi="Calibri" w:cs="Calibri"/>
        </w:rPr>
        <w:t xml:space="preserve"> and PEPFAR have also developed policies to support these efforts and their funding for health systems strengthening (HSS) has more than doubled between 2010 and 2017.</w:t>
      </w:r>
      <w:r w:rsidR="003218FF">
        <w:rPr>
          <w:rFonts w:ascii="Calibri" w:eastAsia="Calibri" w:hAnsi="Calibri" w:cs="Calibri"/>
          <w:vertAlign w:val="superscript"/>
        </w:rPr>
        <w:t>9</w:t>
      </w:r>
      <w:r w:rsidR="00E61632">
        <w:rPr>
          <w:rFonts w:ascii="Calibri" w:eastAsia="Calibri" w:hAnsi="Calibri" w:cs="Calibri"/>
        </w:rPr>
        <w:t xml:space="preserve"> </w:t>
      </w:r>
      <w:r>
        <w:rPr>
          <w:rFonts w:ascii="Calibri" w:eastAsia="Calibri" w:hAnsi="Calibri" w:cs="Calibri"/>
        </w:rPr>
        <w:t xml:space="preserve">The goals of </w:t>
      </w:r>
      <w:r w:rsidR="005577A8">
        <w:rPr>
          <w:rFonts w:ascii="Calibri" w:eastAsia="Calibri" w:hAnsi="Calibri" w:cs="Calibri"/>
        </w:rPr>
        <w:t>UHC</w:t>
      </w:r>
      <w:r>
        <w:rPr>
          <w:rFonts w:ascii="Calibri" w:eastAsia="Calibri" w:hAnsi="Calibri" w:cs="Calibri"/>
        </w:rPr>
        <w:t xml:space="preserve"> and Ending AIDS must be met in tandem – bringing HIV epidemics under control helps to limit budgetary demands, freeing up resources for investments towards UHC, and ensure the long-term financial sustainability of HIV spending.</w:t>
      </w:r>
      <w:r w:rsidR="00E61632">
        <w:rPr>
          <w:rFonts w:ascii="Calibri" w:eastAsia="Calibri" w:hAnsi="Calibri" w:cs="Calibri"/>
        </w:rPr>
        <w:t xml:space="preserve"> </w:t>
      </w:r>
      <w:r>
        <w:rPr>
          <w:rFonts w:ascii="Calibri" w:eastAsia="Calibri" w:hAnsi="Calibri" w:cs="Calibri"/>
        </w:rPr>
        <w:t>Modelling can play an increasingly prominent role in HIV programme design, but this also needs to be done in cognizance of other health needs.</w:t>
      </w:r>
      <w:r w:rsidR="00E61632">
        <w:rPr>
          <w:rFonts w:ascii="Calibri" w:eastAsia="Calibri" w:hAnsi="Calibri" w:cs="Calibri"/>
        </w:rPr>
        <w:t xml:space="preserve"> </w:t>
      </w:r>
      <w:r>
        <w:rPr>
          <w:rFonts w:ascii="Calibri" w:eastAsia="Calibri" w:hAnsi="Calibri" w:cs="Calibri"/>
        </w:rPr>
        <w:t>If the right decisions are made, this could lead to HIV services becoming more efficient and better integrated with other health services, supporting patient-</w:t>
      </w:r>
      <w:r w:rsidR="00F6438B">
        <w:rPr>
          <w:rFonts w:ascii="Calibri" w:eastAsia="Calibri" w:hAnsi="Calibri" w:cs="Calibri"/>
        </w:rPr>
        <w:t>centred</w:t>
      </w:r>
      <w:r>
        <w:rPr>
          <w:rFonts w:ascii="Calibri" w:eastAsia="Calibri" w:hAnsi="Calibri" w:cs="Calibri"/>
        </w:rPr>
        <w:t xml:space="preserve"> care</w:t>
      </w:r>
      <w:r w:rsidR="004F1A75">
        <w:rPr>
          <w:rFonts w:ascii="Calibri" w:eastAsia="Calibri" w:hAnsi="Calibri" w:cs="Calibri"/>
        </w:rPr>
        <w:t xml:space="preserve"> and reducing inequalit</w:t>
      </w:r>
      <w:r w:rsidR="007E6E32">
        <w:rPr>
          <w:rFonts w:ascii="Calibri" w:eastAsia="Calibri" w:hAnsi="Calibri" w:cs="Calibri"/>
        </w:rPr>
        <w:t>ies</w:t>
      </w:r>
      <w:r>
        <w:rPr>
          <w:rFonts w:ascii="Calibri" w:eastAsia="Calibri" w:hAnsi="Calibri" w:cs="Calibri"/>
        </w:rPr>
        <w:t>.</w:t>
      </w:r>
      <w:r w:rsidR="00E61632">
        <w:rPr>
          <w:rFonts w:ascii="Calibri" w:eastAsia="Calibri" w:hAnsi="Calibri" w:cs="Calibri"/>
        </w:rPr>
        <w:t xml:space="preserve"> </w:t>
      </w:r>
      <w:r w:rsidR="00A831A8">
        <w:rPr>
          <w:rFonts w:ascii="Calibri" w:eastAsia="Calibri" w:hAnsi="Calibri" w:cs="Calibri"/>
        </w:rPr>
        <w:t>Steps in this direction must be evidence-based and careful to ensure that</w:t>
      </w:r>
      <w:r>
        <w:rPr>
          <w:rFonts w:ascii="Calibri" w:eastAsia="Calibri" w:hAnsi="Calibri" w:cs="Calibri"/>
        </w:rPr>
        <w:t xml:space="preserve"> the successes seen in HIV programmes to date </w:t>
      </w:r>
      <w:r w:rsidR="00A831A8">
        <w:rPr>
          <w:rFonts w:ascii="Calibri" w:eastAsia="Calibri" w:hAnsi="Calibri" w:cs="Calibri"/>
        </w:rPr>
        <w:t>are not</w:t>
      </w:r>
      <w:r>
        <w:rPr>
          <w:rFonts w:ascii="Calibri" w:eastAsia="Calibri" w:hAnsi="Calibri" w:cs="Calibri"/>
        </w:rPr>
        <w:t xml:space="preserve"> compromised </w:t>
      </w:r>
      <w:r w:rsidR="00A831A8">
        <w:rPr>
          <w:rFonts w:ascii="Calibri" w:eastAsia="Calibri" w:hAnsi="Calibri" w:cs="Calibri"/>
        </w:rPr>
        <w:t xml:space="preserve">in the process of integration </w:t>
      </w:r>
      <w:r w:rsidR="00A831A8">
        <w:rPr>
          <w:rFonts w:ascii="Calibri" w:eastAsia="Calibri" w:hAnsi="Calibri" w:cs="Calibri"/>
        </w:rPr>
        <w:lastRenderedPageBreak/>
        <w:t xml:space="preserve">with </w:t>
      </w:r>
      <w:r w:rsidR="00494B47">
        <w:rPr>
          <w:rFonts w:ascii="Calibri" w:eastAsia="Calibri" w:hAnsi="Calibri" w:cs="Calibri"/>
        </w:rPr>
        <w:t>broader healthcare delivery systems</w:t>
      </w:r>
      <w:r>
        <w:rPr>
          <w:rFonts w:ascii="Calibri" w:eastAsia="Calibri" w:hAnsi="Calibri" w:cs="Calibri"/>
        </w:rPr>
        <w:t xml:space="preserve">. </w:t>
      </w:r>
      <w:r w:rsidR="00936A78">
        <w:rPr>
          <w:rFonts w:ascii="Calibri" w:eastAsia="Calibri" w:hAnsi="Calibri" w:cs="Calibri"/>
        </w:rPr>
        <w:t xml:space="preserve"> They could be accompanied by similar changes in other areas of health care that have been reliant on </w:t>
      </w:r>
      <w:r w:rsidR="00BE502A">
        <w:rPr>
          <w:rFonts w:ascii="Calibri" w:eastAsia="Calibri" w:hAnsi="Calibri" w:cs="Calibri"/>
        </w:rPr>
        <w:t>ODA</w:t>
      </w:r>
      <w:r w:rsidR="00936A78">
        <w:rPr>
          <w:rFonts w:ascii="Calibri" w:eastAsia="Calibri" w:hAnsi="Calibri" w:cs="Calibri"/>
        </w:rPr>
        <w:t xml:space="preserve">, such as </w:t>
      </w:r>
      <w:r w:rsidR="00936A78" w:rsidRPr="004249B2">
        <w:rPr>
          <w:rFonts w:ascii="Calibri" w:eastAsia="Calibri" w:hAnsi="Calibri" w:cs="Calibri"/>
        </w:rPr>
        <w:t>malaria.</w:t>
      </w:r>
      <w:r w:rsidR="00B22462" w:rsidRPr="004249B2">
        <w:rPr>
          <w:rFonts w:ascii="Calibri" w:eastAsia="Calibri" w:hAnsi="Calibri" w:cs="Calibri"/>
          <w:vertAlign w:val="superscript"/>
        </w:rPr>
        <w:t>2</w:t>
      </w:r>
      <w:r w:rsidR="004249B2" w:rsidRPr="006A3DA6">
        <w:rPr>
          <w:rFonts w:ascii="Calibri" w:eastAsia="Calibri" w:hAnsi="Calibri" w:cs="Calibri"/>
          <w:vertAlign w:val="superscript"/>
        </w:rPr>
        <w:t>4</w:t>
      </w:r>
    </w:p>
    <w:p w14:paraId="6B66C62E" w14:textId="64352A35" w:rsidR="009F5DC8" w:rsidRDefault="00CD5654">
      <w:pPr>
        <w:spacing w:after="120"/>
        <w:rPr>
          <w:rFonts w:ascii="Calibri" w:eastAsia="Calibri" w:hAnsi="Calibri" w:cs="Calibri"/>
        </w:rPr>
      </w:pPr>
      <w:r>
        <w:rPr>
          <w:rFonts w:ascii="Calibri" w:eastAsia="Calibri" w:hAnsi="Calibri" w:cs="Calibri"/>
        </w:rPr>
        <w:t xml:space="preserve">For modelling to contribute </w:t>
      </w:r>
      <w:r w:rsidR="003E5980">
        <w:rPr>
          <w:rFonts w:ascii="Calibri" w:eastAsia="Calibri" w:hAnsi="Calibri" w:cs="Calibri"/>
        </w:rPr>
        <w:t xml:space="preserve">most effectively </w:t>
      </w:r>
      <w:r>
        <w:rPr>
          <w:rFonts w:ascii="Calibri" w:eastAsia="Calibri" w:hAnsi="Calibri" w:cs="Calibri"/>
        </w:rPr>
        <w:t>to HIV programme design and UHC in future, in our view, requires four things.</w:t>
      </w:r>
      <w:r w:rsidR="00E61632">
        <w:rPr>
          <w:rFonts w:ascii="Calibri" w:eastAsia="Calibri" w:hAnsi="Calibri" w:cs="Calibri"/>
        </w:rPr>
        <w:t xml:space="preserve"> </w:t>
      </w:r>
      <w:r>
        <w:rPr>
          <w:rFonts w:ascii="Calibri" w:eastAsia="Calibri" w:hAnsi="Calibri" w:cs="Calibri"/>
        </w:rPr>
        <w:t xml:space="preserve">First, </w:t>
      </w:r>
      <w:r w:rsidR="00FC2FD1">
        <w:rPr>
          <w:rFonts w:ascii="Calibri" w:eastAsia="Calibri" w:hAnsi="Calibri" w:cs="Calibri"/>
        </w:rPr>
        <w:t xml:space="preserve">that </w:t>
      </w:r>
      <w:r>
        <w:rPr>
          <w:rFonts w:ascii="Calibri" w:eastAsia="Calibri" w:hAnsi="Calibri" w:cs="Calibri"/>
        </w:rPr>
        <w:t xml:space="preserve">HIV modelling </w:t>
      </w:r>
      <w:r w:rsidR="00FC2FD1">
        <w:rPr>
          <w:rFonts w:ascii="Calibri" w:eastAsia="Calibri" w:hAnsi="Calibri" w:cs="Calibri"/>
        </w:rPr>
        <w:t xml:space="preserve">is </w:t>
      </w:r>
      <w:r w:rsidR="009F2908">
        <w:rPr>
          <w:rFonts w:ascii="Calibri" w:eastAsia="Calibri" w:hAnsi="Calibri" w:cs="Calibri"/>
        </w:rPr>
        <w:t xml:space="preserve">more routinely </w:t>
      </w:r>
      <w:r>
        <w:rPr>
          <w:rFonts w:ascii="Calibri" w:eastAsia="Calibri" w:hAnsi="Calibri" w:cs="Calibri"/>
        </w:rPr>
        <w:t xml:space="preserve">aligned </w:t>
      </w:r>
      <w:r w:rsidR="00FC2FD1">
        <w:rPr>
          <w:rFonts w:ascii="Calibri" w:eastAsia="Calibri" w:hAnsi="Calibri" w:cs="Calibri"/>
        </w:rPr>
        <w:t xml:space="preserve">with and </w:t>
      </w:r>
      <w:r w:rsidR="00262F7A">
        <w:rPr>
          <w:rFonts w:ascii="Calibri" w:eastAsia="Calibri" w:hAnsi="Calibri" w:cs="Calibri"/>
        </w:rPr>
        <w:t xml:space="preserve">ideally emerges from </w:t>
      </w:r>
      <w:r>
        <w:rPr>
          <w:rFonts w:ascii="Calibri" w:eastAsia="Calibri" w:hAnsi="Calibri" w:cs="Calibri"/>
        </w:rPr>
        <w:t xml:space="preserve">national government and ministry of health priorities, recognizing their </w:t>
      </w:r>
      <w:r w:rsidR="0094182B">
        <w:rPr>
          <w:rFonts w:ascii="Calibri" w:eastAsia="Calibri" w:hAnsi="Calibri" w:cs="Calibri"/>
        </w:rPr>
        <w:t>legitimate</w:t>
      </w:r>
      <w:r>
        <w:rPr>
          <w:rFonts w:ascii="Calibri" w:eastAsia="Calibri" w:hAnsi="Calibri" w:cs="Calibri"/>
        </w:rPr>
        <w:t xml:space="preserve"> mandates, and based on an </w:t>
      </w:r>
      <w:r w:rsidRPr="004249B2">
        <w:rPr>
          <w:rFonts w:ascii="Calibri" w:eastAsia="Calibri" w:hAnsi="Calibri" w:cs="Calibri"/>
        </w:rPr>
        <w:t>understanding of country needs.</w:t>
      </w:r>
      <w:r w:rsidR="00E61632" w:rsidRPr="004249B2">
        <w:rPr>
          <w:rFonts w:ascii="Calibri" w:eastAsia="Calibri" w:hAnsi="Calibri" w:cs="Calibri"/>
        </w:rPr>
        <w:t xml:space="preserve"> </w:t>
      </w:r>
      <w:r w:rsidR="00155633" w:rsidRPr="004249B2">
        <w:rPr>
          <w:rFonts w:ascii="Calibri" w:eastAsia="Calibri" w:hAnsi="Calibri" w:cs="Calibri"/>
        </w:rPr>
        <w:t xml:space="preserve">This </w:t>
      </w:r>
      <w:r w:rsidR="00C8702F" w:rsidRPr="004249B2">
        <w:rPr>
          <w:rFonts w:ascii="Calibri" w:eastAsia="Calibri" w:hAnsi="Calibri" w:cs="Calibri"/>
        </w:rPr>
        <w:t xml:space="preserve">should </w:t>
      </w:r>
      <w:r w:rsidR="00155633" w:rsidRPr="004249B2">
        <w:rPr>
          <w:rFonts w:ascii="Calibri" w:eastAsia="Calibri" w:hAnsi="Calibri" w:cs="Calibri"/>
        </w:rPr>
        <w:t>be conducted according to established best practices</w:t>
      </w:r>
      <w:r w:rsidR="00B22462" w:rsidRPr="004249B2">
        <w:rPr>
          <w:rFonts w:ascii="Calibri" w:eastAsia="Calibri" w:hAnsi="Calibri" w:cs="Calibri"/>
          <w:vertAlign w:val="superscript"/>
        </w:rPr>
        <w:t>2</w:t>
      </w:r>
      <w:r w:rsidR="004249B2" w:rsidRPr="006A3DA6">
        <w:rPr>
          <w:rFonts w:ascii="Calibri" w:eastAsia="Calibri" w:hAnsi="Calibri" w:cs="Calibri"/>
          <w:vertAlign w:val="superscript"/>
        </w:rPr>
        <w:t>5</w:t>
      </w:r>
      <w:r w:rsidR="00155633" w:rsidRPr="004249B2">
        <w:rPr>
          <w:rFonts w:ascii="Calibri" w:eastAsia="Calibri" w:hAnsi="Calibri" w:cs="Calibri"/>
        </w:rPr>
        <w:t xml:space="preserve"> and use recognized taxonomies of interventions.</w:t>
      </w:r>
      <w:r w:rsidR="00B22462" w:rsidRPr="004249B2">
        <w:rPr>
          <w:rFonts w:ascii="Calibri" w:eastAsia="Calibri" w:hAnsi="Calibri" w:cs="Calibri"/>
          <w:vertAlign w:val="superscript"/>
        </w:rPr>
        <w:t>2</w:t>
      </w:r>
      <w:r w:rsidR="004249B2" w:rsidRPr="006A3DA6">
        <w:rPr>
          <w:rFonts w:ascii="Calibri" w:eastAsia="Calibri" w:hAnsi="Calibri" w:cs="Calibri"/>
          <w:vertAlign w:val="superscript"/>
        </w:rPr>
        <w:t>6</w:t>
      </w:r>
      <w:r w:rsidR="00155633" w:rsidRPr="004249B2">
        <w:rPr>
          <w:rFonts w:ascii="Calibri" w:eastAsia="Calibri" w:hAnsi="Calibri" w:cs="Calibri"/>
        </w:rPr>
        <w:t xml:space="preserve"> Even if modelling </w:t>
      </w:r>
      <w:r w:rsidR="009F5DC8" w:rsidRPr="004249B2">
        <w:rPr>
          <w:rFonts w:ascii="Calibri" w:eastAsia="Calibri" w:hAnsi="Calibri" w:cs="Calibri"/>
        </w:rPr>
        <w:t>continues to be</w:t>
      </w:r>
      <w:r w:rsidR="00155633" w:rsidRPr="004249B2">
        <w:rPr>
          <w:rFonts w:ascii="Calibri" w:eastAsia="Calibri" w:hAnsi="Calibri" w:cs="Calibri"/>
        </w:rPr>
        <w:t xml:space="preserve"> </w:t>
      </w:r>
      <w:r w:rsidR="00C8702F" w:rsidRPr="004249B2">
        <w:rPr>
          <w:rFonts w:ascii="Calibri" w:eastAsia="Calibri" w:hAnsi="Calibri" w:cs="Calibri"/>
        </w:rPr>
        <w:t xml:space="preserve">predominantly </w:t>
      </w:r>
      <w:r w:rsidR="00155633" w:rsidRPr="004249B2">
        <w:rPr>
          <w:rFonts w:ascii="Calibri" w:eastAsia="Calibri" w:hAnsi="Calibri" w:cs="Calibri"/>
        </w:rPr>
        <w:t>commissioned and funded internationally,</w:t>
      </w:r>
      <w:r w:rsidR="00C8702F" w:rsidRPr="004249B2">
        <w:rPr>
          <w:rFonts w:ascii="Calibri" w:eastAsia="Calibri" w:hAnsi="Calibri" w:cs="Calibri"/>
        </w:rPr>
        <w:t xml:space="preserve"> in the short term,</w:t>
      </w:r>
      <w:r w:rsidR="00155633" w:rsidRPr="004249B2">
        <w:rPr>
          <w:rFonts w:ascii="Calibri" w:eastAsia="Calibri" w:hAnsi="Calibri" w:cs="Calibri"/>
        </w:rPr>
        <w:t xml:space="preserve"> it is </w:t>
      </w:r>
      <w:r w:rsidR="009F5DC8" w:rsidRPr="004249B2">
        <w:rPr>
          <w:rFonts w:ascii="Calibri" w:eastAsia="Calibri" w:hAnsi="Calibri" w:cs="Calibri"/>
        </w:rPr>
        <w:t>imperative</w:t>
      </w:r>
      <w:r w:rsidR="00155633" w:rsidRPr="004249B2">
        <w:rPr>
          <w:rFonts w:ascii="Calibri" w:eastAsia="Calibri" w:hAnsi="Calibri" w:cs="Calibri"/>
        </w:rPr>
        <w:t xml:space="preserve"> </w:t>
      </w:r>
      <w:r w:rsidR="004011DA" w:rsidRPr="004249B2">
        <w:rPr>
          <w:rFonts w:ascii="Calibri" w:eastAsia="Calibri" w:hAnsi="Calibri" w:cs="Calibri"/>
        </w:rPr>
        <w:t xml:space="preserve">that </w:t>
      </w:r>
      <w:r w:rsidR="00155633" w:rsidRPr="004249B2">
        <w:rPr>
          <w:rFonts w:ascii="Calibri" w:eastAsia="Calibri" w:hAnsi="Calibri" w:cs="Calibri"/>
        </w:rPr>
        <w:t xml:space="preserve">it is focused on issues emanating from </w:t>
      </w:r>
      <w:r w:rsidR="00035891" w:rsidRPr="004249B2">
        <w:rPr>
          <w:rFonts w:ascii="Calibri" w:eastAsia="Calibri" w:hAnsi="Calibri" w:cs="Calibri"/>
        </w:rPr>
        <w:t>the</w:t>
      </w:r>
      <w:r w:rsidR="00155633" w:rsidRPr="004249B2">
        <w:rPr>
          <w:rFonts w:ascii="Calibri" w:eastAsia="Calibri" w:hAnsi="Calibri" w:cs="Calibri"/>
        </w:rPr>
        <w:t xml:space="preserve"> country perspective. </w:t>
      </w:r>
      <w:r w:rsidR="00C82343" w:rsidRPr="004249B2">
        <w:rPr>
          <w:rFonts w:ascii="Calibri" w:eastAsia="Calibri" w:hAnsi="Calibri" w:cs="Calibri"/>
        </w:rPr>
        <w:t>Second, that an environment</w:t>
      </w:r>
      <w:r w:rsidR="00C82343" w:rsidRPr="00C82343">
        <w:rPr>
          <w:rFonts w:ascii="Calibri" w:eastAsia="Calibri" w:hAnsi="Calibri" w:cs="Calibri"/>
        </w:rPr>
        <w:t xml:space="preserve"> exists in which collaboration between model</w:t>
      </w:r>
      <w:r w:rsidR="00DA7122">
        <w:rPr>
          <w:rFonts w:ascii="Calibri" w:eastAsia="Calibri" w:hAnsi="Calibri" w:cs="Calibri"/>
        </w:rPr>
        <w:t>l</w:t>
      </w:r>
      <w:r w:rsidR="00C82343" w:rsidRPr="00C82343">
        <w:rPr>
          <w:rFonts w:ascii="Calibri" w:eastAsia="Calibri" w:hAnsi="Calibri" w:cs="Calibri"/>
        </w:rPr>
        <w:t xml:space="preserve">ers and joint approaches to addressing modelling questions becomes the norm rather than exception. Such an environment can accelerate translation of modelling analyses into policy formulation because areas where models agree can be prioritized for action, whereas areas </w:t>
      </w:r>
      <w:r w:rsidR="00C8702F">
        <w:rPr>
          <w:rFonts w:ascii="Calibri" w:eastAsia="Calibri" w:hAnsi="Calibri" w:cs="Calibri"/>
        </w:rPr>
        <w:t>over which</w:t>
      </w:r>
      <w:r w:rsidR="00C8702F" w:rsidRPr="00C82343">
        <w:rPr>
          <w:rFonts w:ascii="Calibri" w:eastAsia="Calibri" w:hAnsi="Calibri" w:cs="Calibri"/>
        </w:rPr>
        <w:t xml:space="preserve"> </w:t>
      </w:r>
      <w:r w:rsidR="00A72E7D">
        <w:rPr>
          <w:rFonts w:ascii="Calibri" w:eastAsia="Calibri" w:hAnsi="Calibri" w:cs="Calibri"/>
        </w:rPr>
        <w:t xml:space="preserve">uncertainty </w:t>
      </w:r>
      <w:r w:rsidR="00155633">
        <w:rPr>
          <w:rFonts w:ascii="Calibri" w:eastAsia="Calibri" w:hAnsi="Calibri" w:cs="Calibri"/>
        </w:rPr>
        <w:t xml:space="preserve">prevails </w:t>
      </w:r>
      <w:r w:rsidR="00C82343" w:rsidRPr="00C82343">
        <w:rPr>
          <w:rFonts w:ascii="Calibri" w:eastAsia="Calibri" w:hAnsi="Calibri" w:cs="Calibri"/>
        </w:rPr>
        <w:t>can be slated for additional</w:t>
      </w:r>
      <w:r w:rsidR="0040482C">
        <w:rPr>
          <w:rFonts w:ascii="Calibri" w:eastAsia="Calibri" w:hAnsi="Calibri" w:cs="Calibri"/>
        </w:rPr>
        <w:t xml:space="preserve"> </w:t>
      </w:r>
      <w:r w:rsidR="00C82343" w:rsidRPr="00C82343">
        <w:rPr>
          <w:rFonts w:ascii="Calibri" w:eastAsia="Calibri" w:hAnsi="Calibri" w:cs="Calibri"/>
        </w:rPr>
        <w:t>study</w:t>
      </w:r>
      <w:r w:rsidR="004B16CF">
        <w:rPr>
          <w:rFonts w:ascii="Calibri" w:eastAsia="Calibri" w:hAnsi="Calibri" w:cs="Calibri"/>
        </w:rPr>
        <w:t>, data collection</w:t>
      </w:r>
      <w:r w:rsidR="00C82343" w:rsidRPr="00C82343">
        <w:rPr>
          <w:rFonts w:ascii="Calibri" w:eastAsia="Calibri" w:hAnsi="Calibri" w:cs="Calibri"/>
        </w:rPr>
        <w:t xml:space="preserve"> and analysis. </w:t>
      </w:r>
      <w:r>
        <w:rPr>
          <w:rFonts w:ascii="Calibri" w:eastAsia="Calibri" w:hAnsi="Calibri" w:cs="Calibri"/>
        </w:rPr>
        <w:t xml:space="preserve">Third, </w:t>
      </w:r>
      <w:r w:rsidR="00262F7A">
        <w:rPr>
          <w:rFonts w:ascii="Calibri" w:eastAsia="Calibri" w:hAnsi="Calibri" w:cs="Calibri"/>
        </w:rPr>
        <w:t xml:space="preserve">that HIV modelling is integrated with the modelling of health needs beyond HIV, particularly in allocative efficiency analyses, where focusing on one disease over another may lead to worse health overall. This integration may also </w:t>
      </w:r>
      <w:r w:rsidR="00096D2F">
        <w:rPr>
          <w:rFonts w:ascii="Calibri" w:eastAsia="Calibri" w:hAnsi="Calibri" w:cs="Calibri"/>
        </w:rPr>
        <w:t>enhance</w:t>
      </w:r>
      <w:r w:rsidR="00262F7A">
        <w:rPr>
          <w:rFonts w:ascii="Calibri" w:eastAsia="Calibri" w:hAnsi="Calibri" w:cs="Calibri"/>
        </w:rPr>
        <w:t xml:space="preserve"> partnership with </w:t>
      </w:r>
      <w:r>
        <w:rPr>
          <w:rFonts w:ascii="Calibri" w:eastAsia="Calibri" w:hAnsi="Calibri" w:cs="Calibri"/>
        </w:rPr>
        <w:t xml:space="preserve">national governments </w:t>
      </w:r>
      <w:r w:rsidR="00262F7A">
        <w:rPr>
          <w:rFonts w:ascii="Calibri" w:eastAsia="Calibri" w:hAnsi="Calibri" w:cs="Calibri"/>
        </w:rPr>
        <w:t xml:space="preserve">whose mandates </w:t>
      </w:r>
      <w:r>
        <w:rPr>
          <w:rFonts w:ascii="Calibri" w:eastAsia="Calibri" w:hAnsi="Calibri" w:cs="Calibri"/>
        </w:rPr>
        <w:t xml:space="preserve">extend beyond HIV and to all of health care, as reflected in national health sector strategic plans, other national policies and the international commitment to </w:t>
      </w:r>
      <w:r w:rsidR="004F1A75">
        <w:rPr>
          <w:rFonts w:ascii="Calibri" w:eastAsia="Calibri" w:hAnsi="Calibri" w:cs="Calibri"/>
        </w:rPr>
        <w:t>UHC</w:t>
      </w:r>
      <w:r>
        <w:rPr>
          <w:rFonts w:ascii="Calibri" w:eastAsia="Calibri" w:hAnsi="Calibri" w:cs="Calibri"/>
        </w:rPr>
        <w:t>.</w:t>
      </w:r>
      <w:r w:rsidR="00E61632">
        <w:rPr>
          <w:rFonts w:ascii="Calibri" w:eastAsia="Calibri" w:hAnsi="Calibri" w:cs="Calibri"/>
        </w:rPr>
        <w:t xml:space="preserve"> </w:t>
      </w:r>
      <w:r w:rsidR="00035891">
        <w:rPr>
          <w:rFonts w:ascii="Calibri" w:eastAsia="Calibri" w:hAnsi="Calibri" w:cs="Calibri"/>
        </w:rPr>
        <w:t xml:space="preserve">There is also potential for strengthened regional partnerships within SSA.  </w:t>
      </w:r>
      <w:r>
        <w:rPr>
          <w:rFonts w:ascii="Calibri" w:eastAsia="Calibri" w:hAnsi="Calibri" w:cs="Calibri"/>
        </w:rPr>
        <w:t xml:space="preserve">Fourth, there needs to be </w:t>
      </w:r>
      <w:r w:rsidR="00DD378F">
        <w:rPr>
          <w:rFonts w:ascii="Calibri" w:eastAsia="Calibri" w:hAnsi="Calibri" w:cs="Calibri"/>
        </w:rPr>
        <w:t>su</w:t>
      </w:r>
      <w:r w:rsidR="003837A9">
        <w:rPr>
          <w:rFonts w:ascii="Calibri" w:eastAsia="Calibri" w:hAnsi="Calibri" w:cs="Calibri"/>
        </w:rPr>
        <w:t>b</w:t>
      </w:r>
      <w:r w:rsidR="00DD378F">
        <w:rPr>
          <w:rFonts w:ascii="Calibri" w:eastAsia="Calibri" w:hAnsi="Calibri" w:cs="Calibri"/>
        </w:rPr>
        <w:t xml:space="preserve">stantial and equitable </w:t>
      </w:r>
      <w:r>
        <w:rPr>
          <w:rFonts w:ascii="Calibri" w:eastAsia="Calibri" w:hAnsi="Calibri" w:cs="Calibri"/>
        </w:rPr>
        <w:t xml:space="preserve">investment in capacity strengthening </w:t>
      </w:r>
      <w:r>
        <w:rPr>
          <w:rFonts w:ascii="Calibri" w:eastAsia="Calibri" w:hAnsi="Calibri" w:cs="Calibri"/>
          <w:i/>
        </w:rPr>
        <w:t>within</w:t>
      </w:r>
      <w:r w:rsidR="000C14B1">
        <w:rPr>
          <w:rFonts w:ascii="Calibri" w:eastAsia="Calibri" w:hAnsi="Calibri" w:cs="Calibri"/>
        </w:rPr>
        <w:t xml:space="preserve"> </w:t>
      </w:r>
      <w:r>
        <w:rPr>
          <w:rFonts w:ascii="Calibri" w:eastAsia="Calibri" w:hAnsi="Calibri" w:cs="Calibri"/>
        </w:rPr>
        <w:t>African countries</w:t>
      </w:r>
      <w:r w:rsidR="000C14B1" w:rsidRPr="000C14B1">
        <w:rPr>
          <w:rFonts w:ascii="Calibri" w:eastAsia="Calibri" w:hAnsi="Calibri" w:cs="Calibri"/>
        </w:rPr>
        <w:t xml:space="preserve">, </w:t>
      </w:r>
      <w:r w:rsidR="000C14B1" w:rsidRPr="001C2902">
        <w:rPr>
          <w:rFonts w:ascii="Calibri" w:eastAsia="Calibri" w:hAnsi="Calibri" w:cs="Calibri"/>
        </w:rPr>
        <w:t>so that African researchers will increasingly be leading modelling exercises</w:t>
      </w:r>
      <w:r>
        <w:rPr>
          <w:rFonts w:ascii="Calibri" w:eastAsia="Calibri" w:hAnsi="Calibri" w:cs="Calibri"/>
        </w:rPr>
        <w:t>.</w:t>
      </w:r>
      <w:r w:rsidR="004011DA">
        <w:rPr>
          <w:rFonts w:ascii="Calibri" w:eastAsia="Calibri" w:hAnsi="Calibri" w:cs="Calibri"/>
        </w:rPr>
        <w:t xml:space="preserve">  </w:t>
      </w:r>
      <w:r w:rsidR="00035891">
        <w:rPr>
          <w:rFonts w:ascii="Calibri" w:eastAsia="Calibri" w:hAnsi="Calibri" w:cs="Calibri"/>
        </w:rPr>
        <w:t xml:space="preserve">In addition to being better aligned to local health challenges, </w:t>
      </w:r>
      <w:r w:rsidR="00035891" w:rsidRPr="004249B2">
        <w:rPr>
          <w:rFonts w:ascii="Calibri" w:eastAsia="Calibri" w:hAnsi="Calibri" w:cs="Calibri"/>
        </w:rPr>
        <w:t>African-led studies are also likely to resonate more and lead to better uptake by local policymakers.</w:t>
      </w:r>
      <w:r w:rsidR="00B22462" w:rsidRPr="004249B2">
        <w:rPr>
          <w:rFonts w:ascii="Calibri" w:eastAsia="Calibri" w:hAnsi="Calibri" w:cs="Calibri"/>
          <w:vertAlign w:val="superscript"/>
        </w:rPr>
        <w:t>2</w:t>
      </w:r>
      <w:r w:rsidR="004249B2" w:rsidRPr="006A3DA6">
        <w:rPr>
          <w:rFonts w:ascii="Calibri" w:eastAsia="Calibri" w:hAnsi="Calibri" w:cs="Calibri"/>
          <w:vertAlign w:val="superscript"/>
        </w:rPr>
        <w:t>7</w:t>
      </w:r>
      <w:r w:rsidR="00035891" w:rsidRPr="004249B2">
        <w:rPr>
          <w:rFonts w:ascii="Calibri" w:eastAsia="Calibri" w:hAnsi="Calibri" w:cs="Calibri"/>
        </w:rPr>
        <w:t xml:space="preserve"> </w:t>
      </w:r>
      <w:r w:rsidRPr="004249B2">
        <w:rPr>
          <w:rFonts w:ascii="Calibri" w:eastAsia="Calibri" w:hAnsi="Calibri" w:cs="Calibri"/>
        </w:rPr>
        <w:t>This</w:t>
      </w:r>
      <w:r>
        <w:rPr>
          <w:rFonts w:ascii="Calibri" w:eastAsia="Calibri" w:hAnsi="Calibri" w:cs="Calibri"/>
        </w:rPr>
        <w:t xml:space="preserve"> </w:t>
      </w:r>
      <w:r w:rsidR="004B16CF">
        <w:rPr>
          <w:rFonts w:ascii="Calibri" w:eastAsia="Calibri" w:hAnsi="Calibri" w:cs="Calibri"/>
        </w:rPr>
        <w:t xml:space="preserve">can </w:t>
      </w:r>
      <w:r>
        <w:rPr>
          <w:rFonts w:ascii="Calibri" w:eastAsia="Calibri" w:hAnsi="Calibri" w:cs="Calibri"/>
        </w:rPr>
        <w:t xml:space="preserve">only happen with </w:t>
      </w:r>
      <w:r w:rsidR="004B16CF">
        <w:rPr>
          <w:rFonts w:ascii="Calibri" w:eastAsia="Calibri" w:hAnsi="Calibri" w:cs="Calibri"/>
        </w:rPr>
        <w:t xml:space="preserve">the </w:t>
      </w:r>
      <w:r>
        <w:rPr>
          <w:rFonts w:ascii="Calibri" w:eastAsia="Calibri" w:hAnsi="Calibri" w:cs="Calibri"/>
        </w:rPr>
        <w:t>commitment</w:t>
      </w:r>
      <w:r w:rsidR="00E2419B">
        <w:rPr>
          <w:rFonts w:ascii="Calibri" w:eastAsia="Calibri" w:hAnsi="Calibri" w:cs="Calibri"/>
        </w:rPr>
        <w:t xml:space="preserve"> of all key stakeholders</w:t>
      </w:r>
      <w:r>
        <w:rPr>
          <w:rFonts w:ascii="Calibri" w:eastAsia="Calibri" w:hAnsi="Calibri" w:cs="Calibri"/>
        </w:rPr>
        <w:t xml:space="preserve"> and</w:t>
      </w:r>
      <w:r w:rsidR="00E2419B">
        <w:rPr>
          <w:rFonts w:ascii="Calibri" w:eastAsia="Calibri" w:hAnsi="Calibri" w:cs="Calibri"/>
        </w:rPr>
        <w:t>, crucially,</w:t>
      </w:r>
      <w:r>
        <w:rPr>
          <w:rFonts w:ascii="Calibri" w:eastAsia="Calibri" w:hAnsi="Calibri" w:cs="Calibri"/>
        </w:rPr>
        <w:t xml:space="preserve"> </w:t>
      </w:r>
      <w:r w:rsidR="00F34B38">
        <w:rPr>
          <w:rFonts w:ascii="Calibri" w:eastAsia="Calibri" w:hAnsi="Calibri" w:cs="Calibri"/>
        </w:rPr>
        <w:t xml:space="preserve">large and </w:t>
      </w:r>
      <w:r w:rsidR="00F81A2F">
        <w:rPr>
          <w:rFonts w:ascii="Calibri" w:eastAsia="Calibri" w:hAnsi="Calibri" w:cs="Calibri"/>
        </w:rPr>
        <w:t xml:space="preserve">sustained </w:t>
      </w:r>
      <w:r>
        <w:rPr>
          <w:rFonts w:ascii="Calibri" w:eastAsia="Calibri" w:hAnsi="Calibri" w:cs="Calibri"/>
        </w:rPr>
        <w:t xml:space="preserve">funding. </w:t>
      </w:r>
      <w:r w:rsidR="009F5DC8">
        <w:rPr>
          <w:rFonts w:ascii="Calibri" w:eastAsia="Calibri" w:hAnsi="Calibri" w:cs="Calibri"/>
        </w:rPr>
        <w:t xml:space="preserve"> </w:t>
      </w:r>
      <w:r w:rsidR="00035891">
        <w:rPr>
          <w:rFonts w:ascii="Calibri" w:eastAsia="Calibri" w:hAnsi="Calibri" w:cs="Calibri"/>
        </w:rPr>
        <w:t xml:space="preserve">Building a critical mass of expertise, strengthened through </w:t>
      </w:r>
      <w:r w:rsidR="004B16CF">
        <w:rPr>
          <w:rFonts w:ascii="Calibri" w:eastAsia="Calibri" w:hAnsi="Calibri" w:cs="Calibri"/>
        </w:rPr>
        <w:t>external collaboration and knowledge exchange</w:t>
      </w:r>
      <w:r w:rsidR="00035891">
        <w:rPr>
          <w:rFonts w:ascii="Calibri" w:eastAsia="Calibri" w:hAnsi="Calibri" w:cs="Calibri"/>
        </w:rPr>
        <w:t xml:space="preserve">, </w:t>
      </w:r>
      <w:r w:rsidR="004B16CF">
        <w:rPr>
          <w:rFonts w:ascii="Calibri" w:eastAsia="Calibri" w:hAnsi="Calibri" w:cs="Calibri"/>
        </w:rPr>
        <w:t>should</w:t>
      </w:r>
      <w:r w:rsidR="00035891">
        <w:rPr>
          <w:rFonts w:ascii="Calibri" w:eastAsia="Calibri" w:hAnsi="Calibri" w:cs="Calibri"/>
        </w:rPr>
        <w:t xml:space="preserve"> be the </w:t>
      </w:r>
      <w:r w:rsidR="004B16CF">
        <w:rPr>
          <w:rFonts w:ascii="Calibri" w:eastAsia="Calibri" w:hAnsi="Calibri" w:cs="Calibri"/>
        </w:rPr>
        <w:t xml:space="preserve">ultimate </w:t>
      </w:r>
      <w:r w:rsidR="00035891">
        <w:rPr>
          <w:rFonts w:ascii="Calibri" w:eastAsia="Calibri" w:hAnsi="Calibri" w:cs="Calibri"/>
        </w:rPr>
        <w:t>goal.</w:t>
      </w:r>
      <w:r w:rsidR="009F5DC8">
        <w:rPr>
          <w:rFonts w:ascii="Calibri" w:eastAsia="Calibri" w:hAnsi="Calibri" w:cs="Calibri"/>
        </w:rPr>
        <w:t xml:space="preserve"> </w:t>
      </w:r>
    </w:p>
    <w:p w14:paraId="554F40C2" w14:textId="60978026" w:rsidR="0040644B" w:rsidRPr="001C2902" w:rsidRDefault="00CD5654">
      <w:pPr>
        <w:spacing w:after="120"/>
        <w:rPr>
          <w:rFonts w:ascii="Calibri" w:eastAsia="Calibri" w:hAnsi="Calibri" w:cs="Calibri"/>
        </w:rPr>
      </w:pPr>
      <w:r>
        <w:rPr>
          <w:rFonts w:ascii="Calibri" w:eastAsia="Calibri" w:hAnsi="Calibri" w:cs="Calibri"/>
        </w:rPr>
        <w:t xml:space="preserve">HIV programmes and policy needs are best understood </w:t>
      </w:r>
      <w:r w:rsidR="00F6438B">
        <w:rPr>
          <w:rFonts w:ascii="Calibri" w:eastAsia="Calibri" w:hAnsi="Calibri" w:cs="Calibri"/>
        </w:rPr>
        <w:t>locally,</w:t>
      </w:r>
      <w:r>
        <w:rPr>
          <w:rFonts w:ascii="Calibri" w:eastAsia="Calibri" w:hAnsi="Calibri" w:cs="Calibri"/>
        </w:rPr>
        <w:t xml:space="preserve"> and evidence-informed policy formulation needs to be a continuous </w:t>
      </w:r>
      <w:r w:rsidR="00096D2F">
        <w:rPr>
          <w:rFonts w:ascii="Calibri" w:eastAsia="Calibri" w:hAnsi="Calibri" w:cs="Calibri"/>
        </w:rPr>
        <w:t>endeavo</w:t>
      </w:r>
      <w:r w:rsidR="00C0307E">
        <w:rPr>
          <w:rFonts w:ascii="Calibri" w:eastAsia="Calibri" w:hAnsi="Calibri" w:cs="Calibri"/>
        </w:rPr>
        <w:t>u</w:t>
      </w:r>
      <w:r w:rsidR="00096D2F">
        <w:rPr>
          <w:rFonts w:ascii="Calibri" w:eastAsia="Calibri" w:hAnsi="Calibri" w:cs="Calibri"/>
        </w:rPr>
        <w:t>r</w:t>
      </w:r>
      <w:r>
        <w:rPr>
          <w:rFonts w:ascii="Calibri" w:eastAsia="Calibri" w:hAnsi="Calibri" w:cs="Calibri"/>
        </w:rPr>
        <w:t xml:space="preserve"> led by local actors. </w:t>
      </w:r>
      <w:r w:rsidR="00F74595">
        <w:rPr>
          <w:rFonts w:ascii="Calibri" w:eastAsia="Calibri" w:hAnsi="Calibri" w:cs="Calibri"/>
        </w:rPr>
        <w:t xml:space="preserve">We </w:t>
      </w:r>
      <w:r w:rsidR="00A67035">
        <w:rPr>
          <w:rFonts w:ascii="Calibri" w:eastAsia="Calibri" w:hAnsi="Calibri" w:cs="Calibri"/>
        </w:rPr>
        <w:t>believe</w:t>
      </w:r>
      <w:r w:rsidR="00F74595">
        <w:rPr>
          <w:rFonts w:ascii="Calibri" w:eastAsia="Calibri" w:hAnsi="Calibri" w:cs="Calibri"/>
        </w:rPr>
        <w:t xml:space="preserve"> </w:t>
      </w:r>
      <w:r w:rsidR="00F34B38">
        <w:rPr>
          <w:rFonts w:ascii="Calibri" w:eastAsia="Calibri" w:hAnsi="Calibri" w:cs="Calibri"/>
        </w:rPr>
        <w:t xml:space="preserve">our </w:t>
      </w:r>
      <w:r w:rsidR="00A67035">
        <w:rPr>
          <w:rFonts w:ascii="Calibri" w:eastAsia="Calibri" w:hAnsi="Calibri" w:cs="Calibri"/>
        </w:rPr>
        <w:t xml:space="preserve">suggestions, if implemented, would </w:t>
      </w:r>
      <w:r w:rsidR="009F5DC8">
        <w:rPr>
          <w:rFonts w:ascii="Calibri" w:eastAsia="Calibri" w:hAnsi="Calibri" w:cs="Calibri"/>
        </w:rPr>
        <w:t>represent a step-change in</w:t>
      </w:r>
      <w:r w:rsidR="00F74595">
        <w:rPr>
          <w:rFonts w:ascii="Calibri" w:eastAsia="Calibri" w:hAnsi="Calibri" w:cs="Calibri"/>
        </w:rPr>
        <w:t xml:space="preserve"> efforts to attain improvements in population health and well-being in countries most adversely affected by HIV.</w:t>
      </w:r>
      <w:r w:rsidR="00B952E1">
        <w:rPr>
          <w:rFonts w:ascii="Calibri" w:eastAsia="Calibri" w:hAnsi="Calibri" w:cs="Calibri"/>
        </w:rPr>
        <w:t xml:space="preserve">  Similar </w:t>
      </w:r>
      <w:r w:rsidR="00936A78">
        <w:rPr>
          <w:rFonts w:ascii="Calibri" w:eastAsia="Calibri" w:hAnsi="Calibri" w:cs="Calibri"/>
        </w:rPr>
        <w:t xml:space="preserve">approaches could also be adopted </w:t>
      </w:r>
      <w:r w:rsidR="00F96C5C">
        <w:rPr>
          <w:rFonts w:ascii="Calibri" w:eastAsia="Calibri" w:hAnsi="Calibri" w:cs="Calibri"/>
        </w:rPr>
        <w:t xml:space="preserve">in </w:t>
      </w:r>
      <w:r w:rsidR="00936A78">
        <w:rPr>
          <w:rFonts w:ascii="Calibri" w:eastAsia="Calibri" w:hAnsi="Calibri" w:cs="Calibri"/>
        </w:rPr>
        <w:t>and have been advocated for other areas of health</w:t>
      </w:r>
      <w:r w:rsidR="0079522C">
        <w:rPr>
          <w:rFonts w:ascii="Calibri" w:eastAsia="Calibri" w:hAnsi="Calibri" w:cs="Calibri"/>
        </w:rPr>
        <w:t xml:space="preserve"> </w:t>
      </w:r>
      <w:r w:rsidR="00936A78">
        <w:rPr>
          <w:rFonts w:ascii="Calibri" w:eastAsia="Calibri" w:hAnsi="Calibri" w:cs="Calibri"/>
        </w:rPr>
        <w:t xml:space="preserve">care, especially those that are reliant on </w:t>
      </w:r>
      <w:r w:rsidR="00BE502A">
        <w:rPr>
          <w:rFonts w:ascii="Calibri" w:eastAsia="Calibri" w:hAnsi="Calibri" w:cs="Calibri"/>
        </w:rPr>
        <w:t>ODA,</w:t>
      </w:r>
      <w:r w:rsidR="00936A78">
        <w:rPr>
          <w:rFonts w:ascii="Calibri" w:eastAsia="Calibri" w:hAnsi="Calibri" w:cs="Calibri"/>
        </w:rPr>
        <w:t xml:space="preserve"> such as malaria.</w:t>
      </w:r>
      <w:r w:rsidR="00B22462" w:rsidRPr="001C2902">
        <w:rPr>
          <w:rFonts w:ascii="Calibri" w:eastAsia="Calibri" w:hAnsi="Calibri" w:cs="Calibri"/>
          <w:vertAlign w:val="superscript"/>
        </w:rPr>
        <w:t>2</w:t>
      </w:r>
      <w:r w:rsidR="003218FF">
        <w:rPr>
          <w:rFonts w:ascii="Calibri" w:eastAsia="Calibri" w:hAnsi="Calibri" w:cs="Calibri"/>
          <w:vertAlign w:val="superscript"/>
        </w:rPr>
        <w:t>2</w:t>
      </w:r>
      <w:r w:rsidR="00A67035">
        <w:rPr>
          <w:rFonts w:ascii="Calibri" w:eastAsia="Calibri" w:hAnsi="Calibri" w:cs="Calibri"/>
        </w:rPr>
        <w:t xml:space="preserve"> </w:t>
      </w:r>
      <w:r w:rsidR="0040644B" w:rsidRPr="0040644B">
        <w:rPr>
          <w:rFonts w:ascii="Calibri" w:eastAsia="Calibri" w:hAnsi="Calibri" w:cs="Calibri"/>
          <w:color w:val="222222"/>
        </w:rPr>
        <w:t xml:space="preserve">This Viewpoint has been developed collaboratively </w:t>
      </w:r>
      <w:r w:rsidR="00A67035">
        <w:rPr>
          <w:rFonts w:ascii="Calibri" w:eastAsia="Calibri" w:hAnsi="Calibri" w:cs="Calibri"/>
          <w:color w:val="222222"/>
        </w:rPr>
        <w:t>between</w:t>
      </w:r>
      <w:r w:rsidR="0040644B" w:rsidRPr="0040644B">
        <w:rPr>
          <w:rFonts w:ascii="Calibri" w:eastAsia="Calibri" w:hAnsi="Calibri" w:cs="Calibri"/>
          <w:color w:val="222222"/>
        </w:rPr>
        <w:t xml:space="preserve"> leading practitioners</w:t>
      </w:r>
      <w:r w:rsidR="00A67035">
        <w:rPr>
          <w:rFonts w:ascii="Calibri" w:eastAsia="Calibri" w:hAnsi="Calibri" w:cs="Calibri"/>
          <w:color w:val="222222"/>
        </w:rPr>
        <w:t xml:space="preserve"> of </w:t>
      </w:r>
      <w:r w:rsidR="0040644B" w:rsidRPr="0040644B">
        <w:rPr>
          <w:rFonts w:ascii="Calibri" w:eastAsia="Calibri" w:hAnsi="Calibri" w:cs="Calibri"/>
          <w:color w:val="222222"/>
        </w:rPr>
        <w:t>HIV modelling and</w:t>
      </w:r>
      <w:r w:rsidR="00BB405B">
        <w:rPr>
          <w:rFonts w:ascii="Calibri" w:eastAsia="Calibri" w:hAnsi="Calibri" w:cs="Calibri"/>
          <w:color w:val="222222"/>
        </w:rPr>
        <w:t xml:space="preserve"> those working on</w:t>
      </w:r>
      <w:r w:rsidR="0040644B" w:rsidRPr="0040644B">
        <w:rPr>
          <w:rFonts w:ascii="Calibri" w:eastAsia="Calibri" w:hAnsi="Calibri" w:cs="Calibri"/>
          <w:color w:val="222222"/>
        </w:rPr>
        <w:t xml:space="preserve"> </w:t>
      </w:r>
      <w:r w:rsidR="00BB405B">
        <w:rPr>
          <w:rFonts w:ascii="Calibri" w:eastAsia="Calibri" w:hAnsi="Calibri" w:cs="Calibri"/>
          <w:color w:val="222222"/>
        </w:rPr>
        <w:t xml:space="preserve">HIV </w:t>
      </w:r>
      <w:r w:rsidR="0040644B" w:rsidRPr="0040644B">
        <w:rPr>
          <w:rFonts w:ascii="Calibri" w:eastAsia="Calibri" w:hAnsi="Calibri" w:cs="Calibri"/>
          <w:color w:val="222222"/>
        </w:rPr>
        <w:t>policy focused on SSA, but the balance of authorship is heavily balanced towards northern institutions</w:t>
      </w:r>
      <w:r w:rsidR="00A67035">
        <w:rPr>
          <w:rFonts w:ascii="Calibri" w:eastAsia="Calibri" w:hAnsi="Calibri" w:cs="Calibri"/>
          <w:color w:val="222222"/>
        </w:rPr>
        <w:t xml:space="preserve">.  This is indicative of the challenges faced but also the willingness of key actors to </w:t>
      </w:r>
      <w:r w:rsidR="009F5DC8">
        <w:rPr>
          <w:rFonts w:ascii="Calibri" w:eastAsia="Calibri" w:hAnsi="Calibri" w:cs="Calibri"/>
          <w:color w:val="222222"/>
        </w:rPr>
        <w:t>work in better ways</w:t>
      </w:r>
      <w:r w:rsidR="00A67035">
        <w:rPr>
          <w:rFonts w:ascii="Calibri" w:eastAsia="Calibri" w:hAnsi="Calibri" w:cs="Calibri"/>
          <w:color w:val="222222"/>
        </w:rPr>
        <w:t xml:space="preserve">.  It is in the interest of all that, in </w:t>
      </w:r>
      <w:r w:rsidR="0040644B" w:rsidRPr="0040644B">
        <w:rPr>
          <w:rFonts w:ascii="Calibri" w:eastAsia="Calibri" w:hAnsi="Calibri" w:cs="Calibri"/>
          <w:color w:val="222222"/>
        </w:rPr>
        <w:t>future,</w:t>
      </w:r>
      <w:r w:rsidR="00A67035">
        <w:rPr>
          <w:rFonts w:ascii="Calibri" w:eastAsia="Calibri" w:hAnsi="Calibri" w:cs="Calibri"/>
          <w:color w:val="222222"/>
        </w:rPr>
        <w:t xml:space="preserve"> </w:t>
      </w:r>
      <w:r w:rsidR="00035891">
        <w:rPr>
          <w:rFonts w:ascii="Calibri" w:eastAsia="Calibri" w:hAnsi="Calibri" w:cs="Calibri"/>
          <w:color w:val="222222"/>
        </w:rPr>
        <w:t>leadership of analysis and policy decisions that re</w:t>
      </w:r>
      <w:r w:rsidR="00D86744">
        <w:rPr>
          <w:rFonts w:ascii="Calibri" w:eastAsia="Calibri" w:hAnsi="Calibri" w:cs="Calibri"/>
          <w:color w:val="222222"/>
        </w:rPr>
        <w:t>spond</w:t>
      </w:r>
      <w:r w:rsidR="00035891">
        <w:rPr>
          <w:rFonts w:ascii="Calibri" w:eastAsia="Calibri" w:hAnsi="Calibri" w:cs="Calibri"/>
          <w:color w:val="222222"/>
        </w:rPr>
        <w:t xml:space="preserve"> to the challenges posed by HIV are increasingly centred in Africa</w:t>
      </w:r>
      <w:r w:rsidR="00A67035">
        <w:rPr>
          <w:rFonts w:ascii="Calibri" w:eastAsia="Calibri" w:hAnsi="Calibri" w:cs="Calibri"/>
          <w:color w:val="222222"/>
        </w:rPr>
        <w:t>.</w:t>
      </w:r>
    </w:p>
    <w:p w14:paraId="6A214D93" w14:textId="77777777" w:rsidR="009E7F23" w:rsidRPr="001C2902" w:rsidRDefault="009E7F23">
      <w:pPr>
        <w:rPr>
          <w:rFonts w:ascii="Calibri" w:hAnsi="Calibri"/>
          <w:b/>
          <w:lang w:val="en-GB"/>
        </w:rPr>
      </w:pPr>
      <w:r>
        <w:rPr>
          <w:rFonts w:ascii="Calibri" w:hAnsi="Calibri"/>
          <w:b/>
          <w:lang w:val="fr-FR"/>
        </w:rPr>
        <w:br w:type="page"/>
      </w:r>
    </w:p>
    <w:p w14:paraId="0000002A" w14:textId="3F02D139" w:rsidR="005126B5" w:rsidRPr="004F47A9" w:rsidRDefault="00CD5654">
      <w:pPr>
        <w:rPr>
          <w:rFonts w:ascii="Calibri" w:hAnsi="Calibri"/>
          <w:lang w:val="fr-FR"/>
        </w:rPr>
      </w:pPr>
      <w:r w:rsidRPr="001C2902">
        <w:rPr>
          <w:rFonts w:ascii="Calibri" w:hAnsi="Calibri"/>
          <w:b/>
          <w:lang w:val="en-GB"/>
        </w:rPr>
        <w:lastRenderedPageBreak/>
        <w:t>References</w:t>
      </w:r>
    </w:p>
    <w:p w14:paraId="0000002B" w14:textId="54823327" w:rsidR="005126B5" w:rsidRDefault="005126B5">
      <w:pPr>
        <w:widowControl w:val="0"/>
        <w:rPr>
          <w:rFonts w:ascii="Calibri" w:hAnsi="Calibri" w:cs="Calibri"/>
          <w:lang w:val="fr-FR"/>
        </w:rPr>
      </w:pPr>
    </w:p>
    <w:p w14:paraId="18ABA774" w14:textId="1D99CC0C" w:rsidR="00501600" w:rsidRPr="00501600" w:rsidRDefault="00501600" w:rsidP="00501600">
      <w:pPr>
        <w:pStyle w:val="ListParagraph"/>
        <w:numPr>
          <w:ilvl w:val="0"/>
          <w:numId w:val="3"/>
        </w:numPr>
        <w:spacing w:line="240" w:lineRule="auto"/>
        <w:rPr>
          <w:rFonts w:ascii="Calibri" w:eastAsia="Calibri" w:hAnsi="Calibri" w:cs="Calibri"/>
        </w:rPr>
      </w:pPr>
      <w:r w:rsidRPr="00501600">
        <w:rPr>
          <w:rFonts w:ascii="Calibri" w:eastAsia="Calibri" w:hAnsi="Calibri" w:cs="Calibri"/>
        </w:rPr>
        <w:t>United Nations, Department of Economic and Social Affairs, Population Division</w:t>
      </w:r>
      <w:r w:rsidR="0000286E">
        <w:rPr>
          <w:rFonts w:ascii="Calibri" w:eastAsia="Calibri" w:hAnsi="Calibri" w:cs="Calibri"/>
        </w:rPr>
        <w:t>,</w:t>
      </w:r>
      <w:r w:rsidRPr="00501600">
        <w:rPr>
          <w:rFonts w:ascii="Calibri" w:eastAsia="Calibri" w:hAnsi="Calibri" w:cs="Calibri"/>
        </w:rPr>
        <w:t xml:space="preserve"> World Population Prospects 2019 - Special Aggregates, Online Edition. Rev. 1.</w:t>
      </w:r>
      <w:r w:rsidR="0000286E">
        <w:rPr>
          <w:rFonts w:ascii="Calibri" w:eastAsia="Calibri" w:hAnsi="Calibri" w:cs="Calibri"/>
        </w:rPr>
        <w:t xml:space="preserve"> 2019.</w:t>
      </w:r>
      <w:r w:rsidRPr="00501600">
        <w:rPr>
          <w:rFonts w:ascii="Calibri" w:eastAsia="Calibri" w:hAnsi="Calibri" w:cs="Calibri"/>
        </w:rPr>
        <w:t xml:space="preserve">  </w:t>
      </w:r>
      <w:r w:rsidR="0000286E">
        <w:rPr>
          <w:rFonts w:ascii="Calibri" w:eastAsia="Calibri" w:hAnsi="Calibri" w:cs="Calibri"/>
        </w:rPr>
        <w:t xml:space="preserve">[cited 2021, </w:t>
      </w:r>
      <w:r w:rsidR="00666435">
        <w:rPr>
          <w:rFonts w:ascii="Calibri" w:eastAsia="Calibri" w:hAnsi="Calibri" w:cs="Calibri"/>
        </w:rPr>
        <w:t>Oct 23</w:t>
      </w:r>
      <w:r w:rsidR="0000286E">
        <w:rPr>
          <w:rFonts w:ascii="Calibri" w:eastAsia="Calibri" w:hAnsi="Calibri" w:cs="Calibri"/>
        </w:rPr>
        <w:t xml:space="preserve">] Available from: </w:t>
      </w:r>
      <w:hyperlink r:id="rId8" w:history="1">
        <w:r w:rsidR="0000286E" w:rsidRPr="0000286E">
          <w:rPr>
            <w:rStyle w:val="Hyperlink"/>
            <w:rFonts w:ascii="Calibri" w:eastAsia="Calibri" w:hAnsi="Calibri" w:cs="Calibri"/>
          </w:rPr>
          <w:t>https://population.un.org/wpp/Download/Files/3_Indicators%20(Special%20Aggregates)/EXCEL_FILES/1_EconomicTrading/Interpolated/WPP2019_SA1_INT_F01_ANNUAL_DEMOGRAPHIC_INDICATORS.xlsx</w:t>
        </w:r>
      </w:hyperlink>
      <w:r w:rsidRPr="00501600">
        <w:rPr>
          <w:rFonts w:ascii="Calibri" w:eastAsia="Calibri" w:hAnsi="Calibri" w:cs="Calibri"/>
        </w:rPr>
        <w:t xml:space="preserve"> </w:t>
      </w:r>
    </w:p>
    <w:p w14:paraId="6B8ACF4B" w14:textId="5AC469B5"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UNAIDS</w:t>
      </w:r>
      <w:r w:rsidR="0000286E">
        <w:rPr>
          <w:rFonts w:ascii="Calibri" w:eastAsia="Calibri" w:hAnsi="Calibri" w:cs="Calibri"/>
        </w:rPr>
        <w:t>.</w:t>
      </w:r>
      <w:r w:rsidRPr="00501600">
        <w:rPr>
          <w:rFonts w:ascii="Calibri" w:eastAsia="Calibri" w:hAnsi="Calibri" w:cs="Calibri"/>
        </w:rPr>
        <w:t xml:space="preserve"> “UNAIDS Data 2020”.</w:t>
      </w:r>
      <w:r w:rsidR="0000286E">
        <w:rPr>
          <w:rFonts w:ascii="Calibri" w:eastAsia="Calibri" w:hAnsi="Calibri" w:cs="Calibri"/>
        </w:rPr>
        <w:t xml:space="preserve"> 2020.</w:t>
      </w:r>
      <w:r w:rsidRPr="00501600">
        <w:rPr>
          <w:rFonts w:ascii="Calibri" w:eastAsia="Calibri" w:hAnsi="Calibri" w:cs="Calibri"/>
        </w:rPr>
        <w:t xml:space="preserve"> </w:t>
      </w:r>
      <w:r w:rsidR="0000286E">
        <w:rPr>
          <w:rFonts w:ascii="Calibri" w:eastAsia="Calibri" w:hAnsi="Calibri" w:cs="Calibri"/>
        </w:rPr>
        <w:t xml:space="preserve">[cited 2021, May 2] Available from: </w:t>
      </w:r>
      <w:hyperlink r:id="rId9" w:history="1">
        <w:r w:rsidRPr="00501600">
          <w:rPr>
            <w:rStyle w:val="Hyperlink"/>
            <w:rFonts w:ascii="Calibri" w:eastAsia="Calibri" w:hAnsi="Calibri" w:cs="Calibri"/>
          </w:rPr>
          <w:t>https://www.unaids.org/en/resources/documents/2020/unaids-data</w:t>
        </w:r>
      </w:hyperlink>
      <w:r w:rsidRPr="00501600">
        <w:rPr>
          <w:rFonts w:ascii="Calibri" w:eastAsia="Calibri" w:hAnsi="Calibri" w:cs="Calibri"/>
        </w:rPr>
        <w:t xml:space="preserve"> </w:t>
      </w:r>
    </w:p>
    <w:p w14:paraId="6E595A67" w14:textId="77777777" w:rsidR="00F308CC" w:rsidRPr="00F308CC" w:rsidRDefault="00F308CC" w:rsidP="00F308CC">
      <w:pPr>
        <w:pStyle w:val="ListParagraph"/>
        <w:widowControl w:val="0"/>
        <w:numPr>
          <w:ilvl w:val="0"/>
          <w:numId w:val="3"/>
        </w:numPr>
        <w:rPr>
          <w:rFonts w:ascii="Calibri" w:eastAsia="Calibri" w:hAnsi="Calibri" w:cs="Calibri"/>
          <w:lang w:val="en-GB"/>
        </w:rPr>
      </w:pPr>
      <w:r w:rsidRPr="00F308CC">
        <w:rPr>
          <w:rFonts w:ascii="Calibri" w:eastAsia="Calibri" w:hAnsi="Calibri" w:cs="Calibri"/>
          <w:lang w:val="en-GB"/>
        </w:rPr>
        <w:t>Granich, R.M., Gilks, C.F., Dye, C., De Cock, K.M. and Williams, B.G., 2009. Universal voluntary HIV testing with immediate antiretroviral therapy as a strategy for elimination of HIV transmission: a mathematical model. </w:t>
      </w:r>
      <w:r w:rsidRPr="00F308CC">
        <w:rPr>
          <w:rFonts w:ascii="Calibri" w:eastAsia="Calibri" w:hAnsi="Calibri" w:cs="Calibri"/>
          <w:i/>
          <w:iCs/>
          <w:lang w:val="en-GB"/>
        </w:rPr>
        <w:t>The Lancet</w:t>
      </w:r>
      <w:r w:rsidRPr="00F308CC">
        <w:rPr>
          <w:rFonts w:ascii="Calibri" w:eastAsia="Calibri" w:hAnsi="Calibri" w:cs="Calibri"/>
          <w:lang w:val="en-GB"/>
        </w:rPr>
        <w:t>, </w:t>
      </w:r>
      <w:r w:rsidRPr="00F308CC">
        <w:rPr>
          <w:rFonts w:ascii="Calibri" w:eastAsia="Calibri" w:hAnsi="Calibri" w:cs="Calibri"/>
          <w:i/>
          <w:iCs/>
          <w:lang w:val="en-GB"/>
        </w:rPr>
        <w:t>373</w:t>
      </w:r>
      <w:r w:rsidRPr="00F308CC">
        <w:rPr>
          <w:rFonts w:ascii="Calibri" w:eastAsia="Calibri" w:hAnsi="Calibri" w:cs="Calibri"/>
          <w:lang w:val="en-GB"/>
        </w:rPr>
        <w:t>(9657), pp.48-57.</w:t>
      </w:r>
    </w:p>
    <w:p w14:paraId="102A7D3C" w14:textId="77777777" w:rsidR="00F308CC" w:rsidRPr="00F308CC" w:rsidRDefault="00F308CC" w:rsidP="00F308CC">
      <w:pPr>
        <w:pStyle w:val="ListParagraph"/>
        <w:numPr>
          <w:ilvl w:val="0"/>
          <w:numId w:val="3"/>
        </w:numPr>
        <w:rPr>
          <w:rFonts w:ascii="Calibri" w:hAnsi="Calibri" w:cs="Calibri"/>
        </w:rPr>
      </w:pPr>
      <w:r w:rsidRPr="00F308CC">
        <w:rPr>
          <w:rFonts w:ascii="Calibri" w:hAnsi="Calibri" w:cs="Calibri"/>
        </w:rPr>
        <w:t>Eaton JW, Menzies NA, Stover J, Cambiano V, Chindelevitch L, Cori A, Hontelez JA, Humair S, Kerr CC, Klein DJ, Mishra S. Health benefits, costs, and cost-effectiveness of earlier eligibility for adult antiretroviral therapy and expanded treatment coverage: a combined analysis of 12 mathematical models. The Lancet Global Health. 2014 Jan 1;2(1):e23-34.</w:t>
      </w:r>
    </w:p>
    <w:p w14:paraId="7B4C29BA" w14:textId="77777777" w:rsidR="00F308CC" w:rsidRPr="00F308CC" w:rsidRDefault="00F308CC" w:rsidP="00F308CC">
      <w:pPr>
        <w:pStyle w:val="ListParagraph"/>
        <w:numPr>
          <w:ilvl w:val="0"/>
          <w:numId w:val="3"/>
        </w:numPr>
        <w:rPr>
          <w:rFonts w:ascii="Calibri" w:eastAsia="Calibri" w:hAnsi="Calibri" w:cs="Calibri"/>
          <w:lang w:val="en-GB"/>
        </w:rPr>
      </w:pPr>
      <w:r w:rsidRPr="00F308CC">
        <w:rPr>
          <w:rFonts w:ascii="Calibri" w:eastAsia="Calibri" w:hAnsi="Calibri" w:cs="Calibri"/>
          <w:lang w:val="en-GB"/>
        </w:rPr>
        <w:t>Dugdale CM, Ciaranello AL, Bekker LG, Stern ME, Myer L, Wood R, Sax PE, Abrams EJ, Freedberg KA, Walensky RP. Risks and benefits of dolutegravir-and efavirenz-based strategies for South African women with HIV of child-bearing potential: a modeling study. Annals of internal medicine. 2019 May 7;170(9):614-25.</w:t>
      </w:r>
    </w:p>
    <w:p w14:paraId="372B6C21" w14:textId="77777777" w:rsidR="00F308CC" w:rsidRPr="00F308CC" w:rsidRDefault="00F308CC" w:rsidP="00F308CC">
      <w:pPr>
        <w:pStyle w:val="ListParagraph"/>
        <w:numPr>
          <w:ilvl w:val="0"/>
          <w:numId w:val="3"/>
        </w:numPr>
        <w:rPr>
          <w:rFonts w:ascii="Calibri" w:eastAsia="Calibri" w:hAnsi="Calibri" w:cs="Calibri"/>
          <w:lang w:val="en-GB"/>
        </w:rPr>
      </w:pPr>
      <w:r w:rsidRPr="00F308CC">
        <w:rPr>
          <w:rFonts w:ascii="Calibri" w:eastAsia="Calibri" w:hAnsi="Calibri" w:cs="Calibri"/>
          <w:lang w:val="en-GB"/>
        </w:rPr>
        <w:t>Phillips AN, Venter F, Havlir D, Pozniak A, Kuritzkes D, Wensing A, Lundgren JD, De Luca A, Pillay D, Mellors J, Cambiano V. Risks and benefits of dolutegravir-based antiretroviral drug regimens in sub-Saharan Africa: a modelling study. The Lancet HIV. 2019 Feb 1;6(2):e116-27.</w:t>
      </w:r>
    </w:p>
    <w:p w14:paraId="1E73A27F" w14:textId="77777777" w:rsidR="00F308CC" w:rsidRPr="00F308CC" w:rsidRDefault="00F308CC" w:rsidP="00F308CC">
      <w:pPr>
        <w:pStyle w:val="ListParagraph"/>
        <w:numPr>
          <w:ilvl w:val="0"/>
          <w:numId w:val="3"/>
        </w:numPr>
        <w:rPr>
          <w:rFonts w:ascii="Calibri" w:eastAsia="Calibri" w:hAnsi="Calibri" w:cs="Calibri"/>
          <w:lang w:val="en-GB"/>
        </w:rPr>
      </w:pPr>
      <w:r w:rsidRPr="00F308CC">
        <w:rPr>
          <w:rFonts w:ascii="Calibri" w:eastAsia="Calibri" w:hAnsi="Calibri" w:cs="Calibri"/>
          <w:lang w:val="en-GB"/>
        </w:rPr>
        <w:t>Gray RH, Li X, Kigozi G, Serwadda D, Nalugoda F, Watya S, Reynolds SJ, Wawer M. The impact of male circumcision on HIV incidence and cost per infection prevented: a stochastic simulation model from Rakai, Uganda. Aids. 2007 Apr 23;21(7):845-50.</w:t>
      </w:r>
    </w:p>
    <w:p w14:paraId="51874367" w14:textId="77777777" w:rsidR="00F308CC" w:rsidRPr="00F308CC" w:rsidRDefault="00F308CC" w:rsidP="00F308CC">
      <w:pPr>
        <w:pStyle w:val="ListParagraph"/>
        <w:numPr>
          <w:ilvl w:val="0"/>
          <w:numId w:val="3"/>
        </w:numPr>
        <w:rPr>
          <w:rFonts w:ascii="Calibri" w:eastAsia="Calibri" w:hAnsi="Calibri" w:cs="Calibri"/>
          <w:lang w:val="en-GB"/>
        </w:rPr>
      </w:pPr>
      <w:r w:rsidRPr="00F308CC">
        <w:rPr>
          <w:rFonts w:ascii="Calibri" w:eastAsia="Calibri" w:hAnsi="Calibri" w:cs="Calibri"/>
          <w:lang w:val="en-GB"/>
        </w:rPr>
        <w:t>Kripke K, Opuni M, Schnure M, Sgaier S, Castor D, Reed J, Njeuhmeli E, Stover J. Age targeting of voluntary medical male circumcision programs using the Decision Makers’ Program Planning Toolkit (DMPPT) 2.0. PloS one. 2016 Jul 13;11(7):e0156909.</w:t>
      </w:r>
    </w:p>
    <w:p w14:paraId="146A66DC" w14:textId="4641620F" w:rsidR="003218FF" w:rsidRPr="001C2902" w:rsidRDefault="003218FF" w:rsidP="00501600">
      <w:pPr>
        <w:pStyle w:val="ListParagraph"/>
        <w:numPr>
          <w:ilvl w:val="0"/>
          <w:numId w:val="3"/>
        </w:numPr>
        <w:spacing w:line="240" w:lineRule="auto"/>
        <w:rPr>
          <w:rFonts w:ascii="Calibri" w:eastAsia="Times New Roman" w:hAnsi="Calibri" w:cs="Calibri"/>
          <w:lang w:val="en-GB"/>
        </w:rPr>
      </w:pPr>
      <w:r w:rsidRPr="00917F98">
        <w:rPr>
          <w:rFonts w:ascii="Calibri" w:hAnsi="Calibri" w:cs="Calibri"/>
          <w:lang w:val="en-GB"/>
        </w:rPr>
        <w:t>Micah AE, Su Y, Bachmeier SD, Chapin A, Cogswell IE, Crosby SW, Cunningham B, Harle AC, Maddison ER, Moitra M, Sahu M. Health sector spending and spending on HIV/AIDS, tuberculosis, and malaria, and development assistance for health: progress towards Sustainable Development Goal 3. The Lancet. 2020 Sep 5;396(10252):693-724</w:t>
      </w:r>
    </w:p>
    <w:p w14:paraId="39523953" w14:textId="42E2DDF9"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 xml:space="preserve">UNAIDS. Global AIDS Update </w:t>
      </w:r>
      <w:r w:rsidRPr="00501600">
        <w:rPr>
          <w:rFonts w:ascii="Segoe UI Symbol" w:eastAsia="Calibri" w:hAnsi="Segoe UI Symbol" w:cs="Segoe UI Symbol"/>
        </w:rPr>
        <w:t>⁠</w:t>
      </w:r>
      <w:r w:rsidRPr="00501600">
        <w:rPr>
          <w:rFonts w:ascii="Calibri" w:eastAsia="Calibri" w:hAnsi="Calibri" w:cs="Calibri"/>
        </w:rPr>
        <w:t xml:space="preserve">— Seizing the moment </w:t>
      </w:r>
      <w:r w:rsidRPr="00501600">
        <w:rPr>
          <w:rFonts w:ascii="Segoe UI Symbol" w:eastAsia="Calibri" w:hAnsi="Segoe UI Symbol" w:cs="Segoe UI Symbol"/>
        </w:rPr>
        <w:t>⁠</w:t>
      </w:r>
      <w:r w:rsidRPr="00501600">
        <w:rPr>
          <w:rFonts w:ascii="Calibri" w:eastAsia="Calibri" w:hAnsi="Calibri" w:cs="Calibri"/>
        </w:rPr>
        <w:t>— Tackling entrenched inequalities to end epidemics, Geneva.</w:t>
      </w:r>
      <w:r w:rsidR="0000286E">
        <w:rPr>
          <w:rFonts w:ascii="Calibri" w:eastAsia="Calibri" w:hAnsi="Calibri" w:cs="Calibri"/>
        </w:rPr>
        <w:t xml:space="preserve"> 2020. [cited 2021, Oct 23] Available from: </w:t>
      </w:r>
      <w:hyperlink r:id="rId10" w:history="1">
        <w:r w:rsidR="0000286E" w:rsidRPr="0033028D">
          <w:rPr>
            <w:rStyle w:val="Hyperlink"/>
            <w:rFonts w:ascii="Calibri" w:eastAsia="Calibri" w:hAnsi="Calibri" w:cs="Calibri"/>
          </w:rPr>
          <w:t>https://www.unaids.org/en/resources/documents/2020/global-aids-report</w:t>
        </w:r>
      </w:hyperlink>
      <w:r w:rsidR="0000286E">
        <w:rPr>
          <w:rFonts w:ascii="Calibri" w:eastAsia="Calibri" w:hAnsi="Calibri" w:cs="Calibri"/>
        </w:rPr>
        <w:t xml:space="preserve"> </w:t>
      </w:r>
    </w:p>
    <w:p w14:paraId="73693D1B" w14:textId="6D7558A7"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UNAIDS. World Health Day Report 2020: Prevailing against pandemics by putting people at the centre. Geneva.</w:t>
      </w:r>
      <w:r w:rsidR="0000286E">
        <w:rPr>
          <w:rFonts w:ascii="Calibri" w:eastAsia="Calibri" w:hAnsi="Calibri" w:cs="Calibri"/>
        </w:rPr>
        <w:t xml:space="preserve"> 2020. [cited 2021, Oct 23]. Available from: </w:t>
      </w:r>
      <w:hyperlink r:id="rId11" w:history="1">
        <w:r w:rsidR="0000286E" w:rsidRPr="0033028D">
          <w:rPr>
            <w:rStyle w:val="Hyperlink"/>
            <w:rFonts w:ascii="Calibri" w:eastAsia="Calibri" w:hAnsi="Calibri" w:cs="Calibri"/>
          </w:rPr>
          <w:t>https://www.unaids.org/en/resources/documents/2020/prevailing-against-pandemics</w:t>
        </w:r>
      </w:hyperlink>
      <w:r w:rsidR="0000286E">
        <w:rPr>
          <w:rFonts w:ascii="Calibri" w:eastAsia="Calibri" w:hAnsi="Calibri" w:cs="Calibri"/>
        </w:rPr>
        <w:t xml:space="preserve"> </w:t>
      </w:r>
    </w:p>
    <w:p w14:paraId="0A7DEEE3" w14:textId="4091225B"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 xml:space="preserve">Global Fund.  Description of the 2020-22 Allocation Methodology. </w:t>
      </w:r>
      <w:r w:rsidR="0000286E">
        <w:rPr>
          <w:rFonts w:ascii="Calibri" w:eastAsia="Calibri" w:hAnsi="Calibri" w:cs="Calibri"/>
        </w:rPr>
        <w:t xml:space="preserve">2019. [cited 2021, Oct 23]. Available at: </w:t>
      </w:r>
      <w:hyperlink r:id="rId12" w:history="1">
        <w:r w:rsidR="0000286E" w:rsidRPr="0000286E">
          <w:rPr>
            <w:rStyle w:val="Hyperlink"/>
            <w:rFonts w:ascii="Calibri" w:eastAsia="Calibri" w:hAnsi="Calibri" w:cs="Calibri"/>
          </w:rPr>
          <w:t>https://www.theglobalfund.org/media/9224/fundingmodel_2020-2022allocations_methodology_en.pdf?u=637122775470000000</w:t>
        </w:r>
      </w:hyperlink>
      <w:r w:rsidRPr="00501600">
        <w:rPr>
          <w:rFonts w:ascii="Calibri" w:eastAsia="Calibri" w:hAnsi="Calibri" w:cs="Calibri"/>
        </w:rPr>
        <w:t xml:space="preserve">  </w:t>
      </w:r>
    </w:p>
    <w:p w14:paraId="19793A63" w14:textId="058E3D7A"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lastRenderedPageBreak/>
        <w:t xml:space="preserve">PEPFAR. </w:t>
      </w:r>
      <w:r w:rsidRPr="001C2902">
        <w:rPr>
          <w:rFonts w:ascii="Calibri" w:eastAsia="Calibri" w:hAnsi="Calibri" w:cs="Calibri"/>
          <w:iCs/>
        </w:rPr>
        <w:t>PEPFAR 2020 Country Operational Plan Guidance for All PEPFAR Countries</w:t>
      </w:r>
      <w:r w:rsidRPr="0000286E">
        <w:rPr>
          <w:rFonts w:ascii="Calibri" w:eastAsia="Calibri" w:hAnsi="Calibri" w:cs="Calibri"/>
          <w:iCs/>
        </w:rPr>
        <w:t>. Washington D.C</w:t>
      </w:r>
      <w:r w:rsidRPr="00501600">
        <w:rPr>
          <w:rFonts w:ascii="Calibri" w:eastAsia="Calibri" w:hAnsi="Calibri" w:cs="Calibri"/>
        </w:rPr>
        <w:t xml:space="preserve">. </w:t>
      </w:r>
      <w:r w:rsidRPr="00501600">
        <w:rPr>
          <w:rFonts w:ascii="Calibri" w:eastAsia="Calibri" w:hAnsi="Calibri" w:cs="Calibri"/>
        </w:rPr>
        <w:fldChar w:fldCharType="begin"/>
      </w:r>
      <w:r w:rsidRPr="00501600">
        <w:rPr>
          <w:rFonts w:ascii="Calibri" w:eastAsia="Calibri" w:hAnsi="Calibri" w:cs="Calibri"/>
        </w:rPr>
        <w:instrText>https://www.state.gov/wp-content/uploads/2020/01/COP20-Guidance.pdf</w:instrText>
      </w:r>
      <w:r w:rsidRPr="00501600">
        <w:rPr>
          <w:rFonts w:ascii="Calibri" w:eastAsia="Calibri" w:hAnsi="Calibri" w:cs="Calibri"/>
        </w:rPr>
        <w:fldChar w:fldCharType="separate"/>
      </w:r>
      <w:r w:rsidRPr="00501600">
        <w:rPr>
          <w:rStyle w:val="Hyperlink"/>
          <w:rFonts w:ascii="Calibri" w:eastAsia="Calibri" w:hAnsi="Calibri" w:cs="Calibri"/>
        </w:rPr>
        <w:t>https://www.state.gov/wp-content/uploads/2020/01/COP20-Guidance.pdf</w:t>
      </w:r>
      <w:r w:rsidRPr="00501600">
        <w:rPr>
          <w:rFonts w:ascii="Calibri" w:eastAsia="Calibri" w:hAnsi="Calibri" w:cs="Calibri"/>
        </w:rPr>
        <w:fldChar w:fldCharType="end"/>
      </w:r>
      <w:r w:rsidR="0000286E">
        <w:rPr>
          <w:rFonts w:ascii="Calibri" w:eastAsia="Calibri" w:hAnsi="Calibri" w:cs="Calibri"/>
        </w:rPr>
        <w:t>2020.</w:t>
      </w:r>
    </w:p>
    <w:p w14:paraId="0BDFF84A" w14:textId="1BE19830"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 xml:space="preserve">PEPFAR. </w:t>
      </w:r>
      <w:r w:rsidRPr="001C2902">
        <w:rPr>
          <w:rFonts w:ascii="Calibri" w:eastAsia="Calibri" w:hAnsi="Calibri" w:cs="Calibri"/>
          <w:iCs/>
        </w:rPr>
        <w:t>Strategy for Accelerating HIV/AIDS Epidemic Control (2017-2020)</w:t>
      </w:r>
      <w:r w:rsidRPr="0000286E">
        <w:rPr>
          <w:rFonts w:ascii="Calibri" w:eastAsia="Calibri" w:hAnsi="Calibri" w:cs="Calibri"/>
          <w:iCs/>
        </w:rPr>
        <w:t>. Washington D.C.</w:t>
      </w:r>
      <w:r w:rsidR="0000286E">
        <w:rPr>
          <w:rFonts w:ascii="Calibri" w:eastAsia="Calibri" w:hAnsi="Calibri" w:cs="Calibri"/>
          <w:iCs/>
        </w:rPr>
        <w:t xml:space="preserve"> 2017. [cited 2021, Oct 23].  Available at:</w:t>
      </w:r>
      <w:r w:rsidRPr="00501600">
        <w:rPr>
          <w:rFonts w:ascii="Calibri" w:eastAsia="Calibri" w:hAnsi="Calibri" w:cs="Calibri"/>
        </w:rPr>
        <w:t xml:space="preserve"> </w:t>
      </w:r>
      <w:hyperlink r:id="rId13" w:history="1">
        <w:r w:rsidRPr="00501600">
          <w:rPr>
            <w:rStyle w:val="Hyperlink"/>
            <w:rFonts w:ascii="Calibri" w:eastAsia="Calibri" w:hAnsi="Calibri" w:cs="Calibri"/>
          </w:rPr>
          <w:t>https://www.state.gov/wp-content/uploads/2019/08/PEPFAR-Strategy-for-Accelerating-HIVAIDS-Epidemic-Control-2017-2020.pdf</w:t>
        </w:r>
      </w:hyperlink>
      <w:r w:rsidRPr="00501600">
        <w:rPr>
          <w:rFonts w:ascii="Calibri" w:eastAsia="Calibri" w:hAnsi="Calibri" w:cs="Calibri"/>
        </w:rPr>
        <w:t xml:space="preserve">  </w:t>
      </w:r>
    </w:p>
    <w:p w14:paraId="6DC9556F" w14:textId="77777777"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 xml:space="preserve">UNAIDS. 2016. </w:t>
      </w:r>
      <w:r w:rsidRPr="00501600">
        <w:rPr>
          <w:rFonts w:ascii="Calibri" w:eastAsia="Calibri" w:hAnsi="Calibri" w:cs="Calibri"/>
          <w:i/>
        </w:rPr>
        <w:t>Fast-Track Commitments to End AIDS by 2030</w:t>
      </w:r>
      <w:r w:rsidRPr="00501600">
        <w:rPr>
          <w:rFonts w:ascii="Calibri" w:eastAsia="Calibri" w:hAnsi="Calibri" w:cs="Calibri"/>
        </w:rPr>
        <w:t>. Geneva.</w:t>
      </w:r>
    </w:p>
    <w:p w14:paraId="0D5B3A62" w14:textId="77777777" w:rsidR="00501600" w:rsidRPr="003218FF"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 xml:space="preserve">UNAIDS. </w:t>
      </w:r>
      <w:r w:rsidRPr="003218FF">
        <w:rPr>
          <w:rFonts w:ascii="Calibri" w:eastAsia="Calibri" w:hAnsi="Calibri" w:cs="Calibri"/>
        </w:rPr>
        <w:t>2021. End Inequality. End AIDS. Global AIDS Strategy 2021-2026. Geneva.</w:t>
      </w:r>
    </w:p>
    <w:p w14:paraId="57CB40B3" w14:textId="65455B95" w:rsidR="00CC3901" w:rsidRPr="001C2902" w:rsidRDefault="00CC3901" w:rsidP="00CC3901">
      <w:pPr>
        <w:pStyle w:val="ListParagraph"/>
        <w:numPr>
          <w:ilvl w:val="0"/>
          <w:numId w:val="3"/>
        </w:numPr>
        <w:rPr>
          <w:rFonts w:ascii="Calibri" w:eastAsia="Calibri" w:hAnsi="Calibri" w:cs="Calibri"/>
          <w:lang w:val="en-GB"/>
        </w:rPr>
      </w:pPr>
      <w:r w:rsidRPr="003218FF">
        <w:rPr>
          <w:rFonts w:ascii="Calibri" w:eastAsia="Calibri" w:hAnsi="Calibri" w:cs="Calibri"/>
          <w:lang w:val="en-GB"/>
        </w:rPr>
        <w:t>Stover, J, Glaubius, R, Teng, Y, Kelly, S, Brown, T, Hallett, TB, Revill, P, Bärnighausen, T, Phillips, AN, Fontaine, C, Frescura, L, Izazola-Licea, JA, Semini, I, Godfrey-Faussett, P, De Lay, PR, Benzaken, AS &amp; Ghys, PD 2021, 'Modeling the epidemiological impact of the UNAIDS 2025 targets to end AIDS as a public health threat by 2030', </w:t>
      </w:r>
      <w:r w:rsidRPr="003218FF">
        <w:rPr>
          <w:rFonts w:ascii="Calibri" w:eastAsia="Calibri" w:hAnsi="Calibri" w:cs="Calibri"/>
          <w:i/>
          <w:iCs/>
          <w:lang w:val="en-GB"/>
        </w:rPr>
        <w:t>Plos medicine</w:t>
      </w:r>
      <w:r w:rsidRPr="003218FF">
        <w:rPr>
          <w:rFonts w:ascii="Calibri" w:eastAsia="Calibri" w:hAnsi="Calibri" w:cs="Calibri"/>
          <w:lang w:val="en-GB"/>
        </w:rPr>
        <w:t>, vol. 18, no. 10, pp. e1003831</w:t>
      </w:r>
    </w:p>
    <w:p w14:paraId="5C9810DB" w14:textId="59D83DE4" w:rsidR="00F308CC" w:rsidRPr="00F308CC" w:rsidRDefault="00F308CC" w:rsidP="00F308CC">
      <w:pPr>
        <w:pStyle w:val="ListParagraph"/>
        <w:numPr>
          <w:ilvl w:val="0"/>
          <w:numId w:val="3"/>
        </w:numPr>
        <w:rPr>
          <w:rFonts w:ascii="Calibri" w:eastAsia="Calibri" w:hAnsi="Calibri" w:cs="Calibri"/>
          <w:lang w:val="en-GB"/>
        </w:rPr>
      </w:pPr>
      <w:r w:rsidRPr="00F308CC">
        <w:rPr>
          <w:rFonts w:ascii="Calibri" w:eastAsia="Calibri" w:hAnsi="Calibri" w:cs="Calibri"/>
          <w:lang w:val="en-GB"/>
        </w:rPr>
        <w:t>Egger M, Johnson L, Althaus C, Schöni A, Salanti G, Low N, Norris SL. Developing WHO guidelines: time to formally include evidence from mathematical modelling studies. F1000Research. 2017;6.</w:t>
      </w:r>
    </w:p>
    <w:p w14:paraId="361D2389" w14:textId="07CE3300" w:rsidR="00501600" w:rsidRPr="00501600" w:rsidRDefault="00501600" w:rsidP="00501600">
      <w:pPr>
        <w:pStyle w:val="ListParagraph"/>
        <w:numPr>
          <w:ilvl w:val="0"/>
          <w:numId w:val="3"/>
        </w:numPr>
        <w:spacing w:line="240" w:lineRule="auto"/>
        <w:rPr>
          <w:rFonts w:ascii="Calibri" w:eastAsia="Times New Roman" w:hAnsi="Calibri" w:cs="Calibri"/>
          <w:lang w:val="en-GB"/>
        </w:rPr>
      </w:pPr>
      <w:r w:rsidRPr="00501600">
        <w:rPr>
          <w:rFonts w:ascii="Calibri" w:eastAsia="Calibri" w:hAnsi="Calibri" w:cs="Calibri"/>
        </w:rPr>
        <w:t>Revill</w:t>
      </w:r>
      <w:r w:rsidR="0000286E">
        <w:rPr>
          <w:rFonts w:ascii="Calibri" w:eastAsia="Calibri" w:hAnsi="Calibri" w:cs="Calibri"/>
        </w:rPr>
        <w:t xml:space="preserve"> P, Glassman A</w:t>
      </w:r>
      <w:r w:rsidR="00666435">
        <w:rPr>
          <w:rFonts w:ascii="Calibri" w:eastAsia="Calibri" w:hAnsi="Calibri" w:cs="Calibri"/>
        </w:rPr>
        <w:t xml:space="preserve">. </w:t>
      </w:r>
      <w:r w:rsidRPr="001C2902">
        <w:rPr>
          <w:rFonts w:ascii="Calibri" w:eastAsia="Calibri" w:hAnsi="Calibri" w:cs="Calibri"/>
          <w:iCs/>
        </w:rPr>
        <w:t>Understanding the Opportunity Cost, Seizing the Opportunity: Report of the Working Group on Incorporating Economics and Modelling in Global Health Goals and Guidelines | Center For Global Development</w:t>
      </w:r>
      <w:r w:rsidRPr="00666435">
        <w:rPr>
          <w:rFonts w:ascii="Calibri" w:eastAsia="Calibri" w:hAnsi="Calibri" w:cs="Calibri"/>
          <w:iCs/>
        </w:rPr>
        <w:t>.</w:t>
      </w:r>
      <w:r w:rsidR="0000286E" w:rsidRPr="00666435">
        <w:rPr>
          <w:rFonts w:ascii="Calibri" w:eastAsia="Calibri" w:hAnsi="Calibri" w:cs="Calibri"/>
          <w:iCs/>
        </w:rPr>
        <w:t xml:space="preserve"> 2</w:t>
      </w:r>
      <w:r w:rsidR="0000286E">
        <w:rPr>
          <w:rFonts w:ascii="Calibri" w:eastAsia="Calibri" w:hAnsi="Calibri" w:cs="Calibri"/>
        </w:rPr>
        <w:t>019. [cited 2020, Jun 1] Available from:</w:t>
      </w:r>
      <w:r w:rsidRPr="00501600">
        <w:rPr>
          <w:rFonts w:ascii="Calibri" w:eastAsia="Calibri" w:hAnsi="Calibri" w:cs="Calibri"/>
        </w:rPr>
        <w:t xml:space="preserve"> </w:t>
      </w:r>
      <w:hyperlink r:id="rId14" w:history="1">
        <w:r w:rsidRPr="00501600">
          <w:rPr>
            <w:rStyle w:val="Hyperlink"/>
            <w:rFonts w:ascii="Calibri" w:eastAsia="Calibri" w:hAnsi="Calibri" w:cs="Calibri"/>
          </w:rPr>
          <w:t>https://www.cgdev.org/publication/understanding-opportunity-cost-seizing-opportunity-report-working-group</w:t>
        </w:r>
      </w:hyperlink>
      <w:r w:rsidRPr="00501600">
        <w:rPr>
          <w:rFonts w:ascii="Calibri" w:eastAsia="Calibri" w:hAnsi="Calibri" w:cs="Calibri"/>
        </w:rPr>
        <w:t xml:space="preserve">  </w:t>
      </w:r>
    </w:p>
    <w:p w14:paraId="49F98EF6" w14:textId="2F1C17B5" w:rsidR="00F344A8" w:rsidRPr="00501600" w:rsidRDefault="00501600" w:rsidP="001C2902">
      <w:pPr>
        <w:pStyle w:val="ListParagraph"/>
        <w:numPr>
          <w:ilvl w:val="0"/>
          <w:numId w:val="3"/>
        </w:numPr>
        <w:spacing w:line="240" w:lineRule="auto"/>
        <w:ind w:left="714" w:hanging="357"/>
        <w:rPr>
          <w:rFonts w:ascii="Calibri" w:eastAsia="Times New Roman" w:hAnsi="Calibri" w:cs="Calibri"/>
          <w:lang w:val="en-GB"/>
        </w:rPr>
      </w:pPr>
      <w:r w:rsidRPr="00501600">
        <w:rPr>
          <w:rFonts w:ascii="Calibri" w:eastAsia="Calibri" w:hAnsi="Calibri" w:cs="Calibri"/>
        </w:rPr>
        <w:t xml:space="preserve">OECD. Paris Declaration and Accra Agenda for Action - OECD. In Paris: OECD Publishing. </w:t>
      </w:r>
      <w:r w:rsidR="002A4999">
        <w:rPr>
          <w:rFonts w:ascii="Calibri" w:eastAsia="Calibri" w:hAnsi="Calibri" w:cs="Calibri"/>
        </w:rPr>
        <w:t xml:space="preserve">2005. [cited 2021, Oct 23]. Available at: </w:t>
      </w:r>
      <w:r w:rsidRPr="00501600">
        <w:rPr>
          <w:rFonts w:ascii="Calibri" w:eastAsia="Calibri" w:hAnsi="Calibri" w:cs="Calibri"/>
        </w:rPr>
        <w:t xml:space="preserve">https://doi.org/10.1787/9789264098084-en </w:t>
      </w:r>
    </w:p>
    <w:p w14:paraId="2B9CA881" w14:textId="77777777" w:rsidR="00906E07" w:rsidRPr="00906E07" w:rsidRDefault="00906E07" w:rsidP="00906E07">
      <w:pPr>
        <w:pStyle w:val="ListParagraph"/>
        <w:numPr>
          <w:ilvl w:val="0"/>
          <w:numId w:val="3"/>
        </w:numPr>
        <w:ind w:left="714" w:hanging="357"/>
        <w:rPr>
          <w:rFonts w:ascii="Calibri" w:hAnsi="Calibri" w:cs="Calibri"/>
          <w:lang w:val="en-GB"/>
        </w:rPr>
      </w:pPr>
      <w:r w:rsidRPr="00906E07">
        <w:rPr>
          <w:rFonts w:ascii="Calibri" w:hAnsi="Calibri" w:cs="Calibri"/>
          <w:lang w:val="en-GB"/>
        </w:rPr>
        <w:t>Bojke L, Soares M, Claxton K, Colson A, Fox A, Jackson C, Jankovic D, Morton A, Sharples L, Taylor A. Developing a reference protocol for structured expert elicitation in health-care decision-making: a mixed-methods study. Health Technology Assessment (Winchester, England). 2021 Jun;25(37):1.</w:t>
      </w:r>
    </w:p>
    <w:p w14:paraId="6994B253" w14:textId="06F23805" w:rsidR="00906E07" w:rsidRPr="006A3DA6" w:rsidRDefault="00906E07" w:rsidP="006A3DA6">
      <w:pPr>
        <w:pStyle w:val="ListParagraph"/>
        <w:numPr>
          <w:ilvl w:val="0"/>
          <w:numId w:val="3"/>
        </w:numPr>
        <w:ind w:left="714" w:hanging="357"/>
        <w:rPr>
          <w:rFonts w:ascii="Calibri" w:hAnsi="Calibri" w:cs="Calibri"/>
          <w:lang w:val="en-GB"/>
        </w:rPr>
      </w:pPr>
      <w:r w:rsidRPr="00906E07">
        <w:rPr>
          <w:rFonts w:ascii="Calibri" w:hAnsi="Calibri" w:cs="Calibri"/>
          <w:lang w:val="en-GB"/>
        </w:rPr>
        <w:t>Woods B, Schmitt L, Rothery C, Phillips A, Hallett TB, Revill P, Claxton K. Practical metrics for establishing the health benefits of research to support research prioritisation. BMJ global health. 2020 Aug 1;5(8):e002152.</w:t>
      </w:r>
    </w:p>
    <w:p w14:paraId="2BF01678" w14:textId="5412A019" w:rsidR="00917F98" w:rsidRPr="001C2902" w:rsidRDefault="00F344A8" w:rsidP="001C2902">
      <w:pPr>
        <w:pStyle w:val="ListParagraph"/>
        <w:numPr>
          <w:ilvl w:val="0"/>
          <w:numId w:val="3"/>
        </w:numPr>
        <w:spacing w:line="240" w:lineRule="auto"/>
        <w:ind w:left="714" w:hanging="357"/>
        <w:rPr>
          <w:rFonts w:ascii="Calibri" w:hAnsi="Calibri" w:cs="Calibri"/>
          <w:lang w:val="en-GB"/>
        </w:rPr>
      </w:pPr>
      <w:r w:rsidRPr="00F344A8">
        <w:rPr>
          <w:rFonts w:ascii="Calibri" w:eastAsia="Calibri" w:hAnsi="Calibri" w:cs="Calibri"/>
        </w:rPr>
        <w:t>United Nations</w:t>
      </w:r>
      <w:r w:rsidR="00917F98" w:rsidRPr="00F344A8">
        <w:rPr>
          <w:rFonts w:ascii="Calibri" w:eastAsia="Calibri" w:hAnsi="Calibri" w:cs="Calibri"/>
        </w:rPr>
        <w:t xml:space="preserve">. </w:t>
      </w:r>
      <w:r w:rsidRPr="001C2902">
        <w:rPr>
          <w:rFonts w:ascii="Calibri" w:hAnsi="Calibri"/>
        </w:rPr>
        <w:t>75/284 Political Declaration on HIV and AIDS: Ending Inequalities and Getting on Track to End AIDS by 2030. In Agenda Item No. 10, New York: 75</w:t>
      </w:r>
      <w:r w:rsidRPr="001C2902">
        <w:rPr>
          <w:rFonts w:ascii="Calibri" w:hAnsi="Calibri"/>
          <w:vertAlign w:val="superscript"/>
        </w:rPr>
        <w:t>th</w:t>
      </w:r>
      <w:r w:rsidRPr="001C2902">
        <w:rPr>
          <w:rFonts w:ascii="Calibri" w:hAnsi="Calibri"/>
        </w:rPr>
        <w:t xml:space="preserve"> United Nations General Assembly. 2021. </w:t>
      </w:r>
      <w:r w:rsidR="00DD378F">
        <w:rPr>
          <w:rFonts w:ascii="Calibri" w:hAnsi="Calibri"/>
        </w:rPr>
        <w:t xml:space="preserve">[cited 2021, Nov 5]. </w:t>
      </w:r>
      <w:r w:rsidRPr="00F344A8">
        <w:rPr>
          <w:rFonts w:ascii="Calibri" w:eastAsia="Calibri" w:hAnsi="Calibri" w:cs="Calibri"/>
        </w:rPr>
        <w:t xml:space="preserve">Available at: </w:t>
      </w:r>
      <w:hyperlink r:id="rId15" w:history="1">
        <w:r w:rsidRPr="00F344A8">
          <w:rPr>
            <w:rStyle w:val="Hyperlink"/>
            <w:rFonts w:ascii="Calibri" w:eastAsia="Calibri" w:hAnsi="Calibri" w:cs="Calibri"/>
          </w:rPr>
          <w:t>https://undocs.org/A/RES/75/284</w:t>
        </w:r>
      </w:hyperlink>
      <w:r w:rsidRPr="00F344A8">
        <w:rPr>
          <w:rFonts w:ascii="Calibri" w:eastAsia="Calibri" w:hAnsi="Calibri" w:cs="Calibri"/>
        </w:rPr>
        <w:t xml:space="preserve"> </w:t>
      </w:r>
    </w:p>
    <w:p w14:paraId="6FF871F8" w14:textId="77777777" w:rsidR="00F308CC" w:rsidRPr="00F308CC" w:rsidRDefault="00F308CC" w:rsidP="001C2902">
      <w:pPr>
        <w:pStyle w:val="ListParagraph"/>
        <w:numPr>
          <w:ilvl w:val="0"/>
          <w:numId w:val="3"/>
        </w:numPr>
        <w:spacing w:line="240" w:lineRule="auto"/>
        <w:ind w:left="714" w:hanging="357"/>
        <w:rPr>
          <w:rFonts w:ascii="Calibri" w:eastAsia="Calibri" w:hAnsi="Calibri" w:cs="Calibri"/>
          <w:lang w:val="en-GB"/>
        </w:rPr>
      </w:pPr>
      <w:r w:rsidRPr="00F308CC">
        <w:rPr>
          <w:rFonts w:ascii="Calibri" w:eastAsia="Calibri" w:hAnsi="Calibri" w:cs="Calibri"/>
          <w:lang w:val="en-GB"/>
        </w:rPr>
        <w:t>Erondu NA, Aniebo I, Kyobutungi C, Midega J, Okiro E, Okumu F. Open letter to international funders of science and development in Africa. Nature Medicine. 2021 May;27(5):742-4.</w:t>
      </w:r>
    </w:p>
    <w:p w14:paraId="6219D549" w14:textId="7329C758" w:rsidR="00917F98" w:rsidRPr="001C2902" w:rsidRDefault="00F308CC" w:rsidP="001C2902">
      <w:pPr>
        <w:pStyle w:val="ListParagraph"/>
        <w:numPr>
          <w:ilvl w:val="0"/>
          <w:numId w:val="3"/>
        </w:numPr>
        <w:spacing w:line="240" w:lineRule="auto"/>
        <w:ind w:left="714" w:hanging="357"/>
        <w:rPr>
          <w:rFonts w:ascii="Calibri" w:hAnsi="Calibri" w:cs="Calibri"/>
          <w:color w:val="222222"/>
          <w:shd w:val="clear" w:color="auto" w:fill="FFFFFF"/>
          <w:lang w:val="en-GB"/>
        </w:rPr>
      </w:pPr>
      <w:r w:rsidRPr="00F308CC">
        <w:rPr>
          <w:rFonts w:ascii="Calibri" w:hAnsi="Calibri" w:cs="Calibri"/>
          <w:color w:val="222222"/>
          <w:shd w:val="clear" w:color="auto" w:fill="FFFFFF"/>
          <w:lang w:val="en-GB"/>
        </w:rPr>
        <w:t>Delva W, Wilson DP, Abu-Raddad L, Gorgens M, Wilson D, Hallett TB, Welte A. HIV treatment as prevention: principles of good HIV epidemiology modelling for public health decision-making in all modes of prevention and evaluation. PLoS Medicine. 2012 Jul 10;9(7):e1001239.</w:t>
      </w:r>
    </w:p>
    <w:p w14:paraId="54E9DD33" w14:textId="411C9EFD" w:rsidR="00917F98" w:rsidRPr="00917F98" w:rsidRDefault="00917F98" w:rsidP="001C2902">
      <w:pPr>
        <w:pStyle w:val="ListParagraph"/>
        <w:widowControl w:val="0"/>
        <w:numPr>
          <w:ilvl w:val="0"/>
          <w:numId w:val="3"/>
        </w:numPr>
        <w:spacing w:line="240" w:lineRule="auto"/>
        <w:ind w:left="714" w:hanging="357"/>
        <w:rPr>
          <w:rFonts w:ascii="Calibri" w:hAnsi="Calibri" w:cs="Calibri"/>
          <w:lang w:val="en-GB"/>
        </w:rPr>
      </w:pPr>
      <w:r w:rsidRPr="00917F98">
        <w:rPr>
          <w:rFonts w:ascii="Calibri" w:hAnsi="Calibri" w:cs="Calibri"/>
          <w:lang w:val="en-GB"/>
        </w:rPr>
        <w:t>World Health Organization.  UHC Compendium: Interventions for Universal Health Coverage.</w:t>
      </w:r>
      <w:r w:rsidR="00666435">
        <w:rPr>
          <w:rFonts w:ascii="Calibri" w:hAnsi="Calibri" w:cs="Calibri"/>
          <w:lang w:val="en-GB"/>
        </w:rPr>
        <w:t xml:space="preserve"> 2021. [cited2021, Oct 23]. Available at:</w:t>
      </w:r>
      <w:r w:rsidRPr="00917F98">
        <w:rPr>
          <w:rFonts w:ascii="Calibri" w:hAnsi="Calibri" w:cs="Calibri"/>
          <w:lang w:val="en-GB"/>
        </w:rPr>
        <w:t xml:space="preserve"> </w:t>
      </w:r>
      <w:hyperlink r:id="rId16" w:history="1">
        <w:r w:rsidR="00666435" w:rsidRPr="00666435">
          <w:rPr>
            <w:rStyle w:val="Hyperlink"/>
            <w:rFonts w:ascii="Calibri" w:hAnsi="Calibri" w:cs="Calibri"/>
            <w:lang w:val="en-GB"/>
          </w:rPr>
          <w:t>https://www.who.int/universal-health-coverage/compendium</w:t>
        </w:r>
      </w:hyperlink>
      <w:r w:rsidRPr="00917F98">
        <w:rPr>
          <w:rFonts w:ascii="Calibri" w:hAnsi="Calibri" w:cs="Calibri"/>
          <w:lang w:val="en-GB"/>
        </w:rPr>
        <w:t xml:space="preserve"> </w:t>
      </w:r>
    </w:p>
    <w:p w14:paraId="5A267712" w14:textId="77777777" w:rsidR="0000286E" w:rsidRPr="0000286E" w:rsidRDefault="0000286E" w:rsidP="001C2902">
      <w:pPr>
        <w:pStyle w:val="ListParagraph"/>
        <w:numPr>
          <w:ilvl w:val="0"/>
          <w:numId w:val="3"/>
        </w:numPr>
        <w:spacing w:line="240" w:lineRule="auto"/>
        <w:ind w:left="714" w:hanging="357"/>
        <w:rPr>
          <w:rFonts w:ascii="Calibri" w:eastAsia="Calibri" w:hAnsi="Calibri" w:cs="Calibri"/>
          <w:lang w:val="en-GB"/>
        </w:rPr>
      </w:pPr>
      <w:r w:rsidRPr="0000286E">
        <w:rPr>
          <w:rFonts w:ascii="Calibri" w:eastAsia="Calibri" w:hAnsi="Calibri" w:cs="Calibri"/>
          <w:lang w:val="en-GB"/>
        </w:rPr>
        <w:t>Kasprowicz VO, Chopera D, Waddilove KD, Brockman MA, Gilmour J, Hunter E, Kilembe W, Karita E, Gaseitsiwe S, Sanders EJ, Ndung’u T. African-led health research and capacity building-is it working?. BMC public health. 2020 Dec;20(1):1-0.</w:t>
      </w:r>
    </w:p>
    <w:p w14:paraId="4D8C8E2B" w14:textId="74FC3533" w:rsidR="009B5534" w:rsidRPr="00D93B3D" w:rsidRDefault="009B5534" w:rsidP="00D93B3D">
      <w:pPr>
        <w:rPr>
          <w:rFonts w:ascii="Calibri" w:hAnsi="Calibri" w:cs="Calibri"/>
          <w:b/>
          <w:bCs/>
          <w:color w:val="000000"/>
        </w:rPr>
      </w:pPr>
    </w:p>
    <w:sectPr w:rsidR="009B5534" w:rsidRPr="00D93B3D" w:rsidSect="001C2902">
      <w:headerReference w:type="default" r:id="rId17"/>
      <w:footerReference w:type="default" r:id="rId18"/>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60BF" w14:textId="77777777" w:rsidR="00624EEA" w:rsidRDefault="00624EEA" w:rsidP="00B672EC">
      <w:r>
        <w:separator/>
      </w:r>
    </w:p>
  </w:endnote>
  <w:endnote w:type="continuationSeparator" w:id="0">
    <w:p w14:paraId="60D3F9F0" w14:textId="77777777" w:rsidR="00624EEA" w:rsidRDefault="00624EEA" w:rsidP="00B672EC">
      <w:r>
        <w:continuationSeparator/>
      </w:r>
    </w:p>
  </w:endnote>
  <w:endnote w:type="continuationNotice" w:id="1">
    <w:p w14:paraId="0BC1F64A" w14:textId="77777777" w:rsidR="00624EEA" w:rsidRDefault="00624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olBoran">
    <w:panose1 w:val="020B0100010101010101"/>
    <w:charset w:val="00"/>
    <w:family w:val="swiss"/>
    <w:pitch w:val="variable"/>
    <w:sig w:usb0="8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B9A9" w14:textId="77777777" w:rsidR="00B672EC" w:rsidRDefault="00B672EC" w:rsidP="009E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0F52" w14:textId="77777777" w:rsidR="00624EEA" w:rsidRDefault="00624EEA" w:rsidP="00B672EC">
      <w:r>
        <w:separator/>
      </w:r>
    </w:p>
  </w:footnote>
  <w:footnote w:type="continuationSeparator" w:id="0">
    <w:p w14:paraId="4C75360D" w14:textId="77777777" w:rsidR="00624EEA" w:rsidRDefault="00624EEA" w:rsidP="00B672EC">
      <w:r>
        <w:continuationSeparator/>
      </w:r>
    </w:p>
  </w:footnote>
  <w:footnote w:type="continuationNotice" w:id="1">
    <w:p w14:paraId="7F5C0934" w14:textId="77777777" w:rsidR="00624EEA" w:rsidRDefault="00624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FA81" w14:textId="77777777" w:rsidR="00B672EC" w:rsidRDefault="00B672EC" w:rsidP="00D76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577A8"/>
    <w:multiLevelType w:val="multilevel"/>
    <w:tmpl w:val="672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872D5"/>
    <w:multiLevelType w:val="hybridMultilevel"/>
    <w:tmpl w:val="DB8C4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A91E32"/>
    <w:multiLevelType w:val="hybridMultilevel"/>
    <w:tmpl w:val="E6A87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129689">
    <w:abstractNumId w:val="0"/>
  </w:num>
  <w:num w:numId="2" w16cid:durableId="120225342">
    <w:abstractNumId w:val="1"/>
  </w:num>
  <w:num w:numId="3" w16cid:durableId="476918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B5"/>
    <w:rsid w:val="0000146D"/>
    <w:rsid w:val="0000286E"/>
    <w:rsid w:val="000221E7"/>
    <w:rsid w:val="000229A8"/>
    <w:rsid w:val="00024FB2"/>
    <w:rsid w:val="0002557F"/>
    <w:rsid w:val="00026D18"/>
    <w:rsid w:val="00034AF0"/>
    <w:rsid w:val="00035891"/>
    <w:rsid w:val="000421B6"/>
    <w:rsid w:val="00043FE1"/>
    <w:rsid w:val="00050549"/>
    <w:rsid w:val="00066109"/>
    <w:rsid w:val="000666B0"/>
    <w:rsid w:val="00081BAD"/>
    <w:rsid w:val="00082CF2"/>
    <w:rsid w:val="00084194"/>
    <w:rsid w:val="00096D2F"/>
    <w:rsid w:val="000A0617"/>
    <w:rsid w:val="000A27FC"/>
    <w:rsid w:val="000B06C9"/>
    <w:rsid w:val="000B2363"/>
    <w:rsid w:val="000B506E"/>
    <w:rsid w:val="000B6FDD"/>
    <w:rsid w:val="000C14B1"/>
    <w:rsid w:val="000C3EFC"/>
    <w:rsid w:val="000D24B0"/>
    <w:rsid w:val="000D6383"/>
    <w:rsid w:val="000D7F6C"/>
    <w:rsid w:val="000E0133"/>
    <w:rsid w:val="000E2590"/>
    <w:rsid w:val="00100FB6"/>
    <w:rsid w:val="00101B8D"/>
    <w:rsid w:val="001141A3"/>
    <w:rsid w:val="00131135"/>
    <w:rsid w:val="00133097"/>
    <w:rsid w:val="00133939"/>
    <w:rsid w:val="0013777A"/>
    <w:rsid w:val="001415B6"/>
    <w:rsid w:val="00142CE3"/>
    <w:rsid w:val="00144F04"/>
    <w:rsid w:val="00155633"/>
    <w:rsid w:val="0016083E"/>
    <w:rsid w:val="00164F82"/>
    <w:rsid w:val="001651B7"/>
    <w:rsid w:val="00172AA0"/>
    <w:rsid w:val="0017654B"/>
    <w:rsid w:val="00180AD7"/>
    <w:rsid w:val="00181462"/>
    <w:rsid w:val="001824D9"/>
    <w:rsid w:val="0018569C"/>
    <w:rsid w:val="00190650"/>
    <w:rsid w:val="00197A29"/>
    <w:rsid w:val="001A26A2"/>
    <w:rsid w:val="001A63FA"/>
    <w:rsid w:val="001B0AAE"/>
    <w:rsid w:val="001B11CC"/>
    <w:rsid w:val="001B4ED1"/>
    <w:rsid w:val="001B621B"/>
    <w:rsid w:val="001B7461"/>
    <w:rsid w:val="001C1344"/>
    <w:rsid w:val="001C2902"/>
    <w:rsid w:val="001C5E9A"/>
    <w:rsid w:val="001D5928"/>
    <w:rsid w:val="001E45CC"/>
    <w:rsid w:val="002019EE"/>
    <w:rsid w:val="0020417D"/>
    <w:rsid w:val="002100EE"/>
    <w:rsid w:val="002313C7"/>
    <w:rsid w:val="002416B7"/>
    <w:rsid w:val="00245388"/>
    <w:rsid w:val="00250D6E"/>
    <w:rsid w:val="00262F7A"/>
    <w:rsid w:val="00263250"/>
    <w:rsid w:val="002820F3"/>
    <w:rsid w:val="002878F7"/>
    <w:rsid w:val="002A2F9B"/>
    <w:rsid w:val="002A4999"/>
    <w:rsid w:val="002C1046"/>
    <w:rsid w:val="002C1985"/>
    <w:rsid w:val="002C436A"/>
    <w:rsid w:val="002D7EA6"/>
    <w:rsid w:val="002F211E"/>
    <w:rsid w:val="002F46A6"/>
    <w:rsid w:val="002F6709"/>
    <w:rsid w:val="002F7C03"/>
    <w:rsid w:val="003218FF"/>
    <w:rsid w:val="00325131"/>
    <w:rsid w:val="003319C8"/>
    <w:rsid w:val="00333F3C"/>
    <w:rsid w:val="003432E8"/>
    <w:rsid w:val="00343DAB"/>
    <w:rsid w:val="00344F14"/>
    <w:rsid w:val="00351207"/>
    <w:rsid w:val="00365CF2"/>
    <w:rsid w:val="00372878"/>
    <w:rsid w:val="00381792"/>
    <w:rsid w:val="003837A9"/>
    <w:rsid w:val="003839BA"/>
    <w:rsid w:val="00390550"/>
    <w:rsid w:val="003907DC"/>
    <w:rsid w:val="003A3358"/>
    <w:rsid w:val="003B3BA3"/>
    <w:rsid w:val="003C45CA"/>
    <w:rsid w:val="003C6B87"/>
    <w:rsid w:val="003C70C6"/>
    <w:rsid w:val="003C78D8"/>
    <w:rsid w:val="003D3895"/>
    <w:rsid w:val="003D5CEA"/>
    <w:rsid w:val="003E5980"/>
    <w:rsid w:val="003F3AD5"/>
    <w:rsid w:val="003F5EE1"/>
    <w:rsid w:val="003F5F51"/>
    <w:rsid w:val="00400C12"/>
    <w:rsid w:val="004011DA"/>
    <w:rsid w:val="0040482C"/>
    <w:rsid w:val="004060C7"/>
    <w:rsid w:val="0040644B"/>
    <w:rsid w:val="0042030D"/>
    <w:rsid w:val="004249B2"/>
    <w:rsid w:val="00444E27"/>
    <w:rsid w:val="0044673B"/>
    <w:rsid w:val="00452556"/>
    <w:rsid w:val="00452A83"/>
    <w:rsid w:val="00460536"/>
    <w:rsid w:val="004779E3"/>
    <w:rsid w:val="00482D2C"/>
    <w:rsid w:val="004869E0"/>
    <w:rsid w:val="00490B7A"/>
    <w:rsid w:val="00492C52"/>
    <w:rsid w:val="00494B47"/>
    <w:rsid w:val="004B0E31"/>
    <w:rsid w:val="004B16CF"/>
    <w:rsid w:val="004B24AD"/>
    <w:rsid w:val="004D2710"/>
    <w:rsid w:val="004E0B6E"/>
    <w:rsid w:val="004F1A75"/>
    <w:rsid w:val="004F47A9"/>
    <w:rsid w:val="00501600"/>
    <w:rsid w:val="00505577"/>
    <w:rsid w:val="005061FD"/>
    <w:rsid w:val="00506979"/>
    <w:rsid w:val="005126B5"/>
    <w:rsid w:val="00516542"/>
    <w:rsid w:val="0052408B"/>
    <w:rsid w:val="00525128"/>
    <w:rsid w:val="00526095"/>
    <w:rsid w:val="005326E8"/>
    <w:rsid w:val="005347A2"/>
    <w:rsid w:val="00545ED4"/>
    <w:rsid w:val="005577A8"/>
    <w:rsid w:val="00562800"/>
    <w:rsid w:val="00576245"/>
    <w:rsid w:val="005808C3"/>
    <w:rsid w:val="00595EB8"/>
    <w:rsid w:val="005C32D9"/>
    <w:rsid w:val="005D136D"/>
    <w:rsid w:val="005E56DA"/>
    <w:rsid w:val="005F141F"/>
    <w:rsid w:val="005F4B5C"/>
    <w:rsid w:val="006164F1"/>
    <w:rsid w:val="0061720B"/>
    <w:rsid w:val="006229B8"/>
    <w:rsid w:val="00624EEA"/>
    <w:rsid w:val="00635157"/>
    <w:rsid w:val="0065072F"/>
    <w:rsid w:val="0065209E"/>
    <w:rsid w:val="0066452C"/>
    <w:rsid w:val="00666435"/>
    <w:rsid w:val="006862DD"/>
    <w:rsid w:val="006907B6"/>
    <w:rsid w:val="00691012"/>
    <w:rsid w:val="00692EC9"/>
    <w:rsid w:val="006A39C5"/>
    <w:rsid w:val="006A3DA6"/>
    <w:rsid w:val="006A4369"/>
    <w:rsid w:val="006A7B1F"/>
    <w:rsid w:val="006B4789"/>
    <w:rsid w:val="006B6CB5"/>
    <w:rsid w:val="006B6DF5"/>
    <w:rsid w:val="006B764D"/>
    <w:rsid w:val="006C1919"/>
    <w:rsid w:val="006D65A4"/>
    <w:rsid w:val="006D6DE4"/>
    <w:rsid w:val="006E0C59"/>
    <w:rsid w:val="007072AE"/>
    <w:rsid w:val="00714D60"/>
    <w:rsid w:val="007164DC"/>
    <w:rsid w:val="00731044"/>
    <w:rsid w:val="007329B9"/>
    <w:rsid w:val="00765C57"/>
    <w:rsid w:val="007729E3"/>
    <w:rsid w:val="0079522C"/>
    <w:rsid w:val="00795AF2"/>
    <w:rsid w:val="00795DC8"/>
    <w:rsid w:val="007A730F"/>
    <w:rsid w:val="007B1BFC"/>
    <w:rsid w:val="007B66F6"/>
    <w:rsid w:val="007B79E5"/>
    <w:rsid w:val="007D7A84"/>
    <w:rsid w:val="007E5E8C"/>
    <w:rsid w:val="007E6E32"/>
    <w:rsid w:val="0080312F"/>
    <w:rsid w:val="0081418C"/>
    <w:rsid w:val="00831C09"/>
    <w:rsid w:val="0083299F"/>
    <w:rsid w:val="008331BA"/>
    <w:rsid w:val="00847323"/>
    <w:rsid w:val="00852731"/>
    <w:rsid w:val="008603BB"/>
    <w:rsid w:val="008619C3"/>
    <w:rsid w:val="00866208"/>
    <w:rsid w:val="0087785F"/>
    <w:rsid w:val="008875E0"/>
    <w:rsid w:val="008A4BEF"/>
    <w:rsid w:val="008A59F2"/>
    <w:rsid w:val="008A71B6"/>
    <w:rsid w:val="008B3943"/>
    <w:rsid w:val="008E1D86"/>
    <w:rsid w:val="008E5B7F"/>
    <w:rsid w:val="008E7F78"/>
    <w:rsid w:val="008F0FDB"/>
    <w:rsid w:val="008F53A3"/>
    <w:rsid w:val="0090630E"/>
    <w:rsid w:val="0090636A"/>
    <w:rsid w:val="00906E07"/>
    <w:rsid w:val="00911704"/>
    <w:rsid w:val="00917F98"/>
    <w:rsid w:val="0093044B"/>
    <w:rsid w:val="00936A78"/>
    <w:rsid w:val="0094182B"/>
    <w:rsid w:val="00942512"/>
    <w:rsid w:val="00965711"/>
    <w:rsid w:val="009760FE"/>
    <w:rsid w:val="009811C7"/>
    <w:rsid w:val="00984176"/>
    <w:rsid w:val="009A52B9"/>
    <w:rsid w:val="009B07C2"/>
    <w:rsid w:val="009B47E1"/>
    <w:rsid w:val="009B5534"/>
    <w:rsid w:val="009B6FA7"/>
    <w:rsid w:val="009B71EF"/>
    <w:rsid w:val="009C3049"/>
    <w:rsid w:val="009C7946"/>
    <w:rsid w:val="009D07AC"/>
    <w:rsid w:val="009D21AB"/>
    <w:rsid w:val="009D2F99"/>
    <w:rsid w:val="009D43D6"/>
    <w:rsid w:val="009D4AC0"/>
    <w:rsid w:val="009D599A"/>
    <w:rsid w:val="009D68E6"/>
    <w:rsid w:val="009E4B55"/>
    <w:rsid w:val="009E7F23"/>
    <w:rsid w:val="009F226F"/>
    <w:rsid w:val="009F2908"/>
    <w:rsid w:val="009F3A81"/>
    <w:rsid w:val="009F59DB"/>
    <w:rsid w:val="009F5DC8"/>
    <w:rsid w:val="00A0494F"/>
    <w:rsid w:val="00A062F8"/>
    <w:rsid w:val="00A225B1"/>
    <w:rsid w:val="00A3406E"/>
    <w:rsid w:val="00A34183"/>
    <w:rsid w:val="00A61AE9"/>
    <w:rsid w:val="00A62D83"/>
    <w:rsid w:val="00A6398D"/>
    <w:rsid w:val="00A67035"/>
    <w:rsid w:val="00A6782C"/>
    <w:rsid w:val="00A700EE"/>
    <w:rsid w:val="00A71A18"/>
    <w:rsid w:val="00A72E7D"/>
    <w:rsid w:val="00A737A5"/>
    <w:rsid w:val="00A831A8"/>
    <w:rsid w:val="00A8657B"/>
    <w:rsid w:val="00A909DE"/>
    <w:rsid w:val="00AC285F"/>
    <w:rsid w:val="00AD385F"/>
    <w:rsid w:val="00AD50BD"/>
    <w:rsid w:val="00AD7F3C"/>
    <w:rsid w:val="00AF2B74"/>
    <w:rsid w:val="00B05EAF"/>
    <w:rsid w:val="00B11B0E"/>
    <w:rsid w:val="00B21B5E"/>
    <w:rsid w:val="00B22462"/>
    <w:rsid w:val="00B246C2"/>
    <w:rsid w:val="00B24B9A"/>
    <w:rsid w:val="00B274F4"/>
    <w:rsid w:val="00B443A8"/>
    <w:rsid w:val="00B52FB6"/>
    <w:rsid w:val="00B53279"/>
    <w:rsid w:val="00B56B23"/>
    <w:rsid w:val="00B65C58"/>
    <w:rsid w:val="00B672EC"/>
    <w:rsid w:val="00B67F17"/>
    <w:rsid w:val="00B7330B"/>
    <w:rsid w:val="00B8052A"/>
    <w:rsid w:val="00B952E1"/>
    <w:rsid w:val="00BA3533"/>
    <w:rsid w:val="00BB405B"/>
    <w:rsid w:val="00BC58DB"/>
    <w:rsid w:val="00BD2131"/>
    <w:rsid w:val="00BE502A"/>
    <w:rsid w:val="00BE5082"/>
    <w:rsid w:val="00BF746C"/>
    <w:rsid w:val="00C0307E"/>
    <w:rsid w:val="00C108F3"/>
    <w:rsid w:val="00C15E73"/>
    <w:rsid w:val="00C323BA"/>
    <w:rsid w:val="00C41448"/>
    <w:rsid w:val="00C45268"/>
    <w:rsid w:val="00C50C85"/>
    <w:rsid w:val="00C51B14"/>
    <w:rsid w:val="00C613C2"/>
    <w:rsid w:val="00C62C5D"/>
    <w:rsid w:val="00C72C9D"/>
    <w:rsid w:val="00C7604F"/>
    <w:rsid w:val="00C82343"/>
    <w:rsid w:val="00C8702F"/>
    <w:rsid w:val="00C966E4"/>
    <w:rsid w:val="00CA049A"/>
    <w:rsid w:val="00CA1E1D"/>
    <w:rsid w:val="00CA4E2A"/>
    <w:rsid w:val="00CA52BC"/>
    <w:rsid w:val="00CB0362"/>
    <w:rsid w:val="00CC3901"/>
    <w:rsid w:val="00CC4FE5"/>
    <w:rsid w:val="00CC6666"/>
    <w:rsid w:val="00CD0800"/>
    <w:rsid w:val="00CD5654"/>
    <w:rsid w:val="00CD7C5A"/>
    <w:rsid w:val="00CE288E"/>
    <w:rsid w:val="00CF7B08"/>
    <w:rsid w:val="00D031B4"/>
    <w:rsid w:val="00D07740"/>
    <w:rsid w:val="00D07FCF"/>
    <w:rsid w:val="00D216C5"/>
    <w:rsid w:val="00D27A6C"/>
    <w:rsid w:val="00D40E64"/>
    <w:rsid w:val="00D45976"/>
    <w:rsid w:val="00D52BD5"/>
    <w:rsid w:val="00D53759"/>
    <w:rsid w:val="00D57001"/>
    <w:rsid w:val="00D57238"/>
    <w:rsid w:val="00D6549F"/>
    <w:rsid w:val="00D65788"/>
    <w:rsid w:val="00D7111F"/>
    <w:rsid w:val="00D7624A"/>
    <w:rsid w:val="00D83B66"/>
    <w:rsid w:val="00D86744"/>
    <w:rsid w:val="00D901F2"/>
    <w:rsid w:val="00D9301B"/>
    <w:rsid w:val="00D93B3D"/>
    <w:rsid w:val="00DA4CBB"/>
    <w:rsid w:val="00DA7122"/>
    <w:rsid w:val="00DB3CDE"/>
    <w:rsid w:val="00DC504D"/>
    <w:rsid w:val="00DD378F"/>
    <w:rsid w:val="00DD5F35"/>
    <w:rsid w:val="00DE4691"/>
    <w:rsid w:val="00DF3D0C"/>
    <w:rsid w:val="00E0235A"/>
    <w:rsid w:val="00E062A5"/>
    <w:rsid w:val="00E112EE"/>
    <w:rsid w:val="00E14D57"/>
    <w:rsid w:val="00E20743"/>
    <w:rsid w:val="00E21D51"/>
    <w:rsid w:val="00E2419B"/>
    <w:rsid w:val="00E37D23"/>
    <w:rsid w:val="00E61632"/>
    <w:rsid w:val="00E64FED"/>
    <w:rsid w:val="00E65AAA"/>
    <w:rsid w:val="00E72550"/>
    <w:rsid w:val="00E77A81"/>
    <w:rsid w:val="00E77A97"/>
    <w:rsid w:val="00E845C9"/>
    <w:rsid w:val="00E91031"/>
    <w:rsid w:val="00ED7457"/>
    <w:rsid w:val="00EE1A85"/>
    <w:rsid w:val="00EE2093"/>
    <w:rsid w:val="00EF01E9"/>
    <w:rsid w:val="00EF0259"/>
    <w:rsid w:val="00EF3F8D"/>
    <w:rsid w:val="00EF5229"/>
    <w:rsid w:val="00EF5955"/>
    <w:rsid w:val="00F12066"/>
    <w:rsid w:val="00F14961"/>
    <w:rsid w:val="00F15B13"/>
    <w:rsid w:val="00F17D56"/>
    <w:rsid w:val="00F22A34"/>
    <w:rsid w:val="00F308CC"/>
    <w:rsid w:val="00F31E8A"/>
    <w:rsid w:val="00F344A8"/>
    <w:rsid w:val="00F34B38"/>
    <w:rsid w:val="00F43F6F"/>
    <w:rsid w:val="00F5238D"/>
    <w:rsid w:val="00F6438B"/>
    <w:rsid w:val="00F74595"/>
    <w:rsid w:val="00F773B5"/>
    <w:rsid w:val="00F775AA"/>
    <w:rsid w:val="00F81A2F"/>
    <w:rsid w:val="00F9265A"/>
    <w:rsid w:val="00F95B54"/>
    <w:rsid w:val="00F96C5C"/>
    <w:rsid w:val="00FA2CC7"/>
    <w:rsid w:val="00FB3C13"/>
    <w:rsid w:val="00FC2A77"/>
    <w:rsid w:val="00FC2FD1"/>
    <w:rsid w:val="00FC72BE"/>
    <w:rsid w:val="00FD0636"/>
    <w:rsid w:val="00FD5AF4"/>
    <w:rsid w:val="00FE1266"/>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A7F6"/>
  <w15:docId w15:val="{8F127136-F2DD-4A6C-AD6A-4B45A1D8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3C"/>
    <w:pPr>
      <w:spacing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eastAsia="en-GB"/>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eastAsia="en-GB"/>
    </w:rPr>
  </w:style>
  <w:style w:type="paragraph" w:styleId="Heading3">
    <w:name w:val="heading 3"/>
    <w:basedOn w:val="Normal"/>
    <w:next w:val="Normal"/>
    <w:uiPriority w:val="9"/>
    <w:unhideWhenUsed/>
    <w:qFormat/>
    <w:pPr>
      <w:keepNext/>
      <w:keepLines/>
      <w:spacing w:before="320" w:after="80" w:line="276" w:lineRule="auto"/>
      <w:outlineLvl w:val="2"/>
    </w:pPr>
    <w:rPr>
      <w:rFonts w:ascii="Arial" w:eastAsia="Arial" w:hAnsi="Arial" w:cs="Arial"/>
      <w:color w:val="434343"/>
      <w:sz w:val="28"/>
      <w:szCs w:val="28"/>
      <w:lang w:val="en" w:eastAsia="en-GB"/>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eastAsia="en-GB"/>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eastAsia="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eastAsia="en-GB"/>
    </w:rPr>
  </w:style>
  <w:style w:type="table" w:customStyle="1" w:styleId="a">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lang w:val="en" w:eastAsia="en-GB"/>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4F8E"/>
    <w:rPr>
      <w:rFonts w:ascii="Segoe UI" w:eastAsia="Arial" w:hAnsi="Segoe UI" w:cs="Segoe UI"/>
      <w:sz w:val="18"/>
      <w:szCs w:val="18"/>
      <w:lang w:val="en" w:eastAsia="en-GB"/>
    </w:rPr>
  </w:style>
  <w:style w:type="character" w:customStyle="1" w:styleId="BalloonTextChar">
    <w:name w:val="Balloon Text Char"/>
    <w:basedOn w:val="DefaultParagraphFont"/>
    <w:link w:val="BalloonText"/>
    <w:uiPriority w:val="99"/>
    <w:semiHidden/>
    <w:rsid w:val="008F4F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544A"/>
    <w:rPr>
      <w:b/>
      <w:bCs/>
    </w:rPr>
  </w:style>
  <w:style w:type="character" w:customStyle="1" w:styleId="CommentSubjectChar">
    <w:name w:val="Comment Subject Char"/>
    <w:basedOn w:val="CommentTextChar"/>
    <w:link w:val="CommentSubject"/>
    <w:uiPriority w:val="99"/>
    <w:semiHidden/>
    <w:rsid w:val="00E2544A"/>
    <w:rPr>
      <w:b/>
      <w:bCs/>
      <w:sz w:val="20"/>
      <w:szCs w:val="20"/>
    </w:rPr>
  </w:style>
  <w:style w:type="table" w:styleId="TableGrid">
    <w:name w:val="Table Grid"/>
    <w:basedOn w:val="TableNormal"/>
    <w:uiPriority w:val="39"/>
    <w:rsid w:val="00CD08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0800"/>
    <w:pPr>
      <w:spacing w:line="240" w:lineRule="auto"/>
    </w:pPr>
  </w:style>
  <w:style w:type="character" w:styleId="Hyperlink">
    <w:name w:val="Hyperlink"/>
    <w:basedOn w:val="DefaultParagraphFont"/>
    <w:uiPriority w:val="99"/>
    <w:unhideWhenUsed/>
    <w:rsid w:val="00B672EC"/>
    <w:rPr>
      <w:color w:val="0000FF" w:themeColor="hyperlink"/>
      <w:u w:val="single"/>
    </w:rPr>
  </w:style>
  <w:style w:type="character" w:customStyle="1" w:styleId="UnresolvedMention1">
    <w:name w:val="Unresolved Mention1"/>
    <w:basedOn w:val="DefaultParagraphFont"/>
    <w:uiPriority w:val="99"/>
    <w:semiHidden/>
    <w:unhideWhenUsed/>
    <w:rsid w:val="00B672EC"/>
    <w:rPr>
      <w:color w:val="605E5C"/>
      <w:shd w:val="clear" w:color="auto" w:fill="E1DFDD"/>
    </w:rPr>
  </w:style>
  <w:style w:type="paragraph" w:styleId="Header">
    <w:name w:val="header"/>
    <w:basedOn w:val="Normal"/>
    <w:link w:val="HeaderChar"/>
    <w:uiPriority w:val="99"/>
    <w:unhideWhenUsed/>
    <w:rsid w:val="00B672EC"/>
    <w:pPr>
      <w:tabs>
        <w:tab w:val="center" w:pos="4513"/>
        <w:tab w:val="right" w:pos="9026"/>
      </w:tabs>
    </w:pPr>
    <w:rPr>
      <w:rFonts w:ascii="Arial" w:eastAsia="Arial" w:hAnsi="Arial" w:cs="Arial"/>
      <w:sz w:val="22"/>
      <w:szCs w:val="22"/>
      <w:lang w:val="en" w:eastAsia="en-GB"/>
    </w:rPr>
  </w:style>
  <w:style w:type="character" w:customStyle="1" w:styleId="HeaderChar">
    <w:name w:val="Header Char"/>
    <w:basedOn w:val="DefaultParagraphFont"/>
    <w:link w:val="Header"/>
    <w:uiPriority w:val="99"/>
    <w:rsid w:val="00B672EC"/>
  </w:style>
  <w:style w:type="paragraph" w:styleId="Footer">
    <w:name w:val="footer"/>
    <w:basedOn w:val="Normal"/>
    <w:link w:val="FooterChar"/>
    <w:uiPriority w:val="99"/>
    <w:unhideWhenUsed/>
    <w:rsid w:val="00B672EC"/>
    <w:pPr>
      <w:tabs>
        <w:tab w:val="center" w:pos="4513"/>
        <w:tab w:val="right" w:pos="9026"/>
      </w:tabs>
    </w:pPr>
    <w:rPr>
      <w:rFonts w:ascii="Arial" w:eastAsia="Arial" w:hAnsi="Arial" w:cs="Arial"/>
      <w:sz w:val="22"/>
      <w:szCs w:val="22"/>
      <w:lang w:val="en" w:eastAsia="en-GB"/>
    </w:rPr>
  </w:style>
  <w:style w:type="character" w:customStyle="1" w:styleId="FooterChar">
    <w:name w:val="Footer Char"/>
    <w:basedOn w:val="DefaultParagraphFont"/>
    <w:link w:val="Footer"/>
    <w:uiPriority w:val="99"/>
    <w:rsid w:val="00B672EC"/>
  </w:style>
  <w:style w:type="paragraph" w:customStyle="1" w:styleId="m5368473867287765206msolistparagraph">
    <w:name w:val="m_5368473867287765206msolistparagraph"/>
    <w:basedOn w:val="Normal"/>
    <w:rsid w:val="00D7624A"/>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2878F7"/>
    <w:rPr>
      <w:color w:val="800080" w:themeColor="followedHyperlink"/>
      <w:u w:val="single"/>
    </w:rPr>
  </w:style>
  <w:style w:type="paragraph" w:styleId="NormalWeb">
    <w:name w:val="Normal (Web)"/>
    <w:basedOn w:val="Normal"/>
    <w:uiPriority w:val="99"/>
    <w:unhideWhenUsed/>
    <w:rsid w:val="009B5534"/>
    <w:pPr>
      <w:spacing w:before="100" w:beforeAutospacing="1" w:after="100" w:afterAutospacing="1"/>
    </w:pPr>
  </w:style>
  <w:style w:type="character" w:styleId="LineNumber">
    <w:name w:val="line number"/>
    <w:basedOn w:val="DefaultParagraphFont"/>
    <w:uiPriority w:val="99"/>
    <w:semiHidden/>
    <w:unhideWhenUsed/>
    <w:rsid w:val="008E5B7F"/>
  </w:style>
  <w:style w:type="paragraph" w:styleId="ListParagraph">
    <w:name w:val="List Paragraph"/>
    <w:basedOn w:val="Normal"/>
    <w:uiPriority w:val="34"/>
    <w:qFormat/>
    <w:rsid w:val="00501600"/>
    <w:pPr>
      <w:spacing w:line="276" w:lineRule="auto"/>
      <w:ind w:left="720"/>
      <w:contextualSpacing/>
    </w:pPr>
    <w:rPr>
      <w:rFonts w:ascii="Arial" w:eastAsia="Arial" w:hAnsi="Arial" w:cs="Arial"/>
      <w:sz w:val="22"/>
      <w:szCs w:val="22"/>
      <w:lang w:val="en" w:eastAsia="en-GB"/>
    </w:rPr>
  </w:style>
  <w:style w:type="character" w:styleId="UnresolvedMention">
    <w:name w:val="Unresolved Mention"/>
    <w:basedOn w:val="DefaultParagraphFont"/>
    <w:uiPriority w:val="99"/>
    <w:semiHidden/>
    <w:unhideWhenUsed/>
    <w:rsid w:val="00F34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739">
      <w:bodyDiv w:val="1"/>
      <w:marLeft w:val="0"/>
      <w:marRight w:val="0"/>
      <w:marTop w:val="0"/>
      <w:marBottom w:val="0"/>
      <w:divBdr>
        <w:top w:val="none" w:sz="0" w:space="0" w:color="auto"/>
        <w:left w:val="none" w:sz="0" w:space="0" w:color="auto"/>
        <w:bottom w:val="none" w:sz="0" w:space="0" w:color="auto"/>
        <w:right w:val="none" w:sz="0" w:space="0" w:color="auto"/>
      </w:divBdr>
    </w:div>
    <w:div w:id="65078786">
      <w:bodyDiv w:val="1"/>
      <w:marLeft w:val="0"/>
      <w:marRight w:val="0"/>
      <w:marTop w:val="0"/>
      <w:marBottom w:val="0"/>
      <w:divBdr>
        <w:top w:val="none" w:sz="0" w:space="0" w:color="auto"/>
        <w:left w:val="none" w:sz="0" w:space="0" w:color="auto"/>
        <w:bottom w:val="none" w:sz="0" w:space="0" w:color="auto"/>
        <w:right w:val="none" w:sz="0" w:space="0" w:color="auto"/>
      </w:divBdr>
    </w:div>
    <w:div w:id="82073094">
      <w:bodyDiv w:val="1"/>
      <w:marLeft w:val="0"/>
      <w:marRight w:val="0"/>
      <w:marTop w:val="0"/>
      <w:marBottom w:val="0"/>
      <w:divBdr>
        <w:top w:val="none" w:sz="0" w:space="0" w:color="auto"/>
        <w:left w:val="none" w:sz="0" w:space="0" w:color="auto"/>
        <w:bottom w:val="none" w:sz="0" w:space="0" w:color="auto"/>
        <w:right w:val="none" w:sz="0" w:space="0" w:color="auto"/>
      </w:divBdr>
    </w:div>
    <w:div w:id="197594224">
      <w:bodyDiv w:val="1"/>
      <w:marLeft w:val="0"/>
      <w:marRight w:val="0"/>
      <w:marTop w:val="0"/>
      <w:marBottom w:val="0"/>
      <w:divBdr>
        <w:top w:val="none" w:sz="0" w:space="0" w:color="auto"/>
        <w:left w:val="none" w:sz="0" w:space="0" w:color="auto"/>
        <w:bottom w:val="none" w:sz="0" w:space="0" w:color="auto"/>
        <w:right w:val="none" w:sz="0" w:space="0" w:color="auto"/>
      </w:divBdr>
    </w:div>
    <w:div w:id="214850495">
      <w:bodyDiv w:val="1"/>
      <w:marLeft w:val="0"/>
      <w:marRight w:val="0"/>
      <w:marTop w:val="0"/>
      <w:marBottom w:val="0"/>
      <w:divBdr>
        <w:top w:val="none" w:sz="0" w:space="0" w:color="auto"/>
        <w:left w:val="none" w:sz="0" w:space="0" w:color="auto"/>
        <w:bottom w:val="none" w:sz="0" w:space="0" w:color="auto"/>
        <w:right w:val="none" w:sz="0" w:space="0" w:color="auto"/>
      </w:divBdr>
    </w:div>
    <w:div w:id="302278639">
      <w:bodyDiv w:val="1"/>
      <w:marLeft w:val="0"/>
      <w:marRight w:val="0"/>
      <w:marTop w:val="0"/>
      <w:marBottom w:val="0"/>
      <w:divBdr>
        <w:top w:val="none" w:sz="0" w:space="0" w:color="auto"/>
        <w:left w:val="none" w:sz="0" w:space="0" w:color="auto"/>
        <w:bottom w:val="none" w:sz="0" w:space="0" w:color="auto"/>
        <w:right w:val="none" w:sz="0" w:space="0" w:color="auto"/>
      </w:divBdr>
    </w:div>
    <w:div w:id="338967906">
      <w:bodyDiv w:val="1"/>
      <w:marLeft w:val="0"/>
      <w:marRight w:val="0"/>
      <w:marTop w:val="0"/>
      <w:marBottom w:val="0"/>
      <w:divBdr>
        <w:top w:val="none" w:sz="0" w:space="0" w:color="auto"/>
        <w:left w:val="none" w:sz="0" w:space="0" w:color="auto"/>
        <w:bottom w:val="none" w:sz="0" w:space="0" w:color="auto"/>
        <w:right w:val="none" w:sz="0" w:space="0" w:color="auto"/>
      </w:divBdr>
    </w:div>
    <w:div w:id="426577447">
      <w:bodyDiv w:val="1"/>
      <w:marLeft w:val="0"/>
      <w:marRight w:val="0"/>
      <w:marTop w:val="0"/>
      <w:marBottom w:val="0"/>
      <w:divBdr>
        <w:top w:val="none" w:sz="0" w:space="0" w:color="auto"/>
        <w:left w:val="none" w:sz="0" w:space="0" w:color="auto"/>
        <w:bottom w:val="none" w:sz="0" w:space="0" w:color="auto"/>
        <w:right w:val="none" w:sz="0" w:space="0" w:color="auto"/>
      </w:divBdr>
    </w:div>
    <w:div w:id="433749053">
      <w:bodyDiv w:val="1"/>
      <w:marLeft w:val="0"/>
      <w:marRight w:val="0"/>
      <w:marTop w:val="0"/>
      <w:marBottom w:val="0"/>
      <w:divBdr>
        <w:top w:val="none" w:sz="0" w:space="0" w:color="auto"/>
        <w:left w:val="none" w:sz="0" w:space="0" w:color="auto"/>
        <w:bottom w:val="none" w:sz="0" w:space="0" w:color="auto"/>
        <w:right w:val="none" w:sz="0" w:space="0" w:color="auto"/>
      </w:divBdr>
    </w:div>
    <w:div w:id="436829842">
      <w:bodyDiv w:val="1"/>
      <w:marLeft w:val="0"/>
      <w:marRight w:val="0"/>
      <w:marTop w:val="0"/>
      <w:marBottom w:val="0"/>
      <w:divBdr>
        <w:top w:val="none" w:sz="0" w:space="0" w:color="auto"/>
        <w:left w:val="none" w:sz="0" w:space="0" w:color="auto"/>
        <w:bottom w:val="none" w:sz="0" w:space="0" w:color="auto"/>
        <w:right w:val="none" w:sz="0" w:space="0" w:color="auto"/>
      </w:divBdr>
    </w:div>
    <w:div w:id="445739486">
      <w:bodyDiv w:val="1"/>
      <w:marLeft w:val="0"/>
      <w:marRight w:val="0"/>
      <w:marTop w:val="0"/>
      <w:marBottom w:val="0"/>
      <w:divBdr>
        <w:top w:val="none" w:sz="0" w:space="0" w:color="auto"/>
        <w:left w:val="none" w:sz="0" w:space="0" w:color="auto"/>
        <w:bottom w:val="none" w:sz="0" w:space="0" w:color="auto"/>
        <w:right w:val="none" w:sz="0" w:space="0" w:color="auto"/>
      </w:divBdr>
    </w:div>
    <w:div w:id="474101970">
      <w:bodyDiv w:val="1"/>
      <w:marLeft w:val="0"/>
      <w:marRight w:val="0"/>
      <w:marTop w:val="0"/>
      <w:marBottom w:val="0"/>
      <w:divBdr>
        <w:top w:val="none" w:sz="0" w:space="0" w:color="auto"/>
        <w:left w:val="none" w:sz="0" w:space="0" w:color="auto"/>
        <w:bottom w:val="none" w:sz="0" w:space="0" w:color="auto"/>
        <w:right w:val="none" w:sz="0" w:space="0" w:color="auto"/>
      </w:divBdr>
    </w:div>
    <w:div w:id="572276713">
      <w:bodyDiv w:val="1"/>
      <w:marLeft w:val="0"/>
      <w:marRight w:val="0"/>
      <w:marTop w:val="0"/>
      <w:marBottom w:val="0"/>
      <w:divBdr>
        <w:top w:val="none" w:sz="0" w:space="0" w:color="auto"/>
        <w:left w:val="none" w:sz="0" w:space="0" w:color="auto"/>
        <w:bottom w:val="none" w:sz="0" w:space="0" w:color="auto"/>
        <w:right w:val="none" w:sz="0" w:space="0" w:color="auto"/>
      </w:divBdr>
    </w:div>
    <w:div w:id="590745465">
      <w:bodyDiv w:val="1"/>
      <w:marLeft w:val="0"/>
      <w:marRight w:val="0"/>
      <w:marTop w:val="0"/>
      <w:marBottom w:val="0"/>
      <w:divBdr>
        <w:top w:val="none" w:sz="0" w:space="0" w:color="auto"/>
        <w:left w:val="none" w:sz="0" w:space="0" w:color="auto"/>
        <w:bottom w:val="none" w:sz="0" w:space="0" w:color="auto"/>
        <w:right w:val="none" w:sz="0" w:space="0" w:color="auto"/>
      </w:divBdr>
    </w:div>
    <w:div w:id="739209670">
      <w:bodyDiv w:val="1"/>
      <w:marLeft w:val="0"/>
      <w:marRight w:val="0"/>
      <w:marTop w:val="0"/>
      <w:marBottom w:val="0"/>
      <w:divBdr>
        <w:top w:val="none" w:sz="0" w:space="0" w:color="auto"/>
        <w:left w:val="none" w:sz="0" w:space="0" w:color="auto"/>
        <w:bottom w:val="none" w:sz="0" w:space="0" w:color="auto"/>
        <w:right w:val="none" w:sz="0" w:space="0" w:color="auto"/>
      </w:divBdr>
    </w:div>
    <w:div w:id="798645330">
      <w:bodyDiv w:val="1"/>
      <w:marLeft w:val="0"/>
      <w:marRight w:val="0"/>
      <w:marTop w:val="0"/>
      <w:marBottom w:val="0"/>
      <w:divBdr>
        <w:top w:val="none" w:sz="0" w:space="0" w:color="auto"/>
        <w:left w:val="none" w:sz="0" w:space="0" w:color="auto"/>
        <w:bottom w:val="none" w:sz="0" w:space="0" w:color="auto"/>
        <w:right w:val="none" w:sz="0" w:space="0" w:color="auto"/>
      </w:divBdr>
    </w:div>
    <w:div w:id="836461730">
      <w:bodyDiv w:val="1"/>
      <w:marLeft w:val="0"/>
      <w:marRight w:val="0"/>
      <w:marTop w:val="0"/>
      <w:marBottom w:val="0"/>
      <w:divBdr>
        <w:top w:val="none" w:sz="0" w:space="0" w:color="auto"/>
        <w:left w:val="none" w:sz="0" w:space="0" w:color="auto"/>
        <w:bottom w:val="none" w:sz="0" w:space="0" w:color="auto"/>
        <w:right w:val="none" w:sz="0" w:space="0" w:color="auto"/>
      </w:divBdr>
    </w:div>
    <w:div w:id="1075130322">
      <w:bodyDiv w:val="1"/>
      <w:marLeft w:val="0"/>
      <w:marRight w:val="0"/>
      <w:marTop w:val="0"/>
      <w:marBottom w:val="0"/>
      <w:divBdr>
        <w:top w:val="none" w:sz="0" w:space="0" w:color="auto"/>
        <w:left w:val="none" w:sz="0" w:space="0" w:color="auto"/>
        <w:bottom w:val="none" w:sz="0" w:space="0" w:color="auto"/>
        <w:right w:val="none" w:sz="0" w:space="0" w:color="auto"/>
      </w:divBdr>
    </w:div>
    <w:div w:id="1079714950">
      <w:bodyDiv w:val="1"/>
      <w:marLeft w:val="0"/>
      <w:marRight w:val="0"/>
      <w:marTop w:val="0"/>
      <w:marBottom w:val="0"/>
      <w:divBdr>
        <w:top w:val="none" w:sz="0" w:space="0" w:color="auto"/>
        <w:left w:val="none" w:sz="0" w:space="0" w:color="auto"/>
        <w:bottom w:val="none" w:sz="0" w:space="0" w:color="auto"/>
        <w:right w:val="none" w:sz="0" w:space="0" w:color="auto"/>
      </w:divBdr>
    </w:div>
    <w:div w:id="1176455000">
      <w:bodyDiv w:val="1"/>
      <w:marLeft w:val="0"/>
      <w:marRight w:val="0"/>
      <w:marTop w:val="0"/>
      <w:marBottom w:val="0"/>
      <w:divBdr>
        <w:top w:val="none" w:sz="0" w:space="0" w:color="auto"/>
        <w:left w:val="none" w:sz="0" w:space="0" w:color="auto"/>
        <w:bottom w:val="none" w:sz="0" w:space="0" w:color="auto"/>
        <w:right w:val="none" w:sz="0" w:space="0" w:color="auto"/>
      </w:divBdr>
    </w:div>
    <w:div w:id="1277715531">
      <w:bodyDiv w:val="1"/>
      <w:marLeft w:val="0"/>
      <w:marRight w:val="0"/>
      <w:marTop w:val="0"/>
      <w:marBottom w:val="0"/>
      <w:divBdr>
        <w:top w:val="none" w:sz="0" w:space="0" w:color="auto"/>
        <w:left w:val="none" w:sz="0" w:space="0" w:color="auto"/>
        <w:bottom w:val="none" w:sz="0" w:space="0" w:color="auto"/>
        <w:right w:val="none" w:sz="0" w:space="0" w:color="auto"/>
      </w:divBdr>
    </w:div>
    <w:div w:id="1283074889">
      <w:bodyDiv w:val="1"/>
      <w:marLeft w:val="0"/>
      <w:marRight w:val="0"/>
      <w:marTop w:val="0"/>
      <w:marBottom w:val="0"/>
      <w:divBdr>
        <w:top w:val="none" w:sz="0" w:space="0" w:color="auto"/>
        <w:left w:val="none" w:sz="0" w:space="0" w:color="auto"/>
        <w:bottom w:val="none" w:sz="0" w:space="0" w:color="auto"/>
        <w:right w:val="none" w:sz="0" w:space="0" w:color="auto"/>
      </w:divBdr>
    </w:div>
    <w:div w:id="1363479942">
      <w:bodyDiv w:val="1"/>
      <w:marLeft w:val="0"/>
      <w:marRight w:val="0"/>
      <w:marTop w:val="0"/>
      <w:marBottom w:val="0"/>
      <w:divBdr>
        <w:top w:val="none" w:sz="0" w:space="0" w:color="auto"/>
        <w:left w:val="none" w:sz="0" w:space="0" w:color="auto"/>
        <w:bottom w:val="none" w:sz="0" w:space="0" w:color="auto"/>
        <w:right w:val="none" w:sz="0" w:space="0" w:color="auto"/>
      </w:divBdr>
    </w:div>
    <w:div w:id="1485776499">
      <w:bodyDiv w:val="1"/>
      <w:marLeft w:val="0"/>
      <w:marRight w:val="0"/>
      <w:marTop w:val="0"/>
      <w:marBottom w:val="0"/>
      <w:divBdr>
        <w:top w:val="none" w:sz="0" w:space="0" w:color="auto"/>
        <w:left w:val="none" w:sz="0" w:space="0" w:color="auto"/>
        <w:bottom w:val="none" w:sz="0" w:space="0" w:color="auto"/>
        <w:right w:val="none" w:sz="0" w:space="0" w:color="auto"/>
      </w:divBdr>
    </w:div>
    <w:div w:id="1612737083">
      <w:bodyDiv w:val="1"/>
      <w:marLeft w:val="0"/>
      <w:marRight w:val="0"/>
      <w:marTop w:val="0"/>
      <w:marBottom w:val="0"/>
      <w:divBdr>
        <w:top w:val="none" w:sz="0" w:space="0" w:color="auto"/>
        <w:left w:val="none" w:sz="0" w:space="0" w:color="auto"/>
        <w:bottom w:val="none" w:sz="0" w:space="0" w:color="auto"/>
        <w:right w:val="none" w:sz="0" w:space="0" w:color="auto"/>
      </w:divBdr>
    </w:div>
    <w:div w:id="1739396496">
      <w:bodyDiv w:val="1"/>
      <w:marLeft w:val="0"/>
      <w:marRight w:val="0"/>
      <w:marTop w:val="0"/>
      <w:marBottom w:val="0"/>
      <w:divBdr>
        <w:top w:val="none" w:sz="0" w:space="0" w:color="auto"/>
        <w:left w:val="none" w:sz="0" w:space="0" w:color="auto"/>
        <w:bottom w:val="none" w:sz="0" w:space="0" w:color="auto"/>
        <w:right w:val="none" w:sz="0" w:space="0" w:color="auto"/>
      </w:divBdr>
    </w:div>
    <w:div w:id="1805780590">
      <w:bodyDiv w:val="1"/>
      <w:marLeft w:val="0"/>
      <w:marRight w:val="0"/>
      <w:marTop w:val="0"/>
      <w:marBottom w:val="0"/>
      <w:divBdr>
        <w:top w:val="none" w:sz="0" w:space="0" w:color="auto"/>
        <w:left w:val="none" w:sz="0" w:space="0" w:color="auto"/>
        <w:bottom w:val="none" w:sz="0" w:space="0" w:color="auto"/>
        <w:right w:val="none" w:sz="0" w:space="0" w:color="auto"/>
      </w:divBdr>
    </w:div>
    <w:div w:id="1819179687">
      <w:bodyDiv w:val="1"/>
      <w:marLeft w:val="0"/>
      <w:marRight w:val="0"/>
      <w:marTop w:val="0"/>
      <w:marBottom w:val="0"/>
      <w:divBdr>
        <w:top w:val="none" w:sz="0" w:space="0" w:color="auto"/>
        <w:left w:val="none" w:sz="0" w:space="0" w:color="auto"/>
        <w:bottom w:val="none" w:sz="0" w:space="0" w:color="auto"/>
        <w:right w:val="none" w:sz="0" w:space="0" w:color="auto"/>
      </w:divBdr>
    </w:div>
    <w:div w:id="1901668538">
      <w:bodyDiv w:val="1"/>
      <w:marLeft w:val="0"/>
      <w:marRight w:val="0"/>
      <w:marTop w:val="0"/>
      <w:marBottom w:val="0"/>
      <w:divBdr>
        <w:top w:val="none" w:sz="0" w:space="0" w:color="auto"/>
        <w:left w:val="none" w:sz="0" w:space="0" w:color="auto"/>
        <w:bottom w:val="none" w:sz="0" w:space="0" w:color="auto"/>
        <w:right w:val="none" w:sz="0" w:space="0" w:color="auto"/>
      </w:divBdr>
    </w:div>
    <w:div w:id="1939635906">
      <w:bodyDiv w:val="1"/>
      <w:marLeft w:val="0"/>
      <w:marRight w:val="0"/>
      <w:marTop w:val="0"/>
      <w:marBottom w:val="0"/>
      <w:divBdr>
        <w:top w:val="none" w:sz="0" w:space="0" w:color="auto"/>
        <w:left w:val="none" w:sz="0" w:space="0" w:color="auto"/>
        <w:bottom w:val="none" w:sz="0" w:space="0" w:color="auto"/>
        <w:right w:val="none" w:sz="0" w:space="0" w:color="auto"/>
      </w:divBdr>
    </w:div>
    <w:div w:id="1982541902">
      <w:bodyDiv w:val="1"/>
      <w:marLeft w:val="0"/>
      <w:marRight w:val="0"/>
      <w:marTop w:val="0"/>
      <w:marBottom w:val="0"/>
      <w:divBdr>
        <w:top w:val="none" w:sz="0" w:space="0" w:color="auto"/>
        <w:left w:val="none" w:sz="0" w:space="0" w:color="auto"/>
        <w:bottom w:val="none" w:sz="0" w:space="0" w:color="auto"/>
        <w:right w:val="none" w:sz="0" w:space="0" w:color="auto"/>
      </w:divBdr>
    </w:div>
    <w:div w:id="214534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Download/Files/3_Indicators%20(Special%20Aggregates)/EXCEL_FILES/1_EconomicTrading/Interpolated/WPP2019_SA1_INT_F01_ANNUAL_DEMOGRAPHIC_INDICATORS.xlsx" TargetMode="External"/><Relationship Id="rId13" Type="http://schemas.openxmlformats.org/officeDocument/2006/relationships/hyperlink" Target="https://www.state.gov/wp-content/uploads/2019/08/PEPFAR-Strategy-for-Accelerating-HIVAIDS-Epidemic-Control-2017-2020.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lobalfund.org/media/9224/fundingmodel_2020-2022allocations_methodology_en.pdf?u=6371227754700000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universal-health-coverage/compendi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aids.org/en/resources/documents/2020/prevailing-against-pandemics" TargetMode="External"/><Relationship Id="rId5" Type="http://schemas.openxmlformats.org/officeDocument/2006/relationships/webSettings" Target="webSettings.xml"/><Relationship Id="rId15" Type="http://schemas.openxmlformats.org/officeDocument/2006/relationships/hyperlink" Target="https://undocs.org/A/RES/75/284" TargetMode="External"/><Relationship Id="rId10" Type="http://schemas.openxmlformats.org/officeDocument/2006/relationships/hyperlink" Target="https://www.unaids.org/en/resources/documents/2020/global-aids-repo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aids.org/en/resources/documents/2020/unaids-data" TargetMode="External"/><Relationship Id="rId14" Type="http://schemas.openxmlformats.org/officeDocument/2006/relationships/hyperlink" Target="https://www.cgdev.org/publication/understanding-opportunity-cost-seizing-opportunity-report-working-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F14EIo8+qjusRL2D3VyXtdCyfw==">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Paul Revill</cp:lastModifiedBy>
  <cp:revision>2</cp:revision>
  <dcterms:created xsi:type="dcterms:W3CDTF">2022-04-27T08:59:00Z</dcterms:created>
  <dcterms:modified xsi:type="dcterms:W3CDTF">2022-04-27T08:59:00Z</dcterms:modified>
</cp:coreProperties>
</file>