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73F4" w14:textId="77777777" w:rsidR="00672CAF" w:rsidRDefault="00672CAF" w:rsidP="00672CAF">
      <w:pPr>
        <w:spacing w:line="240" w:lineRule="auto"/>
        <w:ind w:firstLine="0"/>
        <w:rPr>
          <w:rFonts w:ascii="Times New Roman" w:hAnsi="Times New Roman" w:cs="Times New Roman"/>
          <w:b/>
          <w:bCs/>
        </w:rPr>
      </w:pPr>
    </w:p>
    <w:p w14:paraId="525F27F7" w14:textId="77777777" w:rsidR="00672CAF" w:rsidRDefault="00672CAF" w:rsidP="00672CAF">
      <w:pPr>
        <w:ind w:firstLine="0"/>
        <w:jc w:val="center"/>
        <w:rPr>
          <w:rFonts w:ascii="Times New Roman" w:hAnsi="Times New Roman" w:cs="Times New Roman"/>
          <w:b/>
          <w:lang w:val="en-GB"/>
        </w:rPr>
      </w:pPr>
    </w:p>
    <w:p w14:paraId="278CFDC8" w14:textId="77777777" w:rsidR="00672CAF" w:rsidRPr="00E819B1" w:rsidRDefault="00672CAF" w:rsidP="00672CAF">
      <w:pPr>
        <w:ind w:firstLine="0"/>
        <w:jc w:val="center"/>
        <w:rPr>
          <w:rFonts w:ascii="Times New Roman" w:hAnsi="Times New Roman" w:cs="Times New Roman"/>
          <w:b/>
          <w:lang w:val="en-GB"/>
        </w:rPr>
      </w:pPr>
      <w:r>
        <w:rPr>
          <w:rFonts w:ascii="Times New Roman" w:hAnsi="Times New Roman" w:cs="Times New Roman"/>
          <w:b/>
          <w:lang w:val="en-GB"/>
        </w:rPr>
        <w:t>MNE market entry and social investment in battle-weary countries</w:t>
      </w:r>
      <w:r w:rsidRPr="00066C6B">
        <w:rPr>
          <w:rFonts w:ascii="Times New Roman" w:hAnsi="Times New Roman" w:cs="Times New Roman"/>
          <w:b/>
          <w:lang w:val="en-GB"/>
        </w:rPr>
        <w:t xml:space="preserve">: </w:t>
      </w:r>
      <w:r>
        <w:rPr>
          <w:rFonts w:ascii="Times New Roman" w:hAnsi="Times New Roman" w:cs="Times New Roman"/>
          <w:b/>
          <w:lang w:val="en-GB"/>
        </w:rPr>
        <w:t>evidence from Heineken</w:t>
      </w:r>
    </w:p>
    <w:p w14:paraId="66F0AD55" w14:textId="57E390C7" w:rsidR="00672CAF" w:rsidRDefault="00672CAF" w:rsidP="00672CAF">
      <w:pPr>
        <w:ind w:firstLine="0"/>
        <w:jc w:val="center"/>
        <w:rPr>
          <w:rFonts w:ascii="Times New Roman" w:hAnsi="Times New Roman" w:cs="Times New Roman"/>
          <w:lang w:val="en-GB"/>
        </w:rPr>
      </w:pPr>
      <w:r>
        <w:rPr>
          <w:rFonts w:ascii="Times New Roman" w:hAnsi="Times New Roman" w:cs="Times New Roman"/>
          <w:lang w:val="en-GB"/>
        </w:rPr>
        <w:t xml:space="preserve">ACCEPTED FOR PUBLICATION AT </w:t>
      </w:r>
      <w:r w:rsidRPr="00672CAF">
        <w:rPr>
          <w:rFonts w:ascii="Times New Roman" w:hAnsi="Times New Roman" w:cs="Times New Roman"/>
          <w:i/>
          <w:iCs/>
          <w:lang w:val="en-GB"/>
        </w:rPr>
        <w:t>JOURNAL OF WORLD BUSINESS</w:t>
      </w:r>
    </w:p>
    <w:p w14:paraId="3A368140" w14:textId="77777777" w:rsidR="00672CAF" w:rsidRDefault="00672CAF" w:rsidP="00672CAF">
      <w:pPr>
        <w:ind w:firstLine="0"/>
        <w:jc w:val="center"/>
        <w:rPr>
          <w:rFonts w:ascii="Times New Roman" w:hAnsi="Times New Roman" w:cs="Times New Roman"/>
          <w:lang w:val="en-GB"/>
        </w:rPr>
      </w:pPr>
    </w:p>
    <w:p w14:paraId="58095941" w14:textId="77777777" w:rsidR="00672CAF" w:rsidRPr="008D039F" w:rsidRDefault="00672CAF" w:rsidP="00672CAF">
      <w:pPr>
        <w:spacing w:line="360" w:lineRule="auto"/>
        <w:ind w:firstLine="0"/>
        <w:jc w:val="center"/>
        <w:rPr>
          <w:rFonts w:ascii="Times New Roman" w:hAnsi="Times New Roman"/>
          <w:lang w:val="en-GB" w:eastAsia="ko-KR"/>
        </w:rPr>
      </w:pPr>
      <w:r w:rsidRPr="008D039F">
        <w:rPr>
          <w:rFonts w:ascii="Times New Roman" w:hAnsi="Times New Roman"/>
          <w:lang w:val="en-GB" w:eastAsia="ko-KR"/>
        </w:rPr>
        <w:t>Christopher Williams</w:t>
      </w:r>
      <w:r>
        <w:rPr>
          <w:rFonts w:ascii="Times New Roman" w:hAnsi="Times New Roman"/>
          <w:lang w:val="en-GB" w:eastAsia="ko-KR"/>
        </w:rPr>
        <w:t>*</w:t>
      </w:r>
    </w:p>
    <w:p w14:paraId="79B1E6C1" w14:textId="77777777" w:rsidR="00672CAF" w:rsidRPr="00BA7262" w:rsidRDefault="00672CAF" w:rsidP="00672CAF">
      <w:pPr>
        <w:spacing w:line="360" w:lineRule="auto"/>
        <w:ind w:firstLine="0"/>
        <w:jc w:val="center"/>
        <w:rPr>
          <w:rFonts w:ascii="Times New Roman" w:hAnsi="Times New Roman"/>
          <w:lang w:eastAsia="ko-KR"/>
        </w:rPr>
      </w:pPr>
      <w:r w:rsidRPr="00BA7262">
        <w:rPr>
          <w:rFonts w:ascii="Times New Roman" w:hAnsi="Times New Roman"/>
          <w:lang w:eastAsia="ko-KR"/>
        </w:rPr>
        <w:t>University of York Management School,</w:t>
      </w:r>
    </w:p>
    <w:p w14:paraId="38EE79A4" w14:textId="77777777" w:rsidR="00672CAF" w:rsidRPr="00BA7262" w:rsidRDefault="00672CAF" w:rsidP="00672CAF">
      <w:pPr>
        <w:spacing w:line="360" w:lineRule="auto"/>
        <w:ind w:firstLine="0"/>
        <w:jc w:val="center"/>
        <w:rPr>
          <w:rFonts w:ascii="Times New Roman" w:hAnsi="Times New Roman"/>
          <w:lang w:eastAsia="ko-KR"/>
        </w:rPr>
      </w:pPr>
      <w:r w:rsidRPr="00BA7262">
        <w:rPr>
          <w:rFonts w:ascii="Times New Roman" w:hAnsi="Times New Roman"/>
          <w:lang w:eastAsia="ko-KR"/>
        </w:rPr>
        <w:t>University of York,</w:t>
      </w:r>
    </w:p>
    <w:p w14:paraId="2FBD686A" w14:textId="77777777" w:rsidR="00672CAF" w:rsidRDefault="00672CAF" w:rsidP="00672CAF">
      <w:pPr>
        <w:spacing w:line="360" w:lineRule="auto"/>
        <w:ind w:firstLine="0"/>
        <w:jc w:val="center"/>
        <w:rPr>
          <w:rFonts w:ascii="Times New Roman" w:hAnsi="Times New Roman"/>
          <w:lang w:eastAsia="ko-KR"/>
        </w:rPr>
      </w:pPr>
      <w:r w:rsidRPr="00BA7262">
        <w:rPr>
          <w:rFonts w:ascii="Times New Roman" w:hAnsi="Times New Roman"/>
          <w:lang w:eastAsia="ko-KR"/>
        </w:rPr>
        <w:t>York, YO10 5XB</w:t>
      </w:r>
    </w:p>
    <w:p w14:paraId="105B6A33" w14:textId="77777777" w:rsidR="00672CAF" w:rsidRDefault="00672CAF" w:rsidP="00672CAF">
      <w:pPr>
        <w:spacing w:line="360" w:lineRule="auto"/>
        <w:ind w:right="-331" w:firstLine="0"/>
        <w:jc w:val="center"/>
        <w:rPr>
          <w:rFonts w:ascii="Times New Roman" w:hAnsi="Times New Roman"/>
        </w:rPr>
      </w:pPr>
      <w:r>
        <w:rPr>
          <w:rFonts w:ascii="Times New Roman" w:hAnsi="Times New Roman"/>
        </w:rPr>
        <w:t>United Kingdom</w:t>
      </w:r>
    </w:p>
    <w:p w14:paraId="1E05E924" w14:textId="77777777" w:rsidR="00672CAF" w:rsidRPr="008D039F" w:rsidRDefault="00672CAF" w:rsidP="00672CAF">
      <w:pPr>
        <w:ind w:firstLine="0"/>
        <w:jc w:val="center"/>
        <w:rPr>
          <w:rFonts w:ascii="Times New Roman" w:hAnsi="Times New Roman"/>
          <w:lang w:val="fr-FR" w:eastAsia="ko-KR"/>
        </w:rPr>
      </w:pPr>
      <w:proofErr w:type="gramStart"/>
      <w:r w:rsidRPr="008D039F">
        <w:rPr>
          <w:rFonts w:ascii="Times New Roman" w:hAnsi="Times New Roman"/>
          <w:lang w:val="fr-FR" w:eastAsia="ko-KR"/>
        </w:rPr>
        <w:t>E-mail:</w:t>
      </w:r>
      <w:proofErr w:type="gramEnd"/>
      <w:r w:rsidRPr="008D039F">
        <w:rPr>
          <w:rFonts w:ascii="Times New Roman" w:hAnsi="Times New Roman"/>
          <w:lang w:val="fr-FR" w:eastAsia="ko-KR"/>
        </w:rPr>
        <w:t xml:space="preserve"> </w:t>
      </w:r>
      <w:hyperlink r:id="rId11" w:history="1">
        <w:r w:rsidRPr="00ED7220">
          <w:rPr>
            <w:rStyle w:val="Hyperlink"/>
            <w:rFonts w:ascii="Times New Roman" w:hAnsi="Times New Roman"/>
            <w:lang w:val="fr-FR" w:eastAsia="ko-KR"/>
          </w:rPr>
          <w:t>chris.williams3@</w:t>
        </w:r>
      </w:hyperlink>
      <w:r>
        <w:rPr>
          <w:rStyle w:val="Hyperlink"/>
          <w:rFonts w:ascii="Times New Roman" w:hAnsi="Times New Roman"/>
          <w:lang w:val="fr-FR" w:eastAsia="ko-KR"/>
        </w:rPr>
        <w:t>york.ac.uk</w:t>
      </w:r>
    </w:p>
    <w:p w14:paraId="63CDCFE9" w14:textId="77777777" w:rsidR="00672CAF" w:rsidRDefault="00672CAF" w:rsidP="00672CAF">
      <w:pPr>
        <w:ind w:firstLine="0"/>
        <w:jc w:val="center"/>
        <w:rPr>
          <w:rFonts w:ascii="Times New Roman" w:hAnsi="Times New Roman" w:cs="Times New Roman"/>
          <w:b/>
          <w:lang w:val="fr-FR"/>
        </w:rPr>
      </w:pPr>
    </w:p>
    <w:p w14:paraId="69AE0292" w14:textId="77777777" w:rsidR="00672CAF" w:rsidRDefault="00672CAF" w:rsidP="00672CAF">
      <w:pPr>
        <w:ind w:firstLine="0"/>
        <w:jc w:val="center"/>
        <w:rPr>
          <w:rFonts w:ascii="Times New Roman" w:hAnsi="Times New Roman" w:cs="Times New Roman"/>
          <w:b/>
          <w:lang w:val="fr-FR"/>
        </w:rPr>
      </w:pPr>
    </w:p>
    <w:p w14:paraId="53A58E94" w14:textId="77777777" w:rsidR="00672CAF" w:rsidRDefault="00672CAF" w:rsidP="00672CAF">
      <w:pPr>
        <w:spacing w:line="360" w:lineRule="auto"/>
        <w:ind w:right="-331" w:firstLine="0"/>
        <w:jc w:val="center"/>
        <w:rPr>
          <w:rFonts w:ascii="Times New Roman" w:hAnsi="Times New Roman"/>
        </w:rPr>
      </w:pPr>
      <w:proofErr w:type="spellStart"/>
      <w:r>
        <w:rPr>
          <w:rFonts w:ascii="Times New Roman" w:hAnsi="Times New Roman"/>
        </w:rPr>
        <w:t>Ruxandra</w:t>
      </w:r>
      <w:proofErr w:type="spellEnd"/>
      <w:r>
        <w:rPr>
          <w:rFonts w:ascii="Times New Roman" w:hAnsi="Times New Roman"/>
        </w:rPr>
        <w:t xml:space="preserve"> </w:t>
      </w:r>
      <w:proofErr w:type="spellStart"/>
      <w:r>
        <w:rPr>
          <w:rFonts w:ascii="Times New Roman" w:hAnsi="Times New Roman"/>
        </w:rPr>
        <w:t>Steriu</w:t>
      </w:r>
      <w:proofErr w:type="spellEnd"/>
    </w:p>
    <w:p w14:paraId="115BA10E" w14:textId="77777777" w:rsidR="00672CAF" w:rsidRDefault="00672CAF" w:rsidP="00672CAF">
      <w:pPr>
        <w:spacing w:line="360" w:lineRule="auto"/>
        <w:ind w:right="-331" w:firstLine="0"/>
        <w:jc w:val="center"/>
        <w:rPr>
          <w:rFonts w:ascii="Times New Roman" w:hAnsi="Times New Roman"/>
        </w:rPr>
      </w:pPr>
      <w:r>
        <w:rPr>
          <w:rFonts w:ascii="Times New Roman" w:hAnsi="Times New Roman"/>
        </w:rPr>
        <w:t>Durham University Business School</w:t>
      </w:r>
    </w:p>
    <w:p w14:paraId="033E4F09" w14:textId="77777777" w:rsidR="00672CAF" w:rsidRDefault="00672CAF" w:rsidP="00672CAF">
      <w:pPr>
        <w:spacing w:line="360" w:lineRule="auto"/>
        <w:ind w:right="-331" w:firstLine="0"/>
        <w:jc w:val="center"/>
        <w:rPr>
          <w:rFonts w:ascii="Times New Roman" w:hAnsi="Times New Roman"/>
        </w:rPr>
      </w:pPr>
      <w:r>
        <w:rPr>
          <w:rFonts w:ascii="Times New Roman" w:hAnsi="Times New Roman"/>
        </w:rPr>
        <w:t>Mill Hill Lane</w:t>
      </w:r>
    </w:p>
    <w:p w14:paraId="086AC18C" w14:textId="77777777" w:rsidR="00672CAF" w:rsidRDefault="00672CAF" w:rsidP="00672CAF">
      <w:pPr>
        <w:spacing w:line="360" w:lineRule="auto"/>
        <w:ind w:right="-331" w:firstLine="0"/>
        <w:jc w:val="center"/>
        <w:rPr>
          <w:rFonts w:ascii="Times New Roman" w:hAnsi="Times New Roman"/>
        </w:rPr>
      </w:pPr>
      <w:r>
        <w:rPr>
          <w:rFonts w:ascii="Times New Roman" w:hAnsi="Times New Roman"/>
        </w:rPr>
        <w:t>Durham, DH1 3LB</w:t>
      </w:r>
    </w:p>
    <w:p w14:paraId="028FD0F6" w14:textId="77777777" w:rsidR="00672CAF" w:rsidRDefault="00672CAF" w:rsidP="00672CAF">
      <w:pPr>
        <w:spacing w:line="360" w:lineRule="auto"/>
        <w:ind w:right="-331" w:firstLine="0"/>
        <w:jc w:val="center"/>
        <w:rPr>
          <w:rFonts w:ascii="Times New Roman" w:hAnsi="Times New Roman"/>
        </w:rPr>
      </w:pPr>
      <w:r>
        <w:rPr>
          <w:rFonts w:ascii="Times New Roman" w:hAnsi="Times New Roman"/>
        </w:rPr>
        <w:t>United Kingdom</w:t>
      </w:r>
    </w:p>
    <w:p w14:paraId="62502135" w14:textId="77777777" w:rsidR="00672CAF" w:rsidRPr="009D0D2D" w:rsidRDefault="00672CAF" w:rsidP="00672CAF">
      <w:pPr>
        <w:ind w:right="-332" w:firstLine="0"/>
        <w:jc w:val="center"/>
        <w:rPr>
          <w:rFonts w:ascii="Times New Roman" w:hAnsi="Times New Roman" w:cs="Times New Roman"/>
        </w:rPr>
      </w:pPr>
      <w:r w:rsidRPr="009D0D2D">
        <w:rPr>
          <w:rFonts w:ascii="Times New Roman" w:hAnsi="Times New Roman"/>
        </w:rPr>
        <w:t xml:space="preserve">E-mail: </w:t>
      </w:r>
      <w:hyperlink r:id="rId12" w:history="1">
        <w:r w:rsidRPr="009D0D2D">
          <w:rPr>
            <w:rStyle w:val="Hyperlink"/>
            <w:rFonts w:ascii="Times New Roman" w:hAnsi="Times New Roman"/>
          </w:rPr>
          <w:t>ruxandra.steriu@yahoo.com</w:t>
        </w:r>
      </w:hyperlink>
    </w:p>
    <w:p w14:paraId="3716D383" w14:textId="77777777" w:rsidR="00672CAF" w:rsidRPr="009D0D2D" w:rsidRDefault="00672CAF" w:rsidP="00672CAF">
      <w:pPr>
        <w:ind w:right="-332"/>
        <w:jc w:val="center"/>
        <w:rPr>
          <w:rFonts w:ascii="Times New Roman" w:hAnsi="Times New Roman"/>
        </w:rPr>
      </w:pPr>
    </w:p>
    <w:p w14:paraId="01BD29B3" w14:textId="77777777" w:rsidR="00672CAF" w:rsidRPr="00E6419C" w:rsidRDefault="00672CAF" w:rsidP="00672CAF">
      <w:pPr>
        <w:ind w:firstLine="0"/>
        <w:rPr>
          <w:rFonts w:ascii="Times New Roman" w:hAnsi="Times New Roman" w:cs="Times New Roman"/>
          <w:bCs/>
          <w:lang w:eastAsia="zh-CN"/>
        </w:rPr>
      </w:pPr>
      <w:r w:rsidRPr="00066C6B">
        <w:rPr>
          <w:rFonts w:ascii="Times New Roman" w:hAnsi="Times New Roman" w:cs="Times New Roman"/>
        </w:rPr>
        <w:t>*</w:t>
      </w:r>
      <w:proofErr w:type="gramStart"/>
      <w:r w:rsidRPr="00066C6B">
        <w:rPr>
          <w:rFonts w:ascii="Times New Roman" w:hAnsi="Times New Roman" w:cs="Times New Roman"/>
        </w:rPr>
        <w:t>corresponding</w:t>
      </w:r>
      <w:proofErr w:type="gramEnd"/>
      <w:r w:rsidRPr="00066C6B">
        <w:rPr>
          <w:rFonts w:ascii="Times New Roman" w:hAnsi="Times New Roman" w:cs="Times New Roman"/>
        </w:rPr>
        <w:t xml:space="preserve"> author</w:t>
      </w:r>
    </w:p>
    <w:p w14:paraId="51254409" w14:textId="77777777" w:rsidR="00092469" w:rsidRPr="009D0D2D" w:rsidRDefault="00092469">
      <w:pPr>
        <w:spacing w:line="240" w:lineRule="auto"/>
        <w:ind w:firstLine="0"/>
        <w:rPr>
          <w:rFonts w:ascii="Times New Roman" w:hAnsi="Times New Roman" w:cs="Times New Roman"/>
          <w:b/>
        </w:rPr>
      </w:pPr>
    </w:p>
    <w:p w14:paraId="3332DE04" w14:textId="77777777" w:rsidR="00672CAF" w:rsidRDefault="00672CAF" w:rsidP="004B1B7E">
      <w:pPr>
        <w:ind w:firstLine="0"/>
        <w:jc w:val="center"/>
        <w:rPr>
          <w:rFonts w:ascii="Times New Roman" w:hAnsi="Times New Roman" w:cs="Times New Roman"/>
          <w:b/>
          <w:lang w:val="en-GB"/>
        </w:rPr>
      </w:pPr>
    </w:p>
    <w:p w14:paraId="521995F3" w14:textId="77777777" w:rsidR="00672CAF" w:rsidRDefault="00672CAF" w:rsidP="004B1B7E">
      <w:pPr>
        <w:ind w:firstLine="0"/>
        <w:jc w:val="center"/>
        <w:rPr>
          <w:rFonts w:ascii="Times New Roman" w:hAnsi="Times New Roman" w:cs="Times New Roman"/>
          <w:b/>
          <w:lang w:val="en-GB"/>
        </w:rPr>
      </w:pPr>
    </w:p>
    <w:p w14:paraId="25E78B80" w14:textId="77777777" w:rsidR="00672CAF" w:rsidRDefault="00672CAF">
      <w:pPr>
        <w:spacing w:line="240" w:lineRule="auto"/>
        <w:ind w:firstLine="0"/>
        <w:rPr>
          <w:rFonts w:ascii="Times New Roman" w:hAnsi="Times New Roman" w:cs="Times New Roman"/>
          <w:b/>
          <w:lang w:val="en-GB"/>
        </w:rPr>
      </w:pPr>
      <w:r>
        <w:rPr>
          <w:rFonts w:ascii="Times New Roman" w:hAnsi="Times New Roman" w:cs="Times New Roman"/>
          <w:b/>
          <w:lang w:val="en-GB"/>
        </w:rPr>
        <w:br w:type="page"/>
      </w:r>
    </w:p>
    <w:p w14:paraId="2FD4756D" w14:textId="05FBBF53" w:rsidR="004B1B7E" w:rsidRPr="00E819B1" w:rsidRDefault="004B1B7E" w:rsidP="004B1B7E">
      <w:pPr>
        <w:ind w:firstLine="0"/>
        <w:jc w:val="center"/>
        <w:rPr>
          <w:rFonts w:ascii="Times New Roman" w:hAnsi="Times New Roman" w:cs="Times New Roman"/>
          <w:b/>
          <w:lang w:val="en-GB"/>
        </w:rPr>
      </w:pPr>
      <w:r>
        <w:rPr>
          <w:rFonts w:ascii="Times New Roman" w:hAnsi="Times New Roman" w:cs="Times New Roman"/>
          <w:b/>
          <w:lang w:val="en-GB"/>
        </w:rPr>
        <w:lastRenderedPageBreak/>
        <w:t xml:space="preserve">MNE </w:t>
      </w:r>
      <w:r w:rsidR="00E72210">
        <w:rPr>
          <w:rFonts w:ascii="Times New Roman" w:hAnsi="Times New Roman" w:cs="Times New Roman"/>
          <w:b/>
          <w:lang w:val="en-GB"/>
        </w:rPr>
        <w:t>market entry and social investment</w:t>
      </w:r>
      <w:r w:rsidR="0004352F">
        <w:rPr>
          <w:rFonts w:ascii="Times New Roman" w:hAnsi="Times New Roman" w:cs="Times New Roman"/>
          <w:b/>
          <w:lang w:val="en-GB"/>
        </w:rPr>
        <w:t xml:space="preserve"> in battle-weary countries</w:t>
      </w:r>
      <w:r w:rsidRPr="00066C6B">
        <w:rPr>
          <w:rFonts w:ascii="Times New Roman" w:hAnsi="Times New Roman" w:cs="Times New Roman"/>
          <w:b/>
          <w:lang w:val="en-GB"/>
        </w:rPr>
        <w:t xml:space="preserve">: </w:t>
      </w:r>
      <w:r w:rsidR="00BF2770">
        <w:rPr>
          <w:rFonts w:ascii="Times New Roman" w:hAnsi="Times New Roman" w:cs="Times New Roman"/>
          <w:b/>
          <w:lang w:val="en-GB"/>
        </w:rPr>
        <w:t>evidence from</w:t>
      </w:r>
      <w:r w:rsidR="009B3F3A">
        <w:rPr>
          <w:rFonts w:ascii="Times New Roman" w:hAnsi="Times New Roman" w:cs="Times New Roman"/>
          <w:b/>
          <w:lang w:val="en-GB"/>
        </w:rPr>
        <w:t xml:space="preserve"> Heineken</w:t>
      </w:r>
    </w:p>
    <w:p w14:paraId="4F40D31B" w14:textId="77777777" w:rsidR="0017713D" w:rsidRPr="004B1B7E" w:rsidRDefault="0017713D" w:rsidP="00F24785">
      <w:pPr>
        <w:ind w:firstLine="0"/>
        <w:jc w:val="center"/>
        <w:rPr>
          <w:rFonts w:ascii="Times New Roman" w:hAnsi="Times New Roman" w:cs="Times New Roman"/>
          <w:b/>
          <w:bCs/>
          <w:lang w:val="en-GB" w:eastAsia="zh-CN"/>
        </w:rPr>
      </w:pPr>
    </w:p>
    <w:p w14:paraId="04EF957E" w14:textId="77777777" w:rsidR="00F24785" w:rsidRPr="00C4449C" w:rsidRDefault="00F24785" w:rsidP="001B2D47">
      <w:pPr>
        <w:ind w:firstLine="0"/>
        <w:rPr>
          <w:rFonts w:ascii="Times New Roman" w:hAnsi="Times New Roman" w:cs="Times New Roman"/>
          <w:b/>
          <w:bCs/>
        </w:rPr>
      </w:pPr>
      <w:r w:rsidRPr="00C4449C">
        <w:rPr>
          <w:rFonts w:ascii="Times New Roman" w:hAnsi="Times New Roman" w:cs="Times New Roman"/>
          <w:b/>
          <w:bCs/>
        </w:rPr>
        <w:t>Abstract</w:t>
      </w:r>
    </w:p>
    <w:p w14:paraId="7646BEB7" w14:textId="04822414" w:rsidR="00CC555E" w:rsidRDefault="004D6185" w:rsidP="00766873">
      <w:pPr>
        <w:ind w:firstLine="0"/>
        <w:jc w:val="both"/>
        <w:rPr>
          <w:rFonts w:ascii="Times New Roman" w:hAnsi="Times New Roman" w:cs="Times New Roman"/>
        </w:rPr>
      </w:pPr>
      <w:r w:rsidRPr="00250F7B">
        <w:rPr>
          <w:rFonts w:ascii="Times New Roman" w:hAnsi="Times New Roman" w:cs="Times New Roman"/>
        </w:rPr>
        <w:t xml:space="preserve">To contribute to our understanding of MNE </w:t>
      </w:r>
      <w:r w:rsidR="00AF7BB1" w:rsidRPr="00250F7B">
        <w:rPr>
          <w:rFonts w:ascii="Times New Roman" w:hAnsi="Times New Roman" w:cs="Times New Roman"/>
        </w:rPr>
        <w:t>strategy in</w:t>
      </w:r>
      <w:r w:rsidR="004B1B7E" w:rsidRPr="00250F7B">
        <w:rPr>
          <w:rFonts w:ascii="Times New Roman" w:hAnsi="Times New Roman" w:cs="Times New Roman"/>
        </w:rPr>
        <w:t xml:space="preserve"> battle-weary countries</w:t>
      </w:r>
      <w:r w:rsidRPr="00250F7B">
        <w:rPr>
          <w:rFonts w:ascii="Times New Roman" w:hAnsi="Times New Roman" w:cs="Times New Roman"/>
        </w:rPr>
        <w:t>,</w:t>
      </w:r>
      <w:r w:rsidR="004B1B7E" w:rsidRPr="00250F7B">
        <w:rPr>
          <w:rFonts w:ascii="Times New Roman" w:hAnsi="Times New Roman" w:cs="Times New Roman"/>
        </w:rPr>
        <w:t xml:space="preserve"> </w:t>
      </w:r>
      <w:r w:rsidRPr="00250F7B">
        <w:rPr>
          <w:rFonts w:ascii="Times New Roman" w:hAnsi="Times New Roman" w:cs="Times New Roman"/>
        </w:rPr>
        <w:t>we</w:t>
      </w:r>
      <w:r w:rsidR="00B327F5" w:rsidRPr="00250F7B">
        <w:rPr>
          <w:rFonts w:ascii="Times New Roman" w:hAnsi="Times New Roman" w:cs="Times New Roman"/>
        </w:rPr>
        <w:t xml:space="preserve"> </w:t>
      </w:r>
      <w:r w:rsidRPr="00250F7B">
        <w:rPr>
          <w:rFonts w:ascii="Times New Roman" w:hAnsi="Times New Roman" w:cs="Times New Roman"/>
        </w:rPr>
        <w:t>explore</w:t>
      </w:r>
      <w:r w:rsidR="004B1B7E" w:rsidRPr="00250F7B">
        <w:rPr>
          <w:rFonts w:ascii="Times New Roman" w:hAnsi="Times New Roman" w:cs="Times New Roman"/>
        </w:rPr>
        <w:t xml:space="preserve"> the case of Heineken</w:t>
      </w:r>
      <w:r w:rsidR="00DD3016" w:rsidRPr="00250F7B">
        <w:rPr>
          <w:rFonts w:ascii="Times New Roman" w:hAnsi="Times New Roman" w:cs="Times New Roman"/>
        </w:rPr>
        <w:t xml:space="preserve"> as it</w:t>
      </w:r>
      <w:r w:rsidR="00E5314C" w:rsidRPr="00250F7B">
        <w:rPr>
          <w:rFonts w:ascii="Times New Roman" w:hAnsi="Times New Roman" w:cs="Times New Roman"/>
        </w:rPr>
        <w:t xml:space="preserve"> </w:t>
      </w:r>
      <w:r w:rsidR="004B1B7E" w:rsidRPr="00250F7B">
        <w:rPr>
          <w:rFonts w:ascii="Times New Roman" w:hAnsi="Times New Roman" w:cs="Times New Roman"/>
        </w:rPr>
        <w:t>enter</w:t>
      </w:r>
      <w:r w:rsidR="00E91AE3" w:rsidRPr="00250F7B">
        <w:rPr>
          <w:rFonts w:ascii="Times New Roman" w:hAnsi="Times New Roman" w:cs="Times New Roman"/>
        </w:rPr>
        <w:t>ed</w:t>
      </w:r>
      <w:r w:rsidR="008F02D2" w:rsidRPr="00250F7B">
        <w:rPr>
          <w:rFonts w:ascii="Times New Roman" w:hAnsi="Times New Roman" w:cs="Times New Roman"/>
        </w:rPr>
        <w:t xml:space="preserve"> </w:t>
      </w:r>
      <w:r w:rsidR="002C3A49" w:rsidRPr="00250F7B">
        <w:rPr>
          <w:rFonts w:ascii="Times New Roman" w:hAnsi="Times New Roman" w:cs="Times New Roman"/>
        </w:rPr>
        <w:t>and</w:t>
      </w:r>
      <w:r w:rsidR="00E72210" w:rsidRPr="00250F7B">
        <w:rPr>
          <w:rFonts w:ascii="Times New Roman" w:hAnsi="Times New Roman" w:cs="Times New Roman"/>
        </w:rPr>
        <w:t xml:space="preserve"> made social investments in </w:t>
      </w:r>
      <w:r w:rsidR="00BA6273" w:rsidRPr="00250F7B">
        <w:rPr>
          <w:rFonts w:ascii="Times New Roman" w:hAnsi="Times New Roman" w:cs="Times New Roman"/>
        </w:rPr>
        <w:t>these</w:t>
      </w:r>
      <w:r w:rsidR="00E5314C" w:rsidRPr="00250F7B">
        <w:rPr>
          <w:rFonts w:ascii="Times New Roman" w:hAnsi="Times New Roman" w:cs="Times New Roman"/>
        </w:rPr>
        <w:t xml:space="preserve"> countries</w:t>
      </w:r>
      <w:r w:rsidR="009A2DE2" w:rsidRPr="00250F7B">
        <w:rPr>
          <w:rFonts w:ascii="Times New Roman" w:hAnsi="Times New Roman" w:cs="Times New Roman"/>
        </w:rPr>
        <w:t xml:space="preserve"> prior to 2020</w:t>
      </w:r>
      <w:r w:rsidR="00E72210" w:rsidRPr="00250F7B">
        <w:rPr>
          <w:rFonts w:ascii="Times New Roman" w:hAnsi="Times New Roman" w:cs="Times New Roman"/>
        </w:rPr>
        <w:t xml:space="preserve">. </w:t>
      </w:r>
      <w:r w:rsidR="00E877E2" w:rsidRPr="00250F7B">
        <w:rPr>
          <w:rFonts w:ascii="Times New Roman" w:hAnsi="Times New Roman" w:cs="Times New Roman"/>
        </w:rPr>
        <w:t>In a first analysis we</w:t>
      </w:r>
      <w:r w:rsidR="00E72210" w:rsidRPr="00250F7B">
        <w:rPr>
          <w:rFonts w:ascii="Times New Roman" w:hAnsi="Times New Roman" w:cs="Times New Roman"/>
        </w:rPr>
        <w:t xml:space="preserve"> e</w:t>
      </w:r>
      <w:r w:rsidR="0036673A" w:rsidRPr="00250F7B">
        <w:rPr>
          <w:rFonts w:ascii="Times New Roman" w:hAnsi="Times New Roman" w:cs="Times New Roman"/>
        </w:rPr>
        <w:t xml:space="preserve">xplore </w:t>
      </w:r>
      <w:r w:rsidR="00E72210" w:rsidRPr="00250F7B">
        <w:rPr>
          <w:rFonts w:ascii="Times New Roman" w:hAnsi="Times New Roman" w:cs="Times New Roman"/>
        </w:rPr>
        <w:t>link</w:t>
      </w:r>
      <w:r w:rsidR="0036673A" w:rsidRPr="00250F7B">
        <w:rPr>
          <w:rFonts w:ascii="Times New Roman" w:hAnsi="Times New Roman" w:cs="Times New Roman"/>
        </w:rPr>
        <w:t>s</w:t>
      </w:r>
      <w:r w:rsidR="00E72210" w:rsidRPr="00250F7B">
        <w:rPr>
          <w:rFonts w:ascii="Times New Roman" w:hAnsi="Times New Roman" w:cs="Times New Roman"/>
        </w:rPr>
        <w:t xml:space="preserve"> between </w:t>
      </w:r>
      <w:r w:rsidR="009B3F3A" w:rsidRPr="00250F7B">
        <w:rPr>
          <w:rFonts w:ascii="Times New Roman" w:hAnsi="Times New Roman" w:cs="Times New Roman"/>
        </w:rPr>
        <w:t>host country violence</w:t>
      </w:r>
      <w:r w:rsidR="00E72210" w:rsidRPr="00250F7B">
        <w:rPr>
          <w:rFonts w:ascii="Times New Roman" w:hAnsi="Times New Roman" w:cs="Times New Roman"/>
        </w:rPr>
        <w:t xml:space="preserve"> and entry strategy</w:t>
      </w:r>
      <w:r w:rsidR="00E877E2" w:rsidRPr="00250F7B">
        <w:rPr>
          <w:rFonts w:ascii="Times New Roman" w:hAnsi="Times New Roman" w:cs="Times New Roman"/>
        </w:rPr>
        <w:t>.</w:t>
      </w:r>
      <w:r w:rsidR="00E72210" w:rsidRPr="00250F7B">
        <w:rPr>
          <w:rFonts w:ascii="Times New Roman" w:hAnsi="Times New Roman" w:cs="Times New Roman"/>
        </w:rPr>
        <w:t xml:space="preserve"> </w:t>
      </w:r>
      <w:r w:rsidR="00E877E2" w:rsidRPr="00250F7B">
        <w:rPr>
          <w:rFonts w:ascii="Times New Roman" w:hAnsi="Times New Roman" w:cs="Times New Roman"/>
        </w:rPr>
        <w:t>In a second analysis</w:t>
      </w:r>
      <w:r w:rsidR="00E72210" w:rsidRPr="00250F7B">
        <w:rPr>
          <w:rFonts w:ascii="Times New Roman" w:hAnsi="Times New Roman" w:cs="Times New Roman"/>
        </w:rPr>
        <w:t xml:space="preserve"> </w:t>
      </w:r>
      <w:r w:rsidR="00E877E2" w:rsidRPr="00250F7B">
        <w:rPr>
          <w:rFonts w:ascii="Times New Roman" w:hAnsi="Times New Roman" w:cs="Times New Roman"/>
        </w:rPr>
        <w:t xml:space="preserve">we </w:t>
      </w:r>
      <w:r w:rsidR="00086847" w:rsidRPr="00250F7B">
        <w:rPr>
          <w:rFonts w:ascii="Times New Roman" w:hAnsi="Times New Roman" w:cs="Times New Roman"/>
        </w:rPr>
        <w:t xml:space="preserve">compare </w:t>
      </w:r>
      <w:r w:rsidR="00BD29AE" w:rsidRPr="00250F7B">
        <w:rPr>
          <w:rFonts w:ascii="Times New Roman" w:hAnsi="Times New Roman" w:cs="Times New Roman"/>
        </w:rPr>
        <w:t xml:space="preserve">post-entry </w:t>
      </w:r>
      <w:r w:rsidR="00A14315" w:rsidRPr="00250F7B">
        <w:rPr>
          <w:rFonts w:ascii="Times New Roman" w:hAnsi="Times New Roman" w:cs="Times New Roman"/>
        </w:rPr>
        <w:t>social investment</w:t>
      </w:r>
      <w:r w:rsidR="00BD29AE" w:rsidRPr="00250F7B">
        <w:rPr>
          <w:rFonts w:ascii="Times New Roman" w:hAnsi="Times New Roman" w:cs="Times New Roman"/>
        </w:rPr>
        <w:t xml:space="preserve"> in an</w:t>
      </w:r>
      <w:r w:rsidR="00E877E2" w:rsidRPr="00250F7B">
        <w:rPr>
          <w:rFonts w:ascii="Times New Roman" w:hAnsi="Times New Roman" w:cs="Times New Roman"/>
        </w:rPr>
        <w:t xml:space="preserve"> improving context (Ethiopia) </w:t>
      </w:r>
      <w:r w:rsidR="008F02D2" w:rsidRPr="00250F7B">
        <w:rPr>
          <w:rFonts w:ascii="Times New Roman" w:hAnsi="Times New Roman" w:cs="Times New Roman"/>
        </w:rPr>
        <w:t>with</w:t>
      </w:r>
      <w:r w:rsidRPr="00250F7B">
        <w:rPr>
          <w:rFonts w:ascii="Times New Roman" w:hAnsi="Times New Roman" w:cs="Times New Roman"/>
        </w:rPr>
        <w:t xml:space="preserve"> </w:t>
      </w:r>
      <w:r w:rsidR="00E877E2" w:rsidRPr="00250F7B">
        <w:rPr>
          <w:rFonts w:ascii="Times New Roman" w:hAnsi="Times New Roman" w:cs="Times New Roman"/>
        </w:rPr>
        <w:t xml:space="preserve">a worsening context </w:t>
      </w:r>
      <w:r w:rsidR="009B3F3A" w:rsidRPr="00250F7B">
        <w:rPr>
          <w:rFonts w:ascii="Times New Roman" w:hAnsi="Times New Roman" w:cs="Times New Roman"/>
        </w:rPr>
        <w:t xml:space="preserve">of violence </w:t>
      </w:r>
      <w:r w:rsidR="00E877E2" w:rsidRPr="00250F7B">
        <w:rPr>
          <w:rFonts w:ascii="Times New Roman" w:hAnsi="Times New Roman" w:cs="Times New Roman"/>
        </w:rPr>
        <w:t>(Myanmar)</w:t>
      </w:r>
      <w:r w:rsidR="00E72210" w:rsidRPr="00250F7B">
        <w:rPr>
          <w:rFonts w:ascii="Times New Roman" w:hAnsi="Times New Roman" w:cs="Times New Roman"/>
        </w:rPr>
        <w:t>.</w:t>
      </w:r>
      <w:r w:rsidR="00E5314C" w:rsidRPr="00250F7B">
        <w:rPr>
          <w:rFonts w:ascii="Times New Roman" w:hAnsi="Times New Roman" w:cs="Times New Roman"/>
        </w:rPr>
        <w:t xml:space="preserve"> </w:t>
      </w:r>
      <w:r w:rsidRPr="00250F7B">
        <w:rPr>
          <w:rFonts w:ascii="Times New Roman" w:hAnsi="Times New Roman" w:cs="Times New Roman"/>
        </w:rPr>
        <w:t xml:space="preserve">The case </w:t>
      </w:r>
      <w:r w:rsidR="008F02D2" w:rsidRPr="00250F7B">
        <w:rPr>
          <w:rFonts w:ascii="Times New Roman" w:hAnsi="Times New Roman" w:cs="Times New Roman"/>
        </w:rPr>
        <w:t>helps to integrate</w:t>
      </w:r>
      <w:r w:rsidR="001D324A" w:rsidRPr="00250F7B">
        <w:rPr>
          <w:rFonts w:ascii="Times New Roman" w:hAnsi="Times New Roman" w:cs="Times New Roman"/>
        </w:rPr>
        <w:t xml:space="preserve"> various </w:t>
      </w:r>
      <w:r w:rsidR="003812DD">
        <w:rPr>
          <w:rFonts w:ascii="Times New Roman" w:hAnsi="Times New Roman" w:cs="Times New Roman"/>
        </w:rPr>
        <w:t>streams</w:t>
      </w:r>
      <w:r w:rsidR="003A5D60">
        <w:rPr>
          <w:rFonts w:ascii="Times New Roman" w:hAnsi="Times New Roman" w:cs="Times New Roman"/>
        </w:rPr>
        <w:t xml:space="preserve"> of</w:t>
      </w:r>
      <w:r w:rsidR="001D324A" w:rsidRPr="00250F7B">
        <w:rPr>
          <w:rFonts w:ascii="Times New Roman" w:hAnsi="Times New Roman" w:cs="Times New Roman"/>
        </w:rPr>
        <w:t xml:space="preserve"> i</w:t>
      </w:r>
      <w:r w:rsidR="002C3A49" w:rsidRPr="00250F7B">
        <w:rPr>
          <w:rFonts w:ascii="Times New Roman" w:hAnsi="Times New Roman" w:cs="Times New Roman"/>
        </w:rPr>
        <w:t xml:space="preserve">nternational business </w:t>
      </w:r>
      <w:r w:rsidR="008F02D2" w:rsidRPr="00250F7B">
        <w:rPr>
          <w:rFonts w:ascii="Times New Roman" w:hAnsi="Times New Roman" w:cs="Times New Roman"/>
        </w:rPr>
        <w:t>literature</w:t>
      </w:r>
      <w:r w:rsidR="001D324A" w:rsidRPr="00250F7B">
        <w:rPr>
          <w:rFonts w:ascii="Times New Roman" w:hAnsi="Times New Roman" w:cs="Times New Roman"/>
        </w:rPr>
        <w:t xml:space="preserve"> pertain</w:t>
      </w:r>
      <w:r w:rsidR="005D544D" w:rsidRPr="00250F7B">
        <w:rPr>
          <w:rFonts w:ascii="Times New Roman" w:hAnsi="Times New Roman" w:cs="Times New Roman"/>
        </w:rPr>
        <w:t>ing</w:t>
      </w:r>
      <w:r w:rsidR="001D324A" w:rsidRPr="00250F7B">
        <w:rPr>
          <w:rFonts w:ascii="Times New Roman" w:hAnsi="Times New Roman" w:cs="Times New Roman"/>
        </w:rPr>
        <w:t xml:space="preserve"> to </w:t>
      </w:r>
      <w:r w:rsidR="00AB33A4" w:rsidRPr="00250F7B">
        <w:rPr>
          <w:rFonts w:ascii="Times New Roman" w:hAnsi="Times New Roman" w:cs="Times New Roman"/>
        </w:rPr>
        <w:t>strategy</w:t>
      </w:r>
      <w:r w:rsidR="001D324A" w:rsidRPr="00250F7B">
        <w:rPr>
          <w:rFonts w:ascii="Times New Roman" w:hAnsi="Times New Roman" w:cs="Times New Roman"/>
        </w:rPr>
        <w:t xml:space="preserve"> in conflict zones.</w:t>
      </w:r>
      <w:r w:rsidR="00BF2770" w:rsidRPr="00250F7B">
        <w:rPr>
          <w:rFonts w:ascii="Times New Roman" w:hAnsi="Times New Roman" w:cs="Times New Roman"/>
        </w:rPr>
        <w:t xml:space="preserve"> It underlines the need to consider violence</w:t>
      </w:r>
      <w:r w:rsidR="00BF2770">
        <w:rPr>
          <w:rFonts w:ascii="Times New Roman" w:hAnsi="Times New Roman" w:cs="Times New Roman"/>
        </w:rPr>
        <w:t xml:space="preserve">, entry strategy and subsequent social investment in the same </w:t>
      </w:r>
      <w:r w:rsidR="0077487B">
        <w:rPr>
          <w:rFonts w:ascii="Times New Roman" w:hAnsi="Times New Roman" w:cs="Times New Roman"/>
        </w:rPr>
        <w:t xml:space="preserve">analytical </w:t>
      </w:r>
      <w:r w:rsidR="00BF2770">
        <w:rPr>
          <w:rFonts w:ascii="Times New Roman" w:hAnsi="Times New Roman" w:cs="Times New Roman"/>
        </w:rPr>
        <w:t>frame.</w:t>
      </w:r>
    </w:p>
    <w:p w14:paraId="130F5850" w14:textId="77777777" w:rsidR="008F4FF1" w:rsidRPr="00CC555E" w:rsidRDefault="008F4FF1" w:rsidP="00766873">
      <w:pPr>
        <w:ind w:firstLine="0"/>
        <w:jc w:val="both"/>
        <w:rPr>
          <w:rFonts w:ascii="Times New Roman" w:hAnsi="Times New Roman" w:cs="Times New Roman"/>
        </w:rPr>
      </w:pPr>
    </w:p>
    <w:p w14:paraId="4EBBA2D8" w14:textId="0341BCC2" w:rsidR="00136868" w:rsidRDefault="00136868" w:rsidP="00766873">
      <w:pPr>
        <w:ind w:firstLine="0"/>
        <w:jc w:val="both"/>
        <w:rPr>
          <w:rFonts w:ascii="Times New Roman" w:hAnsi="Times New Roman" w:cs="Times New Roman"/>
        </w:rPr>
      </w:pPr>
      <w:r w:rsidRPr="00020792">
        <w:rPr>
          <w:rFonts w:ascii="Times New Roman" w:hAnsi="Times New Roman" w:cs="Times New Roman"/>
          <w:b/>
        </w:rPr>
        <w:t>Key words</w:t>
      </w:r>
      <w:r w:rsidRPr="00020792">
        <w:rPr>
          <w:rFonts w:ascii="Times New Roman" w:hAnsi="Times New Roman" w:cs="Times New Roman"/>
        </w:rPr>
        <w:t xml:space="preserve">: </w:t>
      </w:r>
      <w:r w:rsidR="00C934C3">
        <w:rPr>
          <w:rFonts w:ascii="Times New Roman" w:hAnsi="Times New Roman" w:cs="Times New Roman"/>
        </w:rPr>
        <w:t>Market ent</w:t>
      </w:r>
      <w:r w:rsidR="008F1A00">
        <w:rPr>
          <w:rFonts w:ascii="Times New Roman" w:hAnsi="Times New Roman" w:cs="Times New Roman"/>
        </w:rPr>
        <w:t xml:space="preserve">ry strategy; </w:t>
      </w:r>
      <w:r w:rsidR="00487AF3">
        <w:rPr>
          <w:rFonts w:ascii="Times New Roman" w:hAnsi="Times New Roman" w:cs="Times New Roman"/>
        </w:rPr>
        <w:t>violent conflict</w:t>
      </w:r>
      <w:r w:rsidR="008F1A00">
        <w:rPr>
          <w:rFonts w:ascii="Times New Roman" w:hAnsi="Times New Roman" w:cs="Times New Roman"/>
        </w:rPr>
        <w:t xml:space="preserve">; </w:t>
      </w:r>
      <w:r w:rsidR="00BF2770">
        <w:rPr>
          <w:rFonts w:ascii="Times New Roman" w:hAnsi="Times New Roman" w:cs="Times New Roman"/>
        </w:rPr>
        <w:t>social investment</w:t>
      </w:r>
      <w:r w:rsidR="00C934C3">
        <w:rPr>
          <w:rFonts w:ascii="Times New Roman" w:hAnsi="Times New Roman" w:cs="Times New Roman"/>
        </w:rPr>
        <w:t>; Heineken; Ethiopia; Myanmar</w:t>
      </w:r>
    </w:p>
    <w:p w14:paraId="231138DE" w14:textId="1D9DE23F" w:rsidR="00440986" w:rsidRDefault="00440986" w:rsidP="00766873">
      <w:pPr>
        <w:ind w:firstLine="0"/>
        <w:jc w:val="both"/>
        <w:rPr>
          <w:rFonts w:ascii="Times New Roman" w:hAnsi="Times New Roman" w:cs="Times New Roman"/>
        </w:rPr>
      </w:pPr>
    </w:p>
    <w:p w14:paraId="4CFD5AE9" w14:textId="27CADFC7" w:rsidR="00440986" w:rsidRDefault="00440986" w:rsidP="00766873">
      <w:pPr>
        <w:ind w:firstLine="0"/>
        <w:jc w:val="both"/>
        <w:rPr>
          <w:rFonts w:ascii="Times New Roman" w:hAnsi="Times New Roman" w:cs="Times New Roman"/>
        </w:rPr>
      </w:pPr>
    </w:p>
    <w:p w14:paraId="758168F6" w14:textId="77777777" w:rsidR="00440986" w:rsidRDefault="00440986">
      <w:pPr>
        <w:spacing w:line="240" w:lineRule="auto"/>
        <w:ind w:firstLine="0"/>
        <w:rPr>
          <w:rFonts w:ascii="Times New Roman" w:hAnsi="Times New Roman" w:cs="Times New Roman"/>
        </w:rPr>
      </w:pPr>
      <w:r>
        <w:rPr>
          <w:rFonts w:ascii="Times New Roman" w:hAnsi="Times New Roman" w:cs="Times New Roman"/>
        </w:rPr>
        <w:br w:type="page"/>
      </w:r>
    </w:p>
    <w:p w14:paraId="0F6311A3" w14:textId="0B02A4D9" w:rsidR="00A666B1" w:rsidRDefault="008D3BD4" w:rsidP="00E473D9">
      <w:pPr>
        <w:pStyle w:val="ListParagraph"/>
        <w:numPr>
          <w:ilvl w:val="0"/>
          <w:numId w:val="18"/>
        </w:numPr>
        <w:rPr>
          <w:rFonts w:ascii="Times New Roman" w:hAnsi="Times New Roman" w:cs="Times New Roman"/>
          <w:b/>
          <w:bCs/>
        </w:rPr>
      </w:pPr>
      <w:r w:rsidRPr="00020792">
        <w:rPr>
          <w:rFonts w:ascii="Times New Roman" w:hAnsi="Times New Roman" w:cs="Times New Roman"/>
          <w:b/>
          <w:bCs/>
        </w:rPr>
        <w:lastRenderedPageBreak/>
        <w:t>I</w:t>
      </w:r>
      <w:r w:rsidR="00E473D9" w:rsidRPr="00020792">
        <w:rPr>
          <w:rFonts w:ascii="Times New Roman" w:hAnsi="Times New Roman" w:cs="Times New Roman"/>
          <w:b/>
          <w:bCs/>
        </w:rPr>
        <w:t>ntroduction</w:t>
      </w:r>
    </w:p>
    <w:p w14:paraId="66A85388" w14:textId="7481F1F6" w:rsidR="008441FE" w:rsidRPr="00250F7B" w:rsidRDefault="00B4560C" w:rsidP="00CC555E">
      <w:pPr>
        <w:ind w:firstLine="0"/>
        <w:jc w:val="both"/>
        <w:rPr>
          <w:rFonts w:ascii="Times New Roman" w:hAnsi="Times New Roman" w:cs="Times New Roman"/>
        </w:rPr>
      </w:pPr>
      <w:r w:rsidRPr="00250F7B">
        <w:rPr>
          <w:rFonts w:ascii="Times New Roman" w:hAnsi="Times New Roman" w:cs="Times New Roman"/>
        </w:rPr>
        <w:t xml:space="preserve">The links between the nature of violence in a war-torn country, MNE entry strategy into such a country, and the subsequent assistance that MNEs bring to local communities are not well understood by the academic literature. </w:t>
      </w:r>
      <w:r w:rsidR="008441FE" w:rsidRPr="00250F7B">
        <w:rPr>
          <w:rFonts w:ascii="Times New Roman" w:hAnsi="Times New Roman" w:cs="Times New Roman"/>
        </w:rPr>
        <w:t xml:space="preserve">Scholars </w:t>
      </w:r>
      <w:r w:rsidR="00355B83" w:rsidRPr="00250F7B">
        <w:rPr>
          <w:rFonts w:ascii="Times New Roman" w:hAnsi="Times New Roman" w:cs="Times New Roman"/>
        </w:rPr>
        <w:t xml:space="preserve">do </w:t>
      </w:r>
      <w:r w:rsidR="008441FE" w:rsidRPr="00250F7B">
        <w:rPr>
          <w:rFonts w:ascii="Times New Roman" w:hAnsi="Times New Roman" w:cs="Times New Roman"/>
        </w:rPr>
        <w:t xml:space="preserve">acknowledge </w:t>
      </w:r>
      <w:r w:rsidR="00632F07" w:rsidRPr="00250F7B">
        <w:rPr>
          <w:rFonts w:ascii="Times New Roman" w:hAnsi="Times New Roman" w:cs="Times New Roman"/>
        </w:rPr>
        <w:t>that</w:t>
      </w:r>
      <w:r w:rsidR="008441FE" w:rsidRPr="00250F7B">
        <w:rPr>
          <w:rFonts w:ascii="Times New Roman" w:hAnsi="Times New Roman" w:cs="Times New Roman"/>
        </w:rPr>
        <w:t xml:space="preserve"> conflict and stri</w:t>
      </w:r>
      <w:r w:rsidR="00632F07" w:rsidRPr="00250F7B">
        <w:rPr>
          <w:rFonts w:ascii="Times New Roman" w:hAnsi="Times New Roman" w:cs="Times New Roman"/>
        </w:rPr>
        <w:t xml:space="preserve">fe in international business </w:t>
      </w:r>
      <w:r w:rsidR="001D5B41" w:rsidRPr="00250F7B">
        <w:rPr>
          <w:rFonts w:ascii="Times New Roman" w:hAnsi="Times New Roman" w:cs="Times New Roman"/>
        </w:rPr>
        <w:t>hinder</w:t>
      </w:r>
      <w:r w:rsidR="008441FE" w:rsidRPr="00250F7B">
        <w:rPr>
          <w:rFonts w:ascii="Times New Roman" w:hAnsi="Times New Roman" w:cs="Times New Roman"/>
        </w:rPr>
        <w:t xml:space="preserve"> trade, industrial cooperation and </w:t>
      </w:r>
      <w:r w:rsidR="00A86019" w:rsidRPr="00250F7B">
        <w:rPr>
          <w:rFonts w:ascii="Times New Roman" w:hAnsi="Times New Roman" w:cs="Times New Roman"/>
        </w:rPr>
        <w:t>foreign direct investment (</w:t>
      </w:r>
      <w:r w:rsidR="008441FE" w:rsidRPr="00250F7B">
        <w:rPr>
          <w:rFonts w:ascii="Times New Roman" w:hAnsi="Times New Roman" w:cs="Times New Roman"/>
        </w:rPr>
        <w:t>FDI</w:t>
      </w:r>
      <w:r w:rsidR="00A86019" w:rsidRPr="00250F7B">
        <w:rPr>
          <w:rFonts w:ascii="Times New Roman" w:hAnsi="Times New Roman" w:cs="Times New Roman"/>
        </w:rPr>
        <w:t>)</w:t>
      </w:r>
      <w:r w:rsidR="008441FE" w:rsidRPr="00250F7B">
        <w:rPr>
          <w:rFonts w:ascii="Times New Roman" w:hAnsi="Times New Roman" w:cs="Times New Roman"/>
        </w:rPr>
        <w:t xml:space="preserve">. </w:t>
      </w:r>
      <w:r w:rsidR="009410FA" w:rsidRPr="00250F7B">
        <w:rPr>
          <w:rFonts w:ascii="Times New Roman" w:hAnsi="Times New Roman" w:cs="Times New Roman"/>
        </w:rPr>
        <w:t xml:space="preserve">It is </w:t>
      </w:r>
      <w:r w:rsidR="00650A7D" w:rsidRPr="00250F7B">
        <w:rPr>
          <w:rFonts w:ascii="Times New Roman" w:hAnsi="Times New Roman" w:cs="Times New Roman"/>
        </w:rPr>
        <w:t>reported</w:t>
      </w:r>
      <w:r w:rsidR="009410FA" w:rsidRPr="00250F7B">
        <w:rPr>
          <w:rFonts w:ascii="Times New Roman" w:hAnsi="Times New Roman" w:cs="Times New Roman"/>
        </w:rPr>
        <w:t xml:space="preserve"> that </w:t>
      </w:r>
      <w:r w:rsidR="00217220" w:rsidRPr="00250F7B">
        <w:rPr>
          <w:rFonts w:ascii="Times New Roman" w:hAnsi="Times New Roman" w:cs="Times New Roman"/>
        </w:rPr>
        <w:t>violence</w:t>
      </w:r>
      <w:r w:rsidR="008441FE" w:rsidRPr="00250F7B">
        <w:rPr>
          <w:rFonts w:ascii="Times New Roman" w:hAnsi="Times New Roman" w:cs="Times New Roman"/>
        </w:rPr>
        <w:t xml:space="preserve"> in </w:t>
      </w:r>
      <w:r w:rsidR="00E871BD" w:rsidRPr="00250F7B">
        <w:rPr>
          <w:rFonts w:ascii="Times New Roman" w:hAnsi="Times New Roman" w:cs="Times New Roman"/>
        </w:rPr>
        <w:t>a host country</w:t>
      </w:r>
      <w:r w:rsidR="008441FE" w:rsidRPr="00250F7B">
        <w:rPr>
          <w:rFonts w:ascii="Times New Roman" w:hAnsi="Times New Roman" w:cs="Times New Roman"/>
        </w:rPr>
        <w:t xml:space="preserve"> will deter multinational enterprises (MNEs)</w:t>
      </w:r>
      <w:r w:rsidR="004760E2" w:rsidRPr="00250F7B">
        <w:rPr>
          <w:rFonts w:ascii="Times New Roman" w:hAnsi="Times New Roman" w:cs="Times New Roman"/>
        </w:rPr>
        <w:t xml:space="preserve"> </w:t>
      </w:r>
      <w:r w:rsidR="008441FE" w:rsidRPr="00250F7B">
        <w:rPr>
          <w:rFonts w:ascii="Times New Roman" w:hAnsi="Times New Roman" w:cs="Times New Roman"/>
        </w:rPr>
        <w:t>from undertaking FDI into the country (</w:t>
      </w:r>
      <w:proofErr w:type="spellStart"/>
      <w:r w:rsidR="00392849" w:rsidRPr="00250F7B">
        <w:rPr>
          <w:rFonts w:ascii="Times New Roman" w:hAnsi="Times New Roman" w:cs="Times New Roman"/>
        </w:rPr>
        <w:t>DeGhetto</w:t>
      </w:r>
      <w:proofErr w:type="spellEnd"/>
      <w:r w:rsidR="00392849" w:rsidRPr="00250F7B">
        <w:rPr>
          <w:rFonts w:ascii="Times New Roman" w:hAnsi="Times New Roman" w:cs="Times New Roman"/>
        </w:rPr>
        <w:t xml:space="preserve">, Lamont and Holmes, 2020; </w:t>
      </w:r>
      <w:proofErr w:type="spellStart"/>
      <w:r w:rsidR="008441FE" w:rsidRPr="00250F7B">
        <w:rPr>
          <w:rFonts w:ascii="Times New Roman" w:hAnsi="Times New Roman" w:cs="Times New Roman"/>
        </w:rPr>
        <w:t>Henisz</w:t>
      </w:r>
      <w:proofErr w:type="spellEnd"/>
      <w:r w:rsidR="008441FE" w:rsidRPr="00250F7B">
        <w:rPr>
          <w:rFonts w:ascii="Times New Roman" w:hAnsi="Times New Roman" w:cs="Times New Roman"/>
        </w:rPr>
        <w:t>, Mansfield and Von Glinow, 2010).</w:t>
      </w:r>
      <w:r w:rsidR="0024582F" w:rsidRPr="00250F7B">
        <w:rPr>
          <w:rFonts w:ascii="Times New Roman" w:hAnsi="Times New Roman" w:cs="Times New Roman"/>
        </w:rPr>
        <w:t xml:space="preserve"> </w:t>
      </w:r>
      <w:r w:rsidR="009A29FA" w:rsidRPr="00250F7B">
        <w:rPr>
          <w:rFonts w:ascii="Times New Roman" w:hAnsi="Times New Roman" w:cs="Times New Roman"/>
        </w:rPr>
        <w:t xml:space="preserve">While scholars have used terms such as conflict zones, countries with conflict risk and fragile states to describe these environments for MNE investment (Dai, Eden and Beamish, 2013; Kolk and </w:t>
      </w:r>
      <w:proofErr w:type="spellStart"/>
      <w:r w:rsidR="009A29FA" w:rsidRPr="00250F7B">
        <w:rPr>
          <w:rFonts w:ascii="Times New Roman" w:hAnsi="Times New Roman" w:cs="Times New Roman"/>
        </w:rPr>
        <w:t>Lenfant</w:t>
      </w:r>
      <w:proofErr w:type="spellEnd"/>
      <w:r w:rsidR="009A29FA" w:rsidRPr="00250F7B">
        <w:rPr>
          <w:rFonts w:ascii="Times New Roman" w:hAnsi="Times New Roman" w:cs="Times New Roman"/>
        </w:rPr>
        <w:t xml:space="preserve">, 2015; </w:t>
      </w:r>
      <w:proofErr w:type="gramStart"/>
      <w:r w:rsidR="009A29FA" w:rsidRPr="00250F7B">
        <w:rPr>
          <w:rFonts w:ascii="Times New Roman" w:hAnsi="Times New Roman" w:cs="Times New Roman"/>
        </w:rPr>
        <w:t>Oh</w:t>
      </w:r>
      <w:proofErr w:type="gramEnd"/>
      <w:r w:rsidR="009A29FA" w:rsidRPr="00250F7B">
        <w:rPr>
          <w:rFonts w:ascii="Times New Roman" w:hAnsi="Times New Roman" w:cs="Times New Roman"/>
        </w:rPr>
        <w:t xml:space="preserve"> and </w:t>
      </w:r>
      <w:proofErr w:type="spellStart"/>
      <w:r w:rsidR="009A29FA" w:rsidRPr="00250F7B">
        <w:rPr>
          <w:rFonts w:ascii="Times New Roman" w:hAnsi="Times New Roman" w:cs="Times New Roman"/>
        </w:rPr>
        <w:t>Oetzel</w:t>
      </w:r>
      <w:proofErr w:type="spellEnd"/>
      <w:r w:rsidR="009A29FA" w:rsidRPr="00250F7B">
        <w:rPr>
          <w:rFonts w:ascii="Times New Roman" w:hAnsi="Times New Roman" w:cs="Times New Roman"/>
        </w:rPr>
        <w:t xml:space="preserve">, 2017), such locations are battle-weary, having experienced enduring and traumatic armed conflicts over many years. </w:t>
      </w:r>
      <w:r w:rsidR="00B449A6" w:rsidRPr="00250F7B">
        <w:rPr>
          <w:rFonts w:ascii="Times New Roman" w:hAnsi="Times New Roman" w:cs="Times New Roman"/>
        </w:rPr>
        <w:t xml:space="preserve">Many remain in a perilous state </w:t>
      </w:r>
      <w:r w:rsidR="009459AE" w:rsidRPr="00250F7B">
        <w:rPr>
          <w:rFonts w:ascii="Times New Roman" w:hAnsi="Times New Roman" w:cs="Times New Roman"/>
        </w:rPr>
        <w:t xml:space="preserve">with acute security concerns and </w:t>
      </w:r>
      <w:r w:rsidR="00D4643F" w:rsidRPr="00250F7B">
        <w:rPr>
          <w:rFonts w:ascii="Times New Roman" w:hAnsi="Times New Roman" w:cs="Times New Roman"/>
        </w:rPr>
        <w:t xml:space="preserve">risk of </w:t>
      </w:r>
      <w:r w:rsidR="00A232D7" w:rsidRPr="00250F7B">
        <w:rPr>
          <w:rFonts w:ascii="Times New Roman" w:hAnsi="Times New Roman" w:cs="Times New Roman"/>
        </w:rPr>
        <w:t xml:space="preserve">a </w:t>
      </w:r>
      <w:r w:rsidR="00B449A6" w:rsidRPr="00250F7B">
        <w:rPr>
          <w:rFonts w:ascii="Times New Roman" w:hAnsi="Times New Roman" w:cs="Times New Roman"/>
        </w:rPr>
        <w:t xml:space="preserve">relapse into armed violence (Kolk and </w:t>
      </w:r>
      <w:proofErr w:type="spellStart"/>
      <w:r w:rsidR="00B449A6" w:rsidRPr="00250F7B">
        <w:rPr>
          <w:rFonts w:ascii="Times New Roman" w:hAnsi="Times New Roman" w:cs="Times New Roman"/>
        </w:rPr>
        <w:t>Lenfant</w:t>
      </w:r>
      <w:proofErr w:type="spellEnd"/>
      <w:r w:rsidR="00B449A6" w:rsidRPr="00250F7B">
        <w:rPr>
          <w:rFonts w:ascii="Times New Roman" w:hAnsi="Times New Roman" w:cs="Times New Roman"/>
        </w:rPr>
        <w:t xml:space="preserve">, 2015; Turner, </w:t>
      </w:r>
      <w:proofErr w:type="spellStart"/>
      <w:r w:rsidR="00B449A6" w:rsidRPr="00250F7B">
        <w:rPr>
          <w:rFonts w:ascii="Times New Roman" w:hAnsi="Times New Roman" w:cs="Times New Roman"/>
        </w:rPr>
        <w:t>Aginam</w:t>
      </w:r>
      <w:proofErr w:type="spellEnd"/>
      <w:r w:rsidR="00B449A6" w:rsidRPr="00250F7B">
        <w:rPr>
          <w:rFonts w:ascii="Times New Roman" w:hAnsi="Times New Roman" w:cs="Times New Roman"/>
        </w:rPr>
        <w:t xml:space="preserve"> and </w:t>
      </w:r>
      <w:proofErr w:type="spellStart"/>
      <w:r w:rsidR="00B449A6" w:rsidRPr="00250F7B">
        <w:rPr>
          <w:rFonts w:ascii="Times New Roman" w:hAnsi="Times New Roman" w:cs="Times New Roman"/>
        </w:rPr>
        <w:t>Popovski</w:t>
      </w:r>
      <w:proofErr w:type="spellEnd"/>
      <w:r w:rsidR="00B449A6" w:rsidRPr="00250F7B">
        <w:rPr>
          <w:rFonts w:ascii="Times New Roman" w:hAnsi="Times New Roman" w:cs="Times New Roman"/>
        </w:rPr>
        <w:t>, 2008).</w:t>
      </w:r>
      <w:r w:rsidR="009459AE" w:rsidRPr="00250F7B">
        <w:rPr>
          <w:rFonts w:ascii="Times New Roman" w:hAnsi="Times New Roman" w:cs="Times New Roman"/>
        </w:rPr>
        <w:t xml:space="preserve"> Citizens inevitably suffer as a</w:t>
      </w:r>
      <w:r w:rsidR="00A232D7" w:rsidRPr="00250F7B">
        <w:rPr>
          <w:rFonts w:ascii="Times New Roman" w:hAnsi="Times New Roman" w:cs="Times New Roman"/>
        </w:rPr>
        <w:t>rmed</w:t>
      </w:r>
      <w:r w:rsidR="00D86247" w:rsidRPr="00250F7B">
        <w:rPr>
          <w:rFonts w:ascii="Times New Roman" w:hAnsi="Times New Roman" w:cs="Times New Roman"/>
        </w:rPr>
        <w:t xml:space="preserve"> conflict</w:t>
      </w:r>
      <w:r w:rsidR="00A232D7" w:rsidRPr="00250F7B">
        <w:rPr>
          <w:rFonts w:ascii="Times New Roman" w:hAnsi="Times New Roman" w:cs="Times New Roman"/>
        </w:rPr>
        <w:t xml:space="preserve"> has beco</w:t>
      </w:r>
      <w:r w:rsidR="00D86247" w:rsidRPr="00250F7B">
        <w:rPr>
          <w:rFonts w:ascii="Times New Roman" w:hAnsi="Times New Roman" w:cs="Times New Roman"/>
        </w:rPr>
        <w:t xml:space="preserve">me increasingly intra-state, with civilian casualties accounting for </w:t>
      </w:r>
      <w:proofErr w:type="gramStart"/>
      <w:r w:rsidR="00D86247" w:rsidRPr="00250F7B">
        <w:rPr>
          <w:rFonts w:ascii="Times New Roman" w:hAnsi="Times New Roman" w:cs="Times New Roman"/>
        </w:rPr>
        <w:t>the vast majority of</w:t>
      </w:r>
      <w:proofErr w:type="gramEnd"/>
      <w:r w:rsidR="00D86247" w:rsidRPr="00250F7B">
        <w:rPr>
          <w:rFonts w:ascii="Times New Roman" w:hAnsi="Times New Roman" w:cs="Times New Roman"/>
        </w:rPr>
        <w:t xml:space="preserve"> deaths</w:t>
      </w:r>
      <w:r w:rsidR="009410FA" w:rsidRPr="00250F7B">
        <w:rPr>
          <w:rFonts w:ascii="Times New Roman" w:hAnsi="Times New Roman" w:cs="Times New Roman"/>
        </w:rPr>
        <w:t xml:space="preserve"> (75% in 2010 compared to less than 5% in World War I)</w:t>
      </w:r>
      <w:r w:rsidR="00D86247" w:rsidRPr="00250F7B">
        <w:rPr>
          <w:rFonts w:ascii="Times New Roman" w:hAnsi="Times New Roman" w:cs="Times New Roman"/>
        </w:rPr>
        <w:t xml:space="preserve"> (Anderson, </w:t>
      </w:r>
      <w:proofErr w:type="spellStart"/>
      <w:r w:rsidR="00D86247" w:rsidRPr="00250F7B">
        <w:rPr>
          <w:rFonts w:ascii="Times New Roman" w:hAnsi="Times New Roman" w:cs="Times New Roman"/>
        </w:rPr>
        <w:t>Markides</w:t>
      </w:r>
      <w:proofErr w:type="spellEnd"/>
      <w:r w:rsidR="00D86247" w:rsidRPr="00250F7B">
        <w:rPr>
          <w:rFonts w:ascii="Times New Roman" w:hAnsi="Times New Roman" w:cs="Times New Roman"/>
        </w:rPr>
        <w:t xml:space="preserve"> and </w:t>
      </w:r>
      <w:proofErr w:type="spellStart"/>
      <w:r w:rsidR="00D86247" w:rsidRPr="00250F7B">
        <w:rPr>
          <w:rFonts w:ascii="Times New Roman" w:hAnsi="Times New Roman" w:cs="Times New Roman"/>
        </w:rPr>
        <w:t>Kupp</w:t>
      </w:r>
      <w:proofErr w:type="spellEnd"/>
      <w:r w:rsidR="00D86247" w:rsidRPr="00250F7B">
        <w:rPr>
          <w:rFonts w:ascii="Times New Roman" w:hAnsi="Times New Roman" w:cs="Times New Roman"/>
        </w:rPr>
        <w:t xml:space="preserve">, 2010). </w:t>
      </w:r>
      <w:r w:rsidR="000627EA" w:rsidRPr="00250F7B">
        <w:rPr>
          <w:rFonts w:ascii="Times New Roman" w:hAnsi="Times New Roman" w:cs="Times New Roman"/>
        </w:rPr>
        <w:t xml:space="preserve">Into this </w:t>
      </w:r>
      <w:r w:rsidR="00E32661" w:rsidRPr="00250F7B">
        <w:rPr>
          <w:rFonts w:ascii="Times New Roman" w:hAnsi="Times New Roman" w:cs="Times New Roman"/>
        </w:rPr>
        <w:t>type of setting</w:t>
      </w:r>
      <w:r w:rsidR="009410FA" w:rsidRPr="00250F7B">
        <w:rPr>
          <w:rFonts w:ascii="Times New Roman" w:hAnsi="Times New Roman" w:cs="Times New Roman"/>
        </w:rPr>
        <w:t xml:space="preserve"> </w:t>
      </w:r>
      <w:r w:rsidR="009459AE" w:rsidRPr="00250F7B">
        <w:rPr>
          <w:rFonts w:ascii="Times New Roman" w:hAnsi="Times New Roman" w:cs="Times New Roman"/>
        </w:rPr>
        <w:t xml:space="preserve">many </w:t>
      </w:r>
      <w:r w:rsidR="009410FA" w:rsidRPr="00250F7B">
        <w:rPr>
          <w:rFonts w:ascii="Times New Roman" w:hAnsi="Times New Roman" w:cs="Times New Roman"/>
        </w:rPr>
        <w:t xml:space="preserve">MNEs have been keener than ever to identify and exploit </w:t>
      </w:r>
      <w:r w:rsidR="000627EA" w:rsidRPr="00250F7B">
        <w:rPr>
          <w:rFonts w:ascii="Times New Roman" w:hAnsi="Times New Roman" w:cs="Times New Roman"/>
        </w:rPr>
        <w:t xml:space="preserve">new </w:t>
      </w:r>
      <w:r w:rsidR="009410FA" w:rsidRPr="00250F7B">
        <w:rPr>
          <w:rFonts w:ascii="Times New Roman" w:hAnsi="Times New Roman" w:cs="Times New Roman"/>
        </w:rPr>
        <w:t>opportunities</w:t>
      </w:r>
      <w:r w:rsidR="009459AE" w:rsidRPr="00250F7B">
        <w:rPr>
          <w:rFonts w:ascii="Times New Roman" w:hAnsi="Times New Roman" w:cs="Times New Roman"/>
        </w:rPr>
        <w:t>.</w:t>
      </w:r>
    </w:p>
    <w:p w14:paraId="37A456B9" w14:textId="72E517C1" w:rsidR="000E0C06" w:rsidRPr="00250F7B" w:rsidRDefault="00BC1CDC" w:rsidP="0049421C">
      <w:pPr>
        <w:jc w:val="both"/>
        <w:rPr>
          <w:rFonts w:ascii="Times New Roman" w:hAnsi="Times New Roman" w:cs="Times New Roman"/>
        </w:rPr>
      </w:pPr>
      <w:r w:rsidRPr="00250F7B">
        <w:rPr>
          <w:rFonts w:ascii="Times New Roman" w:hAnsi="Times New Roman" w:cs="Times New Roman"/>
        </w:rPr>
        <w:t>When pursuing opportunities in battle-weary countries, MNEs inc</w:t>
      </w:r>
      <w:r w:rsidR="00834E02" w:rsidRPr="00250F7B">
        <w:rPr>
          <w:rFonts w:ascii="Times New Roman" w:hAnsi="Times New Roman" w:cs="Times New Roman"/>
        </w:rPr>
        <w:t>reasingly include local social investment</w:t>
      </w:r>
      <w:r w:rsidRPr="00250F7B">
        <w:rPr>
          <w:rFonts w:ascii="Times New Roman" w:hAnsi="Times New Roman" w:cs="Times New Roman"/>
        </w:rPr>
        <w:t xml:space="preserve"> activities as part of their overall investment. Such s</w:t>
      </w:r>
      <w:r w:rsidR="00741EE1" w:rsidRPr="00250F7B">
        <w:rPr>
          <w:rFonts w:ascii="Times New Roman" w:hAnsi="Times New Roman" w:cs="Times New Roman"/>
        </w:rPr>
        <w:t xml:space="preserve">ocial </w:t>
      </w:r>
      <w:r w:rsidR="0098635A" w:rsidRPr="00250F7B">
        <w:rPr>
          <w:rFonts w:ascii="Times New Roman" w:hAnsi="Times New Roman" w:cs="Times New Roman"/>
        </w:rPr>
        <w:t>investment</w:t>
      </w:r>
      <w:r w:rsidR="00A86019" w:rsidRPr="00250F7B">
        <w:rPr>
          <w:rFonts w:ascii="Times New Roman" w:hAnsi="Times New Roman" w:cs="Times New Roman"/>
        </w:rPr>
        <w:t xml:space="preserve"> can help in the process of economic development </w:t>
      </w:r>
      <w:r w:rsidR="0005060F" w:rsidRPr="00250F7B">
        <w:rPr>
          <w:rFonts w:ascii="Times New Roman" w:hAnsi="Times New Roman" w:cs="Times New Roman"/>
        </w:rPr>
        <w:t xml:space="preserve">and </w:t>
      </w:r>
      <w:proofErr w:type="gramStart"/>
      <w:r w:rsidR="0049421C" w:rsidRPr="00250F7B">
        <w:rPr>
          <w:rFonts w:ascii="Times New Roman" w:hAnsi="Times New Roman" w:cs="Times New Roman"/>
        </w:rPr>
        <w:t>peace</w:t>
      </w:r>
      <w:r w:rsidR="002B649A" w:rsidRPr="00250F7B">
        <w:rPr>
          <w:rFonts w:ascii="Times New Roman" w:hAnsi="Times New Roman" w:cs="Times New Roman"/>
        </w:rPr>
        <w:t>-</w:t>
      </w:r>
      <w:r w:rsidR="0005060F" w:rsidRPr="00250F7B">
        <w:rPr>
          <w:rFonts w:ascii="Times New Roman" w:hAnsi="Times New Roman" w:cs="Times New Roman"/>
        </w:rPr>
        <w:t>building</w:t>
      </w:r>
      <w:proofErr w:type="gramEnd"/>
      <w:r w:rsidR="0005060F" w:rsidRPr="00250F7B">
        <w:rPr>
          <w:rFonts w:ascii="Times New Roman" w:hAnsi="Times New Roman" w:cs="Times New Roman"/>
        </w:rPr>
        <w:t xml:space="preserve"> following many y</w:t>
      </w:r>
      <w:r w:rsidR="00A86019" w:rsidRPr="00250F7B">
        <w:rPr>
          <w:rFonts w:ascii="Times New Roman" w:hAnsi="Times New Roman" w:cs="Times New Roman"/>
        </w:rPr>
        <w:t>ears of armed conflict in a country</w:t>
      </w:r>
      <w:r w:rsidR="00EB785A" w:rsidRPr="00250F7B">
        <w:rPr>
          <w:rFonts w:ascii="Times New Roman" w:hAnsi="Times New Roman" w:cs="Times New Roman"/>
        </w:rPr>
        <w:t xml:space="preserve"> (</w:t>
      </w:r>
      <w:proofErr w:type="spellStart"/>
      <w:r w:rsidR="00741EE1" w:rsidRPr="00250F7B">
        <w:rPr>
          <w:rFonts w:ascii="Times New Roman" w:hAnsi="Times New Roman" w:cs="Times New Roman"/>
          <w:szCs w:val="20"/>
          <w:shd w:val="clear" w:color="auto" w:fill="FFFFFF"/>
        </w:rPr>
        <w:t>Lenfant</w:t>
      </w:r>
      <w:proofErr w:type="spellEnd"/>
      <w:r w:rsidR="00741EE1" w:rsidRPr="00250F7B">
        <w:rPr>
          <w:rFonts w:ascii="Times New Roman" w:hAnsi="Times New Roman" w:cs="Times New Roman"/>
          <w:szCs w:val="20"/>
          <w:shd w:val="clear" w:color="auto" w:fill="FFFFFF"/>
        </w:rPr>
        <w:t xml:space="preserve"> and van </w:t>
      </w:r>
      <w:proofErr w:type="spellStart"/>
      <w:r w:rsidR="00741EE1" w:rsidRPr="00250F7B">
        <w:rPr>
          <w:rFonts w:ascii="Times New Roman" w:hAnsi="Times New Roman" w:cs="Times New Roman"/>
          <w:szCs w:val="20"/>
          <w:shd w:val="clear" w:color="auto" w:fill="FFFFFF"/>
        </w:rPr>
        <w:t>Cranenburgh</w:t>
      </w:r>
      <w:proofErr w:type="spellEnd"/>
      <w:r w:rsidR="00741EE1" w:rsidRPr="00250F7B">
        <w:rPr>
          <w:rFonts w:ascii="Times New Roman" w:hAnsi="Times New Roman" w:cs="Times New Roman"/>
          <w:szCs w:val="20"/>
          <w:shd w:val="clear" w:color="auto" w:fill="FFFFFF"/>
        </w:rPr>
        <w:t xml:space="preserve">, 2017; </w:t>
      </w:r>
      <w:r w:rsidR="00EB785A" w:rsidRPr="00250F7B">
        <w:rPr>
          <w:rFonts w:ascii="Times New Roman" w:hAnsi="Times New Roman" w:cs="Times New Roman"/>
        </w:rPr>
        <w:t>K</w:t>
      </w:r>
      <w:r w:rsidR="0049421C" w:rsidRPr="00250F7B">
        <w:rPr>
          <w:rFonts w:ascii="Times New Roman" w:hAnsi="Times New Roman" w:cs="Times New Roman"/>
        </w:rPr>
        <w:t>olk</w:t>
      </w:r>
      <w:r w:rsidR="00EB785A" w:rsidRPr="00250F7B">
        <w:rPr>
          <w:rFonts w:ascii="Times New Roman" w:hAnsi="Times New Roman" w:cs="Times New Roman"/>
        </w:rPr>
        <w:t xml:space="preserve"> and </w:t>
      </w:r>
      <w:proofErr w:type="spellStart"/>
      <w:r w:rsidR="00EB785A" w:rsidRPr="00250F7B">
        <w:rPr>
          <w:rFonts w:ascii="Times New Roman" w:hAnsi="Times New Roman" w:cs="Times New Roman"/>
        </w:rPr>
        <w:t>Lenfant</w:t>
      </w:r>
      <w:proofErr w:type="spellEnd"/>
      <w:r w:rsidR="00EB785A" w:rsidRPr="00250F7B">
        <w:rPr>
          <w:rFonts w:ascii="Times New Roman" w:hAnsi="Times New Roman" w:cs="Times New Roman"/>
        </w:rPr>
        <w:t xml:space="preserve">, 2015; Turner, </w:t>
      </w:r>
      <w:proofErr w:type="spellStart"/>
      <w:r w:rsidR="00EB785A" w:rsidRPr="00250F7B">
        <w:rPr>
          <w:rFonts w:ascii="Times New Roman" w:hAnsi="Times New Roman" w:cs="Times New Roman"/>
        </w:rPr>
        <w:t>Aginam</w:t>
      </w:r>
      <w:proofErr w:type="spellEnd"/>
      <w:r w:rsidR="00EB785A" w:rsidRPr="00250F7B">
        <w:rPr>
          <w:rFonts w:ascii="Times New Roman" w:hAnsi="Times New Roman" w:cs="Times New Roman"/>
        </w:rPr>
        <w:t xml:space="preserve"> and </w:t>
      </w:r>
      <w:proofErr w:type="spellStart"/>
      <w:r w:rsidR="00EB785A" w:rsidRPr="00250F7B">
        <w:rPr>
          <w:rFonts w:ascii="Times New Roman" w:hAnsi="Times New Roman" w:cs="Times New Roman"/>
        </w:rPr>
        <w:t>Popovski</w:t>
      </w:r>
      <w:proofErr w:type="spellEnd"/>
      <w:r w:rsidR="00EB785A" w:rsidRPr="00250F7B">
        <w:rPr>
          <w:rFonts w:ascii="Times New Roman" w:hAnsi="Times New Roman" w:cs="Times New Roman"/>
        </w:rPr>
        <w:t>, 2008)</w:t>
      </w:r>
      <w:r w:rsidRPr="00250F7B">
        <w:rPr>
          <w:rFonts w:ascii="Times New Roman" w:hAnsi="Times New Roman" w:cs="Times New Roman"/>
        </w:rPr>
        <w:t xml:space="preserve"> as it provides </w:t>
      </w:r>
      <w:r w:rsidR="00C01BA0" w:rsidRPr="00250F7B">
        <w:rPr>
          <w:rFonts w:ascii="Times New Roman" w:hAnsi="Times New Roman" w:cs="Times New Roman"/>
        </w:rPr>
        <w:t>“support [for] humanitarian efforts or finance [for] community projects” (</w:t>
      </w:r>
      <w:proofErr w:type="spellStart"/>
      <w:r w:rsidR="00C01BA0" w:rsidRPr="00250F7B">
        <w:rPr>
          <w:rFonts w:ascii="Times New Roman" w:hAnsi="Times New Roman" w:cs="Times New Roman"/>
        </w:rPr>
        <w:t>Lenfant</w:t>
      </w:r>
      <w:proofErr w:type="spellEnd"/>
      <w:r w:rsidR="00C01BA0" w:rsidRPr="00250F7B">
        <w:rPr>
          <w:rFonts w:ascii="Times New Roman" w:hAnsi="Times New Roman" w:cs="Times New Roman"/>
        </w:rPr>
        <w:t xml:space="preserve"> and van </w:t>
      </w:r>
      <w:proofErr w:type="spellStart"/>
      <w:r w:rsidR="00C01BA0" w:rsidRPr="00250F7B">
        <w:rPr>
          <w:rFonts w:ascii="Times New Roman" w:hAnsi="Times New Roman" w:cs="Times New Roman"/>
        </w:rPr>
        <w:t>Cranenburgh</w:t>
      </w:r>
      <w:proofErr w:type="spellEnd"/>
      <w:r w:rsidR="00C01BA0" w:rsidRPr="00250F7B">
        <w:rPr>
          <w:rFonts w:ascii="Times New Roman" w:hAnsi="Times New Roman" w:cs="Times New Roman"/>
        </w:rPr>
        <w:t xml:space="preserve">, 2017: 40). </w:t>
      </w:r>
      <w:r w:rsidRPr="00250F7B">
        <w:rPr>
          <w:rFonts w:ascii="Times New Roman" w:hAnsi="Times New Roman" w:cs="Times New Roman"/>
        </w:rPr>
        <w:t>Social investment sits between elements of Corporate Social Responsibility (CSR) integrated into</w:t>
      </w:r>
      <w:r w:rsidR="00C01BA0" w:rsidRPr="00250F7B">
        <w:rPr>
          <w:rFonts w:ascii="Times New Roman" w:hAnsi="Times New Roman" w:cs="Times New Roman"/>
        </w:rPr>
        <w:t xml:space="preserve"> core business operations</w:t>
      </w:r>
      <w:r w:rsidRPr="00250F7B">
        <w:rPr>
          <w:rFonts w:ascii="Times New Roman" w:hAnsi="Times New Roman" w:cs="Times New Roman"/>
        </w:rPr>
        <w:t xml:space="preserve"> (such as </w:t>
      </w:r>
      <w:proofErr w:type="gramStart"/>
      <w:r w:rsidRPr="00250F7B">
        <w:rPr>
          <w:rFonts w:ascii="Times New Roman" w:hAnsi="Times New Roman" w:cs="Times New Roman"/>
        </w:rPr>
        <w:lastRenderedPageBreak/>
        <w:t>environmentally-friendly</w:t>
      </w:r>
      <w:proofErr w:type="gramEnd"/>
      <w:r w:rsidRPr="00250F7B">
        <w:rPr>
          <w:rFonts w:ascii="Times New Roman" w:hAnsi="Times New Roman" w:cs="Times New Roman"/>
        </w:rPr>
        <w:t xml:space="preserve"> </w:t>
      </w:r>
      <w:r w:rsidR="00752C88" w:rsidRPr="00250F7B">
        <w:rPr>
          <w:rFonts w:ascii="Times New Roman" w:hAnsi="Times New Roman" w:cs="Times New Roman"/>
        </w:rPr>
        <w:t>efficiency gains - Jones, Hillier and Comfort, 2013</w:t>
      </w:r>
      <w:r w:rsidRPr="00250F7B">
        <w:rPr>
          <w:rFonts w:ascii="Times New Roman" w:hAnsi="Times New Roman" w:cs="Times New Roman"/>
        </w:rPr>
        <w:t xml:space="preserve">) on the one hand </w:t>
      </w:r>
      <w:r w:rsidR="00C01BA0" w:rsidRPr="00250F7B">
        <w:rPr>
          <w:rFonts w:ascii="Times New Roman" w:hAnsi="Times New Roman" w:cs="Times New Roman"/>
        </w:rPr>
        <w:t xml:space="preserve">and </w:t>
      </w:r>
      <w:r w:rsidRPr="00250F7B">
        <w:rPr>
          <w:rFonts w:ascii="Times New Roman" w:hAnsi="Times New Roman" w:cs="Times New Roman"/>
        </w:rPr>
        <w:t>more ambitious policy dialogue (such as</w:t>
      </w:r>
      <w:r w:rsidR="00C01BA0" w:rsidRPr="00250F7B">
        <w:rPr>
          <w:rFonts w:ascii="Times New Roman" w:hAnsi="Times New Roman" w:cs="Times New Roman"/>
        </w:rPr>
        <w:t xml:space="preserve"> lobbying warring parties) </w:t>
      </w:r>
      <w:r w:rsidRPr="00250F7B">
        <w:rPr>
          <w:rFonts w:ascii="Times New Roman" w:hAnsi="Times New Roman" w:cs="Times New Roman"/>
        </w:rPr>
        <w:t>on the other hand</w:t>
      </w:r>
      <w:r w:rsidR="00C01BA0" w:rsidRPr="00250F7B">
        <w:rPr>
          <w:rFonts w:ascii="Times New Roman" w:hAnsi="Times New Roman" w:cs="Times New Roman"/>
        </w:rPr>
        <w:t xml:space="preserve"> (</w:t>
      </w:r>
      <w:proofErr w:type="spellStart"/>
      <w:r w:rsidR="00C01BA0" w:rsidRPr="00250F7B">
        <w:rPr>
          <w:rFonts w:ascii="Times New Roman" w:hAnsi="Times New Roman" w:cs="Times New Roman"/>
        </w:rPr>
        <w:t>Lenfant</w:t>
      </w:r>
      <w:proofErr w:type="spellEnd"/>
      <w:r w:rsidR="00C01BA0" w:rsidRPr="00250F7B">
        <w:rPr>
          <w:rFonts w:ascii="Times New Roman" w:hAnsi="Times New Roman" w:cs="Times New Roman"/>
        </w:rPr>
        <w:t xml:space="preserve"> and van </w:t>
      </w:r>
      <w:proofErr w:type="spellStart"/>
      <w:r w:rsidR="00C01BA0" w:rsidRPr="00250F7B">
        <w:rPr>
          <w:rFonts w:ascii="Times New Roman" w:hAnsi="Times New Roman" w:cs="Times New Roman"/>
        </w:rPr>
        <w:t>Cranenburgh</w:t>
      </w:r>
      <w:proofErr w:type="spellEnd"/>
      <w:r w:rsidR="00C01BA0" w:rsidRPr="00250F7B">
        <w:rPr>
          <w:rFonts w:ascii="Times New Roman" w:hAnsi="Times New Roman" w:cs="Times New Roman"/>
        </w:rPr>
        <w:t xml:space="preserve">, 2017: 40). </w:t>
      </w:r>
      <w:r w:rsidR="00A86019" w:rsidRPr="00250F7B">
        <w:rPr>
          <w:rFonts w:ascii="Times New Roman" w:hAnsi="Times New Roman" w:cs="Times New Roman"/>
        </w:rPr>
        <w:t>I</w:t>
      </w:r>
      <w:r w:rsidR="00C171EB" w:rsidRPr="00250F7B">
        <w:rPr>
          <w:rFonts w:ascii="Times New Roman" w:hAnsi="Times New Roman" w:cs="Times New Roman"/>
        </w:rPr>
        <w:t>t can augment the</w:t>
      </w:r>
      <w:r w:rsidR="00A86019" w:rsidRPr="00250F7B">
        <w:rPr>
          <w:rFonts w:ascii="Times New Roman" w:hAnsi="Times New Roman" w:cs="Times New Roman"/>
        </w:rPr>
        <w:t xml:space="preserve"> FDI</w:t>
      </w:r>
      <w:r w:rsidR="00C171EB" w:rsidRPr="00250F7B">
        <w:rPr>
          <w:rFonts w:ascii="Times New Roman" w:hAnsi="Times New Roman" w:cs="Times New Roman"/>
        </w:rPr>
        <w:t xml:space="preserve"> that</w:t>
      </w:r>
      <w:r w:rsidR="00A86019" w:rsidRPr="00250F7B">
        <w:rPr>
          <w:rFonts w:ascii="Times New Roman" w:hAnsi="Times New Roman" w:cs="Times New Roman"/>
        </w:rPr>
        <w:t xml:space="preserve"> brings skills, knowledge, technology and </w:t>
      </w:r>
      <w:r w:rsidR="00C171EB" w:rsidRPr="00250F7B">
        <w:rPr>
          <w:rFonts w:ascii="Times New Roman" w:hAnsi="Times New Roman" w:cs="Times New Roman"/>
        </w:rPr>
        <w:t xml:space="preserve">new </w:t>
      </w:r>
      <w:r w:rsidR="00A86019" w:rsidRPr="00250F7B">
        <w:rPr>
          <w:rFonts w:ascii="Times New Roman" w:hAnsi="Times New Roman" w:cs="Times New Roman"/>
        </w:rPr>
        <w:t xml:space="preserve">working practices </w:t>
      </w:r>
      <w:r w:rsidR="00C171EB" w:rsidRPr="00250F7B">
        <w:rPr>
          <w:rFonts w:ascii="Times New Roman" w:hAnsi="Times New Roman" w:cs="Times New Roman"/>
        </w:rPr>
        <w:t>in order to</w:t>
      </w:r>
      <w:r w:rsidR="00A86019" w:rsidRPr="00250F7B">
        <w:rPr>
          <w:rFonts w:ascii="Times New Roman" w:hAnsi="Times New Roman" w:cs="Times New Roman"/>
        </w:rPr>
        <w:t xml:space="preserve"> </w:t>
      </w:r>
      <w:r w:rsidR="000E0C06" w:rsidRPr="00250F7B">
        <w:rPr>
          <w:rFonts w:ascii="Times New Roman" w:hAnsi="Times New Roman" w:cs="Times New Roman"/>
        </w:rPr>
        <w:t xml:space="preserve">contribute to </w:t>
      </w:r>
      <w:r w:rsidR="00A86019" w:rsidRPr="00250F7B">
        <w:rPr>
          <w:rFonts w:ascii="Times New Roman" w:hAnsi="Times New Roman" w:cs="Times New Roman"/>
        </w:rPr>
        <w:t>peaceful economic development</w:t>
      </w:r>
      <w:r w:rsidR="00C171EB" w:rsidRPr="00250F7B">
        <w:rPr>
          <w:rFonts w:ascii="Times New Roman" w:hAnsi="Times New Roman" w:cs="Times New Roman"/>
        </w:rPr>
        <w:t xml:space="preserve"> in local communities</w:t>
      </w:r>
      <w:r w:rsidR="00A86019" w:rsidRPr="00250F7B">
        <w:rPr>
          <w:rFonts w:ascii="Times New Roman" w:hAnsi="Times New Roman" w:cs="Times New Roman"/>
        </w:rPr>
        <w:t xml:space="preserve">. </w:t>
      </w:r>
      <w:r w:rsidR="00C00324" w:rsidRPr="00250F7B">
        <w:rPr>
          <w:rFonts w:ascii="Times New Roman" w:hAnsi="Times New Roman" w:cs="Times New Roman"/>
        </w:rPr>
        <w:t>Nevertheless, MNEs need to tread with care; regimes can be hostile and</w:t>
      </w:r>
      <w:r w:rsidR="00A232D7" w:rsidRPr="00250F7B">
        <w:rPr>
          <w:rFonts w:ascii="Times New Roman" w:hAnsi="Times New Roman" w:cs="Times New Roman"/>
        </w:rPr>
        <w:t xml:space="preserve"> </w:t>
      </w:r>
      <w:r w:rsidR="007D151C" w:rsidRPr="00250F7B">
        <w:rPr>
          <w:rFonts w:ascii="Times New Roman" w:hAnsi="Times New Roman" w:cs="Times New Roman"/>
        </w:rPr>
        <w:t xml:space="preserve">informal sanctions can force MNEs to exit from these perilous </w:t>
      </w:r>
      <w:r w:rsidR="00FB60CA" w:rsidRPr="00250F7B">
        <w:rPr>
          <w:rFonts w:ascii="Times New Roman" w:hAnsi="Times New Roman" w:cs="Times New Roman"/>
        </w:rPr>
        <w:t>areas</w:t>
      </w:r>
      <w:r w:rsidR="0094431E" w:rsidRPr="00250F7B">
        <w:rPr>
          <w:rFonts w:ascii="Times New Roman" w:hAnsi="Times New Roman" w:cs="Times New Roman"/>
        </w:rPr>
        <w:t xml:space="preserve"> (Holliday, 2005)</w:t>
      </w:r>
      <w:r w:rsidR="007D151C" w:rsidRPr="00250F7B">
        <w:rPr>
          <w:rFonts w:ascii="Times New Roman" w:hAnsi="Times New Roman" w:cs="Times New Roman"/>
        </w:rPr>
        <w:t xml:space="preserve">. </w:t>
      </w:r>
      <w:r w:rsidR="0005060F" w:rsidRPr="00250F7B">
        <w:rPr>
          <w:rFonts w:ascii="Times New Roman" w:hAnsi="Times New Roman" w:cs="Times New Roman"/>
        </w:rPr>
        <w:t>MNEs</w:t>
      </w:r>
      <w:r w:rsidR="009310E0" w:rsidRPr="00250F7B">
        <w:rPr>
          <w:rFonts w:ascii="Times New Roman" w:hAnsi="Times New Roman" w:cs="Times New Roman"/>
        </w:rPr>
        <w:t xml:space="preserve"> can</w:t>
      </w:r>
      <w:r w:rsidR="0094431E" w:rsidRPr="00250F7B">
        <w:rPr>
          <w:rFonts w:ascii="Times New Roman" w:hAnsi="Times New Roman" w:cs="Times New Roman"/>
        </w:rPr>
        <w:t xml:space="preserve"> also</w:t>
      </w:r>
      <w:r w:rsidR="009310E0" w:rsidRPr="00250F7B">
        <w:rPr>
          <w:rFonts w:ascii="Times New Roman" w:hAnsi="Times New Roman" w:cs="Times New Roman"/>
        </w:rPr>
        <w:t xml:space="preserve"> </w:t>
      </w:r>
      <w:r w:rsidR="0005060F" w:rsidRPr="00250F7B">
        <w:rPr>
          <w:rFonts w:ascii="Times New Roman" w:hAnsi="Times New Roman" w:cs="Times New Roman"/>
        </w:rPr>
        <w:t xml:space="preserve">exacerbate problems, </w:t>
      </w:r>
      <w:r w:rsidR="0049421C" w:rsidRPr="00250F7B">
        <w:rPr>
          <w:rFonts w:ascii="Times New Roman" w:hAnsi="Times New Roman" w:cs="Times New Roman"/>
        </w:rPr>
        <w:t xml:space="preserve">for instance, </w:t>
      </w:r>
      <w:r w:rsidR="008478B5" w:rsidRPr="00250F7B">
        <w:rPr>
          <w:rFonts w:ascii="Times New Roman" w:hAnsi="Times New Roman" w:cs="Times New Roman"/>
        </w:rPr>
        <w:t xml:space="preserve">by </w:t>
      </w:r>
      <w:r w:rsidR="00BD3398" w:rsidRPr="00250F7B">
        <w:rPr>
          <w:rFonts w:ascii="Times New Roman" w:hAnsi="Times New Roman" w:cs="Times New Roman"/>
        </w:rPr>
        <w:t>helping to</w:t>
      </w:r>
      <w:r w:rsidR="0049421C" w:rsidRPr="00250F7B">
        <w:rPr>
          <w:rFonts w:ascii="Times New Roman" w:hAnsi="Times New Roman" w:cs="Times New Roman"/>
        </w:rPr>
        <w:t xml:space="preserve"> financ</w:t>
      </w:r>
      <w:r w:rsidR="00BD3398" w:rsidRPr="00250F7B">
        <w:rPr>
          <w:rFonts w:ascii="Times New Roman" w:hAnsi="Times New Roman" w:cs="Times New Roman"/>
        </w:rPr>
        <w:t>e</w:t>
      </w:r>
      <w:r w:rsidR="0005060F" w:rsidRPr="00250F7B">
        <w:rPr>
          <w:rFonts w:ascii="Times New Roman" w:hAnsi="Times New Roman" w:cs="Times New Roman"/>
        </w:rPr>
        <w:t xml:space="preserve"> combatants (</w:t>
      </w:r>
      <w:r w:rsidR="00B643D2" w:rsidRPr="00250F7B">
        <w:rPr>
          <w:rFonts w:ascii="Times New Roman" w:hAnsi="Times New Roman" w:cs="Times New Roman"/>
        </w:rPr>
        <w:t xml:space="preserve">Ballentine and </w:t>
      </w:r>
      <w:proofErr w:type="spellStart"/>
      <w:r w:rsidR="00B643D2" w:rsidRPr="00250F7B">
        <w:rPr>
          <w:rFonts w:ascii="Times New Roman" w:hAnsi="Times New Roman" w:cs="Times New Roman"/>
        </w:rPr>
        <w:t>Nitzschke</w:t>
      </w:r>
      <w:proofErr w:type="spellEnd"/>
      <w:r w:rsidR="00B643D2" w:rsidRPr="00250F7B">
        <w:rPr>
          <w:rFonts w:ascii="Times New Roman" w:hAnsi="Times New Roman" w:cs="Times New Roman"/>
        </w:rPr>
        <w:t xml:space="preserve">, </w:t>
      </w:r>
      <w:r w:rsidR="0049421C" w:rsidRPr="00250F7B">
        <w:rPr>
          <w:rFonts w:ascii="Times New Roman" w:hAnsi="Times New Roman" w:cs="Times New Roman"/>
        </w:rPr>
        <w:t>2004</w:t>
      </w:r>
      <w:r w:rsidR="0005060F" w:rsidRPr="00250F7B">
        <w:rPr>
          <w:rFonts w:ascii="Times New Roman" w:hAnsi="Times New Roman" w:cs="Times New Roman"/>
        </w:rPr>
        <w:t xml:space="preserve">). </w:t>
      </w:r>
      <w:r w:rsidR="002306B8" w:rsidRPr="00250F7B">
        <w:rPr>
          <w:rFonts w:ascii="Times New Roman" w:hAnsi="Times New Roman" w:cs="Times New Roman"/>
        </w:rPr>
        <w:t xml:space="preserve">This has </w:t>
      </w:r>
      <w:r w:rsidR="008478B5" w:rsidRPr="00250F7B">
        <w:rPr>
          <w:rFonts w:ascii="Times New Roman" w:hAnsi="Times New Roman" w:cs="Times New Roman"/>
        </w:rPr>
        <w:t>happened</w:t>
      </w:r>
      <w:r w:rsidR="002306B8" w:rsidRPr="00250F7B">
        <w:rPr>
          <w:rFonts w:ascii="Times New Roman" w:hAnsi="Times New Roman" w:cs="Times New Roman"/>
        </w:rPr>
        <w:t xml:space="preserve"> for global brewers</w:t>
      </w:r>
      <w:r w:rsidR="005A17B7" w:rsidRPr="00250F7B">
        <w:rPr>
          <w:rFonts w:ascii="Times New Roman" w:hAnsi="Times New Roman" w:cs="Times New Roman"/>
        </w:rPr>
        <w:t xml:space="preserve"> indirectly support</w:t>
      </w:r>
      <w:r w:rsidR="00FA7495" w:rsidRPr="00250F7B">
        <w:rPr>
          <w:rFonts w:ascii="Times New Roman" w:hAnsi="Times New Roman" w:cs="Times New Roman"/>
        </w:rPr>
        <w:t>ing</w:t>
      </w:r>
      <w:r w:rsidR="005A17B7" w:rsidRPr="00250F7B">
        <w:rPr>
          <w:rFonts w:ascii="Times New Roman" w:hAnsi="Times New Roman" w:cs="Times New Roman"/>
        </w:rPr>
        <w:t xml:space="preserve"> </w:t>
      </w:r>
      <w:r w:rsidR="006D1B9E" w:rsidRPr="00250F7B">
        <w:rPr>
          <w:rFonts w:ascii="Times New Roman" w:hAnsi="Times New Roman" w:cs="Times New Roman"/>
        </w:rPr>
        <w:t>combatants in conflict zones</w:t>
      </w:r>
      <w:r w:rsidR="004B6D37" w:rsidRPr="00250F7B">
        <w:rPr>
          <w:rFonts w:ascii="Times New Roman" w:hAnsi="Times New Roman" w:cs="Times New Roman"/>
        </w:rPr>
        <w:t xml:space="preserve"> in Africa,</w:t>
      </w:r>
      <w:r w:rsidR="00FA7495" w:rsidRPr="00250F7B">
        <w:rPr>
          <w:rFonts w:ascii="Times New Roman" w:hAnsi="Times New Roman" w:cs="Times New Roman"/>
        </w:rPr>
        <w:t xml:space="preserve"> </w:t>
      </w:r>
      <w:r w:rsidR="005A17B7" w:rsidRPr="00250F7B">
        <w:rPr>
          <w:rFonts w:ascii="Times New Roman" w:hAnsi="Times New Roman" w:cs="Times New Roman"/>
        </w:rPr>
        <w:t>con</w:t>
      </w:r>
      <w:r w:rsidR="004B6D37" w:rsidRPr="00250F7B">
        <w:rPr>
          <w:rFonts w:ascii="Times New Roman" w:hAnsi="Times New Roman" w:cs="Times New Roman"/>
        </w:rPr>
        <w:t>tributing</w:t>
      </w:r>
      <w:r w:rsidR="005A17B7" w:rsidRPr="00250F7B">
        <w:rPr>
          <w:rFonts w:ascii="Times New Roman" w:hAnsi="Times New Roman" w:cs="Times New Roman"/>
        </w:rPr>
        <w:t xml:space="preserve"> to the ‘roadblock economy’ </w:t>
      </w:r>
      <w:r w:rsidR="004B6D37" w:rsidRPr="00250F7B">
        <w:rPr>
          <w:rFonts w:ascii="Times New Roman" w:hAnsi="Times New Roman" w:cs="Times New Roman"/>
        </w:rPr>
        <w:t>wh</w:t>
      </w:r>
      <w:r w:rsidR="000E0C06" w:rsidRPr="00250F7B">
        <w:rPr>
          <w:rFonts w:ascii="Times New Roman" w:hAnsi="Times New Roman" w:cs="Times New Roman"/>
        </w:rPr>
        <w:t>en</w:t>
      </w:r>
      <w:r w:rsidR="004B6D37" w:rsidRPr="00250F7B">
        <w:rPr>
          <w:rFonts w:ascii="Times New Roman" w:hAnsi="Times New Roman" w:cs="Times New Roman"/>
        </w:rPr>
        <w:t xml:space="preserve"> distributing</w:t>
      </w:r>
      <w:r w:rsidR="005A17B7" w:rsidRPr="00250F7B">
        <w:rPr>
          <w:rFonts w:ascii="Times New Roman" w:hAnsi="Times New Roman" w:cs="Times New Roman"/>
        </w:rPr>
        <w:t xml:space="preserve"> crates of beer</w:t>
      </w:r>
      <w:r w:rsidR="00CF3EDD" w:rsidRPr="00250F7B">
        <w:rPr>
          <w:rFonts w:ascii="Times New Roman" w:hAnsi="Times New Roman" w:cs="Times New Roman"/>
        </w:rPr>
        <w:t xml:space="preserve"> </w:t>
      </w:r>
      <w:r w:rsidR="002306B8" w:rsidRPr="00250F7B">
        <w:rPr>
          <w:rFonts w:ascii="Times New Roman" w:hAnsi="Times New Roman" w:cs="Times New Roman"/>
        </w:rPr>
        <w:t xml:space="preserve">by road </w:t>
      </w:r>
      <w:r w:rsidR="00CF3EDD" w:rsidRPr="00250F7B">
        <w:rPr>
          <w:rFonts w:ascii="Times New Roman" w:hAnsi="Times New Roman" w:cs="Times New Roman"/>
        </w:rPr>
        <w:t>(</w:t>
      </w:r>
      <w:proofErr w:type="spellStart"/>
      <w:r w:rsidR="00914491" w:rsidRPr="00250F7B">
        <w:rPr>
          <w:rFonts w:ascii="Times New Roman" w:hAnsi="Times New Roman" w:cs="Times New Roman"/>
        </w:rPr>
        <w:t>Miklian</w:t>
      </w:r>
      <w:proofErr w:type="spellEnd"/>
      <w:r w:rsidR="00914491" w:rsidRPr="00250F7B">
        <w:rPr>
          <w:rFonts w:ascii="Times New Roman" w:hAnsi="Times New Roman" w:cs="Times New Roman"/>
        </w:rPr>
        <w:t xml:space="preserve"> and Schouten, 2014</w:t>
      </w:r>
      <w:r w:rsidR="00CF3EDD" w:rsidRPr="00250F7B">
        <w:rPr>
          <w:rFonts w:ascii="Times New Roman" w:hAnsi="Times New Roman" w:cs="Times New Roman"/>
        </w:rPr>
        <w:t>)</w:t>
      </w:r>
      <w:r w:rsidR="001D5A9F" w:rsidRPr="00250F7B">
        <w:rPr>
          <w:rFonts w:ascii="Times New Roman" w:hAnsi="Times New Roman" w:cs="Times New Roman"/>
        </w:rPr>
        <w:t>.</w:t>
      </w:r>
      <w:r w:rsidR="00C61235" w:rsidRPr="00250F7B">
        <w:rPr>
          <w:rFonts w:ascii="Times New Roman" w:hAnsi="Times New Roman" w:cs="Times New Roman"/>
        </w:rPr>
        <w:t xml:space="preserve"> </w:t>
      </w:r>
      <w:r w:rsidR="0094431E" w:rsidRPr="00250F7B">
        <w:rPr>
          <w:rFonts w:ascii="Times New Roman" w:hAnsi="Times New Roman" w:cs="Times New Roman"/>
        </w:rPr>
        <w:t>Indeed</w:t>
      </w:r>
      <w:r w:rsidR="00D813D2" w:rsidRPr="00250F7B">
        <w:rPr>
          <w:rFonts w:ascii="Times New Roman" w:hAnsi="Times New Roman" w:cs="Times New Roman"/>
        </w:rPr>
        <w:t>, there are opposing views on whether MNEs help or worsen the situation in such countries (</w:t>
      </w:r>
      <w:proofErr w:type="spellStart"/>
      <w:r w:rsidR="00D813D2" w:rsidRPr="00250F7B">
        <w:rPr>
          <w:rFonts w:ascii="Times New Roman" w:hAnsi="Times New Roman" w:cs="Times New Roman"/>
        </w:rPr>
        <w:t>Miklian</w:t>
      </w:r>
      <w:proofErr w:type="spellEnd"/>
      <w:r w:rsidR="00D813D2" w:rsidRPr="00250F7B">
        <w:rPr>
          <w:rFonts w:ascii="Times New Roman" w:hAnsi="Times New Roman" w:cs="Times New Roman"/>
        </w:rPr>
        <w:t>, 2017).</w:t>
      </w:r>
    </w:p>
    <w:p w14:paraId="2A4C77E0" w14:textId="4EB8DF45" w:rsidR="00CF3EDD" w:rsidRPr="00250F7B" w:rsidRDefault="00387D98" w:rsidP="0049421C">
      <w:pPr>
        <w:jc w:val="both"/>
        <w:rPr>
          <w:rFonts w:ascii="Times New Roman" w:hAnsi="Times New Roman" w:cs="Times New Roman"/>
        </w:rPr>
      </w:pPr>
      <w:r w:rsidRPr="00250F7B">
        <w:rPr>
          <w:rFonts w:ascii="Times New Roman" w:hAnsi="Times New Roman" w:cs="Times New Roman"/>
        </w:rPr>
        <w:t>While</w:t>
      </w:r>
      <w:r w:rsidR="00B74120" w:rsidRPr="00250F7B">
        <w:rPr>
          <w:rFonts w:ascii="Times New Roman" w:hAnsi="Times New Roman" w:cs="Times New Roman"/>
        </w:rPr>
        <w:t xml:space="preserve"> </w:t>
      </w:r>
      <w:r w:rsidR="0044006E" w:rsidRPr="00250F7B">
        <w:rPr>
          <w:rFonts w:ascii="Times New Roman" w:hAnsi="Times New Roman" w:cs="Times New Roman"/>
        </w:rPr>
        <w:t xml:space="preserve">MNEs </w:t>
      </w:r>
      <w:r w:rsidR="007E027C" w:rsidRPr="00250F7B">
        <w:rPr>
          <w:rFonts w:ascii="Times New Roman" w:hAnsi="Times New Roman" w:cs="Times New Roman"/>
        </w:rPr>
        <w:t xml:space="preserve">do </w:t>
      </w:r>
      <w:r w:rsidR="0044006E" w:rsidRPr="00250F7B">
        <w:rPr>
          <w:rFonts w:ascii="Times New Roman" w:hAnsi="Times New Roman" w:cs="Times New Roman"/>
        </w:rPr>
        <w:t xml:space="preserve">include social investment as </w:t>
      </w:r>
      <w:r w:rsidR="007E027C" w:rsidRPr="00250F7B">
        <w:rPr>
          <w:rFonts w:ascii="Times New Roman" w:hAnsi="Times New Roman" w:cs="Times New Roman"/>
        </w:rPr>
        <w:t xml:space="preserve">they </w:t>
      </w:r>
      <w:r w:rsidR="00650A7D" w:rsidRPr="00250F7B">
        <w:rPr>
          <w:rFonts w:ascii="Times New Roman" w:hAnsi="Times New Roman" w:cs="Times New Roman"/>
        </w:rPr>
        <w:t>enter</w:t>
      </w:r>
      <w:r w:rsidR="0044006E" w:rsidRPr="00250F7B">
        <w:rPr>
          <w:rFonts w:ascii="Times New Roman" w:hAnsi="Times New Roman" w:cs="Times New Roman"/>
        </w:rPr>
        <w:t xml:space="preserve"> battle-weary countries,</w:t>
      </w:r>
      <w:r w:rsidR="00865F6A" w:rsidRPr="00250F7B">
        <w:rPr>
          <w:rFonts w:ascii="Times New Roman" w:hAnsi="Times New Roman" w:cs="Times New Roman"/>
        </w:rPr>
        <w:t xml:space="preserve"> </w:t>
      </w:r>
      <w:r w:rsidR="003745BD" w:rsidRPr="00250F7B">
        <w:rPr>
          <w:rFonts w:ascii="Times New Roman" w:hAnsi="Times New Roman" w:cs="Times New Roman"/>
        </w:rPr>
        <w:t>international business (</w:t>
      </w:r>
      <w:r w:rsidR="000E0C06" w:rsidRPr="00250F7B">
        <w:rPr>
          <w:rFonts w:ascii="Times New Roman" w:hAnsi="Times New Roman" w:cs="Times New Roman"/>
        </w:rPr>
        <w:t>IB</w:t>
      </w:r>
      <w:r w:rsidR="003745BD" w:rsidRPr="00250F7B">
        <w:rPr>
          <w:rFonts w:ascii="Times New Roman" w:hAnsi="Times New Roman" w:cs="Times New Roman"/>
        </w:rPr>
        <w:t>)</w:t>
      </w:r>
      <w:r w:rsidR="00B74120" w:rsidRPr="00250F7B">
        <w:rPr>
          <w:rFonts w:ascii="Times New Roman" w:hAnsi="Times New Roman" w:cs="Times New Roman"/>
        </w:rPr>
        <w:t xml:space="preserve"> </w:t>
      </w:r>
      <w:r w:rsidRPr="00250F7B">
        <w:rPr>
          <w:rFonts w:ascii="Times New Roman" w:hAnsi="Times New Roman" w:cs="Times New Roman"/>
        </w:rPr>
        <w:t>scholarship</w:t>
      </w:r>
      <w:r w:rsidR="000E0C06" w:rsidRPr="00250F7B">
        <w:rPr>
          <w:rFonts w:ascii="Times New Roman" w:hAnsi="Times New Roman" w:cs="Times New Roman"/>
        </w:rPr>
        <w:t xml:space="preserve"> has only touched the surface </w:t>
      </w:r>
      <w:r w:rsidR="0094431E" w:rsidRPr="00250F7B">
        <w:rPr>
          <w:rFonts w:ascii="Times New Roman" w:hAnsi="Times New Roman" w:cs="Times New Roman"/>
        </w:rPr>
        <w:t xml:space="preserve">of how </w:t>
      </w:r>
      <w:r w:rsidR="001D5B41" w:rsidRPr="00250F7B">
        <w:rPr>
          <w:rFonts w:ascii="Times New Roman" w:hAnsi="Times New Roman" w:cs="Times New Roman"/>
        </w:rPr>
        <w:t xml:space="preserve">violent </w:t>
      </w:r>
      <w:r w:rsidR="00D813D2" w:rsidRPr="00250F7B">
        <w:rPr>
          <w:rFonts w:ascii="Times New Roman" w:hAnsi="Times New Roman" w:cs="Times New Roman"/>
        </w:rPr>
        <w:t>conflict</w:t>
      </w:r>
      <w:r w:rsidR="00BE5A20" w:rsidRPr="00250F7B">
        <w:rPr>
          <w:rFonts w:ascii="Times New Roman" w:hAnsi="Times New Roman" w:cs="Times New Roman"/>
        </w:rPr>
        <w:t xml:space="preserve"> (from where risk arises)</w:t>
      </w:r>
      <w:r w:rsidR="00D813D2" w:rsidRPr="00250F7B">
        <w:rPr>
          <w:rFonts w:ascii="Times New Roman" w:hAnsi="Times New Roman" w:cs="Times New Roman"/>
        </w:rPr>
        <w:t>,</w:t>
      </w:r>
      <w:r w:rsidR="000E0C06" w:rsidRPr="00250F7B">
        <w:rPr>
          <w:rFonts w:ascii="Times New Roman" w:hAnsi="Times New Roman" w:cs="Times New Roman"/>
        </w:rPr>
        <w:t xml:space="preserve"> </w:t>
      </w:r>
      <w:r w:rsidR="0094431E" w:rsidRPr="00250F7B">
        <w:rPr>
          <w:rFonts w:ascii="Times New Roman" w:hAnsi="Times New Roman" w:cs="Times New Roman"/>
        </w:rPr>
        <w:t>entry strategy (how the MNE deals with the risk</w:t>
      </w:r>
      <w:r w:rsidR="001D5B41" w:rsidRPr="00250F7B">
        <w:rPr>
          <w:rFonts w:ascii="Times New Roman" w:hAnsi="Times New Roman" w:cs="Times New Roman"/>
        </w:rPr>
        <w:t xml:space="preserve"> at entry</w:t>
      </w:r>
      <w:r w:rsidR="0094431E" w:rsidRPr="00250F7B">
        <w:rPr>
          <w:rFonts w:ascii="Times New Roman" w:hAnsi="Times New Roman" w:cs="Times New Roman"/>
        </w:rPr>
        <w:t>)</w:t>
      </w:r>
      <w:r w:rsidR="000E0C06" w:rsidRPr="00250F7B">
        <w:rPr>
          <w:rFonts w:ascii="Times New Roman" w:hAnsi="Times New Roman" w:cs="Times New Roman"/>
        </w:rPr>
        <w:t xml:space="preserve"> </w:t>
      </w:r>
      <w:r w:rsidR="000E0C06" w:rsidRPr="00250F7B">
        <w:rPr>
          <w:rFonts w:ascii="Times New Roman" w:hAnsi="Times New Roman" w:cs="Times New Roman"/>
          <w:i/>
        </w:rPr>
        <w:t>and</w:t>
      </w:r>
      <w:r w:rsidR="000E0C06" w:rsidRPr="00250F7B">
        <w:rPr>
          <w:rFonts w:ascii="Times New Roman" w:hAnsi="Times New Roman" w:cs="Times New Roman"/>
        </w:rPr>
        <w:t xml:space="preserve"> </w:t>
      </w:r>
      <w:r w:rsidR="00D813D2" w:rsidRPr="00250F7B">
        <w:rPr>
          <w:rFonts w:ascii="Times New Roman" w:hAnsi="Times New Roman" w:cs="Times New Roman"/>
        </w:rPr>
        <w:t xml:space="preserve">subsequent </w:t>
      </w:r>
      <w:r w:rsidR="000E0C06" w:rsidRPr="00250F7B">
        <w:rPr>
          <w:rFonts w:ascii="Times New Roman" w:hAnsi="Times New Roman" w:cs="Times New Roman"/>
        </w:rPr>
        <w:t>social investment</w:t>
      </w:r>
      <w:r w:rsidR="0094431E" w:rsidRPr="00250F7B">
        <w:rPr>
          <w:rFonts w:ascii="Times New Roman" w:hAnsi="Times New Roman" w:cs="Times New Roman"/>
        </w:rPr>
        <w:t xml:space="preserve"> (how the MNE may contribute towards peace</w:t>
      </w:r>
      <w:r w:rsidR="00B0382E" w:rsidRPr="00250F7B">
        <w:rPr>
          <w:rFonts w:ascii="Times New Roman" w:hAnsi="Times New Roman" w:cs="Times New Roman"/>
        </w:rPr>
        <w:t xml:space="preserve"> post-entry</w:t>
      </w:r>
      <w:r w:rsidR="0094431E" w:rsidRPr="00250F7B">
        <w:rPr>
          <w:rFonts w:ascii="Times New Roman" w:hAnsi="Times New Roman" w:cs="Times New Roman"/>
        </w:rPr>
        <w:t>) are possibly inter-linked</w:t>
      </w:r>
      <w:r w:rsidR="00D813D2" w:rsidRPr="00250F7B">
        <w:rPr>
          <w:rFonts w:ascii="Times New Roman" w:hAnsi="Times New Roman" w:cs="Times New Roman"/>
        </w:rPr>
        <w:t>.</w:t>
      </w:r>
      <w:r w:rsidR="00E4436A" w:rsidRPr="00250F7B">
        <w:rPr>
          <w:rFonts w:ascii="Times New Roman" w:hAnsi="Times New Roman" w:cs="Times New Roman"/>
        </w:rPr>
        <w:t xml:space="preserve"> </w:t>
      </w:r>
      <w:r w:rsidR="0094431E" w:rsidRPr="00250F7B">
        <w:rPr>
          <w:rFonts w:ascii="Times New Roman" w:hAnsi="Times New Roman" w:cs="Times New Roman"/>
        </w:rPr>
        <w:t>On the one hand, an</w:t>
      </w:r>
      <w:r w:rsidR="00E4436A" w:rsidRPr="00250F7B">
        <w:rPr>
          <w:rFonts w:ascii="Times New Roman" w:hAnsi="Times New Roman" w:cs="Times New Roman"/>
        </w:rPr>
        <w:t xml:space="preserve"> emerging stream of IB literature examines the conflict – entry </w:t>
      </w:r>
      <w:r w:rsidR="00BF63D0" w:rsidRPr="00250F7B">
        <w:rPr>
          <w:rFonts w:ascii="Times New Roman" w:hAnsi="Times New Roman" w:cs="Times New Roman"/>
        </w:rPr>
        <w:t xml:space="preserve">(or exit) </w:t>
      </w:r>
      <w:r w:rsidR="00E4436A" w:rsidRPr="00250F7B">
        <w:rPr>
          <w:rFonts w:ascii="Times New Roman" w:hAnsi="Times New Roman" w:cs="Times New Roman"/>
        </w:rPr>
        <w:t>strategy relationship (</w:t>
      </w:r>
      <w:r w:rsidR="00A235DB" w:rsidRPr="00250F7B">
        <w:rPr>
          <w:rFonts w:ascii="Times New Roman" w:hAnsi="Times New Roman" w:cs="Times New Roman"/>
          <w:lang w:val="en-GB"/>
        </w:rPr>
        <w:t xml:space="preserve">Barry, 2018; </w:t>
      </w:r>
      <w:r w:rsidR="00A235DB" w:rsidRPr="00250F7B">
        <w:rPr>
          <w:rFonts w:ascii="Times New Roman" w:hAnsi="Times New Roman" w:cs="Times New Roman"/>
        </w:rPr>
        <w:t xml:space="preserve">Dai et al., 2013; </w:t>
      </w:r>
      <w:r w:rsidR="00870FD6" w:rsidRPr="00250F7B">
        <w:rPr>
          <w:rFonts w:ascii="Times New Roman" w:hAnsi="Times New Roman" w:cs="Times New Roman"/>
        </w:rPr>
        <w:t>Driffield et al., 2013</w:t>
      </w:r>
      <w:r w:rsidR="00A235DB" w:rsidRPr="00250F7B">
        <w:rPr>
          <w:rFonts w:ascii="Times New Roman" w:hAnsi="Times New Roman" w:cs="Times New Roman"/>
        </w:rPr>
        <w:t xml:space="preserve">; </w:t>
      </w:r>
      <w:proofErr w:type="gramStart"/>
      <w:r w:rsidR="00A235DB" w:rsidRPr="00250F7B">
        <w:rPr>
          <w:rFonts w:ascii="Times New Roman" w:hAnsi="Times New Roman" w:cs="Times New Roman"/>
        </w:rPr>
        <w:t>Oh</w:t>
      </w:r>
      <w:proofErr w:type="gramEnd"/>
      <w:r w:rsidR="00A235DB" w:rsidRPr="00250F7B">
        <w:rPr>
          <w:rFonts w:ascii="Times New Roman" w:hAnsi="Times New Roman" w:cs="Times New Roman"/>
        </w:rPr>
        <w:t xml:space="preserve"> and </w:t>
      </w:r>
      <w:proofErr w:type="spellStart"/>
      <w:r w:rsidR="00A235DB" w:rsidRPr="00250F7B">
        <w:rPr>
          <w:rFonts w:ascii="Times New Roman" w:hAnsi="Times New Roman" w:cs="Times New Roman"/>
        </w:rPr>
        <w:t>Oetzel</w:t>
      </w:r>
      <w:proofErr w:type="spellEnd"/>
      <w:r w:rsidR="00A235DB" w:rsidRPr="00250F7B">
        <w:rPr>
          <w:rFonts w:ascii="Times New Roman" w:hAnsi="Times New Roman" w:cs="Times New Roman"/>
        </w:rPr>
        <w:t>, 2017</w:t>
      </w:r>
      <w:r w:rsidR="00DF438D" w:rsidRPr="00250F7B">
        <w:rPr>
          <w:rFonts w:ascii="Times New Roman" w:hAnsi="Times New Roman" w:cs="Times New Roman"/>
        </w:rPr>
        <w:t xml:space="preserve">; Witte, Burger, </w:t>
      </w:r>
      <w:proofErr w:type="spellStart"/>
      <w:r w:rsidR="00DF438D" w:rsidRPr="00250F7B">
        <w:rPr>
          <w:rFonts w:ascii="Times New Roman" w:hAnsi="Times New Roman" w:cs="Times New Roman"/>
        </w:rPr>
        <w:t>Ianchovichina</w:t>
      </w:r>
      <w:proofErr w:type="spellEnd"/>
      <w:r w:rsidR="00DF438D" w:rsidRPr="00250F7B">
        <w:rPr>
          <w:rFonts w:ascii="Times New Roman" w:hAnsi="Times New Roman" w:cs="Times New Roman"/>
        </w:rPr>
        <w:t xml:space="preserve"> and </w:t>
      </w:r>
      <w:proofErr w:type="spellStart"/>
      <w:r w:rsidR="00DF438D" w:rsidRPr="00250F7B">
        <w:rPr>
          <w:rFonts w:ascii="Times New Roman" w:hAnsi="Times New Roman" w:cs="Times New Roman"/>
        </w:rPr>
        <w:t>Pennings</w:t>
      </w:r>
      <w:proofErr w:type="spellEnd"/>
      <w:r w:rsidR="00DF438D" w:rsidRPr="00250F7B">
        <w:rPr>
          <w:rFonts w:ascii="Times New Roman" w:hAnsi="Times New Roman" w:cs="Times New Roman"/>
        </w:rPr>
        <w:t>, 2017</w:t>
      </w:r>
      <w:r w:rsidR="0094431E" w:rsidRPr="00250F7B">
        <w:rPr>
          <w:rFonts w:ascii="Times New Roman" w:hAnsi="Times New Roman" w:cs="Times New Roman"/>
        </w:rPr>
        <w:t>). On the other</w:t>
      </w:r>
      <w:r w:rsidR="00834D24" w:rsidRPr="00250F7B">
        <w:rPr>
          <w:rFonts w:ascii="Times New Roman" w:hAnsi="Times New Roman" w:cs="Times New Roman"/>
        </w:rPr>
        <w:t xml:space="preserve"> hand</w:t>
      </w:r>
      <w:r w:rsidR="0094431E" w:rsidRPr="00250F7B">
        <w:rPr>
          <w:rFonts w:ascii="Times New Roman" w:hAnsi="Times New Roman" w:cs="Times New Roman"/>
        </w:rPr>
        <w:t>,</w:t>
      </w:r>
      <w:r w:rsidR="00E4436A" w:rsidRPr="00250F7B">
        <w:rPr>
          <w:rFonts w:ascii="Times New Roman" w:hAnsi="Times New Roman" w:cs="Times New Roman"/>
        </w:rPr>
        <w:t xml:space="preserve"> a</w:t>
      </w:r>
      <w:r w:rsidR="00865F6A" w:rsidRPr="00250F7B">
        <w:rPr>
          <w:rFonts w:ascii="Times New Roman" w:hAnsi="Times New Roman" w:cs="Times New Roman"/>
        </w:rPr>
        <w:t xml:space="preserve"> different</w:t>
      </w:r>
      <w:r w:rsidR="00E4436A" w:rsidRPr="00250F7B">
        <w:rPr>
          <w:rFonts w:ascii="Times New Roman" w:hAnsi="Times New Roman" w:cs="Times New Roman"/>
        </w:rPr>
        <w:t xml:space="preserve"> stream examines the qualitative substance of subsequent social </w:t>
      </w:r>
      <w:r w:rsidR="00A04C07" w:rsidRPr="00250F7B">
        <w:rPr>
          <w:rFonts w:ascii="Times New Roman" w:hAnsi="Times New Roman" w:cs="Times New Roman"/>
        </w:rPr>
        <w:t>invest</w:t>
      </w:r>
      <w:r w:rsidR="00E4436A" w:rsidRPr="00250F7B">
        <w:rPr>
          <w:rFonts w:ascii="Times New Roman" w:hAnsi="Times New Roman" w:cs="Times New Roman"/>
        </w:rPr>
        <w:t>ment (</w:t>
      </w:r>
      <w:r w:rsidR="00870FD6" w:rsidRPr="00250F7B">
        <w:rPr>
          <w:rFonts w:ascii="Times New Roman" w:hAnsi="Times New Roman" w:cs="Times New Roman"/>
        </w:rPr>
        <w:t xml:space="preserve">Kolk and </w:t>
      </w:r>
      <w:proofErr w:type="spellStart"/>
      <w:r w:rsidR="00870FD6" w:rsidRPr="00250F7B">
        <w:rPr>
          <w:rFonts w:ascii="Times New Roman" w:hAnsi="Times New Roman" w:cs="Times New Roman"/>
        </w:rPr>
        <w:t>Lenfant</w:t>
      </w:r>
      <w:proofErr w:type="spellEnd"/>
      <w:r w:rsidR="00870FD6" w:rsidRPr="00250F7B">
        <w:rPr>
          <w:rFonts w:ascii="Times New Roman" w:hAnsi="Times New Roman" w:cs="Times New Roman"/>
        </w:rPr>
        <w:t xml:space="preserve">, 2010; </w:t>
      </w:r>
      <w:proofErr w:type="spellStart"/>
      <w:r w:rsidR="00870FD6" w:rsidRPr="00250F7B">
        <w:rPr>
          <w:rFonts w:ascii="Times New Roman" w:hAnsi="Times New Roman" w:cs="Times New Roman"/>
        </w:rPr>
        <w:t>Miklian</w:t>
      </w:r>
      <w:proofErr w:type="spellEnd"/>
      <w:r w:rsidR="00870FD6" w:rsidRPr="00250F7B">
        <w:rPr>
          <w:rFonts w:ascii="Times New Roman" w:hAnsi="Times New Roman" w:cs="Times New Roman"/>
        </w:rPr>
        <w:t xml:space="preserve"> and Schouten, 2014; </w:t>
      </w:r>
      <w:proofErr w:type="spellStart"/>
      <w:r w:rsidR="00870FD6" w:rsidRPr="00250F7B">
        <w:rPr>
          <w:rFonts w:ascii="Times New Roman" w:hAnsi="Times New Roman" w:cs="Times New Roman"/>
        </w:rPr>
        <w:t>Lenfant</w:t>
      </w:r>
      <w:proofErr w:type="spellEnd"/>
      <w:r w:rsidR="00870FD6" w:rsidRPr="00250F7B">
        <w:rPr>
          <w:rFonts w:ascii="Times New Roman" w:hAnsi="Times New Roman" w:cs="Times New Roman"/>
        </w:rPr>
        <w:t xml:space="preserve"> and van </w:t>
      </w:r>
      <w:proofErr w:type="spellStart"/>
      <w:r w:rsidR="00870FD6" w:rsidRPr="00250F7B">
        <w:rPr>
          <w:rFonts w:ascii="Times New Roman" w:hAnsi="Times New Roman" w:cs="Times New Roman"/>
        </w:rPr>
        <w:t>Cranenburgh</w:t>
      </w:r>
      <w:proofErr w:type="spellEnd"/>
      <w:r w:rsidR="00870FD6" w:rsidRPr="00250F7B">
        <w:rPr>
          <w:rFonts w:ascii="Times New Roman" w:hAnsi="Times New Roman" w:cs="Times New Roman"/>
        </w:rPr>
        <w:t>, 2017</w:t>
      </w:r>
      <w:r w:rsidR="00E4436A" w:rsidRPr="00250F7B">
        <w:rPr>
          <w:rFonts w:ascii="Times New Roman" w:hAnsi="Times New Roman" w:cs="Times New Roman"/>
        </w:rPr>
        <w:t>)</w:t>
      </w:r>
      <w:r w:rsidR="00924BB4" w:rsidRPr="00250F7B">
        <w:rPr>
          <w:rFonts w:ascii="Times New Roman" w:hAnsi="Times New Roman" w:cs="Times New Roman"/>
        </w:rPr>
        <w:t>, largely without consideration for entry strategy</w:t>
      </w:r>
      <w:r w:rsidR="00834D24" w:rsidRPr="00250F7B">
        <w:rPr>
          <w:rFonts w:ascii="Times New Roman" w:hAnsi="Times New Roman" w:cs="Times New Roman"/>
        </w:rPr>
        <w:t xml:space="preserve">. </w:t>
      </w:r>
      <w:r w:rsidR="00924BB4" w:rsidRPr="00250F7B">
        <w:rPr>
          <w:rFonts w:ascii="Times New Roman" w:hAnsi="Times New Roman" w:cs="Times New Roman"/>
        </w:rPr>
        <w:t>However, there is a recent</w:t>
      </w:r>
      <w:r w:rsidR="00870FD6" w:rsidRPr="00250F7B">
        <w:rPr>
          <w:rFonts w:ascii="Times New Roman" w:hAnsi="Times New Roman" w:cs="Times New Roman"/>
        </w:rPr>
        <w:t xml:space="preserve"> literature on the links between entry strategy</w:t>
      </w:r>
      <w:r w:rsidR="00BE5A20" w:rsidRPr="00250F7B">
        <w:rPr>
          <w:rFonts w:ascii="Times New Roman" w:hAnsi="Times New Roman" w:cs="Times New Roman"/>
        </w:rPr>
        <w:t xml:space="preserve"> (</w:t>
      </w:r>
      <w:r w:rsidR="00A04C07" w:rsidRPr="00250F7B">
        <w:rPr>
          <w:rFonts w:ascii="Times New Roman" w:hAnsi="Times New Roman" w:cs="Times New Roman"/>
        </w:rPr>
        <w:t xml:space="preserve">i.e., </w:t>
      </w:r>
      <w:r w:rsidR="00BE5A20" w:rsidRPr="00250F7B">
        <w:rPr>
          <w:rFonts w:ascii="Times New Roman" w:hAnsi="Times New Roman" w:cs="Times New Roman"/>
        </w:rPr>
        <w:t>ownership structure</w:t>
      </w:r>
      <w:r w:rsidR="00EE66AF" w:rsidRPr="00250F7B">
        <w:rPr>
          <w:rFonts w:ascii="Times New Roman" w:hAnsi="Times New Roman" w:cs="Times New Roman"/>
        </w:rPr>
        <w:t xml:space="preserve"> and establishment mode</w:t>
      </w:r>
      <w:r w:rsidR="00A04C07" w:rsidRPr="00250F7B">
        <w:rPr>
          <w:rFonts w:ascii="Times New Roman" w:hAnsi="Times New Roman" w:cs="Times New Roman"/>
        </w:rPr>
        <w:t xml:space="preserve"> of a new subsidiary</w:t>
      </w:r>
      <w:r w:rsidR="00BE5A20" w:rsidRPr="00250F7B">
        <w:rPr>
          <w:rFonts w:ascii="Times New Roman" w:hAnsi="Times New Roman" w:cs="Times New Roman"/>
        </w:rPr>
        <w:t>)</w:t>
      </w:r>
      <w:r w:rsidR="0094431E" w:rsidRPr="00250F7B">
        <w:rPr>
          <w:rFonts w:ascii="Times New Roman" w:hAnsi="Times New Roman" w:cs="Times New Roman"/>
        </w:rPr>
        <w:t xml:space="preserve"> and </w:t>
      </w:r>
      <w:r w:rsidR="00870FD6" w:rsidRPr="00250F7B">
        <w:rPr>
          <w:rFonts w:ascii="Times New Roman" w:hAnsi="Times New Roman" w:cs="Times New Roman"/>
        </w:rPr>
        <w:t>subsequent CSR</w:t>
      </w:r>
      <w:r w:rsidR="00EE66AF" w:rsidRPr="00250F7B">
        <w:rPr>
          <w:rFonts w:ascii="Times New Roman" w:hAnsi="Times New Roman" w:cs="Times New Roman"/>
        </w:rPr>
        <w:t xml:space="preserve"> </w:t>
      </w:r>
      <w:r w:rsidR="00AD12EB" w:rsidRPr="00250F7B">
        <w:rPr>
          <w:rFonts w:ascii="Times New Roman" w:hAnsi="Times New Roman" w:cs="Times New Roman"/>
        </w:rPr>
        <w:t>(including</w:t>
      </w:r>
      <w:r w:rsidR="00EE66AF" w:rsidRPr="00250F7B">
        <w:rPr>
          <w:rFonts w:ascii="Times New Roman" w:hAnsi="Times New Roman" w:cs="Times New Roman"/>
        </w:rPr>
        <w:t xml:space="preserve"> environmental innovation</w:t>
      </w:r>
      <w:r w:rsidR="00AD12EB" w:rsidRPr="00250F7B">
        <w:rPr>
          <w:rFonts w:ascii="Times New Roman" w:hAnsi="Times New Roman" w:cs="Times New Roman"/>
        </w:rPr>
        <w:t>)</w:t>
      </w:r>
      <w:r w:rsidR="00870FD6" w:rsidRPr="00250F7B">
        <w:rPr>
          <w:rFonts w:ascii="Times New Roman" w:hAnsi="Times New Roman" w:cs="Times New Roman"/>
        </w:rPr>
        <w:t xml:space="preserve"> in </w:t>
      </w:r>
      <w:r w:rsidR="00865F6A" w:rsidRPr="00250F7B">
        <w:rPr>
          <w:rFonts w:ascii="Times New Roman" w:hAnsi="Times New Roman" w:cs="Times New Roman"/>
        </w:rPr>
        <w:t>a</w:t>
      </w:r>
      <w:r w:rsidR="00870FD6" w:rsidRPr="00250F7B">
        <w:rPr>
          <w:rFonts w:ascii="Times New Roman" w:hAnsi="Times New Roman" w:cs="Times New Roman"/>
        </w:rPr>
        <w:t xml:space="preserve"> host country (</w:t>
      </w:r>
      <w:proofErr w:type="spellStart"/>
      <w:r w:rsidR="00EE66AF" w:rsidRPr="00250F7B">
        <w:rPr>
          <w:rFonts w:ascii="Times New Roman" w:hAnsi="Times New Roman" w:cs="Times New Roman"/>
        </w:rPr>
        <w:t>Konara</w:t>
      </w:r>
      <w:proofErr w:type="spellEnd"/>
      <w:r w:rsidR="00EE66AF" w:rsidRPr="00250F7B">
        <w:rPr>
          <w:rFonts w:ascii="Times New Roman" w:hAnsi="Times New Roman" w:cs="Times New Roman"/>
        </w:rPr>
        <w:t xml:space="preserve"> et al., 2021; </w:t>
      </w:r>
      <w:r w:rsidR="00BE5A20" w:rsidRPr="00250F7B">
        <w:rPr>
          <w:rFonts w:ascii="Times New Roman" w:hAnsi="Times New Roman" w:cs="Times New Roman"/>
        </w:rPr>
        <w:t>Park and Cave, 2018; Tian et al., 2021</w:t>
      </w:r>
      <w:r w:rsidR="00870FD6" w:rsidRPr="00250F7B">
        <w:rPr>
          <w:rFonts w:ascii="Times New Roman" w:hAnsi="Times New Roman" w:cs="Times New Roman"/>
        </w:rPr>
        <w:t>).</w:t>
      </w:r>
      <w:r w:rsidR="00BE5A20" w:rsidRPr="00250F7B">
        <w:rPr>
          <w:rFonts w:ascii="Times New Roman" w:hAnsi="Times New Roman" w:cs="Times New Roman"/>
        </w:rPr>
        <w:t xml:space="preserve"> </w:t>
      </w:r>
      <w:r w:rsidR="00EE66AF" w:rsidRPr="00250F7B">
        <w:rPr>
          <w:rFonts w:ascii="Times New Roman" w:hAnsi="Times New Roman" w:cs="Times New Roman"/>
        </w:rPr>
        <w:t xml:space="preserve">While these literatures have emerged in a </w:t>
      </w:r>
      <w:r w:rsidR="00BE5A20" w:rsidRPr="00250F7B">
        <w:rPr>
          <w:rFonts w:ascii="Times New Roman" w:hAnsi="Times New Roman" w:cs="Times New Roman"/>
        </w:rPr>
        <w:t>rather d</w:t>
      </w:r>
      <w:r w:rsidR="00865F6A" w:rsidRPr="00250F7B">
        <w:rPr>
          <w:rFonts w:ascii="Times New Roman" w:hAnsi="Times New Roman" w:cs="Times New Roman"/>
        </w:rPr>
        <w:t>ecoupled</w:t>
      </w:r>
      <w:r w:rsidR="00BE5A20" w:rsidRPr="00250F7B">
        <w:rPr>
          <w:rFonts w:ascii="Times New Roman" w:hAnsi="Times New Roman" w:cs="Times New Roman"/>
        </w:rPr>
        <w:t xml:space="preserve"> </w:t>
      </w:r>
      <w:r w:rsidR="00EE66AF" w:rsidRPr="00250F7B">
        <w:rPr>
          <w:rFonts w:ascii="Times New Roman" w:hAnsi="Times New Roman" w:cs="Times New Roman"/>
        </w:rPr>
        <w:t>fashion</w:t>
      </w:r>
      <w:r w:rsidR="00BE5A20" w:rsidRPr="00250F7B">
        <w:rPr>
          <w:rFonts w:ascii="Times New Roman" w:hAnsi="Times New Roman" w:cs="Times New Roman"/>
        </w:rPr>
        <w:t xml:space="preserve">, </w:t>
      </w:r>
      <w:r w:rsidR="000E0C06" w:rsidRPr="00250F7B">
        <w:rPr>
          <w:rFonts w:ascii="Times New Roman" w:hAnsi="Times New Roman" w:cs="Times New Roman"/>
        </w:rPr>
        <w:t xml:space="preserve">IB scholars </w:t>
      </w:r>
      <w:r w:rsidR="00907F40" w:rsidRPr="00250F7B">
        <w:rPr>
          <w:rFonts w:ascii="Times New Roman" w:hAnsi="Times New Roman" w:cs="Times New Roman"/>
        </w:rPr>
        <w:t>have</w:t>
      </w:r>
      <w:r w:rsidR="00B74120" w:rsidRPr="00250F7B">
        <w:rPr>
          <w:rFonts w:ascii="Times New Roman" w:hAnsi="Times New Roman" w:cs="Times New Roman"/>
        </w:rPr>
        <w:t xml:space="preserve"> called </w:t>
      </w:r>
      <w:r w:rsidR="00B74120" w:rsidRPr="00250F7B">
        <w:rPr>
          <w:rFonts w:ascii="Times New Roman" w:hAnsi="Times New Roman" w:cs="Times New Roman"/>
        </w:rPr>
        <w:lastRenderedPageBreak/>
        <w:t xml:space="preserve">for more research on the entry </w:t>
      </w:r>
      <w:r w:rsidR="00B74120" w:rsidRPr="00250F7B">
        <w:rPr>
          <w:rFonts w:ascii="Times New Roman" w:hAnsi="Times New Roman" w:cs="Times New Roman"/>
          <w:i/>
        </w:rPr>
        <w:t>and impact</w:t>
      </w:r>
      <w:r w:rsidR="00B74120" w:rsidRPr="00250F7B">
        <w:rPr>
          <w:rFonts w:ascii="Times New Roman" w:hAnsi="Times New Roman" w:cs="Times New Roman"/>
        </w:rPr>
        <w:t xml:space="preserve"> of MNEs in these types of </w:t>
      </w:r>
      <w:r w:rsidR="00B0382E" w:rsidRPr="00250F7B">
        <w:rPr>
          <w:rFonts w:ascii="Times New Roman" w:hAnsi="Times New Roman" w:cs="Times New Roman"/>
        </w:rPr>
        <w:t>violent</w:t>
      </w:r>
      <w:r w:rsidR="00477FC0" w:rsidRPr="00250F7B">
        <w:rPr>
          <w:rFonts w:ascii="Times New Roman" w:hAnsi="Times New Roman" w:cs="Times New Roman"/>
        </w:rPr>
        <w:t xml:space="preserve"> </w:t>
      </w:r>
      <w:r w:rsidR="00B74120" w:rsidRPr="00250F7B">
        <w:rPr>
          <w:rFonts w:ascii="Times New Roman" w:hAnsi="Times New Roman" w:cs="Times New Roman"/>
        </w:rPr>
        <w:t>enviro</w:t>
      </w:r>
      <w:r w:rsidR="00152932" w:rsidRPr="00250F7B">
        <w:rPr>
          <w:rFonts w:ascii="Times New Roman" w:hAnsi="Times New Roman" w:cs="Times New Roman"/>
        </w:rPr>
        <w:t>nments</w:t>
      </w:r>
      <w:r w:rsidR="00907F40" w:rsidRPr="00250F7B">
        <w:rPr>
          <w:rFonts w:ascii="Times New Roman" w:hAnsi="Times New Roman" w:cs="Times New Roman"/>
        </w:rPr>
        <w:t xml:space="preserve"> (</w:t>
      </w:r>
      <w:r w:rsidR="00907F40" w:rsidRPr="00250F7B">
        <w:rPr>
          <w:rFonts w:ascii="Times New Roman" w:hAnsi="Times New Roman" w:cs="Times New Roman"/>
          <w:szCs w:val="20"/>
          <w:shd w:val="clear" w:color="auto" w:fill="FFFFFF"/>
        </w:rPr>
        <w:t xml:space="preserve">Beamish and Lupton, 2016; </w:t>
      </w:r>
      <w:r w:rsidR="00907F40" w:rsidRPr="00250F7B">
        <w:rPr>
          <w:rFonts w:ascii="Times New Roman" w:hAnsi="Times New Roman" w:cs="Times New Roman"/>
        </w:rPr>
        <w:t>Driffield, Jones and Crotty, 2013</w:t>
      </w:r>
      <w:r w:rsidR="00D44B78" w:rsidRPr="00250F7B">
        <w:rPr>
          <w:rFonts w:ascii="Times New Roman" w:hAnsi="Times New Roman" w:cs="Times New Roman"/>
        </w:rPr>
        <w:t xml:space="preserve">; </w:t>
      </w:r>
      <w:proofErr w:type="gramStart"/>
      <w:r w:rsidR="00D44B78" w:rsidRPr="00250F7B">
        <w:rPr>
          <w:rFonts w:ascii="Times New Roman" w:hAnsi="Times New Roman" w:cs="Times New Roman"/>
        </w:rPr>
        <w:t>Oh</w:t>
      </w:r>
      <w:proofErr w:type="gramEnd"/>
      <w:r w:rsidR="00D44B78" w:rsidRPr="00250F7B">
        <w:rPr>
          <w:rFonts w:ascii="Times New Roman" w:hAnsi="Times New Roman" w:cs="Times New Roman"/>
        </w:rPr>
        <w:t xml:space="preserve"> and </w:t>
      </w:r>
      <w:proofErr w:type="spellStart"/>
      <w:r w:rsidR="00D44B78" w:rsidRPr="00250F7B">
        <w:rPr>
          <w:rFonts w:ascii="Times New Roman" w:hAnsi="Times New Roman" w:cs="Times New Roman"/>
        </w:rPr>
        <w:t>Oetzel</w:t>
      </w:r>
      <w:proofErr w:type="spellEnd"/>
      <w:r w:rsidR="00D44B78" w:rsidRPr="00250F7B">
        <w:rPr>
          <w:rFonts w:ascii="Times New Roman" w:hAnsi="Times New Roman" w:cs="Times New Roman"/>
        </w:rPr>
        <w:t>, 2017</w:t>
      </w:r>
      <w:r w:rsidR="00907F40" w:rsidRPr="00250F7B">
        <w:rPr>
          <w:rFonts w:ascii="Times New Roman" w:hAnsi="Times New Roman" w:cs="Times New Roman"/>
          <w:szCs w:val="20"/>
          <w:shd w:val="clear" w:color="auto" w:fill="FFFFFF"/>
        </w:rPr>
        <w:t xml:space="preserve">). </w:t>
      </w:r>
    </w:p>
    <w:p w14:paraId="31F27DF7" w14:textId="255A44C4" w:rsidR="00582107" w:rsidRPr="00250F7B" w:rsidRDefault="00311127" w:rsidP="0049421C">
      <w:pPr>
        <w:jc w:val="both"/>
        <w:rPr>
          <w:rFonts w:ascii="Times New Roman" w:hAnsi="Times New Roman" w:cs="Times New Roman"/>
        </w:rPr>
      </w:pPr>
      <w:r w:rsidRPr="00250F7B">
        <w:rPr>
          <w:rFonts w:ascii="Times New Roman" w:hAnsi="Times New Roman" w:cs="Times New Roman"/>
        </w:rPr>
        <w:t>In response to</w:t>
      </w:r>
      <w:r w:rsidR="00681BCA" w:rsidRPr="00250F7B">
        <w:rPr>
          <w:rFonts w:ascii="Times New Roman" w:hAnsi="Times New Roman" w:cs="Times New Roman"/>
        </w:rPr>
        <w:t xml:space="preserve"> this </w:t>
      </w:r>
      <w:r w:rsidR="00865F6A" w:rsidRPr="00250F7B">
        <w:rPr>
          <w:rFonts w:ascii="Times New Roman" w:hAnsi="Times New Roman" w:cs="Times New Roman"/>
        </w:rPr>
        <w:t>decoupled literature</w:t>
      </w:r>
      <w:r w:rsidR="00681BCA" w:rsidRPr="00250F7B">
        <w:rPr>
          <w:rFonts w:ascii="Times New Roman" w:hAnsi="Times New Roman" w:cs="Times New Roman"/>
        </w:rPr>
        <w:t xml:space="preserve"> and </w:t>
      </w:r>
      <w:r w:rsidR="00762C48" w:rsidRPr="00250F7B">
        <w:rPr>
          <w:rFonts w:ascii="Times New Roman" w:hAnsi="Times New Roman" w:cs="Times New Roman"/>
        </w:rPr>
        <w:t xml:space="preserve">the </w:t>
      </w:r>
      <w:r w:rsidR="004311F9" w:rsidRPr="00250F7B">
        <w:rPr>
          <w:rFonts w:ascii="Times New Roman" w:hAnsi="Times New Roman" w:cs="Times New Roman"/>
        </w:rPr>
        <w:t xml:space="preserve">various </w:t>
      </w:r>
      <w:r w:rsidR="00681BCA" w:rsidRPr="00250F7B">
        <w:rPr>
          <w:rFonts w:ascii="Times New Roman" w:hAnsi="Times New Roman" w:cs="Times New Roman"/>
        </w:rPr>
        <w:t>calls within the IB field</w:t>
      </w:r>
      <w:r w:rsidR="00B74120" w:rsidRPr="00250F7B">
        <w:rPr>
          <w:rFonts w:ascii="Times New Roman" w:hAnsi="Times New Roman" w:cs="Times New Roman"/>
        </w:rPr>
        <w:t>, w</w:t>
      </w:r>
      <w:r w:rsidR="00CC555E" w:rsidRPr="00250F7B">
        <w:rPr>
          <w:rFonts w:ascii="Times New Roman" w:hAnsi="Times New Roman" w:cs="Times New Roman"/>
        </w:rPr>
        <w:t xml:space="preserve">e </w:t>
      </w:r>
      <w:r w:rsidR="002F021D" w:rsidRPr="00250F7B">
        <w:rPr>
          <w:rFonts w:ascii="Times New Roman" w:hAnsi="Times New Roman" w:cs="Times New Roman"/>
        </w:rPr>
        <w:t xml:space="preserve">pose the following research question: </w:t>
      </w:r>
      <w:r w:rsidR="002F021D" w:rsidRPr="00250F7B">
        <w:rPr>
          <w:rFonts w:ascii="Times New Roman" w:hAnsi="Times New Roman" w:cs="Times New Roman"/>
          <w:i/>
        </w:rPr>
        <w:t xml:space="preserve">what are the inter-relationships between the nature of violence in a host country, MNE entry strategy into the host country and subsequent social investment by the MNE in the violent host country? </w:t>
      </w:r>
      <w:r w:rsidR="002F021D" w:rsidRPr="00250F7B">
        <w:rPr>
          <w:rFonts w:ascii="Times New Roman" w:hAnsi="Times New Roman" w:cs="Times New Roman"/>
        </w:rPr>
        <w:t xml:space="preserve">We </w:t>
      </w:r>
      <w:r w:rsidR="00047874" w:rsidRPr="00250F7B">
        <w:rPr>
          <w:rFonts w:ascii="Times New Roman" w:hAnsi="Times New Roman" w:cs="Times New Roman"/>
        </w:rPr>
        <w:t xml:space="preserve">explore </w:t>
      </w:r>
      <w:r w:rsidR="002F021D" w:rsidRPr="00250F7B">
        <w:rPr>
          <w:rFonts w:ascii="Times New Roman" w:hAnsi="Times New Roman" w:cs="Times New Roman"/>
        </w:rPr>
        <w:t xml:space="preserve">this </w:t>
      </w:r>
      <w:r w:rsidR="00BE5A20" w:rsidRPr="00250F7B">
        <w:rPr>
          <w:rFonts w:ascii="Times New Roman" w:hAnsi="Times New Roman" w:cs="Times New Roman"/>
        </w:rPr>
        <w:t xml:space="preserve">in </w:t>
      </w:r>
      <w:r w:rsidR="00EE66AF" w:rsidRPr="00250F7B">
        <w:rPr>
          <w:rFonts w:ascii="Times New Roman" w:hAnsi="Times New Roman" w:cs="Times New Roman"/>
        </w:rPr>
        <w:t>an integrated</w:t>
      </w:r>
      <w:r w:rsidR="00BE5A20" w:rsidRPr="00250F7B">
        <w:rPr>
          <w:rFonts w:ascii="Times New Roman" w:hAnsi="Times New Roman" w:cs="Times New Roman"/>
        </w:rPr>
        <w:t xml:space="preserve"> analysis</w:t>
      </w:r>
      <w:r w:rsidR="002F021D" w:rsidRPr="00250F7B">
        <w:rPr>
          <w:rFonts w:ascii="Times New Roman" w:hAnsi="Times New Roman" w:cs="Times New Roman"/>
        </w:rPr>
        <w:t xml:space="preserve"> using</w:t>
      </w:r>
      <w:r w:rsidR="00762C48" w:rsidRPr="00250F7B">
        <w:rPr>
          <w:rFonts w:ascii="Times New Roman" w:hAnsi="Times New Roman" w:cs="Times New Roman"/>
        </w:rPr>
        <w:t xml:space="preserve"> data from the case of </w:t>
      </w:r>
      <w:r w:rsidR="0004352F" w:rsidRPr="00250F7B">
        <w:rPr>
          <w:rFonts w:ascii="Times New Roman" w:hAnsi="Times New Roman" w:cs="Times New Roman"/>
        </w:rPr>
        <w:t xml:space="preserve">one </w:t>
      </w:r>
      <w:r w:rsidR="00EE66AF" w:rsidRPr="00250F7B">
        <w:rPr>
          <w:rFonts w:ascii="Times New Roman" w:hAnsi="Times New Roman" w:cs="Times New Roman"/>
        </w:rPr>
        <w:t xml:space="preserve">large </w:t>
      </w:r>
      <w:r w:rsidR="0004352F" w:rsidRPr="00250F7B">
        <w:rPr>
          <w:rFonts w:ascii="Times New Roman" w:hAnsi="Times New Roman" w:cs="Times New Roman"/>
        </w:rPr>
        <w:t>MNE</w:t>
      </w:r>
      <w:r w:rsidR="00762C48" w:rsidRPr="00250F7B">
        <w:rPr>
          <w:rFonts w:ascii="Times New Roman" w:hAnsi="Times New Roman" w:cs="Times New Roman"/>
        </w:rPr>
        <w:t xml:space="preserve"> in the global beverage industry –</w:t>
      </w:r>
      <w:r w:rsidR="0004352F" w:rsidRPr="00250F7B">
        <w:rPr>
          <w:rFonts w:ascii="Times New Roman" w:hAnsi="Times New Roman" w:cs="Times New Roman"/>
        </w:rPr>
        <w:t xml:space="preserve"> </w:t>
      </w:r>
      <w:r w:rsidR="00813C68" w:rsidRPr="00250F7B">
        <w:rPr>
          <w:rFonts w:ascii="Times New Roman" w:hAnsi="Times New Roman" w:cs="Times New Roman"/>
        </w:rPr>
        <w:t>Heineken</w:t>
      </w:r>
      <w:r w:rsidR="00762C48" w:rsidRPr="00250F7B">
        <w:rPr>
          <w:rFonts w:ascii="Times New Roman" w:hAnsi="Times New Roman" w:cs="Times New Roman"/>
        </w:rPr>
        <w:t xml:space="preserve">. </w:t>
      </w:r>
      <w:r w:rsidR="0004352F" w:rsidRPr="00250F7B">
        <w:rPr>
          <w:rFonts w:ascii="Times New Roman" w:hAnsi="Times New Roman" w:cs="Times New Roman"/>
        </w:rPr>
        <w:t xml:space="preserve"> </w:t>
      </w:r>
      <w:r w:rsidR="008478B5" w:rsidRPr="00250F7B">
        <w:rPr>
          <w:rFonts w:ascii="Times New Roman" w:hAnsi="Times New Roman" w:cs="Times New Roman"/>
        </w:rPr>
        <w:t xml:space="preserve">Large global </w:t>
      </w:r>
      <w:r w:rsidR="004311F9" w:rsidRPr="00250F7B">
        <w:rPr>
          <w:rFonts w:ascii="Times New Roman" w:hAnsi="Times New Roman" w:cs="Times New Roman"/>
        </w:rPr>
        <w:t>brewers</w:t>
      </w:r>
      <w:r w:rsidR="008478B5" w:rsidRPr="00250F7B">
        <w:rPr>
          <w:rFonts w:ascii="Times New Roman" w:hAnsi="Times New Roman" w:cs="Times New Roman"/>
        </w:rPr>
        <w:t xml:space="preserve"> have increasingly </w:t>
      </w:r>
      <w:r w:rsidR="004311F9" w:rsidRPr="00250F7B">
        <w:rPr>
          <w:rFonts w:ascii="Times New Roman" w:hAnsi="Times New Roman" w:cs="Times New Roman"/>
        </w:rPr>
        <w:t xml:space="preserve">looked to </w:t>
      </w:r>
      <w:r w:rsidR="0077304D" w:rsidRPr="00250F7B">
        <w:rPr>
          <w:rFonts w:ascii="Times New Roman" w:hAnsi="Times New Roman" w:cs="Times New Roman"/>
        </w:rPr>
        <w:t>battle-weary countries</w:t>
      </w:r>
      <w:r w:rsidR="004311F9" w:rsidRPr="00250F7B">
        <w:rPr>
          <w:rFonts w:ascii="Times New Roman" w:hAnsi="Times New Roman" w:cs="Times New Roman"/>
        </w:rPr>
        <w:t xml:space="preserve"> for market opportunities. They have also </w:t>
      </w:r>
      <w:r w:rsidR="008478B5" w:rsidRPr="00250F7B">
        <w:rPr>
          <w:rFonts w:ascii="Times New Roman" w:hAnsi="Times New Roman" w:cs="Times New Roman"/>
        </w:rPr>
        <w:t xml:space="preserve">placed a strategic </w:t>
      </w:r>
      <w:r w:rsidR="00004244" w:rsidRPr="00250F7B">
        <w:rPr>
          <w:rFonts w:ascii="Times New Roman" w:hAnsi="Times New Roman" w:cs="Times New Roman"/>
        </w:rPr>
        <w:t>emphasis</w:t>
      </w:r>
      <w:r w:rsidR="008478B5" w:rsidRPr="00250F7B">
        <w:rPr>
          <w:rFonts w:ascii="Times New Roman" w:hAnsi="Times New Roman" w:cs="Times New Roman"/>
        </w:rPr>
        <w:t xml:space="preserve"> on CSR; it is not just a localized activity undertaken by local managers </w:t>
      </w:r>
      <w:r w:rsidR="00CA2061" w:rsidRPr="00250F7B">
        <w:rPr>
          <w:rFonts w:ascii="Times New Roman" w:hAnsi="Times New Roman" w:cs="Times New Roman"/>
        </w:rPr>
        <w:t>in a few selected</w:t>
      </w:r>
      <w:r w:rsidR="008478B5" w:rsidRPr="00250F7B">
        <w:rPr>
          <w:rFonts w:ascii="Times New Roman" w:hAnsi="Times New Roman" w:cs="Times New Roman"/>
        </w:rPr>
        <w:t xml:space="preserve"> countries (Isaksson, </w:t>
      </w:r>
      <w:proofErr w:type="spellStart"/>
      <w:r w:rsidR="008478B5" w:rsidRPr="00250F7B">
        <w:rPr>
          <w:rFonts w:ascii="Times New Roman" w:hAnsi="Times New Roman" w:cs="Times New Roman"/>
        </w:rPr>
        <w:t>Kiessling</w:t>
      </w:r>
      <w:proofErr w:type="spellEnd"/>
      <w:r w:rsidR="008478B5" w:rsidRPr="00250F7B">
        <w:rPr>
          <w:rFonts w:ascii="Times New Roman" w:hAnsi="Times New Roman" w:cs="Times New Roman"/>
        </w:rPr>
        <w:t xml:space="preserve"> and Harvey, 2014). </w:t>
      </w:r>
      <w:r w:rsidR="003C19C1" w:rsidRPr="00250F7B">
        <w:rPr>
          <w:rFonts w:ascii="Times New Roman" w:hAnsi="Times New Roman" w:cs="Times New Roman"/>
        </w:rPr>
        <w:t xml:space="preserve">Using a mixed methods approach, </w:t>
      </w:r>
      <w:r w:rsidR="009D73E5" w:rsidRPr="00250F7B">
        <w:rPr>
          <w:rFonts w:ascii="Times New Roman" w:hAnsi="Times New Roman" w:cs="Times New Roman"/>
        </w:rPr>
        <w:t>our goal is to explore</w:t>
      </w:r>
      <w:r w:rsidR="00CC555E" w:rsidRPr="00250F7B">
        <w:rPr>
          <w:rFonts w:ascii="Times New Roman" w:hAnsi="Times New Roman" w:cs="Times New Roman"/>
        </w:rPr>
        <w:t xml:space="preserve"> </w:t>
      </w:r>
      <w:r w:rsidR="00582107" w:rsidRPr="00250F7B">
        <w:rPr>
          <w:rFonts w:ascii="Times New Roman" w:hAnsi="Times New Roman" w:cs="Times New Roman"/>
        </w:rPr>
        <w:t xml:space="preserve">both (a) </w:t>
      </w:r>
      <w:r w:rsidR="00CC555E" w:rsidRPr="00250F7B">
        <w:rPr>
          <w:rFonts w:ascii="Times New Roman" w:hAnsi="Times New Roman" w:cs="Times New Roman"/>
        </w:rPr>
        <w:t xml:space="preserve">how </w:t>
      </w:r>
      <w:r w:rsidR="006B1DEC" w:rsidRPr="00250F7B">
        <w:rPr>
          <w:rFonts w:ascii="Times New Roman" w:hAnsi="Times New Roman" w:cs="Times New Roman"/>
        </w:rPr>
        <w:t>MNE</w:t>
      </w:r>
      <w:r w:rsidR="006B6D2E" w:rsidRPr="00250F7B">
        <w:rPr>
          <w:rFonts w:ascii="Times New Roman" w:hAnsi="Times New Roman" w:cs="Times New Roman"/>
        </w:rPr>
        <w:t xml:space="preserve"> </w:t>
      </w:r>
      <w:r w:rsidR="00CC555E" w:rsidRPr="00250F7B">
        <w:rPr>
          <w:rFonts w:ascii="Times New Roman" w:hAnsi="Times New Roman" w:cs="Times New Roman"/>
        </w:rPr>
        <w:t>entry strategy</w:t>
      </w:r>
      <w:r w:rsidR="00743D3E" w:rsidRPr="00250F7B">
        <w:rPr>
          <w:rFonts w:ascii="Times New Roman" w:hAnsi="Times New Roman" w:cs="Times New Roman"/>
        </w:rPr>
        <w:t xml:space="preserve"> </w:t>
      </w:r>
      <w:r w:rsidR="004311F9" w:rsidRPr="00250F7B">
        <w:rPr>
          <w:rFonts w:ascii="Times New Roman" w:hAnsi="Times New Roman" w:cs="Times New Roman"/>
        </w:rPr>
        <w:t>is influence</w:t>
      </w:r>
      <w:r w:rsidR="006B1DEC" w:rsidRPr="00250F7B">
        <w:rPr>
          <w:rFonts w:ascii="Times New Roman" w:hAnsi="Times New Roman" w:cs="Times New Roman"/>
        </w:rPr>
        <w:t>d</w:t>
      </w:r>
      <w:r w:rsidR="004311F9" w:rsidRPr="00250F7B">
        <w:rPr>
          <w:rFonts w:ascii="Times New Roman" w:hAnsi="Times New Roman" w:cs="Times New Roman"/>
        </w:rPr>
        <w:t xml:space="preserve"> by</w:t>
      </w:r>
      <w:r w:rsidR="00CC555E" w:rsidRPr="00250F7B">
        <w:rPr>
          <w:rFonts w:ascii="Times New Roman" w:hAnsi="Times New Roman" w:cs="Times New Roman"/>
        </w:rPr>
        <w:t xml:space="preserve"> the </w:t>
      </w:r>
      <w:r w:rsidR="006B6D2E" w:rsidRPr="00250F7B">
        <w:rPr>
          <w:rFonts w:ascii="Times New Roman" w:hAnsi="Times New Roman" w:cs="Times New Roman"/>
        </w:rPr>
        <w:t xml:space="preserve">violent </w:t>
      </w:r>
      <w:r w:rsidR="00CC555E" w:rsidRPr="00250F7B">
        <w:rPr>
          <w:rFonts w:ascii="Times New Roman" w:hAnsi="Times New Roman" w:cs="Times New Roman"/>
        </w:rPr>
        <w:t xml:space="preserve">nature of </w:t>
      </w:r>
      <w:r w:rsidR="00C77FA9" w:rsidRPr="00250F7B">
        <w:rPr>
          <w:rFonts w:ascii="Times New Roman" w:hAnsi="Times New Roman" w:cs="Times New Roman"/>
        </w:rPr>
        <w:t xml:space="preserve">the </w:t>
      </w:r>
      <w:r w:rsidR="006B1DEC" w:rsidRPr="00250F7B">
        <w:rPr>
          <w:rFonts w:ascii="Times New Roman" w:hAnsi="Times New Roman" w:cs="Times New Roman"/>
        </w:rPr>
        <w:t xml:space="preserve">host country </w:t>
      </w:r>
      <w:r w:rsidR="00582107" w:rsidRPr="00250F7B">
        <w:rPr>
          <w:rFonts w:ascii="Times New Roman" w:hAnsi="Times New Roman" w:cs="Times New Roman"/>
        </w:rPr>
        <w:t xml:space="preserve">(in the tradition of </w:t>
      </w:r>
      <w:r w:rsidR="00582107" w:rsidRPr="00250F7B">
        <w:rPr>
          <w:rFonts w:ascii="Times New Roman" w:hAnsi="Times New Roman" w:cs="Times New Roman"/>
          <w:lang w:val="en-GB"/>
        </w:rPr>
        <w:t xml:space="preserve">Barry, 2018; </w:t>
      </w:r>
      <w:r w:rsidR="00582107" w:rsidRPr="00250F7B">
        <w:rPr>
          <w:rFonts w:ascii="Times New Roman" w:hAnsi="Times New Roman" w:cs="Times New Roman"/>
        </w:rPr>
        <w:t xml:space="preserve">Dai et al., 2013; Driffield et al., 2013; Oh and </w:t>
      </w:r>
      <w:proofErr w:type="spellStart"/>
      <w:r w:rsidR="00582107" w:rsidRPr="00250F7B">
        <w:rPr>
          <w:rFonts w:ascii="Times New Roman" w:hAnsi="Times New Roman" w:cs="Times New Roman"/>
        </w:rPr>
        <w:t>Oetzel</w:t>
      </w:r>
      <w:proofErr w:type="spellEnd"/>
      <w:r w:rsidR="00582107" w:rsidRPr="00250F7B">
        <w:rPr>
          <w:rFonts w:ascii="Times New Roman" w:hAnsi="Times New Roman" w:cs="Times New Roman"/>
        </w:rPr>
        <w:t xml:space="preserve">, 2017; Witte, Burger, </w:t>
      </w:r>
      <w:proofErr w:type="spellStart"/>
      <w:r w:rsidR="00582107" w:rsidRPr="00250F7B">
        <w:rPr>
          <w:rFonts w:ascii="Times New Roman" w:hAnsi="Times New Roman" w:cs="Times New Roman"/>
        </w:rPr>
        <w:t>Ianchovichina</w:t>
      </w:r>
      <w:proofErr w:type="spellEnd"/>
      <w:r w:rsidR="00582107" w:rsidRPr="00250F7B">
        <w:rPr>
          <w:rFonts w:ascii="Times New Roman" w:hAnsi="Times New Roman" w:cs="Times New Roman"/>
        </w:rPr>
        <w:t xml:space="preserve"> and </w:t>
      </w:r>
      <w:proofErr w:type="spellStart"/>
      <w:r w:rsidR="00582107" w:rsidRPr="00250F7B">
        <w:rPr>
          <w:rFonts w:ascii="Times New Roman" w:hAnsi="Times New Roman" w:cs="Times New Roman"/>
        </w:rPr>
        <w:t>Pennings</w:t>
      </w:r>
      <w:proofErr w:type="spellEnd"/>
      <w:r w:rsidR="00582107" w:rsidRPr="00250F7B">
        <w:rPr>
          <w:rFonts w:ascii="Times New Roman" w:hAnsi="Times New Roman" w:cs="Times New Roman"/>
        </w:rPr>
        <w:t xml:space="preserve">, 2017) </w:t>
      </w:r>
      <w:r w:rsidR="004311F9" w:rsidRPr="00250F7B">
        <w:rPr>
          <w:rFonts w:ascii="Times New Roman" w:hAnsi="Times New Roman" w:cs="Times New Roman"/>
        </w:rPr>
        <w:t xml:space="preserve">and </w:t>
      </w:r>
      <w:r w:rsidR="00582107" w:rsidRPr="00250F7B">
        <w:rPr>
          <w:rFonts w:ascii="Times New Roman" w:hAnsi="Times New Roman" w:cs="Times New Roman"/>
        </w:rPr>
        <w:t xml:space="preserve">(b) </w:t>
      </w:r>
      <w:r w:rsidR="009E46E8" w:rsidRPr="00250F7B">
        <w:rPr>
          <w:rFonts w:ascii="Times New Roman" w:hAnsi="Times New Roman" w:cs="Times New Roman"/>
        </w:rPr>
        <w:t xml:space="preserve">how </w:t>
      </w:r>
      <w:r w:rsidR="00EE66AF" w:rsidRPr="00250F7B">
        <w:rPr>
          <w:rFonts w:ascii="Times New Roman" w:hAnsi="Times New Roman" w:cs="Times New Roman"/>
        </w:rPr>
        <w:t xml:space="preserve">this </w:t>
      </w:r>
      <w:r w:rsidR="009E46E8" w:rsidRPr="00250F7B">
        <w:rPr>
          <w:rFonts w:ascii="Times New Roman" w:hAnsi="Times New Roman" w:cs="Times New Roman"/>
        </w:rPr>
        <w:t xml:space="preserve">entry strategy </w:t>
      </w:r>
      <w:r w:rsidR="00B86487" w:rsidRPr="00250F7B">
        <w:rPr>
          <w:rFonts w:ascii="Times New Roman" w:hAnsi="Times New Roman" w:cs="Times New Roman"/>
        </w:rPr>
        <w:t>is linked to</w:t>
      </w:r>
      <w:r w:rsidR="009E46E8" w:rsidRPr="00250F7B">
        <w:rPr>
          <w:rFonts w:ascii="Times New Roman" w:hAnsi="Times New Roman" w:cs="Times New Roman"/>
        </w:rPr>
        <w:t xml:space="preserve"> </w:t>
      </w:r>
      <w:r w:rsidR="00CC555E" w:rsidRPr="00250F7B">
        <w:rPr>
          <w:rFonts w:ascii="Times New Roman" w:hAnsi="Times New Roman" w:cs="Times New Roman"/>
        </w:rPr>
        <w:t xml:space="preserve">subsequent outcomes in terms of </w:t>
      </w:r>
      <w:r w:rsidR="006B6D2E" w:rsidRPr="00250F7B">
        <w:rPr>
          <w:rFonts w:ascii="Times New Roman" w:hAnsi="Times New Roman" w:cs="Times New Roman"/>
        </w:rPr>
        <w:t>socially-</w:t>
      </w:r>
      <w:r w:rsidR="00C77FA9" w:rsidRPr="00250F7B">
        <w:rPr>
          <w:rFonts w:ascii="Times New Roman" w:hAnsi="Times New Roman" w:cs="Times New Roman"/>
        </w:rPr>
        <w:t xml:space="preserve">responsible </w:t>
      </w:r>
      <w:r w:rsidR="00EE66AF" w:rsidRPr="00250F7B">
        <w:rPr>
          <w:rFonts w:ascii="Times New Roman" w:hAnsi="Times New Roman" w:cs="Times New Roman"/>
        </w:rPr>
        <w:t>investment</w:t>
      </w:r>
      <w:r w:rsidR="00743D3E" w:rsidRPr="00250F7B">
        <w:rPr>
          <w:rFonts w:ascii="Times New Roman" w:hAnsi="Times New Roman" w:cs="Times New Roman"/>
        </w:rPr>
        <w:t xml:space="preserve"> </w:t>
      </w:r>
      <w:r w:rsidR="00217220" w:rsidRPr="00250F7B">
        <w:rPr>
          <w:rFonts w:ascii="Times New Roman" w:hAnsi="Times New Roman" w:cs="Times New Roman"/>
        </w:rPr>
        <w:t>in the location</w:t>
      </w:r>
      <w:r w:rsidR="00582107" w:rsidRPr="00250F7B">
        <w:rPr>
          <w:rFonts w:ascii="Times New Roman" w:hAnsi="Times New Roman" w:cs="Times New Roman"/>
        </w:rPr>
        <w:t xml:space="preserve"> (in the tradition of Kolk and </w:t>
      </w:r>
      <w:proofErr w:type="spellStart"/>
      <w:r w:rsidR="00582107" w:rsidRPr="00250F7B">
        <w:rPr>
          <w:rFonts w:ascii="Times New Roman" w:hAnsi="Times New Roman" w:cs="Times New Roman"/>
        </w:rPr>
        <w:t>Lenfant</w:t>
      </w:r>
      <w:proofErr w:type="spellEnd"/>
      <w:r w:rsidR="00582107" w:rsidRPr="00250F7B">
        <w:rPr>
          <w:rFonts w:ascii="Times New Roman" w:hAnsi="Times New Roman" w:cs="Times New Roman"/>
        </w:rPr>
        <w:t xml:space="preserve">, 2010; </w:t>
      </w:r>
      <w:proofErr w:type="spellStart"/>
      <w:r w:rsidR="00582107" w:rsidRPr="00250F7B">
        <w:rPr>
          <w:rFonts w:ascii="Times New Roman" w:hAnsi="Times New Roman" w:cs="Times New Roman"/>
        </w:rPr>
        <w:t>Miklian</w:t>
      </w:r>
      <w:proofErr w:type="spellEnd"/>
      <w:r w:rsidR="00582107" w:rsidRPr="00250F7B">
        <w:rPr>
          <w:rFonts w:ascii="Times New Roman" w:hAnsi="Times New Roman" w:cs="Times New Roman"/>
        </w:rPr>
        <w:t xml:space="preserve"> and Schouten, 2014; </w:t>
      </w:r>
      <w:proofErr w:type="spellStart"/>
      <w:r w:rsidR="00582107" w:rsidRPr="00250F7B">
        <w:rPr>
          <w:rFonts w:ascii="Times New Roman" w:hAnsi="Times New Roman" w:cs="Times New Roman"/>
        </w:rPr>
        <w:t>Lenfant</w:t>
      </w:r>
      <w:proofErr w:type="spellEnd"/>
      <w:r w:rsidR="00582107" w:rsidRPr="00250F7B">
        <w:rPr>
          <w:rFonts w:ascii="Times New Roman" w:hAnsi="Times New Roman" w:cs="Times New Roman"/>
        </w:rPr>
        <w:t xml:space="preserve"> and van </w:t>
      </w:r>
      <w:proofErr w:type="spellStart"/>
      <w:r w:rsidR="00582107" w:rsidRPr="00250F7B">
        <w:rPr>
          <w:rFonts w:ascii="Times New Roman" w:hAnsi="Times New Roman" w:cs="Times New Roman"/>
        </w:rPr>
        <w:t>Cranenburgh</w:t>
      </w:r>
      <w:proofErr w:type="spellEnd"/>
      <w:r w:rsidR="00582107" w:rsidRPr="00250F7B">
        <w:rPr>
          <w:rFonts w:ascii="Times New Roman" w:hAnsi="Times New Roman" w:cs="Times New Roman"/>
        </w:rPr>
        <w:t>, 2017)</w:t>
      </w:r>
      <w:r w:rsidR="00743D3E" w:rsidRPr="00250F7B">
        <w:rPr>
          <w:rFonts w:ascii="Times New Roman" w:hAnsi="Times New Roman" w:cs="Times New Roman"/>
        </w:rPr>
        <w:t xml:space="preserve">. </w:t>
      </w:r>
    </w:p>
    <w:p w14:paraId="4EB04092" w14:textId="1192FE6A" w:rsidR="00425523" w:rsidRPr="00250F7B" w:rsidRDefault="00F06388" w:rsidP="0049421C">
      <w:pPr>
        <w:jc w:val="both"/>
        <w:rPr>
          <w:rFonts w:ascii="Times New Roman" w:hAnsi="Times New Roman" w:cs="Times New Roman"/>
        </w:rPr>
      </w:pPr>
      <w:r w:rsidRPr="00250F7B">
        <w:rPr>
          <w:rFonts w:ascii="Times New Roman" w:hAnsi="Times New Roman" w:cs="Times New Roman"/>
        </w:rPr>
        <w:t xml:space="preserve">We find </w:t>
      </w:r>
      <w:r w:rsidR="006B6D2E" w:rsidRPr="00250F7B">
        <w:rPr>
          <w:rFonts w:ascii="Times New Roman" w:hAnsi="Times New Roman" w:cs="Times New Roman"/>
        </w:rPr>
        <w:t>it is the trend of violent deaths (improving</w:t>
      </w:r>
      <w:r w:rsidR="00865F6A" w:rsidRPr="00250F7B">
        <w:rPr>
          <w:rFonts w:ascii="Times New Roman" w:hAnsi="Times New Roman" w:cs="Times New Roman"/>
        </w:rPr>
        <w:t xml:space="preserve"> vs. worsening</w:t>
      </w:r>
      <w:r w:rsidR="006B6D2E" w:rsidRPr="00250F7B">
        <w:rPr>
          <w:rFonts w:ascii="Times New Roman" w:hAnsi="Times New Roman" w:cs="Times New Roman"/>
        </w:rPr>
        <w:t>)</w:t>
      </w:r>
      <w:r w:rsidR="00815F09" w:rsidRPr="00250F7B">
        <w:rPr>
          <w:rFonts w:ascii="Times New Roman" w:hAnsi="Times New Roman" w:cs="Times New Roman"/>
        </w:rPr>
        <w:t xml:space="preserve"> - </w:t>
      </w:r>
      <w:r w:rsidR="004311F9" w:rsidRPr="00250F7B">
        <w:rPr>
          <w:rFonts w:ascii="Times New Roman" w:hAnsi="Times New Roman" w:cs="Times New Roman"/>
        </w:rPr>
        <w:t xml:space="preserve">and </w:t>
      </w:r>
      <w:r w:rsidR="006B6D2E" w:rsidRPr="00250F7B">
        <w:rPr>
          <w:rFonts w:ascii="Times New Roman" w:hAnsi="Times New Roman" w:cs="Times New Roman"/>
        </w:rPr>
        <w:t>not</w:t>
      </w:r>
      <w:r w:rsidR="004311F9" w:rsidRPr="00250F7B">
        <w:rPr>
          <w:rFonts w:ascii="Times New Roman" w:hAnsi="Times New Roman" w:cs="Times New Roman"/>
        </w:rPr>
        <w:t xml:space="preserve"> an</w:t>
      </w:r>
      <w:r w:rsidR="006B6D2E" w:rsidRPr="00250F7B">
        <w:rPr>
          <w:rFonts w:ascii="Times New Roman" w:hAnsi="Times New Roman" w:cs="Times New Roman"/>
        </w:rPr>
        <w:t xml:space="preserve"> </w:t>
      </w:r>
      <w:r w:rsidR="00815F09" w:rsidRPr="00250F7B">
        <w:rPr>
          <w:rFonts w:ascii="Times New Roman" w:hAnsi="Times New Roman" w:cs="Times New Roman"/>
        </w:rPr>
        <w:t>overall level of violent deaths -</w:t>
      </w:r>
      <w:r w:rsidR="006B6D2E" w:rsidRPr="00250F7B">
        <w:rPr>
          <w:rFonts w:ascii="Times New Roman" w:hAnsi="Times New Roman" w:cs="Times New Roman"/>
        </w:rPr>
        <w:t xml:space="preserve"> that influences MNE ownership choice in a host country, </w:t>
      </w:r>
      <w:r w:rsidRPr="00250F7B">
        <w:rPr>
          <w:rFonts w:ascii="Times New Roman" w:hAnsi="Times New Roman" w:cs="Times New Roman"/>
        </w:rPr>
        <w:t>and that</w:t>
      </w:r>
      <w:r w:rsidR="006B6D2E" w:rsidRPr="00250F7B">
        <w:rPr>
          <w:rFonts w:ascii="Times New Roman" w:hAnsi="Times New Roman" w:cs="Times New Roman"/>
        </w:rPr>
        <w:t xml:space="preserve"> establishment mode (acquisition vs. greenfield) is not affected by levels </w:t>
      </w:r>
      <w:r w:rsidR="004311F9" w:rsidRPr="00250F7B">
        <w:rPr>
          <w:rFonts w:ascii="Times New Roman" w:hAnsi="Times New Roman" w:cs="Times New Roman"/>
        </w:rPr>
        <w:t>or trends in</w:t>
      </w:r>
      <w:r w:rsidR="006B6D2E" w:rsidRPr="00250F7B">
        <w:rPr>
          <w:rFonts w:ascii="Times New Roman" w:hAnsi="Times New Roman" w:cs="Times New Roman"/>
        </w:rPr>
        <w:t xml:space="preserve"> violence</w:t>
      </w:r>
      <w:r w:rsidR="000B3056" w:rsidRPr="00250F7B">
        <w:rPr>
          <w:rFonts w:ascii="Times New Roman" w:hAnsi="Times New Roman" w:cs="Times New Roman"/>
        </w:rPr>
        <w:t>.</w:t>
      </w:r>
      <w:r w:rsidR="006B6D2E" w:rsidRPr="00250F7B">
        <w:rPr>
          <w:rFonts w:ascii="Times New Roman" w:hAnsi="Times New Roman" w:cs="Times New Roman"/>
        </w:rPr>
        <w:t xml:space="preserve"> </w:t>
      </w:r>
      <w:r w:rsidRPr="00250F7B">
        <w:rPr>
          <w:rFonts w:ascii="Times New Roman" w:hAnsi="Times New Roman" w:cs="Times New Roman"/>
        </w:rPr>
        <w:t xml:space="preserve">We also observe that </w:t>
      </w:r>
      <w:r w:rsidR="00E46724" w:rsidRPr="00250F7B">
        <w:rPr>
          <w:rFonts w:ascii="Times New Roman" w:hAnsi="Times New Roman" w:cs="Times New Roman"/>
        </w:rPr>
        <w:t xml:space="preserve">where ownership choice implies </w:t>
      </w:r>
      <w:r w:rsidR="00653C83" w:rsidRPr="00250F7B">
        <w:rPr>
          <w:rFonts w:ascii="Times New Roman" w:hAnsi="Times New Roman" w:cs="Times New Roman"/>
        </w:rPr>
        <w:t>full</w:t>
      </w:r>
      <w:r w:rsidR="00E46724" w:rsidRPr="00250F7B">
        <w:rPr>
          <w:rFonts w:ascii="Times New Roman" w:hAnsi="Times New Roman" w:cs="Times New Roman"/>
        </w:rPr>
        <w:t xml:space="preserve"> control </w:t>
      </w:r>
      <w:r w:rsidR="007966EE" w:rsidRPr="00250F7B">
        <w:rPr>
          <w:rFonts w:ascii="Times New Roman" w:hAnsi="Times New Roman" w:cs="Times New Roman"/>
        </w:rPr>
        <w:t>as opposed to</w:t>
      </w:r>
      <w:r w:rsidR="00E46724" w:rsidRPr="00250F7B">
        <w:rPr>
          <w:rFonts w:ascii="Times New Roman" w:hAnsi="Times New Roman" w:cs="Times New Roman"/>
        </w:rPr>
        <w:t xml:space="preserve"> </w:t>
      </w:r>
      <w:r w:rsidR="00A57B06" w:rsidRPr="00250F7B">
        <w:rPr>
          <w:rFonts w:ascii="Times New Roman" w:hAnsi="Times New Roman" w:cs="Times New Roman"/>
        </w:rPr>
        <w:t>minority or partial</w:t>
      </w:r>
      <w:r w:rsidR="00E46724" w:rsidRPr="00250F7B">
        <w:rPr>
          <w:rFonts w:ascii="Times New Roman" w:hAnsi="Times New Roman" w:cs="Times New Roman"/>
        </w:rPr>
        <w:t xml:space="preserve"> control, </w:t>
      </w:r>
      <w:r w:rsidR="00474D09" w:rsidRPr="00250F7B">
        <w:rPr>
          <w:rFonts w:ascii="Times New Roman" w:hAnsi="Times New Roman" w:cs="Times New Roman"/>
        </w:rPr>
        <w:t>a more extensive and</w:t>
      </w:r>
      <w:r w:rsidR="00E46724" w:rsidRPr="00250F7B">
        <w:rPr>
          <w:rFonts w:ascii="Times New Roman" w:hAnsi="Times New Roman" w:cs="Times New Roman"/>
        </w:rPr>
        <w:t xml:space="preserve"> </w:t>
      </w:r>
      <w:r w:rsidR="00B86487" w:rsidRPr="00250F7B">
        <w:rPr>
          <w:rFonts w:ascii="Times New Roman" w:hAnsi="Times New Roman" w:cs="Times New Roman"/>
        </w:rPr>
        <w:t xml:space="preserve">sustained </w:t>
      </w:r>
      <w:r w:rsidR="00E46724" w:rsidRPr="00250F7B">
        <w:rPr>
          <w:rFonts w:ascii="Times New Roman" w:hAnsi="Times New Roman" w:cs="Times New Roman"/>
        </w:rPr>
        <w:t xml:space="preserve">social investment in the </w:t>
      </w:r>
      <w:r w:rsidR="00B86487" w:rsidRPr="00250F7B">
        <w:rPr>
          <w:rFonts w:ascii="Times New Roman" w:hAnsi="Times New Roman" w:cs="Times New Roman"/>
        </w:rPr>
        <w:t xml:space="preserve">violent </w:t>
      </w:r>
      <w:r w:rsidR="00E46724" w:rsidRPr="00250F7B">
        <w:rPr>
          <w:rFonts w:ascii="Times New Roman" w:hAnsi="Times New Roman" w:cs="Times New Roman"/>
        </w:rPr>
        <w:t>host country</w:t>
      </w:r>
      <w:r w:rsidR="00474D09" w:rsidRPr="00250F7B">
        <w:rPr>
          <w:rFonts w:ascii="Times New Roman" w:hAnsi="Times New Roman" w:cs="Times New Roman"/>
        </w:rPr>
        <w:t xml:space="preserve"> is pursued by the MNE</w:t>
      </w:r>
      <w:r w:rsidR="00E46724" w:rsidRPr="00250F7B">
        <w:rPr>
          <w:rFonts w:ascii="Times New Roman" w:hAnsi="Times New Roman" w:cs="Times New Roman"/>
        </w:rPr>
        <w:t xml:space="preserve">. </w:t>
      </w:r>
      <w:r w:rsidR="00B57DA1" w:rsidRPr="00250F7B">
        <w:rPr>
          <w:rFonts w:ascii="Times New Roman" w:hAnsi="Times New Roman" w:cs="Times New Roman"/>
        </w:rPr>
        <w:t xml:space="preserve">Using </w:t>
      </w:r>
      <w:r w:rsidR="007C0E45" w:rsidRPr="00250F7B">
        <w:rPr>
          <w:rFonts w:ascii="Times New Roman" w:hAnsi="Times New Roman" w:cs="Times New Roman"/>
        </w:rPr>
        <w:t>these insights</w:t>
      </w:r>
      <w:r w:rsidR="00B57DA1" w:rsidRPr="00250F7B">
        <w:rPr>
          <w:rFonts w:ascii="Times New Roman" w:hAnsi="Times New Roman" w:cs="Times New Roman"/>
        </w:rPr>
        <w:t>, we</w:t>
      </w:r>
      <w:r w:rsidR="007C0E45" w:rsidRPr="00250F7B">
        <w:rPr>
          <w:rFonts w:ascii="Times New Roman" w:hAnsi="Times New Roman" w:cs="Times New Roman"/>
        </w:rPr>
        <w:t xml:space="preserve"> develop a new framework for understanding </w:t>
      </w:r>
      <w:r w:rsidR="00E46724" w:rsidRPr="00250F7B">
        <w:rPr>
          <w:rFonts w:ascii="Times New Roman" w:hAnsi="Times New Roman" w:cs="Times New Roman"/>
        </w:rPr>
        <w:t xml:space="preserve">the links between host country violence, </w:t>
      </w:r>
      <w:r w:rsidR="007C0E45" w:rsidRPr="00250F7B">
        <w:rPr>
          <w:rFonts w:ascii="Times New Roman" w:hAnsi="Times New Roman" w:cs="Times New Roman"/>
        </w:rPr>
        <w:t xml:space="preserve">market entry and </w:t>
      </w:r>
      <w:r w:rsidR="00E46724" w:rsidRPr="00250F7B">
        <w:rPr>
          <w:rFonts w:ascii="Times New Roman" w:hAnsi="Times New Roman" w:cs="Times New Roman"/>
        </w:rPr>
        <w:t xml:space="preserve">social investment. This framework suggests there will be certain combinations of </w:t>
      </w:r>
      <w:r w:rsidR="009C71FD" w:rsidRPr="00250F7B">
        <w:rPr>
          <w:rFonts w:ascii="Times New Roman" w:hAnsi="Times New Roman" w:cs="Times New Roman"/>
        </w:rPr>
        <w:t xml:space="preserve">violent trend - </w:t>
      </w:r>
      <w:r w:rsidR="00E46724" w:rsidRPr="00250F7B">
        <w:rPr>
          <w:rFonts w:ascii="Times New Roman" w:hAnsi="Times New Roman" w:cs="Times New Roman"/>
        </w:rPr>
        <w:t xml:space="preserve">ownership choice </w:t>
      </w:r>
      <w:r w:rsidR="009C71FD" w:rsidRPr="00250F7B">
        <w:rPr>
          <w:rFonts w:ascii="Times New Roman" w:hAnsi="Times New Roman" w:cs="Times New Roman"/>
        </w:rPr>
        <w:t>-</w:t>
      </w:r>
      <w:r w:rsidR="00E46724" w:rsidRPr="00250F7B">
        <w:rPr>
          <w:rFonts w:ascii="Times New Roman" w:hAnsi="Times New Roman" w:cs="Times New Roman"/>
        </w:rPr>
        <w:t xml:space="preserve"> social investment priorities that </w:t>
      </w:r>
      <w:r w:rsidR="00A04C07" w:rsidRPr="00250F7B">
        <w:rPr>
          <w:rFonts w:ascii="Times New Roman" w:hAnsi="Times New Roman" w:cs="Times New Roman"/>
        </w:rPr>
        <w:t xml:space="preserve">are </w:t>
      </w:r>
      <w:r w:rsidR="00A04C07" w:rsidRPr="00250F7B">
        <w:rPr>
          <w:rFonts w:ascii="Times New Roman" w:hAnsi="Times New Roman" w:cs="Times New Roman"/>
        </w:rPr>
        <w:lastRenderedPageBreak/>
        <w:t>more likely to</w:t>
      </w:r>
      <w:r w:rsidR="009C71FD" w:rsidRPr="00250F7B">
        <w:rPr>
          <w:rFonts w:ascii="Times New Roman" w:hAnsi="Times New Roman" w:cs="Times New Roman"/>
        </w:rPr>
        <w:t xml:space="preserve"> be</w:t>
      </w:r>
      <w:r w:rsidR="0026247B" w:rsidRPr="00250F7B">
        <w:rPr>
          <w:rFonts w:ascii="Times New Roman" w:hAnsi="Times New Roman" w:cs="Times New Roman"/>
        </w:rPr>
        <w:t xml:space="preserve"> interpreted as genuinely responsible</w:t>
      </w:r>
      <w:r w:rsidR="00EE66AF" w:rsidRPr="00250F7B">
        <w:rPr>
          <w:rFonts w:ascii="Times New Roman" w:hAnsi="Times New Roman" w:cs="Times New Roman"/>
        </w:rPr>
        <w:t xml:space="preserve"> efforts</w:t>
      </w:r>
      <w:r w:rsidR="00E46724" w:rsidRPr="00250F7B">
        <w:rPr>
          <w:rFonts w:ascii="Times New Roman" w:hAnsi="Times New Roman" w:cs="Times New Roman"/>
        </w:rPr>
        <w:t xml:space="preserve">, </w:t>
      </w:r>
      <w:r w:rsidR="00EE66AF" w:rsidRPr="00250F7B">
        <w:rPr>
          <w:rFonts w:ascii="Times New Roman" w:hAnsi="Times New Roman" w:cs="Times New Roman"/>
        </w:rPr>
        <w:t>while</w:t>
      </w:r>
      <w:r w:rsidR="00341253" w:rsidRPr="00250F7B">
        <w:rPr>
          <w:rFonts w:ascii="Times New Roman" w:hAnsi="Times New Roman" w:cs="Times New Roman"/>
        </w:rPr>
        <w:t xml:space="preserve"> </w:t>
      </w:r>
      <w:r w:rsidR="00EE66AF" w:rsidRPr="00250F7B">
        <w:rPr>
          <w:rFonts w:ascii="Times New Roman" w:hAnsi="Times New Roman" w:cs="Times New Roman"/>
        </w:rPr>
        <w:t>other combinations</w:t>
      </w:r>
      <w:r w:rsidR="00E46724" w:rsidRPr="00250F7B">
        <w:rPr>
          <w:rFonts w:ascii="Times New Roman" w:hAnsi="Times New Roman" w:cs="Times New Roman"/>
        </w:rPr>
        <w:t xml:space="preserve"> </w:t>
      </w:r>
      <w:r w:rsidR="00E871BD" w:rsidRPr="00250F7B">
        <w:rPr>
          <w:rFonts w:ascii="Times New Roman" w:hAnsi="Times New Roman" w:cs="Times New Roman"/>
        </w:rPr>
        <w:t>are</w:t>
      </w:r>
      <w:r w:rsidR="00EE66AF" w:rsidRPr="00250F7B">
        <w:rPr>
          <w:rFonts w:ascii="Times New Roman" w:hAnsi="Times New Roman" w:cs="Times New Roman"/>
        </w:rPr>
        <w:t xml:space="preserve"> more likely</w:t>
      </w:r>
      <w:r w:rsidR="00E871BD" w:rsidRPr="00250F7B">
        <w:rPr>
          <w:rFonts w:ascii="Times New Roman" w:hAnsi="Times New Roman" w:cs="Times New Roman"/>
        </w:rPr>
        <w:t xml:space="preserve"> to</w:t>
      </w:r>
      <w:r w:rsidR="00EE66AF" w:rsidRPr="00250F7B">
        <w:rPr>
          <w:rFonts w:ascii="Times New Roman" w:hAnsi="Times New Roman" w:cs="Times New Roman"/>
        </w:rPr>
        <w:t xml:space="preserve"> </w:t>
      </w:r>
      <w:r w:rsidR="00E46724" w:rsidRPr="00250F7B">
        <w:rPr>
          <w:rFonts w:ascii="Times New Roman" w:hAnsi="Times New Roman" w:cs="Times New Roman"/>
        </w:rPr>
        <w:t xml:space="preserve">be interpreted </w:t>
      </w:r>
      <w:r w:rsidR="003C19C1" w:rsidRPr="00250F7B">
        <w:rPr>
          <w:rFonts w:ascii="Times New Roman" w:hAnsi="Times New Roman" w:cs="Times New Roman"/>
        </w:rPr>
        <w:t>in an irresponsible light.</w:t>
      </w:r>
    </w:p>
    <w:p w14:paraId="5AA9FA94" w14:textId="7ABD1A9F" w:rsidR="00EE64B2" w:rsidRPr="00250F7B" w:rsidRDefault="00425523" w:rsidP="0049421C">
      <w:pPr>
        <w:jc w:val="both"/>
        <w:rPr>
          <w:rFonts w:ascii="Times New Roman" w:hAnsi="Times New Roman" w:cs="Times New Roman"/>
        </w:rPr>
      </w:pPr>
      <w:r w:rsidRPr="00250F7B">
        <w:rPr>
          <w:rFonts w:ascii="Times New Roman" w:hAnsi="Times New Roman" w:cs="Times New Roman"/>
        </w:rPr>
        <w:t xml:space="preserve">Our study </w:t>
      </w:r>
      <w:r w:rsidR="003745BD" w:rsidRPr="00250F7B">
        <w:rPr>
          <w:rFonts w:ascii="Times New Roman" w:hAnsi="Times New Roman" w:cs="Times New Roman"/>
        </w:rPr>
        <w:t>adds</w:t>
      </w:r>
      <w:r w:rsidRPr="00250F7B">
        <w:rPr>
          <w:rFonts w:ascii="Times New Roman" w:hAnsi="Times New Roman" w:cs="Times New Roman"/>
        </w:rPr>
        <w:t xml:space="preserve"> </w:t>
      </w:r>
      <w:r w:rsidR="00CC4766" w:rsidRPr="00250F7B">
        <w:rPr>
          <w:rFonts w:ascii="Times New Roman" w:hAnsi="Times New Roman" w:cs="Times New Roman"/>
        </w:rPr>
        <w:t xml:space="preserve">to the </w:t>
      </w:r>
      <w:r w:rsidR="0004352F" w:rsidRPr="00250F7B">
        <w:rPr>
          <w:rFonts w:ascii="Times New Roman" w:hAnsi="Times New Roman" w:cs="Times New Roman"/>
        </w:rPr>
        <w:t xml:space="preserve">literature </w:t>
      </w:r>
      <w:r w:rsidRPr="00250F7B">
        <w:rPr>
          <w:rFonts w:ascii="Times New Roman" w:hAnsi="Times New Roman" w:cs="Times New Roman"/>
        </w:rPr>
        <w:t xml:space="preserve">in </w:t>
      </w:r>
      <w:proofErr w:type="gramStart"/>
      <w:r w:rsidRPr="00250F7B">
        <w:rPr>
          <w:rFonts w:ascii="Times New Roman" w:hAnsi="Times New Roman" w:cs="Times New Roman"/>
        </w:rPr>
        <w:t>a number</w:t>
      </w:r>
      <w:r w:rsidR="0004352F" w:rsidRPr="00250F7B">
        <w:rPr>
          <w:rFonts w:ascii="Times New Roman" w:hAnsi="Times New Roman" w:cs="Times New Roman"/>
        </w:rPr>
        <w:t xml:space="preserve"> of</w:t>
      </w:r>
      <w:proofErr w:type="gramEnd"/>
      <w:r w:rsidR="0004352F" w:rsidRPr="00250F7B">
        <w:rPr>
          <w:rFonts w:ascii="Times New Roman" w:hAnsi="Times New Roman" w:cs="Times New Roman"/>
        </w:rPr>
        <w:t xml:space="preserve"> ways. Firstly, </w:t>
      </w:r>
      <w:r w:rsidR="009309E3" w:rsidRPr="00250F7B">
        <w:rPr>
          <w:rFonts w:ascii="Times New Roman" w:hAnsi="Times New Roman" w:cs="Times New Roman"/>
        </w:rPr>
        <w:t xml:space="preserve">the analysis advances a new way of understanding the determinants of </w:t>
      </w:r>
      <w:r w:rsidR="003745BD" w:rsidRPr="00250F7B">
        <w:rPr>
          <w:rFonts w:ascii="Times New Roman" w:hAnsi="Times New Roman" w:cs="Times New Roman"/>
        </w:rPr>
        <w:t>MNE contribution to peaceful development</w:t>
      </w:r>
      <w:r w:rsidR="009309E3" w:rsidRPr="00250F7B">
        <w:rPr>
          <w:rFonts w:ascii="Times New Roman" w:hAnsi="Times New Roman" w:cs="Times New Roman"/>
        </w:rPr>
        <w:t xml:space="preserve"> in battle-weary countries. This approach </w:t>
      </w:r>
      <w:r w:rsidR="003745BD" w:rsidRPr="00250F7B">
        <w:rPr>
          <w:rFonts w:ascii="Times New Roman" w:hAnsi="Times New Roman" w:cs="Times New Roman"/>
        </w:rPr>
        <w:t>places entry strategy (and ownership choice in particular)</w:t>
      </w:r>
      <w:r w:rsidR="00CC4766" w:rsidRPr="00250F7B">
        <w:rPr>
          <w:rFonts w:ascii="Times New Roman" w:hAnsi="Times New Roman" w:cs="Times New Roman"/>
        </w:rPr>
        <w:t xml:space="preserve"> at center-stage. In order to understand the pattern of social investment by MNEs in countries that have been bes</w:t>
      </w:r>
      <w:r w:rsidR="00DF3B88" w:rsidRPr="00250F7B">
        <w:rPr>
          <w:rFonts w:ascii="Times New Roman" w:hAnsi="Times New Roman" w:cs="Times New Roman"/>
        </w:rPr>
        <w:t>e</w:t>
      </w:r>
      <w:r w:rsidR="00CC4766" w:rsidRPr="00250F7B">
        <w:rPr>
          <w:rFonts w:ascii="Times New Roman" w:hAnsi="Times New Roman" w:cs="Times New Roman"/>
        </w:rPr>
        <w:t xml:space="preserve">t by violence, it is first necessary to understand how the </w:t>
      </w:r>
      <w:r w:rsidR="00AB12B9" w:rsidRPr="00250F7B">
        <w:rPr>
          <w:rFonts w:ascii="Times New Roman" w:hAnsi="Times New Roman" w:cs="Times New Roman"/>
        </w:rPr>
        <w:t>ownership</w:t>
      </w:r>
      <w:r w:rsidR="00CC4766" w:rsidRPr="00250F7B">
        <w:rPr>
          <w:rFonts w:ascii="Times New Roman" w:hAnsi="Times New Roman" w:cs="Times New Roman"/>
        </w:rPr>
        <w:t xml:space="preserve"> structure of the MNE in the host country has been influenced by </w:t>
      </w:r>
      <w:r w:rsidR="00B86487" w:rsidRPr="00250F7B">
        <w:rPr>
          <w:rFonts w:ascii="Times New Roman" w:hAnsi="Times New Roman" w:cs="Times New Roman"/>
        </w:rPr>
        <w:t>violent trends</w:t>
      </w:r>
      <w:r w:rsidR="009309E3" w:rsidRPr="00250F7B">
        <w:rPr>
          <w:rFonts w:ascii="Times New Roman" w:hAnsi="Times New Roman" w:cs="Times New Roman"/>
        </w:rPr>
        <w:t>.</w:t>
      </w:r>
      <w:r w:rsidR="00CC4766" w:rsidRPr="00250F7B">
        <w:rPr>
          <w:rFonts w:ascii="Times New Roman" w:hAnsi="Times New Roman" w:cs="Times New Roman"/>
        </w:rPr>
        <w:t xml:space="preserve"> Secondly, our emerging framework </w:t>
      </w:r>
      <w:r w:rsidR="000C7771" w:rsidRPr="00250F7B">
        <w:rPr>
          <w:rFonts w:ascii="Times New Roman" w:hAnsi="Times New Roman" w:cs="Times New Roman"/>
        </w:rPr>
        <w:t xml:space="preserve">proposes </w:t>
      </w:r>
      <w:r w:rsidR="005624A2" w:rsidRPr="00250F7B">
        <w:rPr>
          <w:rFonts w:ascii="Times New Roman" w:hAnsi="Times New Roman" w:cs="Times New Roman"/>
        </w:rPr>
        <w:t>that</w:t>
      </w:r>
      <w:r w:rsidR="000C7771" w:rsidRPr="00250F7B">
        <w:rPr>
          <w:rFonts w:ascii="Times New Roman" w:hAnsi="Times New Roman" w:cs="Times New Roman"/>
        </w:rPr>
        <w:t xml:space="preserve"> an alignment between violent trends, entry strategy and social investment</w:t>
      </w:r>
      <w:r w:rsidR="005624A2" w:rsidRPr="00250F7B">
        <w:rPr>
          <w:rFonts w:ascii="Times New Roman" w:hAnsi="Times New Roman" w:cs="Times New Roman"/>
        </w:rPr>
        <w:t xml:space="preserve"> priorities </w:t>
      </w:r>
      <w:r w:rsidR="000C7771" w:rsidRPr="00250F7B">
        <w:rPr>
          <w:rFonts w:ascii="Times New Roman" w:hAnsi="Times New Roman" w:cs="Times New Roman"/>
        </w:rPr>
        <w:t>will determine how social investment will be perceived.</w:t>
      </w:r>
      <w:r w:rsidR="005624A2" w:rsidRPr="00250F7B">
        <w:rPr>
          <w:rFonts w:ascii="Times New Roman" w:hAnsi="Times New Roman" w:cs="Times New Roman"/>
        </w:rPr>
        <w:t xml:space="preserve"> </w:t>
      </w:r>
      <w:r w:rsidR="000C7771" w:rsidRPr="00250F7B">
        <w:rPr>
          <w:rFonts w:ascii="Times New Roman" w:hAnsi="Times New Roman" w:cs="Times New Roman"/>
        </w:rPr>
        <w:t xml:space="preserve">This </w:t>
      </w:r>
      <w:r w:rsidR="00CC4766" w:rsidRPr="00250F7B">
        <w:rPr>
          <w:rFonts w:ascii="Times New Roman" w:hAnsi="Times New Roman" w:cs="Times New Roman"/>
        </w:rPr>
        <w:t xml:space="preserve">contributes to debates on CSR vs. </w:t>
      </w:r>
      <w:r w:rsidR="000C7771" w:rsidRPr="00250F7B">
        <w:rPr>
          <w:rFonts w:ascii="Times New Roman" w:hAnsi="Times New Roman" w:cs="Times New Roman"/>
        </w:rPr>
        <w:t>Corporate Social Irresponsibility (</w:t>
      </w:r>
      <w:r w:rsidR="00CC4766" w:rsidRPr="00250F7B">
        <w:rPr>
          <w:rFonts w:ascii="Times New Roman" w:hAnsi="Times New Roman" w:cs="Times New Roman"/>
        </w:rPr>
        <w:t>CSI</w:t>
      </w:r>
      <w:r w:rsidR="00A45D54" w:rsidRPr="00250F7B">
        <w:rPr>
          <w:rFonts w:ascii="Times New Roman" w:hAnsi="Times New Roman" w:cs="Times New Roman"/>
        </w:rPr>
        <w:t>R</w:t>
      </w:r>
      <w:r w:rsidR="000C7771" w:rsidRPr="00250F7B">
        <w:rPr>
          <w:rFonts w:ascii="Times New Roman" w:hAnsi="Times New Roman" w:cs="Times New Roman"/>
        </w:rPr>
        <w:t>)</w:t>
      </w:r>
      <w:r w:rsidR="00CC4766" w:rsidRPr="00250F7B">
        <w:rPr>
          <w:rFonts w:ascii="Times New Roman" w:hAnsi="Times New Roman" w:cs="Times New Roman"/>
        </w:rPr>
        <w:t xml:space="preserve"> (</w:t>
      </w:r>
      <w:proofErr w:type="spellStart"/>
      <w:r w:rsidR="00E7772B" w:rsidRPr="00250F7B">
        <w:rPr>
          <w:rFonts w:ascii="Times New Roman" w:hAnsi="Times New Roman" w:cs="Times New Roman"/>
        </w:rPr>
        <w:t>Kotchen</w:t>
      </w:r>
      <w:proofErr w:type="spellEnd"/>
      <w:r w:rsidR="00E7772B" w:rsidRPr="00250F7B">
        <w:rPr>
          <w:rFonts w:ascii="Times New Roman" w:hAnsi="Times New Roman" w:cs="Times New Roman"/>
        </w:rPr>
        <w:t xml:space="preserve"> &amp; Moon, 2012</w:t>
      </w:r>
      <w:r w:rsidR="000C7771" w:rsidRPr="00250F7B">
        <w:rPr>
          <w:rFonts w:ascii="Times New Roman" w:hAnsi="Times New Roman" w:cs="Times New Roman"/>
        </w:rPr>
        <w:t>) in that the m</w:t>
      </w:r>
      <w:r w:rsidR="00CC4766" w:rsidRPr="00250F7B">
        <w:rPr>
          <w:rFonts w:ascii="Times New Roman" w:hAnsi="Times New Roman" w:cs="Times New Roman"/>
        </w:rPr>
        <w:t xml:space="preserve">isalignment </w:t>
      </w:r>
      <w:r w:rsidR="00E7772B" w:rsidRPr="00250F7B">
        <w:rPr>
          <w:rFonts w:ascii="Times New Roman" w:hAnsi="Times New Roman" w:cs="Times New Roman"/>
        </w:rPr>
        <w:t>of these three factors</w:t>
      </w:r>
      <w:r w:rsidR="00CC4766" w:rsidRPr="00250F7B">
        <w:rPr>
          <w:rFonts w:ascii="Times New Roman" w:hAnsi="Times New Roman" w:cs="Times New Roman"/>
        </w:rPr>
        <w:t xml:space="preserve"> heightens the chance for </w:t>
      </w:r>
      <w:r w:rsidR="00E7772B" w:rsidRPr="00250F7B">
        <w:rPr>
          <w:rFonts w:ascii="Times New Roman" w:hAnsi="Times New Roman" w:cs="Times New Roman"/>
        </w:rPr>
        <w:t xml:space="preserve">MNE actions in </w:t>
      </w:r>
      <w:r w:rsidR="00BF26E0" w:rsidRPr="00250F7B">
        <w:rPr>
          <w:rFonts w:ascii="Times New Roman" w:hAnsi="Times New Roman" w:cs="Times New Roman"/>
        </w:rPr>
        <w:t>a</w:t>
      </w:r>
      <w:r w:rsidR="00E7772B" w:rsidRPr="00250F7B">
        <w:rPr>
          <w:rFonts w:ascii="Times New Roman" w:hAnsi="Times New Roman" w:cs="Times New Roman"/>
        </w:rPr>
        <w:t xml:space="preserve"> host country to be perceived as being </w:t>
      </w:r>
      <w:r w:rsidR="00395338" w:rsidRPr="00250F7B">
        <w:rPr>
          <w:rFonts w:ascii="Times New Roman" w:hAnsi="Times New Roman" w:cs="Times New Roman"/>
        </w:rPr>
        <w:t>social</w:t>
      </w:r>
      <w:r w:rsidR="00E7772B" w:rsidRPr="00250F7B">
        <w:rPr>
          <w:rFonts w:ascii="Times New Roman" w:hAnsi="Times New Roman" w:cs="Times New Roman"/>
        </w:rPr>
        <w:t>ly</w:t>
      </w:r>
      <w:r w:rsidR="00395338" w:rsidRPr="00250F7B">
        <w:rPr>
          <w:rFonts w:ascii="Times New Roman" w:hAnsi="Times New Roman" w:cs="Times New Roman"/>
        </w:rPr>
        <w:t xml:space="preserve"> irresponsib</w:t>
      </w:r>
      <w:r w:rsidR="00E7772B" w:rsidRPr="00250F7B">
        <w:rPr>
          <w:rFonts w:ascii="Times New Roman" w:hAnsi="Times New Roman" w:cs="Times New Roman"/>
        </w:rPr>
        <w:t>le</w:t>
      </w:r>
      <w:r w:rsidR="00395338" w:rsidRPr="00250F7B">
        <w:rPr>
          <w:rFonts w:ascii="Times New Roman" w:hAnsi="Times New Roman" w:cs="Times New Roman"/>
        </w:rPr>
        <w:t>.</w:t>
      </w:r>
      <w:r w:rsidR="00AB1EC6" w:rsidRPr="00250F7B">
        <w:rPr>
          <w:rFonts w:ascii="Times New Roman" w:hAnsi="Times New Roman" w:cs="Times New Roman"/>
        </w:rPr>
        <w:t xml:space="preserve"> </w:t>
      </w:r>
      <w:r w:rsidR="002A60A0" w:rsidRPr="00250F7B">
        <w:rPr>
          <w:rFonts w:ascii="Times New Roman" w:hAnsi="Times New Roman" w:cs="Times New Roman"/>
        </w:rPr>
        <w:t xml:space="preserve">Thirdly, our study contributes to the scant literature </w:t>
      </w:r>
      <w:r w:rsidR="005B1730" w:rsidRPr="00250F7B">
        <w:rPr>
          <w:rFonts w:ascii="Times New Roman" w:hAnsi="Times New Roman" w:cs="Times New Roman"/>
        </w:rPr>
        <w:t>on strategy of</w:t>
      </w:r>
      <w:r w:rsidR="002A60A0" w:rsidRPr="00250F7B">
        <w:rPr>
          <w:rFonts w:ascii="Times New Roman" w:hAnsi="Times New Roman" w:cs="Times New Roman"/>
        </w:rPr>
        <w:t xml:space="preserve"> </w:t>
      </w:r>
      <w:r w:rsidR="005B1730" w:rsidRPr="00250F7B">
        <w:rPr>
          <w:rFonts w:ascii="Times New Roman" w:hAnsi="Times New Roman" w:cs="Times New Roman"/>
        </w:rPr>
        <w:t xml:space="preserve">firms in </w:t>
      </w:r>
      <w:r w:rsidR="00515F15" w:rsidRPr="00250F7B">
        <w:rPr>
          <w:rFonts w:ascii="Times New Roman" w:hAnsi="Times New Roman" w:cs="Times New Roman"/>
        </w:rPr>
        <w:t>the global beverage</w:t>
      </w:r>
      <w:r w:rsidR="00973272" w:rsidRPr="00250F7B">
        <w:rPr>
          <w:rFonts w:ascii="Times New Roman" w:hAnsi="Times New Roman" w:cs="Times New Roman"/>
        </w:rPr>
        <w:t xml:space="preserve"> industry </w:t>
      </w:r>
      <w:r w:rsidR="005B1730" w:rsidRPr="00250F7B">
        <w:rPr>
          <w:rFonts w:ascii="Times New Roman" w:hAnsi="Times New Roman" w:cs="Times New Roman"/>
        </w:rPr>
        <w:t xml:space="preserve">as they increasingly seek opportunities in </w:t>
      </w:r>
      <w:r w:rsidR="004A083D" w:rsidRPr="00250F7B">
        <w:rPr>
          <w:rFonts w:ascii="Times New Roman" w:hAnsi="Times New Roman" w:cs="Times New Roman"/>
        </w:rPr>
        <w:t>violent countries</w:t>
      </w:r>
      <w:r w:rsidR="00D14825" w:rsidRPr="00250F7B">
        <w:rPr>
          <w:rFonts w:ascii="Times New Roman" w:hAnsi="Times New Roman" w:cs="Times New Roman"/>
        </w:rPr>
        <w:t>.</w:t>
      </w:r>
      <w:r w:rsidR="004A083D" w:rsidRPr="00250F7B">
        <w:rPr>
          <w:rFonts w:ascii="Times New Roman" w:hAnsi="Times New Roman" w:cs="Times New Roman"/>
        </w:rPr>
        <w:t xml:space="preserve"> </w:t>
      </w:r>
      <w:r w:rsidR="00B74BAB" w:rsidRPr="00250F7B">
        <w:rPr>
          <w:rFonts w:ascii="Times New Roman" w:hAnsi="Times New Roman" w:cs="Times New Roman"/>
        </w:rPr>
        <w:t xml:space="preserve">The </w:t>
      </w:r>
      <w:r w:rsidR="00B57DA1" w:rsidRPr="00250F7B">
        <w:rPr>
          <w:rFonts w:ascii="Times New Roman" w:hAnsi="Times New Roman" w:cs="Times New Roman"/>
        </w:rPr>
        <w:t>extent to which</w:t>
      </w:r>
      <w:r w:rsidR="004A41DC" w:rsidRPr="00250F7B">
        <w:rPr>
          <w:rFonts w:ascii="Times New Roman" w:hAnsi="Times New Roman" w:cs="Times New Roman"/>
        </w:rPr>
        <w:t xml:space="preserve"> global brewers engage in</w:t>
      </w:r>
      <w:r w:rsidR="005B1730" w:rsidRPr="00250F7B">
        <w:rPr>
          <w:rFonts w:ascii="Times New Roman" w:hAnsi="Times New Roman" w:cs="Times New Roman"/>
        </w:rPr>
        <w:t xml:space="preserve"> social investment </w:t>
      </w:r>
      <w:r w:rsidR="00265053" w:rsidRPr="00250F7B">
        <w:rPr>
          <w:rFonts w:ascii="Times New Roman" w:hAnsi="Times New Roman" w:cs="Times New Roman"/>
        </w:rPr>
        <w:t xml:space="preserve">post entry needs </w:t>
      </w:r>
      <w:r w:rsidR="00FE5A0B" w:rsidRPr="00250F7B">
        <w:rPr>
          <w:rFonts w:ascii="Times New Roman" w:hAnsi="Times New Roman" w:cs="Times New Roman"/>
        </w:rPr>
        <w:t xml:space="preserve">to be considered </w:t>
      </w:r>
      <w:proofErr w:type="gramStart"/>
      <w:r w:rsidR="00FE5A0B" w:rsidRPr="00250F7B">
        <w:rPr>
          <w:rFonts w:ascii="Times New Roman" w:hAnsi="Times New Roman" w:cs="Times New Roman"/>
        </w:rPr>
        <w:t>in light of</w:t>
      </w:r>
      <w:proofErr w:type="gramEnd"/>
      <w:r w:rsidR="00FE5A0B" w:rsidRPr="00250F7B">
        <w:rPr>
          <w:rFonts w:ascii="Times New Roman" w:hAnsi="Times New Roman" w:cs="Times New Roman"/>
        </w:rPr>
        <w:t xml:space="preserve"> the </w:t>
      </w:r>
      <w:r w:rsidR="005B1730" w:rsidRPr="00250F7B">
        <w:rPr>
          <w:rFonts w:ascii="Times New Roman" w:hAnsi="Times New Roman" w:cs="Times New Roman"/>
        </w:rPr>
        <w:t>ownership structure</w:t>
      </w:r>
      <w:r w:rsidR="001E299E" w:rsidRPr="00250F7B">
        <w:rPr>
          <w:rFonts w:ascii="Times New Roman" w:hAnsi="Times New Roman" w:cs="Times New Roman"/>
        </w:rPr>
        <w:t xml:space="preserve"> chosen at entry</w:t>
      </w:r>
      <w:r w:rsidR="000A57B8" w:rsidRPr="00250F7B">
        <w:rPr>
          <w:rFonts w:ascii="Times New Roman" w:hAnsi="Times New Roman" w:cs="Times New Roman"/>
        </w:rPr>
        <w:t>,</w:t>
      </w:r>
      <w:r w:rsidR="001F7361" w:rsidRPr="00250F7B">
        <w:rPr>
          <w:rFonts w:ascii="Times New Roman" w:hAnsi="Times New Roman" w:cs="Times New Roman"/>
        </w:rPr>
        <w:t xml:space="preserve"> which in turn is determined by the</w:t>
      </w:r>
      <w:r w:rsidR="005B1730" w:rsidRPr="00250F7B">
        <w:rPr>
          <w:rFonts w:ascii="Times New Roman" w:hAnsi="Times New Roman" w:cs="Times New Roman"/>
        </w:rPr>
        <w:t xml:space="preserve"> </w:t>
      </w:r>
      <w:r w:rsidR="004A083D" w:rsidRPr="00250F7B">
        <w:rPr>
          <w:rFonts w:ascii="Times New Roman" w:hAnsi="Times New Roman" w:cs="Times New Roman"/>
        </w:rPr>
        <w:t xml:space="preserve">underlying </w:t>
      </w:r>
      <w:r w:rsidR="005B1730" w:rsidRPr="00250F7B">
        <w:rPr>
          <w:rFonts w:ascii="Times New Roman" w:hAnsi="Times New Roman" w:cs="Times New Roman"/>
        </w:rPr>
        <w:t>violent trend</w:t>
      </w:r>
      <w:r w:rsidR="001F7361" w:rsidRPr="00250F7B">
        <w:rPr>
          <w:rFonts w:ascii="Times New Roman" w:hAnsi="Times New Roman" w:cs="Times New Roman"/>
        </w:rPr>
        <w:t xml:space="preserve"> in the country.</w:t>
      </w:r>
    </w:p>
    <w:p w14:paraId="45FEDBED" w14:textId="77777777" w:rsidR="00D75A82" w:rsidRPr="00A45D54" w:rsidRDefault="00D75A82" w:rsidP="00697EFD">
      <w:pPr>
        <w:ind w:firstLine="0"/>
        <w:rPr>
          <w:rFonts w:ascii="Times New Roman" w:hAnsi="Times New Roman" w:cs="Times New Roman"/>
          <w:bCs/>
        </w:rPr>
      </w:pPr>
    </w:p>
    <w:p w14:paraId="5D47FCF8" w14:textId="77777777" w:rsidR="002E6226" w:rsidRPr="00A45D54" w:rsidRDefault="00697EFD" w:rsidP="0079609B">
      <w:pPr>
        <w:pStyle w:val="ListParagraph"/>
        <w:numPr>
          <w:ilvl w:val="0"/>
          <w:numId w:val="18"/>
        </w:numPr>
        <w:ind w:left="426"/>
        <w:rPr>
          <w:rFonts w:ascii="Times New Roman" w:hAnsi="Times New Roman" w:cs="Times New Roman"/>
          <w:b/>
          <w:bCs/>
        </w:rPr>
      </w:pPr>
      <w:r w:rsidRPr="00A45D54">
        <w:rPr>
          <w:rFonts w:ascii="Times New Roman" w:hAnsi="Times New Roman" w:cs="Times New Roman"/>
          <w:b/>
          <w:bCs/>
        </w:rPr>
        <w:t>Background and Literature Review</w:t>
      </w:r>
    </w:p>
    <w:p w14:paraId="2DC0A92F" w14:textId="511109D7" w:rsidR="002A509C" w:rsidRPr="00A45D54" w:rsidRDefault="001C5CC4" w:rsidP="00E473D9">
      <w:pPr>
        <w:pStyle w:val="ListParagraph"/>
        <w:numPr>
          <w:ilvl w:val="1"/>
          <w:numId w:val="18"/>
        </w:numPr>
        <w:ind w:left="426"/>
        <w:rPr>
          <w:rFonts w:ascii="Times New Roman" w:hAnsi="Times New Roman" w:cs="Times New Roman"/>
          <w:i/>
        </w:rPr>
      </w:pPr>
      <w:r w:rsidRPr="00A45D54">
        <w:rPr>
          <w:rFonts w:ascii="Times New Roman" w:hAnsi="Times New Roman" w:cs="Times New Roman"/>
          <w:i/>
        </w:rPr>
        <w:t xml:space="preserve">Host country violence and </w:t>
      </w:r>
      <w:r w:rsidR="00953D16" w:rsidRPr="00A45D54">
        <w:rPr>
          <w:rFonts w:ascii="Times New Roman" w:hAnsi="Times New Roman" w:cs="Times New Roman"/>
          <w:i/>
        </w:rPr>
        <w:t xml:space="preserve">MNE </w:t>
      </w:r>
      <w:r w:rsidR="00A57B06">
        <w:rPr>
          <w:rFonts w:ascii="Times New Roman" w:hAnsi="Times New Roman" w:cs="Times New Roman"/>
          <w:i/>
        </w:rPr>
        <w:t>entry</w:t>
      </w:r>
    </w:p>
    <w:p w14:paraId="254B67AE" w14:textId="390DDAA8" w:rsidR="00455889" w:rsidRPr="00250F7B" w:rsidRDefault="00A65A7A" w:rsidP="0011292E">
      <w:pPr>
        <w:autoSpaceDE w:val="0"/>
        <w:autoSpaceDN w:val="0"/>
        <w:adjustRightInd w:val="0"/>
        <w:ind w:firstLine="0"/>
        <w:jc w:val="both"/>
        <w:rPr>
          <w:rFonts w:ascii="Times New Roman" w:hAnsi="Times New Roman" w:cs="Times New Roman"/>
        </w:rPr>
      </w:pPr>
      <w:r w:rsidRPr="00250F7B">
        <w:rPr>
          <w:rFonts w:ascii="Times New Roman" w:hAnsi="Times New Roman" w:cs="Times New Roman"/>
        </w:rPr>
        <w:t>IB s</w:t>
      </w:r>
      <w:r w:rsidR="00AF7877" w:rsidRPr="00250F7B">
        <w:rPr>
          <w:rFonts w:ascii="Times New Roman" w:hAnsi="Times New Roman" w:cs="Times New Roman"/>
        </w:rPr>
        <w:t>cholars</w:t>
      </w:r>
      <w:r w:rsidR="00106B79" w:rsidRPr="00250F7B">
        <w:rPr>
          <w:rFonts w:ascii="Times New Roman" w:hAnsi="Times New Roman" w:cs="Times New Roman"/>
        </w:rPr>
        <w:t xml:space="preserve"> </w:t>
      </w:r>
      <w:r w:rsidRPr="00250F7B">
        <w:rPr>
          <w:rFonts w:ascii="Times New Roman" w:hAnsi="Times New Roman" w:cs="Times New Roman"/>
        </w:rPr>
        <w:t>have investigated</w:t>
      </w:r>
      <w:r w:rsidR="00CC555E" w:rsidRPr="00250F7B">
        <w:rPr>
          <w:rFonts w:ascii="Times New Roman" w:hAnsi="Times New Roman" w:cs="Times New Roman"/>
        </w:rPr>
        <w:t xml:space="preserve"> the challenges</w:t>
      </w:r>
      <w:r w:rsidR="00106B79" w:rsidRPr="00250F7B">
        <w:rPr>
          <w:rFonts w:ascii="Times New Roman" w:hAnsi="Times New Roman" w:cs="Times New Roman"/>
        </w:rPr>
        <w:t xml:space="preserve"> faced by - and </w:t>
      </w:r>
      <w:r w:rsidR="005A1DC9" w:rsidRPr="00250F7B">
        <w:rPr>
          <w:rFonts w:ascii="Times New Roman" w:hAnsi="Times New Roman" w:cs="Times New Roman"/>
        </w:rPr>
        <w:t xml:space="preserve">strategic </w:t>
      </w:r>
      <w:r w:rsidRPr="00250F7B">
        <w:rPr>
          <w:rFonts w:ascii="Times New Roman" w:hAnsi="Times New Roman" w:cs="Times New Roman"/>
        </w:rPr>
        <w:t xml:space="preserve">choices </w:t>
      </w:r>
      <w:r w:rsidR="00106B79" w:rsidRPr="00250F7B">
        <w:rPr>
          <w:rFonts w:ascii="Times New Roman" w:hAnsi="Times New Roman" w:cs="Times New Roman"/>
        </w:rPr>
        <w:t>made by -</w:t>
      </w:r>
      <w:r w:rsidR="00CC555E" w:rsidRPr="00250F7B">
        <w:rPr>
          <w:rFonts w:ascii="Times New Roman" w:hAnsi="Times New Roman" w:cs="Times New Roman"/>
        </w:rPr>
        <w:t xml:space="preserve"> MNEs </w:t>
      </w:r>
      <w:r w:rsidRPr="00250F7B">
        <w:rPr>
          <w:rFonts w:ascii="Times New Roman" w:hAnsi="Times New Roman" w:cs="Times New Roman"/>
        </w:rPr>
        <w:t xml:space="preserve">as they </w:t>
      </w:r>
      <w:r w:rsidR="00CC555E" w:rsidRPr="00250F7B">
        <w:rPr>
          <w:rFonts w:ascii="Times New Roman" w:hAnsi="Times New Roman" w:cs="Times New Roman"/>
        </w:rPr>
        <w:t xml:space="preserve">invest in </w:t>
      </w:r>
      <w:r w:rsidR="003206AF" w:rsidRPr="00250F7B">
        <w:rPr>
          <w:rFonts w:ascii="Times New Roman" w:hAnsi="Times New Roman" w:cs="Times New Roman"/>
        </w:rPr>
        <w:t>battle-weary countries</w:t>
      </w:r>
      <w:r w:rsidR="00691BBD" w:rsidRPr="00250F7B">
        <w:rPr>
          <w:rFonts w:ascii="Times New Roman" w:hAnsi="Times New Roman" w:cs="Times New Roman"/>
        </w:rPr>
        <w:t xml:space="preserve"> </w:t>
      </w:r>
      <w:r w:rsidR="008B621F" w:rsidRPr="00250F7B">
        <w:rPr>
          <w:rFonts w:ascii="Times New Roman" w:hAnsi="Times New Roman" w:cs="Times New Roman"/>
        </w:rPr>
        <w:t>(</w:t>
      </w:r>
      <w:proofErr w:type="spellStart"/>
      <w:r w:rsidR="00264279" w:rsidRPr="00250F7B">
        <w:rPr>
          <w:rFonts w:ascii="Times New Roman" w:hAnsi="Times New Roman" w:cs="Times New Roman"/>
        </w:rPr>
        <w:t>Buhmann</w:t>
      </w:r>
      <w:proofErr w:type="spellEnd"/>
      <w:r w:rsidR="00264279" w:rsidRPr="00250F7B">
        <w:rPr>
          <w:rFonts w:ascii="Times New Roman" w:hAnsi="Times New Roman" w:cs="Times New Roman"/>
        </w:rPr>
        <w:t xml:space="preserve"> and </w:t>
      </w:r>
      <w:proofErr w:type="spellStart"/>
      <w:r w:rsidR="00264279" w:rsidRPr="00250F7B">
        <w:rPr>
          <w:rFonts w:ascii="Times New Roman" w:hAnsi="Times New Roman" w:cs="Times New Roman"/>
        </w:rPr>
        <w:t>Ryngaert</w:t>
      </w:r>
      <w:proofErr w:type="spellEnd"/>
      <w:r w:rsidR="00264279" w:rsidRPr="00250F7B">
        <w:rPr>
          <w:rFonts w:ascii="Times New Roman" w:hAnsi="Times New Roman" w:cs="Times New Roman"/>
        </w:rPr>
        <w:t>, 2012</w:t>
      </w:r>
      <w:r w:rsidR="002C5920" w:rsidRPr="00250F7B">
        <w:rPr>
          <w:rFonts w:ascii="Times New Roman" w:hAnsi="Times New Roman" w:cs="Times New Roman"/>
        </w:rPr>
        <w:t>; Chen, 2017</w:t>
      </w:r>
      <w:r w:rsidR="004E737A" w:rsidRPr="00250F7B">
        <w:rPr>
          <w:rFonts w:ascii="Times New Roman" w:hAnsi="Times New Roman" w:cs="Times New Roman"/>
        </w:rPr>
        <w:t>; Dai, Eden and Beamish, 2013; Driffield, Jones and Crotty, 2013</w:t>
      </w:r>
      <w:r w:rsidR="00691BBD" w:rsidRPr="00250F7B">
        <w:rPr>
          <w:rFonts w:ascii="Times New Roman" w:hAnsi="Times New Roman" w:cs="Times New Roman"/>
        </w:rPr>
        <w:t xml:space="preserve">; </w:t>
      </w:r>
      <w:proofErr w:type="gramStart"/>
      <w:r w:rsidR="00691BBD" w:rsidRPr="00250F7B">
        <w:rPr>
          <w:rFonts w:ascii="Times New Roman" w:hAnsi="Times New Roman" w:cs="Times New Roman"/>
        </w:rPr>
        <w:t>Oh</w:t>
      </w:r>
      <w:proofErr w:type="gramEnd"/>
      <w:r w:rsidR="00691BBD" w:rsidRPr="00250F7B">
        <w:rPr>
          <w:rFonts w:ascii="Times New Roman" w:hAnsi="Times New Roman" w:cs="Times New Roman"/>
        </w:rPr>
        <w:t xml:space="preserve"> and </w:t>
      </w:r>
      <w:proofErr w:type="spellStart"/>
      <w:r w:rsidR="00691BBD" w:rsidRPr="00250F7B">
        <w:rPr>
          <w:rFonts w:ascii="Times New Roman" w:hAnsi="Times New Roman" w:cs="Times New Roman"/>
        </w:rPr>
        <w:t>Oetzel</w:t>
      </w:r>
      <w:proofErr w:type="spellEnd"/>
      <w:r w:rsidR="00691BBD" w:rsidRPr="00250F7B">
        <w:rPr>
          <w:rFonts w:ascii="Times New Roman" w:hAnsi="Times New Roman" w:cs="Times New Roman"/>
        </w:rPr>
        <w:t>, 2017</w:t>
      </w:r>
      <w:r w:rsidR="001D129E" w:rsidRPr="00250F7B">
        <w:rPr>
          <w:rFonts w:ascii="Times New Roman" w:hAnsi="Times New Roman" w:cs="Times New Roman"/>
        </w:rPr>
        <w:t>)</w:t>
      </w:r>
      <w:r w:rsidR="001469F8" w:rsidRPr="00250F7B">
        <w:rPr>
          <w:rFonts w:ascii="Times New Roman" w:hAnsi="Times New Roman" w:cs="Times New Roman"/>
        </w:rPr>
        <w:t>.</w:t>
      </w:r>
      <w:r w:rsidR="008D570A" w:rsidRPr="00250F7B">
        <w:rPr>
          <w:rFonts w:ascii="Times New Roman" w:hAnsi="Times New Roman" w:cs="Times New Roman"/>
        </w:rPr>
        <w:t xml:space="preserve"> </w:t>
      </w:r>
      <w:r w:rsidR="00B35EF2" w:rsidRPr="00250F7B">
        <w:rPr>
          <w:rFonts w:ascii="Times New Roman" w:hAnsi="Times New Roman" w:cs="Times New Roman"/>
        </w:rPr>
        <w:t>In terms of overall</w:t>
      </w:r>
      <w:r w:rsidR="007C6491" w:rsidRPr="00250F7B">
        <w:rPr>
          <w:rFonts w:ascii="Times New Roman" w:hAnsi="Times New Roman" w:cs="Times New Roman"/>
        </w:rPr>
        <w:t xml:space="preserve"> FDI</w:t>
      </w:r>
      <w:r w:rsidR="00B35EF2" w:rsidRPr="00250F7B">
        <w:rPr>
          <w:rFonts w:ascii="Times New Roman" w:hAnsi="Times New Roman" w:cs="Times New Roman"/>
        </w:rPr>
        <w:t xml:space="preserve">, there is </w:t>
      </w:r>
      <w:r w:rsidRPr="00250F7B">
        <w:rPr>
          <w:rFonts w:ascii="Times New Roman" w:hAnsi="Times New Roman" w:cs="Times New Roman"/>
        </w:rPr>
        <w:t>an underlying thread</w:t>
      </w:r>
      <w:r w:rsidR="00EF6CC6" w:rsidRPr="00250F7B">
        <w:rPr>
          <w:rFonts w:ascii="Times New Roman" w:hAnsi="Times New Roman" w:cs="Times New Roman"/>
        </w:rPr>
        <w:t xml:space="preserve"> in the literature</w:t>
      </w:r>
      <w:r w:rsidR="00B35EF2" w:rsidRPr="00250F7B">
        <w:rPr>
          <w:rFonts w:ascii="Times New Roman" w:hAnsi="Times New Roman" w:cs="Times New Roman"/>
        </w:rPr>
        <w:t xml:space="preserve"> that violent and war-torn</w:t>
      </w:r>
      <w:r w:rsidR="0001490F" w:rsidRPr="00250F7B">
        <w:rPr>
          <w:rFonts w:ascii="Times New Roman" w:hAnsi="Times New Roman" w:cs="Times New Roman"/>
        </w:rPr>
        <w:t xml:space="preserve"> countries</w:t>
      </w:r>
      <w:r w:rsidR="00B35EF2" w:rsidRPr="00250F7B">
        <w:rPr>
          <w:rFonts w:ascii="Times New Roman" w:hAnsi="Times New Roman" w:cs="Times New Roman"/>
        </w:rPr>
        <w:t xml:space="preserve"> </w:t>
      </w:r>
      <w:r w:rsidR="001469F8" w:rsidRPr="00250F7B">
        <w:rPr>
          <w:rFonts w:ascii="Times New Roman" w:hAnsi="Times New Roman" w:cs="Times New Roman"/>
        </w:rPr>
        <w:t xml:space="preserve">dissuade foreign </w:t>
      </w:r>
      <w:r w:rsidR="001469F8" w:rsidRPr="00250F7B">
        <w:rPr>
          <w:rFonts w:ascii="Times New Roman" w:hAnsi="Times New Roman" w:cs="Times New Roman"/>
        </w:rPr>
        <w:lastRenderedPageBreak/>
        <w:t xml:space="preserve">investors because of </w:t>
      </w:r>
      <w:r w:rsidR="00E472C6" w:rsidRPr="00250F7B">
        <w:rPr>
          <w:rFonts w:ascii="Times New Roman" w:hAnsi="Times New Roman" w:cs="Times New Roman"/>
        </w:rPr>
        <w:t xml:space="preserve">the risks of </w:t>
      </w:r>
      <w:r w:rsidR="000B3AE5" w:rsidRPr="00250F7B">
        <w:rPr>
          <w:rFonts w:ascii="Times New Roman" w:hAnsi="Times New Roman" w:cs="Times New Roman"/>
        </w:rPr>
        <w:t>property damage</w:t>
      </w:r>
      <w:r w:rsidR="00CA01FC" w:rsidRPr="00250F7B">
        <w:rPr>
          <w:rFonts w:ascii="Times New Roman" w:hAnsi="Times New Roman" w:cs="Times New Roman"/>
        </w:rPr>
        <w:t xml:space="preserve"> and direct and indirect des</w:t>
      </w:r>
      <w:r w:rsidR="009E1389" w:rsidRPr="00250F7B">
        <w:rPr>
          <w:rFonts w:ascii="Times New Roman" w:hAnsi="Times New Roman" w:cs="Times New Roman"/>
        </w:rPr>
        <w:t>truction of assets</w:t>
      </w:r>
      <w:r w:rsidR="000B3AE5" w:rsidRPr="00250F7B">
        <w:rPr>
          <w:rFonts w:ascii="Times New Roman" w:hAnsi="Times New Roman" w:cs="Times New Roman"/>
        </w:rPr>
        <w:t xml:space="preserve"> </w:t>
      </w:r>
      <w:r w:rsidR="00E472C6" w:rsidRPr="00250F7B">
        <w:rPr>
          <w:rFonts w:ascii="Times New Roman" w:hAnsi="Times New Roman" w:cs="Times New Roman"/>
        </w:rPr>
        <w:t>(</w:t>
      </w:r>
      <w:proofErr w:type="spellStart"/>
      <w:r w:rsidR="009E1389" w:rsidRPr="00250F7B">
        <w:rPr>
          <w:rFonts w:ascii="Times New Roman" w:hAnsi="Times New Roman" w:cs="Times New Roman"/>
        </w:rPr>
        <w:t>Mihalache-O’keef</w:t>
      </w:r>
      <w:proofErr w:type="spellEnd"/>
      <w:r w:rsidR="009E1389" w:rsidRPr="00250F7B">
        <w:rPr>
          <w:rFonts w:ascii="Times New Roman" w:hAnsi="Times New Roman" w:cs="Times New Roman"/>
        </w:rPr>
        <w:t xml:space="preserve"> </w:t>
      </w:r>
      <w:r w:rsidR="00160E40" w:rsidRPr="00250F7B">
        <w:rPr>
          <w:rFonts w:ascii="Times New Roman" w:hAnsi="Times New Roman" w:cs="Times New Roman"/>
        </w:rPr>
        <w:t xml:space="preserve">and </w:t>
      </w:r>
      <w:proofErr w:type="spellStart"/>
      <w:r w:rsidR="00160E40" w:rsidRPr="00250F7B">
        <w:rPr>
          <w:rFonts w:ascii="Times New Roman" w:hAnsi="Times New Roman" w:cs="Times New Roman"/>
        </w:rPr>
        <w:t>Vashchilko</w:t>
      </w:r>
      <w:proofErr w:type="spellEnd"/>
      <w:r w:rsidR="00160E40" w:rsidRPr="00250F7B">
        <w:rPr>
          <w:rFonts w:ascii="Times New Roman" w:hAnsi="Times New Roman" w:cs="Times New Roman"/>
        </w:rPr>
        <w:t xml:space="preserve">, 2010; </w:t>
      </w:r>
      <w:r w:rsidR="000B3AE5" w:rsidRPr="00250F7B">
        <w:rPr>
          <w:rFonts w:ascii="Times New Roman" w:hAnsi="Times New Roman" w:cs="Times New Roman"/>
        </w:rPr>
        <w:t>Witte</w:t>
      </w:r>
      <w:r w:rsidR="00230326" w:rsidRPr="00250F7B">
        <w:rPr>
          <w:rFonts w:ascii="Times New Roman" w:hAnsi="Times New Roman" w:cs="Times New Roman"/>
        </w:rPr>
        <w:t xml:space="preserve"> et al.</w:t>
      </w:r>
      <w:r w:rsidR="00AA5F4D" w:rsidRPr="00250F7B">
        <w:rPr>
          <w:rFonts w:ascii="Times New Roman" w:hAnsi="Times New Roman" w:cs="Times New Roman"/>
        </w:rPr>
        <w:t>, 2017</w:t>
      </w:r>
      <w:r w:rsidR="00E472C6" w:rsidRPr="00250F7B">
        <w:rPr>
          <w:rFonts w:ascii="Times New Roman" w:hAnsi="Times New Roman" w:cs="Times New Roman"/>
        </w:rPr>
        <w:t xml:space="preserve">), the safety and security of </w:t>
      </w:r>
      <w:r w:rsidR="00AA7D43" w:rsidRPr="00250F7B">
        <w:rPr>
          <w:rFonts w:ascii="Times New Roman" w:hAnsi="Times New Roman" w:cs="Times New Roman"/>
        </w:rPr>
        <w:t xml:space="preserve">skilled </w:t>
      </w:r>
      <w:r w:rsidR="00E472C6" w:rsidRPr="00250F7B">
        <w:rPr>
          <w:rFonts w:ascii="Times New Roman" w:hAnsi="Times New Roman" w:cs="Times New Roman"/>
        </w:rPr>
        <w:t xml:space="preserve">staff (Anderson, </w:t>
      </w:r>
      <w:proofErr w:type="spellStart"/>
      <w:r w:rsidR="00E472C6" w:rsidRPr="00250F7B">
        <w:rPr>
          <w:rFonts w:ascii="Times New Roman" w:hAnsi="Times New Roman" w:cs="Times New Roman"/>
        </w:rPr>
        <w:t>Markides</w:t>
      </w:r>
      <w:proofErr w:type="spellEnd"/>
      <w:r w:rsidR="00E472C6" w:rsidRPr="00250F7B">
        <w:rPr>
          <w:rFonts w:ascii="Times New Roman" w:hAnsi="Times New Roman" w:cs="Times New Roman"/>
        </w:rPr>
        <w:t xml:space="preserve"> and </w:t>
      </w:r>
      <w:proofErr w:type="spellStart"/>
      <w:r w:rsidR="00E472C6" w:rsidRPr="00250F7B">
        <w:rPr>
          <w:rFonts w:ascii="Times New Roman" w:hAnsi="Times New Roman" w:cs="Times New Roman"/>
        </w:rPr>
        <w:t>Kupp</w:t>
      </w:r>
      <w:proofErr w:type="spellEnd"/>
      <w:r w:rsidR="00E472C6" w:rsidRPr="00250F7B">
        <w:rPr>
          <w:rFonts w:ascii="Times New Roman" w:hAnsi="Times New Roman" w:cs="Times New Roman"/>
        </w:rPr>
        <w:t xml:space="preserve">, 2010), </w:t>
      </w:r>
      <w:r w:rsidR="000B3AE5" w:rsidRPr="00250F7B">
        <w:rPr>
          <w:rFonts w:ascii="Times New Roman" w:hAnsi="Times New Roman" w:cs="Times New Roman"/>
        </w:rPr>
        <w:t xml:space="preserve">the threat of adverse consumer behavior in the home country (Driffield et al., 2013) </w:t>
      </w:r>
      <w:r w:rsidR="00E472C6" w:rsidRPr="00250F7B">
        <w:rPr>
          <w:rFonts w:ascii="Times New Roman" w:hAnsi="Times New Roman" w:cs="Times New Roman"/>
        </w:rPr>
        <w:t>and the stability of supply</w:t>
      </w:r>
      <w:r w:rsidR="00AA7D43" w:rsidRPr="00250F7B">
        <w:rPr>
          <w:rFonts w:ascii="Times New Roman" w:hAnsi="Times New Roman" w:cs="Times New Roman"/>
        </w:rPr>
        <w:t xml:space="preserve"> and distribution chains </w:t>
      </w:r>
      <w:r w:rsidR="00E472C6" w:rsidRPr="00250F7B">
        <w:rPr>
          <w:rFonts w:ascii="Times New Roman" w:hAnsi="Times New Roman" w:cs="Times New Roman"/>
        </w:rPr>
        <w:t xml:space="preserve">(Barnes and </w:t>
      </w:r>
      <w:proofErr w:type="spellStart"/>
      <w:r w:rsidR="00E472C6" w:rsidRPr="00250F7B">
        <w:rPr>
          <w:rFonts w:ascii="Times New Roman" w:hAnsi="Times New Roman" w:cs="Times New Roman"/>
        </w:rPr>
        <w:t>Oloruntoba</w:t>
      </w:r>
      <w:proofErr w:type="spellEnd"/>
      <w:r w:rsidR="00E472C6" w:rsidRPr="00250F7B">
        <w:rPr>
          <w:rFonts w:ascii="Times New Roman" w:hAnsi="Times New Roman" w:cs="Times New Roman"/>
        </w:rPr>
        <w:t xml:space="preserve">, 2005). </w:t>
      </w:r>
      <w:r w:rsidR="00AA7D43" w:rsidRPr="00250F7B">
        <w:rPr>
          <w:rFonts w:ascii="Times New Roman" w:hAnsi="Times New Roman" w:cs="Times New Roman"/>
        </w:rPr>
        <w:t xml:space="preserve">Nevertheless, the expected negative relationship between violence and </w:t>
      </w:r>
      <w:r w:rsidR="00DB5FBB" w:rsidRPr="00250F7B">
        <w:rPr>
          <w:rFonts w:ascii="Times New Roman" w:hAnsi="Times New Roman" w:cs="Times New Roman"/>
        </w:rPr>
        <w:t xml:space="preserve">inward </w:t>
      </w:r>
      <w:r w:rsidR="00AA7D43" w:rsidRPr="00250F7B">
        <w:rPr>
          <w:rFonts w:ascii="Times New Roman" w:hAnsi="Times New Roman" w:cs="Times New Roman"/>
        </w:rPr>
        <w:t>FDI</w:t>
      </w:r>
      <w:r w:rsidR="00063821" w:rsidRPr="00250F7B">
        <w:rPr>
          <w:rFonts w:ascii="Times New Roman" w:hAnsi="Times New Roman" w:cs="Times New Roman"/>
        </w:rPr>
        <w:t xml:space="preserve"> into war-</w:t>
      </w:r>
      <w:r w:rsidR="00DB5FBB" w:rsidRPr="00250F7B">
        <w:rPr>
          <w:rFonts w:ascii="Times New Roman" w:hAnsi="Times New Roman" w:cs="Times New Roman"/>
        </w:rPr>
        <w:t xml:space="preserve">torn </w:t>
      </w:r>
      <w:r w:rsidR="0001490F" w:rsidRPr="00250F7B">
        <w:rPr>
          <w:rFonts w:ascii="Times New Roman" w:hAnsi="Times New Roman" w:cs="Times New Roman"/>
        </w:rPr>
        <w:t>countries</w:t>
      </w:r>
      <w:r w:rsidR="00AA7D43" w:rsidRPr="00250F7B">
        <w:rPr>
          <w:rFonts w:ascii="Times New Roman" w:hAnsi="Times New Roman" w:cs="Times New Roman"/>
        </w:rPr>
        <w:t xml:space="preserve"> is </w:t>
      </w:r>
      <w:proofErr w:type="gramStart"/>
      <w:r w:rsidR="00AA7D43" w:rsidRPr="00250F7B">
        <w:rPr>
          <w:rFonts w:ascii="Times New Roman" w:hAnsi="Times New Roman" w:cs="Times New Roman"/>
        </w:rPr>
        <w:t>actually rather</w:t>
      </w:r>
      <w:proofErr w:type="gramEnd"/>
      <w:r w:rsidR="00AA7D43" w:rsidRPr="00250F7B">
        <w:rPr>
          <w:rFonts w:ascii="Times New Roman" w:hAnsi="Times New Roman" w:cs="Times New Roman"/>
        </w:rPr>
        <w:t xml:space="preserve"> nuanced. </w:t>
      </w:r>
      <w:r w:rsidR="004D681B" w:rsidRPr="00250F7B">
        <w:rPr>
          <w:rFonts w:ascii="Times New Roman" w:hAnsi="Times New Roman" w:cs="Times New Roman"/>
        </w:rPr>
        <w:t xml:space="preserve">Barry (2018) notes while this relationship is negative in theory, the reality is different and empirical work has been inconclusive. </w:t>
      </w:r>
      <w:r w:rsidR="00953D16" w:rsidRPr="00250F7B">
        <w:rPr>
          <w:rFonts w:ascii="Times New Roman" w:hAnsi="Times New Roman" w:cs="Times New Roman"/>
        </w:rPr>
        <w:t xml:space="preserve">Indeed, </w:t>
      </w:r>
      <w:r w:rsidR="007453F3" w:rsidRPr="00250F7B">
        <w:rPr>
          <w:rFonts w:ascii="Times New Roman" w:hAnsi="Times New Roman" w:cs="Times New Roman"/>
        </w:rPr>
        <w:t>reports indicate</w:t>
      </w:r>
      <w:r w:rsidR="007C6491" w:rsidRPr="00250F7B">
        <w:rPr>
          <w:rFonts w:ascii="Times New Roman" w:hAnsi="Times New Roman" w:cs="Times New Roman"/>
        </w:rPr>
        <w:t xml:space="preserve"> that, in the decade from 2003 and 2012</w:t>
      </w:r>
      <w:r w:rsidR="005622AA" w:rsidRPr="00250F7B">
        <w:rPr>
          <w:rFonts w:ascii="Times New Roman" w:hAnsi="Times New Roman" w:cs="Times New Roman"/>
        </w:rPr>
        <w:t>,</w:t>
      </w:r>
      <w:r w:rsidR="007C6491" w:rsidRPr="00250F7B">
        <w:rPr>
          <w:rFonts w:ascii="Times New Roman" w:hAnsi="Times New Roman" w:cs="Times New Roman"/>
        </w:rPr>
        <w:t xml:space="preserve"> 5% of the world’s greenfield FDI went to </w:t>
      </w:r>
      <w:r w:rsidR="00DB5FBB" w:rsidRPr="00250F7B">
        <w:rPr>
          <w:rFonts w:ascii="Times New Roman" w:hAnsi="Times New Roman" w:cs="Times New Roman"/>
        </w:rPr>
        <w:t xml:space="preserve">countries </w:t>
      </w:r>
      <w:proofErr w:type="gramStart"/>
      <w:r w:rsidR="00DB5FBB" w:rsidRPr="00250F7B">
        <w:rPr>
          <w:rFonts w:ascii="Times New Roman" w:hAnsi="Times New Roman" w:cs="Times New Roman"/>
        </w:rPr>
        <w:t>actually experiencing</w:t>
      </w:r>
      <w:proofErr w:type="gramEnd"/>
      <w:r w:rsidR="00DB5FBB" w:rsidRPr="00250F7B">
        <w:rPr>
          <w:rFonts w:ascii="Times New Roman" w:hAnsi="Times New Roman" w:cs="Times New Roman"/>
        </w:rPr>
        <w:t xml:space="preserve"> a war</w:t>
      </w:r>
      <w:r w:rsidR="007A5C75" w:rsidRPr="00250F7B">
        <w:rPr>
          <w:rFonts w:ascii="Times New Roman" w:hAnsi="Times New Roman" w:cs="Times New Roman"/>
        </w:rPr>
        <w:t>,</w:t>
      </w:r>
      <w:r w:rsidR="007C6491" w:rsidRPr="00250F7B">
        <w:rPr>
          <w:rFonts w:ascii="Times New Roman" w:hAnsi="Times New Roman" w:cs="Times New Roman"/>
        </w:rPr>
        <w:t xml:space="preserve"> </w:t>
      </w:r>
      <w:r w:rsidR="005622AA" w:rsidRPr="00250F7B">
        <w:rPr>
          <w:rFonts w:ascii="Times New Roman" w:hAnsi="Times New Roman" w:cs="Times New Roman"/>
        </w:rPr>
        <w:t xml:space="preserve">while </w:t>
      </w:r>
      <w:r w:rsidR="00DB5FBB" w:rsidRPr="00250F7B">
        <w:rPr>
          <w:rFonts w:ascii="Times New Roman" w:hAnsi="Times New Roman" w:cs="Times New Roman"/>
        </w:rPr>
        <w:t>13% went to countries where</w:t>
      </w:r>
      <w:r w:rsidR="00A52AF7" w:rsidRPr="00250F7B">
        <w:rPr>
          <w:rFonts w:ascii="Times New Roman" w:hAnsi="Times New Roman" w:cs="Times New Roman"/>
        </w:rPr>
        <w:t xml:space="preserve"> there</w:t>
      </w:r>
      <w:r w:rsidR="00DB5FBB" w:rsidRPr="00250F7B">
        <w:rPr>
          <w:rFonts w:ascii="Times New Roman" w:hAnsi="Times New Roman" w:cs="Times New Roman"/>
        </w:rPr>
        <w:t xml:space="preserve"> were more than 25 battle-related deaths per year</w:t>
      </w:r>
      <w:r w:rsidR="005622AA" w:rsidRPr="00250F7B">
        <w:rPr>
          <w:rFonts w:ascii="Times New Roman" w:hAnsi="Times New Roman" w:cs="Times New Roman"/>
        </w:rPr>
        <w:t xml:space="preserve"> (Witte</w:t>
      </w:r>
      <w:r w:rsidR="00AA5F4D" w:rsidRPr="00250F7B">
        <w:rPr>
          <w:rFonts w:ascii="Times New Roman" w:hAnsi="Times New Roman" w:cs="Times New Roman"/>
        </w:rPr>
        <w:t xml:space="preserve"> et al., 2017</w:t>
      </w:r>
      <w:r w:rsidR="005622AA" w:rsidRPr="00250F7B">
        <w:rPr>
          <w:rFonts w:ascii="Times New Roman" w:hAnsi="Times New Roman" w:cs="Times New Roman"/>
        </w:rPr>
        <w:t>)</w:t>
      </w:r>
      <w:r w:rsidR="00DB5FBB" w:rsidRPr="00250F7B">
        <w:rPr>
          <w:rFonts w:ascii="Times New Roman" w:hAnsi="Times New Roman" w:cs="Times New Roman"/>
        </w:rPr>
        <w:t xml:space="preserve">. </w:t>
      </w:r>
      <w:r w:rsidR="00096B47" w:rsidRPr="00250F7B">
        <w:rPr>
          <w:rFonts w:ascii="Times New Roman" w:hAnsi="Times New Roman" w:cs="Times New Roman"/>
        </w:rPr>
        <w:t xml:space="preserve">In Dai, Eden and </w:t>
      </w:r>
      <w:proofErr w:type="spellStart"/>
      <w:r w:rsidR="00096B47" w:rsidRPr="00250F7B">
        <w:rPr>
          <w:rFonts w:ascii="Times New Roman" w:hAnsi="Times New Roman" w:cs="Times New Roman"/>
        </w:rPr>
        <w:t>Beamish’s</w:t>
      </w:r>
      <w:proofErr w:type="spellEnd"/>
      <w:r w:rsidR="00096B47" w:rsidRPr="00250F7B">
        <w:rPr>
          <w:rFonts w:ascii="Times New Roman" w:hAnsi="Times New Roman" w:cs="Times New Roman"/>
        </w:rPr>
        <w:t xml:space="preserve"> (2013) sample of 670 Japanese subsidiaries, 10% were located directly inside conflict zones. </w:t>
      </w:r>
      <w:r w:rsidR="00455889" w:rsidRPr="00250F7B">
        <w:rPr>
          <w:rFonts w:ascii="Times New Roman" w:hAnsi="Times New Roman" w:cs="Times New Roman"/>
        </w:rPr>
        <w:t>In Driffield, Jones and Crotty’s (2013)</w:t>
      </w:r>
      <w:r w:rsidR="00C06EC7" w:rsidRPr="00250F7B">
        <w:rPr>
          <w:rFonts w:ascii="Times New Roman" w:hAnsi="Times New Roman" w:cs="Times New Roman"/>
        </w:rPr>
        <w:t xml:space="preserve"> study</w:t>
      </w:r>
      <w:r w:rsidR="00DB5FBB" w:rsidRPr="00250F7B">
        <w:rPr>
          <w:rFonts w:ascii="Times New Roman" w:hAnsi="Times New Roman" w:cs="Times New Roman"/>
        </w:rPr>
        <w:t xml:space="preserve">, </w:t>
      </w:r>
      <w:r w:rsidR="00455889" w:rsidRPr="00250F7B">
        <w:rPr>
          <w:rFonts w:ascii="Times New Roman" w:hAnsi="Times New Roman" w:cs="Times New Roman"/>
        </w:rPr>
        <w:t xml:space="preserve">out of 2509 firms in their sample that invested in countries with weak institutions, 540 had </w:t>
      </w:r>
      <w:r w:rsidR="00C06EC7" w:rsidRPr="00250F7B">
        <w:rPr>
          <w:rFonts w:ascii="Times New Roman" w:hAnsi="Times New Roman" w:cs="Times New Roman"/>
        </w:rPr>
        <w:t xml:space="preserve">directly </w:t>
      </w:r>
      <w:r w:rsidR="00455889" w:rsidRPr="00250F7B">
        <w:rPr>
          <w:rFonts w:ascii="Times New Roman" w:hAnsi="Times New Roman" w:cs="Times New Roman"/>
        </w:rPr>
        <w:t xml:space="preserve">invested in conflict zones. Clearly, </w:t>
      </w:r>
      <w:r w:rsidR="00DB5FBB" w:rsidRPr="00250F7B">
        <w:rPr>
          <w:rFonts w:ascii="Times New Roman" w:hAnsi="Times New Roman" w:cs="Times New Roman"/>
        </w:rPr>
        <w:t xml:space="preserve">wars and battles in host countries do not deter all FDI. </w:t>
      </w:r>
    </w:p>
    <w:p w14:paraId="58D55799" w14:textId="0EA31FFF" w:rsidR="00B35EF2" w:rsidRPr="00250F7B" w:rsidRDefault="00515F15" w:rsidP="00455889">
      <w:pPr>
        <w:autoSpaceDE w:val="0"/>
        <w:autoSpaceDN w:val="0"/>
        <w:adjustRightInd w:val="0"/>
        <w:jc w:val="both"/>
        <w:rPr>
          <w:rFonts w:ascii="Times New Roman" w:hAnsi="Times New Roman" w:cs="Times New Roman"/>
        </w:rPr>
      </w:pPr>
      <w:r w:rsidRPr="00250F7B">
        <w:rPr>
          <w:rFonts w:ascii="Times New Roman" w:hAnsi="Times New Roman" w:cs="Times New Roman"/>
        </w:rPr>
        <w:t>C</w:t>
      </w:r>
      <w:r w:rsidR="00DC2D0A" w:rsidRPr="00250F7B">
        <w:rPr>
          <w:rFonts w:ascii="Times New Roman" w:hAnsi="Times New Roman" w:cs="Times New Roman"/>
        </w:rPr>
        <w:t xml:space="preserve">ertain conditions must allow </w:t>
      </w:r>
      <w:r w:rsidR="00476B86" w:rsidRPr="00250F7B">
        <w:rPr>
          <w:rFonts w:ascii="Times New Roman" w:hAnsi="Times New Roman" w:cs="Times New Roman"/>
        </w:rPr>
        <w:t xml:space="preserve">MNEs </w:t>
      </w:r>
      <w:r w:rsidR="00DC2D0A" w:rsidRPr="00250F7B">
        <w:rPr>
          <w:rFonts w:ascii="Times New Roman" w:hAnsi="Times New Roman" w:cs="Times New Roman"/>
        </w:rPr>
        <w:t xml:space="preserve">to </w:t>
      </w:r>
      <w:r w:rsidR="00C409F6" w:rsidRPr="00250F7B">
        <w:rPr>
          <w:rFonts w:ascii="Times New Roman" w:hAnsi="Times New Roman" w:cs="Times New Roman"/>
        </w:rPr>
        <w:t>embrace the risk of entering</w:t>
      </w:r>
      <w:r w:rsidR="00476B86" w:rsidRPr="00250F7B">
        <w:rPr>
          <w:rFonts w:ascii="Times New Roman" w:hAnsi="Times New Roman" w:cs="Times New Roman"/>
        </w:rPr>
        <w:t xml:space="preserve"> battle-weary co</w:t>
      </w:r>
      <w:r w:rsidR="00DC2D0A" w:rsidRPr="00250F7B">
        <w:rPr>
          <w:rFonts w:ascii="Times New Roman" w:hAnsi="Times New Roman" w:cs="Times New Roman"/>
        </w:rPr>
        <w:t>untries.</w:t>
      </w:r>
      <w:r w:rsidR="00476B86" w:rsidRPr="00250F7B">
        <w:rPr>
          <w:rFonts w:ascii="Times New Roman" w:hAnsi="Times New Roman" w:cs="Times New Roman"/>
        </w:rPr>
        <w:t xml:space="preserve"> </w:t>
      </w:r>
      <w:r w:rsidR="003D103C" w:rsidRPr="00250F7B">
        <w:rPr>
          <w:rFonts w:ascii="Times New Roman" w:hAnsi="Times New Roman" w:cs="Times New Roman"/>
        </w:rPr>
        <w:t xml:space="preserve">One </w:t>
      </w:r>
      <w:r w:rsidR="00953D16" w:rsidRPr="00250F7B">
        <w:rPr>
          <w:rFonts w:ascii="Times New Roman" w:hAnsi="Times New Roman" w:cs="Times New Roman"/>
        </w:rPr>
        <w:t>line of literature</w:t>
      </w:r>
      <w:r w:rsidR="003D103C" w:rsidRPr="00250F7B">
        <w:rPr>
          <w:rFonts w:ascii="Times New Roman" w:hAnsi="Times New Roman" w:cs="Times New Roman"/>
        </w:rPr>
        <w:t xml:space="preserve"> </w:t>
      </w:r>
      <w:r w:rsidR="00DB5FBB" w:rsidRPr="00250F7B">
        <w:rPr>
          <w:rFonts w:ascii="Times New Roman" w:hAnsi="Times New Roman" w:cs="Times New Roman"/>
        </w:rPr>
        <w:t>point</w:t>
      </w:r>
      <w:r w:rsidR="00953D16" w:rsidRPr="00250F7B">
        <w:rPr>
          <w:rFonts w:ascii="Times New Roman" w:hAnsi="Times New Roman" w:cs="Times New Roman"/>
        </w:rPr>
        <w:t xml:space="preserve">s to external </w:t>
      </w:r>
      <w:r w:rsidR="00C409F6" w:rsidRPr="00250F7B">
        <w:rPr>
          <w:rFonts w:ascii="Times New Roman" w:hAnsi="Times New Roman" w:cs="Times New Roman"/>
        </w:rPr>
        <w:t xml:space="preserve">country-level </w:t>
      </w:r>
      <w:r w:rsidR="00953D16" w:rsidRPr="00250F7B">
        <w:rPr>
          <w:rFonts w:ascii="Times New Roman" w:hAnsi="Times New Roman" w:cs="Times New Roman"/>
        </w:rPr>
        <w:t>factors such as</w:t>
      </w:r>
      <w:r w:rsidR="00DB5FBB" w:rsidRPr="00250F7B">
        <w:rPr>
          <w:rFonts w:ascii="Times New Roman" w:hAnsi="Times New Roman" w:cs="Times New Roman"/>
        </w:rPr>
        <w:t xml:space="preserve"> </w:t>
      </w:r>
      <w:r w:rsidR="00A52AF7" w:rsidRPr="00250F7B">
        <w:rPr>
          <w:rFonts w:ascii="Times New Roman" w:hAnsi="Times New Roman" w:cs="Times New Roman"/>
        </w:rPr>
        <w:t xml:space="preserve">the nature of the conflict </w:t>
      </w:r>
      <w:r w:rsidR="00154527" w:rsidRPr="00250F7B">
        <w:rPr>
          <w:rFonts w:ascii="Times New Roman" w:hAnsi="Times New Roman" w:cs="Times New Roman"/>
        </w:rPr>
        <w:t xml:space="preserve">and </w:t>
      </w:r>
      <w:r w:rsidR="00A52AF7" w:rsidRPr="00250F7B">
        <w:rPr>
          <w:rFonts w:ascii="Times New Roman" w:hAnsi="Times New Roman" w:cs="Times New Roman"/>
        </w:rPr>
        <w:t>the geography of strife within the country</w:t>
      </w:r>
      <w:r w:rsidR="003D103C" w:rsidRPr="00250F7B">
        <w:rPr>
          <w:rFonts w:ascii="Times New Roman" w:hAnsi="Times New Roman" w:cs="Times New Roman"/>
        </w:rPr>
        <w:t xml:space="preserve"> (Dai et al., 2013; Witte et al., </w:t>
      </w:r>
      <w:r w:rsidR="00AA5F4D" w:rsidRPr="00250F7B">
        <w:rPr>
          <w:rFonts w:ascii="Times New Roman" w:hAnsi="Times New Roman" w:cs="Times New Roman"/>
        </w:rPr>
        <w:t>2017</w:t>
      </w:r>
      <w:r w:rsidR="003D103C" w:rsidRPr="00250F7B">
        <w:rPr>
          <w:rFonts w:ascii="Times New Roman" w:hAnsi="Times New Roman" w:cs="Times New Roman"/>
        </w:rPr>
        <w:t>)</w:t>
      </w:r>
      <w:r w:rsidR="00A52AF7" w:rsidRPr="00250F7B">
        <w:rPr>
          <w:rFonts w:ascii="Times New Roman" w:hAnsi="Times New Roman" w:cs="Times New Roman"/>
        </w:rPr>
        <w:t>.</w:t>
      </w:r>
      <w:r w:rsidR="00C57856" w:rsidRPr="00250F7B">
        <w:rPr>
          <w:rFonts w:ascii="Times New Roman" w:hAnsi="Times New Roman" w:cs="Times New Roman"/>
        </w:rPr>
        <w:t xml:space="preserve"> </w:t>
      </w:r>
      <w:r w:rsidR="00154527" w:rsidRPr="00250F7B">
        <w:rPr>
          <w:rFonts w:ascii="Times New Roman" w:hAnsi="Times New Roman" w:cs="Times New Roman"/>
        </w:rPr>
        <w:t xml:space="preserve">Dai et al. </w:t>
      </w:r>
      <w:r w:rsidR="00953D16" w:rsidRPr="00250F7B">
        <w:rPr>
          <w:rFonts w:ascii="Times New Roman" w:hAnsi="Times New Roman" w:cs="Times New Roman"/>
        </w:rPr>
        <w:t xml:space="preserve">(2013) examine Japanese MNE investments in 25 conflict zones around the world between 1987 and 2006, finding subsidiaries are less likely to survive when they are exposed to geographically defined threats. </w:t>
      </w:r>
      <w:r w:rsidR="00C409F6" w:rsidRPr="00250F7B">
        <w:rPr>
          <w:rFonts w:ascii="Times New Roman" w:hAnsi="Times New Roman" w:cs="Times New Roman"/>
        </w:rPr>
        <w:t>T</w:t>
      </w:r>
      <w:r w:rsidR="00953D16" w:rsidRPr="00250F7B">
        <w:rPr>
          <w:rFonts w:ascii="Times New Roman" w:hAnsi="Times New Roman" w:cs="Times New Roman"/>
        </w:rPr>
        <w:t xml:space="preserve">his reduces as their distance from the conflict zone within the host country increases. </w:t>
      </w:r>
      <w:r w:rsidR="00C409F6" w:rsidRPr="00250F7B">
        <w:rPr>
          <w:rFonts w:ascii="Times New Roman" w:hAnsi="Times New Roman" w:cs="Times New Roman"/>
        </w:rPr>
        <w:t>Scholars</w:t>
      </w:r>
      <w:r w:rsidR="00476B86" w:rsidRPr="00250F7B">
        <w:rPr>
          <w:rFonts w:ascii="Times New Roman" w:hAnsi="Times New Roman" w:cs="Times New Roman"/>
        </w:rPr>
        <w:t xml:space="preserve"> </w:t>
      </w:r>
      <w:r w:rsidR="00C57856" w:rsidRPr="00250F7B">
        <w:rPr>
          <w:rFonts w:ascii="Times New Roman" w:hAnsi="Times New Roman" w:cs="Times New Roman"/>
        </w:rPr>
        <w:t xml:space="preserve">point to </w:t>
      </w:r>
      <w:r w:rsidR="00154527" w:rsidRPr="00250F7B">
        <w:rPr>
          <w:rFonts w:ascii="Times New Roman" w:hAnsi="Times New Roman" w:cs="Times New Roman"/>
        </w:rPr>
        <w:t xml:space="preserve">host country characteristics, such as </w:t>
      </w:r>
      <w:r w:rsidR="00C57856" w:rsidRPr="00250F7B">
        <w:rPr>
          <w:rFonts w:ascii="Times New Roman" w:hAnsi="Times New Roman" w:cs="Times New Roman"/>
        </w:rPr>
        <w:t>the role of post-conflict justice in attracting FDI into countries previously traumatized by war</w:t>
      </w:r>
      <w:r w:rsidR="00476B86" w:rsidRPr="00250F7B">
        <w:rPr>
          <w:rFonts w:ascii="Times New Roman" w:hAnsi="Times New Roman" w:cs="Times New Roman"/>
        </w:rPr>
        <w:t xml:space="preserve"> (Appel and </w:t>
      </w:r>
      <w:proofErr w:type="spellStart"/>
      <w:r w:rsidR="00476B86" w:rsidRPr="00250F7B">
        <w:rPr>
          <w:rFonts w:ascii="Times New Roman" w:hAnsi="Times New Roman" w:cs="Times New Roman"/>
        </w:rPr>
        <w:t>Loyle</w:t>
      </w:r>
      <w:proofErr w:type="spellEnd"/>
      <w:r w:rsidR="00476B86" w:rsidRPr="00250F7B">
        <w:rPr>
          <w:rFonts w:ascii="Times New Roman" w:hAnsi="Times New Roman" w:cs="Times New Roman"/>
        </w:rPr>
        <w:t>, 2012)</w:t>
      </w:r>
      <w:r w:rsidR="00C57856" w:rsidRPr="00250F7B">
        <w:rPr>
          <w:rFonts w:ascii="Times New Roman" w:hAnsi="Times New Roman" w:cs="Times New Roman"/>
        </w:rPr>
        <w:t>. Post-conflict justice is seen as a way of restoring stability and institution</w:t>
      </w:r>
      <w:r w:rsidR="00106CE4" w:rsidRPr="00250F7B">
        <w:rPr>
          <w:rFonts w:ascii="Times New Roman" w:hAnsi="Times New Roman" w:cs="Times New Roman"/>
        </w:rPr>
        <w:t>al quality to a country that had</w:t>
      </w:r>
      <w:r w:rsidR="00C57856" w:rsidRPr="00250F7B">
        <w:rPr>
          <w:rFonts w:ascii="Times New Roman" w:hAnsi="Times New Roman" w:cs="Times New Roman"/>
        </w:rPr>
        <w:t xml:space="preserve"> previously </w:t>
      </w:r>
      <w:r w:rsidR="00A65A7A" w:rsidRPr="00250F7B">
        <w:rPr>
          <w:rFonts w:ascii="Times New Roman" w:hAnsi="Times New Roman" w:cs="Times New Roman"/>
        </w:rPr>
        <w:t>deterred</w:t>
      </w:r>
      <w:r w:rsidR="00A9540C" w:rsidRPr="00250F7B">
        <w:rPr>
          <w:rFonts w:ascii="Times New Roman" w:hAnsi="Times New Roman" w:cs="Times New Roman"/>
        </w:rPr>
        <w:t xml:space="preserve"> </w:t>
      </w:r>
      <w:r w:rsidR="00C57856" w:rsidRPr="00250F7B">
        <w:rPr>
          <w:rFonts w:ascii="Times New Roman" w:hAnsi="Times New Roman" w:cs="Times New Roman"/>
        </w:rPr>
        <w:t xml:space="preserve">FDI </w:t>
      </w:r>
      <w:r w:rsidR="00A65A7A" w:rsidRPr="00250F7B">
        <w:rPr>
          <w:rFonts w:ascii="Times New Roman" w:hAnsi="Times New Roman" w:cs="Times New Roman"/>
        </w:rPr>
        <w:t>through violent</w:t>
      </w:r>
      <w:r w:rsidR="00C57856" w:rsidRPr="00250F7B">
        <w:rPr>
          <w:rFonts w:ascii="Times New Roman" w:hAnsi="Times New Roman" w:cs="Times New Roman"/>
        </w:rPr>
        <w:t xml:space="preserve"> conflict. </w:t>
      </w:r>
      <w:r w:rsidR="003D103C" w:rsidRPr="00250F7B">
        <w:rPr>
          <w:rFonts w:ascii="Times New Roman" w:hAnsi="Times New Roman" w:cs="Times New Roman"/>
        </w:rPr>
        <w:t xml:space="preserve">Others focus on home country </w:t>
      </w:r>
      <w:r w:rsidR="003D103C" w:rsidRPr="00250F7B">
        <w:rPr>
          <w:rFonts w:ascii="Times New Roman" w:hAnsi="Times New Roman" w:cs="Times New Roman"/>
        </w:rPr>
        <w:lastRenderedPageBreak/>
        <w:t>characteristics, such as the quality of the institutional environment in the home country</w:t>
      </w:r>
      <w:r w:rsidR="002261CA" w:rsidRPr="00250F7B">
        <w:rPr>
          <w:rFonts w:ascii="Times New Roman" w:hAnsi="Times New Roman" w:cs="Times New Roman"/>
        </w:rPr>
        <w:t xml:space="preserve">. </w:t>
      </w:r>
      <w:r w:rsidR="009E7F3E" w:rsidRPr="00250F7B">
        <w:rPr>
          <w:rFonts w:ascii="Times New Roman" w:hAnsi="Times New Roman" w:cs="Times New Roman"/>
        </w:rPr>
        <w:t>Driffie</w:t>
      </w:r>
      <w:r w:rsidR="002261CA" w:rsidRPr="00250F7B">
        <w:rPr>
          <w:rFonts w:ascii="Times New Roman" w:hAnsi="Times New Roman" w:cs="Times New Roman"/>
        </w:rPr>
        <w:t>ld et al. (</w:t>
      </w:r>
      <w:r w:rsidR="009E7F3E" w:rsidRPr="00250F7B">
        <w:rPr>
          <w:rFonts w:ascii="Times New Roman" w:hAnsi="Times New Roman" w:cs="Times New Roman"/>
        </w:rPr>
        <w:t>2013)</w:t>
      </w:r>
      <w:r w:rsidR="002261CA" w:rsidRPr="00250F7B">
        <w:rPr>
          <w:rFonts w:ascii="Times New Roman" w:hAnsi="Times New Roman" w:cs="Times New Roman"/>
        </w:rPr>
        <w:t xml:space="preserve"> show</w:t>
      </w:r>
      <w:r w:rsidR="003D103C" w:rsidRPr="00250F7B">
        <w:rPr>
          <w:rFonts w:ascii="Times New Roman" w:hAnsi="Times New Roman" w:cs="Times New Roman"/>
        </w:rPr>
        <w:t xml:space="preserve"> </w:t>
      </w:r>
      <w:r w:rsidR="002261CA" w:rsidRPr="00250F7B">
        <w:rPr>
          <w:rFonts w:ascii="Times New Roman" w:hAnsi="Times New Roman" w:cs="Times New Roman"/>
        </w:rPr>
        <w:t>t</w:t>
      </w:r>
      <w:r w:rsidR="009E7F3E" w:rsidRPr="00250F7B">
        <w:rPr>
          <w:rFonts w:ascii="Times New Roman" w:hAnsi="Times New Roman" w:cs="Times New Roman"/>
        </w:rPr>
        <w:t>he weaker the institutional environment in the hom</w:t>
      </w:r>
      <w:r w:rsidRPr="00250F7B">
        <w:rPr>
          <w:rFonts w:ascii="Times New Roman" w:hAnsi="Times New Roman" w:cs="Times New Roman"/>
        </w:rPr>
        <w:t>e country, the more likely an</w:t>
      </w:r>
      <w:r w:rsidR="009E7F3E" w:rsidRPr="00250F7B">
        <w:rPr>
          <w:rFonts w:ascii="Times New Roman" w:hAnsi="Times New Roman" w:cs="Times New Roman"/>
        </w:rPr>
        <w:t xml:space="preserve"> MNE from that country will invest in a</w:t>
      </w:r>
      <w:r w:rsidR="00A65A7A" w:rsidRPr="00250F7B">
        <w:rPr>
          <w:rFonts w:ascii="Times New Roman" w:hAnsi="Times New Roman" w:cs="Times New Roman"/>
        </w:rPr>
        <w:t xml:space="preserve"> </w:t>
      </w:r>
      <w:r w:rsidR="009E7F3E" w:rsidRPr="00250F7B">
        <w:rPr>
          <w:rFonts w:ascii="Times New Roman" w:hAnsi="Times New Roman" w:cs="Times New Roman"/>
        </w:rPr>
        <w:t xml:space="preserve">country </w:t>
      </w:r>
      <w:r w:rsidR="008C0C65" w:rsidRPr="00250F7B">
        <w:rPr>
          <w:rFonts w:ascii="Times New Roman" w:hAnsi="Times New Roman" w:cs="Times New Roman"/>
        </w:rPr>
        <w:t>afflicted</w:t>
      </w:r>
      <w:r w:rsidR="009E7F3E" w:rsidRPr="00250F7B">
        <w:rPr>
          <w:rFonts w:ascii="Times New Roman" w:hAnsi="Times New Roman" w:cs="Times New Roman"/>
        </w:rPr>
        <w:t xml:space="preserve"> by conflict. </w:t>
      </w:r>
    </w:p>
    <w:p w14:paraId="1CF2CF8C" w14:textId="0B3D1CF7" w:rsidR="00D865FF" w:rsidRPr="00250F7B" w:rsidRDefault="002261CA" w:rsidP="0011292E">
      <w:pPr>
        <w:autoSpaceDE w:val="0"/>
        <w:autoSpaceDN w:val="0"/>
        <w:adjustRightInd w:val="0"/>
        <w:ind w:firstLine="0"/>
        <w:jc w:val="both"/>
        <w:rPr>
          <w:rFonts w:ascii="Times New Roman" w:hAnsi="Times New Roman" w:cs="Times New Roman"/>
        </w:rPr>
      </w:pPr>
      <w:r w:rsidRPr="00250F7B">
        <w:rPr>
          <w:rFonts w:ascii="Times New Roman" w:hAnsi="Times New Roman" w:cs="Times New Roman"/>
        </w:rPr>
        <w:tab/>
      </w:r>
      <w:r w:rsidR="00953D16" w:rsidRPr="00250F7B">
        <w:rPr>
          <w:rFonts w:ascii="Times New Roman" w:hAnsi="Times New Roman" w:cs="Times New Roman"/>
        </w:rPr>
        <w:t>Another line of research</w:t>
      </w:r>
      <w:r w:rsidR="00212F99" w:rsidRPr="00250F7B">
        <w:rPr>
          <w:rFonts w:ascii="Times New Roman" w:hAnsi="Times New Roman" w:cs="Times New Roman"/>
        </w:rPr>
        <w:t xml:space="preserve"> examine</w:t>
      </w:r>
      <w:r w:rsidR="00953D16" w:rsidRPr="00250F7B">
        <w:rPr>
          <w:rFonts w:ascii="Times New Roman" w:hAnsi="Times New Roman" w:cs="Times New Roman"/>
        </w:rPr>
        <w:t>s</w:t>
      </w:r>
      <w:r w:rsidR="00212F99" w:rsidRPr="00250F7B">
        <w:rPr>
          <w:rFonts w:ascii="Times New Roman" w:hAnsi="Times New Roman" w:cs="Times New Roman"/>
        </w:rPr>
        <w:t xml:space="preserve"> features of </w:t>
      </w:r>
      <w:r w:rsidRPr="00250F7B">
        <w:rPr>
          <w:rFonts w:ascii="Times New Roman" w:hAnsi="Times New Roman" w:cs="Times New Roman"/>
        </w:rPr>
        <w:t xml:space="preserve">the investing </w:t>
      </w:r>
      <w:r w:rsidR="00212F99" w:rsidRPr="00250F7B">
        <w:rPr>
          <w:rFonts w:ascii="Times New Roman" w:hAnsi="Times New Roman" w:cs="Times New Roman"/>
        </w:rPr>
        <w:t>MNE, including</w:t>
      </w:r>
      <w:r w:rsidR="00385A46" w:rsidRPr="00250F7B">
        <w:rPr>
          <w:rFonts w:ascii="Times New Roman" w:hAnsi="Times New Roman" w:cs="Times New Roman"/>
        </w:rPr>
        <w:t xml:space="preserve"> prior experience in </w:t>
      </w:r>
      <w:r w:rsidR="00217220" w:rsidRPr="00250F7B">
        <w:rPr>
          <w:rFonts w:ascii="Times New Roman" w:hAnsi="Times New Roman" w:cs="Times New Roman"/>
        </w:rPr>
        <w:t>violent</w:t>
      </w:r>
      <w:r w:rsidR="00385A46" w:rsidRPr="00250F7B">
        <w:rPr>
          <w:rFonts w:ascii="Times New Roman" w:hAnsi="Times New Roman" w:cs="Times New Roman"/>
        </w:rPr>
        <w:t xml:space="preserve"> locations </w:t>
      </w:r>
      <w:r w:rsidR="001D129E" w:rsidRPr="00250F7B">
        <w:rPr>
          <w:rFonts w:ascii="Times New Roman" w:hAnsi="Times New Roman" w:cs="Times New Roman"/>
        </w:rPr>
        <w:t>(</w:t>
      </w:r>
      <w:proofErr w:type="spellStart"/>
      <w:r w:rsidR="00DF2A9A" w:rsidRPr="00250F7B">
        <w:rPr>
          <w:rFonts w:ascii="Times New Roman" w:hAnsi="Times New Roman" w:cs="Times New Roman"/>
        </w:rPr>
        <w:t>DeGhetto</w:t>
      </w:r>
      <w:proofErr w:type="spellEnd"/>
      <w:r w:rsidR="00DF2A9A" w:rsidRPr="00250F7B">
        <w:rPr>
          <w:rFonts w:ascii="Times New Roman" w:hAnsi="Times New Roman" w:cs="Times New Roman"/>
        </w:rPr>
        <w:t xml:space="preserve">, Lamont and Holmes, 2020; </w:t>
      </w:r>
      <w:proofErr w:type="gramStart"/>
      <w:r w:rsidR="001D129E" w:rsidRPr="00250F7B">
        <w:rPr>
          <w:rFonts w:ascii="Times New Roman" w:hAnsi="Times New Roman" w:cs="Times New Roman"/>
        </w:rPr>
        <w:t>Oh</w:t>
      </w:r>
      <w:proofErr w:type="gramEnd"/>
      <w:r w:rsidR="001D129E" w:rsidRPr="00250F7B">
        <w:rPr>
          <w:rFonts w:ascii="Times New Roman" w:hAnsi="Times New Roman" w:cs="Times New Roman"/>
        </w:rPr>
        <w:t xml:space="preserve"> and </w:t>
      </w:r>
      <w:proofErr w:type="spellStart"/>
      <w:r w:rsidR="001D129E" w:rsidRPr="00250F7B">
        <w:rPr>
          <w:rFonts w:ascii="Times New Roman" w:hAnsi="Times New Roman" w:cs="Times New Roman"/>
        </w:rPr>
        <w:t>Oetzel</w:t>
      </w:r>
      <w:proofErr w:type="spellEnd"/>
      <w:r w:rsidR="001D129E" w:rsidRPr="00250F7B">
        <w:rPr>
          <w:rFonts w:ascii="Times New Roman" w:hAnsi="Times New Roman" w:cs="Times New Roman"/>
        </w:rPr>
        <w:t xml:space="preserve">, 2017) </w:t>
      </w:r>
      <w:r w:rsidR="00385A46" w:rsidRPr="00250F7B">
        <w:rPr>
          <w:rFonts w:ascii="Times New Roman" w:hAnsi="Times New Roman" w:cs="Times New Roman"/>
        </w:rPr>
        <w:t xml:space="preserve">and how </w:t>
      </w:r>
      <w:r w:rsidR="00212F99" w:rsidRPr="00250F7B">
        <w:rPr>
          <w:rFonts w:ascii="Times New Roman" w:hAnsi="Times New Roman" w:cs="Times New Roman"/>
        </w:rPr>
        <w:t>the</w:t>
      </w:r>
      <w:r w:rsidRPr="00250F7B">
        <w:rPr>
          <w:rFonts w:ascii="Times New Roman" w:hAnsi="Times New Roman" w:cs="Times New Roman"/>
        </w:rPr>
        <w:t xml:space="preserve"> MNE</w:t>
      </w:r>
      <w:r w:rsidR="00212F99" w:rsidRPr="00250F7B">
        <w:rPr>
          <w:rFonts w:ascii="Times New Roman" w:hAnsi="Times New Roman" w:cs="Times New Roman"/>
        </w:rPr>
        <w:t xml:space="preserve"> seek</w:t>
      </w:r>
      <w:r w:rsidRPr="00250F7B">
        <w:rPr>
          <w:rFonts w:ascii="Times New Roman" w:hAnsi="Times New Roman" w:cs="Times New Roman"/>
        </w:rPr>
        <w:t>s</w:t>
      </w:r>
      <w:r w:rsidR="00212F99" w:rsidRPr="00250F7B">
        <w:rPr>
          <w:rFonts w:ascii="Times New Roman" w:hAnsi="Times New Roman" w:cs="Times New Roman"/>
        </w:rPr>
        <w:t xml:space="preserve"> to control </w:t>
      </w:r>
      <w:r w:rsidRPr="00250F7B">
        <w:rPr>
          <w:rFonts w:ascii="Times New Roman" w:hAnsi="Times New Roman" w:cs="Times New Roman"/>
        </w:rPr>
        <w:t>its</w:t>
      </w:r>
      <w:r w:rsidR="00212F99" w:rsidRPr="00250F7B">
        <w:rPr>
          <w:rFonts w:ascii="Times New Roman" w:hAnsi="Times New Roman" w:cs="Times New Roman"/>
        </w:rPr>
        <w:t xml:space="preserve"> investments</w:t>
      </w:r>
      <w:r w:rsidR="00385A46" w:rsidRPr="00250F7B">
        <w:rPr>
          <w:rFonts w:ascii="Times New Roman" w:hAnsi="Times New Roman" w:cs="Times New Roman"/>
        </w:rPr>
        <w:t xml:space="preserve"> in such </w:t>
      </w:r>
      <w:r w:rsidR="0001490F" w:rsidRPr="00250F7B">
        <w:rPr>
          <w:rFonts w:ascii="Times New Roman" w:hAnsi="Times New Roman" w:cs="Times New Roman"/>
        </w:rPr>
        <w:t>countries</w:t>
      </w:r>
      <w:r w:rsidR="0006645D" w:rsidRPr="00250F7B">
        <w:rPr>
          <w:rFonts w:ascii="Times New Roman" w:hAnsi="Times New Roman" w:cs="Times New Roman"/>
        </w:rPr>
        <w:t xml:space="preserve">. </w:t>
      </w:r>
      <w:r w:rsidRPr="00250F7B">
        <w:rPr>
          <w:rFonts w:ascii="Times New Roman" w:hAnsi="Times New Roman" w:cs="Times New Roman"/>
        </w:rPr>
        <w:t xml:space="preserve">For instance, </w:t>
      </w:r>
      <w:r w:rsidR="00963A69" w:rsidRPr="00250F7B">
        <w:rPr>
          <w:rFonts w:ascii="Times New Roman" w:hAnsi="Times New Roman" w:cs="Times New Roman"/>
        </w:rPr>
        <w:t xml:space="preserve">Chen (2017) examines </w:t>
      </w:r>
      <w:r w:rsidR="00385A46" w:rsidRPr="00250F7B">
        <w:rPr>
          <w:rFonts w:ascii="Times New Roman" w:hAnsi="Times New Roman" w:cs="Times New Roman"/>
        </w:rPr>
        <w:t xml:space="preserve">profitability of subsidiaries in conflict zones, finding prior experience in host countries engaged in conflict </w:t>
      </w:r>
      <w:r w:rsidR="00A65A7A" w:rsidRPr="00250F7B">
        <w:rPr>
          <w:rFonts w:ascii="Times New Roman" w:hAnsi="Times New Roman" w:cs="Times New Roman"/>
        </w:rPr>
        <w:t>to</w:t>
      </w:r>
      <w:r w:rsidR="00385A46" w:rsidRPr="00250F7B">
        <w:rPr>
          <w:rFonts w:ascii="Times New Roman" w:hAnsi="Times New Roman" w:cs="Times New Roman"/>
        </w:rPr>
        <w:t xml:space="preserve"> have a positive influence on </w:t>
      </w:r>
      <w:r w:rsidR="00953D16" w:rsidRPr="00250F7B">
        <w:rPr>
          <w:rFonts w:ascii="Times New Roman" w:hAnsi="Times New Roman" w:cs="Times New Roman"/>
        </w:rPr>
        <w:t>subsidiary</w:t>
      </w:r>
      <w:r w:rsidR="00385A46" w:rsidRPr="00250F7B">
        <w:rPr>
          <w:rFonts w:ascii="Times New Roman" w:hAnsi="Times New Roman" w:cs="Times New Roman"/>
        </w:rPr>
        <w:t xml:space="preserve"> performance. Chen (2017) identifies an S-</w:t>
      </w:r>
      <w:r w:rsidR="00515F15" w:rsidRPr="00250F7B">
        <w:rPr>
          <w:rFonts w:ascii="Times New Roman" w:hAnsi="Times New Roman" w:cs="Times New Roman"/>
        </w:rPr>
        <w:t>shape</w:t>
      </w:r>
      <w:r w:rsidR="00385A46" w:rsidRPr="00250F7B">
        <w:rPr>
          <w:rFonts w:ascii="Times New Roman" w:hAnsi="Times New Roman" w:cs="Times New Roman"/>
        </w:rPr>
        <w:t xml:space="preserve">d relationship between conflict experience and subsidiary profitability. MNEs with little conflict experience will suffer initially, but as this specific experience increases, they are able to turn a profit in the subsidiary. </w:t>
      </w:r>
      <w:r w:rsidR="009054C9" w:rsidRPr="00250F7B">
        <w:rPr>
          <w:rFonts w:ascii="Times New Roman" w:hAnsi="Times New Roman" w:cs="Times New Roman"/>
        </w:rPr>
        <w:t xml:space="preserve">At high levels of conflict experience there is also a high level of exposure to risk, which then harms performance. </w:t>
      </w:r>
      <w:proofErr w:type="gramStart"/>
      <w:r w:rsidR="00FC00AD" w:rsidRPr="00250F7B">
        <w:rPr>
          <w:rFonts w:ascii="Times New Roman" w:hAnsi="Times New Roman" w:cs="Times New Roman"/>
        </w:rPr>
        <w:t>Oh</w:t>
      </w:r>
      <w:proofErr w:type="gramEnd"/>
      <w:r w:rsidR="00FC00AD" w:rsidRPr="00250F7B">
        <w:rPr>
          <w:rFonts w:ascii="Times New Roman" w:hAnsi="Times New Roman" w:cs="Times New Roman"/>
        </w:rPr>
        <w:t xml:space="preserve"> and </w:t>
      </w:r>
      <w:proofErr w:type="spellStart"/>
      <w:r w:rsidR="00FC00AD" w:rsidRPr="00250F7B">
        <w:rPr>
          <w:rFonts w:ascii="Times New Roman" w:hAnsi="Times New Roman" w:cs="Times New Roman"/>
        </w:rPr>
        <w:t>Oetzel</w:t>
      </w:r>
      <w:proofErr w:type="spellEnd"/>
      <w:r w:rsidR="00FC00AD" w:rsidRPr="00250F7B">
        <w:rPr>
          <w:rFonts w:ascii="Times New Roman" w:hAnsi="Times New Roman" w:cs="Times New Roman"/>
        </w:rPr>
        <w:t xml:space="preserve"> (2017) show that investing MNEs will actually increase the number of wholly-owned subsidiaries in countries beset by conflict when the MNE has prior experience in the specific country. </w:t>
      </w:r>
      <w:proofErr w:type="spellStart"/>
      <w:r w:rsidR="00DF2A9A" w:rsidRPr="00250F7B">
        <w:rPr>
          <w:rFonts w:ascii="Times New Roman" w:hAnsi="Times New Roman" w:cs="Times New Roman"/>
        </w:rPr>
        <w:t>DeGhetto</w:t>
      </w:r>
      <w:proofErr w:type="spellEnd"/>
      <w:r w:rsidR="00DF2A9A" w:rsidRPr="00250F7B">
        <w:rPr>
          <w:rFonts w:ascii="Times New Roman" w:hAnsi="Times New Roman" w:cs="Times New Roman"/>
        </w:rPr>
        <w:t xml:space="preserve">, Lamont and Holmes (2020) identify an important </w:t>
      </w:r>
      <w:r w:rsidR="009054C9" w:rsidRPr="00250F7B">
        <w:rPr>
          <w:rFonts w:ascii="Times New Roman" w:hAnsi="Times New Roman" w:cs="Times New Roman"/>
        </w:rPr>
        <w:t xml:space="preserve">weakening </w:t>
      </w:r>
      <w:r w:rsidR="00DF2A9A" w:rsidRPr="00250F7B">
        <w:rPr>
          <w:rFonts w:ascii="Times New Roman" w:hAnsi="Times New Roman" w:cs="Times New Roman"/>
        </w:rPr>
        <w:t xml:space="preserve">moderating effect for </w:t>
      </w:r>
      <w:r w:rsidR="009054C9" w:rsidRPr="00250F7B">
        <w:rPr>
          <w:rFonts w:ascii="Times New Roman" w:hAnsi="Times New Roman" w:cs="Times New Roman"/>
        </w:rPr>
        <w:t xml:space="preserve">relevant </w:t>
      </w:r>
      <w:r w:rsidR="00DF2A9A" w:rsidRPr="00250F7B">
        <w:rPr>
          <w:rFonts w:ascii="Times New Roman" w:hAnsi="Times New Roman" w:cs="Times New Roman"/>
        </w:rPr>
        <w:t>firm experience</w:t>
      </w:r>
      <w:r w:rsidR="009054C9" w:rsidRPr="00250F7B">
        <w:rPr>
          <w:rFonts w:ascii="Times New Roman" w:hAnsi="Times New Roman" w:cs="Times New Roman"/>
        </w:rPr>
        <w:t xml:space="preserve"> in dangerous countries</w:t>
      </w:r>
      <w:r w:rsidR="00DF2A9A" w:rsidRPr="00250F7B">
        <w:rPr>
          <w:rFonts w:ascii="Times New Roman" w:hAnsi="Times New Roman" w:cs="Times New Roman"/>
        </w:rPr>
        <w:t xml:space="preserve"> on the negative relationship between safety risk (assault and crime against the person and their property</w:t>
      </w:r>
      <w:r w:rsidR="009054C9" w:rsidRPr="00250F7B">
        <w:rPr>
          <w:rFonts w:ascii="Times New Roman" w:hAnsi="Times New Roman" w:cs="Times New Roman"/>
        </w:rPr>
        <w:t xml:space="preserve"> – an indicator of a violent state) </w:t>
      </w:r>
      <w:r w:rsidR="00DF2A9A" w:rsidRPr="00250F7B">
        <w:rPr>
          <w:rFonts w:ascii="Times New Roman" w:hAnsi="Times New Roman" w:cs="Times New Roman"/>
        </w:rPr>
        <w:t>in a host country and the likelihood of entry</w:t>
      </w:r>
      <w:r w:rsidR="0024582F" w:rsidRPr="00250F7B">
        <w:rPr>
          <w:rFonts w:ascii="Times New Roman" w:hAnsi="Times New Roman" w:cs="Times New Roman"/>
        </w:rPr>
        <w:t xml:space="preserve">. </w:t>
      </w:r>
      <w:r w:rsidR="00E92F79" w:rsidRPr="00250F7B">
        <w:rPr>
          <w:rFonts w:ascii="Times New Roman" w:hAnsi="Times New Roman" w:cs="Times New Roman"/>
        </w:rPr>
        <w:t>Barry (2018) provides a different perspective</w:t>
      </w:r>
      <w:r w:rsidR="00FC00AD" w:rsidRPr="00250F7B">
        <w:rPr>
          <w:rFonts w:ascii="Times New Roman" w:hAnsi="Times New Roman" w:cs="Times New Roman"/>
        </w:rPr>
        <w:t xml:space="preserve"> based on built-in resilience in the MNE. </w:t>
      </w:r>
      <w:r w:rsidR="00E92F79" w:rsidRPr="00250F7B">
        <w:rPr>
          <w:rFonts w:ascii="Times New Roman" w:hAnsi="Times New Roman" w:cs="Times New Roman"/>
        </w:rPr>
        <w:t>Ongoing military conflict post-entry will not necessarily lead to an exit decision</w:t>
      </w:r>
      <w:r w:rsidR="0071559B" w:rsidRPr="00250F7B">
        <w:rPr>
          <w:rFonts w:ascii="Times New Roman" w:hAnsi="Times New Roman" w:cs="Times New Roman"/>
        </w:rPr>
        <w:t xml:space="preserve"> if the subsidiary has </w:t>
      </w:r>
      <w:r w:rsidR="00FC00AD" w:rsidRPr="00250F7B">
        <w:rPr>
          <w:rFonts w:ascii="Times New Roman" w:hAnsi="Times New Roman" w:cs="Times New Roman"/>
        </w:rPr>
        <w:t>this</w:t>
      </w:r>
      <w:r w:rsidR="0071559B" w:rsidRPr="00250F7B">
        <w:rPr>
          <w:rFonts w:ascii="Times New Roman" w:hAnsi="Times New Roman" w:cs="Times New Roman"/>
        </w:rPr>
        <w:t xml:space="preserve"> built-in resilience to cope with low levels of armed conflict. </w:t>
      </w:r>
      <w:r w:rsidR="00781AB6" w:rsidRPr="00250F7B">
        <w:rPr>
          <w:rFonts w:ascii="Times New Roman" w:hAnsi="Times New Roman" w:cs="Times New Roman"/>
        </w:rPr>
        <w:t xml:space="preserve">These literatures show that MNEs do not shun </w:t>
      </w:r>
      <w:r w:rsidR="00F6444A" w:rsidRPr="00250F7B">
        <w:rPr>
          <w:rFonts w:ascii="Times New Roman" w:hAnsi="Times New Roman" w:cs="Times New Roman"/>
        </w:rPr>
        <w:t>violent settings and that features of home and host countries, as well as firm-specific experience, can combine to assuage concerns relating to risk</w:t>
      </w:r>
      <w:r w:rsidR="0095269D" w:rsidRPr="00250F7B">
        <w:rPr>
          <w:rFonts w:ascii="Times New Roman" w:hAnsi="Times New Roman" w:cs="Times New Roman"/>
        </w:rPr>
        <w:t>s emanating from host country violence</w:t>
      </w:r>
      <w:r w:rsidR="00F6444A" w:rsidRPr="00250F7B">
        <w:rPr>
          <w:rFonts w:ascii="Times New Roman" w:hAnsi="Times New Roman" w:cs="Times New Roman"/>
        </w:rPr>
        <w:t>.</w:t>
      </w:r>
    </w:p>
    <w:p w14:paraId="6B6DF7A0" w14:textId="77777777" w:rsidR="003D103C" w:rsidRPr="00250F7B" w:rsidRDefault="003D103C" w:rsidP="00D865FF">
      <w:pPr>
        <w:autoSpaceDE w:val="0"/>
        <w:autoSpaceDN w:val="0"/>
        <w:adjustRightInd w:val="0"/>
        <w:jc w:val="both"/>
        <w:rPr>
          <w:rFonts w:ascii="Times New Roman" w:hAnsi="Times New Roman" w:cs="Times New Roman"/>
        </w:rPr>
      </w:pPr>
    </w:p>
    <w:p w14:paraId="5A0F3AA3" w14:textId="38034DF4" w:rsidR="003862FF" w:rsidRPr="00250F7B" w:rsidRDefault="00446619" w:rsidP="003862FF">
      <w:pPr>
        <w:pStyle w:val="ListParagraph"/>
        <w:numPr>
          <w:ilvl w:val="1"/>
          <w:numId w:val="18"/>
        </w:numPr>
        <w:rPr>
          <w:rFonts w:ascii="Times New Roman" w:hAnsi="Times New Roman" w:cs="Times New Roman"/>
          <w:bCs/>
          <w:i/>
        </w:rPr>
      </w:pPr>
      <w:r w:rsidRPr="00250F7B">
        <w:rPr>
          <w:rFonts w:ascii="Times New Roman" w:hAnsi="Times New Roman" w:cs="Times New Roman"/>
          <w:bCs/>
          <w:i/>
        </w:rPr>
        <w:lastRenderedPageBreak/>
        <w:t xml:space="preserve">MNE </w:t>
      </w:r>
      <w:r w:rsidR="001C5CC4" w:rsidRPr="00250F7B">
        <w:rPr>
          <w:rFonts w:ascii="Times New Roman" w:hAnsi="Times New Roman" w:cs="Times New Roman"/>
          <w:bCs/>
          <w:i/>
        </w:rPr>
        <w:t xml:space="preserve">social </w:t>
      </w:r>
      <w:r w:rsidR="00FC00AD" w:rsidRPr="00250F7B">
        <w:rPr>
          <w:rFonts w:ascii="Times New Roman" w:hAnsi="Times New Roman" w:cs="Times New Roman"/>
          <w:bCs/>
          <w:i/>
        </w:rPr>
        <w:t>investment</w:t>
      </w:r>
      <w:r w:rsidRPr="00250F7B">
        <w:rPr>
          <w:rFonts w:ascii="Times New Roman" w:hAnsi="Times New Roman" w:cs="Times New Roman"/>
          <w:bCs/>
          <w:i/>
        </w:rPr>
        <w:t xml:space="preserve"> in </w:t>
      </w:r>
      <w:r w:rsidR="00B74120" w:rsidRPr="00250F7B">
        <w:rPr>
          <w:rFonts w:ascii="Times New Roman" w:hAnsi="Times New Roman" w:cs="Times New Roman"/>
          <w:bCs/>
          <w:i/>
        </w:rPr>
        <w:t xml:space="preserve">battle-weary countries </w:t>
      </w:r>
    </w:p>
    <w:p w14:paraId="15496040" w14:textId="3110C0E3" w:rsidR="007E0C38" w:rsidRDefault="005369CA" w:rsidP="00DC66B0">
      <w:pPr>
        <w:autoSpaceDE w:val="0"/>
        <w:autoSpaceDN w:val="0"/>
        <w:adjustRightInd w:val="0"/>
        <w:ind w:firstLine="0"/>
        <w:jc w:val="both"/>
        <w:rPr>
          <w:rFonts w:ascii="Times New Roman" w:hAnsi="Times New Roman" w:cs="Times New Roman"/>
        </w:rPr>
      </w:pPr>
      <w:r w:rsidRPr="00250F7B">
        <w:rPr>
          <w:rFonts w:ascii="Times New Roman" w:hAnsi="Times New Roman" w:cs="Times New Roman"/>
        </w:rPr>
        <w:t>Through their investment</w:t>
      </w:r>
      <w:r w:rsidR="001114ED" w:rsidRPr="00250F7B">
        <w:rPr>
          <w:rFonts w:ascii="Times New Roman" w:hAnsi="Times New Roman" w:cs="Times New Roman"/>
        </w:rPr>
        <w:t xml:space="preserve"> in </w:t>
      </w:r>
      <w:r w:rsidR="00A9540C" w:rsidRPr="00250F7B">
        <w:rPr>
          <w:rFonts w:ascii="Times New Roman" w:hAnsi="Times New Roman" w:cs="Times New Roman"/>
        </w:rPr>
        <w:t>battle-weary countries</w:t>
      </w:r>
      <w:r w:rsidR="001114ED" w:rsidRPr="00250F7B">
        <w:rPr>
          <w:rFonts w:ascii="Times New Roman" w:hAnsi="Times New Roman" w:cs="Times New Roman"/>
        </w:rPr>
        <w:t xml:space="preserve">, MNEs </w:t>
      </w:r>
      <w:r w:rsidR="00281769" w:rsidRPr="00250F7B">
        <w:rPr>
          <w:rFonts w:ascii="Times New Roman" w:hAnsi="Times New Roman" w:cs="Times New Roman"/>
        </w:rPr>
        <w:t xml:space="preserve">can bring about economic development and growth. </w:t>
      </w:r>
      <w:r w:rsidRPr="00250F7B">
        <w:rPr>
          <w:rFonts w:ascii="Times New Roman" w:hAnsi="Times New Roman" w:cs="Times New Roman"/>
        </w:rPr>
        <w:t xml:space="preserve">In a literature review on MNE investment in post-conflict zones, </w:t>
      </w:r>
      <w:proofErr w:type="spellStart"/>
      <w:r w:rsidRPr="00250F7B">
        <w:rPr>
          <w:rFonts w:ascii="Times New Roman" w:hAnsi="Times New Roman" w:cs="Times New Roman"/>
        </w:rPr>
        <w:t>Hacioglu</w:t>
      </w:r>
      <w:proofErr w:type="spellEnd"/>
      <w:r w:rsidRPr="00250F7B">
        <w:rPr>
          <w:rFonts w:ascii="Times New Roman" w:hAnsi="Times New Roman" w:cs="Times New Roman"/>
        </w:rPr>
        <w:t xml:space="preserve">, </w:t>
      </w:r>
      <w:proofErr w:type="spellStart"/>
      <w:r w:rsidRPr="00250F7B">
        <w:rPr>
          <w:rFonts w:ascii="Times New Roman" w:hAnsi="Times New Roman" w:cs="Times New Roman"/>
        </w:rPr>
        <w:t>Celik</w:t>
      </w:r>
      <w:proofErr w:type="spellEnd"/>
      <w:r w:rsidRPr="00250F7B">
        <w:rPr>
          <w:rFonts w:ascii="Times New Roman" w:hAnsi="Times New Roman" w:cs="Times New Roman"/>
        </w:rPr>
        <w:t xml:space="preserve"> and </w:t>
      </w:r>
      <w:proofErr w:type="spellStart"/>
      <w:r w:rsidRPr="00250F7B">
        <w:rPr>
          <w:rFonts w:ascii="Times New Roman" w:hAnsi="Times New Roman" w:cs="Times New Roman"/>
        </w:rPr>
        <w:t>Dincer</w:t>
      </w:r>
      <w:proofErr w:type="spellEnd"/>
      <w:r w:rsidRPr="00250F7B">
        <w:rPr>
          <w:rFonts w:ascii="Times New Roman" w:hAnsi="Times New Roman" w:cs="Times New Roman"/>
        </w:rPr>
        <w:t xml:space="preserve"> (2012) highlight Gladwin and Walter’s (1980) description of assertiveness and cooperativeness as applied to the MNE in conflict situations; there </w:t>
      </w:r>
      <w:proofErr w:type="gramStart"/>
      <w:r w:rsidRPr="00250F7B">
        <w:rPr>
          <w:rFonts w:ascii="Times New Roman" w:hAnsi="Times New Roman" w:cs="Times New Roman"/>
        </w:rPr>
        <w:t>has to</w:t>
      </w:r>
      <w:proofErr w:type="gramEnd"/>
      <w:r w:rsidRPr="00250F7B">
        <w:rPr>
          <w:rFonts w:ascii="Times New Roman" w:hAnsi="Times New Roman" w:cs="Times New Roman"/>
        </w:rPr>
        <w:t xml:space="preserve"> be open communications on the ground as well as a willingness to help on the part of the MNE. </w:t>
      </w:r>
      <w:r w:rsidR="00281769" w:rsidRPr="00250F7B">
        <w:rPr>
          <w:rFonts w:ascii="Times New Roman" w:hAnsi="Times New Roman" w:cs="Times New Roman"/>
        </w:rPr>
        <w:t xml:space="preserve">Kolk and </w:t>
      </w:r>
      <w:proofErr w:type="spellStart"/>
      <w:r w:rsidR="00281769" w:rsidRPr="00250F7B">
        <w:rPr>
          <w:rFonts w:ascii="Times New Roman" w:hAnsi="Times New Roman" w:cs="Times New Roman"/>
        </w:rPr>
        <w:t>Lenfant</w:t>
      </w:r>
      <w:proofErr w:type="spellEnd"/>
      <w:r w:rsidR="00281769" w:rsidRPr="00250F7B">
        <w:rPr>
          <w:rFonts w:ascii="Times New Roman" w:hAnsi="Times New Roman" w:cs="Times New Roman"/>
        </w:rPr>
        <w:t xml:space="preserve"> (2010) </w:t>
      </w:r>
      <w:r w:rsidR="00F671EF" w:rsidRPr="00250F7B">
        <w:rPr>
          <w:rFonts w:ascii="Times New Roman" w:hAnsi="Times New Roman" w:cs="Times New Roman"/>
        </w:rPr>
        <w:t>show</w:t>
      </w:r>
      <w:r w:rsidR="00281769" w:rsidRPr="00250F7B">
        <w:rPr>
          <w:rFonts w:ascii="Times New Roman" w:hAnsi="Times New Roman" w:cs="Times New Roman"/>
        </w:rPr>
        <w:t xml:space="preserve"> how MNEs operating in conflict zones of central Africa contribute not only through </w:t>
      </w:r>
      <w:r w:rsidR="00841B05" w:rsidRPr="00250F7B">
        <w:rPr>
          <w:rFonts w:ascii="Times New Roman" w:hAnsi="Times New Roman" w:cs="Times New Roman"/>
        </w:rPr>
        <w:t>C</w:t>
      </w:r>
      <w:r w:rsidR="00F54812" w:rsidRPr="00250F7B">
        <w:rPr>
          <w:rFonts w:ascii="Times New Roman" w:hAnsi="Times New Roman" w:cs="Times New Roman"/>
        </w:rPr>
        <w:t>SR</w:t>
      </w:r>
      <w:r w:rsidR="00281769" w:rsidRPr="00250F7B">
        <w:rPr>
          <w:rFonts w:ascii="Times New Roman" w:hAnsi="Times New Roman" w:cs="Times New Roman"/>
        </w:rPr>
        <w:t xml:space="preserve"> initiatives, but also by paying local taxes and royalties, purchasing from local suppliers, and providing employment opportunities for locals. </w:t>
      </w:r>
      <w:r w:rsidR="005D6DF7" w:rsidRPr="00250F7B">
        <w:rPr>
          <w:rFonts w:ascii="Times New Roman" w:hAnsi="Times New Roman" w:cs="Times New Roman"/>
        </w:rPr>
        <w:t>I</w:t>
      </w:r>
      <w:r w:rsidR="00281769" w:rsidRPr="00250F7B">
        <w:rPr>
          <w:rFonts w:ascii="Times New Roman" w:hAnsi="Times New Roman" w:cs="Times New Roman"/>
        </w:rPr>
        <w:t xml:space="preserve">nvestment in community development projects – often in collaboration with a non-governmental organization (NGO) </w:t>
      </w:r>
      <w:r w:rsidR="000C4D25" w:rsidRPr="00250F7B">
        <w:rPr>
          <w:rFonts w:ascii="Times New Roman" w:hAnsi="Times New Roman" w:cs="Times New Roman"/>
        </w:rPr>
        <w:t>–</w:t>
      </w:r>
      <w:r w:rsidR="00281769" w:rsidRPr="00250F7B">
        <w:rPr>
          <w:rFonts w:ascii="Times New Roman" w:hAnsi="Times New Roman" w:cs="Times New Roman"/>
        </w:rPr>
        <w:t xml:space="preserve"> </w:t>
      </w:r>
      <w:r w:rsidR="000C4D25" w:rsidRPr="00250F7B">
        <w:rPr>
          <w:rFonts w:ascii="Times New Roman" w:hAnsi="Times New Roman" w:cs="Times New Roman"/>
        </w:rPr>
        <w:t xml:space="preserve">is </w:t>
      </w:r>
      <w:r w:rsidR="00515F15" w:rsidRPr="00250F7B">
        <w:rPr>
          <w:rFonts w:ascii="Times New Roman" w:hAnsi="Times New Roman" w:cs="Times New Roman"/>
        </w:rPr>
        <w:t>not an uncommon practice</w:t>
      </w:r>
      <w:r w:rsidR="000C4D25" w:rsidRPr="00250F7B">
        <w:rPr>
          <w:rFonts w:ascii="Times New Roman" w:hAnsi="Times New Roman" w:cs="Times New Roman"/>
        </w:rPr>
        <w:t xml:space="preserve"> in </w:t>
      </w:r>
      <w:r w:rsidR="005D6DF7" w:rsidRPr="00250F7B">
        <w:rPr>
          <w:rFonts w:ascii="Times New Roman" w:hAnsi="Times New Roman" w:cs="Times New Roman"/>
        </w:rPr>
        <w:t>battle-weary</w:t>
      </w:r>
      <w:r w:rsidR="000C4D25" w:rsidRPr="00250F7B">
        <w:rPr>
          <w:rFonts w:ascii="Times New Roman" w:hAnsi="Times New Roman" w:cs="Times New Roman"/>
        </w:rPr>
        <w:t xml:space="preserve"> </w:t>
      </w:r>
      <w:r w:rsidR="0001490F" w:rsidRPr="00250F7B">
        <w:rPr>
          <w:rFonts w:ascii="Times New Roman" w:hAnsi="Times New Roman" w:cs="Times New Roman"/>
        </w:rPr>
        <w:t>countr</w:t>
      </w:r>
      <w:r w:rsidR="00515F15" w:rsidRPr="00250F7B">
        <w:rPr>
          <w:rFonts w:ascii="Times New Roman" w:hAnsi="Times New Roman" w:cs="Times New Roman"/>
        </w:rPr>
        <w:t>ies</w:t>
      </w:r>
      <w:r w:rsidR="000C4D25" w:rsidRPr="00250F7B">
        <w:rPr>
          <w:rFonts w:ascii="Times New Roman" w:hAnsi="Times New Roman" w:cs="Times New Roman"/>
        </w:rPr>
        <w:t xml:space="preserve">. </w:t>
      </w:r>
      <w:r w:rsidR="004212E1" w:rsidRPr="00250F7B">
        <w:rPr>
          <w:rFonts w:ascii="Times New Roman" w:hAnsi="Times New Roman" w:cs="Times New Roman"/>
        </w:rPr>
        <w:t xml:space="preserve">Jamali and </w:t>
      </w:r>
      <w:proofErr w:type="spellStart"/>
      <w:r w:rsidR="004212E1" w:rsidRPr="00250F7B">
        <w:rPr>
          <w:rFonts w:ascii="Times New Roman" w:hAnsi="Times New Roman" w:cs="Times New Roman"/>
        </w:rPr>
        <w:t>Mirshak</w:t>
      </w:r>
      <w:proofErr w:type="spellEnd"/>
      <w:r w:rsidR="004212E1" w:rsidRPr="00250F7B">
        <w:rPr>
          <w:rFonts w:ascii="Times New Roman" w:hAnsi="Times New Roman" w:cs="Times New Roman"/>
        </w:rPr>
        <w:t xml:space="preserve"> (</w:t>
      </w:r>
      <w:r w:rsidR="000F0057" w:rsidRPr="00250F7B">
        <w:rPr>
          <w:rFonts w:ascii="Times New Roman" w:hAnsi="Times New Roman" w:cs="Times New Roman"/>
        </w:rPr>
        <w:t xml:space="preserve">2010) </w:t>
      </w:r>
      <w:r w:rsidR="0010750F" w:rsidRPr="00250F7B">
        <w:rPr>
          <w:rFonts w:ascii="Times New Roman" w:hAnsi="Times New Roman" w:cs="Times New Roman"/>
        </w:rPr>
        <w:t xml:space="preserve">develop a typology for understanding MNE </w:t>
      </w:r>
      <w:r w:rsidR="00122259" w:rsidRPr="00250F7B">
        <w:rPr>
          <w:rFonts w:ascii="Times New Roman" w:hAnsi="Times New Roman" w:cs="Times New Roman"/>
        </w:rPr>
        <w:t xml:space="preserve">intervention in conflict zones involving three categories: coping (a low level of CSR, passively </w:t>
      </w:r>
      <w:r w:rsidR="005C2639" w:rsidRPr="00250F7B">
        <w:rPr>
          <w:rFonts w:ascii="Times New Roman" w:hAnsi="Times New Roman" w:cs="Times New Roman"/>
        </w:rPr>
        <w:t>reacting to public</w:t>
      </w:r>
      <w:r w:rsidR="00122259" w:rsidRPr="00250F7B">
        <w:rPr>
          <w:rFonts w:ascii="Times New Roman" w:hAnsi="Times New Roman" w:cs="Times New Roman"/>
        </w:rPr>
        <w:t xml:space="preserve"> poli</w:t>
      </w:r>
      <w:r w:rsidR="00A9540C" w:rsidRPr="00250F7B">
        <w:rPr>
          <w:rFonts w:ascii="Times New Roman" w:hAnsi="Times New Roman" w:cs="Times New Roman"/>
        </w:rPr>
        <w:t>cy</w:t>
      </w:r>
      <w:r w:rsidR="00A9540C">
        <w:rPr>
          <w:rFonts w:ascii="Times New Roman" w:hAnsi="Times New Roman" w:cs="Times New Roman"/>
        </w:rPr>
        <w:t>, avoiding conflict behavio</w:t>
      </w:r>
      <w:r w:rsidR="00122259">
        <w:rPr>
          <w:rFonts w:ascii="Times New Roman" w:hAnsi="Times New Roman" w:cs="Times New Roman"/>
        </w:rPr>
        <w:t>r), compromising (</w:t>
      </w:r>
      <w:r w:rsidR="005C2639">
        <w:rPr>
          <w:rFonts w:ascii="Times New Roman" w:hAnsi="Times New Roman" w:cs="Times New Roman"/>
        </w:rPr>
        <w:t>moderate CSR, positive anticipation of public policy</w:t>
      </w:r>
      <w:r w:rsidR="00122259">
        <w:rPr>
          <w:rFonts w:ascii="Times New Roman" w:hAnsi="Times New Roman" w:cs="Times New Roman"/>
        </w:rPr>
        <w:t>), and conflict resolution (</w:t>
      </w:r>
      <w:r w:rsidR="00C91E4F">
        <w:rPr>
          <w:rFonts w:ascii="Times New Roman" w:hAnsi="Times New Roman" w:cs="Times New Roman"/>
        </w:rPr>
        <w:t>high CSR, proactive engagement and shaping public policy</w:t>
      </w:r>
      <w:r w:rsidR="00122259">
        <w:rPr>
          <w:rFonts w:ascii="Times New Roman" w:hAnsi="Times New Roman" w:cs="Times New Roman"/>
        </w:rPr>
        <w:t>).</w:t>
      </w:r>
      <w:r w:rsidR="005D5883">
        <w:rPr>
          <w:rFonts w:ascii="Times New Roman" w:hAnsi="Times New Roman" w:cs="Times New Roman"/>
        </w:rPr>
        <w:t xml:space="preserve"> A key point in this literature is that MNEs can be assertive through their own </w:t>
      </w:r>
      <w:r w:rsidR="00A9540C">
        <w:rPr>
          <w:rFonts w:ascii="Times New Roman" w:hAnsi="Times New Roman" w:cs="Times New Roman"/>
        </w:rPr>
        <w:t>choice</w:t>
      </w:r>
      <w:r w:rsidR="005D5883">
        <w:rPr>
          <w:rFonts w:ascii="Times New Roman" w:hAnsi="Times New Roman" w:cs="Times New Roman"/>
        </w:rPr>
        <w:t xml:space="preserve"> (Gladwin</w:t>
      </w:r>
      <w:r w:rsidR="005D5883" w:rsidRPr="00C91E4F">
        <w:rPr>
          <w:rFonts w:ascii="Times New Roman" w:hAnsi="Times New Roman" w:cs="Times New Roman"/>
        </w:rPr>
        <w:t xml:space="preserve"> </w:t>
      </w:r>
      <w:r w:rsidR="005D5883">
        <w:rPr>
          <w:rFonts w:ascii="Times New Roman" w:hAnsi="Times New Roman" w:cs="Times New Roman"/>
        </w:rPr>
        <w:t xml:space="preserve">and Walter, </w:t>
      </w:r>
      <w:r w:rsidR="00D86247">
        <w:rPr>
          <w:rFonts w:ascii="Times New Roman" w:hAnsi="Times New Roman" w:cs="Times New Roman"/>
        </w:rPr>
        <w:t>1980</w:t>
      </w:r>
      <w:r w:rsidR="005D5883">
        <w:rPr>
          <w:rFonts w:ascii="Times New Roman" w:hAnsi="Times New Roman" w:cs="Times New Roman"/>
        </w:rPr>
        <w:t>), taking steps to resolve conflict and stabilize the institutional structures.</w:t>
      </w:r>
      <w:r w:rsidR="00D75A82">
        <w:rPr>
          <w:rFonts w:ascii="Times New Roman" w:hAnsi="Times New Roman" w:cs="Times New Roman"/>
        </w:rPr>
        <w:t xml:space="preserve"> </w:t>
      </w:r>
      <w:r w:rsidR="000F0057">
        <w:rPr>
          <w:rFonts w:ascii="Times New Roman" w:hAnsi="Times New Roman" w:cs="Times New Roman"/>
        </w:rPr>
        <w:t xml:space="preserve">Jamali and </w:t>
      </w:r>
      <w:proofErr w:type="spellStart"/>
      <w:r w:rsidR="000F0057">
        <w:rPr>
          <w:rFonts w:ascii="Times New Roman" w:hAnsi="Times New Roman" w:cs="Times New Roman"/>
        </w:rPr>
        <w:t>Mirshak</w:t>
      </w:r>
      <w:proofErr w:type="spellEnd"/>
      <w:r w:rsidR="000F0057">
        <w:rPr>
          <w:rFonts w:ascii="Times New Roman" w:hAnsi="Times New Roman" w:cs="Times New Roman"/>
        </w:rPr>
        <w:t xml:space="preserve"> (2010) show how </w:t>
      </w:r>
      <w:r w:rsidR="000F0057" w:rsidRPr="000F0057">
        <w:rPr>
          <w:rFonts w:ascii="Times New Roman" w:hAnsi="Times New Roman" w:cs="Times New Roman"/>
        </w:rPr>
        <w:t xml:space="preserve">MNE subsidiaries contribute in an improvised way following break out of war in host country: </w:t>
      </w:r>
      <w:r w:rsidR="00D630ED">
        <w:rPr>
          <w:rFonts w:ascii="Times New Roman" w:hAnsi="Times New Roman" w:cs="Times New Roman"/>
        </w:rPr>
        <w:t>s</w:t>
      </w:r>
      <w:r w:rsidR="000F0057" w:rsidRPr="000F0057">
        <w:rPr>
          <w:rFonts w:ascii="Times New Roman" w:hAnsi="Times New Roman" w:cs="Times New Roman"/>
        </w:rPr>
        <w:t xml:space="preserve">hock in the subsidiaries on the commencement of war; setting up emergency rooms to make day-to-day decisions; responses unplanned and improvised. </w:t>
      </w:r>
      <w:r w:rsidR="000F0057">
        <w:rPr>
          <w:rFonts w:ascii="Times New Roman" w:hAnsi="Times New Roman" w:cs="Times New Roman"/>
        </w:rPr>
        <w:t>Help</w:t>
      </w:r>
      <w:r w:rsidR="000F0057" w:rsidRPr="000F0057">
        <w:rPr>
          <w:rFonts w:ascii="Times New Roman" w:hAnsi="Times New Roman" w:cs="Times New Roman"/>
        </w:rPr>
        <w:t xml:space="preserve"> offered </w:t>
      </w:r>
      <w:r w:rsidR="000F0057">
        <w:rPr>
          <w:rFonts w:ascii="Times New Roman" w:hAnsi="Times New Roman" w:cs="Times New Roman"/>
        </w:rPr>
        <w:t>by the MNE subsidiary to local communities includes</w:t>
      </w:r>
      <w:r w:rsidR="000F0057" w:rsidRPr="000F0057">
        <w:rPr>
          <w:rFonts w:ascii="Times New Roman" w:hAnsi="Times New Roman" w:cs="Times New Roman"/>
        </w:rPr>
        <w:t xml:space="preserve"> assisting reconstruction efforts post-conflict – “modest attempts at proactive engagement” (p. 459), </w:t>
      </w:r>
      <w:r w:rsidR="000F0057">
        <w:rPr>
          <w:rFonts w:ascii="Times New Roman" w:hAnsi="Times New Roman" w:cs="Times New Roman"/>
        </w:rPr>
        <w:t xml:space="preserve">this being </w:t>
      </w:r>
      <w:r w:rsidR="000F0057" w:rsidRPr="000F0057">
        <w:rPr>
          <w:rFonts w:ascii="Times New Roman" w:hAnsi="Times New Roman" w:cs="Times New Roman"/>
        </w:rPr>
        <w:t>somewhat passive and no public shaping policy, corresponding to a compromise strategy.</w:t>
      </w:r>
      <w:r w:rsidR="000F0057">
        <w:rPr>
          <w:rFonts w:ascii="Times New Roman" w:hAnsi="Times New Roman" w:cs="Times New Roman"/>
        </w:rPr>
        <w:t xml:space="preserve"> </w:t>
      </w:r>
      <w:r w:rsidR="0081184A">
        <w:rPr>
          <w:rFonts w:ascii="Times New Roman" w:hAnsi="Times New Roman" w:cs="Times New Roman"/>
        </w:rPr>
        <w:t xml:space="preserve">Kolk and </w:t>
      </w:r>
      <w:proofErr w:type="spellStart"/>
      <w:r w:rsidR="0081184A">
        <w:rPr>
          <w:rFonts w:ascii="Times New Roman" w:hAnsi="Times New Roman" w:cs="Times New Roman"/>
        </w:rPr>
        <w:t>Lenfant</w:t>
      </w:r>
      <w:proofErr w:type="spellEnd"/>
      <w:r w:rsidR="0081184A">
        <w:rPr>
          <w:rFonts w:ascii="Times New Roman" w:hAnsi="Times New Roman" w:cs="Times New Roman"/>
        </w:rPr>
        <w:t xml:space="preserve"> (2015) put a spotlight on the role of partnerships involving MNEs with a range of stakeholders (NGOs, governments, other MNEs) in bringing peace to fragile states. </w:t>
      </w:r>
      <w:r w:rsidR="00DC66B0">
        <w:rPr>
          <w:rFonts w:ascii="Times New Roman" w:hAnsi="Times New Roman" w:cs="Times New Roman"/>
        </w:rPr>
        <w:lastRenderedPageBreak/>
        <w:t xml:space="preserve">Such partnerships fill institutional gaps and operate in different forms: </w:t>
      </w:r>
      <w:r w:rsidR="00DC66B0" w:rsidRPr="00DC66B0">
        <w:rPr>
          <w:rFonts w:ascii="Times New Roman" w:hAnsi="Times New Roman" w:cs="Times New Roman"/>
        </w:rPr>
        <w:t>philanthropic, transactional, engagement,</w:t>
      </w:r>
      <w:r w:rsidR="00DC66B0">
        <w:rPr>
          <w:rFonts w:ascii="Times New Roman" w:hAnsi="Times New Roman" w:cs="Times New Roman"/>
        </w:rPr>
        <w:t xml:space="preserve"> and </w:t>
      </w:r>
      <w:r w:rsidR="00F671EF">
        <w:rPr>
          <w:rFonts w:ascii="Times New Roman" w:hAnsi="Times New Roman" w:cs="Times New Roman"/>
        </w:rPr>
        <w:t>transformative</w:t>
      </w:r>
      <w:r w:rsidR="00DC66B0">
        <w:rPr>
          <w:rFonts w:ascii="Times New Roman" w:hAnsi="Times New Roman" w:cs="Times New Roman"/>
        </w:rPr>
        <w:t>.</w:t>
      </w:r>
    </w:p>
    <w:p w14:paraId="3AFE3358" w14:textId="63872794" w:rsidR="000C4D25" w:rsidRPr="00250F7B" w:rsidRDefault="000C4D25" w:rsidP="00BA4F32">
      <w:pPr>
        <w:autoSpaceDE w:val="0"/>
        <w:autoSpaceDN w:val="0"/>
        <w:adjustRightInd w:val="0"/>
        <w:ind w:firstLine="0"/>
        <w:jc w:val="both"/>
        <w:rPr>
          <w:rFonts w:ascii="Times New Roman" w:hAnsi="Times New Roman" w:cs="Times New Roman"/>
        </w:rPr>
      </w:pPr>
      <w:r>
        <w:rPr>
          <w:rFonts w:ascii="Times New Roman" w:hAnsi="Times New Roman" w:cs="Times New Roman"/>
        </w:rPr>
        <w:tab/>
      </w:r>
      <w:r w:rsidRPr="00250F7B">
        <w:rPr>
          <w:rFonts w:ascii="Times New Roman" w:hAnsi="Times New Roman" w:cs="Times New Roman"/>
        </w:rPr>
        <w:t>Notwithstanding these scholarly insights into the ‘posi</w:t>
      </w:r>
      <w:r w:rsidR="0081184A" w:rsidRPr="00250F7B">
        <w:rPr>
          <w:rFonts w:ascii="Times New Roman" w:hAnsi="Times New Roman" w:cs="Times New Roman"/>
        </w:rPr>
        <w:t xml:space="preserve">tives’ of MNE activity in </w:t>
      </w:r>
      <w:r w:rsidR="00A9540C" w:rsidRPr="00250F7B">
        <w:rPr>
          <w:rFonts w:ascii="Times New Roman" w:hAnsi="Times New Roman" w:cs="Times New Roman"/>
        </w:rPr>
        <w:t>battle-weary countries</w:t>
      </w:r>
      <w:r w:rsidRPr="00250F7B">
        <w:rPr>
          <w:rFonts w:ascii="Times New Roman" w:hAnsi="Times New Roman" w:cs="Times New Roman"/>
        </w:rPr>
        <w:t xml:space="preserve">, </w:t>
      </w:r>
      <w:r w:rsidR="0004412E" w:rsidRPr="00250F7B">
        <w:rPr>
          <w:rFonts w:ascii="Times New Roman" w:hAnsi="Times New Roman" w:cs="Times New Roman"/>
        </w:rPr>
        <w:t>it has also been noted how MNEs need</w:t>
      </w:r>
      <w:r w:rsidR="00F469FA" w:rsidRPr="00250F7B">
        <w:rPr>
          <w:rFonts w:ascii="Times New Roman" w:hAnsi="Times New Roman" w:cs="Times New Roman"/>
        </w:rPr>
        <w:t xml:space="preserve"> to tread with utmost caution </w:t>
      </w:r>
      <w:r w:rsidR="00480E8A" w:rsidRPr="00250F7B">
        <w:rPr>
          <w:rFonts w:ascii="Times New Roman" w:hAnsi="Times New Roman" w:cs="Times New Roman"/>
        </w:rPr>
        <w:t>a</w:t>
      </w:r>
      <w:r w:rsidR="006375AB" w:rsidRPr="00250F7B">
        <w:rPr>
          <w:rFonts w:ascii="Times New Roman" w:hAnsi="Times New Roman" w:cs="Times New Roman"/>
        </w:rPr>
        <w:t>s</w:t>
      </w:r>
      <w:r w:rsidR="00480E8A" w:rsidRPr="00250F7B">
        <w:rPr>
          <w:rFonts w:ascii="Times New Roman" w:hAnsi="Times New Roman" w:cs="Times New Roman"/>
        </w:rPr>
        <w:t xml:space="preserve"> </w:t>
      </w:r>
      <w:r w:rsidR="00F469FA" w:rsidRPr="00250F7B">
        <w:rPr>
          <w:rFonts w:ascii="Times New Roman" w:hAnsi="Times New Roman" w:cs="Times New Roman"/>
        </w:rPr>
        <w:t xml:space="preserve">they </w:t>
      </w:r>
      <w:r w:rsidR="00DD4D2D" w:rsidRPr="00250F7B">
        <w:rPr>
          <w:rFonts w:ascii="Times New Roman" w:hAnsi="Times New Roman" w:cs="Times New Roman"/>
        </w:rPr>
        <w:t>can</w:t>
      </w:r>
      <w:r w:rsidR="0004412E" w:rsidRPr="00250F7B">
        <w:rPr>
          <w:rFonts w:ascii="Times New Roman" w:hAnsi="Times New Roman" w:cs="Times New Roman"/>
        </w:rPr>
        <w:t xml:space="preserve"> exacerbate the issues. </w:t>
      </w:r>
      <w:r w:rsidR="00BA4F32" w:rsidRPr="00250F7B">
        <w:rPr>
          <w:rFonts w:ascii="Times New Roman" w:hAnsi="Times New Roman" w:cs="Times New Roman"/>
        </w:rPr>
        <w:t xml:space="preserve">Such exacerbation </w:t>
      </w:r>
      <w:r w:rsidR="00D84BE4" w:rsidRPr="00250F7B">
        <w:rPr>
          <w:rFonts w:ascii="Times New Roman" w:hAnsi="Times New Roman" w:cs="Times New Roman"/>
        </w:rPr>
        <w:t xml:space="preserve">can be seen </w:t>
      </w:r>
      <w:proofErr w:type="gramStart"/>
      <w:r w:rsidR="00D84BE4" w:rsidRPr="00250F7B">
        <w:rPr>
          <w:rFonts w:ascii="Times New Roman" w:hAnsi="Times New Roman" w:cs="Times New Roman"/>
        </w:rPr>
        <w:t>in light of</w:t>
      </w:r>
      <w:proofErr w:type="gramEnd"/>
      <w:r w:rsidR="00D84BE4" w:rsidRPr="00250F7B">
        <w:rPr>
          <w:rFonts w:ascii="Times New Roman" w:hAnsi="Times New Roman" w:cs="Times New Roman"/>
        </w:rPr>
        <w:t xml:space="preserve"> corporate social irresponsibility (CSIR)</w:t>
      </w:r>
      <w:r w:rsidR="00BA4F32" w:rsidRPr="00250F7B">
        <w:rPr>
          <w:rFonts w:ascii="Times New Roman" w:hAnsi="Times New Roman" w:cs="Times New Roman"/>
        </w:rPr>
        <w:t>, i.e., the “set of actions that increases externalized costs and/or promotes distributional conflicts.” (</w:t>
      </w:r>
      <w:proofErr w:type="spellStart"/>
      <w:r w:rsidR="00BA4F32" w:rsidRPr="00250F7B">
        <w:rPr>
          <w:rFonts w:ascii="Times New Roman" w:hAnsi="Times New Roman" w:cs="Times New Roman"/>
        </w:rPr>
        <w:t>Kotchen</w:t>
      </w:r>
      <w:proofErr w:type="spellEnd"/>
      <w:r w:rsidR="00BA4F32" w:rsidRPr="00250F7B">
        <w:rPr>
          <w:rFonts w:ascii="Times New Roman" w:hAnsi="Times New Roman" w:cs="Times New Roman"/>
        </w:rPr>
        <w:t xml:space="preserve"> &amp; Moon, 2012: 2).</w:t>
      </w:r>
      <w:r w:rsidR="00D84BE4" w:rsidRPr="00250F7B">
        <w:rPr>
          <w:rFonts w:ascii="Times New Roman" w:hAnsi="Times New Roman" w:cs="Times New Roman"/>
        </w:rPr>
        <w:t xml:space="preserve"> </w:t>
      </w:r>
      <w:r w:rsidR="00BA4F32" w:rsidRPr="00250F7B">
        <w:rPr>
          <w:rFonts w:ascii="Times New Roman" w:hAnsi="Times New Roman" w:cs="Times New Roman"/>
        </w:rPr>
        <w:t xml:space="preserve">When MNEs demonstrate irresponsible business practices that </w:t>
      </w:r>
      <w:proofErr w:type="gramStart"/>
      <w:r w:rsidR="00BA4F32" w:rsidRPr="00250F7B">
        <w:rPr>
          <w:rFonts w:ascii="Times New Roman" w:hAnsi="Times New Roman" w:cs="Times New Roman"/>
        </w:rPr>
        <w:t>are in conflict with</w:t>
      </w:r>
      <w:proofErr w:type="gramEnd"/>
      <w:r w:rsidR="00BA4F32" w:rsidRPr="00250F7B">
        <w:rPr>
          <w:rFonts w:ascii="Times New Roman" w:hAnsi="Times New Roman" w:cs="Times New Roman"/>
        </w:rPr>
        <w:t xml:space="preserve"> social issues, </w:t>
      </w:r>
      <w:r w:rsidR="009D286D" w:rsidRPr="00250F7B">
        <w:rPr>
          <w:rFonts w:ascii="Times New Roman" w:hAnsi="Times New Roman" w:cs="Times New Roman"/>
        </w:rPr>
        <w:t>their reputation and performance will suffer (Wang &amp; Li, 2019). If these</w:t>
      </w:r>
      <w:r w:rsidR="00BA4F32" w:rsidRPr="00250F7B">
        <w:rPr>
          <w:rFonts w:ascii="Times New Roman" w:hAnsi="Times New Roman" w:cs="Times New Roman"/>
        </w:rPr>
        <w:t xml:space="preserve"> practices</w:t>
      </w:r>
      <w:r w:rsidR="009D286D" w:rsidRPr="00250F7B">
        <w:rPr>
          <w:rFonts w:ascii="Times New Roman" w:hAnsi="Times New Roman" w:cs="Times New Roman"/>
        </w:rPr>
        <w:t xml:space="preserve"> are </w:t>
      </w:r>
      <w:r w:rsidR="002F1A90" w:rsidRPr="00250F7B">
        <w:rPr>
          <w:rFonts w:ascii="Times New Roman" w:hAnsi="Times New Roman" w:cs="Times New Roman"/>
        </w:rPr>
        <w:t xml:space="preserve">present </w:t>
      </w:r>
      <w:r w:rsidR="009D286D" w:rsidRPr="00250F7B">
        <w:rPr>
          <w:rFonts w:ascii="Times New Roman" w:hAnsi="Times New Roman" w:cs="Times New Roman"/>
        </w:rPr>
        <w:t>at corporate level, they</w:t>
      </w:r>
      <w:r w:rsidR="00BA4F32" w:rsidRPr="00250F7B">
        <w:rPr>
          <w:rFonts w:ascii="Times New Roman" w:hAnsi="Times New Roman" w:cs="Times New Roman"/>
        </w:rPr>
        <w:t xml:space="preserve"> may be transferred to </w:t>
      </w:r>
      <w:r w:rsidR="002F1A90" w:rsidRPr="00250F7B">
        <w:rPr>
          <w:rFonts w:ascii="Times New Roman" w:hAnsi="Times New Roman" w:cs="Times New Roman"/>
        </w:rPr>
        <w:t xml:space="preserve">foreign </w:t>
      </w:r>
      <w:r w:rsidR="00BA4F32" w:rsidRPr="00250F7B">
        <w:rPr>
          <w:rFonts w:ascii="Times New Roman" w:hAnsi="Times New Roman" w:cs="Times New Roman"/>
        </w:rPr>
        <w:t xml:space="preserve">subsidiaries </w:t>
      </w:r>
      <w:r w:rsidR="003C63E2" w:rsidRPr="00250F7B">
        <w:rPr>
          <w:rFonts w:ascii="Times New Roman" w:hAnsi="Times New Roman" w:cs="Times New Roman"/>
        </w:rPr>
        <w:t xml:space="preserve">where there are </w:t>
      </w:r>
      <w:r w:rsidR="00BA4F32" w:rsidRPr="00250F7B">
        <w:rPr>
          <w:rFonts w:ascii="Times New Roman" w:hAnsi="Times New Roman" w:cs="Times New Roman"/>
        </w:rPr>
        <w:t xml:space="preserve">low quality </w:t>
      </w:r>
      <w:r w:rsidR="003C63E2" w:rsidRPr="00250F7B">
        <w:rPr>
          <w:rFonts w:ascii="Times New Roman" w:hAnsi="Times New Roman" w:cs="Times New Roman"/>
        </w:rPr>
        <w:t xml:space="preserve">host country </w:t>
      </w:r>
      <w:r w:rsidR="00BA4F32" w:rsidRPr="00250F7B">
        <w:rPr>
          <w:rFonts w:ascii="Times New Roman" w:hAnsi="Times New Roman" w:cs="Times New Roman"/>
        </w:rPr>
        <w:t>institutions (</w:t>
      </w:r>
      <w:proofErr w:type="spellStart"/>
      <w:r w:rsidR="00BA4F32" w:rsidRPr="00250F7B">
        <w:rPr>
          <w:rFonts w:ascii="Times New Roman" w:hAnsi="Times New Roman" w:cs="Times New Roman"/>
        </w:rPr>
        <w:t>Surroca</w:t>
      </w:r>
      <w:proofErr w:type="spellEnd"/>
      <w:r w:rsidR="00BA4F32" w:rsidRPr="00250F7B">
        <w:rPr>
          <w:rFonts w:ascii="Times New Roman" w:hAnsi="Times New Roman" w:cs="Times New Roman"/>
        </w:rPr>
        <w:t xml:space="preserve">, </w:t>
      </w:r>
      <w:proofErr w:type="spellStart"/>
      <w:r w:rsidR="00BA4F32" w:rsidRPr="00250F7B">
        <w:rPr>
          <w:rFonts w:ascii="Times New Roman" w:hAnsi="Times New Roman" w:cs="Times New Roman"/>
        </w:rPr>
        <w:t>Tribó</w:t>
      </w:r>
      <w:proofErr w:type="spellEnd"/>
      <w:r w:rsidR="00BA4F32" w:rsidRPr="00250F7B">
        <w:rPr>
          <w:rFonts w:ascii="Times New Roman" w:hAnsi="Times New Roman" w:cs="Times New Roman"/>
        </w:rPr>
        <w:t xml:space="preserve"> &amp; Zahra, 2013)</w:t>
      </w:r>
      <w:r w:rsidR="00122C1F" w:rsidRPr="00250F7B">
        <w:rPr>
          <w:rFonts w:ascii="Times New Roman" w:hAnsi="Times New Roman" w:cs="Times New Roman"/>
        </w:rPr>
        <w:t xml:space="preserve">, </w:t>
      </w:r>
      <w:r w:rsidR="003C63E2" w:rsidRPr="00250F7B">
        <w:rPr>
          <w:rFonts w:ascii="Times New Roman" w:hAnsi="Times New Roman" w:cs="Times New Roman"/>
        </w:rPr>
        <w:t>as is often the case</w:t>
      </w:r>
      <w:r w:rsidR="00122C1F" w:rsidRPr="00250F7B">
        <w:rPr>
          <w:rFonts w:ascii="Times New Roman" w:hAnsi="Times New Roman" w:cs="Times New Roman"/>
        </w:rPr>
        <w:t xml:space="preserve"> in battle-weary locations</w:t>
      </w:r>
      <w:r w:rsidR="00BA4F32" w:rsidRPr="00250F7B">
        <w:rPr>
          <w:rFonts w:ascii="Times New Roman" w:hAnsi="Times New Roman" w:cs="Times New Roman"/>
        </w:rPr>
        <w:t xml:space="preserve">. </w:t>
      </w:r>
      <w:r w:rsidR="009D286D" w:rsidRPr="00250F7B">
        <w:rPr>
          <w:rFonts w:ascii="Times New Roman" w:hAnsi="Times New Roman" w:cs="Times New Roman"/>
        </w:rPr>
        <w:t>Battle-weary</w:t>
      </w:r>
      <w:r w:rsidR="00D84BE4" w:rsidRPr="00250F7B">
        <w:rPr>
          <w:rFonts w:ascii="Times New Roman" w:hAnsi="Times New Roman" w:cs="Times New Roman"/>
        </w:rPr>
        <w:t xml:space="preserve"> locations may even encourage CSIR behaviors, especially where press freedom is </w:t>
      </w:r>
      <w:r w:rsidR="009D286D" w:rsidRPr="00250F7B">
        <w:rPr>
          <w:rFonts w:ascii="Times New Roman" w:hAnsi="Times New Roman" w:cs="Times New Roman"/>
        </w:rPr>
        <w:t>low</w:t>
      </w:r>
      <w:r w:rsidR="00D84BE4" w:rsidRPr="00250F7B">
        <w:rPr>
          <w:rFonts w:ascii="Times New Roman" w:hAnsi="Times New Roman" w:cs="Times New Roman"/>
        </w:rPr>
        <w:t xml:space="preserve">. </w:t>
      </w:r>
      <w:r w:rsidR="0004412E" w:rsidRPr="00250F7B">
        <w:rPr>
          <w:rFonts w:ascii="Times New Roman" w:hAnsi="Times New Roman" w:cs="Times New Roman"/>
        </w:rPr>
        <w:t xml:space="preserve">Ballentine and </w:t>
      </w:r>
      <w:proofErr w:type="spellStart"/>
      <w:r w:rsidR="0004412E" w:rsidRPr="00250F7B">
        <w:rPr>
          <w:rFonts w:ascii="Times New Roman" w:hAnsi="Times New Roman" w:cs="Times New Roman"/>
        </w:rPr>
        <w:t>Nitzschke</w:t>
      </w:r>
      <w:proofErr w:type="spellEnd"/>
      <w:r w:rsidR="0004412E" w:rsidRPr="00250F7B">
        <w:rPr>
          <w:rFonts w:ascii="Times New Roman" w:hAnsi="Times New Roman" w:cs="Times New Roman"/>
        </w:rPr>
        <w:t xml:space="preserve"> (2004) highlight the complex intersection between business and conflict in war zones. Combatants may benefit financially – either directly or indirectly – </w:t>
      </w:r>
      <w:proofErr w:type="gramStart"/>
      <w:r w:rsidR="0004412E" w:rsidRPr="00250F7B">
        <w:rPr>
          <w:rFonts w:ascii="Times New Roman" w:hAnsi="Times New Roman" w:cs="Times New Roman"/>
        </w:rPr>
        <w:t>as a consequence of</w:t>
      </w:r>
      <w:proofErr w:type="gramEnd"/>
      <w:r w:rsidR="0004412E" w:rsidRPr="00250F7B">
        <w:rPr>
          <w:rFonts w:ascii="Times New Roman" w:hAnsi="Times New Roman" w:cs="Times New Roman"/>
        </w:rPr>
        <w:t xml:space="preserve"> MNE involvement in a war-torn country, receiving finance or resources that can be traded for arms in international markets. </w:t>
      </w:r>
      <w:r w:rsidR="00995E86" w:rsidRPr="00250F7B">
        <w:rPr>
          <w:rFonts w:ascii="Times New Roman" w:hAnsi="Times New Roman" w:cs="Times New Roman"/>
        </w:rPr>
        <w:t xml:space="preserve">Ballentine and </w:t>
      </w:r>
      <w:proofErr w:type="spellStart"/>
      <w:r w:rsidR="00995E86" w:rsidRPr="00250F7B">
        <w:rPr>
          <w:rFonts w:ascii="Times New Roman" w:hAnsi="Times New Roman" w:cs="Times New Roman"/>
        </w:rPr>
        <w:t>Nitzschke</w:t>
      </w:r>
      <w:proofErr w:type="spellEnd"/>
      <w:r w:rsidR="00995E86" w:rsidRPr="00250F7B">
        <w:rPr>
          <w:rFonts w:ascii="Times New Roman" w:hAnsi="Times New Roman" w:cs="Times New Roman"/>
        </w:rPr>
        <w:t xml:space="preserve"> (2004) note how MNEs are not the only business actor that can potentially fuel conflict – local businesses and various middlemen and brokers also have a role to play. </w:t>
      </w:r>
      <w:r w:rsidR="006B1B24" w:rsidRPr="00250F7B">
        <w:rPr>
          <w:rFonts w:ascii="Times New Roman" w:hAnsi="Times New Roman" w:cs="Times New Roman"/>
        </w:rPr>
        <w:t xml:space="preserve">As </w:t>
      </w:r>
      <w:r w:rsidR="007C47E1" w:rsidRPr="00250F7B">
        <w:rPr>
          <w:rFonts w:ascii="Times New Roman" w:hAnsi="Times New Roman" w:cs="Times New Roman"/>
        </w:rPr>
        <w:t xml:space="preserve">stated </w:t>
      </w:r>
      <w:r w:rsidR="006B1B24" w:rsidRPr="00250F7B">
        <w:rPr>
          <w:rFonts w:ascii="Times New Roman" w:hAnsi="Times New Roman" w:cs="Times New Roman"/>
        </w:rPr>
        <w:t xml:space="preserve">by Ballentine and </w:t>
      </w:r>
      <w:proofErr w:type="spellStart"/>
      <w:r w:rsidR="006B1B24" w:rsidRPr="00250F7B">
        <w:rPr>
          <w:rFonts w:ascii="Times New Roman" w:hAnsi="Times New Roman" w:cs="Times New Roman"/>
        </w:rPr>
        <w:t>Nitzschke</w:t>
      </w:r>
      <w:proofErr w:type="spellEnd"/>
      <w:r w:rsidR="006B1B24" w:rsidRPr="00250F7B">
        <w:rPr>
          <w:rFonts w:ascii="Times New Roman" w:hAnsi="Times New Roman" w:cs="Times New Roman"/>
        </w:rPr>
        <w:t xml:space="preserve"> (2004: 51</w:t>
      </w:r>
      <w:proofErr w:type="gramStart"/>
      <w:r w:rsidR="006B1B24" w:rsidRPr="00250F7B">
        <w:rPr>
          <w:rFonts w:ascii="Times New Roman" w:hAnsi="Times New Roman" w:cs="Times New Roman"/>
        </w:rPr>
        <w:t>)  “</w:t>
      </w:r>
      <w:proofErr w:type="gramEnd"/>
      <w:r w:rsidR="00D472DE" w:rsidRPr="00250F7B">
        <w:rPr>
          <w:rFonts w:ascii="Times New Roman" w:hAnsi="Times New Roman" w:cs="Times New Roman"/>
        </w:rPr>
        <w:t>…</w:t>
      </w:r>
      <w:r w:rsidR="006B1B24" w:rsidRPr="00250F7B">
        <w:rPr>
          <w:rFonts w:ascii="Times New Roman" w:hAnsi="Times New Roman" w:cs="Times New Roman"/>
        </w:rPr>
        <w:t>some CSR-plus remedies prescribed and adopted, such as building schools, inoculating children, or pr</w:t>
      </w:r>
      <w:r w:rsidR="00D472DE" w:rsidRPr="00250F7B">
        <w:rPr>
          <w:rFonts w:ascii="Times New Roman" w:hAnsi="Times New Roman" w:cs="Times New Roman"/>
        </w:rPr>
        <w:t>oviding other public goods, how</w:t>
      </w:r>
      <w:r w:rsidR="006B1B24" w:rsidRPr="00250F7B">
        <w:rPr>
          <w:rFonts w:ascii="Times New Roman" w:hAnsi="Times New Roman" w:cs="Times New Roman"/>
        </w:rPr>
        <w:t>ever salutary, have little relevance to conflict m</w:t>
      </w:r>
      <w:r w:rsidR="00D472DE" w:rsidRPr="00250F7B">
        <w:rPr>
          <w:rFonts w:ascii="Times New Roman" w:hAnsi="Times New Roman" w:cs="Times New Roman"/>
        </w:rPr>
        <w:t>itigation</w:t>
      </w:r>
      <w:r w:rsidR="006B1B24" w:rsidRPr="00250F7B">
        <w:rPr>
          <w:rFonts w:ascii="Times New Roman" w:hAnsi="Times New Roman" w:cs="Times New Roman"/>
        </w:rPr>
        <w:t>”.</w:t>
      </w:r>
      <w:r w:rsidR="00D472DE" w:rsidRPr="00250F7B">
        <w:rPr>
          <w:rFonts w:ascii="Times New Roman" w:hAnsi="Times New Roman" w:cs="Times New Roman"/>
        </w:rPr>
        <w:t xml:space="preserve"> Banfield, </w:t>
      </w:r>
      <w:proofErr w:type="spellStart"/>
      <w:r w:rsidR="00D472DE" w:rsidRPr="00250F7B">
        <w:rPr>
          <w:rFonts w:ascii="Times New Roman" w:hAnsi="Times New Roman" w:cs="Times New Roman"/>
        </w:rPr>
        <w:t>Haufler</w:t>
      </w:r>
      <w:proofErr w:type="spellEnd"/>
      <w:r w:rsidR="00D472DE" w:rsidRPr="00250F7B">
        <w:rPr>
          <w:rFonts w:ascii="Times New Roman" w:hAnsi="Times New Roman" w:cs="Times New Roman"/>
        </w:rPr>
        <w:t xml:space="preserve"> and Lilly </w:t>
      </w:r>
      <w:r w:rsidR="00BB3619" w:rsidRPr="00250F7B">
        <w:rPr>
          <w:rFonts w:ascii="Times New Roman" w:hAnsi="Times New Roman" w:cs="Times New Roman"/>
        </w:rPr>
        <w:t xml:space="preserve">(2005) note how the private sector </w:t>
      </w:r>
      <w:r w:rsidR="00E563B5" w:rsidRPr="00250F7B">
        <w:rPr>
          <w:rFonts w:ascii="Times New Roman" w:hAnsi="Times New Roman" w:cs="Times New Roman"/>
        </w:rPr>
        <w:t>can be</w:t>
      </w:r>
      <w:r w:rsidR="00BB3619" w:rsidRPr="00250F7B">
        <w:rPr>
          <w:rFonts w:ascii="Times New Roman" w:hAnsi="Times New Roman" w:cs="Times New Roman"/>
        </w:rPr>
        <w:t xml:space="preserve"> a contributory factor in fueling conflicts. </w:t>
      </w:r>
      <w:r w:rsidR="00E563B5" w:rsidRPr="00250F7B">
        <w:rPr>
          <w:rFonts w:ascii="Times New Roman" w:hAnsi="Times New Roman" w:cs="Times New Roman"/>
        </w:rPr>
        <w:t>For instance, c</w:t>
      </w:r>
      <w:r w:rsidR="00BB3619" w:rsidRPr="00250F7B">
        <w:rPr>
          <w:rFonts w:ascii="Times New Roman" w:hAnsi="Times New Roman" w:cs="Times New Roman"/>
        </w:rPr>
        <w:t xml:space="preserve">ommerce surrounding the trade in diamonds, fuels and other natural resources can be used to provide funding for arms, </w:t>
      </w:r>
      <w:r w:rsidR="00E563B5" w:rsidRPr="00250F7B">
        <w:rPr>
          <w:rFonts w:ascii="Times New Roman" w:hAnsi="Times New Roman" w:cs="Times New Roman"/>
        </w:rPr>
        <w:t xml:space="preserve">and accountability made problematic </w:t>
      </w:r>
      <w:r w:rsidR="00BB3619" w:rsidRPr="00250F7B">
        <w:rPr>
          <w:rFonts w:ascii="Times New Roman" w:hAnsi="Times New Roman" w:cs="Times New Roman"/>
        </w:rPr>
        <w:t xml:space="preserve">when the source of the resource is difficult to trace. Host country government and institutions influence the conduct of foreign MNEs </w:t>
      </w:r>
      <w:r w:rsidR="00BB3619" w:rsidRPr="00250F7B">
        <w:rPr>
          <w:rFonts w:ascii="Times New Roman" w:hAnsi="Times New Roman" w:cs="Times New Roman"/>
        </w:rPr>
        <w:lastRenderedPageBreak/>
        <w:t xml:space="preserve">and can encourage them to engage in activity that benefits combatants. </w:t>
      </w:r>
      <w:r w:rsidR="00E563B5" w:rsidRPr="00250F7B">
        <w:rPr>
          <w:rFonts w:ascii="Times New Roman" w:hAnsi="Times New Roman" w:cs="Times New Roman"/>
        </w:rPr>
        <w:t xml:space="preserve">MNE operations can also impact local relationships, not just employees and communities, but also with local security forces, a dynamic that can contribute to local tension (Banfield, </w:t>
      </w:r>
      <w:proofErr w:type="spellStart"/>
      <w:r w:rsidR="00E563B5" w:rsidRPr="00250F7B">
        <w:rPr>
          <w:rFonts w:ascii="Times New Roman" w:hAnsi="Times New Roman" w:cs="Times New Roman"/>
        </w:rPr>
        <w:t>Haufler</w:t>
      </w:r>
      <w:proofErr w:type="spellEnd"/>
      <w:r w:rsidR="00E563B5" w:rsidRPr="00250F7B">
        <w:rPr>
          <w:rFonts w:ascii="Times New Roman" w:hAnsi="Times New Roman" w:cs="Times New Roman"/>
        </w:rPr>
        <w:t xml:space="preserve"> and Lilly, 2005).</w:t>
      </w:r>
      <w:r w:rsidR="00490285" w:rsidRPr="00250F7B">
        <w:rPr>
          <w:rFonts w:ascii="Times New Roman" w:hAnsi="Times New Roman" w:cs="Times New Roman"/>
        </w:rPr>
        <w:t xml:space="preserve"> </w:t>
      </w:r>
      <w:proofErr w:type="spellStart"/>
      <w:r w:rsidR="00490285" w:rsidRPr="00250F7B">
        <w:rPr>
          <w:rFonts w:ascii="Times New Roman" w:hAnsi="Times New Roman" w:cs="Times New Roman"/>
        </w:rPr>
        <w:t>Miklian</w:t>
      </w:r>
      <w:proofErr w:type="spellEnd"/>
      <w:r w:rsidR="00490285" w:rsidRPr="00250F7B">
        <w:rPr>
          <w:rFonts w:ascii="Times New Roman" w:hAnsi="Times New Roman" w:cs="Times New Roman"/>
        </w:rPr>
        <w:t xml:space="preserve"> and Schouten (2014) </w:t>
      </w:r>
      <w:r w:rsidR="00480E8A" w:rsidRPr="00250F7B">
        <w:rPr>
          <w:rFonts w:ascii="Times New Roman" w:hAnsi="Times New Roman" w:cs="Times New Roman"/>
        </w:rPr>
        <w:t xml:space="preserve">observe Heineken’s engagement with a wide range of local actors during decades of Congolese conflict, including paying checkpoint taxes to rebel groups and procuring services of companies owned by groups committing human rights abuses elsewhere. </w:t>
      </w:r>
      <w:r w:rsidR="008A6F94" w:rsidRPr="00250F7B">
        <w:rPr>
          <w:rFonts w:ascii="Times New Roman" w:hAnsi="Times New Roman" w:cs="Times New Roman"/>
        </w:rPr>
        <w:t xml:space="preserve">Such ‘roadblock economies’ represent ethical dilemmas for foreign MNEs </w:t>
      </w:r>
      <w:r w:rsidR="00F50567" w:rsidRPr="00250F7B">
        <w:rPr>
          <w:rFonts w:ascii="Times New Roman" w:hAnsi="Times New Roman" w:cs="Times New Roman"/>
        </w:rPr>
        <w:t>hoping to</w:t>
      </w:r>
      <w:r w:rsidR="008A6F94" w:rsidRPr="00250F7B">
        <w:rPr>
          <w:rFonts w:ascii="Times New Roman" w:hAnsi="Times New Roman" w:cs="Times New Roman"/>
        </w:rPr>
        <w:t xml:space="preserve"> </w:t>
      </w:r>
      <w:r w:rsidR="00F50567" w:rsidRPr="00250F7B">
        <w:rPr>
          <w:rFonts w:ascii="Times New Roman" w:hAnsi="Times New Roman" w:cs="Times New Roman"/>
        </w:rPr>
        <w:t>show their contribution to</w:t>
      </w:r>
      <w:r w:rsidR="008A6F94" w:rsidRPr="00250F7B">
        <w:rPr>
          <w:rFonts w:ascii="Times New Roman" w:hAnsi="Times New Roman" w:cs="Times New Roman"/>
        </w:rPr>
        <w:t xml:space="preserve"> </w:t>
      </w:r>
      <w:r w:rsidR="00F50567" w:rsidRPr="00250F7B">
        <w:rPr>
          <w:rFonts w:ascii="Times New Roman" w:hAnsi="Times New Roman" w:cs="Times New Roman"/>
        </w:rPr>
        <w:t xml:space="preserve">the </w:t>
      </w:r>
      <w:r w:rsidR="008A6F94" w:rsidRPr="00250F7B">
        <w:rPr>
          <w:rFonts w:ascii="Times New Roman" w:hAnsi="Times New Roman" w:cs="Times New Roman"/>
        </w:rPr>
        <w:t>business for peace</w:t>
      </w:r>
      <w:r w:rsidR="00F50567" w:rsidRPr="00250F7B">
        <w:rPr>
          <w:rFonts w:ascii="Times New Roman" w:hAnsi="Times New Roman" w:cs="Times New Roman"/>
        </w:rPr>
        <w:t xml:space="preserve"> agenda.</w:t>
      </w:r>
    </w:p>
    <w:p w14:paraId="7744B0EA" w14:textId="09B921D4" w:rsidR="00D84BE4" w:rsidRPr="00250F7B" w:rsidRDefault="003C558C" w:rsidP="007265ED">
      <w:pPr>
        <w:autoSpaceDE w:val="0"/>
        <w:autoSpaceDN w:val="0"/>
        <w:adjustRightInd w:val="0"/>
        <w:jc w:val="both"/>
        <w:rPr>
          <w:rFonts w:ascii="Times New Roman" w:hAnsi="Times New Roman" w:cs="Times New Roman"/>
        </w:rPr>
      </w:pPr>
      <w:r w:rsidRPr="00250F7B">
        <w:rPr>
          <w:rFonts w:ascii="Times New Roman" w:hAnsi="Times New Roman" w:cs="Times New Roman"/>
        </w:rPr>
        <w:t>Table 1 shows insights</w:t>
      </w:r>
      <w:r w:rsidR="002F7982" w:rsidRPr="00250F7B">
        <w:rPr>
          <w:rFonts w:ascii="Times New Roman" w:hAnsi="Times New Roman" w:cs="Times New Roman"/>
        </w:rPr>
        <w:t xml:space="preserve"> from selected </w:t>
      </w:r>
      <w:r w:rsidR="00506B3F" w:rsidRPr="00250F7B">
        <w:rPr>
          <w:rFonts w:ascii="Times New Roman" w:hAnsi="Times New Roman" w:cs="Times New Roman"/>
        </w:rPr>
        <w:t xml:space="preserve">empirical </w:t>
      </w:r>
      <w:r w:rsidR="002F7982" w:rsidRPr="00250F7B">
        <w:rPr>
          <w:rFonts w:ascii="Times New Roman" w:hAnsi="Times New Roman" w:cs="Times New Roman"/>
        </w:rPr>
        <w:t>studies on</w:t>
      </w:r>
      <w:r w:rsidR="005D2588" w:rsidRPr="00250F7B">
        <w:rPr>
          <w:rFonts w:ascii="Times New Roman" w:hAnsi="Times New Roman" w:cs="Times New Roman"/>
        </w:rPr>
        <w:t xml:space="preserve"> FDI in</w:t>
      </w:r>
      <w:r w:rsidR="002F7982" w:rsidRPr="00250F7B">
        <w:rPr>
          <w:rFonts w:ascii="Times New Roman" w:hAnsi="Times New Roman" w:cs="Times New Roman"/>
        </w:rPr>
        <w:t xml:space="preserve"> </w:t>
      </w:r>
      <w:r w:rsidR="00A9540C" w:rsidRPr="00250F7B">
        <w:rPr>
          <w:rFonts w:ascii="Times New Roman" w:hAnsi="Times New Roman" w:cs="Times New Roman"/>
        </w:rPr>
        <w:t>battle-weary countries</w:t>
      </w:r>
      <w:r w:rsidR="002F7982" w:rsidRPr="00250F7B">
        <w:rPr>
          <w:rFonts w:ascii="Times New Roman" w:hAnsi="Times New Roman" w:cs="Times New Roman"/>
        </w:rPr>
        <w:t>.</w:t>
      </w:r>
      <w:r w:rsidR="00506B3F" w:rsidRPr="00250F7B">
        <w:rPr>
          <w:rFonts w:ascii="Times New Roman" w:hAnsi="Times New Roman" w:cs="Times New Roman"/>
        </w:rPr>
        <w:t xml:space="preserve"> While much of this literature draws from large sample sizes and statistical analysis, there have been calls for case-based approaches and </w:t>
      </w:r>
      <w:proofErr w:type="gramStart"/>
      <w:r w:rsidR="00506B3F" w:rsidRPr="00250F7B">
        <w:rPr>
          <w:rFonts w:ascii="Times New Roman" w:hAnsi="Times New Roman" w:cs="Times New Roman"/>
        </w:rPr>
        <w:t>more deeper</w:t>
      </w:r>
      <w:proofErr w:type="gramEnd"/>
      <w:r w:rsidR="00506B3F" w:rsidRPr="00250F7B">
        <w:rPr>
          <w:rFonts w:ascii="Times New Roman" w:hAnsi="Times New Roman" w:cs="Times New Roman"/>
        </w:rPr>
        <w:t xml:space="preserve"> insight into the dynamics of entry strategy in battle-weary countries (Driffield</w:t>
      </w:r>
      <w:r w:rsidR="008D2633" w:rsidRPr="00250F7B">
        <w:rPr>
          <w:rFonts w:ascii="Times New Roman" w:hAnsi="Times New Roman" w:cs="Times New Roman"/>
        </w:rPr>
        <w:t xml:space="preserve"> et al.,</w:t>
      </w:r>
      <w:r w:rsidR="00506B3F" w:rsidRPr="00250F7B">
        <w:rPr>
          <w:rFonts w:ascii="Times New Roman" w:hAnsi="Times New Roman" w:cs="Times New Roman"/>
        </w:rPr>
        <w:t xml:space="preserve"> 2013; Kolk and </w:t>
      </w:r>
      <w:proofErr w:type="spellStart"/>
      <w:r w:rsidR="00506B3F" w:rsidRPr="00250F7B">
        <w:rPr>
          <w:rFonts w:ascii="Times New Roman" w:hAnsi="Times New Roman" w:cs="Times New Roman"/>
        </w:rPr>
        <w:t>Lenfant</w:t>
      </w:r>
      <w:proofErr w:type="spellEnd"/>
      <w:r w:rsidR="00506B3F" w:rsidRPr="00250F7B">
        <w:rPr>
          <w:rFonts w:ascii="Times New Roman" w:hAnsi="Times New Roman" w:cs="Times New Roman"/>
        </w:rPr>
        <w:t xml:space="preserve">, 2015). The implications for </w:t>
      </w:r>
      <w:r w:rsidR="00B66129" w:rsidRPr="00250F7B">
        <w:rPr>
          <w:rFonts w:ascii="Times New Roman" w:hAnsi="Times New Roman" w:cs="Times New Roman"/>
        </w:rPr>
        <w:t xml:space="preserve">the </w:t>
      </w:r>
      <w:r w:rsidR="00506B3F" w:rsidRPr="00250F7B">
        <w:rPr>
          <w:rFonts w:ascii="Times New Roman" w:hAnsi="Times New Roman" w:cs="Times New Roman"/>
        </w:rPr>
        <w:t xml:space="preserve">IB </w:t>
      </w:r>
      <w:r w:rsidR="00B66129" w:rsidRPr="00250F7B">
        <w:rPr>
          <w:rFonts w:ascii="Times New Roman" w:hAnsi="Times New Roman" w:cs="Times New Roman"/>
        </w:rPr>
        <w:t>field</w:t>
      </w:r>
      <w:r w:rsidR="00506B3F" w:rsidRPr="00250F7B">
        <w:rPr>
          <w:rFonts w:ascii="Times New Roman" w:hAnsi="Times New Roman" w:cs="Times New Roman"/>
        </w:rPr>
        <w:t xml:space="preserve"> of the </w:t>
      </w:r>
      <w:r w:rsidR="005D6DF7" w:rsidRPr="00250F7B">
        <w:rPr>
          <w:rFonts w:ascii="Times New Roman" w:hAnsi="Times New Roman" w:cs="Times New Roman"/>
        </w:rPr>
        <w:t>links between violent nature of the host country,</w:t>
      </w:r>
      <w:r w:rsidR="00506B3F" w:rsidRPr="00250F7B">
        <w:rPr>
          <w:rFonts w:ascii="Times New Roman" w:hAnsi="Times New Roman" w:cs="Times New Roman"/>
        </w:rPr>
        <w:t xml:space="preserve"> MNE </w:t>
      </w:r>
      <w:r w:rsidR="005D6DF7" w:rsidRPr="00250F7B">
        <w:rPr>
          <w:rFonts w:ascii="Times New Roman" w:hAnsi="Times New Roman" w:cs="Times New Roman"/>
        </w:rPr>
        <w:t>entry strategy</w:t>
      </w:r>
      <w:r w:rsidR="00C8168E" w:rsidRPr="00250F7B">
        <w:rPr>
          <w:rFonts w:ascii="Times New Roman" w:hAnsi="Times New Roman" w:cs="Times New Roman"/>
        </w:rPr>
        <w:t xml:space="preserve">, </w:t>
      </w:r>
      <w:r w:rsidR="00506B3F" w:rsidRPr="00250F7B">
        <w:rPr>
          <w:rFonts w:ascii="Times New Roman" w:hAnsi="Times New Roman" w:cs="Times New Roman"/>
          <w:i/>
        </w:rPr>
        <w:t>and</w:t>
      </w:r>
      <w:r w:rsidR="00506B3F" w:rsidRPr="00250F7B">
        <w:rPr>
          <w:rFonts w:ascii="Times New Roman" w:hAnsi="Times New Roman" w:cs="Times New Roman"/>
        </w:rPr>
        <w:t xml:space="preserve"> </w:t>
      </w:r>
      <w:r w:rsidR="005D6DF7" w:rsidRPr="00250F7B">
        <w:rPr>
          <w:rFonts w:ascii="Times New Roman" w:hAnsi="Times New Roman" w:cs="Times New Roman"/>
        </w:rPr>
        <w:t xml:space="preserve">subsequent </w:t>
      </w:r>
      <w:r w:rsidR="005D2588" w:rsidRPr="00250F7B">
        <w:rPr>
          <w:rFonts w:ascii="Times New Roman" w:hAnsi="Times New Roman" w:cs="Times New Roman"/>
        </w:rPr>
        <w:t xml:space="preserve">social </w:t>
      </w:r>
      <w:r w:rsidR="00B4586A" w:rsidRPr="00250F7B">
        <w:rPr>
          <w:rFonts w:ascii="Times New Roman" w:hAnsi="Times New Roman" w:cs="Times New Roman"/>
        </w:rPr>
        <w:t>investment</w:t>
      </w:r>
      <w:r w:rsidR="00506B3F" w:rsidRPr="00250F7B">
        <w:rPr>
          <w:rFonts w:ascii="Times New Roman" w:hAnsi="Times New Roman" w:cs="Times New Roman"/>
        </w:rPr>
        <w:t xml:space="preserve"> in battle-weary countries over time</w:t>
      </w:r>
      <w:r w:rsidR="001674A0" w:rsidRPr="00250F7B">
        <w:rPr>
          <w:rFonts w:ascii="Times New Roman" w:hAnsi="Times New Roman" w:cs="Times New Roman"/>
        </w:rPr>
        <w:t>, however,</w:t>
      </w:r>
      <w:r w:rsidR="00506B3F" w:rsidRPr="00250F7B">
        <w:rPr>
          <w:rFonts w:ascii="Times New Roman" w:hAnsi="Times New Roman" w:cs="Times New Roman"/>
        </w:rPr>
        <w:t xml:space="preserve"> is </w:t>
      </w:r>
      <w:r w:rsidR="005D6DF7" w:rsidRPr="00250F7B">
        <w:rPr>
          <w:rFonts w:ascii="Times New Roman" w:hAnsi="Times New Roman" w:cs="Times New Roman"/>
        </w:rPr>
        <w:t>n</w:t>
      </w:r>
      <w:r w:rsidR="0076187B" w:rsidRPr="00250F7B">
        <w:rPr>
          <w:rFonts w:ascii="Times New Roman" w:hAnsi="Times New Roman" w:cs="Times New Roman"/>
        </w:rPr>
        <w:t>ot</w:t>
      </w:r>
      <w:r w:rsidR="00506B3F" w:rsidRPr="00250F7B">
        <w:rPr>
          <w:rFonts w:ascii="Times New Roman" w:hAnsi="Times New Roman" w:cs="Times New Roman"/>
        </w:rPr>
        <w:t xml:space="preserve"> answered in th</w:t>
      </w:r>
      <w:r w:rsidR="00DA1F9E" w:rsidRPr="00250F7B">
        <w:rPr>
          <w:rFonts w:ascii="Times New Roman" w:hAnsi="Times New Roman" w:cs="Times New Roman"/>
        </w:rPr>
        <w:t>is</w:t>
      </w:r>
      <w:r w:rsidR="00506B3F" w:rsidRPr="00250F7B">
        <w:rPr>
          <w:rFonts w:ascii="Times New Roman" w:hAnsi="Times New Roman" w:cs="Times New Roman"/>
        </w:rPr>
        <w:t xml:space="preserve"> emerging conflict FDI literature</w:t>
      </w:r>
      <w:r w:rsidR="005D6DF7" w:rsidRPr="00250F7B">
        <w:rPr>
          <w:rFonts w:ascii="Times New Roman" w:hAnsi="Times New Roman" w:cs="Times New Roman"/>
        </w:rPr>
        <w:t xml:space="preserve"> (Table 1) nor the</w:t>
      </w:r>
      <w:r w:rsidR="00D84BE4" w:rsidRPr="00250F7B">
        <w:rPr>
          <w:rFonts w:ascii="Times New Roman" w:hAnsi="Times New Roman" w:cs="Times New Roman"/>
        </w:rPr>
        <w:t xml:space="preserve"> literature on MNE </w:t>
      </w:r>
      <w:r w:rsidR="00834E02" w:rsidRPr="00250F7B">
        <w:rPr>
          <w:rFonts w:ascii="Times New Roman" w:hAnsi="Times New Roman" w:cs="Times New Roman"/>
        </w:rPr>
        <w:t>CSR</w:t>
      </w:r>
      <w:r w:rsidR="00D84BE4" w:rsidRPr="00250F7B">
        <w:rPr>
          <w:rFonts w:ascii="Times New Roman" w:hAnsi="Times New Roman" w:cs="Times New Roman"/>
        </w:rPr>
        <w:t xml:space="preserve"> </w:t>
      </w:r>
      <w:r w:rsidR="00B4586A" w:rsidRPr="00250F7B">
        <w:rPr>
          <w:rFonts w:ascii="Times New Roman" w:hAnsi="Times New Roman" w:cs="Times New Roman"/>
        </w:rPr>
        <w:t>post entry.</w:t>
      </w:r>
      <w:r w:rsidR="00E50E25" w:rsidRPr="00250F7B">
        <w:rPr>
          <w:rFonts w:ascii="Times New Roman" w:hAnsi="Times New Roman" w:cs="Times New Roman"/>
        </w:rPr>
        <w:t xml:space="preserve"> </w:t>
      </w:r>
    </w:p>
    <w:p w14:paraId="76E63D59" w14:textId="515B9808" w:rsidR="0076187B" w:rsidRPr="00250F7B" w:rsidRDefault="0076187B" w:rsidP="00B2608B">
      <w:pPr>
        <w:autoSpaceDE w:val="0"/>
        <w:autoSpaceDN w:val="0"/>
        <w:adjustRightInd w:val="0"/>
        <w:jc w:val="both"/>
        <w:rPr>
          <w:rFonts w:ascii="Times New Roman" w:hAnsi="Times New Roman" w:cs="Times New Roman"/>
        </w:rPr>
      </w:pPr>
      <w:r w:rsidRPr="00250F7B">
        <w:rPr>
          <w:rFonts w:ascii="Times New Roman" w:hAnsi="Times New Roman" w:cs="Times New Roman"/>
        </w:rPr>
        <w:t xml:space="preserve">Table 2 </w:t>
      </w:r>
      <w:r w:rsidR="004F0D81" w:rsidRPr="00250F7B">
        <w:rPr>
          <w:rFonts w:ascii="Times New Roman" w:hAnsi="Times New Roman" w:cs="Times New Roman"/>
        </w:rPr>
        <w:t>juxtaposes the</w:t>
      </w:r>
      <w:r w:rsidRPr="00250F7B">
        <w:rPr>
          <w:rFonts w:ascii="Times New Roman" w:hAnsi="Times New Roman" w:cs="Times New Roman"/>
        </w:rPr>
        <w:t xml:space="preserve"> two </w:t>
      </w:r>
      <w:r w:rsidR="004F0D81" w:rsidRPr="00250F7B">
        <w:rPr>
          <w:rFonts w:ascii="Times New Roman" w:hAnsi="Times New Roman" w:cs="Times New Roman"/>
        </w:rPr>
        <w:t xml:space="preserve">literature streams </w:t>
      </w:r>
      <w:r w:rsidR="005A1DC9" w:rsidRPr="00250F7B">
        <w:rPr>
          <w:rFonts w:ascii="Times New Roman" w:hAnsi="Times New Roman" w:cs="Times New Roman"/>
        </w:rPr>
        <w:t>(</w:t>
      </w:r>
      <w:r w:rsidR="00CA11BD" w:rsidRPr="00250F7B">
        <w:rPr>
          <w:rFonts w:ascii="Times New Roman" w:hAnsi="Times New Roman" w:cs="Times New Roman"/>
        </w:rPr>
        <w:t xml:space="preserve">Stream 1: </w:t>
      </w:r>
      <w:r w:rsidR="00781D6E" w:rsidRPr="00250F7B">
        <w:rPr>
          <w:rFonts w:ascii="Times New Roman" w:hAnsi="Times New Roman" w:cs="Times New Roman"/>
        </w:rPr>
        <w:t>host country violence</w:t>
      </w:r>
      <w:r w:rsidR="00CA11BD" w:rsidRPr="00250F7B">
        <w:rPr>
          <w:rFonts w:ascii="Times New Roman" w:hAnsi="Times New Roman" w:cs="Times New Roman"/>
        </w:rPr>
        <w:t xml:space="preserve"> and MNE entry </w:t>
      </w:r>
      <w:r w:rsidR="00781D6E" w:rsidRPr="00250F7B">
        <w:rPr>
          <w:rFonts w:ascii="Times New Roman" w:hAnsi="Times New Roman" w:cs="Times New Roman"/>
        </w:rPr>
        <w:t xml:space="preserve">and </w:t>
      </w:r>
      <w:r w:rsidR="00CA11BD" w:rsidRPr="00250F7B">
        <w:rPr>
          <w:rFonts w:ascii="Times New Roman" w:hAnsi="Times New Roman" w:cs="Times New Roman"/>
        </w:rPr>
        <w:t xml:space="preserve">Stream 2: </w:t>
      </w:r>
      <w:r w:rsidR="00781D6E" w:rsidRPr="00250F7B">
        <w:rPr>
          <w:rFonts w:ascii="Times New Roman" w:hAnsi="Times New Roman" w:cs="Times New Roman"/>
        </w:rPr>
        <w:t xml:space="preserve">MNE social investment in battle-weary countries) </w:t>
      </w:r>
      <w:r w:rsidR="004F0D81" w:rsidRPr="00250F7B">
        <w:rPr>
          <w:rFonts w:ascii="Times New Roman" w:hAnsi="Times New Roman" w:cs="Times New Roman"/>
        </w:rPr>
        <w:t>alongside an emerging</w:t>
      </w:r>
      <w:r w:rsidRPr="00250F7B">
        <w:rPr>
          <w:rFonts w:ascii="Times New Roman" w:hAnsi="Times New Roman" w:cs="Times New Roman"/>
        </w:rPr>
        <w:t xml:space="preserve"> third stream which </w:t>
      </w:r>
      <w:r w:rsidR="004F0D81" w:rsidRPr="00250F7B">
        <w:rPr>
          <w:rFonts w:ascii="Times New Roman" w:hAnsi="Times New Roman" w:cs="Times New Roman"/>
        </w:rPr>
        <w:t>has made</w:t>
      </w:r>
      <w:r w:rsidR="008D2633" w:rsidRPr="00250F7B">
        <w:rPr>
          <w:rFonts w:ascii="Times New Roman" w:hAnsi="Times New Roman" w:cs="Times New Roman"/>
        </w:rPr>
        <w:t xml:space="preserve"> progress on the relationship between MNE ent</w:t>
      </w:r>
      <w:r w:rsidRPr="00250F7B">
        <w:rPr>
          <w:rFonts w:ascii="Times New Roman" w:hAnsi="Times New Roman" w:cs="Times New Roman"/>
        </w:rPr>
        <w:t xml:space="preserve">ry strategy and subsequent CSR. In this third stream, </w:t>
      </w:r>
      <w:r w:rsidR="004F0D81" w:rsidRPr="00250F7B">
        <w:rPr>
          <w:rFonts w:ascii="Times New Roman" w:hAnsi="Times New Roman" w:cs="Times New Roman"/>
        </w:rPr>
        <w:t xml:space="preserve">researchers </w:t>
      </w:r>
      <w:r w:rsidR="008D2633" w:rsidRPr="00250F7B">
        <w:rPr>
          <w:rFonts w:ascii="Times New Roman" w:hAnsi="Times New Roman" w:cs="Times New Roman"/>
        </w:rPr>
        <w:t xml:space="preserve">examine </w:t>
      </w:r>
      <w:r w:rsidR="00390CF7" w:rsidRPr="00250F7B">
        <w:rPr>
          <w:rFonts w:ascii="Times New Roman" w:hAnsi="Times New Roman" w:cs="Times New Roman"/>
        </w:rPr>
        <w:t xml:space="preserve">how </w:t>
      </w:r>
      <w:r w:rsidR="008D2633" w:rsidRPr="00250F7B">
        <w:rPr>
          <w:rFonts w:ascii="Times New Roman" w:hAnsi="Times New Roman" w:cs="Times New Roman"/>
        </w:rPr>
        <w:t>ownership structure</w:t>
      </w:r>
      <w:r w:rsidR="00C37FD1" w:rsidRPr="00250F7B">
        <w:rPr>
          <w:rFonts w:ascii="Times New Roman" w:hAnsi="Times New Roman" w:cs="Times New Roman"/>
        </w:rPr>
        <w:t xml:space="preserve"> and links with local actors</w:t>
      </w:r>
      <w:r w:rsidR="00375035" w:rsidRPr="00250F7B">
        <w:rPr>
          <w:rFonts w:ascii="Times New Roman" w:hAnsi="Times New Roman" w:cs="Times New Roman"/>
        </w:rPr>
        <w:t xml:space="preserve"> </w:t>
      </w:r>
      <w:r w:rsidR="008D2633" w:rsidRPr="00250F7B">
        <w:rPr>
          <w:rFonts w:ascii="Times New Roman" w:hAnsi="Times New Roman" w:cs="Times New Roman"/>
        </w:rPr>
        <w:t xml:space="preserve">in a developing host country influence </w:t>
      </w:r>
      <w:r w:rsidR="00375035" w:rsidRPr="00250F7B">
        <w:rPr>
          <w:rFonts w:ascii="Times New Roman" w:hAnsi="Times New Roman" w:cs="Times New Roman"/>
        </w:rPr>
        <w:t xml:space="preserve">subsequent </w:t>
      </w:r>
      <w:r w:rsidR="008D2633" w:rsidRPr="00250F7B">
        <w:rPr>
          <w:rFonts w:ascii="Times New Roman" w:hAnsi="Times New Roman" w:cs="Times New Roman"/>
        </w:rPr>
        <w:t>CSR practice</w:t>
      </w:r>
      <w:r w:rsidR="004F0D81" w:rsidRPr="00250F7B">
        <w:rPr>
          <w:rFonts w:ascii="Times New Roman" w:hAnsi="Times New Roman" w:cs="Times New Roman"/>
        </w:rPr>
        <w:t xml:space="preserve"> (Tian et al.</w:t>
      </w:r>
      <w:r w:rsidR="004E47A4" w:rsidRPr="00250F7B">
        <w:rPr>
          <w:rFonts w:ascii="Times New Roman" w:hAnsi="Times New Roman" w:cs="Times New Roman"/>
        </w:rPr>
        <w:t xml:space="preserve">, </w:t>
      </w:r>
      <w:r w:rsidR="004F0D81" w:rsidRPr="00250F7B">
        <w:rPr>
          <w:rFonts w:ascii="Times New Roman" w:hAnsi="Times New Roman" w:cs="Times New Roman"/>
        </w:rPr>
        <w:t>2021)</w:t>
      </w:r>
      <w:r w:rsidR="00375035" w:rsidRPr="00250F7B">
        <w:rPr>
          <w:rFonts w:ascii="Times New Roman" w:hAnsi="Times New Roman" w:cs="Times New Roman"/>
        </w:rPr>
        <w:t xml:space="preserve">. </w:t>
      </w:r>
      <w:r w:rsidR="00CC0493" w:rsidRPr="00250F7B">
        <w:rPr>
          <w:rFonts w:ascii="Times New Roman" w:hAnsi="Times New Roman" w:cs="Times New Roman"/>
        </w:rPr>
        <w:t>This literat</w:t>
      </w:r>
      <w:r w:rsidR="007D5C10" w:rsidRPr="00250F7B">
        <w:rPr>
          <w:rFonts w:ascii="Times New Roman" w:hAnsi="Times New Roman" w:cs="Times New Roman"/>
        </w:rPr>
        <w:t>ure suggests</w:t>
      </w:r>
      <w:r w:rsidR="00375035" w:rsidRPr="00250F7B">
        <w:rPr>
          <w:rFonts w:ascii="Times New Roman" w:hAnsi="Times New Roman" w:cs="Times New Roman"/>
        </w:rPr>
        <w:t xml:space="preserve"> a </w:t>
      </w:r>
      <w:proofErr w:type="gramStart"/>
      <w:r w:rsidR="00375035" w:rsidRPr="00250F7B">
        <w:rPr>
          <w:rFonts w:ascii="Times New Roman" w:hAnsi="Times New Roman" w:cs="Times New Roman"/>
        </w:rPr>
        <w:t>wholly-owned</w:t>
      </w:r>
      <w:proofErr w:type="gramEnd"/>
      <w:r w:rsidR="00375035" w:rsidRPr="00250F7B">
        <w:rPr>
          <w:rFonts w:ascii="Times New Roman" w:hAnsi="Times New Roman" w:cs="Times New Roman"/>
        </w:rPr>
        <w:t xml:space="preserve"> governance mode will lead to higher levels of CSR compared to a joint venture</w:t>
      </w:r>
      <w:r w:rsidR="00156A3E" w:rsidRPr="00250F7B">
        <w:rPr>
          <w:rFonts w:ascii="Times New Roman" w:hAnsi="Times New Roman" w:cs="Times New Roman"/>
        </w:rPr>
        <w:t xml:space="preserve"> (</w:t>
      </w:r>
      <w:r w:rsidR="00375035" w:rsidRPr="00250F7B">
        <w:rPr>
          <w:rFonts w:ascii="Times New Roman" w:hAnsi="Times New Roman" w:cs="Times New Roman"/>
        </w:rPr>
        <w:t>Park and Cave</w:t>
      </w:r>
      <w:r w:rsidR="00156A3E" w:rsidRPr="00250F7B">
        <w:rPr>
          <w:rFonts w:ascii="Times New Roman" w:hAnsi="Times New Roman" w:cs="Times New Roman"/>
        </w:rPr>
        <w:t xml:space="preserve">, </w:t>
      </w:r>
      <w:r w:rsidR="00375035" w:rsidRPr="00250F7B">
        <w:rPr>
          <w:rFonts w:ascii="Times New Roman" w:hAnsi="Times New Roman" w:cs="Times New Roman"/>
        </w:rPr>
        <w:t xml:space="preserve">2018). </w:t>
      </w:r>
      <w:r w:rsidR="00E64755" w:rsidRPr="00250F7B">
        <w:rPr>
          <w:rFonts w:ascii="Times New Roman" w:hAnsi="Times New Roman" w:cs="Times New Roman"/>
        </w:rPr>
        <w:t>A</w:t>
      </w:r>
      <w:r w:rsidR="008A405C" w:rsidRPr="00250F7B">
        <w:rPr>
          <w:rFonts w:ascii="Times New Roman" w:hAnsi="Times New Roman" w:cs="Times New Roman"/>
        </w:rPr>
        <w:t xml:space="preserve"> key</w:t>
      </w:r>
      <w:r w:rsidR="00375035" w:rsidRPr="00250F7B">
        <w:rPr>
          <w:rFonts w:ascii="Times New Roman" w:hAnsi="Times New Roman" w:cs="Times New Roman"/>
        </w:rPr>
        <w:t xml:space="preserve"> feature of </w:t>
      </w:r>
      <w:r w:rsidR="00E1476A" w:rsidRPr="00250F7B">
        <w:rPr>
          <w:rFonts w:ascii="Times New Roman" w:hAnsi="Times New Roman" w:cs="Times New Roman"/>
        </w:rPr>
        <w:t xml:space="preserve">shared </w:t>
      </w:r>
      <w:r w:rsidR="00375035" w:rsidRPr="00250F7B">
        <w:rPr>
          <w:rFonts w:ascii="Times New Roman" w:hAnsi="Times New Roman" w:cs="Times New Roman"/>
        </w:rPr>
        <w:t>ownership</w:t>
      </w:r>
      <w:r w:rsidR="005660DA" w:rsidRPr="00250F7B">
        <w:rPr>
          <w:rFonts w:ascii="Times New Roman" w:hAnsi="Times New Roman" w:cs="Times New Roman"/>
        </w:rPr>
        <w:t xml:space="preserve"> in a joint venture</w:t>
      </w:r>
      <w:r w:rsidR="00375035" w:rsidRPr="00250F7B">
        <w:rPr>
          <w:rFonts w:ascii="Times New Roman" w:hAnsi="Times New Roman" w:cs="Times New Roman"/>
        </w:rPr>
        <w:t xml:space="preserve"> is the increased </w:t>
      </w:r>
      <w:r w:rsidR="00E64755" w:rsidRPr="00250F7B">
        <w:rPr>
          <w:rFonts w:ascii="Times New Roman" w:hAnsi="Times New Roman" w:cs="Times New Roman"/>
        </w:rPr>
        <w:t>likelihood of</w:t>
      </w:r>
      <w:r w:rsidR="00375035" w:rsidRPr="00250F7B">
        <w:rPr>
          <w:rFonts w:ascii="Times New Roman" w:hAnsi="Times New Roman" w:cs="Times New Roman"/>
        </w:rPr>
        <w:t xml:space="preserve"> </w:t>
      </w:r>
      <w:r w:rsidR="00E64755" w:rsidRPr="00250F7B">
        <w:rPr>
          <w:rFonts w:ascii="Times New Roman" w:hAnsi="Times New Roman" w:cs="Times New Roman"/>
        </w:rPr>
        <w:t>a clash of</w:t>
      </w:r>
      <w:r w:rsidR="00375035" w:rsidRPr="00250F7B">
        <w:rPr>
          <w:rFonts w:ascii="Times New Roman" w:hAnsi="Times New Roman" w:cs="Times New Roman"/>
        </w:rPr>
        <w:t xml:space="preserve"> interests</w:t>
      </w:r>
      <w:r w:rsidR="00E64755" w:rsidRPr="00250F7B">
        <w:rPr>
          <w:rFonts w:ascii="Times New Roman" w:hAnsi="Times New Roman" w:cs="Times New Roman"/>
        </w:rPr>
        <w:t xml:space="preserve"> and </w:t>
      </w:r>
      <w:r w:rsidR="00D07D81" w:rsidRPr="00250F7B">
        <w:rPr>
          <w:rFonts w:ascii="Times New Roman" w:hAnsi="Times New Roman" w:cs="Times New Roman"/>
        </w:rPr>
        <w:t>conflicting goals</w:t>
      </w:r>
      <w:r w:rsidR="00375035" w:rsidRPr="00250F7B">
        <w:rPr>
          <w:rFonts w:ascii="Times New Roman" w:hAnsi="Times New Roman" w:cs="Times New Roman"/>
        </w:rPr>
        <w:t xml:space="preserve"> (Beamish and Lupton, 2016).</w:t>
      </w:r>
      <w:r w:rsidR="00D07D81" w:rsidRPr="00250F7B">
        <w:rPr>
          <w:rFonts w:ascii="Times New Roman" w:hAnsi="Times New Roman" w:cs="Times New Roman"/>
        </w:rPr>
        <w:t xml:space="preserve"> The question arises as to whether a local partner in a battle-weary country will share the same </w:t>
      </w:r>
      <w:r w:rsidR="006002A8" w:rsidRPr="00250F7B">
        <w:rPr>
          <w:rFonts w:ascii="Times New Roman" w:hAnsi="Times New Roman" w:cs="Times New Roman"/>
        </w:rPr>
        <w:t xml:space="preserve">concerns and </w:t>
      </w:r>
      <w:r w:rsidR="00D07D81" w:rsidRPr="00250F7B">
        <w:rPr>
          <w:rFonts w:ascii="Times New Roman" w:hAnsi="Times New Roman" w:cs="Times New Roman"/>
        </w:rPr>
        <w:lastRenderedPageBreak/>
        <w:t xml:space="preserve">objectives as the investing MNE in terms of social investment. </w:t>
      </w:r>
      <w:r w:rsidR="00B2608B" w:rsidRPr="00250F7B">
        <w:rPr>
          <w:rFonts w:ascii="Times New Roman" w:hAnsi="Times New Roman" w:cs="Times New Roman"/>
        </w:rPr>
        <w:t>According to Tian et al. (2021), the foreign MNE will more likely be accustomed to practice and pursue CSR. As Park and Cave (2018</w:t>
      </w:r>
      <w:r w:rsidR="008A405C" w:rsidRPr="00250F7B">
        <w:rPr>
          <w:rFonts w:ascii="Times New Roman" w:hAnsi="Times New Roman" w:cs="Times New Roman"/>
        </w:rPr>
        <w:t>: 1217</w:t>
      </w:r>
      <w:r w:rsidR="00B2608B" w:rsidRPr="00250F7B">
        <w:rPr>
          <w:rFonts w:ascii="Times New Roman" w:hAnsi="Times New Roman" w:cs="Times New Roman"/>
        </w:rPr>
        <w:t>) state, local partners will be “less inclined to pursue CSR activities as they may not be as overly concerned in general with the positive image associated with CSR…”. In terms of establishment mode</w:t>
      </w:r>
      <w:r w:rsidR="008A405C" w:rsidRPr="00250F7B">
        <w:rPr>
          <w:rFonts w:ascii="Times New Roman" w:hAnsi="Times New Roman" w:cs="Times New Roman"/>
        </w:rPr>
        <w:t xml:space="preserve"> (acquisition vs greenfield)</w:t>
      </w:r>
      <w:r w:rsidR="00B2608B" w:rsidRPr="00250F7B">
        <w:rPr>
          <w:rFonts w:ascii="Times New Roman" w:hAnsi="Times New Roman" w:cs="Times New Roman"/>
        </w:rPr>
        <w:t xml:space="preserve">, </w:t>
      </w:r>
      <w:r w:rsidR="004F0D81" w:rsidRPr="00250F7B">
        <w:rPr>
          <w:rFonts w:ascii="Times New Roman" w:hAnsi="Times New Roman" w:cs="Times New Roman"/>
        </w:rPr>
        <w:t xml:space="preserve">Stream 3 in Table 2 </w:t>
      </w:r>
      <w:r w:rsidR="00B2608B" w:rsidRPr="00250F7B">
        <w:rPr>
          <w:rFonts w:ascii="Times New Roman" w:hAnsi="Times New Roman" w:cs="Times New Roman"/>
        </w:rPr>
        <w:t xml:space="preserve">also raises useful points. </w:t>
      </w:r>
      <w:proofErr w:type="spellStart"/>
      <w:r w:rsidR="00B2608B" w:rsidRPr="00250F7B">
        <w:rPr>
          <w:rFonts w:ascii="Times New Roman" w:hAnsi="Times New Roman" w:cs="Times New Roman"/>
        </w:rPr>
        <w:t>Konara</w:t>
      </w:r>
      <w:proofErr w:type="spellEnd"/>
      <w:r w:rsidR="00B2608B" w:rsidRPr="00250F7B">
        <w:rPr>
          <w:rFonts w:ascii="Times New Roman" w:hAnsi="Times New Roman" w:cs="Times New Roman"/>
        </w:rPr>
        <w:t xml:space="preserve"> et al. (2021) find differences between acquisitions and </w:t>
      </w:r>
      <w:proofErr w:type="spellStart"/>
      <w:r w:rsidR="00B2608B" w:rsidRPr="00250F7B">
        <w:rPr>
          <w:rFonts w:ascii="Times New Roman" w:hAnsi="Times New Roman" w:cs="Times New Roman"/>
        </w:rPr>
        <w:t>greenfields</w:t>
      </w:r>
      <w:proofErr w:type="spellEnd"/>
      <w:r w:rsidR="00B2608B" w:rsidRPr="00250F7B">
        <w:rPr>
          <w:rFonts w:ascii="Times New Roman" w:hAnsi="Times New Roman" w:cs="Times New Roman"/>
        </w:rPr>
        <w:t xml:space="preserve"> in terms of how </w:t>
      </w:r>
      <w:r w:rsidR="00633BE6" w:rsidRPr="00250F7B">
        <w:rPr>
          <w:rFonts w:ascii="Times New Roman" w:hAnsi="Times New Roman" w:cs="Times New Roman"/>
        </w:rPr>
        <w:t>a</w:t>
      </w:r>
      <w:r w:rsidR="00B2608B" w:rsidRPr="00250F7B">
        <w:rPr>
          <w:rFonts w:ascii="Times New Roman" w:hAnsi="Times New Roman" w:cs="Times New Roman"/>
        </w:rPr>
        <w:t xml:space="preserve"> subsidiary will engage in environmental innovation. The authors</w:t>
      </w:r>
      <w:r w:rsidR="003836E2" w:rsidRPr="00250F7B">
        <w:rPr>
          <w:rFonts w:ascii="Times New Roman" w:hAnsi="Times New Roman" w:cs="Times New Roman"/>
        </w:rPr>
        <w:t xml:space="preserve">’ main effect concerns the influence of home country institutional forces (home-ecological institutions) </w:t>
      </w:r>
      <w:r w:rsidR="00242CF1" w:rsidRPr="00250F7B">
        <w:rPr>
          <w:rFonts w:ascii="Times New Roman" w:hAnsi="Times New Roman" w:cs="Times New Roman"/>
        </w:rPr>
        <w:t>that influence environmenta</w:t>
      </w:r>
      <w:r w:rsidR="00633BE6" w:rsidRPr="00250F7B">
        <w:rPr>
          <w:rFonts w:ascii="Times New Roman" w:hAnsi="Times New Roman" w:cs="Times New Roman"/>
        </w:rPr>
        <w:t xml:space="preserve">l innovation in a subsidiary, this </w:t>
      </w:r>
      <w:r w:rsidR="00242CF1" w:rsidRPr="00250F7B">
        <w:rPr>
          <w:rFonts w:ascii="Times New Roman" w:hAnsi="Times New Roman" w:cs="Times New Roman"/>
        </w:rPr>
        <w:t xml:space="preserve">depending on whether the subsidiary </w:t>
      </w:r>
      <w:r w:rsidR="00633BE6" w:rsidRPr="00250F7B">
        <w:rPr>
          <w:rFonts w:ascii="Times New Roman" w:hAnsi="Times New Roman" w:cs="Times New Roman"/>
        </w:rPr>
        <w:t>was</w:t>
      </w:r>
      <w:r w:rsidR="00242CF1" w:rsidRPr="00250F7B">
        <w:rPr>
          <w:rFonts w:ascii="Times New Roman" w:hAnsi="Times New Roman" w:cs="Times New Roman"/>
        </w:rPr>
        <w:t xml:space="preserve"> an acquisition </w:t>
      </w:r>
      <w:r w:rsidR="000C6268" w:rsidRPr="00250F7B">
        <w:rPr>
          <w:rFonts w:ascii="Times New Roman" w:hAnsi="Times New Roman" w:cs="Times New Roman"/>
        </w:rPr>
        <w:t xml:space="preserve">(where pre-existing resources and capabilities may be difficult to </w:t>
      </w:r>
      <w:r w:rsidR="005824B5" w:rsidRPr="00250F7B">
        <w:rPr>
          <w:rFonts w:ascii="Times New Roman" w:hAnsi="Times New Roman" w:cs="Times New Roman"/>
        </w:rPr>
        <w:t xml:space="preserve">integrate or </w:t>
      </w:r>
      <w:r w:rsidR="000C6268" w:rsidRPr="00250F7B">
        <w:rPr>
          <w:rFonts w:ascii="Times New Roman" w:hAnsi="Times New Roman" w:cs="Times New Roman"/>
        </w:rPr>
        <w:t xml:space="preserve">change) </w:t>
      </w:r>
      <w:r w:rsidR="00242CF1" w:rsidRPr="00250F7B">
        <w:rPr>
          <w:rFonts w:ascii="Times New Roman" w:hAnsi="Times New Roman" w:cs="Times New Roman"/>
        </w:rPr>
        <w:t>or a greenfield</w:t>
      </w:r>
      <w:r w:rsidR="000C6268" w:rsidRPr="00250F7B">
        <w:rPr>
          <w:rFonts w:ascii="Times New Roman" w:hAnsi="Times New Roman" w:cs="Times New Roman"/>
        </w:rPr>
        <w:t xml:space="preserve"> (where it is easier to transfer resources and capabilities from the home country)</w:t>
      </w:r>
      <w:r w:rsidR="00242CF1" w:rsidRPr="00250F7B">
        <w:rPr>
          <w:rFonts w:ascii="Times New Roman" w:hAnsi="Times New Roman" w:cs="Times New Roman"/>
        </w:rPr>
        <w:t xml:space="preserve">. </w:t>
      </w:r>
    </w:p>
    <w:p w14:paraId="6EEDC561" w14:textId="44071942" w:rsidR="00D84BE4" w:rsidRPr="00250F7B" w:rsidRDefault="0076187B" w:rsidP="00B2608B">
      <w:pPr>
        <w:autoSpaceDE w:val="0"/>
        <w:autoSpaceDN w:val="0"/>
        <w:adjustRightInd w:val="0"/>
        <w:jc w:val="both"/>
        <w:rPr>
          <w:rFonts w:ascii="Times New Roman" w:hAnsi="Times New Roman" w:cs="Times New Roman"/>
        </w:rPr>
      </w:pPr>
      <w:r w:rsidRPr="00250F7B">
        <w:rPr>
          <w:rFonts w:ascii="Times New Roman" w:hAnsi="Times New Roman" w:cs="Times New Roman"/>
        </w:rPr>
        <w:t>As Table 2 shows,</w:t>
      </w:r>
      <w:r w:rsidR="00242CF1" w:rsidRPr="00250F7B">
        <w:rPr>
          <w:rFonts w:ascii="Times New Roman" w:hAnsi="Times New Roman" w:cs="Times New Roman"/>
        </w:rPr>
        <w:t xml:space="preserve"> while research on the links between different dimensions of entry strategy and subsequent CSR and social investment is new </w:t>
      </w:r>
      <w:r w:rsidRPr="00250F7B">
        <w:rPr>
          <w:rFonts w:ascii="Times New Roman" w:hAnsi="Times New Roman" w:cs="Times New Roman"/>
        </w:rPr>
        <w:t xml:space="preserve">(Stream 3 in Table 2) </w:t>
      </w:r>
      <w:r w:rsidR="00242CF1" w:rsidRPr="00250F7B">
        <w:rPr>
          <w:rFonts w:ascii="Times New Roman" w:hAnsi="Times New Roman" w:cs="Times New Roman"/>
        </w:rPr>
        <w:t xml:space="preserve">there </w:t>
      </w:r>
      <w:r w:rsidR="003C2C76" w:rsidRPr="00250F7B">
        <w:rPr>
          <w:rFonts w:ascii="Times New Roman" w:hAnsi="Times New Roman" w:cs="Times New Roman"/>
        </w:rPr>
        <w:t xml:space="preserve">are clear limitations with </w:t>
      </w:r>
      <w:r w:rsidR="00E206E2" w:rsidRPr="00250F7B">
        <w:rPr>
          <w:rFonts w:ascii="Times New Roman" w:hAnsi="Times New Roman" w:cs="Times New Roman"/>
        </w:rPr>
        <w:t>all</w:t>
      </w:r>
      <w:r w:rsidR="003C2C76" w:rsidRPr="00250F7B">
        <w:rPr>
          <w:rFonts w:ascii="Times New Roman" w:hAnsi="Times New Roman" w:cs="Times New Roman"/>
        </w:rPr>
        <w:t xml:space="preserve"> streams.</w:t>
      </w:r>
      <w:r w:rsidR="00E1476A" w:rsidRPr="00250F7B">
        <w:rPr>
          <w:rFonts w:ascii="Times New Roman" w:hAnsi="Times New Roman" w:cs="Times New Roman"/>
        </w:rPr>
        <w:t xml:space="preserve"> </w:t>
      </w:r>
      <w:r w:rsidRPr="00250F7B">
        <w:rPr>
          <w:rFonts w:ascii="Times New Roman" w:hAnsi="Times New Roman" w:cs="Times New Roman"/>
        </w:rPr>
        <w:t xml:space="preserve">Stream 1 </w:t>
      </w:r>
      <w:r w:rsidR="00E24263" w:rsidRPr="00250F7B">
        <w:rPr>
          <w:rFonts w:ascii="Times New Roman" w:hAnsi="Times New Roman" w:cs="Times New Roman"/>
        </w:rPr>
        <w:t>does not answer our research question</w:t>
      </w:r>
      <w:r w:rsidRPr="00250F7B">
        <w:rPr>
          <w:rFonts w:ascii="Times New Roman" w:hAnsi="Times New Roman" w:cs="Times New Roman"/>
        </w:rPr>
        <w:t xml:space="preserve"> because it does not consider subsequent social investment. Stream 2 does not explicitly consider entry strategy. Stream 3 is only recently emerging </w:t>
      </w:r>
      <w:r w:rsidR="003C2C76" w:rsidRPr="00250F7B">
        <w:rPr>
          <w:rFonts w:ascii="Times New Roman" w:hAnsi="Times New Roman" w:cs="Times New Roman"/>
        </w:rPr>
        <w:t>to bridge these two limitations but does not,</w:t>
      </w:r>
      <w:r w:rsidRPr="00250F7B">
        <w:rPr>
          <w:rFonts w:ascii="Times New Roman" w:hAnsi="Times New Roman" w:cs="Times New Roman"/>
        </w:rPr>
        <w:t xml:space="preserve"> </w:t>
      </w:r>
      <w:proofErr w:type="gramStart"/>
      <w:r w:rsidRPr="00250F7B">
        <w:rPr>
          <w:rFonts w:ascii="Times New Roman" w:hAnsi="Times New Roman" w:cs="Times New Roman"/>
        </w:rPr>
        <w:t>as yet</w:t>
      </w:r>
      <w:proofErr w:type="gramEnd"/>
      <w:r w:rsidRPr="00250F7B">
        <w:rPr>
          <w:rFonts w:ascii="Times New Roman" w:hAnsi="Times New Roman" w:cs="Times New Roman"/>
        </w:rPr>
        <w:t xml:space="preserve">, consider violent contexts. </w:t>
      </w:r>
    </w:p>
    <w:p w14:paraId="10E9495D" w14:textId="4F41E37F" w:rsidR="00D17EB1" w:rsidRDefault="00D17EB1" w:rsidP="00697EFD">
      <w:pPr>
        <w:ind w:firstLine="0"/>
        <w:rPr>
          <w:rFonts w:ascii="Times New Roman" w:hAnsi="Times New Roman" w:cs="Times New Roman"/>
          <w:bCs/>
        </w:rPr>
      </w:pPr>
    </w:p>
    <w:p w14:paraId="09B0E1FF" w14:textId="2F5DDAB0" w:rsidR="0076187B" w:rsidRDefault="0076187B" w:rsidP="0076187B">
      <w:pPr>
        <w:autoSpaceDE w:val="0"/>
        <w:autoSpaceDN w:val="0"/>
        <w:adjustRightInd w:val="0"/>
        <w:ind w:firstLine="0"/>
        <w:jc w:val="center"/>
        <w:rPr>
          <w:rFonts w:ascii="Times New Roman" w:hAnsi="Times New Roman" w:cs="Times New Roman"/>
        </w:rPr>
      </w:pPr>
      <w:r>
        <w:rPr>
          <w:rFonts w:ascii="Times New Roman" w:hAnsi="Times New Roman" w:cs="Times New Roman"/>
        </w:rPr>
        <w:t>*** Tables 1 &amp; 2 Here ***</w:t>
      </w:r>
    </w:p>
    <w:p w14:paraId="43587228" w14:textId="77777777" w:rsidR="0076187B" w:rsidRPr="00697EFD" w:rsidRDefault="0076187B" w:rsidP="00697EFD">
      <w:pPr>
        <w:ind w:firstLine="0"/>
        <w:rPr>
          <w:rFonts w:ascii="Times New Roman" w:hAnsi="Times New Roman" w:cs="Times New Roman"/>
          <w:bCs/>
        </w:rPr>
      </w:pPr>
    </w:p>
    <w:p w14:paraId="36A0FEB0" w14:textId="77777777" w:rsidR="003742D2" w:rsidRPr="001016DE" w:rsidRDefault="00697EFD" w:rsidP="001016DE">
      <w:pPr>
        <w:pStyle w:val="ListParagraph"/>
        <w:numPr>
          <w:ilvl w:val="0"/>
          <w:numId w:val="18"/>
        </w:numPr>
        <w:shd w:val="clear" w:color="auto" w:fill="FFFFFF"/>
        <w:rPr>
          <w:rFonts w:ascii="Times New Roman" w:hAnsi="Times New Roman" w:cs="Times New Roman"/>
          <w:lang w:val="en-GB"/>
        </w:rPr>
      </w:pPr>
      <w:r w:rsidRPr="001016DE">
        <w:rPr>
          <w:rFonts w:ascii="Times New Roman" w:hAnsi="Times New Roman" w:cs="Times New Roman"/>
          <w:b/>
          <w:bCs/>
        </w:rPr>
        <w:t>M</w:t>
      </w:r>
      <w:r w:rsidR="00801F37" w:rsidRPr="001016DE">
        <w:rPr>
          <w:rFonts w:ascii="Times New Roman" w:hAnsi="Times New Roman" w:cs="Times New Roman"/>
          <w:b/>
          <w:bCs/>
        </w:rPr>
        <w:t>ethodology</w:t>
      </w:r>
    </w:p>
    <w:p w14:paraId="297A9891" w14:textId="01B187F9" w:rsidR="007D6BEC" w:rsidRPr="00930E73" w:rsidRDefault="007D6BEC" w:rsidP="007D6BEC">
      <w:pPr>
        <w:autoSpaceDE w:val="0"/>
        <w:autoSpaceDN w:val="0"/>
        <w:adjustRightInd w:val="0"/>
        <w:ind w:firstLine="0"/>
        <w:jc w:val="both"/>
        <w:rPr>
          <w:rFonts w:ascii="Times New Roman" w:hAnsi="Times New Roman" w:cs="Times New Roman"/>
        </w:rPr>
      </w:pPr>
      <w:r w:rsidRPr="00930E73">
        <w:rPr>
          <w:rFonts w:ascii="Times New Roman" w:hAnsi="Times New Roman" w:cs="Times New Roman"/>
        </w:rPr>
        <w:t>The beverage industry is an ideal one to use for this study as it has increasingly expanded into regions beset by violent pasts</w:t>
      </w:r>
      <w:r w:rsidR="003D6495" w:rsidRPr="00930E73">
        <w:rPr>
          <w:rFonts w:ascii="Times New Roman" w:hAnsi="Times New Roman" w:cs="Times New Roman"/>
        </w:rPr>
        <w:t>, such as Africa</w:t>
      </w:r>
      <w:r w:rsidRPr="00930E73">
        <w:rPr>
          <w:rFonts w:ascii="Times New Roman" w:hAnsi="Times New Roman" w:cs="Times New Roman"/>
        </w:rPr>
        <w:t xml:space="preserve"> (Jernigan and </w:t>
      </w:r>
      <w:proofErr w:type="spellStart"/>
      <w:r w:rsidRPr="00930E73">
        <w:rPr>
          <w:rFonts w:ascii="Times New Roman" w:hAnsi="Times New Roman" w:cs="Times New Roman"/>
        </w:rPr>
        <w:t>Babor</w:t>
      </w:r>
      <w:proofErr w:type="spellEnd"/>
      <w:r w:rsidRPr="00930E73">
        <w:rPr>
          <w:rFonts w:ascii="Times New Roman" w:hAnsi="Times New Roman" w:cs="Times New Roman"/>
        </w:rPr>
        <w:t xml:space="preserve">, 2015). Many of the countries in sub-Saharan Africa have been blighted by internal armed conflict since independence (Meredith, </w:t>
      </w:r>
      <w:r w:rsidRPr="00930E73">
        <w:rPr>
          <w:rFonts w:ascii="Times New Roman" w:hAnsi="Times New Roman" w:cs="Times New Roman"/>
        </w:rPr>
        <w:lastRenderedPageBreak/>
        <w:t xml:space="preserve">2011), leaving an institutional void into which foreign MNEs, including global brewers, operate (Kolk and </w:t>
      </w:r>
      <w:proofErr w:type="spellStart"/>
      <w:r w:rsidRPr="00930E73">
        <w:rPr>
          <w:rFonts w:ascii="Times New Roman" w:hAnsi="Times New Roman" w:cs="Times New Roman"/>
        </w:rPr>
        <w:t>Lenfant</w:t>
      </w:r>
      <w:proofErr w:type="spellEnd"/>
      <w:r w:rsidRPr="00930E73">
        <w:rPr>
          <w:rFonts w:ascii="Times New Roman" w:hAnsi="Times New Roman" w:cs="Times New Roman"/>
        </w:rPr>
        <w:t xml:space="preserve">, 2015). The beverage industry has also shifted towards a deeper integration of responsibility and business strategy (Jones, Hillier and Comfort, 2013). Kim and Lee (2012) note how the industry has been perceived as </w:t>
      </w:r>
      <w:proofErr w:type="gramStart"/>
      <w:r w:rsidRPr="00930E73">
        <w:rPr>
          <w:rFonts w:ascii="Times New Roman" w:hAnsi="Times New Roman" w:cs="Times New Roman"/>
        </w:rPr>
        <w:t>socially-stigmatized</w:t>
      </w:r>
      <w:proofErr w:type="gramEnd"/>
      <w:r w:rsidRPr="00930E73">
        <w:rPr>
          <w:rFonts w:ascii="Times New Roman" w:hAnsi="Times New Roman" w:cs="Times New Roman"/>
        </w:rPr>
        <w:t xml:space="preserve"> while </w:t>
      </w:r>
      <w:proofErr w:type="spellStart"/>
      <w:r w:rsidRPr="00930E73">
        <w:rPr>
          <w:rFonts w:ascii="Times New Roman" w:hAnsi="Times New Roman" w:cs="Times New Roman"/>
        </w:rPr>
        <w:t>Majláth</w:t>
      </w:r>
      <w:proofErr w:type="spellEnd"/>
      <w:r w:rsidRPr="00930E73">
        <w:rPr>
          <w:rFonts w:ascii="Times New Roman" w:hAnsi="Times New Roman" w:cs="Times New Roman"/>
        </w:rPr>
        <w:t xml:space="preserve"> and </w:t>
      </w:r>
      <w:proofErr w:type="spellStart"/>
      <w:r w:rsidRPr="00930E73">
        <w:rPr>
          <w:rFonts w:ascii="Times New Roman" w:hAnsi="Times New Roman" w:cs="Times New Roman"/>
        </w:rPr>
        <w:t>Ricordel</w:t>
      </w:r>
      <w:proofErr w:type="spellEnd"/>
      <w:r w:rsidRPr="00930E73">
        <w:rPr>
          <w:rFonts w:ascii="Times New Roman" w:hAnsi="Times New Roman" w:cs="Times New Roman"/>
        </w:rPr>
        <w:t xml:space="preserve"> (2019) describe it as ethically-questionable, being associated with harmful effects to society (along with industries such as tobacco and fast-food). Beverage companies do campaign to raise awareness of the harmful effects of excessive alcohol consumption as part of their overall corporate communication (Kim and Lee, 2012; </w:t>
      </w:r>
      <w:proofErr w:type="spellStart"/>
      <w:r w:rsidRPr="00930E73">
        <w:rPr>
          <w:rFonts w:ascii="Times New Roman" w:hAnsi="Times New Roman" w:cs="Times New Roman"/>
        </w:rPr>
        <w:t>Majláth</w:t>
      </w:r>
      <w:proofErr w:type="spellEnd"/>
      <w:r w:rsidRPr="00930E73">
        <w:rPr>
          <w:rFonts w:ascii="Times New Roman" w:hAnsi="Times New Roman" w:cs="Times New Roman"/>
        </w:rPr>
        <w:t xml:space="preserve"> and </w:t>
      </w:r>
      <w:proofErr w:type="spellStart"/>
      <w:r w:rsidRPr="00930E73">
        <w:rPr>
          <w:rFonts w:ascii="Times New Roman" w:hAnsi="Times New Roman" w:cs="Times New Roman"/>
        </w:rPr>
        <w:t>Ricordel</w:t>
      </w:r>
      <w:proofErr w:type="spellEnd"/>
      <w:r w:rsidRPr="00930E73">
        <w:rPr>
          <w:rFonts w:ascii="Times New Roman" w:hAnsi="Times New Roman" w:cs="Times New Roman"/>
        </w:rPr>
        <w:t xml:space="preserve">, 2019). </w:t>
      </w:r>
    </w:p>
    <w:p w14:paraId="074A74D5" w14:textId="523A317E" w:rsidR="00D60F87" w:rsidRPr="00930E73" w:rsidRDefault="00D60F87" w:rsidP="003D6495">
      <w:pPr>
        <w:jc w:val="both"/>
        <w:rPr>
          <w:rFonts w:ascii="Times New Roman" w:hAnsi="Times New Roman" w:cs="Times New Roman"/>
          <w:lang w:val="en-GB"/>
        </w:rPr>
      </w:pPr>
      <w:r w:rsidRPr="00930E73">
        <w:rPr>
          <w:rFonts w:ascii="Times New Roman" w:hAnsi="Times New Roman" w:cs="Times New Roman"/>
        </w:rPr>
        <w:t xml:space="preserve">We conducted </w:t>
      </w:r>
      <w:r w:rsidR="00CC3F4E" w:rsidRPr="00930E73">
        <w:rPr>
          <w:rFonts w:ascii="Times New Roman" w:hAnsi="Times New Roman" w:cs="Times New Roman"/>
        </w:rPr>
        <w:t xml:space="preserve">our analysis </w:t>
      </w:r>
      <w:r w:rsidR="00AE0123" w:rsidRPr="00930E73">
        <w:rPr>
          <w:rFonts w:ascii="Times New Roman" w:hAnsi="Times New Roman" w:cs="Times New Roman"/>
        </w:rPr>
        <w:t xml:space="preserve">as a mixed method design </w:t>
      </w:r>
      <w:r w:rsidR="00CC3F4E" w:rsidRPr="00930E73">
        <w:rPr>
          <w:rFonts w:ascii="Times New Roman" w:hAnsi="Times New Roman" w:cs="Times New Roman"/>
        </w:rPr>
        <w:t xml:space="preserve">in two </w:t>
      </w:r>
      <w:r w:rsidR="00DC2D0A" w:rsidRPr="00930E73">
        <w:rPr>
          <w:rFonts w:ascii="Times New Roman" w:hAnsi="Times New Roman" w:cs="Times New Roman"/>
        </w:rPr>
        <w:t xml:space="preserve">inter-related </w:t>
      </w:r>
      <w:r w:rsidR="00CC3F4E" w:rsidRPr="00930E73">
        <w:rPr>
          <w:rFonts w:ascii="Times New Roman" w:hAnsi="Times New Roman" w:cs="Times New Roman"/>
        </w:rPr>
        <w:t>parts</w:t>
      </w:r>
      <w:r w:rsidR="007D0AC2" w:rsidRPr="00930E73">
        <w:rPr>
          <w:rFonts w:ascii="Times New Roman" w:hAnsi="Times New Roman" w:cs="Times New Roman"/>
        </w:rPr>
        <w:t>,</w:t>
      </w:r>
      <w:r w:rsidRPr="00930E73">
        <w:rPr>
          <w:rFonts w:ascii="Times New Roman" w:hAnsi="Times New Roman" w:cs="Times New Roman"/>
        </w:rPr>
        <w:t xml:space="preserve"> using</w:t>
      </w:r>
      <w:r w:rsidR="005D2588" w:rsidRPr="00930E73">
        <w:rPr>
          <w:rFonts w:ascii="Times New Roman" w:hAnsi="Times New Roman" w:cs="Times New Roman"/>
        </w:rPr>
        <w:t xml:space="preserve"> data on</w:t>
      </w:r>
      <w:r w:rsidR="00D92B13" w:rsidRPr="00930E73">
        <w:rPr>
          <w:rFonts w:ascii="Times New Roman" w:hAnsi="Times New Roman" w:cs="Times New Roman"/>
        </w:rPr>
        <w:t xml:space="preserve"> Dutch MNE </w:t>
      </w:r>
      <w:r w:rsidRPr="00930E73">
        <w:rPr>
          <w:rFonts w:ascii="Times New Roman" w:hAnsi="Times New Roman" w:cs="Times New Roman"/>
        </w:rPr>
        <w:t>Heineken’</w:t>
      </w:r>
      <w:r w:rsidR="00D92B13" w:rsidRPr="00930E73">
        <w:rPr>
          <w:rFonts w:ascii="Times New Roman" w:hAnsi="Times New Roman" w:cs="Times New Roman"/>
        </w:rPr>
        <w:t xml:space="preserve">s internationalization </w:t>
      </w:r>
      <w:r w:rsidR="003B6487" w:rsidRPr="00930E73">
        <w:rPr>
          <w:rFonts w:ascii="Times New Roman" w:hAnsi="Times New Roman" w:cs="Times New Roman"/>
        </w:rPr>
        <w:t xml:space="preserve">between 2002 and 2019 </w:t>
      </w:r>
      <w:r w:rsidRPr="00930E73">
        <w:rPr>
          <w:rFonts w:ascii="Times New Roman" w:hAnsi="Times New Roman" w:cs="Times New Roman"/>
        </w:rPr>
        <w:t>in</w:t>
      </w:r>
      <w:r w:rsidR="00D92B13" w:rsidRPr="00930E73">
        <w:rPr>
          <w:rFonts w:ascii="Times New Roman" w:hAnsi="Times New Roman" w:cs="Times New Roman"/>
        </w:rPr>
        <w:t>to</w:t>
      </w:r>
      <w:r w:rsidRPr="00930E73">
        <w:rPr>
          <w:rFonts w:ascii="Times New Roman" w:hAnsi="Times New Roman" w:cs="Times New Roman"/>
        </w:rPr>
        <w:t xml:space="preserve"> </w:t>
      </w:r>
      <w:r w:rsidR="00163FC6" w:rsidRPr="00930E73">
        <w:rPr>
          <w:rFonts w:ascii="Times New Roman" w:hAnsi="Times New Roman" w:cs="Times New Roman"/>
        </w:rPr>
        <w:t>developing</w:t>
      </w:r>
      <w:r w:rsidR="00E1476A" w:rsidRPr="00930E73">
        <w:rPr>
          <w:rFonts w:ascii="Times New Roman" w:hAnsi="Times New Roman" w:cs="Times New Roman"/>
        </w:rPr>
        <w:t xml:space="preserve"> and violent</w:t>
      </w:r>
      <w:r w:rsidR="00163FC6" w:rsidRPr="00930E73">
        <w:rPr>
          <w:rFonts w:ascii="Times New Roman" w:hAnsi="Times New Roman" w:cs="Times New Roman"/>
        </w:rPr>
        <w:t xml:space="preserve"> countries</w:t>
      </w:r>
      <w:r w:rsidRPr="00930E73">
        <w:rPr>
          <w:rFonts w:ascii="Times New Roman" w:hAnsi="Times New Roman" w:cs="Times New Roman"/>
        </w:rPr>
        <w:t xml:space="preserve">. </w:t>
      </w:r>
      <w:r w:rsidRPr="00930E73">
        <w:rPr>
          <w:rFonts w:ascii="Times New Roman" w:hAnsi="Times New Roman" w:cs="Times New Roman"/>
          <w:lang w:val="en-GB"/>
        </w:rPr>
        <w:t>Figure 1 shows the research framework.</w:t>
      </w:r>
      <w:r w:rsidR="00E430E1" w:rsidRPr="00930E73">
        <w:t xml:space="preserve"> </w:t>
      </w:r>
      <w:r w:rsidR="00E24263" w:rsidRPr="00930E73">
        <w:rPr>
          <w:rFonts w:ascii="Times New Roman" w:hAnsi="Times New Roman" w:cs="Times New Roman"/>
          <w:lang w:val="en-GB"/>
        </w:rPr>
        <w:t>The</w:t>
      </w:r>
      <w:r w:rsidR="00E430E1" w:rsidRPr="00930E73">
        <w:rPr>
          <w:rFonts w:ascii="Times New Roman" w:hAnsi="Times New Roman" w:cs="Times New Roman"/>
          <w:lang w:val="en-GB"/>
        </w:rPr>
        <w:t xml:space="preserve"> two-</w:t>
      </w:r>
      <w:r w:rsidR="004E47A4" w:rsidRPr="00930E73">
        <w:rPr>
          <w:rFonts w:ascii="Times New Roman" w:hAnsi="Times New Roman" w:cs="Times New Roman"/>
          <w:lang w:val="en-GB"/>
        </w:rPr>
        <w:t>part</w:t>
      </w:r>
      <w:r w:rsidR="00E430E1" w:rsidRPr="00930E73">
        <w:rPr>
          <w:rFonts w:ascii="Times New Roman" w:hAnsi="Times New Roman" w:cs="Times New Roman"/>
          <w:lang w:val="en-GB"/>
        </w:rPr>
        <w:t xml:space="preserve"> approach </w:t>
      </w:r>
      <w:r w:rsidR="00E24263" w:rsidRPr="00930E73">
        <w:rPr>
          <w:rFonts w:ascii="Times New Roman" w:hAnsi="Times New Roman" w:cs="Times New Roman"/>
          <w:lang w:val="en-GB"/>
        </w:rPr>
        <w:t>allows us</w:t>
      </w:r>
      <w:r w:rsidR="00E430E1" w:rsidRPr="00930E73">
        <w:rPr>
          <w:rFonts w:ascii="Times New Roman" w:hAnsi="Times New Roman" w:cs="Times New Roman"/>
          <w:lang w:val="en-GB"/>
        </w:rPr>
        <w:t xml:space="preserve"> </w:t>
      </w:r>
      <w:proofErr w:type="gramStart"/>
      <w:r w:rsidR="00E430E1" w:rsidRPr="00930E73">
        <w:rPr>
          <w:rFonts w:ascii="Times New Roman" w:hAnsi="Times New Roman" w:cs="Times New Roman"/>
          <w:lang w:val="en-GB"/>
        </w:rPr>
        <w:t>explore</w:t>
      </w:r>
      <w:proofErr w:type="gramEnd"/>
      <w:r w:rsidR="00E430E1" w:rsidRPr="00930E73">
        <w:rPr>
          <w:rFonts w:ascii="Times New Roman" w:hAnsi="Times New Roman" w:cs="Times New Roman"/>
          <w:lang w:val="en-GB"/>
        </w:rPr>
        <w:t xml:space="preserve"> the links between host country violence and entry strategy for the focal MNE (Study 1), and then entry strategy and subsequent social investment by the same MNE </w:t>
      </w:r>
      <w:r w:rsidR="00E24263" w:rsidRPr="00930E73">
        <w:rPr>
          <w:rFonts w:ascii="Times New Roman" w:hAnsi="Times New Roman" w:cs="Times New Roman"/>
          <w:lang w:val="en-GB"/>
        </w:rPr>
        <w:t xml:space="preserve">in </w:t>
      </w:r>
      <w:r w:rsidR="001C2A29" w:rsidRPr="00930E73">
        <w:rPr>
          <w:rFonts w:ascii="Times New Roman" w:hAnsi="Times New Roman" w:cs="Times New Roman"/>
          <w:lang w:val="en-GB"/>
        </w:rPr>
        <w:t>different</w:t>
      </w:r>
      <w:r w:rsidR="00E24263" w:rsidRPr="00930E73">
        <w:rPr>
          <w:rFonts w:ascii="Times New Roman" w:hAnsi="Times New Roman" w:cs="Times New Roman"/>
          <w:lang w:val="en-GB"/>
        </w:rPr>
        <w:t xml:space="preserve"> </w:t>
      </w:r>
      <w:r w:rsidR="001C2A29" w:rsidRPr="00930E73">
        <w:rPr>
          <w:rFonts w:ascii="Times New Roman" w:hAnsi="Times New Roman" w:cs="Times New Roman"/>
          <w:lang w:val="en-GB"/>
        </w:rPr>
        <w:t>violent settings</w:t>
      </w:r>
      <w:r w:rsidR="00E24263" w:rsidRPr="00930E73">
        <w:rPr>
          <w:rFonts w:ascii="Times New Roman" w:hAnsi="Times New Roman" w:cs="Times New Roman"/>
          <w:lang w:val="en-GB"/>
        </w:rPr>
        <w:t xml:space="preserve"> </w:t>
      </w:r>
      <w:r w:rsidR="00E430E1" w:rsidRPr="00930E73">
        <w:rPr>
          <w:rFonts w:ascii="Times New Roman" w:hAnsi="Times New Roman" w:cs="Times New Roman"/>
          <w:lang w:val="en-GB"/>
        </w:rPr>
        <w:t>(Study 2). This approach captures the benefit of statistical tests on a larger sample of foreign market entries (</w:t>
      </w:r>
      <w:r w:rsidR="00AC3296" w:rsidRPr="00930E73">
        <w:rPr>
          <w:rFonts w:ascii="Times New Roman" w:hAnsi="Times New Roman" w:cs="Times New Roman"/>
          <w:lang w:val="en-GB"/>
        </w:rPr>
        <w:t>Stream 1 in Table 2</w:t>
      </w:r>
      <w:r w:rsidR="00E430E1" w:rsidRPr="00930E73">
        <w:rPr>
          <w:rFonts w:ascii="Times New Roman" w:hAnsi="Times New Roman" w:cs="Times New Roman"/>
          <w:lang w:val="en-GB"/>
        </w:rPr>
        <w:t>) as well as a deeper chronological examination of social investment in contrasting host countries (</w:t>
      </w:r>
      <w:r w:rsidR="00AC3296" w:rsidRPr="00930E73">
        <w:rPr>
          <w:rFonts w:ascii="Times New Roman" w:hAnsi="Times New Roman" w:cs="Times New Roman"/>
          <w:lang w:val="en-GB"/>
        </w:rPr>
        <w:t>Stream 2 in Table 2</w:t>
      </w:r>
      <w:r w:rsidR="00E430E1" w:rsidRPr="00930E73">
        <w:rPr>
          <w:rFonts w:ascii="Times New Roman" w:hAnsi="Times New Roman" w:cs="Times New Roman"/>
          <w:lang w:val="en-GB"/>
        </w:rPr>
        <w:t xml:space="preserve">). While large sample statistical modelling is ideal for </w:t>
      </w:r>
      <w:proofErr w:type="spellStart"/>
      <w:r w:rsidR="00E430E1" w:rsidRPr="00930E73">
        <w:rPr>
          <w:rFonts w:ascii="Times New Roman" w:hAnsi="Times New Roman" w:cs="Times New Roman"/>
          <w:lang w:val="en-GB"/>
        </w:rPr>
        <w:t>analyzing</w:t>
      </w:r>
      <w:proofErr w:type="spellEnd"/>
      <w:r w:rsidR="00E430E1" w:rsidRPr="00930E73">
        <w:rPr>
          <w:rFonts w:ascii="Times New Roman" w:hAnsi="Times New Roman" w:cs="Times New Roman"/>
          <w:lang w:val="en-GB"/>
        </w:rPr>
        <w:t xml:space="preserve"> entry strategy into conflict zones (Table 1), the case approach is a better choice for revealing the unfolding of key events retrospectively (</w:t>
      </w:r>
      <w:proofErr w:type="spellStart"/>
      <w:r w:rsidR="00E430E1" w:rsidRPr="00930E73">
        <w:rPr>
          <w:rFonts w:ascii="Times New Roman" w:hAnsi="Times New Roman" w:cs="Times New Roman"/>
          <w:lang w:val="en-GB"/>
        </w:rPr>
        <w:t>Piekkari</w:t>
      </w:r>
      <w:proofErr w:type="spellEnd"/>
      <w:r w:rsidR="00E430E1" w:rsidRPr="00930E73">
        <w:rPr>
          <w:rFonts w:ascii="Times New Roman" w:hAnsi="Times New Roman" w:cs="Times New Roman"/>
          <w:lang w:val="en-GB"/>
        </w:rPr>
        <w:t xml:space="preserve">, Welch and </w:t>
      </w:r>
      <w:proofErr w:type="spellStart"/>
      <w:r w:rsidR="00E430E1" w:rsidRPr="00930E73">
        <w:rPr>
          <w:rFonts w:ascii="Times New Roman" w:hAnsi="Times New Roman" w:cs="Times New Roman"/>
          <w:lang w:val="en-GB"/>
        </w:rPr>
        <w:t>Paavilainen</w:t>
      </w:r>
      <w:proofErr w:type="spellEnd"/>
      <w:r w:rsidR="00E430E1" w:rsidRPr="00930E73">
        <w:rPr>
          <w:rFonts w:ascii="Times New Roman" w:hAnsi="Times New Roman" w:cs="Times New Roman"/>
          <w:lang w:val="en-GB"/>
        </w:rPr>
        <w:t>, 2009; Yin, 2017). Appendix A shows the main variables and sources of data we used in each of the studies.</w:t>
      </w:r>
    </w:p>
    <w:p w14:paraId="215F1050" w14:textId="52735093" w:rsidR="001E0AC9" w:rsidRPr="00930E73" w:rsidRDefault="007E6E60" w:rsidP="001E0AC9">
      <w:pPr>
        <w:jc w:val="both"/>
        <w:rPr>
          <w:rFonts w:ascii="Times New Roman" w:hAnsi="Times New Roman" w:cs="Times New Roman"/>
          <w:lang w:val="en-GB"/>
        </w:rPr>
      </w:pPr>
      <w:r w:rsidRPr="00930E73">
        <w:rPr>
          <w:rFonts w:ascii="Times New Roman" w:hAnsi="Times New Roman" w:cs="Times New Roman"/>
          <w:lang w:val="en-GB"/>
        </w:rPr>
        <w:t>While m</w:t>
      </w:r>
      <w:r w:rsidR="00B773BC" w:rsidRPr="00930E73">
        <w:rPr>
          <w:rFonts w:ascii="Times New Roman" w:hAnsi="Times New Roman" w:cs="Times New Roman"/>
          <w:lang w:val="en-GB"/>
        </w:rPr>
        <w:t xml:space="preserve">ixed methods </w:t>
      </w:r>
      <w:r w:rsidR="00D83C6B" w:rsidRPr="00930E73">
        <w:rPr>
          <w:rFonts w:ascii="Times New Roman" w:hAnsi="Times New Roman" w:cs="Times New Roman"/>
          <w:lang w:val="en-GB"/>
        </w:rPr>
        <w:t xml:space="preserve">are </w:t>
      </w:r>
      <w:r w:rsidR="009B01F5" w:rsidRPr="00930E73">
        <w:rPr>
          <w:rFonts w:ascii="Times New Roman" w:hAnsi="Times New Roman" w:cs="Times New Roman"/>
          <w:lang w:val="en-GB"/>
        </w:rPr>
        <w:t xml:space="preserve">relatively </w:t>
      </w:r>
      <w:r w:rsidR="00B773BC" w:rsidRPr="00930E73">
        <w:rPr>
          <w:rFonts w:ascii="Times New Roman" w:hAnsi="Times New Roman" w:cs="Times New Roman"/>
          <w:lang w:val="en-GB"/>
        </w:rPr>
        <w:t xml:space="preserve">rare in organizational studies (Gibson, 2017) and </w:t>
      </w:r>
      <w:r w:rsidR="00FD3305" w:rsidRPr="00930E73">
        <w:rPr>
          <w:rFonts w:ascii="Times New Roman" w:hAnsi="Times New Roman" w:cs="Times New Roman"/>
          <w:lang w:val="en-GB"/>
        </w:rPr>
        <w:t>traditionally</w:t>
      </w:r>
      <w:r w:rsidR="00B773BC" w:rsidRPr="00930E73">
        <w:rPr>
          <w:rFonts w:ascii="Times New Roman" w:hAnsi="Times New Roman" w:cs="Times New Roman"/>
          <w:lang w:val="en-GB"/>
        </w:rPr>
        <w:t xml:space="preserve"> </w:t>
      </w:r>
      <w:r w:rsidR="009B01F5" w:rsidRPr="00930E73">
        <w:rPr>
          <w:rFonts w:ascii="Times New Roman" w:hAnsi="Times New Roman" w:cs="Times New Roman"/>
          <w:lang w:val="en-GB"/>
        </w:rPr>
        <w:t>uncommon</w:t>
      </w:r>
      <w:r w:rsidR="005D5E0D" w:rsidRPr="00930E73">
        <w:rPr>
          <w:rFonts w:ascii="Times New Roman" w:hAnsi="Times New Roman" w:cs="Times New Roman"/>
          <w:lang w:val="en-GB"/>
        </w:rPr>
        <w:t xml:space="preserve"> </w:t>
      </w:r>
      <w:r w:rsidR="00B773BC" w:rsidRPr="00930E73">
        <w:rPr>
          <w:rFonts w:ascii="Times New Roman" w:hAnsi="Times New Roman" w:cs="Times New Roman"/>
          <w:lang w:val="en-GB"/>
        </w:rPr>
        <w:t>in IB</w:t>
      </w:r>
      <w:r w:rsidR="00D83C6B" w:rsidRPr="00930E73">
        <w:rPr>
          <w:rFonts w:ascii="Times New Roman" w:hAnsi="Times New Roman" w:cs="Times New Roman"/>
          <w:lang w:val="en-GB"/>
        </w:rPr>
        <w:t xml:space="preserve"> research</w:t>
      </w:r>
      <w:r w:rsidR="00B773BC" w:rsidRPr="00930E73">
        <w:rPr>
          <w:rFonts w:ascii="Times New Roman" w:hAnsi="Times New Roman" w:cs="Times New Roman"/>
          <w:lang w:val="en-GB"/>
        </w:rPr>
        <w:t xml:space="preserve"> (</w:t>
      </w:r>
      <w:proofErr w:type="spellStart"/>
      <w:r w:rsidR="00B773BC" w:rsidRPr="00930E73">
        <w:rPr>
          <w:rFonts w:ascii="Times New Roman" w:hAnsi="Times New Roman" w:cs="Times New Roman"/>
          <w:lang w:val="en-GB"/>
        </w:rPr>
        <w:t>Hurmerinta-Peltomäki</w:t>
      </w:r>
      <w:proofErr w:type="spellEnd"/>
      <w:r w:rsidR="00B773BC" w:rsidRPr="00930E73">
        <w:rPr>
          <w:rFonts w:ascii="Times New Roman" w:hAnsi="Times New Roman" w:cs="Times New Roman"/>
          <w:lang w:val="en-GB"/>
        </w:rPr>
        <w:t xml:space="preserve"> &amp; </w:t>
      </w:r>
      <w:proofErr w:type="spellStart"/>
      <w:r w:rsidR="00B773BC" w:rsidRPr="00930E73">
        <w:rPr>
          <w:rFonts w:ascii="Times New Roman" w:hAnsi="Times New Roman" w:cs="Times New Roman"/>
          <w:lang w:val="en-GB"/>
        </w:rPr>
        <w:t>Nummela</w:t>
      </w:r>
      <w:proofErr w:type="spellEnd"/>
      <w:r w:rsidR="00B773BC" w:rsidRPr="00930E73">
        <w:rPr>
          <w:rFonts w:ascii="Times New Roman" w:hAnsi="Times New Roman" w:cs="Times New Roman"/>
          <w:lang w:val="en-GB"/>
        </w:rPr>
        <w:t>, 2006)</w:t>
      </w:r>
      <w:r w:rsidR="00D83C6B" w:rsidRPr="00930E73">
        <w:rPr>
          <w:rFonts w:ascii="Times New Roman" w:hAnsi="Times New Roman" w:cs="Times New Roman"/>
          <w:lang w:val="en-GB"/>
        </w:rPr>
        <w:t xml:space="preserve">, </w:t>
      </w:r>
      <w:r w:rsidR="009B01F5" w:rsidRPr="00930E73">
        <w:rPr>
          <w:rFonts w:ascii="Times New Roman" w:hAnsi="Times New Roman" w:cs="Times New Roman"/>
          <w:lang w:val="en-GB"/>
        </w:rPr>
        <w:t xml:space="preserve">they do </w:t>
      </w:r>
      <w:r w:rsidR="00BF2D1B" w:rsidRPr="00930E73">
        <w:rPr>
          <w:rFonts w:ascii="Times New Roman" w:hAnsi="Times New Roman" w:cs="Times New Roman"/>
          <w:lang w:val="en-GB"/>
        </w:rPr>
        <w:t xml:space="preserve">offer </w:t>
      </w:r>
      <w:r w:rsidR="001F6E2A" w:rsidRPr="00930E73">
        <w:rPr>
          <w:rFonts w:ascii="Times New Roman" w:hAnsi="Times New Roman" w:cs="Times New Roman"/>
          <w:lang w:val="en-GB"/>
        </w:rPr>
        <w:t>“empirical intricacy</w:t>
      </w:r>
      <w:r w:rsidR="00F81B52" w:rsidRPr="00930E73">
        <w:rPr>
          <w:rFonts w:ascii="Times New Roman" w:hAnsi="Times New Roman" w:cs="Times New Roman"/>
          <w:lang w:val="en-GB"/>
        </w:rPr>
        <w:t>…to match the complexities” of organizational phenomena (</w:t>
      </w:r>
      <w:r w:rsidR="00482797" w:rsidRPr="00930E73">
        <w:rPr>
          <w:rFonts w:ascii="Times New Roman" w:hAnsi="Times New Roman" w:cs="Times New Roman"/>
          <w:lang w:val="en-GB"/>
        </w:rPr>
        <w:t>Molina-</w:t>
      </w:r>
      <w:proofErr w:type="spellStart"/>
      <w:r w:rsidR="00482797" w:rsidRPr="00930E73">
        <w:rPr>
          <w:rFonts w:ascii="Times New Roman" w:hAnsi="Times New Roman" w:cs="Times New Roman"/>
          <w:lang w:val="en-GB"/>
        </w:rPr>
        <w:t>Azorin</w:t>
      </w:r>
      <w:proofErr w:type="spellEnd"/>
      <w:r w:rsidR="00482797" w:rsidRPr="00930E73">
        <w:rPr>
          <w:rFonts w:ascii="Times New Roman" w:hAnsi="Times New Roman" w:cs="Times New Roman"/>
          <w:lang w:val="en-GB"/>
        </w:rPr>
        <w:t xml:space="preserve"> et al., 2012</w:t>
      </w:r>
      <w:r w:rsidR="000C1FCA" w:rsidRPr="00930E73">
        <w:rPr>
          <w:rFonts w:ascii="Times New Roman" w:hAnsi="Times New Roman" w:cs="Times New Roman"/>
          <w:lang w:val="en-GB"/>
        </w:rPr>
        <w:t>, p. 180</w:t>
      </w:r>
      <w:r w:rsidR="00F81B52" w:rsidRPr="00930E73">
        <w:rPr>
          <w:rFonts w:ascii="Times New Roman" w:hAnsi="Times New Roman" w:cs="Times New Roman"/>
          <w:lang w:val="en-GB"/>
        </w:rPr>
        <w:t>)</w:t>
      </w:r>
      <w:r w:rsidR="000C1FCA" w:rsidRPr="00930E73">
        <w:rPr>
          <w:rFonts w:ascii="Times New Roman" w:hAnsi="Times New Roman" w:cs="Times New Roman"/>
          <w:lang w:val="en-GB"/>
        </w:rPr>
        <w:t>.</w:t>
      </w:r>
      <w:r w:rsidR="00F22007" w:rsidRPr="00930E73">
        <w:rPr>
          <w:rFonts w:ascii="Times New Roman" w:hAnsi="Times New Roman" w:cs="Times New Roman"/>
          <w:lang w:val="en-GB"/>
        </w:rPr>
        <w:t xml:space="preserve"> </w:t>
      </w:r>
      <w:r w:rsidR="003D7112" w:rsidRPr="00930E73">
        <w:rPr>
          <w:rFonts w:ascii="Times New Roman" w:hAnsi="Times New Roman" w:cs="Times New Roman"/>
          <w:lang w:val="en-GB"/>
        </w:rPr>
        <w:t>Following</w:t>
      </w:r>
      <w:r w:rsidR="00C03B98" w:rsidRPr="00930E73">
        <w:rPr>
          <w:rFonts w:ascii="Times New Roman" w:hAnsi="Times New Roman" w:cs="Times New Roman"/>
          <w:lang w:val="en-GB"/>
        </w:rPr>
        <w:t xml:space="preserve"> this tradition</w:t>
      </w:r>
      <w:r w:rsidR="00A7270B" w:rsidRPr="00930E73">
        <w:rPr>
          <w:rFonts w:ascii="Times New Roman" w:hAnsi="Times New Roman" w:cs="Times New Roman"/>
          <w:lang w:val="en-GB"/>
        </w:rPr>
        <w:t>, w</w:t>
      </w:r>
      <w:r w:rsidR="00F22007" w:rsidRPr="00930E73">
        <w:rPr>
          <w:rFonts w:ascii="Times New Roman" w:hAnsi="Times New Roman" w:cs="Times New Roman"/>
          <w:lang w:val="en-GB"/>
        </w:rPr>
        <w:t xml:space="preserve">e seek to integrate the strengths of both quantitative </w:t>
      </w:r>
      <w:r w:rsidR="00F22007" w:rsidRPr="00930E73">
        <w:rPr>
          <w:rFonts w:ascii="Times New Roman" w:hAnsi="Times New Roman" w:cs="Times New Roman"/>
          <w:lang w:val="en-GB"/>
        </w:rPr>
        <w:lastRenderedPageBreak/>
        <w:t xml:space="preserve">and qualitative analysis </w:t>
      </w:r>
      <w:r w:rsidR="00034945" w:rsidRPr="00930E73">
        <w:rPr>
          <w:rFonts w:ascii="Times New Roman" w:hAnsi="Times New Roman" w:cs="Times New Roman"/>
          <w:lang w:val="en-GB"/>
        </w:rPr>
        <w:t xml:space="preserve">in our approach, </w:t>
      </w:r>
      <w:r w:rsidR="003D7112" w:rsidRPr="00930E73">
        <w:rPr>
          <w:rFonts w:ascii="Times New Roman" w:hAnsi="Times New Roman" w:cs="Times New Roman"/>
          <w:lang w:val="en-GB"/>
        </w:rPr>
        <w:t xml:space="preserve">as opposed to choosing one over the other </w:t>
      </w:r>
      <w:r w:rsidR="00A7270B" w:rsidRPr="00930E73">
        <w:rPr>
          <w:rFonts w:ascii="Times New Roman" w:hAnsi="Times New Roman" w:cs="Times New Roman"/>
          <w:lang w:val="en-GB"/>
        </w:rPr>
        <w:t>(</w:t>
      </w:r>
      <w:proofErr w:type="spellStart"/>
      <w:r w:rsidR="00A7270B" w:rsidRPr="00930E73">
        <w:rPr>
          <w:rFonts w:ascii="Times New Roman" w:hAnsi="Times New Roman" w:cs="Times New Roman"/>
          <w:lang w:val="en-GB"/>
        </w:rPr>
        <w:t>Hurmerinta-Peltomäki</w:t>
      </w:r>
      <w:proofErr w:type="spellEnd"/>
      <w:r w:rsidR="00A7270B" w:rsidRPr="00930E73">
        <w:rPr>
          <w:rFonts w:ascii="Times New Roman" w:hAnsi="Times New Roman" w:cs="Times New Roman"/>
          <w:lang w:val="en-GB"/>
        </w:rPr>
        <w:t xml:space="preserve"> &amp; </w:t>
      </w:r>
      <w:proofErr w:type="spellStart"/>
      <w:r w:rsidR="00A7270B" w:rsidRPr="00930E73">
        <w:rPr>
          <w:rFonts w:ascii="Times New Roman" w:hAnsi="Times New Roman" w:cs="Times New Roman"/>
          <w:lang w:val="en-GB"/>
        </w:rPr>
        <w:t>Nummela</w:t>
      </w:r>
      <w:proofErr w:type="spellEnd"/>
      <w:r w:rsidR="00A7270B" w:rsidRPr="00930E73">
        <w:rPr>
          <w:rFonts w:ascii="Times New Roman" w:hAnsi="Times New Roman" w:cs="Times New Roman"/>
          <w:lang w:val="en-GB"/>
        </w:rPr>
        <w:t>, 2006; Molina-</w:t>
      </w:r>
      <w:proofErr w:type="spellStart"/>
      <w:r w:rsidR="00A7270B" w:rsidRPr="00930E73">
        <w:rPr>
          <w:rFonts w:ascii="Times New Roman" w:hAnsi="Times New Roman" w:cs="Times New Roman"/>
          <w:lang w:val="en-GB"/>
        </w:rPr>
        <w:t>Azorin</w:t>
      </w:r>
      <w:proofErr w:type="spellEnd"/>
      <w:r w:rsidR="00A7270B" w:rsidRPr="00930E73">
        <w:rPr>
          <w:rFonts w:ascii="Times New Roman" w:hAnsi="Times New Roman" w:cs="Times New Roman"/>
          <w:lang w:val="en-GB"/>
        </w:rPr>
        <w:t xml:space="preserve"> et al., 2012)</w:t>
      </w:r>
      <w:r w:rsidR="00034945" w:rsidRPr="00930E73">
        <w:rPr>
          <w:rFonts w:ascii="Times New Roman" w:hAnsi="Times New Roman" w:cs="Times New Roman"/>
          <w:lang w:val="en-GB"/>
        </w:rPr>
        <w:t>. Benefits include e</w:t>
      </w:r>
      <w:r w:rsidR="00DA13EE" w:rsidRPr="00930E73">
        <w:rPr>
          <w:rFonts w:ascii="Times New Roman" w:hAnsi="Times New Roman" w:cs="Times New Roman"/>
          <w:lang w:val="en-GB"/>
        </w:rPr>
        <w:t>stablishing independence of the data (</w:t>
      </w:r>
      <w:r w:rsidR="0080398E" w:rsidRPr="00930E73">
        <w:rPr>
          <w:rFonts w:ascii="Times New Roman" w:hAnsi="Times New Roman" w:cs="Times New Roman"/>
          <w:lang w:val="en-GB"/>
        </w:rPr>
        <w:t xml:space="preserve">i.e., </w:t>
      </w:r>
      <w:r w:rsidR="00DA13EE" w:rsidRPr="00930E73">
        <w:rPr>
          <w:rFonts w:ascii="Times New Roman" w:hAnsi="Times New Roman" w:cs="Times New Roman"/>
          <w:lang w:val="en-GB"/>
        </w:rPr>
        <w:t xml:space="preserve">avoiding single source bias) </w:t>
      </w:r>
      <w:r w:rsidR="0080398E" w:rsidRPr="00930E73">
        <w:rPr>
          <w:rFonts w:ascii="Times New Roman" w:hAnsi="Times New Roman" w:cs="Times New Roman"/>
          <w:lang w:val="en-GB"/>
        </w:rPr>
        <w:t xml:space="preserve">(Gibson, 2017) </w:t>
      </w:r>
      <w:r w:rsidR="00DA13EE" w:rsidRPr="00930E73">
        <w:rPr>
          <w:rFonts w:ascii="Times New Roman" w:hAnsi="Times New Roman" w:cs="Times New Roman"/>
          <w:lang w:val="en-GB"/>
        </w:rPr>
        <w:t xml:space="preserve">by collecting data </w:t>
      </w:r>
      <w:r w:rsidR="00235A9E" w:rsidRPr="00930E73">
        <w:rPr>
          <w:rFonts w:ascii="Times New Roman" w:hAnsi="Times New Roman" w:cs="Times New Roman"/>
          <w:lang w:val="en-GB"/>
        </w:rPr>
        <w:t>published by the focal company as well as many other independent sources</w:t>
      </w:r>
      <w:r w:rsidR="00714570" w:rsidRPr="00930E73">
        <w:rPr>
          <w:rFonts w:ascii="Times New Roman" w:hAnsi="Times New Roman" w:cs="Times New Roman"/>
          <w:lang w:val="en-GB"/>
        </w:rPr>
        <w:t xml:space="preserve">. </w:t>
      </w:r>
      <w:r w:rsidR="00001067" w:rsidRPr="00930E73">
        <w:rPr>
          <w:rFonts w:ascii="Times New Roman" w:hAnsi="Times New Roman" w:cs="Times New Roman"/>
          <w:lang w:val="en-GB"/>
        </w:rPr>
        <w:t xml:space="preserve">Gibson (2017), citing Creswell (2003), </w:t>
      </w:r>
      <w:r w:rsidR="00DC7D4F" w:rsidRPr="00930E73">
        <w:rPr>
          <w:rFonts w:ascii="Times New Roman" w:hAnsi="Times New Roman" w:cs="Times New Roman"/>
          <w:lang w:val="en-GB"/>
        </w:rPr>
        <w:t>argues that mixed methods</w:t>
      </w:r>
      <w:r w:rsidR="00714570" w:rsidRPr="00930E73">
        <w:rPr>
          <w:rFonts w:ascii="Times New Roman" w:hAnsi="Times New Roman" w:cs="Times New Roman"/>
          <w:lang w:val="en-GB"/>
        </w:rPr>
        <w:t xml:space="preserve"> </w:t>
      </w:r>
      <w:r w:rsidR="00C57D49" w:rsidRPr="00930E73">
        <w:rPr>
          <w:rFonts w:ascii="Times New Roman" w:hAnsi="Times New Roman" w:cs="Times New Roman"/>
          <w:lang w:val="en-GB"/>
        </w:rPr>
        <w:t>creat</w:t>
      </w:r>
      <w:r w:rsidR="00714570" w:rsidRPr="00930E73">
        <w:rPr>
          <w:rFonts w:ascii="Times New Roman" w:hAnsi="Times New Roman" w:cs="Times New Roman"/>
          <w:lang w:val="en-GB"/>
        </w:rPr>
        <w:t>e</w:t>
      </w:r>
      <w:r w:rsidR="00C57D49" w:rsidRPr="00930E73">
        <w:rPr>
          <w:rFonts w:ascii="Times New Roman" w:hAnsi="Times New Roman" w:cs="Times New Roman"/>
          <w:lang w:val="en-GB"/>
        </w:rPr>
        <w:t xml:space="preserve"> value </w:t>
      </w:r>
      <w:r w:rsidR="00DC7D4F" w:rsidRPr="00930E73">
        <w:rPr>
          <w:rFonts w:ascii="Times New Roman" w:hAnsi="Times New Roman" w:cs="Times New Roman"/>
          <w:lang w:val="en-GB"/>
        </w:rPr>
        <w:t>when one analysis is used to</w:t>
      </w:r>
      <w:r w:rsidR="00CA5B78" w:rsidRPr="00930E73">
        <w:rPr>
          <w:rFonts w:ascii="Times New Roman" w:hAnsi="Times New Roman" w:cs="Times New Roman"/>
          <w:lang w:val="en-GB"/>
        </w:rPr>
        <w:t xml:space="preserve"> elaborate and expand the findings of</w:t>
      </w:r>
      <w:r w:rsidR="001E0AC9" w:rsidRPr="00930E73">
        <w:rPr>
          <w:rFonts w:ascii="Times New Roman" w:hAnsi="Times New Roman" w:cs="Times New Roman"/>
          <w:lang w:val="en-GB"/>
        </w:rPr>
        <w:t xml:space="preserve"> </w:t>
      </w:r>
      <w:r w:rsidR="003D7B4A" w:rsidRPr="00930E73">
        <w:rPr>
          <w:rFonts w:ascii="Times New Roman" w:hAnsi="Times New Roman" w:cs="Times New Roman"/>
          <w:lang w:val="en-GB"/>
        </w:rPr>
        <w:t>another</w:t>
      </w:r>
      <w:r w:rsidR="003F4EAB" w:rsidRPr="00930E73">
        <w:rPr>
          <w:rFonts w:ascii="Times New Roman" w:hAnsi="Times New Roman" w:cs="Times New Roman"/>
          <w:lang w:val="en-GB"/>
        </w:rPr>
        <w:t xml:space="preserve">. </w:t>
      </w:r>
      <w:r w:rsidR="00774293" w:rsidRPr="00930E73">
        <w:rPr>
          <w:rFonts w:ascii="Times New Roman" w:hAnsi="Times New Roman" w:cs="Times New Roman"/>
          <w:lang w:val="en-GB"/>
        </w:rPr>
        <w:t>Greene et al. (1989)</w:t>
      </w:r>
      <w:r w:rsidR="00C55AEE" w:rsidRPr="00930E73">
        <w:rPr>
          <w:rFonts w:ascii="Times New Roman" w:hAnsi="Times New Roman" w:cs="Times New Roman"/>
          <w:lang w:val="en-GB"/>
        </w:rPr>
        <w:t xml:space="preserve"> </w:t>
      </w:r>
      <w:r w:rsidR="009557D8" w:rsidRPr="00930E73">
        <w:rPr>
          <w:rFonts w:ascii="Times New Roman" w:hAnsi="Times New Roman" w:cs="Times New Roman"/>
          <w:lang w:val="en-GB"/>
        </w:rPr>
        <w:t>explicitly label this</w:t>
      </w:r>
      <w:r w:rsidR="00F63544" w:rsidRPr="00930E73">
        <w:rPr>
          <w:rFonts w:ascii="Times New Roman" w:hAnsi="Times New Roman" w:cs="Times New Roman"/>
          <w:lang w:val="en-GB"/>
        </w:rPr>
        <w:t xml:space="preserve"> as</w:t>
      </w:r>
      <w:r w:rsidR="00C55AEE" w:rsidRPr="00930E73">
        <w:rPr>
          <w:rFonts w:ascii="Times New Roman" w:hAnsi="Times New Roman" w:cs="Times New Roman"/>
          <w:lang w:val="en-GB"/>
        </w:rPr>
        <w:t xml:space="preserve"> </w:t>
      </w:r>
      <w:r w:rsidR="00AC3764" w:rsidRPr="00930E73">
        <w:rPr>
          <w:rFonts w:ascii="Times New Roman" w:hAnsi="Times New Roman" w:cs="Times New Roman"/>
          <w:lang w:val="en-GB"/>
        </w:rPr>
        <w:t>‘</w:t>
      </w:r>
      <w:r w:rsidR="00C55AEE" w:rsidRPr="00930E73">
        <w:rPr>
          <w:rFonts w:ascii="Times New Roman" w:hAnsi="Times New Roman" w:cs="Times New Roman"/>
          <w:lang w:val="en-GB"/>
        </w:rPr>
        <w:t>expansion</w:t>
      </w:r>
      <w:r w:rsidR="00AC3764" w:rsidRPr="00930E73">
        <w:rPr>
          <w:rFonts w:ascii="Times New Roman" w:hAnsi="Times New Roman" w:cs="Times New Roman"/>
          <w:lang w:val="en-GB"/>
        </w:rPr>
        <w:t>’</w:t>
      </w:r>
      <w:r w:rsidR="00C55AEE" w:rsidRPr="00930E73">
        <w:rPr>
          <w:rFonts w:ascii="Times New Roman" w:hAnsi="Times New Roman" w:cs="Times New Roman"/>
          <w:lang w:val="en-GB"/>
        </w:rPr>
        <w:t xml:space="preserve">: using different methods to assess different facets </w:t>
      </w:r>
      <w:r w:rsidR="00E030D6" w:rsidRPr="00930E73">
        <w:rPr>
          <w:rFonts w:ascii="Times New Roman" w:hAnsi="Times New Roman" w:cs="Times New Roman"/>
          <w:lang w:val="en-GB"/>
        </w:rPr>
        <w:t xml:space="preserve">(or inquiry components) </w:t>
      </w:r>
      <w:r w:rsidR="00C55AEE" w:rsidRPr="00930E73">
        <w:rPr>
          <w:rFonts w:ascii="Times New Roman" w:hAnsi="Times New Roman" w:cs="Times New Roman"/>
          <w:lang w:val="en-GB"/>
        </w:rPr>
        <w:t xml:space="preserve">of the phenomenon. </w:t>
      </w:r>
      <w:r w:rsidR="00F63544" w:rsidRPr="00930E73">
        <w:rPr>
          <w:rFonts w:ascii="Times New Roman" w:hAnsi="Times New Roman" w:cs="Times New Roman"/>
          <w:lang w:val="en-GB"/>
        </w:rPr>
        <w:t>We adopt this approach</w:t>
      </w:r>
      <w:r w:rsidR="003A6B9C" w:rsidRPr="00930E73">
        <w:rPr>
          <w:rFonts w:ascii="Times New Roman" w:hAnsi="Times New Roman" w:cs="Times New Roman"/>
          <w:lang w:val="en-GB"/>
        </w:rPr>
        <w:t>, noting it</w:t>
      </w:r>
      <w:r w:rsidR="00C55AEE" w:rsidRPr="00930E73">
        <w:rPr>
          <w:rFonts w:ascii="Times New Roman" w:hAnsi="Times New Roman" w:cs="Times New Roman"/>
          <w:lang w:val="en-GB"/>
        </w:rPr>
        <w:t xml:space="preserve"> is different from </w:t>
      </w:r>
      <w:r w:rsidR="00FB4CF5" w:rsidRPr="00930E73">
        <w:rPr>
          <w:rFonts w:ascii="Times New Roman" w:hAnsi="Times New Roman" w:cs="Times New Roman"/>
          <w:lang w:val="en-GB"/>
        </w:rPr>
        <w:t xml:space="preserve">the </w:t>
      </w:r>
      <w:r w:rsidR="00EA3EC2" w:rsidRPr="00930E73">
        <w:rPr>
          <w:rFonts w:ascii="Times New Roman" w:hAnsi="Times New Roman" w:cs="Times New Roman"/>
          <w:lang w:val="en-GB"/>
        </w:rPr>
        <w:t>corroboration of</w:t>
      </w:r>
      <w:r w:rsidR="00AC3764" w:rsidRPr="00930E73">
        <w:rPr>
          <w:rFonts w:ascii="Times New Roman" w:hAnsi="Times New Roman" w:cs="Times New Roman"/>
          <w:lang w:val="en-GB"/>
        </w:rPr>
        <w:t xml:space="preserve"> </w:t>
      </w:r>
      <w:r w:rsidR="00C55AEE" w:rsidRPr="00930E73">
        <w:rPr>
          <w:rFonts w:ascii="Times New Roman" w:hAnsi="Times New Roman" w:cs="Times New Roman"/>
          <w:lang w:val="en-GB"/>
        </w:rPr>
        <w:t>pure triangulation</w:t>
      </w:r>
      <w:r w:rsidR="00FF04DE" w:rsidRPr="00930E73">
        <w:rPr>
          <w:rFonts w:ascii="Times New Roman" w:hAnsi="Times New Roman" w:cs="Times New Roman"/>
          <w:lang w:val="en-GB"/>
        </w:rPr>
        <w:t>, the clarification of complementarity</w:t>
      </w:r>
      <w:r w:rsidR="00C522D0" w:rsidRPr="00930E73">
        <w:rPr>
          <w:rFonts w:ascii="Times New Roman" w:hAnsi="Times New Roman" w:cs="Times New Roman"/>
          <w:lang w:val="en-GB"/>
        </w:rPr>
        <w:t xml:space="preserve">, the development of measurement instruments or the discovery </w:t>
      </w:r>
      <w:r w:rsidR="009557D8" w:rsidRPr="00930E73">
        <w:rPr>
          <w:rFonts w:ascii="Times New Roman" w:hAnsi="Times New Roman" w:cs="Times New Roman"/>
          <w:lang w:val="en-GB"/>
        </w:rPr>
        <w:t>that comes with</w:t>
      </w:r>
      <w:r w:rsidR="00C522D0" w:rsidRPr="00930E73">
        <w:rPr>
          <w:rFonts w:ascii="Times New Roman" w:hAnsi="Times New Roman" w:cs="Times New Roman"/>
          <w:lang w:val="en-GB"/>
        </w:rPr>
        <w:t xml:space="preserve"> initiation</w:t>
      </w:r>
      <w:r w:rsidR="003A6B9C" w:rsidRPr="00930E73">
        <w:rPr>
          <w:rFonts w:ascii="Times New Roman" w:hAnsi="Times New Roman" w:cs="Times New Roman"/>
          <w:lang w:val="en-GB"/>
        </w:rPr>
        <w:t xml:space="preserve"> (</w:t>
      </w:r>
      <w:r w:rsidR="002860C0" w:rsidRPr="00930E73">
        <w:rPr>
          <w:rFonts w:ascii="Times New Roman" w:hAnsi="Times New Roman" w:cs="Times New Roman"/>
          <w:lang w:val="en-GB"/>
        </w:rPr>
        <w:t>Greene et al.</w:t>
      </w:r>
      <w:r w:rsidR="003A6B9C" w:rsidRPr="00930E73">
        <w:rPr>
          <w:rFonts w:ascii="Times New Roman" w:hAnsi="Times New Roman" w:cs="Times New Roman"/>
          <w:lang w:val="en-GB"/>
        </w:rPr>
        <w:t xml:space="preserve">, </w:t>
      </w:r>
      <w:r w:rsidR="002860C0" w:rsidRPr="00930E73">
        <w:rPr>
          <w:rFonts w:ascii="Times New Roman" w:hAnsi="Times New Roman" w:cs="Times New Roman"/>
          <w:lang w:val="en-GB"/>
        </w:rPr>
        <w:t>1989)</w:t>
      </w:r>
      <w:r w:rsidR="005F729F" w:rsidRPr="00930E73">
        <w:rPr>
          <w:rFonts w:ascii="Times New Roman" w:hAnsi="Times New Roman" w:cs="Times New Roman"/>
          <w:lang w:val="en-GB"/>
        </w:rPr>
        <w:t>.</w:t>
      </w:r>
    </w:p>
    <w:p w14:paraId="003811CB" w14:textId="77777777" w:rsidR="00D17EB1" w:rsidRPr="00D17EB1" w:rsidRDefault="00D17EB1" w:rsidP="003B6487">
      <w:pPr>
        <w:ind w:firstLine="0"/>
        <w:jc w:val="both"/>
        <w:rPr>
          <w:rFonts w:ascii="Times New Roman" w:hAnsi="Times New Roman" w:cs="Times New Roman"/>
          <w:bCs/>
        </w:rPr>
      </w:pPr>
    </w:p>
    <w:p w14:paraId="4E70CFE4" w14:textId="62152BD9" w:rsidR="00D60F87" w:rsidRDefault="00D60F87" w:rsidP="00D60F87">
      <w:pPr>
        <w:autoSpaceDE w:val="0"/>
        <w:autoSpaceDN w:val="0"/>
        <w:adjustRightInd w:val="0"/>
        <w:ind w:firstLine="0"/>
        <w:jc w:val="center"/>
        <w:rPr>
          <w:rFonts w:ascii="Times New Roman" w:hAnsi="Times New Roman" w:cs="Times New Roman"/>
        </w:rPr>
      </w:pPr>
      <w:r>
        <w:rPr>
          <w:rFonts w:ascii="Times New Roman" w:hAnsi="Times New Roman" w:cs="Times New Roman"/>
        </w:rPr>
        <w:t>*** Fig</w:t>
      </w:r>
      <w:r w:rsidR="00D17EB1">
        <w:rPr>
          <w:rFonts w:ascii="Times New Roman" w:hAnsi="Times New Roman" w:cs="Times New Roman"/>
        </w:rPr>
        <w:t>ure</w:t>
      </w:r>
      <w:r>
        <w:rPr>
          <w:rFonts w:ascii="Times New Roman" w:hAnsi="Times New Roman" w:cs="Times New Roman"/>
        </w:rPr>
        <w:t xml:space="preserve"> 1 Here ***</w:t>
      </w:r>
    </w:p>
    <w:p w14:paraId="6352A642" w14:textId="77777777" w:rsidR="00D17EB1" w:rsidRDefault="00D17EB1" w:rsidP="009B617E">
      <w:pPr>
        <w:autoSpaceDE w:val="0"/>
        <w:autoSpaceDN w:val="0"/>
        <w:adjustRightInd w:val="0"/>
        <w:ind w:firstLine="0"/>
        <w:jc w:val="both"/>
        <w:rPr>
          <w:rFonts w:ascii="Times New Roman" w:hAnsi="Times New Roman" w:cs="Times New Roman"/>
          <w:u w:val="single"/>
        </w:rPr>
      </w:pPr>
    </w:p>
    <w:p w14:paraId="7BB52D8E" w14:textId="3678314F" w:rsidR="00D60F87" w:rsidRPr="00994311" w:rsidRDefault="00D60F87" w:rsidP="00D60F87">
      <w:pPr>
        <w:pStyle w:val="ListParagraph"/>
        <w:numPr>
          <w:ilvl w:val="1"/>
          <w:numId w:val="18"/>
        </w:numPr>
        <w:rPr>
          <w:rFonts w:ascii="Times New Roman" w:hAnsi="Times New Roman" w:cs="Times New Roman"/>
          <w:bCs/>
          <w:i/>
        </w:rPr>
      </w:pPr>
      <w:r w:rsidRPr="00994311">
        <w:rPr>
          <w:rFonts w:ascii="Times New Roman" w:hAnsi="Times New Roman" w:cs="Times New Roman"/>
          <w:bCs/>
          <w:i/>
        </w:rPr>
        <w:t xml:space="preserve">Study 1: </w:t>
      </w:r>
      <w:proofErr w:type="gramStart"/>
      <w:r w:rsidR="00184C58">
        <w:rPr>
          <w:rFonts w:ascii="Times New Roman" w:hAnsi="Times New Roman" w:cs="Times New Roman"/>
          <w:bCs/>
          <w:i/>
        </w:rPr>
        <w:t>H</w:t>
      </w:r>
      <w:r w:rsidR="00D4596F" w:rsidRPr="00994311">
        <w:rPr>
          <w:rFonts w:ascii="Times New Roman" w:hAnsi="Times New Roman" w:cs="Times New Roman"/>
          <w:bCs/>
          <w:i/>
        </w:rPr>
        <w:t>ost county</w:t>
      </w:r>
      <w:proofErr w:type="gramEnd"/>
      <w:r w:rsidR="00D4596F" w:rsidRPr="00994311">
        <w:rPr>
          <w:rFonts w:ascii="Times New Roman" w:hAnsi="Times New Roman" w:cs="Times New Roman"/>
          <w:bCs/>
          <w:i/>
        </w:rPr>
        <w:t xml:space="preserve"> </w:t>
      </w:r>
      <w:r w:rsidR="00A82263" w:rsidRPr="00994311">
        <w:rPr>
          <w:rFonts w:ascii="Times New Roman" w:hAnsi="Times New Roman" w:cs="Times New Roman"/>
          <w:bCs/>
          <w:i/>
        </w:rPr>
        <w:t>violen</w:t>
      </w:r>
      <w:r w:rsidR="00110EFA">
        <w:rPr>
          <w:rFonts w:ascii="Times New Roman" w:hAnsi="Times New Roman" w:cs="Times New Roman"/>
          <w:bCs/>
          <w:i/>
        </w:rPr>
        <w:t>ce</w:t>
      </w:r>
      <w:r w:rsidRPr="00994311">
        <w:rPr>
          <w:rFonts w:ascii="Times New Roman" w:hAnsi="Times New Roman" w:cs="Times New Roman"/>
          <w:bCs/>
          <w:i/>
        </w:rPr>
        <w:t xml:space="preserve"> and </w:t>
      </w:r>
      <w:r w:rsidR="00110EFA">
        <w:rPr>
          <w:rFonts w:ascii="Times New Roman" w:hAnsi="Times New Roman" w:cs="Times New Roman"/>
          <w:bCs/>
          <w:i/>
        </w:rPr>
        <w:t xml:space="preserve">MNE </w:t>
      </w:r>
      <w:r w:rsidRPr="00994311">
        <w:rPr>
          <w:rFonts w:ascii="Times New Roman" w:hAnsi="Times New Roman" w:cs="Times New Roman"/>
          <w:bCs/>
          <w:i/>
        </w:rPr>
        <w:t>entry</w:t>
      </w:r>
    </w:p>
    <w:p w14:paraId="071EA128" w14:textId="31FE880C" w:rsidR="00D60F87" w:rsidRPr="00994311" w:rsidRDefault="00CC6B2C" w:rsidP="00D60F87">
      <w:pPr>
        <w:ind w:firstLine="0"/>
        <w:jc w:val="both"/>
        <w:rPr>
          <w:rFonts w:ascii="Times New Roman" w:hAnsi="Times New Roman" w:cs="Times New Roman"/>
          <w:bCs/>
        </w:rPr>
      </w:pPr>
      <w:r w:rsidRPr="00994311">
        <w:rPr>
          <w:rFonts w:ascii="Times New Roman" w:hAnsi="Times New Roman" w:cs="Times New Roman"/>
          <w:bCs/>
        </w:rPr>
        <w:t>The purpose of</w:t>
      </w:r>
      <w:r w:rsidR="005F4F99" w:rsidRPr="00994311">
        <w:rPr>
          <w:rFonts w:ascii="Times New Roman" w:hAnsi="Times New Roman" w:cs="Times New Roman"/>
          <w:bCs/>
        </w:rPr>
        <w:t xml:space="preserve"> this</w:t>
      </w:r>
      <w:r w:rsidR="0035349D" w:rsidRPr="00994311">
        <w:rPr>
          <w:rFonts w:ascii="Times New Roman" w:hAnsi="Times New Roman" w:cs="Times New Roman"/>
          <w:bCs/>
        </w:rPr>
        <w:t xml:space="preserve"> study </w:t>
      </w:r>
      <w:r w:rsidR="005B59E0" w:rsidRPr="00994311">
        <w:rPr>
          <w:rFonts w:ascii="Times New Roman" w:hAnsi="Times New Roman" w:cs="Times New Roman"/>
          <w:bCs/>
        </w:rPr>
        <w:t>wa</w:t>
      </w:r>
      <w:r w:rsidRPr="00994311">
        <w:rPr>
          <w:rFonts w:ascii="Times New Roman" w:hAnsi="Times New Roman" w:cs="Times New Roman"/>
          <w:bCs/>
        </w:rPr>
        <w:t xml:space="preserve">s </w:t>
      </w:r>
      <w:r w:rsidR="0035349D" w:rsidRPr="00994311">
        <w:rPr>
          <w:rFonts w:ascii="Times New Roman" w:hAnsi="Times New Roman" w:cs="Times New Roman"/>
          <w:bCs/>
        </w:rPr>
        <w:t xml:space="preserve">to </w:t>
      </w:r>
      <w:r w:rsidR="005B59E0" w:rsidRPr="00994311">
        <w:rPr>
          <w:rFonts w:ascii="Times New Roman" w:hAnsi="Times New Roman" w:cs="Times New Roman"/>
          <w:bCs/>
        </w:rPr>
        <w:t>examine possible</w:t>
      </w:r>
      <w:r w:rsidR="0035349D" w:rsidRPr="00994311">
        <w:rPr>
          <w:rFonts w:ascii="Times New Roman" w:hAnsi="Times New Roman" w:cs="Times New Roman"/>
          <w:bCs/>
        </w:rPr>
        <w:t xml:space="preserve"> links between the nature of violent deaths in a host country, and Heineken’s entry strategy into the country. First, we used the company’s annual reports between 2002 and 2019 to identify instances of new market entries into developing countries. In common with prior IB research we coded these entries on two dichotomous variables: WOS</w:t>
      </w:r>
      <w:r w:rsidR="00AB659A">
        <w:rPr>
          <w:rFonts w:ascii="Times New Roman" w:hAnsi="Times New Roman" w:cs="Times New Roman"/>
          <w:bCs/>
        </w:rPr>
        <w:t xml:space="preserve"> (wholly-owned subsidiary)</w:t>
      </w:r>
      <w:r w:rsidR="0035349D" w:rsidRPr="00994311">
        <w:rPr>
          <w:rFonts w:ascii="Times New Roman" w:hAnsi="Times New Roman" w:cs="Times New Roman"/>
          <w:bCs/>
        </w:rPr>
        <w:t xml:space="preserve">, taking the value of 1 where we established a majority or full control over the subsidiary (stake &gt; 50% and qualitative description </w:t>
      </w:r>
      <w:r w:rsidR="00770D7D" w:rsidRPr="00994311">
        <w:rPr>
          <w:rFonts w:ascii="Times New Roman" w:hAnsi="Times New Roman" w:cs="Times New Roman"/>
          <w:bCs/>
        </w:rPr>
        <w:t xml:space="preserve">indicating control </w:t>
      </w:r>
      <w:r w:rsidR="0035349D" w:rsidRPr="00994311">
        <w:rPr>
          <w:rFonts w:ascii="Times New Roman" w:hAnsi="Times New Roman" w:cs="Times New Roman"/>
          <w:bCs/>
        </w:rPr>
        <w:t>of the investment), and 0 where we established the entry to be a minority stake); and ACQ</w:t>
      </w:r>
      <w:r w:rsidR="00AB659A">
        <w:rPr>
          <w:rFonts w:ascii="Times New Roman" w:hAnsi="Times New Roman" w:cs="Times New Roman"/>
          <w:bCs/>
        </w:rPr>
        <w:t xml:space="preserve"> (acquisition)</w:t>
      </w:r>
      <w:r w:rsidR="0035349D" w:rsidRPr="00994311">
        <w:rPr>
          <w:rFonts w:ascii="Times New Roman" w:hAnsi="Times New Roman" w:cs="Times New Roman"/>
          <w:bCs/>
        </w:rPr>
        <w:t>, taking a value of 1 where the investment was a clear acquisition, and 0 where it was a greenfield</w:t>
      </w:r>
      <w:r w:rsidR="005B59E0" w:rsidRPr="00994311">
        <w:rPr>
          <w:rFonts w:ascii="Times New Roman" w:hAnsi="Times New Roman" w:cs="Times New Roman"/>
          <w:bCs/>
        </w:rPr>
        <w:t>, most commonly the construction of a new brewery</w:t>
      </w:r>
      <w:r w:rsidR="0035349D" w:rsidRPr="00994311">
        <w:rPr>
          <w:rFonts w:ascii="Times New Roman" w:hAnsi="Times New Roman" w:cs="Times New Roman"/>
          <w:bCs/>
        </w:rPr>
        <w:t>. These two dimens</w:t>
      </w:r>
      <w:r w:rsidR="005B59E0" w:rsidRPr="00994311">
        <w:rPr>
          <w:rFonts w:ascii="Times New Roman" w:hAnsi="Times New Roman" w:cs="Times New Roman"/>
          <w:bCs/>
        </w:rPr>
        <w:t xml:space="preserve">ions (WOS and ACQ) comprise </w:t>
      </w:r>
      <w:r w:rsidR="0035349D" w:rsidRPr="00994311">
        <w:rPr>
          <w:rFonts w:ascii="Times New Roman" w:hAnsi="Times New Roman" w:cs="Times New Roman"/>
          <w:bCs/>
        </w:rPr>
        <w:t xml:space="preserve">two </w:t>
      </w:r>
      <w:r w:rsidR="005B59E0" w:rsidRPr="00994311">
        <w:rPr>
          <w:rFonts w:ascii="Times New Roman" w:hAnsi="Times New Roman" w:cs="Times New Roman"/>
          <w:bCs/>
        </w:rPr>
        <w:t xml:space="preserve">of the </w:t>
      </w:r>
      <w:r w:rsidR="0035349D" w:rsidRPr="00994311">
        <w:rPr>
          <w:rFonts w:ascii="Times New Roman" w:hAnsi="Times New Roman" w:cs="Times New Roman"/>
          <w:bCs/>
        </w:rPr>
        <w:t>most fundamental aspects of MNE entry strategy (</w:t>
      </w:r>
      <w:r w:rsidR="00C81E38" w:rsidRPr="00994311">
        <w:rPr>
          <w:rFonts w:ascii="Times New Roman" w:hAnsi="Times New Roman" w:cs="Times New Roman"/>
        </w:rPr>
        <w:t>Chen, 2008</w:t>
      </w:r>
      <w:r w:rsidR="0035349D" w:rsidRPr="00994311">
        <w:rPr>
          <w:rFonts w:ascii="Times New Roman" w:hAnsi="Times New Roman" w:cs="Times New Roman"/>
          <w:bCs/>
        </w:rPr>
        <w:t xml:space="preserve">). Timing (year) </w:t>
      </w:r>
      <w:r w:rsidR="0035349D" w:rsidRPr="00994311">
        <w:rPr>
          <w:rFonts w:ascii="Times New Roman" w:hAnsi="Times New Roman" w:cs="Times New Roman"/>
          <w:bCs/>
        </w:rPr>
        <w:lastRenderedPageBreak/>
        <w:t>and location (</w:t>
      </w:r>
      <w:r w:rsidR="003B077E">
        <w:rPr>
          <w:rFonts w:ascii="Times New Roman" w:hAnsi="Times New Roman" w:cs="Times New Roman"/>
          <w:bCs/>
        </w:rPr>
        <w:t xml:space="preserve">host </w:t>
      </w:r>
      <w:r w:rsidR="0035349D" w:rsidRPr="00994311">
        <w:rPr>
          <w:rFonts w:ascii="Times New Roman" w:hAnsi="Times New Roman" w:cs="Times New Roman"/>
          <w:bCs/>
        </w:rPr>
        <w:t xml:space="preserve">country) were known. We identified 79 </w:t>
      </w:r>
      <w:r w:rsidR="00770D7D" w:rsidRPr="00994311">
        <w:rPr>
          <w:rFonts w:ascii="Times New Roman" w:hAnsi="Times New Roman" w:cs="Times New Roman"/>
          <w:bCs/>
        </w:rPr>
        <w:t xml:space="preserve">discrete </w:t>
      </w:r>
      <w:r w:rsidR="0035349D" w:rsidRPr="00994311">
        <w:rPr>
          <w:rFonts w:ascii="Times New Roman" w:hAnsi="Times New Roman" w:cs="Times New Roman"/>
          <w:bCs/>
        </w:rPr>
        <w:t>entries</w:t>
      </w:r>
      <w:r w:rsidR="001115F1" w:rsidRPr="00994311">
        <w:rPr>
          <w:rFonts w:ascii="Times New Roman" w:hAnsi="Times New Roman" w:cs="Times New Roman"/>
          <w:bCs/>
        </w:rPr>
        <w:t xml:space="preserve">, reduced to 71 and 43 for regression models after applying additional criteria for economic development and </w:t>
      </w:r>
      <w:r w:rsidR="00E1476A" w:rsidRPr="00994311">
        <w:rPr>
          <w:rFonts w:ascii="Times New Roman" w:hAnsi="Times New Roman" w:cs="Times New Roman"/>
          <w:bCs/>
        </w:rPr>
        <w:t xml:space="preserve">levels of </w:t>
      </w:r>
      <w:r w:rsidR="001115F1" w:rsidRPr="00994311">
        <w:rPr>
          <w:rFonts w:ascii="Times New Roman" w:hAnsi="Times New Roman" w:cs="Times New Roman"/>
          <w:bCs/>
        </w:rPr>
        <w:t>violence</w:t>
      </w:r>
      <w:r w:rsidR="0035349D" w:rsidRPr="00994311">
        <w:rPr>
          <w:rFonts w:ascii="Times New Roman" w:hAnsi="Times New Roman" w:cs="Times New Roman"/>
          <w:bCs/>
        </w:rPr>
        <w:t>. Secondly, we calculated two variables to ca</w:t>
      </w:r>
      <w:r w:rsidR="009A31AA" w:rsidRPr="00994311">
        <w:rPr>
          <w:rFonts w:ascii="Times New Roman" w:hAnsi="Times New Roman" w:cs="Times New Roman"/>
          <w:bCs/>
        </w:rPr>
        <w:t xml:space="preserve">pture </w:t>
      </w:r>
      <w:r w:rsidR="0035349D" w:rsidRPr="00994311">
        <w:rPr>
          <w:rFonts w:ascii="Times New Roman" w:hAnsi="Times New Roman" w:cs="Times New Roman"/>
          <w:bCs/>
        </w:rPr>
        <w:t xml:space="preserve">the nature of violent deaths in the host country in the </w:t>
      </w:r>
      <w:r w:rsidR="0035349D" w:rsidRPr="00994311">
        <w:rPr>
          <w:rFonts w:ascii="Times New Roman" w:hAnsi="Times New Roman" w:cs="Times New Roman"/>
          <w:bCs/>
          <w:i/>
        </w:rPr>
        <w:t xml:space="preserve">5 years prior to </w:t>
      </w:r>
      <w:r w:rsidR="00770D7D" w:rsidRPr="00994311">
        <w:rPr>
          <w:rFonts w:ascii="Times New Roman" w:hAnsi="Times New Roman" w:cs="Times New Roman"/>
          <w:bCs/>
          <w:i/>
        </w:rPr>
        <w:t>each of the entries</w:t>
      </w:r>
      <w:r w:rsidR="0035349D" w:rsidRPr="00994311">
        <w:rPr>
          <w:rFonts w:ascii="Times New Roman" w:hAnsi="Times New Roman" w:cs="Times New Roman"/>
          <w:bCs/>
        </w:rPr>
        <w:t xml:space="preserve">. </w:t>
      </w:r>
      <w:r w:rsidR="00D60F87" w:rsidRPr="00994311">
        <w:rPr>
          <w:rFonts w:ascii="Times New Roman" w:hAnsi="Times New Roman" w:cs="Times New Roman"/>
          <w:bCs/>
        </w:rPr>
        <w:t>Following Collier et al. (2003)</w:t>
      </w:r>
      <w:r w:rsidR="0035349D" w:rsidRPr="00994311">
        <w:rPr>
          <w:rFonts w:ascii="Times New Roman" w:hAnsi="Times New Roman" w:cs="Times New Roman"/>
          <w:bCs/>
        </w:rPr>
        <w:t>,</w:t>
      </w:r>
      <w:r w:rsidR="00D60F87" w:rsidRPr="00994311">
        <w:rPr>
          <w:rFonts w:ascii="Times New Roman" w:hAnsi="Times New Roman" w:cs="Times New Roman"/>
          <w:bCs/>
        </w:rPr>
        <w:t xml:space="preserve"> we u</w:t>
      </w:r>
      <w:r w:rsidRPr="00994311">
        <w:rPr>
          <w:rFonts w:ascii="Times New Roman" w:hAnsi="Times New Roman" w:cs="Times New Roman"/>
          <w:bCs/>
        </w:rPr>
        <w:t xml:space="preserve">sed this </w:t>
      </w:r>
      <w:r w:rsidR="00D60F87" w:rsidRPr="00994311">
        <w:rPr>
          <w:rFonts w:ascii="Times New Roman" w:hAnsi="Times New Roman" w:cs="Times New Roman"/>
          <w:bCs/>
        </w:rPr>
        <w:t>prior timeframe</w:t>
      </w:r>
      <w:r w:rsidR="00770D7D" w:rsidRPr="00994311">
        <w:rPr>
          <w:rFonts w:ascii="Times New Roman" w:hAnsi="Times New Roman" w:cs="Times New Roman"/>
          <w:bCs/>
        </w:rPr>
        <w:t xml:space="preserve"> because</w:t>
      </w:r>
      <w:r w:rsidR="0035349D" w:rsidRPr="00994311">
        <w:rPr>
          <w:rFonts w:ascii="Times New Roman" w:hAnsi="Times New Roman" w:cs="Times New Roman"/>
          <w:bCs/>
        </w:rPr>
        <w:t xml:space="preserve"> the potential for recurring violence is present within a 5-year measurement</w:t>
      </w:r>
      <w:r w:rsidR="00106B5E" w:rsidRPr="00994311">
        <w:rPr>
          <w:rFonts w:ascii="Times New Roman" w:hAnsi="Times New Roman" w:cs="Times New Roman"/>
          <w:bCs/>
        </w:rPr>
        <w:t xml:space="preserve"> and </w:t>
      </w:r>
      <w:r w:rsidR="00770D7D" w:rsidRPr="00994311">
        <w:rPr>
          <w:rFonts w:ascii="Times New Roman" w:hAnsi="Times New Roman" w:cs="Times New Roman"/>
          <w:bCs/>
        </w:rPr>
        <w:t>a shorter trend timeframe</w:t>
      </w:r>
      <w:r w:rsidR="00106B5E" w:rsidRPr="00994311">
        <w:rPr>
          <w:rFonts w:ascii="Times New Roman" w:hAnsi="Times New Roman" w:cs="Times New Roman"/>
          <w:bCs/>
        </w:rPr>
        <w:t xml:space="preserve"> could omit vital information</w:t>
      </w:r>
      <w:r w:rsidR="009A31AA" w:rsidRPr="00994311">
        <w:rPr>
          <w:rFonts w:ascii="Times New Roman" w:hAnsi="Times New Roman" w:cs="Times New Roman"/>
          <w:bCs/>
        </w:rPr>
        <w:t xml:space="preserve"> pertinent to managerial assessment of </w:t>
      </w:r>
      <w:r w:rsidR="00F93BAB" w:rsidRPr="00994311">
        <w:rPr>
          <w:rFonts w:ascii="Times New Roman" w:hAnsi="Times New Roman" w:cs="Times New Roman"/>
          <w:bCs/>
        </w:rPr>
        <w:t xml:space="preserve">risks connected to </w:t>
      </w:r>
      <w:r w:rsidR="009A31AA" w:rsidRPr="00994311">
        <w:rPr>
          <w:rFonts w:ascii="Times New Roman" w:hAnsi="Times New Roman" w:cs="Times New Roman"/>
          <w:bCs/>
        </w:rPr>
        <w:t>violence</w:t>
      </w:r>
      <w:r w:rsidR="0035349D" w:rsidRPr="00994311">
        <w:rPr>
          <w:rFonts w:ascii="Times New Roman" w:hAnsi="Times New Roman" w:cs="Times New Roman"/>
          <w:bCs/>
        </w:rPr>
        <w:t xml:space="preserve">. </w:t>
      </w:r>
      <w:r w:rsidR="004C613C" w:rsidRPr="00994311">
        <w:rPr>
          <w:rFonts w:ascii="Times New Roman" w:hAnsi="Times New Roman" w:cs="Times New Roman"/>
          <w:bCs/>
        </w:rPr>
        <w:t>Following Barry’s (2018) insights into intensity and duration of conflict negatively impacting probability of entry because of managerial assessment of future risk conditions, w</w:t>
      </w:r>
      <w:r w:rsidR="0035349D" w:rsidRPr="00994311">
        <w:rPr>
          <w:rFonts w:ascii="Times New Roman" w:hAnsi="Times New Roman" w:cs="Times New Roman"/>
          <w:bCs/>
        </w:rPr>
        <w:t>e</w:t>
      </w:r>
      <w:r w:rsidR="00D60F87" w:rsidRPr="00994311">
        <w:rPr>
          <w:rFonts w:ascii="Times New Roman" w:hAnsi="Times New Roman" w:cs="Times New Roman"/>
          <w:bCs/>
        </w:rPr>
        <w:t xml:space="preserve"> </w:t>
      </w:r>
      <w:r w:rsidRPr="00994311">
        <w:rPr>
          <w:rFonts w:ascii="Times New Roman" w:hAnsi="Times New Roman" w:cs="Times New Roman"/>
          <w:bCs/>
        </w:rPr>
        <w:t>measure</w:t>
      </w:r>
      <w:r w:rsidR="00770D7D" w:rsidRPr="00994311">
        <w:rPr>
          <w:rFonts w:ascii="Times New Roman" w:hAnsi="Times New Roman" w:cs="Times New Roman"/>
          <w:bCs/>
        </w:rPr>
        <w:t>d</w:t>
      </w:r>
      <w:r w:rsidRPr="00994311">
        <w:rPr>
          <w:rFonts w:ascii="Times New Roman" w:hAnsi="Times New Roman" w:cs="Times New Roman"/>
          <w:bCs/>
        </w:rPr>
        <w:t xml:space="preserve"> </w:t>
      </w:r>
      <w:r w:rsidR="00D60F87" w:rsidRPr="00994311">
        <w:rPr>
          <w:rFonts w:ascii="Times New Roman" w:hAnsi="Times New Roman" w:cs="Times New Roman"/>
          <w:bCs/>
        </w:rPr>
        <w:t>overall violent</w:t>
      </w:r>
      <w:r w:rsidR="0035349D" w:rsidRPr="00994311">
        <w:rPr>
          <w:rFonts w:ascii="Times New Roman" w:hAnsi="Times New Roman" w:cs="Times New Roman"/>
          <w:bCs/>
        </w:rPr>
        <w:t xml:space="preserve"> deaths </w:t>
      </w:r>
      <w:r w:rsidRPr="00994311">
        <w:rPr>
          <w:rFonts w:ascii="Times New Roman" w:hAnsi="Times New Roman" w:cs="Times New Roman"/>
          <w:bCs/>
        </w:rPr>
        <w:t xml:space="preserve">as an average </w:t>
      </w:r>
      <w:r w:rsidR="004C613C" w:rsidRPr="00994311">
        <w:rPr>
          <w:rFonts w:ascii="Times New Roman" w:hAnsi="Times New Roman" w:cs="Times New Roman"/>
          <w:bCs/>
        </w:rPr>
        <w:t>of</w:t>
      </w:r>
      <w:r w:rsidR="00F93BAB" w:rsidRPr="00994311">
        <w:rPr>
          <w:rFonts w:ascii="Times New Roman" w:hAnsi="Times New Roman" w:cs="Times New Roman"/>
          <w:bCs/>
        </w:rPr>
        <w:t xml:space="preserve"> yearly </w:t>
      </w:r>
      <w:r w:rsidRPr="00994311">
        <w:rPr>
          <w:rFonts w:ascii="Times New Roman" w:hAnsi="Times New Roman" w:cs="Times New Roman"/>
          <w:bCs/>
        </w:rPr>
        <w:t>total deaths over the</w:t>
      </w:r>
      <w:r w:rsidR="005B59E0" w:rsidRPr="00994311">
        <w:rPr>
          <w:rFonts w:ascii="Times New Roman" w:hAnsi="Times New Roman" w:cs="Times New Roman"/>
          <w:bCs/>
        </w:rPr>
        <w:t xml:space="preserve"> prior</w:t>
      </w:r>
      <w:r w:rsidRPr="00994311">
        <w:rPr>
          <w:rFonts w:ascii="Times New Roman" w:hAnsi="Times New Roman" w:cs="Times New Roman"/>
          <w:bCs/>
        </w:rPr>
        <w:t xml:space="preserve"> five years. </w:t>
      </w:r>
      <w:r w:rsidR="004C613C" w:rsidRPr="00994311">
        <w:rPr>
          <w:rFonts w:ascii="Times New Roman" w:hAnsi="Times New Roman" w:cs="Times New Roman"/>
          <w:bCs/>
        </w:rPr>
        <w:t>However, w</w:t>
      </w:r>
      <w:r w:rsidRPr="00994311">
        <w:rPr>
          <w:rFonts w:ascii="Times New Roman" w:hAnsi="Times New Roman" w:cs="Times New Roman"/>
          <w:bCs/>
        </w:rPr>
        <w:t xml:space="preserve">e then calculated a new measure of </w:t>
      </w:r>
      <w:r w:rsidR="0035349D" w:rsidRPr="00994311">
        <w:rPr>
          <w:rFonts w:ascii="Times New Roman" w:hAnsi="Times New Roman" w:cs="Times New Roman"/>
          <w:bCs/>
        </w:rPr>
        <w:t>violent death trend</w:t>
      </w:r>
      <w:r w:rsidRPr="00994311">
        <w:rPr>
          <w:rFonts w:ascii="Times New Roman" w:hAnsi="Times New Roman" w:cs="Times New Roman"/>
          <w:bCs/>
        </w:rPr>
        <w:t xml:space="preserve"> based on the slope (linear fit) of chronologically sequenced yearly totals of total violent death</w:t>
      </w:r>
      <w:r w:rsidR="00770D7D" w:rsidRPr="00994311">
        <w:rPr>
          <w:rFonts w:ascii="Times New Roman" w:hAnsi="Times New Roman" w:cs="Times New Roman"/>
          <w:bCs/>
        </w:rPr>
        <w:t xml:space="preserve"> over the five years</w:t>
      </w:r>
      <w:r w:rsidRPr="00994311">
        <w:rPr>
          <w:rFonts w:ascii="Times New Roman" w:hAnsi="Times New Roman" w:cs="Times New Roman"/>
          <w:bCs/>
        </w:rPr>
        <w:t xml:space="preserve">, divided by the </w:t>
      </w:r>
      <w:r w:rsidRPr="007D01B8">
        <w:rPr>
          <w:rFonts w:ascii="Times New Roman" w:hAnsi="Times New Roman" w:cs="Times New Roman"/>
          <w:bCs/>
        </w:rPr>
        <w:t xml:space="preserve">population of the country at the year of entry. </w:t>
      </w:r>
      <w:r w:rsidR="003B361A" w:rsidRPr="007D01B8">
        <w:rPr>
          <w:rFonts w:ascii="Times New Roman" w:hAnsi="Times New Roman" w:cs="Times New Roman"/>
          <w:bCs/>
        </w:rPr>
        <w:t xml:space="preserve">As a robustness test we also computed violent death trend denominated by GDP / capita. </w:t>
      </w:r>
      <w:r w:rsidR="00F93BAB" w:rsidRPr="007D01B8">
        <w:rPr>
          <w:rFonts w:ascii="Times New Roman" w:hAnsi="Times New Roman" w:cs="Times New Roman"/>
          <w:bCs/>
        </w:rPr>
        <w:t>Higher</w:t>
      </w:r>
      <w:r w:rsidRPr="007D01B8">
        <w:rPr>
          <w:rFonts w:ascii="Times New Roman" w:hAnsi="Times New Roman" w:cs="Times New Roman"/>
          <w:bCs/>
        </w:rPr>
        <w:t xml:space="preserve"> positive values of this variable indicate a worsening violent context. </w:t>
      </w:r>
      <w:r w:rsidR="00F93BAB" w:rsidRPr="007D01B8">
        <w:rPr>
          <w:rFonts w:ascii="Times New Roman" w:hAnsi="Times New Roman" w:cs="Times New Roman"/>
          <w:bCs/>
        </w:rPr>
        <w:t>Higher</w:t>
      </w:r>
      <w:r w:rsidRPr="00994311">
        <w:rPr>
          <w:rFonts w:ascii="Times New Roman" w:hAnsi="Times New Roman" w:cs="Times New Roman"/>
          <w:bCs/>
        </w:rPr>
        <w:t xml:space="preserve"> negative values indicate an improving context. The violent deaths data were collected from the Uppsala Conflict Data Program </w:t>
      </w:r>
      <w:r w:rsidR="00F93BAB" w:rsidRPr="00994311">
        <w:rPr>
          <w:rFonts w:ascii="Times New Roman" w:hAnsi="Times New Roman" w:cs="Times New Roman"/>
          <w:bCs/>
        </w:rPr>
        <w:t xml:space="preserve">(UCDP) </w:t>
      </w:r>
      <w:r w:rsidRPr="00994311">
        <w:rPr>
          <w:rFonts w:ascii="Times New Roman" w:hAnsi="Times New Roman" w:cs="Times New Roman"/>
          <w:bCs/>
        </w:rPr>
        <w:t>website and supported with additional reading of violent trends in country</w:t>
      </w:r>
      <w:r w:rsidR="00770D7D" w:rsidRPr="00994311">
        <w:rPr>
          <w:rFonts w:ascii="Times New Roman" w:hAnsi="Times New Roman" w:cs="Times New Roman"/>
          <w:bCs/>
        </w:rPr>
        <w:t xml:space="preserve"> profiles</w:t>
      </w:r>
      <w:r w:rsidRPr="00994311">
        <w:rPr>
          <w:rFonts w:ascii="Times New Roman" w:hAnsi="Times New Roman" w:cs="Times New Roman"/>
          <w:bCs/>
        </w:rPr>
        <w:t xml:space="preserve">. Thirdly, in preparation for a logistic regression test, we collected </w:t>
      </w:r>
      <w:proofErr w:type="gramStart"/>
      <w:r w:rsidRPr="00994311">
        <w:rPr>
          <w:rFonts w:ascii="Times New Roman" w:hAnsi="Times New Roman" w:cs="Times New Roman"/>
          <w:bCs/>
        </w:rPr>
        <w:t>a number of</w:t>
      </w:r>
      <w:proofErr w:type="gramEnd"/>
      <w:r w:rsidRPr="00994311">
        <w:rPr>
          <w:rFonts w:ascii="Times New Roman" w:hAnsi="Times New Roman" w:cs="Times New Roman"/>
          <w:bCs/>
        </w:rPr>
        <w:t xml:space="preserve"> control variables that have the potential to influence entry strategy in battle-weary countries. We controlled for year, region (Africa, South America, Asia, Middle East), prior experience in the host country (as indicated by a previous entry within the current dataset), the extent of irregular payment and bribes (sourced from World Economic Forum Global Competitiveness Reports)</w:t>
      </w:r>
      <w:r w:rsidR="00106B5E" w:rsidRPr="00994311">
        <w:rPr>
          <w:rFonts w:ascii="Times New Roman" w:hAnsi="Times New Roman" w:cs="Times New Roman"/>
          <w:bCs/>
        </w:rPr>
        <w:t xml:space="preserve"> (a lower number equates to a greater problem with bribery)</w:t>
      </w:r>
      <w:r w:rsidRPr="00994311">
        <w:rPr>
          <w:rFonts w:ascii="Times New Roman" w:hAnsi="Times New Roman" w:cs="Times New Roman"/>
          <w:bCs/>
        </w:rPr>
        <w:t xml:space="preserve"> and GDP per capita. </w:t>
      </w:r>
      <w:r w:rsidR="00770D7D" w:rsidRPr="00994311">
        <w:rPr>
          <w:rFonts w:ascii="Times New Roman" w:hAnsi="Times New Roman" w:cs="Times New Roman"/>
          <w:bCs/>
        </w:rPr>
        <w:t>As with the violent death</w:t>
      </w:r>
      <w:r w:rsidR="00DA5ADE" w:rsidRPr="00994311">
        <w:rPr>
          <w:rFonts w:ascii="Times New Roman" w:hAnsi="Times New Roman" w:cs="Times New Roman"/>
          <w:bCs/>
        </w:rPr>
        <w:t xml:space="preserve"> average</w:t>
      </w:r>
      <w:r w:rsidRPr="00994311">
        <w:rPr>
          <w:rFonts w:ascii="Times New Roman" w:hAnsi="Times New Roman" w:cs="Times New Roman"/>
          <w:bCs/>
        </w:rPr>
        <w:t xml:space="preserve"> and trend variables, bribes and GDP per capita were captured at </w:t>
      </w:r>
      <w:r w:rsidR="00DA5ADE" w:rsidRPr="00994311">
        <w:rPr>
          <w:rFonts w:ascii="Times New Roman" w:hAnsi="Times New Roman" w:cs="Times New Roman"/>
          <w:bCs/>
        </w:rPr>
        <w:t xml:space="preserve">- </w:t>
      </w:r>
      <w:r w:rsidRPr="00994311">
        <w:rPr>
          <w:rFonts w:ascii="Times New Roman" w:hAnsi="Times New Roman" w:cs="Times New Roman"/>
          <w:bCs/>
        </w:rPr>
        <w:t xml:space="preserve">or as close </w:t>
      </w:r>
      <w:r w:rsidR="00DA5ADE" w:rsidRPr="00994311">
        <w:rPr>
          <w:rFonts w:ascii="Times New Roman" w:hAnsi="Times New Roman" w:cs="Times New Roman"/>
          <w:bCs/>
        </w:rPr>
        <w:t xml:space="preserve">as possible - </w:t>
      </w:r>
      <w:r w:rsidRPr="00994311">
        <w:rPr>
          <w:rFonts w:ascii="Times New Roman" w:hAnsi="Times New Roman" w:cs="Times New Roman"/>
          <w:bCs/>
        </w:rPr>
        <w:t>to</w:t>
      </w:r>
      <w:r w:rsidR="00770D7D" w:rsidRPr="00994311">
        <w:rPr>
          <w:rFonts w:ascii="Times New Roman" w:hAnsi="Times New Roman" w:cs="Times New Roman"/>
          <w:bCs/>
        </w:rPr>
        <w:t xml:space="preserve"> the year of entry with the data sources used.</w:t>
      </w:r>
    </w:p>
    <w:p w14:paraId="200C0835" w14:textId="3BA665A1" w:rsidR="005F4F99" w:rsidRPr="00994311" w:rsidRDefault="005F4F99" w:rsidP="00CC6B2C">
      <w:pPr>
        <w:jc w:val="both"/>
        <w:rPr>
          <w:rFonts w:ascii="Times New Roman" w:hAnsi="Times New Roman" w:cs="Times New Roman"/>
          <w:bCs/>
        </w:rPr>
      </w:pPr>
      <w:r w:rsidRPr="00994311">
        <w:rPr>
          <w:rFonts w:ascii="Times New Roman" w:hAnsi="Times New Roman" w:cs="Times New Roman"/>
          <w:bCs/>
        </w:rPr>
        <w:lastRenderedPageBreak/>
        <w:t xml:space="preserve">Descriptive statistics and correlations between variables </w:t>
      </w:r>
      <w:r w:rsidR="008B29AD">
        <w:rPr>
          <w:rFonts w:ascii="Times New Roman" w:hAnsi="Times New Roman" w:cs="Times New Roman"/>
          <w:bCs/>
        </w:rPr>
        <w:t>of interest are shown in Table 3</w:t>
      </w:r>
      <w:r w:rsidRPr="00994311">
        <w:rPr>
          <w:rFonts w:ascii="Times New Roman" w:hAnsi="Times New Roman" w:cs="Times New Roman"/>
          <w:bCs/>
        </w:rPr>
        <w:t>.</w:t>
      </w:r>
      <w:r w:rsidR="0064086C" w:rsidRPr="00994311">
        <w:rPr>
          <w:rFonts w:ascii="Times New Roman" w:hAnsi="Times New Roman" w:cs="Times New Roman"/>
          <w:bCs/>
        </w:rPr>
        <w:t xml:space="preserve"> Analysis </w:t>
      </w:r>
      <w:r w:rsidR="0035349D" w:rsidRPr="00994311">
        <w:rPr>
          <w:rFonts w:ascii="Times New Roman" w:hAnsi="Times New Roman" w:cs="Times New Roman"/>
          <w:bCs/>
        </w:rPr>
        <w:t xml:space="preserve">was done </w:t>
      </w:r>
      <w:r w:rsidR="0064086C" w:rsidRPr="00994311">
        <w:rPr>
          <w:rFonts w:ascii="Times New Roman" w:hAnsi="Times New Roman" w:cs="Times New Roman"/>
          <w:bCs/>
        </w:rPr>
        <w:t>to compare the differences betwee</w:t>
      </w:r>
      <w:r w:rsidR="00770D7D" w:rsidRPr="00994311">
        <w:rPr>
          <w:rFonts w:ascii="Times New Roman" w:hAnsi="Times New Roman" w:cs="Times New Roman"/>
          <w:bCs/>
        </w:rPr>
        <w:t>n violent deaths (</w:t>
      </w:r>
      <w:r w:rsidR="0064086C" w:rsidRPr="00994311">
        <w:rPr>
          <w:rFonts w:ascii="Times New Roman" w:hAnsi="Times New Roman" w:cs="Times New Roman"/>
          <w:bCs/>
        </w:rPr>
        <w:t>level</w:t>
      </w:r>
      <w:r w:rsidR="00770D7D" w:rsidRPr="00994311">
        <w:rPr>
          <w:rFonts w:ascii="Times New Roman" w:hAnsi="Times New Roman" w:cs="Times New Roman"/>
          <w:bCs/>
        </w:rPr>
        <w:t>s and trend) for both</w:t>
      </w:r>
      <w:r w:rsidR="0064086C" w:rsidRPr="00994311">
        <w:rPr>
          <w:rFonts w:ascii="Times New Roman" w:hAnsi="Times New Roman" w:cs="Times New Roman"/>
          <w:bCs/>
        </w:rPr>
        <w:t xml:space="preserve"> categories</w:t>
      </w:r>
      <w:r w:rsidR="00770D7D" w:rsidRPr="00994311">
        <w:rPr>
          <w:rFonts w:ascii="Times New Roman" w:hAnsi="Times New Roman" w:cs="Times New Roman"/>
          <w:bCs/>
        </w:rPr>
        <w:t xml:space="preserve"> (i.e., 1 and 0)</w:t>
      </w:r>
      <w:r w:rsidR="0064086C" w:rsidRPr="00994311">
        <w:rPr>
          <w:rFonts w:ascii="Times New Roman" w:hAnsi="Times New Roman" w:cs="Times New Roman"/>
          <w:bCs/>
        </w:rPr>
        <w:t xml:space="preserve"> of the WOS and ACQ variables</w:t>
      </w:r>
      <w:r w:rsidR="0035349D" w:rsidRPr="00994311">
        <w:rPr>
          <w:rFonts w:ascii="Times New Roman" w:hAnsi="Times New Roman" w:cs="Times New Roman"/>
          <w:bCs/>
        </w:rPr>
        <w:t>. For this we used various tests:</w:t>
      </w:r>
      <w:r w:rsidR="0064086C" w:rsidRPr="00994311">
        <w:rPr>
          <w:rFonts w:ascii="Times New Roman" w:hAnsi="Times New Roman" w:cs="Times New Roman"/>
          <w:bCs/>
        </w:rPr>
        <w:t xml:space="preserve"> </w:t>
      </w:r>
      <w:proofErr w:type="spellStart"/>
      <w:r w:rsidR="0064086C" w:rsidRPr="00994311">
        <w:rPr>
          <w:rFonts w:ascii="Times New Roman" w:hAnsi="Times New Roman" w:cs="Times New Roman"/>
          <w:bCs/>
        </w:rPr>
        <w:t>oneway</w:t>
      </w:r>
      <w:proofErr w:type="spellEnd"/>
      <w:r w:rsidR="0064086C" w:rsidRPr="00994311">
        <w:rPr>
          <w:rFonts w:ascii="Times New Roman" w:hAnsi="Times New Roman" w:cs="Times New Roman"/>
          <w:bCs/>
        </w:rPr>
        <w:t xml:space="preserve"> </w:t>
      </w:r>
      <w:proofErr w:type="spellStart"/>
      <w:r w:rsidR="0064086C" w:rsidRPr="00994311">
        <w:rPr>
          <w:rFonts w:ascii="Times New Roman" w:hAnsi="Times New Roman" w:cs="Times New Roman"/>
          <w:bCs/>
        </w:rPr>
        <w:t>anova</w:t>
      </w:r>
      <w:proofErr w:type="spellEnd"/>
      <w:r w:rsidR="0064086C" w:rsidRPr="00994311">
        <w:rPr>
          <w:rFonts w:ascii="Times New Roman" w:hAnsi="Times New Roman" w:cs="Times New Roman"/>
          <w:bCs/>
        </w:rPr>
        <w:t xml:space="preserve"> </w:t>
      </w:r>
      <w:r w:rsidR="0035349D" w:rsidRPr="00994311">
        <w:rPr>
          <w:rFonts w:ascii="Times New Roman" w:hAnsi="Times New Roman" w:cs="Times New Roman"/>
          <w:bCs/>
        </w:rPr>
        <w:t xml:space="preserve">and post-hoc </w:t>
      </w:r>
      <w:r w:rsidR="0064086C" w:rsidRPr="00994311">
        <w:rPr>
          <w:rFonts w:ascii="Times New Roman" w:hAnsi="Times New Roman" w:cs="Times New Roman"/>
          <w:bCs/>
        </w:rPr>
        <w:t>tests, visual examination using box plots, and logit regression models which include the control variables (reported in Section 4 below).</w:t>
      </w:r>
    </w:p>
    <w:p w14:paraId="4620E638" w14:textId="77777777" w:rsidR="00994311" w:rsidRPr="00994311" w:rsidRDefault="00994311" w:rsidP="00CC6B2C">
      <w:pPr>
        <w:jc w:val="both"/>
        <w:rPr>
          <w:rFonts w:ascii="Times New Roman" w:hAnsi="Times New Roman" w:cs="Times New Roman"/>
          <w:bCs/>
        </w:rPr>
      </w:pPr>
    </w:p>
    <w:p w14:paraId="72CCC389" w14:textId="753A8B33" w:rsidR="005F4F99" w:rsidRPr="00994311" w:rsidRDefault="008B29AD" w:rsidP="005F4F99">
      <w:pPr>
        <w:autoSpaceDE w:val="0"/>
        <w:autoSpaceDN w:val="0"/>
        <w:adjustRightInd w:val="0"/>
        <w:ind w:firstLine="0"/>
        <w:jc w:val="center"/>
        <w:rPr>
          <w:rFonts w:ascii="Times New Roman" w:hAnsi="Times New Roman" w:cs="Times New Roman"/>
        </w:rPr>
      </w:pPr>
      <w:r>
        <w:rPr>
          <w:rFonts w:ascii="Times New Roman" w:hAnsi="Times New Roman" w:cs="Times New Roman"/>
        </w:rPr>
        <w:t>*** Table 3</w:t>
      </w:r>
      <w:r w:rsidR="005F4F99" w:rsidRPr="00994311">
        <w:rPr>
          <w:rFonts w:ascii="Times New Roman" w:hAnsi="Times New Roman" w:cs="Times New Roman"/>
        </w:rPr>
        <w:t xml:space="preserve"> Here ***</w:t>
      </w:r>
    </w:p>
    <w:p w14:paraId="42619C27" w14:textId="77777777" w:rsidR="00D60F87" w:rsidRPr="00994311" w:rsidRDefault="00D60F87" w:rsidP="00D60F87">
      <w:pPr>
        <w:ind w:firstLine="0"/>
        <w:jc w:val="both"/>
        <w:rPr>
          <w:rFonts w:ascii="Times New Roman" w:hAnsi="Times New Roman" w:cs="Times New Roman"/>
          <w:bCs/>
        </w:rPr>
      </w:pPr>
    </w:p>
    <w:p w14:paraId="4FE9D69C" w14:textId="256D7464" w:rsidR="009254BA" w:rsidRPr="00994311" w:rsidRDefault="00D60F87" w:rsidP="009254BA">
      <w:pPr>
        <w:pStyle w:val="ListParagraph"/>
        <w:numPr>
          <w:ilvl w:val="1"/>
          <w:numId w:val="18"/>
        </w:numPr>
        <w:rPr>
          <w:rFonts w:ascii="Times New Roman" w:hAnsi="Times New Roman" w:cs="Times New Roman"/>
          <w:bCs/>
          <w:i/>
        </w:rPr>
      </w:pPr>
      <w:r w:rsidRPr="00994311">
        <w:rPr>
          <w:rFonts w:ascii="Times New Roman" w:hAnsi="Times New Roman" w:cs="Times New Roman"/>
          <w:bCs/>
          <w:i/>
        </w:rPr>
        <w:t xml:space="preserve">Study 2: </w:t>
      </w:r>
      <w:r w:rsidR="009A49D1">
        <w:rPr>
          <w:rFonts w:ascii="Times New Roman" w:hAnsi="Times New Roman" w:cs="Times New Roman"/>
          <w:bCs/>
          <w:i/>
        </w:rPr>
        <w:t>E</w:t>
      </w:r>
      <w:r w:rsidR="00B07129" w:rsidRPr="00994311">
        <w:rPr>
          <w:rFonts w:ascii="Times New Roman" w:hAnsi="Times New Roman" w:cs="Times New Roman"/>
          <w:bCs/>
          <w:i/>
        </w:rPr>
        <w:t xml:space="preserve">ntry </w:t>
      </w:r>
      <w:r w:rsidRPr="00994311">
        <w:rPr>
          <w:rFonts w:ascii="Times New Roman" w:hAnsi="Times New Roman" w:cs="Times New Roman"/>
          <w:bCs/>
          <w:i/>
        </w:rPr>
        <w:t>strategy and s</w:t>
      </w:r>
      <w:r w:rsidR="008F35F5" w:rsidRPr="00994311">
        <w:rPr>
          <w:rFonts w:ascii="Times New Roman" w:hAnsi="Times New Roman" w:cs="Times New Roman"/>
          <w:bCs/>
          <w:i/>
        </w:rPr>
        <w:t xml:space="preserve">ubsequent </w:t>
      </w:r>
      <w:r w:rsidR="009A49D1">
        <w:rPr>
          <w:rFonts w:ascii="Times New Roman" w:hAnsi="Times New Roman" w:cs="Times New Roman"/>
          <w:bCs/>
          <w:i/>
        </w:rPr>
        <w:t>social investment</w:t>
      </w:r>
      <w:r w:rsidR="009A49D1" w:rsidRPr="004A74FB">
        <w:rPr>
          <w:rFonts w:ascii="Times New Roman" w:hAnsi="Times New Roman" w:cs="Times New Roman"/>
          <w:bCs/>
          <w:i/>
        </w:rPr>
        <w:t xml:space="preserve"> </w:t>
      </w:r>
      <w:r w:rsidRPr="00994311">
        <w:rPr>
          <w:rFonts w:ascii="Times New Roman" w:hAnsi="Times New Roman" w:cs="Times New Roman"/>
          <w:bCs/>
          <w:i/>
        </w:rPr>
        <w:t>in</w:t>
      </w:r>
      <w:r w:rsidR="00B07129" w:rsidRPr="00994311">
        <w:rPr>
          <w:rFonts w:ascii="Times New Roman" w:hAnsi="Times New Roman" w:cs="Times New Roman"/>
          <w:bCs/>
          <w:i/>
        </w:rPr>
        <w:t xml:space="preserve"> </w:t>
      </w:r>
      <w:r w:rsidR="009254BA" w:rsidRPr="00994311">
        <w:rPr>
          <w:rFonts w:ascii="Times New Roman" w:hAnsi="Times New Roman" w:cs="Times New Roman"/>
          <w:bCs/>
          <w:i/>
        </w:rPr>
        <w:t>Ethiopia and Myanmar</w:t>
      </w:r>
    </w:p>
    <w:p w14:paraId="2003D343" w14:textId="0FA738C5" w:rsidR="001134F1" w:rsidRDefault="00C2141D" w:rsidP="009254BA">
      <w:pPr>
        <w:autoSpaceDE w:val="0"/>
        <w:autoSpaceDN w:val="0"/>
        <w:adjustRightInd w:val="0"/>
        <w:ind w:firstLine="0"/>
        <w:jc w:val="both"/>
        <w:rPr>
          <w:rFonts w:ascii="Times New Roman" w:hAnsi="Times New Roman" w:cs="Times New Roman"/>
        </w:rPr>
      </w:pPr>
      <w:r w:rsidRPr="00930E73">
        <w:rPr>
          <w:rFonts w:ascii="Times New Roman" w:hAnsi="Times New Roman" w:cs="Times New Roman"/>
        </w:rPr>
        <w:t>The purpose of this study wa</w:t>
      </w:r>
      <w:r w:rsidR="00770D7D" w:rsidRPr="00930E73">
        <w:rPr>
          <w:rFonts w:ascii="Times New Roman" w:hAnsi="Times New Roman" w:cs="Times New Roman"/>
        </w:rPr>
        <w:t>s to understand patterns of subsequent social investment by Heineken in countries</w:t>
      </w:r>
      <w:r w:rsidR="00E66CD8" w:rsidRPr="00930E73">
        <w:rPr>
          <w:rFonts w:ascii="Times New Roman" w:hAnsi="Times New Roman" w:cs="Times New Roman"/>
        </w:rPr>
        <w:t xml:space="preserve"> with contrasting violence profiles</w:t>
      </w:r>
      <w:r w:rsidR="00BD027D" w:rsidRPr="00930E73">
        <w:rPr>
          <w:rFonts w:ascii="Times New Roman" w:hAnsi="Times New Roman" w:cs="Times New Roman"/>
        </w:rPr>
        <w:t xml:space="preserve"> and entry strategies consistent with the findings from Study 1</w:t>
      </w:r>
      <w:r w:rsidR="00E66CD8" w:rsidRPr="00930E73">
        <w:rPr>
          <w:rFonts w:ascii="Times New Roman" w:hAnsi="Times New Roman" w:cs="Times New Roman"/>
        </w:rPr>
        <w:t>.</w:t>
      </w:r>
      <w:r w:rsidR="00770D7D" w:rsidRPr="00930E73">
        <w:rPr>
          <w:rFonts w:ascii="Times New Roman" w:hAnsi="Times New Roman" w:cs="Times New Roman"/>
        </w:rPr>
        <w:t xml:space="preserve"> </w:t>
      </w:r>
      <w:r w:rsidR="0091034C" w:rsidRPr="00930E73">
        <w:rPr>
          <w:rFonts w:ascii="Times New Roman" w:hAnsi="Times New Roman" w:cs="Times New Roman"/>
        </w:rPr>
        <w:t>This</w:t>
      </w:r>
      <w:r w:rsidR="00E66CD8" w:rsidRPr="00930E73">
        <w:rPr>
          <w:rFonts w:ascii="Times New Roman" w:hAnsi="Times New Roman" w:cs="Times New Roman"/>
        </w:rPr>
        <w:t xml:space="preserve"> criteri</w:t>
      </w:r>
      <w:r w:rsidR="0091034C" w:rsidRPr="00930E73">
        <w:rPr>
          <w:rFonts w:ascii="Times New Roman" w:hAnsi="Times New Roman" w:cs="Times New Roman"/>
        </w:rPr>
        <w:t>on</w:t>
      </w:r>
      <w:r w:rsidR="00E66CD8" w:rsidRPr="00930E73">
        <w:rPr>
          <w:rFonts w:ascii="Times New Roman" w:hAnsi="Times New Roman" w:cs="Times New Roman"/>
        </w:rPr>
        <w:t xml:space="preserve"> was satisfied for</w:t>
      </w:r>
      <w:r w:rsidR="00770D7D" w:rsidRPr="00930E73">
        <w:rPr>
          <w:rFonts w:ascii="Times New Roman" w:hAnsi="Times New Roman" w:cs="Times New Roman"/>
        </w:rPr>
        <w:t xml:space="preserve"> Ethiopia and Myanmar</w:t>
      </w:r>
      <w:r w:rsidR="00A3661B" w:rsidRPr="00930E73">
        <w:rPr>
          <w:rFonts w:ascii="Times New Roman" w:hAnsi="Times New Roman" w:cs="Times New Roman"/>
        </w:rPr>
        <w:t xml:space="preserve">, allowing us to </w:t>
      </w:r>
      <w:r w:rsidR="00084722" w:rsidRPr="00930E73">
        <w:rPr>
          <w:rFonts w:ascii="Times New Roman" w:hAnsi="Times New Roman" w:cs="Times New Roman"/>
        </w:rPr>
        <w:t xml:space="preserve">use </w:t>
      </w:r>
      <w:r w:rsidR="0091034C" w:rsidRPr="00930E73">
        <w:rPr>
          <w:rFonts w:ascii="Times New Roman" w:hAnsi="Times New Roman" w:cs="Times New Roman"/>
        </w:rPr>
        <w:t>these countries as a basis of comparison</w:t>
      </w:r>
      <w:r w:rsidR="00770D7D" w:rsidRPr="00930E73">
        <w:rPr>
          <w:rFonts w:ascii="Times New Roman" w:hAnsi="Times New Roman" w:cs="Times New Roman"/>
        </w:rPr>
        <w:t xml:space="preserve">. </w:t>
      </w:r>
      <w:r w:rsidR="00DB1667" w:rsidRPr="00930E73">
        <w:rPr>
          <w:rFonts w:ascii="Times New Roman" w:hAnsi="Times New Roman" w:cs="Times New Roman"/>
        </w:rPr>
        <w:t xml:space="preserve">One limitation of the timeframe of our data is that it was before the </w:t>
      </w:r>
      <w:r w:rsidR="00046E23" w:rsidRPr="00930E73">
        <w:rPr>
          <w:rFonts w:ascii="Times New Roman" w:hAnsi="Times New Roman" w:cs="Times New Roman"/>
        </w:rPr>
        <w:t xml:space="preserve">commencement of the Tigray war in </w:t>
      </w:r>
      <w:r w:rsidR="00DB1667" w:rsidRPr="00930E73">
        <w:rPr>
          <w:rFonts w:ascii="Times New Roman" w:hAnsi="Times New Roman" w:cs="Times New Roman"/>
        </w:rPr>
        <w:t xml:space="preserve">2020 in Ethiopia and the 2021 military </w:t>
      </w:r>
      <w:r w:rsidR="00A04004" w:rsidRPr="00930E73">
        <w:rPr>
          <w:rFonts w:ascii="Times New Roman" w:hAnsi="Times New Roman" w:cs="Times New Roman"/>
        </w:rPr>
        <w:t xml:space="preserve">coup d'état </w:t>
      </w:r>
      <w:r w:rsidR="00DB1667" w:rsidRPr="00930E73">
        <w:rPr>
          <w:rFonts w:ascii="Times New Roman" w:hAnsi="Times New Roman" w:cs="Times New Roman"/>
        </w:rPr>
        <w:t>in Myanmar.</w:t>
      </w:r>
      <w:r w:rsidR="00D875F8" w:rsidRPr="00930E73">
        <w:rPr>
          <w:rFonts w:ascii="Times New Roman" w:hAnsi="Times New Roman" w:cs="Times New Roman"/>
        </w:rPr>
        <w:t xml:space="preserve"> We discuss this limitation below.</w:t>
      </w:r>
      <w:r w:rsidR="00DB1667" w:rsidRPr="00930E73">
        <w:rPr>
          <w:rFonts w:ascii="Times New Roman" w:hAnsi="Times New Roman" w:cs="Times New Roman"/>
        </w:rPr>
        <w:t xml:space="preserve"> </w:t>
      </w:r>
      <w:r w:rsidR="00770D7D" w:rsidRPr="00930E73">
        <w:rPr>
          <w:rFonts w:ascii="Times New Roman" w:hAnsi="Times New Roman" w:cs="Times New Roman"/>
        </w:rPr>
        <w:t>According to UCDP</w:t>
      </w:r>
      <w:r w:rsidR="001134F1" w:rsidRPr="00930E73">
        <w:rPr>
          <w:rFonts w:ascii="Times New Roman" w:hAnsi="Times New Roman" w:cs="Times New Roman"/>
        </w:rPr>
        <w:t>, Ethiopia</w:t>
      </w:r>
      <w:r w:rsidR="00040D03" w:rsidRPr="00930E73">
        <w:rPr>
          <w:rFonts w:ascii="Times New Roman" w:hAnsi="Times New Roman" w:cs="Times New Roman"/>
        </w:rPr>
        <w:t xml:space="preserve"> had</w:t>
      </w:r>
      <w:r w:rsidR="008160C4" w:rsidRPr="00930E73">
        <w:rPr>
          <w:rFonts w:ascii="Times New Roman" w:hAnsi="Times New Roman" w:cs="Times New Roman"/>
        </w:rPr>
        <w:t xml:space="preserve"> experienced all forms of organized violence since World War II (interstate, intrastate, non-state and one-sided).</w:t>
      </w:r>
      <w:r w:rsidR="00AF0720" w:rsidRPr="00930E73">
        <w:rPr>
          <w:rFonts w:ascii="Times New Roman" w:hAnsi="Times New Roman" w:cs="Times New Roman"/>
        </w:rPr>
        <w:t xml:space="preserve"> In the timeframe</w:t>
      </w:r>
      <w:r w:rsidR="00AF0720" w:rsidRPr="00994311">
        <w:rPr>
          <w:rFonts w:ascii="Times New Roman" w:hAnsi="Times New Roman" w:cs="Times New Roman"/>
        </w:rPr>
        <w:t xml:space="preserve"> of our analysis (2002-2019) there had been 7,361 conflict related deaths; 1,532 state-based, 3,676 non-state, and 2,153 one-sided (UCDP, 2020a).</w:t>
      </w:r>
      <w:r w:rsidR="004C46B6" w:rsidRPr="00994311">
        <w:rPr>
          <w:rFonts w:ascii="Times New Roman" w:hAnsi="Times New Roman" w:cs="Times New Roman"/>
        </w:rPr>
        <w:t xml:space="preserve"> This was an </w:t>
      </w:r>
      <w:r w:rsidR="004C46B6" w:rsidRPr="00994311">
        <w:rPr>
          <w:rFonts w:ascii="Times New Roman" w:hAnsi="Times New Roman" w:cs="Times New Roman"/>
          <w:i/>
        </w:rPr>
        <w:t>improving context</w:t>
      </w:r>
      <w:r w:rsidR="00C81E38" w:rsidRPr="00994311">
        <w:rPr>
          <w:rFonts w:ascii="Times New Roman" w:hAnsi="Times New Roman" w:cs="Times New Roman"/>
        </w:rPr>
        <w:t xml:space="preserve">, given that there had been, </w:t>
      </w:r>
      <w:r w:rsidR="000E4ABC" w:rsidRPr="00994311">
        <w:rPr>
          <w:rFonts w:ascii="Times New Roman" w:hAnsi="Times New Roman" w:cs="Times New Roman"/>
        </w:rPr>
        <w:t xml:space="preserve">in an earlier timeframe, </w:t>
      </w:r>
      <w:r w:rsidR="005A326D" w:rsidRPr="00994311">
        <w:rPr>
          <w:rFonts w:ascii="Times New Roman" w:hAnsi="Times New Roman" w:cs="Times New Roman"/>
        </w:rPr>
        <w:t xml:space="preserve">170,538 </w:t>
      </w:r>
      <w:r w:rsidR="004C46B6" w:rsidRPr="00994311">
        <w:rPr>
          <w:rFonts w:ascii="Times New Roman" w:hAnsi="Times New Roman" w:cs="Times New Roman"/>
        </w:rPr>
        <w:t>violent deaths between 1989 and 2001 inclusive (UCDP, 2020a)</w:t>
      </w:r>
      <w:r w:rsidR="00C81E38" w:rsidRPr="00994311">
        <w:rPr>
          <w:rFonts w:ascii="Times New Roman" w:hAnsi="Times New Roman" w:cs="Times New Roman"/>
        </w:rPr>
        <w:t xml:space="preserve">. A </w:t>
      </w:r>
      <w:r w:rsidR="00770D7D" w:rsidRPr="00994311">
        <w:rPr>
          <w:rFonts w:ascii="Times New Roman" w:hAnsi="Times New Roman" w:cs="Times New Roman"/>
        </w:rPr>
        <w:t>negative va</w:t>
      </w:r>
      <w:r w:rsidR="00E66CD8" w:rsidRPr="00994311">
        <w:rPr>
          <w:rFonts w:ascii="Times New Roman" w:hAnsi="Times New Roman" w:cs="Times New Roman"/>
        </w:rPr>
        <w:t>lue</w:t>
      </w:r>
      <w:r w:rsidR="00770D7D" w:rsidRPr="00994311">
        <w:rPr>
          <w:rFonts w:ascii="Times New Roman" w:hAnsi="Times New Roman" w:cs="Times New Roman"/>
        </w:rPr>
        <w:t xml:space="preserve"> for our </w:t>
      </w:r>
      <w:r w:rsidR="00E66CD8" w:rsidRPr="00994311">
        <w:rPr>
          <w:rFonts w:ascii="Times New Roman" w:hAnsi="Times New Roman" w:cs="Times New Roman"/>
        </w:rPr>
        <w:t xml:space="preserve">violent death </w:t>
      </w:r>
      <w:r w:rsidR="00770D7D" w:rsidRPr="00994311">
        <w:rPr>
          <w:rFonts w:ascii="Times New Roman" w:hAnsi="Times New Roman" w:cs="Times New Roman"/>
        </w:rPr>
        <w:t xml:space="preserve">trend variable at the year of initial entry </w:t>
      </w:r>
      <w:r w:rsidR="00E66CD8" w:rsidRPr="00994311">
        <w:rPr>
          <w:rFonts w:ascii="Times New Roman" w:hAnsi="Times New Roman" w:cs="Times New Roman"/>
        </w:rPr>
        <w:t xml:space="preserve">(2011) </w:t>
      </w:r>
      <w:r w:rsidR="00E5273E" w:rsidRPr="00E5273E">
        <w:rPr>
          <w:rFonts w:ascii="Times New Roman" w:hAnsi="Times New Roman" w:cs="Times New Roman"/>
          <w:u w:val="single"/>
        </w:rPr>
        <w:t>for Ethiopia</w:t>
      </w:r>
      <w:r w:rsidR="00E5273E">
        <w:rPr>
          <w:rFonts w:ascii="Times New Roman" w:hAnsi="Times New Roman" w:cs="Times New Roman"/>
        </w:rPr>
        <w:t xml:space="preserve"> </w:t>
      </w:r>
      <w:r w:rsidR="00770D7D" w:rsidRPr="00994311">
        <w:rPr>
          <w:rFonts w:ascii="Times New Roman" w:hAnsi="Times New Roman" w:cs="Times New Roman"/>
        </w:rPr>
        <w:t>confirmed this</w:t>
      </w:r>
      <w:r w:rsidR="004C46B6" w:rsidRPr="00994311">
        <w:rPr>
          <w:rFonts w:ascii="Times New Roman" w:hAnsi="Times New Roman" w:cs="Times New Roman"/>
        </w:rPr>
        <w:t>.</w:t>
      </w:r>
      <w:r w:rsidR="005A326D" w:rsidRPr="00994311">
        <w:rPr>
          <w:rFonts w:ascii="Times New Roman" w:hAnsi="Times New Roman" w:cs="Times New Roman"/>
        </w:rPr>
        <w:t xml:space="preserve"> </w:t>
      </w:r>
      <w:r w:rsidR="00E66CD8" w:rsidRPr="00994311">
        <w:rPr>
          <w:rFonts w:ascii="Times New Roman" w:hAnsi="Times New Roman" w:cs="Times New Roman"/>
        </w:rPr>
        <w:t xml:space="preserve">The entry strategy used </w:t>
      </w:r>
      <w:r w:rsidR="00C81E38" w:rsidRPr="00994311">
        <w:rPr>
          <w:rFonts w:ascii="Times New Roman" w:hAnsi="Times New Roman" w:cs="Times New Roman"/>
        </w:rPr>
        <w:t xml:space="preserve">in this improving context </w:t>
      </w:r>
      <w:r w:rsidR="00E66CD8" w:rsidRPr="00994311">
        <w:rPr>
          <w:rFonts w:ascii="Times New Roman" w:hAnsi="Times New Roman" w:cs="Times New Roman"/>
        </w:rPr>
        <w:t xml:space="preserve">in 2011 was a </w:t>
      </w:r>
      <w:proofErr w:type="gramStart"/>
      <w:r w:rsidR="00E66CD8" w:rsidRPr="00994311">
        <w:rPr>
          <w:rFonts w:ascii="Times New Roman" w:hAnsi="Times New Roman" w:cs="Times New Roman"/>
        </w:rPr>
        <w:t>wholly-owned</w:t>
      </w:r>
      <w:proofErr w:type="gramEnd"/>
      <w:r w:rsidR="00E66CD8" w:rsidRPr="00994311">
        <w:rPr>
          <w:rFonts w:ascii="Times New Roman" w:hAnsi="Times New Roman" w:cs="Times New Roman"/>
        </w:rPr>
        <w:t xml:space="preserve"> acquisition. </w:t>
      </w:r>
      <w:r w:rsidR="005A326D" w:rsidRPr="00994311">
        <w:rPr>
          <w:rFonts w:ascii="Times New Roman" w:hAnsi="Times New Roman" w:cs="Times New Roman"/>
        </w:rPr>
        <w:t>Myanmar had also experience</w:t>
      </w:r>
      <w:r w:rsidR="00EA06EF" w:rsidRPr="00994311">
        <w:rPr>
          <w:rFonts w:ascii="Times New Roman" w:hAnsi="Times New Roman" w:cs="Times New Roman"/>
        </w:rPr>
        <w:t>d</w:t>
      </w:r>
      <w:r w:rsidR="005A326D" w:rsidRPr="00994311">
        <w:rPr>
          <w:rFonts w:ascii="Times New Roman" w:hAnsi="Times New Roman" w:cs="Times New Roman"/>
        </w:rPr>
        <w:t xml:space="preserve"> all categories of organized violence since 1946. Between 2002 and 201</w:t>
      </w:r>
      <w:r w:rsidR="005A326D">
        <w:rPr>
          <w:rFonts w:ascii="Times New Roman" w:hAnsi="Times New Roman" w:cs="Times New Roman"/>
        </w:rPr>
        <w:t>9 there had been 9,475 deaths of which 5,540 were state-based violence, 353 non-state violence and 3</w:t>
      </w:r>
      <w:r w:rsidR="005A326D" w:rsidRPr="00994311">
        <w:rPr>
          <w:rFonts w:ascii="Times New Roman" w:hAnsi="Times New Roman" w:cs="Times New Roman"/>
        </w:rPr>
        <w:t xml:space="preserve">,582 one-sided violence (UCDP, 2020b). Unlike </w:t>
      </w:r>
      <w:r w:rsidR="005A326D" w:rsidRPr="00994311">
        <w:rPr>
          <w:rFonts w:ascii="Times New Roman" w:hAnsi="Times New Roman" w:cs="Times New Roman"/>
        </w:rPr>
        <w:lastRenderedPageBreak/>
        <w:t xml:space="preserve">Ethiopia, this was </w:t>
      </w:r>
      <w:r w:rsidR="00197175" w:rsidRPr="00994311">
        <w:rPr>
          <w:rFonts w:ascii="Times New Roman" w:hAnsi="Times New Roman" w:cs="Times New Roman"/>
          <w:i/>
        </w:rPr>
        <w:t>a worsening</w:t>
      </w:r>
      <w:r w:rsidR="005A326D" w:rsidRPr="00994311">
        <w:rPr>
          <w:rFonts w:ascii="Times New Roman" w:hAnsi="Times New Roman" w:cs="Times New Roman"/>
          <w:i/>
        </w:rPr>
        <w:t xml:space="preserve"> context</w:t>
      </w:r>
      <w:r w:rsidR="005A326D" w:rsidRPr="00994311">
        <w:rPr>
          <w:rFonts w:ascii="Times New Roman" w:hAnsi="Times New Roman" w:cs="Times New Roman"/>
        </w:rPr>
        <w:t xml:space="preserve"> for violence</w:t>
      </w:r>
      <w:r w:rsidR="00197175" w:rsidRPr="00994311">
        <w:rPr>
          <w:rFonts w:ascii="Times New Roman" w:hAnsi="Times New Roman" w:cs="Times New Roman"/>
        </w:rPr>
        <w:t>; o</w:t>
      </w:r>
      <w:r w:rsidR="00E66CD8" w:rsidRPr="00994311">
        <w:rPr>
          <w:rFonts w:ascii="Times New Roman" w:hAnsi="Times New Roman" w:cs="Times New Roman"/>
        </w:rPr>
        <w:t xml:space="preserve">ur violent death trend variable </w:t>
      </w:r>
      <w:r w:rsidR="00BD027D" w:rsidRPr="00BD027D">
        <w:rPr>
          <w:rFonts w:ascii="Times New Roman" w:hAnsi="Times New Roman" w:cs="Times New Roman"/>
          <w:u w:val="single"/>
        </w:rPr>
        <w:t>for Myanmar</w:t>
      </w:r>
      <w:r w:rsidR="00BD027D">
        <w:rPr>
          <w:rFonts w:ascii="Times New Roman" w:hAnsi="Times New Roman" w:cs="Times New Roman"/>
        </w:rPr>
        <w:t xml:space="preserve"> </w:t>
      </w:r>
      <w:r w:rsidR="00E66CD8" w:rsidRPr="00994311">
        <w:rPr>
          <w:rFonts w:ascii="Times New Roman" w:hAnsi="Times New Roman" w:cs="Times New Roman"/>
        </w:rPr>
        <w:t xml:space="preserve">was positive at the initial year of entry (2013) and the entry strategy used was a </w:t>
      </w:r>
      <w:proofErr w:type="gramStart"/>
      <w:r w:rsidR="00E66CD8" w:rsidRPr="00994311">
        <w:rPr>
          <w:rFonts w:ascii="Times New Roman" w:hAnsi="Times New Roman" w:cs="Times New Roman"/>
        </w:rPr>
        <w:t>partial</w:t>
      </w:r>
      <w:r w:rsidR="00C81E38" w:rsidRPr="00994311">
        <w:rPr>
          <w:rFonts w:ascii="Times New Roman" w:hAnsi="Times New Roman" w:cs="Times New Roman"/>
        </w:rPr>
        <w:t>ly</w:t>
      </w:r>
      <w:r w:rsidR="00E66CD8" w:rsidRPr="00994311">
        <w:rPr>
          <w:rFonts w:ascii="Times New Roman" w:hAnsi="Times New Roman" w:cs="Times New Roman"/>
        </w:rPr>
        <w:t>-control</w:t>
      </w:r>
      <w:r w:rsidR="00C81E38" w:rsidRPr="00994311">
        <w:rPr>
          <w:rFonts w:ascii="Times New Roman" w:hAnsi="Times New Roman" w:cs="Times New Roman"/>
        </w:rPr>
        <w:t>led</w:t>
      </w:r>
      <w:proofErr w:type="gramEnd"/>
      <w:r w:rsidR="00E66CD8" w:rsidRPr="00994311">
        <w:rPr>
          <w:rFonts w:ascii="Times New Roman" w:hAnsi="Times New Roman" w:cs="Times New Roman"/>
        </w:rPr>
        <w:t xml:space="preserve"> greenfield. </w:t>
      </w:r>
      <w:r w:rsidR="00197175" w:rsidRPr="00994311">
        <w:rPr>
          <w:rFonts w:ascii="Times New Roman" w:hAnsi="Times New Roman" w:cs="Times New Roman"/>
        </w:rPr>
        <w:t>We note</w:t>
      </w:r>
      <w:r w:rsidR="00040D03" w:rsidRPr="00994311">
        <w:rPr>
          <w:rFonts w:ascii="Times New Roman" w:hAnsi="Times New Roman" w:cs="Times New Roman"/>
        </w:rPr>
        <w:t xml:space="preserve"> a much higher level of state-</w:t>
      </w:r>
      <w:r w:rsidR="00040D03">
        <w:rPr>
          <w:rFonts w:ascii="Times New Roman" w:hAnsi="Times New Roman" w:cs="Times New Roman"/>
        </w:rPr>
        <w:t>based violence in Myanmar compared to Ethiopia in the timeframe of study.</w:t>
      </w:r>
    </w:p>
    <w:p w14:paraId="4DCC85EF" w14:textId="389CD1F0" w:rsidR="00800B1C" w:rsidRDefault="005122F8" w:rsidP="00741440">
      <w:pPr>
        <w:autoSpaceDE w:val="0"/>
        <w:autoSpaceDN w:val="0"/>
        <w:adjustRightInd w:val="0"/>
        <w:jc w:val="both"/>
        <w:rPr>
          <w:rFonts w:ascii="Times New Roman" w:hAnsi="Times New Roman" w:cs="Times New Roman"/>
        </w:rPr>
      </w:pPr>
      <w:r>
        <w:rPr>
          <w:rFonts w:ascii="Times New Roman" w:hAnsi="Times New Roman" w:cs="Times New Roman"/>
        </w:rPr>
        <w:t>Ethiopia</w:t>
      </w:r>
      <w:r w:rsidR="00741440" w:rsidRPr="00CC555E">
        <w:rPr>
          <w:rFonts w:ascii="Times New Roman" w:hAnsi="Times New Roman" w:cs="Times New Roman"/>
        </w:rPr>
        <w:t xml:space="preserve"> emerged from civil war in 1991 (from 1974) and Myanmar, led by a military dictatorship</w:t>
      </w:r>
      <w:r w:rsidR="008272F0">
        <w:rPr>
          <w:rFonts w:ascii="Times New Roman" w:hAnsi="Times New Roman" w:cs="Times New Roman"/>
        </w:rPr>
        <w:t xml:space="preserve"> since 1962</w:t>
      </w:r>
      <w:r w:rsidR="00741440" w:rsidRPr="00CC555E">
        <w:rPr>
          <w:rFonts w:ascii="Times New Roman" w:hAnsi="Times New Roman" w:cs="Times New Roman"/>
        </w:rPr>
        <w:t xml:space="preserve">, endured a long civil war which included the 8888 uprising that killed over 3000 people in 1988. It also experienced </w:t>
      </w:r>
      <w:r w:rsidR="00A04FDD">
        <w:rPr>
          <w:rFonts w:ascii="Times New Roman" w:hAnsi="Times New Roman" w:cs="Times New Roman"/>
        </w:rPr>
        <w:t xml:space="preserve">human rights violations and suppression of pro-democracy groups, </w:t>
      </w:r>
      <w:r w:rsidR="00741440" w:rsidRPr="00CC555E">
        <w:rPr>
          <w:rFonts w:ascii="Times New Roman" w:hAnsi="Times New Roman" w:cs="Times New Roman"/>
        </w:rPr>
        <w:t>persecution against the Rohingya people – one of the most persecuted groups in the world in 2013 according to the UN.</w:t>
      </w:r>
      <w:r w:rsidR="007261AD">
        <w:rPr>
          <w:rFonts w:ascii="Times New Roman" w:hAnsi="Times New Roman" w:cs="Times New Roman"/>
        </w:rPr>
        <w:t xml:space="preserve"> Ethiopia </w:t>
      </w:r>
      <w:r w:rsidR="008272F0">
        <w:rPr>
          <w:rFonts w:ascii="Times New Roman" w:hAnsi="Times New Roman" w:cs="Times New Roman"/>
        </w:rPr>
        <w:t>gen</w:t>
      </w:r>
      <w:r w:rsidR="00A04FDD">
        <w:rPr>
          <w:rFonts w:ascii="Times New Roman" w:hAnsi="Times New Roman" w:cs="Times New Roman"/>
        </w:rPr>
        <w:t>er</w:t>
      </w:r>
      <w:r w:rsidR="008272F0">
        <w:rPr>
          <w:rFonts w:ascii="Times New Roman" w:hAnsi="Times New Roman" w:cs="Times New Roman"/>
        </w:rPr>
        <w:t xml:space="preserve">ally </w:t>
      </w:r>
      <w:r w:rsidR="007261AD">
        <w:rPr>
          <w:rFonts w:ascii="Times New Roman" w:hAnsi="Times New Roman" w:cs="Times New Roman"/>
        </w:rPr>
        <w:t>had been open to outside investors throughout</w:t>
      </w:r>
      <w:r w:rsidR="00A04FDD">
        <w:rPr>
          <w:rFonts w:ascii="Times New Roman" w:hAnsi="Times New Roman" w:cs="Times New Roman"/>
        </w:rPr>
        <w:t xml:space="preserve"> its years of unrest</w:t>
      </w:r>
      <w:r w:rsidR="007261AD">
        <w:rPr>
          <w:rFonts w:ascii="Times New Roman" w:hAnsi="Times New Roman" w:cs="Times New Roman"/>
        </w:rPr>
        <w:t xml:space="preserve">; unlike </w:t>
      </w:r>
      <w:r w:rsidR="00A04FDD">
        <w:rPr>
          <w:rFonts w:ascii="Times New Roman" w:hAnsi="Times New Roman" w:cs="Times New Roman"/>
        </w:rPr>
        <w:t xml:space="preserve">the </w:t>
      </w:r>
      <w:r w:rsidR="007261AD">
        <w:rPr>
          <w:rFonts w:ascii="Times New Roman" w:hAnsi="Times New Roman" w:cs="Times New Roman"/>
        </w:rPr>
        <w:t>South A</w:t>
      </w:r>
      <w:r w:rsidR="008272F0">
        <w:rPr>
          <w:rFonts w:ascii="Times New Roman" w:hAnsi="Times New Roman" w:cs="Times New Roman"/>
        </w:rPr>
        <w:t>frica</w:t>
      </w:r>
      <w:r w:rsidR="00A04FDD">
        <w:rPr>
          <w:rFonts w:ascii="Times New Roman" w:hAnsi="Times New Roman" w:cs="Times New Roman"/>
        </w:rPr>
        <w:t>n apartheid regime</w:t>
      </w:r>
      <w:r w:rsidR="008272F0">
        <w:rPr>
          <w:rFonts w:ascii="Times New Roman" w:hAnsi="Times New Roman" w:cs="Times New Roman"/>
        </w:rPr>
        <w:t xml:space="preserve">, it did not have a </w:t>
      </w:r>
      <w:proofErr w:type="gramStart"/>
      <w:r w:rsidR="008272F0">
        <w:rPr>
          <w:rFonts w:ascii="Times New Roman" w:hAnsi="Times New Roman" w:cs="Times New Roman"/>
        </w:rPr>
        <w:t>broad based</w:t>
      </w:r>
      <w:proofErr w:type="gramEnd"/>
      <w:r w:rsidR="007261AD">
        <w:rPr>
          <w:rFonts w:ascii="Times New Roman" w:hAnsi="Times New Roman" w:cs="Times New Roman"/>
        </w:rPr>
        <w:t xml:space="preserve"> international trade or investment embargo placed on it. </w:t>
      </w:r>
      <w:r w:rsidR="008272F0">
        <w:rPr>
          <w:rFonts w:ascii="Times New Roman" w:hAnsi="Times New Roman" w:cs="Times New Roman"/>
        </w:rPr>
        <w:t xml:space="preserve">However, a weapons and arms embargo had been in place since 2000 in the form of UN Security Council Resolution 1298. </w:t>
      </w:r>
      <w:r w:rsidR="007261AD">
        <w:rPr>
          <w:rFonts w:ascii="Times New Roman" w:hAnsi="Times New Roman" w:cs="Times New Roman"/>
        </w:rPr>
        <w:t xml:space="preserve">Myanmar, by contrast, had become </w:t>
      </w:r>
      <w:r w:rsidR="00C8524A">
        <w:rPr>
          <w:rFonts w:ascii="Times New Roman" w:hAnsi="Times New Roman" w:cs="Times New Roman"/>
        </w:rPr>
        <w:t>cut off from international trade and investment</w:t>
      </w:r>
      <w:r w:rsidR="0054003E">
        <w:rPr>
          <w:rFonts w:ascii="Times New Roman" w:hAnsi="Times New Roman" w:cs="Times New Roman"/>
        </w:rPr>
        <w:t xml:space="preserve"> from the W</w:t>
      </w:r>
      <w:r w:rsidR="008272F0">
        <w:rPr>
          <w:rFonts w:ascii="Times New Roman" w:hAnsi="Times New Roman" w:cs="Times New Roman"/>
        </w:rPr>
        <w:t>est</w:t>
      </w:r>
      <w:r w:rsidR="00C8524A">
        <w:rPr>
          <w:rFonts w:ascii="Times New Roman" w:hAnsi="Times New Roman" w:cs="Times New Roman"/>
        </w:rPr>
        <w:t xml:space="preserve"> in the 1990s, </w:t>
      </w:r>
      <w:r w:rsidR="008272F0">
        <w:rPr>
          <w:rFonts w:ascii="Times New Roman" w:hAnsi="Times New Roman" w:cs="Times New Roman"/>
        </w:rPr>
        <w:t>although it continued to attract inward investment, particularly in construction and infrastructure, from China. It</w:t>
      </w:r>
      <w:r w:rsidR="00C8524A">
        <w:rPr>
          <w:rFonts w:ascii="Times New Roman" w:hAnsi="Times New Roman" w:cs="Times New Roman"/>
        </w:rPr>
        <w:t xml:space="preserve"> had managed to persuade the international community to </w:t>
      </w:r>
      <w:r w:rsidR="008272F0">
        <w:rPr>
          <w:rFonts w:ascii="Times New Roman" w:hAnsi="Times New Roman" w:cs="Times New Roman"/>
        </w:rPr>
        <w:t xml:space="preserve">relax the embargo and </w:t>
      </w:r>
      <w:r w:rsidR="00C8524A">
        <w:rPr>
          <w:rFonts w:ascii="Times New Roman" w:hAnsi="Times New Roman" w:cs="Times New Roman"/>
        </w:rPr>
        <w:t>once</w:t>
      </w:r>
      <w:r w:rsidR="008272F0">
        <w:rPr>
          <w:rFonts w:ascii="Times New Roman" w:hAnsi="Times New Roman" w:cs="Times New Roman"/>
        </w:rPr>
        <w:t xml:space="preserve"> again invest from the early 201</w:t>
      </w:r>
      <w:r w:rsidR="00C8524A">
        <w:rPr>
          <w:rFonts w:ascii="Times New Roman" w:hAnsi="Times New Roman" w:cs="Times New Roman"/>
        </w:rPr>
        <w:t xml:space="preserve">0s </w:t>
      </w:r>
      <w:r w:rsidR="00A04FDD">
        <w:rPr>
          <w:rFonts w:ascii="Times New Roman" w:hAnsi="Times New Roman" w:cs="Times New Roman"/>
        </w:rPr>
        <w:t xml:space="preserve">following a series of decisions that appeared to encourage pro-democratic movements </w:t>
      </w:r>
      <w:r w:rsidR="00C8524A">
        <w:rPr>
          <w:rFonts w:ascii="Times New Roman" w:hAnsi="Times New Roman" w:cs="Times New Roman"/>
        </w:rPr>
        <w:t>(</w:t>
      </w:r>
      <w:proofErr w:type="spellStart"/>
      <w:r w:rsidR="00C8524A">
        <w:rPr>
          <w:rFonts w:ascii="Times New Roman" w:hAnsi="Times New Roman" w:cs="Times New Roman"/>
        </w:rPr>
        <w:t>Lukoianova</w:t>
      </w:r>
      <w:proofErr w:type="spellEnd"/>
      <w:r w:rsidR="00C8524A">
        <w:rPr>
          <w:rFonts w:ascii="Times New Roman" w:hAnsi="Times New Roman" w:cs="Times New Roman"/>
        </w:rPr>
        <w:t xml:space="preserve">, Williams and Burns, </w:t>
      </w:r>
      <w:r w:rsidR="00800B1C" w:rsidRPr="00741440">
        <w:rPr>
          <w:rFonts w:ascii="Times New Roman" w:hAnsi="Times New Roman" w:cs="Times New Roman"/>
        </w:rPr>
        <w:t>2013</w:t>
      </w:r>
      <w:r w:rsidR="00C8524A">
        <w:rPr>
          <w:rFonts w:ascii="Times New Roman" w:hAnsi="Times New Roman" w:cs="Times New Roman"/>
        </w:rPr>
        <w:t xml:space="preserve">). </w:t>
      </w:r>
      <w:r w:rsidR="008819D4">
        <w:rPr>
          <w:rFonts w:ascii="Times New Roman" w:hAnsi="Times New Roman" w:cs="Times New Roman"/>
        </w:rPr>
        <w:t xml:space="preserve">Various arms embargos </w:t>
      </w:r>
      <w:r w:rsidR="007B1EAF">
        <w:rPr>
          <w:rFonts w:ascii="Times New Roman" w:hAnsi="Times New Roman" w:cs="Times New Roman"/>
        </w:rPr>
        <w:t>had been</w:t>
      </w:r>
      <w:r w:rsidR="008819D4">
        <w:rPr>
          <w:rFonts w:ascii="Times New Roman" w:hAnsi="Times New Roman" w:cs="Times New Roman"/>
        </w:rPr>
        <w:t xml:space="preserve"> in place on Myanmar since the early 1990s.</w:t>
      </w:r>
    </w:p>
    <w:p w14:paraId="3A3AFE70" w14:textId="498E8A8F" w:rsidR="007C11A0" w:rsidRDefault="001A4F11" w:rsidP="00F179A0">
      <w:pPr>
        <w:jc w:val="both"/>
        <w:rPr>
          <w:rFonts w:ascii="Times New Roman" w:hAnsi="Times New Roman" w:cs="Times New Roman"/>
        </w:rPr>
      </w:pPr>
      <w:r>
        <w:rPr>
          <w:rFonts w:ascii="Times New Roman" w:hAnsi="Times New Roman" w:cs="Times New Roman"/>
        </w:rPr>
        <w:t>There were concerns regarding potential</w:t>
      </w:r>
      <w:r w:rsidR="00447E8E">
        <w:rPr>
          <w:rFonts w:ascii="Times New Roman" w:hAnsi="Times New Roman" w:cs="Times New Roman"/>
        </w:rPr>
        <w:t xml:space="preserve"> irresponsibility</w:t>
      </w:r>
      <w:r>
        <w:rPr>
          <w:rFonts w:ascii="Times New Roman" w:hAnsi="Times New Roman" w:cs="Times New Roman"/>
        </w:rPr>
        <w:t xml:space="preserve"> in both locations. </w:t>
      </w:r>
      <w:r w:rsidR="007C11A0">
        <w:rPr>
          <w:rFonts w:ascii="Times New Roman" w:hAnsi="Times New Roman" w:cs="Times New Roman"/>
        </w:rPr>
        <w:t>In Africa, w</w:t>
      </w:r>
      <w:r w:rsidR="007C11A0" w:rsidRPr="00CC555E">
        <w:rPr>
          <w:rFonts w:ascii="Times New Roman" w:hAnsi="Times New Roman" w:cs="Times New Roman"/>
        </w:rPr>
        <w:t xml:space="preserve">hile </w:t>
      </w:r>
      <w:r w:rsidR="007C11A0">
        <w:rPr>
          <w:rFonts w:ascii="Times New Roman" w:hAnsi="Times New Roman" w:cs="Times New Roman"/>
        </w:rPr>
        <w:t>Heineken</w:t>
      </w:r>
      <w:r w:rsidR="007C11A0" w:rsidRPr="00CC555E">
        <w:rPr>
          <w:rFonts w:ascii="Times New Roman" w:hAnsi="Times New Roman" w:cs="Times New Roman"/>
        </w:rPr>
        <w:t xml:space="preserve"> invested in healthcar</w:t>
      </w:r>
      <w:r w:rsidR="007C11A0">
        <w:rPr>
          <w:rFonts w:ascii="Times New Roman" w:hAnsi="Times New Roman" w:cs="Times New Roman"/>
        </w:rPr>
        <w:t xml:space="preserve">e initiatives (Van </w:t>
      </w:r>
      <w:proofErr w:type="spellStart"/>
      <w:r w:rsidR="007C11A0">
        <w:rPr>
          <w:rFonts w:ascii="Times New Roman" w:hAnsi="Times New Roman" w:cs="Times New Roman"/>
        </w:rPr>
        <w:t>Cranenburgh</w:t>
      </w:r>
      <w:proofErr w:type="spellEnd"/>
      <w:r w:rsidR="007C11A0">
        <w:rPr>
          <w:rFonts w:ascii="Times New Roman" w:hAnsi="Times New Roman" w:cs="Times New Roman"/>
        </w:rPr>
        <w:t xml:space="preserve"> and</w:t>
      </w:r>
      <w:r w:rsidR="007C11A0" w:rsidRPr="00CC555E">
        <w:rPr>
          <w:rFonts w:ascii="Times New Roman" w:hAnsi="Times New Roman" w:cs="Times New Roman"/>
        </w:rPr>
        <w:t xml:space="preserve"> Arenas, 2014), and renewing barley value chains and </w:t>
      </w:r>
      <w:r w:rsidR="0054003E">
        <w:rPr>
          <w:rFonts w:ascii="Times New Roman" w:hAnsi="Times New Roman" w:cs="Times New Roman"/>
        </w:rPr>
        <w:t>assisting farmers (Rashid</w:t>
      </w:r>
      <w:r w:rsidR="007C11A0" w:rsidRPr="00CC555E">
        <w:rPr>
          <w:rFonts w:ascii="Times New Roman" w:hAnsi="Times New Roman" w:cs="Times New Roman"/>
        </w:rPr>
        <w:t>,</w:t>
      </w:r>
      <w:r w:rsidR="0054003E">
        <w:rPr>
          <w:rFonts w:ascii="Times New Roman" w:hAnsi="Times New Roman" w:cs="Times New Roman"/>
        </w:rPr>
        <w:t xml:space="preserve"> Tefera, Minot and </w:t>
      </w:r>
      <w:proofErr w:type="spellStart"/>
      <w:r w:rsidR="0054003E">
        <w:rPr>
          <w:rFonts w:ascii="Times New Roman" w:hAnsi="Times New Roman" w:cs="Times New Roman"/>
        </w:rPr>
        <w:t>Ayele</w:t>
      </w:r>
      <w:proofErr w:type="spellEnd"/>
      <w:r w:rsidR="0054003E">
        <w:rPr>
          <w:rFonts w:ascii="Times New Roman" w:hAnsi="Times New Roman" w:cs="Times New Roman"/>
        </w:rPr>
        <w:t>,</w:t>
      </w:r>
      <w:r w:rsidR="007C11A0" w:rsidRPr="00CC555E">
        <w:rPr>
          <w:rFonts w:ascii="Times New Roman" w:hAnsi="Times New Roman" w:cs="Times New Roman"/>
        </w:rPr>
        <w:t xml:space="preserve"> 2013), there were serious allegations concerning Heineken’s approach </w:t>
      </w:r>
      <w:r w:rsidR="00C81E38">
        <w:rPr>
          <w:rFonts w:ascii="Times New Roman" w:hAnsi="Times New Roman" w:cs="Times New Roman"/>
        </w:rPr>
        <w:t>across the continent</w:t>
      </w:r>
      <w:r w:rsidR="007C11A0" w:rsidRPr="00CC555E">
        <w:rPr>
          <w:rFonts w:ascii="Times New Roman" w:hAnsi="Times New Roman" w:cs="Times New Roman"/>
        </w:rPr>
        <w:t>, including aggressive advertising and tax policies, impact on alcoholism, and complicity in</w:t>
      </w:r>
      <w:r w:rsidR="00C01BA0">
        <w:rPr>
          <w:rFonts w:ascii="Times New Roman" w:hAnsi="Times New Roman" w:cs="Times New Roman"/>
        </w:rPr>
        <w:t xml:space="preserve"> wider African strife (van </w:t>
      </w:r>
      <w:proofErr w:type="spellStart"/>
      <w:r w:rsidR="00C01BA0">
        <w:rPr>
          <w:rFonts w:ascii="Times New Roman" w:hAnsi="Times New Roman" w:cs="Times New Roman"/>
        </w:rPr>
        <w:t>Beeme</w:t>
      </w:r>
      <w:r w:rsidR="007C11A0" w:rsidRPr="00CC555E">
        <w:rPr>
          <w:rFonts w:ascii="Times New Roman" w:hAnsi="Times New Roman" w:cs="Times New Roman"/>
        </w:rPr>
        <w:t>n</w:t>
      </w:r>
      <w:proofErr w:type="spellEnd"/>
      <w:r w:rsidR="007C11A0" w:rsidRPr="00CC555E">
        <w:rPr>
          <w:rFonts w:ascii="Times New Roman" w:hAnsi="Times New Roman" w:cs="Times New Roman"/>
        </w:rPr>
        <w:t>, 2019). In Myanmar, the company re-ent</w:t>
      </w:r>
      <w:r w:rsidR="00C2141D">
        <w:rPr>
          <w:rFonts w:ascii="Times New Roman" w:hAnsi="Times New Roman" w:cs="Times New Roman"/>
        </w:rPr>
        <w:t>ered in 2013</w:t>
      </w:r>
      <w:r w:rsidR="007C11A0" w:rsidRPr="00CC555E">
        <w:rPr>
          <w:rFonts w:ascii="Times New Roman" w:hAnsi="Times New Roman" w:cs="Times New Roman"/>
        </w:rPr>
        <w:t xml:space="preserve"> following avoidance of the market </w:t>
      </w:r>
      <w:r w:rsidR="007C11A0" w:rsidRPr="00CC555E">
        <w:rPr>
          <w:rFonts w:ascii="Times New Roman" w:hAnsi="Times New Roman" w:cs="Times New Roman"/>
        </w:rPr>
        <w:lastRenderedPageBreak/>
        <w:t xml:space="preserve">under international sanctions. </w:t>
      </w:r>
      <w:r w:rsidR="007B1EAF">
        <w:rPr>
          <w:rFonts w:ascii="Times New Roman" w:hAnsi="Times New Roman" w:cs="Times New Roman"/>
        </w:rPr>
        <w:t>However, c</w:t>
      </w:r>
      <w:r w:rsidR="007C11A0" w:rsidRPr="00CC555E">
        <w:rPr>
          <w:rFonts w:ascii="Times New Roman" w:hAnsi="Times New Roman" w:cs="Times New Roman"/>
        </w:rPr>
        <w:t xml:space="preserve">oncerns had been raised on whether it was possible to do business in Myanmar without supporting the military dictatorship (Holliday, 2005). </w:t>
      </w:r>
    </w:p>
    <w:p w14:paraId="1FF3F54F" w14:textId="066B94EE" w:rsidR="00EE2C5D" w:rsidRPr="00994311" w:rsidRDefault="00EE2C5D" w:rsidP="00C81E38">
      <w:pPr>
        <w:autoSpaceDE w:val="0"/>
        <w:autoSpaceDN w:val="0"/>
        <w:adjustRightInd w:val="0"/>
        <w:jc w:val="both"/>
        <w:rPr>
          <w:rFonts w:ascii="Times New Roman" w:hAnsi="Times New Roman" w:cs="Times New Roman"/>
        </w:rPr>
      </w:pPr>
      <w:r>
        <w:rPr>
          <w:rFonts w:ascii="Times New Roman" w:hAnsi="Times New Roman" w:cs="Times New Roman"/>
        </w:rPr>
        <w:t xml:space="preserve">The key data sources for our analysis were Heineken’s annual reports from 2002 – 2019, coupled with other secondary data </w:t>
      </w:r>
      <w:r w:rsidRPr="00994311">
        <w:rPr>
          <w:rFonts w:ascii="Times New Roman" w:hAnsi="Times New Roman" w:cs="Times New Roman"/>
        </w:rPr>
        <w:t>obtained in the form of published books, exp</w:t>
      </w:r>
      <w:r w:rsidR="007665C6" w:rsidRPr="00994311">
        <w:rPr>
          <w:rFonts w:ascii="Times New Roman" w:hAnsi="Times New Roman" w:cs="Times New Roman"/>
        </w:rPr>
        <w:t xml:space="preserve">ert commentaries and blogs, </w:t>
      </w:r>
      <w:r w:rsidR="00536CF3" w:rsidRPr="00994311">
        <w:rPr>
          <w:rFonts w:ascii="Times New Roman" w:hAnsi="Times New Roman" w:cs="Times New Roman"/>
        </w:rPr>
        <w:t xml:space="preserve">local news websites, </w:t>
      </w:r>
      <w:r w:rsidR="007665C6" w:rsidRPr="00994311">
        <w:rPr>
          <w:rFonts w:ascii="Times New Roman" w:hAnsi="Times New Roman" w:cs="Times New Roman"/>
        </w:rPr>
        <w:t>websites of collaborating companies and NGOs, as well as academic articles</w:t>
      </w:r>
      <w:r w:rsidR="00C81E38" w:rsidRPr="00994311">
        <w:rPr>
          <w:rFonts w:ascii="Times New Roman" w:hAnsi="Times New Roman" w:cs="Times New Roman"/>
        </w:rPr>
        <w:t xml:space="preserve"> (</w:t>
      </w:r>
      <w:r w:rsidR="00C2141D" w:rsidRPr="00994311">
        <w:rPr>
          <w:rFonts w:ascii="Times New Roman" w:hAnsi="Times New Roman" w:cs="Times New Roman"/>
        </w:rPr>
        <w:t xml:space="preserve">selected sources </w:t>
      </w:r>
      <w:r w:rsidR="000F4A5B" w:rsidRPr="00994311">
        <w:rPr>
          <w:rFonts w:ascii="Times New Roman" w:hAnsi="Times New Roman" w:cs="Times New Roman"/>
        </w:rPr>
        <w:t xml:space="preserve">are shown </w:t>
      </w:r>
      <w:r w:rsidR="00C2141D" w:rsidRPr="00994311">
        <w:rPr>
          <w:rFonts w:ascii="Times New Roman" w:hAnsi="Times New Roman" w:cs="Times New Roman"/>
        </w:rPr>
        <w:t xml:space="preserve">in </w:t>
      </w:r>
      <w:r w:rsidR="00C81E38" w:rsidRPr="00994311">
        <w:rPr>
          <w:rFonts w:ascii="Times New Roman" w:hAnsi="Times New Roman" w:cs="Times New Roman"/>
        </w:rPr>
        <w:t>Appendix A)</w:t>
      </w:r>
      <w:r w:rsidR="007665C6" w:rsidRPr="00994311">
        <w:rPr>
          <w:rFonts w:ascii="Times New Roman" w:hAnsi="Times New Roman" w:cs="Times New Roman"/>
        </w:rPr>
        <w:t xml:space="preserve">. </w:t>
      </w:r>
      <w:r w:rsidR="00AB458B" w:rsidRPr="00994311">
        <w:rPr>
          <w:rFonts w:ascii="Times New Roman" w:hAnsi="Times New Roman" w:cs="Times New Roman"/>
        </w:rPr>
        <w:t xml:space="preserve">All instances </w:t>
      </w:r>
      <w:r w:rsidR="004C3184" w:rsidRPr="00994311">
        <w:rPr>
          <w:rFonts w:ascii="Times New Roman" w:hAnsi="Times New Roman" w:cs="Times New Roman"/>
        </w:rPr>
        <w:t xml:space="preserve">of CSR initiatives </w:t>
      </w:r>
      <w:r w:rsidR="00C81E38" w:rsidRPr="00994311">
        <w:rPr>
          <w:rFonts w:ascii="Times New Roman" w:hAnsi="Times New Roman" w:cs="Times New Roman"/>
        </w:rPr>
        <w:t>were interpreted as social investment as they did not stretch to include direct intervention in peace or mediation and facilitation of dialogue between antagonistic parties</w:t>
      </w:r>
      <w:r w:rsidR="00AE298D" w:rsidRPr="00994311">
        <w:rPr>
          <w:rFonts w:ascii="Times New Roman" w:hAnsi="Times New Roman" w:cs="Times New Roman"/>
        </w:rPr>
        <w:t>, i.e., not coded as policy dialogue</w:t>
      </w:r>
      <w:r w:rsidR="00AB458B" w:rsidRPr="00994311">
        <w:rPr>
          <w:rFonts w:ascii="Times New Roman" w:hAnsi="Times New Roman" w:cs="Times New Roman"/>
        </w:rPr>
        <w:t xml:space="preserve"> </w:t>
      </w:r>
      <w:r w:rsidR="00C81E38" w:rsidRPr="00994311">
        <w:rPr>
          <w:rFonts w:ascii="Times New Roman" w:hAnsi="Times New Roman" w:cs="Times New Roman"/>
        </w:rPr>
        <w:t>(</w:t>
      </w:r>
      <w:proofErr w:type="spellStart"/>
      <w:r w:rsidR="00C81E38" w:rsidRPr="00994311">
        <w:rPr>
          <w:rFonts w:ascii="Times New Roman" w:hAnsi="Times New Roman" w:cs="Times New Roman"/>
        </w:rPr>
        <w:t>Lenfant</w:t>
      </w:r>
      <w:proofErr w:type="spellEnd"/>
      <w:r w:rsidR="00C81E38" w:rsidRPr="00994311">
        <w:rPr>
          <w:rFonts w:ascii="Times New Roman" w:hAnsi="Times New Roman" w:cs="Times New Roman"/>
        </w:rPr>
        <w:t xml:space="preserve"> and van </w:t>
      </w:r>
      <w:proofErr w:type="spellStart"/>
      <w:r w:rsidR="00C81E38" w:rsidRPr="00994311">
        <w:rPr>
          <w:rFonts w:ascii="Times New Roman" w:hAnsi="Times New Roman" w:cs="Times New Roman"/>
        </w:rPr>
        <w:t>Cranenburgh</w:t>
      </w:r>
      <w:proofErr w:type="spellEnd"/>
      <w:r w:rsidR="00C81E38" w:rsidRPr="00994311">
        <w:rPr>
          <w:rFonts w:ascii="Times New Roman" w:hAnsi="Times New Roman" w:cs="Times New Roman"/>
        </w:rPr>
        <w:t xml:space="preserve">, 2017). </w:t>
      </w:r>
      <w:r w:rsidR="00AB458B" w:rsidRPr="00994311">
        <w:rPr>
          <w:rFonts w:ascii="Times New Roman" w:hAnsi="Times New Roman" w:cs="Times New Roman"/>
        </w:rPr>
        <w:t xml:space="preserve">We analyzed the data through a comparison of </w:t>
      </w:r>
      <w:r w:rsidR="00DF6C3E" w:rsidRPr="00994311">
        <w:rPr>
          <w:rFonts w:ascii="Times New Roman" w:hAnsi="Times New Roman" w:cs="Times New Roman"/>
        </w:rPr>
        <w:t xml:space="preserve">the </w:t>
      </w:r>
      <w:r w:rsidR="00AB458B" w:rsidRPr="00994311">
        <w:rPr>
          <w:rFonts w:ascii="Times New Roman" w:hAnsi="Times New Roman" w:cs="Times New Roman"/>
        </w:rPr>
        <w:t>chronological sequencing of key</w:t>
      </w:r>
      <w:r w:rsidR="00DF6C3E" w:rsidRPr="00994311">
        <w:rPr>
          <w:rFonts w:ascii="Times New Roman" w:hAnsi="Times New Roman" w:cs="Times New Roman"/>
        </w:rPr>
        <w:t xml:space="preserve"> </w:t>
      </w:r>
      <w:r w:rsidR="00AE298D" w:rsidRPr="00994311">
        <w:rPr>
          <w:rFonts w:ascii="Times New Roman" w:hAnsi="Times New Roman" w:cs="Times New Roman"/>
        </w:rPr>
        <w:t xml:space="preserve">social investment </w:t>
      </w:r>
      <w:r w:rsidR="00447E8E">
        <w:rPr>
          <w:rFonts w:ascii="Times New Roman" w:hAnsi="Times New Roman" w:cs="Times New Roman"/>
        </w:rPr>
        <w:t>events as well as</w:t>
      </w:r>
      <w:r w:rsidR="00AE298D" w:rsidRPr="00994311">
        <w:rPr>
          <w:rFonts w:ascii="Times New Roman" w:hAnsi="Times New Roman" w:cs="Times New Roman"/>
        </w:rPr>
        <w:t xml:space="preserve"> new product launches</w:t>
      </w:r>
      <w:r w:rsidR="00AB458B" w:rsidRPr="00994311">
        <w:rPr>
          <w:rFonts w:ascii="Times New Roman" w:hAnsi="Times New Roman" w:cs="Times New Roman"/>
        </w:rPr>
        <w:t xml:space="preserve"> following the initial </w:t>
      </w:r>
      <w:r w:rsidR="00DF6C3E" w:rsidRPr="00994311">
        <w:rPr>
          <w:rFonts w:ascii="Times New Roman" w:hAnsi="Times New Roman" w:cs="Times New Roman"/>
        </w:rPr>
        <w:t>entry for each country.</w:t>
      </w:r>
    </w:p>
    <w:p w14:paraId="6D168D6C" w14:textId="77777777" w:rsidR="00697EFD" w:rsidRPr="008272F0" w:rsidRDefault="00697EFD" w:rsidP="00336227">
      <w:pPr>
        <w:ind w:firstLine="0"/>
        <w:rPr>
          <w:rFonts w:ascii="Times New Roman" w:hAnsi="Times New Roman" w:cs="Times New Roman"/>
          <w:b/>
        </w:rPr>
      </w:pPr>
    </w:p>
    <w:p w14:paraId="2FE2A495" w14:textId="77777777" w:rsidR="00A82263" w:rsidRDefault="00697EFD" w:rsidP="00A82263">
      <w:pPr>
        <w:pStyle w:val="ListParagraph"/>
        <w:numPr>
          <w:ilvl w:val="0"/>
          <w:numId w:val="18"/>
        </w:numPr>
        <w:rPr>
          <w:rFonts w:ascii="Times New Roman" w:hAnsi="Times New Roman" w:cs="Times New Roman"/>
          <w:b/>
          <w:lang w:val="en-GB"/>
        </w:rPr>
      </w:pPr>
      <w:r>
        <w:rPr>
          <w:rFonts w:ascii="Times New Roman" w:hAnsi="Times New Roman" w:cs="Times New Roman"/>
          <w:b/>
          <w:lang w:val="en-GB"/>
        </w:rPr>
        <w:t>Findings</w:t>
      </w:r>
    </w:p>
    <w:p w14:paraId="451B74ED" w14:textId="23E93773" w:rsidR="008330C8" w:rsidRPr="00A82263" w:rsidRDefault="008330C8" w:rsidP="00A82263">
      <w:pPr>
        <w:pStyle w:val="ListParagraph"/>
        <w:numPr>
          <w:ilvl w:val="1"/>
          <w:numId w:val="18"/>
        </w:numPr>
        <w:rPr>
          <w:rFonts w:ascii="Times New Roman" w:hAnsi="Times New Roman" w:cs="Times New Roman"/>
          <w:b/>
          <w:lang w:val="en-GB"/>
        </w:rPr>
      </w:pPr>
      <w:r w:rsidRPr="00A82263">
        <w:rPr>
          <w:rFonts w:ascii="Times New Roman" w:hAnsi="Times New Roman" w:cs="Times New Roman"/>
          <w:bCs/>
          <w:i/>
        </w:rPr>
        <w:t xml:space="preserve"> </w:t>
      </w:r>
      <w:r w:rsidR="00D23EA1" w:rsidRPr="00A82263">
        <w:rPr>
          <w:rFonts w:ascii="Times New Roman" w:hAnsi="Times New Roman" w:cs="Times New Roman"/>
          <w:bCs/>
          <w:i/>
        </w:rPr>
        <w:t xml:space="preserve">Study 1: </w:t>
      </w:r>
      <w:r w:rsidR="008339C5">
        <w:rPr>
          <w:rFonts w:ascii="Times New Roman" w:hAnsi="Times New Roman" w:cs="Times New Roman"/>
          <w:bCs/>
          <w:i/>
        </w:rPr>
        <w:t xml:space="preserve">Host country </w:t>
      </w:r>
      <w:r w:rsidR="004A74FB">
        <w:rPr>
          <w:rFonts w:ascii="Times New Roman" w:hAnsi="Times New Roman" w:cs="Times New Roman"/>
          <w:bCs/>
          <w:i/>
        </w:rPr>
        <w:t>v</w:t>
      </w:r>
      <w:r w:rsidR="00D934EE" w:rsidRPr="00A82263">
        <w:rPr>
          <w:rFonts w:ascii="Times New Roman" w:hAnsi="Times New Roman" w:cs="Times New Roman"/>
          <w:bCs/>
          <w:i/>
        </w:rPr>
        <w:t>iolen</w:t>
      </w:r>
      <w:r w:rsidR="00084722">
        <w:rPr>
          <w:rFonts w:ascii="Times New Roman" w:hAnsi="Times New Roman" w:cs="Times New Roman"/>
          <w:bCs/>
          <w:i/>
        </w:rPr>
        <w:t>ce</w:t>
      </w:r>
      <w:r w:rsidR="00D934EE" w:rsidRPr="00A82263">
        <w:rPr>
          <w:rFonts w:ascii="Times New Roman" w:hAnsi="Times New Roman" w:cs="Times New Roman"/>
          <w:bCs/>
          <w:i/>
        </w:rPr>
        <w:t xml:space="preserve"> </w:t>
      </w:r>
      <w:r w:rsidR="008339C5">
        <w:rPr>
          <w:rFonts w:ascii="Times New Roman" w:hAnsi="Times New Roman" w:cs="Times New Roman"/>
          <w:bCs/>
          <w:i/>
        </w:rPr>
        <w:t>and</w:t>
      </w:r>
      <w:r w:rsidR="004A74FB">
        <w:rPr>
          <w:rFonts w:ascii="Times New Roman" w:hAnsi="Times New Roman" w:cs="Times New Roman"/>
          <w:bCs/>
          <w:i/>
        </w:rPr>
        <w:t xml:space="preserve"> </w:t>
      </w:r>
      <w:r w:rsidR="00084722">
        <w:rPr>
          <w:rFonts w:ascii="Times New Roman" w:hAnsi="Times New Roman" w:cs="Times New Roman"/>
          <w:bCs/>
          <w:i/>
        </w:rPr>
        <w:t xml:space="preserve">MNE </w:t>
      </w:r>
      <w:r w:rsidR="004A74FB">
        <w:rPr>
          <w:rFonts w:ascii="Times New Roman" w:hAnsi="Times New Roman" w:cs="Times New Roman"/>
          <w:bCs/>
          <w:i/>
        </w:rPr>
        <w:t>entry</w:t>
      </w:r>
    </w:p>
    <w:p w14:paraId="6D6DE91C" w14:textId="15BE9356" w:rsidR="00D934EE" w:rsidRPr="00D934EE" w:rsidRDefault="00F64629" w:rsidP="0026080D">
      <w:pPr>
        <w:ind w:firstLine="0"/>
        <w:jc w:val="both"/>
        <w:rPr>
          <w:rFonts w:ascii="Times New Roman" w:hAnsi="Times New Roman" w:cs="Times New Roman"/>
          <w:bCs/>
        </w:rPr>
      </w:pPr>
      <w:r>
        <w:rPr>
          <w:rFonts w:ascii="Times New Roman" w:hAnsi="Times New Roman" w:cs="Times New Roman"/>
          <w:bCs/>
        </w:rPr>
        <w:t>The</w:t>
      </w:r>
      <w:r w:rsidR="0026080D">
        <w:rPr>
          <w:rFonts w:ascii="Times New Roman" w:hAnsi="Times New Roman" w:cs="Times New Roman"/>
          <w:bCs/>
        </w:rPr>
        <w:t xml:space="preserve"> strongest</w:t>
      </w:r>
      <w:r>
        <w:rPr>
          <w:rFonts w:ascii="Times New Roman" w:hAnsi="Times New Roman" w:cs="Times New Roman"/>
          <w:bCs/>
        </w:rPr>
        <w:t xml:space="preserve"> correlation </w:t>
      </w:r>
      <w:r w:rsidR="0026080D">
        <w:rPr>
          <w:rFonts w:ascii="Times New Roman" w:hAnsi="Times New Roman" w:cs="Times New Roman"/>
          <w:bCs/>
        </w:rPr>
        <w:t xml:space="preserve">between </w:t>
      </w:r>
      <w:r w:rsidR="005A4DEB">
        <w:rPr>
          <w:rFonts w:ascii="Times New Roman" w:hAnsi="Times New Roman" w:cs="Times New Roman"/>
          <w:bCs/>
        </w:rPr>
        <w:t xml:space="preserve">main </w:t>
      </w:r>
      <w:r w:rsidR="0026080D">
        <w:rPr>
          <w:rFonts w:ascii="Times New Roman" w:hAnsi="Times New Roman" w:cs="Times New Roman"/>
          <w:bCs/>
        </w:rPr>
        <w:t xml:space="preserve">independent and dependent variables </w:t>
      </w:r>
      <w:r>
        <w:rPr>
          <w:rFonts w:ascii="Times New Roman" w:hAnsi="Times New Roman" w:cs="Times New Roman"/>
          <w:bCs/>
        </w:rPr>
        <w:t xml:space="preserve">in </w:t>
      </w:r>
      <w:r w:rsidR="008B29AD">
        <w:rPr>
          <w:rFonts w:ascii="Times New Roman" w:hAnsi="Times New Roman" w:cs="Times New Roman"/>
          <w:bCs/>
        </w:rPr>
        <w:t>Table 3</w:t>
      </w:r>
      <w:r w:rsidR="00D934EE" w:rsidRPr="00D934EE">
        <w:rPr>
          <w:rFonts w:ascii="Times New Roman" w:hAnsi="Times New Roman" w:cs="Times New Roman"/>
          <w:bCs/>
        </w:rPr>
        <w:t xml:space="preserve"> </w:t>
      </w:r>
      <w:r w:rsidR="004A74FB">
        <w:rPr>
          <w:rFonts w:ascii="Times New Roman" w:hAnsi="Times New Roman" w:cs="Times New Roman"/>
          <w:bCs/>
        </w:rPr>
        <w:t>is a</w:t>
      </w:r>
      <w:r>
        <w:rPr>
          <w:rFonts w:ascii="Times New Roman" w:hAnsi="Times New Roman" w:cs="Times New Roman"/>
          <w:bCs/>
        </w:rPr>
        <w:t xml:space="preserve"> </w:t>
      </w:r>
      <w:r w:rsidR="00801531">
        <w:rPr>
          <w:rFonts w:ascii="Times New Roman" w:hAnsi="Times New Roman" w:cs="Times New Roman"/>
          <w:bCs/>
        </w:rPr>
        <w:t xml:space="preserve">negative </w:t>
      </w:r>
      <w:r w:rsidRPr="00196BE2">
        <w:rPr>
          <w:rFonts w:ascii="Times New Roman" w:hAnsi="Times New Roman" w:cs="Times New Roman"/>
          <w:bCs/>
        </w:rPr>
        <w:t>coefficient (r=-0.25) between</w:t>
      </w:r>
      <w:r w:rsidR="00801531" w:rsidRPr="00196BE2">
        <w:rPr>
          <w:rFonts w:ascii="Times New Roman" w:hAnsi="Times New Roman" w:cs="Times New Roman"/>
          <w:bCs/>
        </w:rPr>
        <w:t xml:space="preserve"> violent death trend </w:t>
      </w:r>
      <w:r w:rsidRPr="00196BE2">
        <w:rPr>
          <w:rFonts w:ascii="Times New Roman" w:hAnsi="Times New Roman" w:cs="Times New Roman"/>
          <w:bCs/>
        </w:rPr>
        <w:t xml:space="preserve">(which </w:t>
      </w:r>
      <w:r w:rsidR="00801531" w:rsidRPr="00196BE2">
        <w:rPr>
          <w:rFonts w:ascii="Times New Roman" w:hAnsi="Times New Roman" w:cs="Times New Roman"/>
          <w:bCs/>
        </w:rPr>
        <w:t>denote</w:t>
      </w:r>
      <w:r w:rsidRPr="00196BE2">
        <w:rPr>
          <w:rFonts w:ascii="Times New Roman" w:hAnsi="Times New Roman" w:cs="Times New Roman"/>
          <w:bCs/>
        </w:rPr>
        <w:t>s</w:t>
      </w:r>
      <w:r w:rsidR="00801531" w:rsidRPr="00196BE2">
        <w:rPr>
          <w:rFonts w:ascii="Times New Roman" w:hAnsi="Times New Roman" w:cs="Times New Roman"/>
          <w:bCs/>
        </w:rPr>
        <w:t xml:space="preserve"> an improving situation</w:t>
      </w:r>
      <w:r w:rsidRPr="00196BE2">
        <w:rPr>
          <w:rFonts w:ascii="Times New Roman" w:hAnsi="Times New Roman" w:cs="Times New Roman"/>
          <w:bCs/>
        </w:rPr>
        <w:t xml:space="preserve"> </w:t>
      </w:r>
      <w:r w:rsidR="00433295" w:rsidRPr="00196BE2">
        <w:rPr>
          <w:rFonts w:ascii="Times New Roman" w:hAnsi="Times New Roman" w:cs="Times New Roman"/>
          <w:bCs/>
        </w:rPr>
        <w:t xml:space="preserve">when negative, i.e., </w:t>
      </w:r>
      <w:r w:rsidRPr="00196BE2">
        <w:rPr>
          <w:rFonts w:ascii="Times New Roman" w:hAnsi="Times New Roman" w:cs="Times New Roman"/>
          <w:bCs/>
        </w:rPr>
        <w:t xml:space="preserve">less deaths) and WOS. </w:t>
      </w:r>
      <w:r w:rsidR="004A74FB" w:rsidRPr="00196BE2">
        <w:rPr>
          <w:rFonts w:ascii="Times New Roman" w:hAnsi="Times New Roman" w:cs="Times New Roman"/>
          <w:bCs/>
        </w:rPr>
        <w:t xml:space="preserve">This indicates </w:t>
      </w:r>
      <w:r w:rsidR="0026080D" w:rsidRPr="00196BE2">
        <w:rPr>
          <w:rFonts w:ascii="Times New Roman" w:hAnsi="Times New Roman" w:cs="Times New Roman"/>
          <w:bCs/>
        </w:rPr>
        <w:t xml:space="preserve">a worsening violent context </w:t>
      </w:r>
      <w:r w:rsidR="005A4DEB" w:rsidRPr="00196BE2">
        <w:rPr>
          <w:rFonts w:ascii="Times New Roman" w:hAnsi="Times New Roman" w:cs="Times New Roman"/>
          <w:bCs/>
        </w:rPr>
        <w:t xml:space="preserve">in the previous 5 years </w:t>
      </w:r>
      <w:r w:rsidR="0026080D" w:rsidRPr="00196BE2">
        <w:rPr>
          <w:rFonts w:ascii="Times New Roman" w:hAnsi="Times New Roman" w:cs="Times New Roman"/>
          <w:bCs/>
        </w:rPr>
        <w:t xml:space="preserve">being associated with </w:t>
      </w:r>
      <w:r w:rsidR="00E73783" w:rsidRPr="00196BE2">
        <w:rPr>
          <w:rFonts w:ascii="Times New Roman" w:hAnsi="Times New Roman" w:cs="Times New Roman"/>
          <w:bCs/>
        </w:rPr>
        <w:t xml:space="preserve">minority </w:t>
      </w:r>
      <w:r w:rsidR="00C81ABC" w:rsidRPr="00196BE2">
        <w:rPr>
          <w:rFonts w:ascii="Times New Roman" w:hAnsi="Times New Roman" w:cs="Times New Roman"/>
          <w:bCs/>
        </w:rPr>
        <w:t xml:space="preserve">ownership and partial </w:t>
      </w:r>
      <w:r w:rsidR="00E73783" w:rsidRPr="00196BE2">
        <w:rPr>
          <w:rFonts w:ascii="Times New Roman" w:hAnsi="Times New Roman" w:cs="Times New Roman"/>
          <w:bCs/>
        </w:rPr>
        <w:t>control</w:t>
      </w:r>
      <w:r w:rsidR="0026080D" w:rsidRPr="00196BE2">
        <w:rPr>
          <w:rFonts w:ascii="Times New Roman" w:hAnsi="Times New Roman" w:cs="Times New Roman"/>
          <w:bCs/>
        </w:rPr>
        <w:t xml:space="preserve"> at entry. </w:t>
      </w:r>
      <w:r w:rsidR="00C30F55" w:rsidRPr="00196BE2">
        <w:rPr>
          <w:rFonts w:ascii="Times New Roman" w:hAnsi="Times New Roman" w:cs="Times New Roman"/>
          <w:bCs/>
        </w:rPr>
        <w:t xml:space="preserve">There is </w:t>
      </w:r>
      <w:r w:rsidR="0026080D" w:rsidRPr="00196BE2">
        <w:rPr>
          <w:rFonts w:ascii="Times New Roman" w:hAnsi="Times New Roman" w:cs="Times New Roman"/>
          <w:bCs/>
        </w:rPr>
        <w:t xml:space="preserve">a negative correlation between prior experience in the country and </w:t>
      </w:r>
      <w:r w:rsidR="00AE298D" w:rsidRPr="00196BE2">
        <w:rPr>
          <w:rFonts w:ascii="Times New Roman" w:hAnsi="Times New Roman" w:cs="Times New Roman"/>
          <w:bCs/>
        </w:rPr>
        <w:t>ACQ</w:t>
      </w:r>
      <w:r w:rsidR="0026080D" w:rsidRPr="00196BE2">
        <w:rPr>
          <w:rFonts w:ascii="Times New Roman" w:hAnsi="Times New Roman" w:cs="Times New Roman"/>
          <w:bCs/>
        </w:rPr>
        <w:t xml:space="preserve"> (r=-0.23), </w:t>
      </w:r>
      <w:r w:rsidR="00AE298D" w:rsidRPr="00196BE2">
        <w:rPr>
          <w:rFonts w:ascii="Times New Roman" w:hAnsi="Times New Roman" w:cs="Times New Roman"/>
          <w:bCs/>
        </w:rPr>
        <w:t xml:space="preserve">indicating a tendency for </w:t>
      </w:r>
      <w:r w:rsidR="00732275" w:rsidRPr="00196BE2">
        <w:rPr>
          <w:rFonts w:ascii="Times New Roman" w:hAnsi="Times New Roman" w:cs="Times New Roman"/>
          <w:bCs/>
        </w:rPr>
        <w:t>building</w:t>
      </w:r>
      <w:r w:rsidR="00AE298D" w:rsidRPr="00196BE2">
        <w:rPr>
          <w:rFonts w:ascii="Times New Roman" w:hAnsi="Times New Roman" w:cs="Times New Roman"/>
          <w:bCs/>
        </w:rPr>
        <w:t xml:space="preserve"> greenfield</w:t>
      </w:r>
      <w:r w:rsidR="00AE298D">
        <w:rPr>
          <w:rFonts w:ascii="Times New Roman" w:hAnsi="Times New Roman" w:cs="Times New Roman"/>
          <w:bCs/>
        </w:rPr>
        <w:t xml:space="preserve"> breweries when the firm already had prior FDI in the country. There is a</w:t>
      </w:r>
      <w:r w:rsidR="0026080D">
        <w:rPr>
          <w:rFonts w:ascii="Times New Roman" w:hAnsi="Times New Roman" w:cs="Times New Roman"/>
          <w:bCs/>
        </w:rPr>
        <w:t xml:space="preserve"> negative association between average violent death and GDP / capita (r=-0.24), </w:t>
      </w:r>
      <w:r w:rsidR="00C30F55">
        <w:rPr>
          <w:rFonts w:ascii="Times New Roman" w:hAnsi="Times New Roman" w:cs="Times New Roman"/>
          <w:bCs/>
        </w:rPr>
        <w:t>underscoring the draining effect of violence on economic development</w:t>
      </w:r>
      <w:r w:rsidR="00AE298D">
        <w:rPr>
          <w:rFonts w:ascii="Times New Roman" w:hAnsi="Times New Roman" w:cs="Times New Roman"/>
          <w:bCs/>
        </w:rPr>
        <w:t xml:space="preserve">. There is also </w:t>
      </w:r>
      <w:r w:rsidR="0026080D">
        <w:rPr>
          <w:rFonts w:ascii="Times New Roman" w:hAnsi="Times New Roman" w:cs="Times New Roman"/>
          <w:bCs/>
        </w:rPr>
        <w:t>a positive correlation between bribes and GDP / capita (r=0.42)</w:t>
      </w:r>
      <w:r w:rsidR="00AE298D">
        <w:rPr>
          <w:rFonts w:ascii="Times New Roman" w:hAnsi="Times New Roman" w:cs="Times New Roman"/>
          <w:bCs/>
        </w:rPr>
        <w:t xml:space="preserve"> indicating the more economically developed countries</w:t>
      </w:r>
      <w:r w:rsidR="00C30F55">
        <w:rPr>
          <w:rFonts w:ascii="Times New Roman" w:hAnsi="Times New Roman" w:cs="Times New Roman"/>
          <w:bCs/>
        </w:rPr>
        <w:t xml:space="preserve"> in the developing country sample were </w:t>
      </w:r>
      <w:r w:rsidR="00732275">
        <w:rPr>
          <w:rFonts w:ascii="Times New Roman" w:hAnsi="Times New Roman" w:cs="Times New Roman"/>
          <w:bCs/>
        </w:rPr>
        <w:t>less</w:t>
      </w:r>
      <w:r w:rsidR="00C30F55">
        <w:rPr>
          <w:rFonts w:ascii="Times New Roman" w:hAnsi="Times New Roman" w:cs="Times New Roman"/>
          <w:bCs/>
        </w:rPr>
        <w:t xml:space="preserve"> likely to harbor undocumented payments</w:t>
      </w:r>
      <w:r w:rsidR="00732275">
        <w:rPr>
          <w:rFonts w:ascii="Times New Roman" w:hAnsi="Times New Roman" w:cs="Times New Roman"/>
          <w:bCs/>
        </w:rPr>
        <w:t xml:space="preserve"> (the </w:t>
      </w:r>
      <w:r w:rsidR="00732275">
        <w:rPr>
          <w:rFonts w:ascii="Times New Roman" w:hAnsi="Times New Roman" w:cs="Times New Roman"/>
          <w:bCs/>
        </w:rPr>
        <w:lastRenderedPageBreak/>
        <w:t>bribes variable indicated common use of bribes at lower levels)</w:t>
      </w:r>
      <w:r w:rsidR="0026080D">
        <w:rPr>
          <w:rFonts w:ascii="Times New Roman" w:hAnsi="Times New Roman" w:cs="Times New Roman"/>
          <w:bCs/>
        </w:rPr>
        <w:t xml:space="preserve">. Overall, these patterns support our expectations for the sample while highlighting a potentially relevant finding for violent death trend </w:t>
      </w:r>
      <w:r w:rsidR="00C81ABC">
        <w:rPr>
          <w:rFonts w:ascii="Times New Roman" w:hAnsi="Times New Roman" w:cs="Times New Roman"/>
          <w:bCs/>
        </w:rPr>
        <w:t>and</w:t>
      </w:r>
      <w:r w:rsidR="0026080D">
        <w:rPr>
          <w:rFonts w:ascii="Times New Roman" w:hAnsi="Times New Roman" w:cs="Times New Roman"/>
          <w:bCs/>
        </w:rPr>
        <w:t xml:space="preserve"> WOS. </w:t>
      </w:r>
    </w:p>
    <w:p w14:paraId="1C0779C9" w14:textId="16808DA5" w:rsidR="00AD09AD" w:rsidRDefault="0026080D" w:rsidP="00AD09AD">
      <w:pPr>
        <w:jc w:val="both"/>
        <w:rPr>
          <w:rFonts w:ascii="Times New Roman" w:hAnsi="Times New Roman" w:cs="Times New Roman"/>
          <w:bCs/>
        </w:rPr>
      </w:pPr>
      <w:r>
        <w:rPr>
          <w:rFonts w:ascii="Times New Roman" w:hAnsi="Times New Roman" w:cs="Times New Roman"/>
          <w:bCs/>
        </w:rPr>
        <w:t xml:space="preserve">The results of the </w:t>
      </w:r>
      <w:proofErr w:type="spellStart"/>
      <w:r>
        <w:rPr>
          <w:rFonts w:ascii="Times New Roman" w:hAnsi="Times New Roman" w:cs="Times New Roman"/>
          <w:bCs/>
        </w:rPr>
        <w:t>oneway</w:t>
      </w:r>
      <w:proofErr w:type="spellEnd"/>
      <w:r>
        <w:rPr>
          <w:rFonts w:ascii="Times New Roman" w:hAnsi="Times New Roman" w:cs="Times New Roman"/>
          <w:bCs/>
        </w:rPr>
        <w:t xml:space="preserve"> </w:t>
      </w:r>
      <w:proofErr w:type="spellStart"/>
      <w:r>
        <w:rPr>
          <w:rFonts w:ascii="Times New Roman" w:hAnsi="Times New Roman" w:cs="Times New Roman"/>
          <w:bCs/>
        </w:rPr>
        <w:t>anova</w:t>
      </w:r>
      <w:proofErr w:type="spellEnd"/>
      <w:r>
        <w:rPr>
          <w:rFonts w:ascii="Times New Roman" w:hAnsi="Times New Roman" w:cs="Times New Roman"/>
          <w:bCs/>
        </w:rPr>
        <w:t xml:space="preserve"> test </w:t>
      </w:r>
      <w:r w:rsidR="005A4DEB">
        <w:rPr>
          <w:rFonts w:ascii="Times New Roman" w:hAnsi="Times New Roman" w:cs="Times New Roman"/>
          <w:bCs/>
        </w:rPr>
        <w:t xml:space="preserve">provide additional support for the </w:t>
      </w:r>
      <w:r w:rsidR="00AD09AD">
        <w:rPr>
          <w:rFonts w:ascii="Times New Roman" w:hAnsi="Times New Roman" w:cs="Times New Roman"/>
          <w:bCs/>
        </w:rPr>
        <w:t xml:space="preserve">negative </w:t>
      </w:r>
      <w:r w:rsidR="005A4DEB">
        <w:rPr>
          <w:rFonts w:ascii="Times New Roman" w:hAnsi="Times New Roman" w:cs="Times New Roman"/>
          <w:bCs/>
        </w:rPr>
        <w:t>impact of violent death trend on WOS. The</w:t>
      </w:r>
      <w:r>
        <w:rPr>
          <w:rFonts w:ascii="Times New Roman" w:hAnsi="Times New Roman" w:cs="Times New Roman"/>
          <w:bCs/>
        </w:rPr>
        <w:t xml:space="preserve"> m</w:t>
      </w:r>
      <w:r w:rsidR="00875A10">
        <w:rPr>
          <w:rFonts w:ascii="Times New Roman" w:hAnsi="Times New Roman" w:cs="Times New Roman"/>
          <w:bCs/>
        </w:rPr>
        <w:t xml:space="preserve">ean differences </w:t>
      </w:r>
      <w:r w:rsidR="00D934EE">
        <w:rPr>
          <w:rFonts w:ascii="Times New Roman" w:hAnsi="Times New Roman" w:cs="Times New Roman"/>
          <w:bCs/>
        </w:rPr>
        <w:t xml:space="preserve">for </w:t>
      </w:r>
      <w:r w:rsidR="005A4DEB">
        <w:rPr>
          <w:rFonts w:ascii="Times New Roman" w:hAnsi="Times New Roman" w:cs="Times New Roman"/>
          <w:bCs/>
        </w:rPr>
        <w:t>violent death average (5 year) are not significant for WOS (</w:t>
      </w:r>
      <w:r w:rsidR="00AD09AD">
        <w:rPr>
          <w:rFonts w:ascii="Times New Roman" w:hAnsi="Times New Roman" w:cs="Times New Roman"/>
          <w:bCs/>
        </w:rPr>
        <w:t>F=0.79, p=0.38</w:t>
      </w:r>
      <w:r w:rsidR="005A4DEB">
        <w:rPr>
          <w:rFonts w:ascii="Times New Roman" w:hAnsi="Times New Roman" w:cs="Times New Roman"/>
          <w:bCs/>
        </w:rPr>
        <w:t>) or ACQ (</w:t>
      </w:r>
      <w:r w:rsidR="00AD09AD">
        <w:rPr>
          <w:rFonts w:ascii="Times New Roman" w:hAnsi="Times New Roman" w:cs="Times New Roman"/>
          <w:bCs/>
        </w:rPr>
        <w:t>F=2.57, p=0.11</w:t>
      </w:r>
      <w:r w:rsidR="005A4DEB">
        <w:rPr>
          <w:rFonts w:ascii="Times New Roman" w:hAnsi="Times New Roman" w:cs="Times New Roman"/>
          <w:bCs/>
        </w:rPr>
        <w:t>)</w:t>
      </w:r>
      <w:r w:rsidR="00AD09AD">
        <w:rPr>
          <w:rFonts w:ascii="Times New Roman" w:hAnsi="Times New Roman" w:cs="Times New Roman"/>
          <w:bCs/>
        </w:rPr>
        <w:t>. The mean differences for violent death trend (5 year) are significant over</w:t>
      </w:r>
      <w:r w:rsidR="00801531">
        <w:rPr>
          <w:rFonts w:ascii="Times New Roman" w:hAnsi="Times New Roman" w:cs="Times New Roman"/>
          <w:bCs/>
        </w:rPr>
        <w:t xml:space="preserve"> </w:t>
      </w:r>
      <w:r w:rsidR="00D934EE">
        <w:rPr>
          <w:rFonts w:ascii="Times New Roman" w:hAnsi="Times New Roman" w:cs="Times New Roman"/>
          <w:bCs/>
        </w:rPr>
        <w:t xml:space="preserve">WOS </w:t>
      </w:r>
      <w:r w:rsidR="00AD09AD">
        <w:rPr>
          <w:rFonts w:ascii="Times New Roman" w:hAnsi="Times New Roman" w:cs="Times New Roman"/>
          <w:bCs/>
        </w:rPr>
        <w:t xml:space="preserve">(F=4.48, p=0.04; </w:t>
      </w:r>
      <w:r w:rsidR="00875A10">
        <w:rPr>
          <w:rFonts w:ascii="Times New Roman" w:hAnsi="Times New Roman" w:cs="Times New Roman"/>
          <w:bCs/>
        </w:rPr>
        <w:t>WOS = 1</w:t>
      </w:r>
      <w:r w:rsidR="00D934EE">
        <w:rPr>
          <w:rFonts w:ascii="Times New Roman" w:hAnsi="Times New Roman" w:cs="Times New Roman"/>
          <w:bCs/>
        </w:rPr>
        <w:t>, mean = -1.17, n=40</w:t>
      </w:r>
      <w:r w:rsidR="00AD09AD">
        <w:rPr>
          <w:rFonts w:ascii="Times New Roman" w:hAnsi="Times New Roman" w:cs="Times New Roman"/>
          <w:bCs/>
        </w:rPr>
        <w:t>; WOS = 0, mean = 0.04, n=0.09;</w:t>
      </w:r>
      <w:r w:rsidR="00D934EE">
        <w:rPr>
          <w:rFonts w:ascii="Times New Roman" w:hAnsi="Times New Roman" w:cs="Times New Roman"/>
          <w:bCs/>
        </w:rPr>
        <w:t xml:space="preserve"> </w:t>
      </w:r>
      <w:proofErr w:type="spellStart"/>
      <w:r w:rsidR="00D934EE">
        <w:rPr>
          <w:rFonts w:ascii="Times New Roman" w:hAnsi="Times New Roman" w:cs="Times New Roman"/>
          <w:bCs/>
        </w:rPr>
        <w:t>Scheffe</w:t>
      </w:r>
      <w:proofErr w:type="spellEnd"/>
      <w:r w:rsidR="00AD09AD">
        <w:rPr>
          <w:rFonts w:ascii="Times New Roman" w:hAnsi="Times New Roman" w:cs="Times New Roman"/>
          <w:bCs/>
        </w:rPr>
        <w:t xml:space="preserve"> test = -1.26, p=0.04). The mean differences for violent death trend (5 year) over ACQ are not significant (</w:t>
      </w:r>
      <w:r w:rsidR="00D934EE">
        <w:rPr>
          <w:rFonts w:ascii="Times New Roman" w:hAnsi="Times New Roman" w:cs="Times New Roman"/>
          <w:bCs/>
        </w:rPr>
        <w:t>F</w:t>
      </w:r>
      <w:r w:rsidR="00D11C8A">
        <w:rPr>
          <w:rFonts w:ascii="Times New Roman" w:hAnsi="Times New Roman" w:cs="Times New Roman"/>
          <w:bCs/>
        </w:rPr>
        <w:t xml:space="preserve"> = 1.17</w:t>
      </w:r>
      <w:r w:rsidR="00AD09AD">
        <w:rPr>
          <w:rFonts w:ascii="Times New Roman" w:hAnsi="Times New Roman" w:cs="Times New Roman"/>
          <w:bCs/>
        </w:rPr>
        <w:t xml:space="preserve">, </w:t>
      </w:r>
      <w:r w:rsidR="00D11C8A">
        <w:rPr>
          <w:rFonts w:ascii="Times New Roman" w:hAnsi="Times New Roman" w:cs="Times New Roman"/>
          <w:bCs/>
        </w:rPr>
        <w:t>p=0.28</w:t>
      </w:r>
      <w:r w:rsidR="00AD09AD">
        <w:rPr>
          <w:rFonts w:ascii="Times New Roman" w:hAnsi="Times New Roman" w:cs="Times New Roman"/>
          <w:bCs/>
        </w:rPr>
        <w:t xml:space="preserve">). Examination of box plots for violent death trend (5 year) over WOS confirmed positive values of the trend variable being associated with minority partial control entries. </w:t>
      </w:r>
    </w:p>
    <w:p w14:paraId="75C1DF08" w14:textId="288373AC" w:rsidR="00AD09AD" w:rsidRDefault="008B29AD" w:rsidP="00226D31">
      <w:pPr>
        <w:jc w:val="both"/>
        <w:rPr>
          <w:rFonts w:ascii="Times New Roman" w:hAnsi="Times New Roman" w:cs="Times New Roman"/>
          <w:bCs/>
        </w:rPr>
      </w:pPr>
      <w:r>
        <w:rPr>
          <w:rFonts w:ascii="Times New Roman" w:hAnsi="Times New Roman" w:cs="Times New Roman"/>
          <w:bCs/>
        </w:rPr>
        <w:t>Table 4</w:t>
      </w:r>
      <w:r w:rsidR="00EC7CA1">
        <w:rPr>
          <w:rFonts w:ascii="Times New Roman" w:hAnsi="Times New Roman" w:cs="Times New Roman"/>
          <w:bCs/>
        </w:rPr>
        <w:t xml:space="preserve"> shows the result of</w:t>
      </w:r>
      <w:r w:rsidR="00D934EE">
        <w:rPr>
          <w:rFonts w:ascii="Times New Roman" w:hAnsi="Times New Roman" w:cs="Times New Roman"/>
          <w:bCs/>
        </w:rPr>
        <w:t xml:space="preserve"> the logistic regression models for WOS.</w:t>
      </w:r>
      <w:r w:rsidR="00AD09AD">
        <w:rPr>
          <w:rFonts w:ascii="Times New Roman" w:hAnsi="Times New Roman" w:cs="Times New Roman"/>
          <w:bCs/>
        </w:rPr>
        <w:t xml:space="preserve"> </w:t>
      </w:r>
      <w:r>
        <w:rPr>
          <w:rFonts w:ascii="Times New Roman" w:hAnsi="Times New Roman" w:cs="Times New Roman"/>
          <w:bCs/>
        </w:rPr>
        <w:t>Table 5</w:t>
      </w:r>
      <w:r w:rsidR="00D934EE">
        <w:rPr>
          <w:rFonts w:ascii="Times New Roman" w:hAnsi="Times New Roman" w:cs="Times New Roman"/>
          <w:bCs/>
        </w:rPr>
        <w:t xml:space="preserve"> shows logistic regression models for ACQ</w:t>
      </w:r>
      <w:r w:rsidR="00D934EE" w:rsidRPr="00196BE2">
        <w:rPr>
          <w:rFonts w:ascii="Times New Roman" w:hAnsi="Times New Roman" w:cs="Times New Roman"/>
          <w:bCs/>
        </w:rPr>
        <w:t>.</w:t>
      </w:r>
      <w:r w:rsidR="00AD09AD" w:rsidRPr="00196BE2">
        <w:rPr>
          <w:rFonts w:ascii="Times New Roman" w:hAnsi="Times New Roman" w:cs="Times New Roman"/>
          <w:bCs/>
        </w:rPr>
        <w:t xml:space="preserve"> After taking the control variables into account, the models show a negative and significant coefficient for violent death trend (5 year) on WOS in both looser (</w:t>
      </w:r>
      <w:r w:rsidR="00F14264" w:rsidRPr="00196BE2">
        <w:rPr>
          <w:rFonts w:ascii="Times New Roman" w:hAnsi="Times New Roman" w:cs="Times New Roman"/>
          <w:bCs/>
        </w:rPr>
        <w:t>GDP / capita &lt; 12,375 USD, n=71</w:t>
      </w:r>
      <w:r w:rsidR="00AD09AD" w:rsidRPr="00196BE2">
        <w:rPr>
          <w:rFonts w:ascii="Times New Roman" w:hAnsi="Times New Roman" w:cs="Times New Roman"/>
          <w:bCs/>
        </w:rPr>
        <w:t>) and constrained (</w:t>
      </w:r>
      <w:r w:rsidR="00F14264" w:rsidRPr="00196BE2">
        <w:rPr>
          <w:rFonts w:ascii="Times New Roman" w:hAnsi="Times New Roman" w:cs="Times New Roman"/>
          <w:bCs/>
        </w:rPr>
        <w:t>violent death average &gt;0, n=43</w:t>
      </w:r>
      <w:r w:rsidR="00AD09AD" w:rsidRPr="00196BE2">
        <w:rPr>
          <w:rFonts w:ascii="Times New Roman" w:hAnsi="Times New Roman" w:cs="Times New Roman"/>
          <w:bCs/>
        </w:rPr>
        <w:t xml:space="preserve">) models. </w:t>
      </w:r>
      <w:r w:rsidR="00AA5F61" w:rsidRPr="00196BE2">
        <w:rPr>
          <w:rFonts w:ascii="Times New Roman" w:hAnsi="Times New Roman" w:cs="Times New Roman"/>
          <w:bCs/>
        </w:rPr>
        <w:t xml:space="preserve">$12,375 was used as the defining point for developing countries following the UN defined middle- and lower-income thresholds while violent death average &gt; 0 was used as a more stringent criterion for countries recently experiencing violence. </w:t>
      </w:r>
      <w:r w:rsidR="00AD09AD" w:rsidRPr="00196BE2">
        <w:rPr>
          <w:rFonts w:ascii="Times New Roman" w:hAnsi="Times New Roman" w:cs="Times New Roman"/>
          <w:bCs/>
        </w:rPr>
        <w:t>Impacts of violent death average (5 year) on WOS or ACQ are not significant. The impact</w:t>
      </w:r>
      <w:r w:rsidR="00AD09AD">
        <w:rPr>
          <w:rFonts w:ascii="Times New Roman" w:hAnsi="Times New Roman" w:cs="Times New Roman"/>
          <w:bCs/>
        </w:rPr>
        <w:t xml:space="preserve"> of violent death trend (5 year) on ACQ is not significant. Figu</w:t>
      </w:r>
      <w:r w:rsidR="008F3047">
        <w:rPr>
          <w:rFonts w:ascii="Times New Roman" w:hAnsi="Times New Roman" w:cs="Times New Roman"/>
          <w:bCs/>
        </w:rPr>
        <w:t>re 2 shows the marginal effect</w:t>
      </w:r>
      <w:r w:rsidR="00AD09AD">
        <w:rPr>
          <w:rFonts w:ascii="Times New Roman" w:hAnsi="Times New Roman" w:cs="Times New Roman"/>
          <w:bCs/>
        </w:rPr>
        <w:t xml:space="preserve"> for violent death trend (5 year) on </w:t>
      </w:r>
      <w:r w:rsidR="00A83773">
        <w:rPr>
          <w:rFonts w:ascii="Times New Roman" w:hAnsi="Times New Roman" w:cs="Times New Roman"/>
          <w:bCs/>
        </w:rPr>
        <w:t>WOS, indicating a clear difference in probability of ownership choice depending on the extent to wh</w:t>
      </w:r>
      <w:r w:rsidR="000D1381">
        <w:rPr>
          <w:rFonts w:ascii="Times New Roman" w:hAnsi="Times New Roman" w:cs="Times New Roman"/>
          <w:bCs/>
        </w:rPr>
        <w:t>ich violence is improving (</w:t>
      </w:r>
      <w:r w:rsidR="00B34B68">
        <w:rPr>
          <w:rFonts w:ascii="Times New Roman" w:hAnsi="Times New Roman" w:cs="Times New Roman"/>
          <w:bCs/>
        </w:rPr>
        <w:t>higher</w:t>
      </w:r>
      <w:r w:rsidR="000D1381">
        <w:rPr>
          <w:rFonts w:ascii="Times New Roman" w:hAnsi="Times New Roman" w:cs="Times New Roman"/>
          <w:bCs/>
        </w:rPr>
        <w:t xml:space="preserve"> </w:t>
      </w:r>
      <w:r w:rsidR="00A83773">
        <w:rPr>
          <w:rFonts w:ascii="Times New Roman" w:hAnsi="Times New Roman" w:cs="Times New Roman"/>
          <w:bCs/>
        </w:rPr>
        <w:t>ownership preferred) or worsening (</w:t>
      </w:r>
      <w:r w:rsidR="00B34B68">
        <w:rPr>
          <w:rFonts w:ascii="Times New Roman" w:hAnsi="Times New Roman" w:cs="Times New Roman"/>
          <w:bCs/>
        </w:rPr>
        <w:t>lower</w:t>
      </w:r>
      <w:r w:rsidR="00A83773">
        <w:rPr>
          <w:rFonts w:ascii="Times New Roman" w:hAnsi="Times New Roman" w:cs="Times New Roman"/>
          <w:bCs/>
        </w:rPr>
        <w:t xml:space="preserve"> ownership preferred).</w:t>
      </w:r>
    </w:p>
    <w:p w14:paraId="32E82670" w14:textId="3F5B26AF" w:rsidR="00D934EE" w:rsidRDefault="00D934EE" w:rsidP="00AD09AD">
      <w:pPr>
        <w:jc w:val="both"/>
        <w:rPr>
          <w:rFonts w:ascii="Times New Roman" w:hAnsi="Times New Roman" w:cs="Times New Roman"/>
          <w:bCs/>
        </w:rPr>
      </w:pPr>
    </w:p>
    <w:p w14:paraId="6A06D5AE" w14:textId="1B05EDB2" w:rsidR="00B55151" w:rsidRDefault="00B55151" w:rsidP="00B55151">
      <w:pPr>
        <w:autoSpaceDE w:val="0"/>
        <w:autoSpaceDN w:val="0"/>
        <w:adjustRightInd w:val="0"/>
        <w:ind w:firstLine="0"/>
        <w:jc w:val="center"/>
        <w:rPr>
          <w:rFonts w:ascii="Times New Roman" w:hAnsi="Times New Roman" w:cs="Times New Roman"/>
        </w:rPr>
      </w:pPr>
      <w:r>
        <w:rPr>
          <w:rFonts w:ascii="Times New Roman" w:hAnsi="Times New Roman" w:cs="Times New Roman"/>
        </w:rPr>
        <w:t>*** Table</w:t>
      </w:r>
      <w:r w:rsidR="00EC7CA1">
        <w:rPr>
          <w:rFonts w:ascii="Times New Roman" w:hAnsi="Times New Roman" w:cs="Times New Roman"/>
        </w:rPr>
        <w:t>s</w:t>
      </w:r>
      <w:r w:rsidR="008B29AD">
        <w:rPr>
          <w:rFonts w:ascii="Times New Roman" w:hAnsi="Times New Roman" w:cs="Times New Roman"/>
        </w:rPr>
        <w:t xml:space="preserve"> 4 &amp; 5</w:t>
      </w:r>
      <w:r>
        <w:rPr>
          <w:rFonts w:ascii="Times New Roman" w:hAnsi="Times New Roman" w:cs="Times New Roman"/>
        </w:rPr>
        <w:t xml:space="preserve"> Here ***</w:t>
      </w:r>
    </w:p>
    <w:p w14:paraId="61D15BF0" w14:textId="1D55AFD0" w:rsidR="00D11C8A" w:rsidRDefault="00D11C8A" w:rsidP="00D11C8A">
      <w:pPr>
        <w:autoSpaceDE w:val="0"/>
        <w:autoSpaceDN w:val="0"/>
        <w:adjustRightInd w:val="0"/>
        <w:ind w:firstLine="0"/>
        <w:jc w:val="center"/>
        <w:rPr>
          <w:rFonts w:ascii="Times New Roman" w:hAnsi="Times New Roman" w:cs="Times New Roman"/>
        </w:rPr>
      </w:pPr>
      <w:r>
        <w:rPr>
          <w:rFonts w:ascii="Times New Roman" w:hAnsi="Times New Roman" w:cs="Times New Roman"/>
        </w:rPr>
        <w:lastRenderedPageBreak/>
        <w:t>*** Figure 2 Here ***</w:t>
      </w:r>
    </w:p>
    <w:p w14:paraId="0A24746E" w14:textId="77777777" w:rsidR="00875A10" w:rsidRPr="00A24297" w:rsidRDefault="00875A10" w:rsidP="00141083">
      <w:pPr>
        <w:ind w:firstLine="0"/>
        <w:rPr>
          <w:rFonts w:ascii="Times New Roman" w:hAnsi="Times New Roman" w:cs="Times New Roman"/>
          <w:bCs/>
        </w:rPr>
      </w:pPr>
    </w:p>
    <w:p w14:paraId="764C8B64" w14:textId="5FA98489" w:rsidR="008330C8" w:rsidRPr="00F14264" w:rsidRDefault="00D23EA1" w:rsidP="004A74FB">
      <w:pPr>
        <w:pStyle w:val="ListParagraph"/>
        <w:numPr>
          <w:ilvl w:val="1"/>
          <w:numId w:val="18"/>
        </w:numPr>
        <w:rPr>
          <w:rFonts w:ascii="Times New Roman" w:hAnsi="Times New Roman" w:cs="Times New Roman"/>
          <w:bCs/>
          <w:i/>
        </w:rPr>
      </w:pPr>
      <w:r w:rsidRPr="00F14264">
        <w:rPr>
          <w:rFonts w:ascii="Times New Roman" w:hAnsi="Times New Roman" w:cs="Times New Roman"/>
          <w:bCs/>
          <w:i/>
        </w:rPr>
        <w:t xml:space="preserve">Study 2: </w:t>
      </w:r>
      <w:r w:rsidR="004A74FB">
        <w:rPr>
          <w:rFonts w:ascii="Times New Roman" w:hAnsi="Times New Roman" w:cs="Times New Roman"/>
          <w:bCs/>
          <w:i/>
        </w:rPr>
        <w:t>E</w:t>
      </w:r>
      <w:r w:rsidR="004A74FB" w:rsidRPr="004A74FB">
        <w:rPr>
          <w:rFonts w:ascii="Times New Roman" w:hAnsi="Times New Roman" w:cs="Times New Roman"/>
          <w:bCs/>
          <w:i/>
        </w:rPr>
        <w:t>ntry strategy and s</w:t>
      </w:r>
      <w:r w:rsidR="008F35F5">
        <w:rPr>
          <w:rFonts w:ascii="Times New Roman" w:hAnsi="Times New Roman" w:cs="Times New Roman"/>
          <w:bCs/>
          <w:i/>
        </w:rPr>
        <w:t xml:space="preserve">ubsequent </w:t>
      </w:r>
      <w:r w:rsidR="009A49D1">
        <w:rPr>
          <w:rFonts w:ascii="Times New Roman" w:hAnsi="Times New Roman" w:cs="Times New Roman"/>
          <w:bCs/>
          <w:i/>
        </w:rPr>
        <w:t>social investment</w:t>
      </w:r>
      <w:r w:rsidR="004A74FB" w:rsidRPr="004A74FB">
        <w:rPr>
          <w:rFonts w:ascii="Times New Roman" w:hAnsi="Times New Roman" w:cs="Times New Roman"/>
          <w:bCs/>
          <w:i/>
        </w:rPr>
        <w:t xml:space="preserve"> in Ethiopia and Myanmar</w:t>
      </w:r>
    </w:p>
    <w:p w14:paraId="29974B8A" w14:textId="140CFAD7" w:rsidR="00F14264" w:rsidRDefault="002E2356" w:rsidP="00F14264">
      <w:pPr>
        <w:ind w:firstLine="0"/>
        <w:jc w:val="both"/>
        <w:rPr>
          <w:rFonts w:ascii="Times New Roman" w:hAnsi="Times New Roman" w:cs="Times New Roman"/>
          <w:bCs/>
        </w:rPr>
      </w:pPr>
      <w:r>
        <w:rPr>
          <w:rFonts w:ascii="Times New Roman" w:hAnsi="Times New Roman" w:cs="Times New Roman"/>
          <w:bCs/>
        </w:rPr>
        <w:t>2011 was the first</w:t>
      </w:r>
      <w:r w:rsidR="00536CF3">
        <w:rPr>
          <w:rFonts w:ascii="Times New Roman" w:hAnsi="Times New Roman" w:cs="Times New Roman"/>
          <w:bCs/>
        </w:rPr>
        <w:t xml:space="preserve"> year of</w:t>
      </w:r>
      <w:r w:rsidR="00514856">
        <w:rPr>
          <w:rFonts w:ascii="Times New Roman" w:hAnsi="Times New Roman" w:cs="Times New Roman"/>
          <w:bCs/>
        </w:rPr>
        <w:t xml:space="preserve"> </w:t>
      </w:r>
      <w:r w:rsidR="00514856" w:rsidRPr="00196BE2">
        <w:rPr>
          <w:rFonts w:ascii="Times New Roman" w:hAnsi="Times New Roman" w:cs="Times New Roman"/>
          <w:bCs/>
        </w:rPr>
        <w:t>entry</w:t>
      </w:r>
      <w:r w:rsidRPr="00196BE2">
        <w:rPr>
          <w:rFonts w:ascii="Times New Roman" w:hAnsi="Times New Roman" w:cs="Times New Roman"/>
          <w:bCs/>
        </w:rPr>
        <w:t xml:space="preserve"> for Ethiopia and 2013 for Myanmar. Heineken was well established across the respective continents and the timing indica</w:t>
      </w:r>
      <w:r w:rsidR="00536CF3" w:rsidRPr="00196BE2">
        <w:rPr>
          <w:rFonts w:ascii="Times New Roman" w:hAnsi="Times New Roman" w:cs="Times New Roman"/>
          <w:bCs/>
        </w:rPr>
        <w:t>tes Ethiopia had not been a priority in Africa earlier</w:t>
      </w:r>
      <w:r w:rsidRPr="00196BE2">
        <w:rPr>
          <w:rFonts w:ascii="Times New Roman" w:hAnsi="Times New Roman" w:cs="Times New Roman"/>
          <w:bCs/>
        </w:rPr>
        <w:t xml:space="preserve">. </w:t>
      </w:r>
      <w:r w:rsidR="00C84899" w:rsidRPr="00196BE2">
        <w:rPr>
          <w:rFonts w:ascii="Times New Roman" w:hAnsi="Times New Roman" w:cs="Times New Roman"/>
          <w:bCs/>
        </w:rPr>
        <w:t xml:space="preserve">Indeed, </w:t>
      </w:r>
      <w:proofErr w:type="spellStart"/>
      <w:r w:rsidR="00886336" w:rsidRPr="00196BE2">
        <w:rPr>
          <w:rFonts w:ascii="Times New Roman" w:hAnsi="Times New Roman" w:cs="Times New Roman"/>
          <w:bCs/>
        </w:rPr>
        <w:t>Lenfant</w:t>
      </w:r>
      <w:proofErr w:type="spellEnd"/>
      <w:r w:rsidR="00886336" w:rsidRPr="00196BE2">
        <w:rPr>
          <w:rFonts w:ascii="Times New Roman" w:hAnsi="Times New Roman" w:cs="Times New Roman"/>
          <w:bCs/>
        </w:rPr>
        <w:t xml:space="preserve"> and van </w:t>
      </w:r>
      <w:proofErr w:type="spellStart"/>
      <w:r w:rsidR="00886336" w:rsidRPr="00196BE2">
        <w:rPr>
          <w:rFonts w:ascii="Times New Roman" w:hAnsi="Times New Roman" w:cs="Times New Roman"/>
          <w:bCs/>
        </w:rPr>
        <w:t>Cranenburgh</w:t>
      </w:r>
      <w:proofErr w:type="spellEnd"/>
      <w:r w:rsidR="00886336" w:rsidRPr="00196BE2">
        <w:rPr>
          <w:rFonts w:ascii="Times New Roman" w:hAnsi="Times New Roman" w:cs="Times New Roman"/>
          <w:bCs/>
        </w:rPr>
        <w:t xml:space="preserve"> (2017: 41) note “substantial market positions in 15 African countries” which did not include Ethiopia at the time of their analysis. </w:t>
      </w:r>
      <w:r w:rsidR="00B71F48" w:rsidRPr="00196BE2">
        <w:rPr>
          <w:rFonts w:ascii="Times New Roman" w:hAnsi="Times New Roman" w:cs="Times New Roman"/>
          <w:bCs/>
        </w:rPr>
        <w:t>I</w:t>
      </w:r>
      <w:r w:rsidRPr="00196BE2">
        <w:rPr>
          <w:rFonts w:ascii="Times New Roman" w:hAnsi="Times New Roman" w:cs="Times New Roman"/>
          <w:bCs/>
        </w:rPr>
        <w:t>nternational sanctions prohibited investment prior</w:t>
      </w:r>
      <w:r>
        <w:rPr>
          <w:rFonts w:ascii="Times New Roman" w:hAnsi="Times New Roman" w:cs="Times New Roman"/>
          <w:bCs/>
        </w:rPr>
        <w:t xml:space="preserve"> to 2010</w:t>
      </w:r>
      <w:r w:rsidR="00B71F48">
        <w:rPr>
          <w:rFonts w:ascii="Times New Roman" w:hAnsi="Times New Roman" w:cs="Times New Roman"/>
          <w:bCs/>
        </w:rPr>
        <w:t xml:space="preserve"> in Myanmar</w:t>
      </w:r>
      <w:r>
        <w:rPr>
          <w:rFonts w:ascii="Times New Roman" w:hAnsi="Times New Roman" w:cs="Times New Roman"/>
          <w:bCs/>
        </w:rPr>
        <w:t xml:space="preserve">. </w:t>
      </w:r>
      <w:r w:rsidR="008B29AD">
        <w:rPr>
          <w:rFonts w:ascii="Times New Roman" w:hAnsi="Times New Roman" w:cs="Times New Roman"/>
          <w:bCs/>
        </w:rPr>
        <w:t>Table 6</w:t>
      </w:r>
      <w:r w:rsidR="00F14264">
        <w:rPr>
          <w:rFonts w:ascii="Times New Roman" w:hAnsi="Times New Roman" w:cs="Times New Roman"/>
          <w:bCs/>
        </w:rPr>
        <w:t xml:space="preserve"> shows the main strategic activities for the two countries.</w:t>
      </w:r>
    </w:p>
    <w:p w14:paraId="52B80F40" w14:textId="77777777" w:rsidR="00650ACD" w:rsidRDefault="00650ACD" w:rsidP="00F14264">
      <w:pPr>
        <w:ind w:firstLine="0"/>
        <w:jc w:val="both"/>
        <w:rPr>
          <w:rFonts w:ascii="Times New Roman" w:hAnsi="Times New Roman" w:cs="Times New Roman"/>
          <w:bCs/>
        </w:rPr>
      </w:pPr>
    </w:p>
    <w:p w14:paraId="3E14C154" w14:textId="45CCAD18" w:rsidR="00F14264" w:rsidRDefault="008B29AD" w:rsidP="00F14264">
      <w:pPr>
        <w:autoSpaceDE w:val="0"/>
        <w:autoSpaceDN w:val="0"/>
        <w:adjustRightInd w:val="0"/>
        <w:ind w:firstLine="0"/>
        <w:jc w:val="center"/>
        <w:rPr>
          <w:rFonts w:ascii="Times New Roman" w:hAnsi="Times New Roman" w:cs="Times New Roman"/>
        </w:rPr>
      </w:pPr>
      <w:r>
        <w:rPr>
          <w:rFonts w:ascii="Times New Roman" w:hAnsi="Times New Roman" w:cs="Times New Roman"/>
        </w:rPr>
        <w:t>*** Table 6</w:t>
      </w:r>
      <w:r w:rsidR="00F14264">
        <w:rPr>
          <w:rFonts w:ascii="Times New Roman" w:hAnsi="Times New Roman" w:cs="Times New Roman"/>
        </w:rPr>
        <w:t xml:space="preserve"> Here ***</w:t>
      </w:r>
    </w:p>
    <w:p w14:paraId="1F5875D6" w14:textId="77777777" w:rsidR="00650ACD" w:rsidRDefault="00650ACD" w:rsidP="00117DA1">
      <w:pPr>
        <w:jc w:val="both"/>
        <w:rPr>
          <w:rFonts w:ascii="Times New Roman" w:hAnsi="Times New Roman" w:cs="Times New Roman"/>
        </w:rPr>
      </w:pPr>
    </w:p>
    <w:p w14:paraId="3AAD737A" w14:textId="656A1A70" w:rsidR="006A0861" w:rsidRDefault="00C80184" w:rsidP="00117DA1">
      <w:pPr>
        <w:jc w:val="both"/>
        <w:rPr>
          <w:rFonts w:ascii="Times New Roman" w:hAnsi="Times New Roman" w:cs="Times New Roman"/>
        </w:rPr>
      </w:pPr>
      <w:r w:rsidRPr="00CC555E">
        <w:rPr>
          <w:rFonts w:ascii="Times New Roman" w:hAnsi="Times New Roman" w:cs="Times New Roman"/>
        </w:rPr>
        <w:t xml:space="preserve">In Ethiopia, Heineken acquired </w:t>
      </w:r>
      <w:proofErr w:type="spellStart"/>
      <w:r w:rsidRPr="00CC555E">
        <w:rPr>
          <w:rFonts w:ascii="Times New Roman" w:hAnsi="Times New Roman" w:cs="Times New Roman"/>
        </w:rPr>
        <w:t>Bedele</w:t>
      </w:r>
      <w:proofErr w:type="spellEnd"/>
      <w:r w:rsidR="002E3518">
        <w:rPr>
          <w:rFonts w:ascii="Times New Roman" w:hAnsi="Times New Roman" w:cs="Times New Roman"/>
        </w:rPr>
        <w:t xml:space="preserve"> and Harar</w:t>
      </w:r>
      <w:r w:rsidRPr="00CC555E">
        <w:rPr>
          <w:rFonts w:ascii="Times New Roman" w:hAnsi="Times New Roman" w:cs="Times New Roman"/>
        </w:rPr>
        <w:t xml:space="preserve"> Breweries in 2011</w:t>
      </w:r>
      <w:r>
        <w:rPr>
          <w:rFonts w:ascii="Times New Roman" w:hAnsi="Times New Roman" w:cs="Times New Roman"/>
        </w:rPr>
        <w:t xml:space="preserve"> from the government</w:t>
      </w:r>
      <w:r w:rsidRPr="00CC555E">
        <w:rPr>
          <w:rFonts w:ascii="Times New Roman" w:hAnsi="Times New Roman" w:cs="Times New Roman"/>
        </w:rPr>
        <w:t>. In 20</w:t>
      </w:r>
      <w:r w:rsidR="002E3518">
        <w:rPr>
          <w:rFonts w:ascii="Times New Roman" w:hAnsi="Times New Roman" w:cs="Times New Roman"/>
        </w:rPr>
        <w:t xml:space="preserve">12, it began constructing a </w:t>
      </w:r>
      <w:r w:rsidRPr="00CC555E">
        <w:rPr>
          <w:rFonts w:ascii="Times New Roman" w:hAnsi="Times New Roman" w:cs="Times New Roman"/>
        </w:rPr>
        <w:t>greenfield brewery</w:t>
      </w:r>
      <w:r w:rsidR="007C11A0">
        <w:rPr>
          <w:rFonts w:ascii="Times New Roman" w:hAnsi="Times New Roman" w:cs="Times New Roman"/>
        </w:rPr>
        <w:t xml:space="preserve"> (</w:t>
      </w:r>
      <w:proofErr w:type="spellStart"/>
      <w:r w:rsidR="007C11A0">
        <w:rPr>
          <w:rFonts w:ascii="Times New Roman" w:hAnsi="Times New Roman" w:cs="Times New Roman"/>
        </w:rPr>
        <w:t>Kilinto</w:t>
      </w:r>
      <w:proofErr w:type="spellEnd"/>
      <w:r w:rsidR="007C11A0">
        <w:rPr>
          <w:rFonts w:ascii="Times New Roman" w:hAnsi="Times New Roman" w:cs="Times New Roman"/>
        </w:rPr>
        <w:t>)</w:t>
      </w:r>
      <w:r w:rsidRPr="00CC555E">
        <w:rPr>
          <w:rFonts w:ascii="Times New Roman" w:hAnsi="Times New Roman" w:cs="Times New Roman"/>
        </w:rPr>
        <w:t xml:space="preserve">, operational in January 2015. </w:t>
      </w:r>
      <w:proofErr w:type="spellStart"/>
      <w:r w:rsidR="007C11A0">
        <w:rPr>
          <w:rFonts w:ascii="Times New Roman" w:hAnsi="Times New Roman" w:cs="Times New Roman"/>
        </w:rPr>
        <w:t>Kilinto’s</w:t>
      </w:r>
      <w:proofErr w:type="spellEnd"/>
      <w:r w:rsidR="007C11A0">
        <w:rPr>
          <w:rFonts w:ascii="Times New Roman" w:hAnsi="Times New Roman" w:cs="Times New Roman"/>
        </w:rPr>
        <w:t xml:space="preserve"> capacity was then expanded in 2016. </w:t>
      </w:r>
      <w:r w:rsidR="00FD5FB2">
        <w:rPr>
          <w:rFonts w:ascii="Times New Roman" w:hAnsi="Times New Roman" w:cs="Times New Roman"/>
        </w:rPr>
        <w:t xml:space="preserve">The </w:t>
      </w:r>
      <w:proofErr w:type="spellStart"/>
      <w:r w:rsidR="00FD5FB2">
        <w:rPr>
          <w:rFonts w:ascii="Times New Roman" w:hAnsi="Times New Roman" w:cs="Times New Roman"/>
        </w:rPr>
        <w:t>Kilinto</w:t>
      </w:r>
      <w:proofErr w:type="spellEnd"/>
      <w:r w:rsidR="00FD5FB2">
        <w:rPr>
          <w:rFonts w:ascii="Times New Roman" w:hAnsi="Times New Roman" w:cs="Times New Roman"/>
        </w:rPr>
        <w:t xml:space="preserve"> Brewery was designed with CSR</w:t>
      </w:r>
      <w:r w:rsidR="002E3518">
        <w:rPr>
          <w:rFonts w:ascii="Times New Roman" w:hAnsi="Times New Roman" w:cs="Times New Roman"/>
        </w:rPr>
        <w:t xml:space="preserve"> in mind (</w:t>
      </w:r>
      <w:r w:rsidR="00E83BCB">
        <w:rPr>
          <w:rFonts w:ascii="Times New Roman" w:hAnsi="Times New Roman" w:cs="Times New Roman"/>
        </w:rPr>
        <w:t xml:space="preserve">i.e., </w:t>
      </w:r>
      <w:r w:rsidR="00F14264">
        <w:rPr>
          <w:rFonts w:ascii="Times New Roman" w:hAnsi="Times New Roman" w:cs="Times New Roman"/>
        </w:rPr>
        <w:t xml:space="preserve">core business </w:t>
      </w:r>
      <w:r w:rsidR="00646019">
        <w:rPr>
          <w:rFonts w:ascii="Times New Roman" w:hAnsi="Times New Roman" w:cs="Times New Roman"/>
        </w:rPr>
        <w:t xml:space="preserve">CSR in </w:t>
      </w:r>
      <w:proofErr w:type="spellStart"/>
      <w:r w:rsidR="00646019" w:rsidRPr="00646019">
        <w:rPr>
          <w:rFonts w:ascii="Times New Roman" w:hAnsi="Times New Roman" w:cs="Times New Roman"/>
        </w:rPr>
        <w:t>Lenfant</w:t>
      </w:r>
      <w:proofErr w:type="spellEnd"/>
      <w:r w:rsidR="00646019" w:rsidRPr="00646019">
        <w:rPr>
          <w:rFonts w:ascii="Times New Roman" w:hAnsi="Times New Roman" w:cs="Times New Roman"/>
        </w:rPr>
        <w:t xml:space="preserve"> and van </w:t>
      </w:r>
      <w:proofErr w:type="spellStart"/>
      <w:r w:rsidR="00646019" w:rsidRPr="00646019">
        <w:rPr>
          <w:rFonts w:ascii="Times New Roman" w:hAnsi="Times New Roman" w:cs="Times New Roman"/>
        </w:rPr>
        <w:t>Cranenburgh</w:t>
      </w:r>
      <w:r w:rsidR="00646019">
        <w:rPr>
          <w:rFonts w:ascii="Times New Roman" w:hAnsi="Times New Roman" w:cs="Times New Roman"/>
        </w:rPr>
        <w:t>’s</w:t>
      </w:r>
      <w:proofErr w:type="spellEnd"/>
      <w:r w:rsidR="00646019">
        <w:rPr>
          <w:rFonts w:ascii="Times New Roman" w:hAnsi="Times New Roman" w:cs="Times New Roman"/>
        </w:rPr>
        <w:t xml:space="preserve"> (</w:t>
      </w:r>
      <w:r w:rsidR="00646019" w:rsidRPr="00646019">
        <w:rPr>
          <w:rFonts w:ascii="Times New Roman" w:hAnsi="Times New Roman" w:cs="Times New Roman"/>
        </w:rPr>
        <w:t>2017</w:t>
      </w:r>
      <w:r w:rsidR="00646019">
        <w:rPr>
          <w:rFonts w:ascii="Times New Roman" w:hAnsi="Times New Roman" w:cs="Times New Roman"/>
        </w:rPr>
        <w:t>) terms</w:t>
      </w:r>
      <w:r w:rsidR="002E3518" w:rsidRPr="00994311">
        <w:rPr>
          <w:rFonts w:ascii="Times New Roman" w:hAnsi="Times New Roman" w:cs="Times New Roman"/>
        </w:rPr>
        <w:t>).</w:t>
      </w:r>
      <w:r w:rsidR="00FD5FB2" w:rsidRPr="00994311">
        <w:rPr>
          <w:rFonts w:ascii="Times New Roman" w:hAnsi="Times New Roman" w:cs="Times New Roman"/>
        </w:rPr>
        <w:t xml:space="preserve"> 280 new local jobs were created, barley was sourced locally from smallholder farmers, local materials were used in the design of the brewery, and new health and safety practices implemented. </w:t>
      </w:r>
      <w:r w:rsidR="00164641" w:rsidRPr="00994311">
        <w:rPr>
          <w:rFonts w:ascii="Times New Roman" w:hAnsi="Times New Roman" w:cs="Times New Roman"/>
        </w:rPr>
        <w:t xml:space="preserve">It was also used to launch a new brand – Walia – a 5% alcohol local beer. </w:t>
      </w:r>
      <w:r w:rsidR="004C7FEE" w:rsidRPr="00994311">
        <w:rPr>
          <w:rFonts w:ascii="Times New Roman" w:hAnsi="Times New Roman" w:cs="Times New Roman"/>
          <w:bCs/>
        </w:rPr>
        <w:t>For Myanmar</w:t>
      </w:r>
      <w:r w:rsidR="004C7FEE">
        <w:rPr>
          <w:rFonts w:ascii="Times New Roman" w:hAnsi="Times New Roman" w:cs="Times New Roman"/>
          <w:bCs/>
        </w:rPr>
        <w:t>, there was only one main entry (in 2013</w:t>
      </w:r>
      <w:proofErr w:type="gramStart"/>
      <w:r w:rsidR="004C7FEE">
        <w:rPr>
          <w:rFonts w:ascii="Times New Roman" w:hAnsi="Times New Roman" w:cs="Times New Roman"/>
          <w:bCs/>
        </w:rPr>
        <w:t>)</w:t>
      </w:r>
      <w:proofErr w:type="gramEnd"/>
      <w:r w:rsidR="004C7FEE">
        <w:rPr>
          <w:rFonts w:ascii="Times New Roman" w:hAnsi="Times New Roman" w:cs="Times New Roman"/>
          <w:bCs/>
        </w:rPr>
        <w:t xml:space="preserve"> and this was</w:t>
      </w:r>
      <w:r w:rsidR="002E3518">
        <w:rPr>
          <w:rFonts w:ascii="Times New Roman" w:hAnsi="Times New Roman" w:cs="Times New Roman"/>
          <w:bCs/>
        </w:rPr>
        <w:t xml:space="preserve"> a greenfield by joint venture </w:t>
      </w:r>
      <w:r w:rsidRPr="00CC555E">
        <w:rPr>
          <w:rFonts w:ascii="Times New Roman" w:hAnsi="Times New Roman" w:cs="Times New Roman"/>
        </w:rPr>
        <w:t xml:space="preserve">with the established </w:t>
      </w:r>
      <w:r w:rsidR="002E3518">
        <w:rPr>
          <w:rFonts w:ascii="Times New Roman" w:hAnsi="Times New Roman" w:cs="Times New Roman"/>
        </w:rPr>
        <w:t xml:space="preserve">brewer </w:t>
      </w:r>
      <w:r w:rsidR="00E83BCB">
        <w:rPr>
          <w:rFonts w:ascii="Times New Roman" w:hAnsi="Times New Roman" w:cs="Times New Roman"/>
        </w:rPr>
        <w:t xml:space="preserve">and distributor </w:t>
      </w:r>
      <w:r w:rsidRPr="00CC555E">
        <w:rPr>
          <w:rFonts w:ascii="Times New Roman" w:hAnsi="Times New Roman" w:cs="Times New Roman"/>
        </w:rPr>
        <w:t xml:space="preserve">Alliance Brewery Company. </w:t>
      </w:r>
      <w:r w:rsidR="00330F9F">
        <w:rPr>
          <w:rFonts w:ascii="Times New Roman" w:hAnsi="Times New Roman" w:cs="Times New Roman"/>
        </w:rPr>
        <w:t xml:space="preserve">Alliance was owned by a former Army general </w:t>
      </w:r>
      <w:r w:rsidR="00164641">
        <w:rPr>
          <w:rFonts w:ascii="Times New Roman" w:hAnsi="Times New Roman" w:cs="Times New Roman"/>
        </w:rPr>
        <w:t>(</w:t>
      </w:r>
      <w:r w:rsidR="00330F9F">
        <w:rPr>
          <w:rFonts w:ascii="Times New Roman" w:hAnsi="Times New Roman" w:cs="Times New Roman"/>
        </w:rPr>
        <w:t>Aung Moe Kyaw</w:t>
      </w:r>
      <w:r w:rsidR="00164641">
        <w:rPr>
          <w:rFonts w:ascii="Times New Roman" w:hAnsi="Times New Roman" w:cs="Times New Roman"/>
        </w:rPr>
        <w:t>)</w:t>
      </w:r>
      <w:r w:rsidR="00330F9F">
        <w:rPr>
          <w:rFonts w:ascii="Times New Roman" w:hAnsi="Times New Roman" w:cs="Times New Roman"/>
        </w:rPr>
        <w:t xml:space="preserve"> who also held a position in the Ministry of Commerce (</w:t>
      </w:r>
      <w:proofErr w:type="spellStart"/>
      <w:r w:rsidR="00330F9F">
        <w:rPr>
          <w:rFonts w:ascii="Times New Roman" w:hAnsi="Times New Roman" w:cs="Times New Roman"/>
        </w:rPr>
        <w:t>Miklian</w:t>
      </w:r>
      <w:proofErr w:type="spellEnd"/>
      <w:r w:rsidR="00330F9F">
        <w:rPr>
          <w:rFonts w:ascii="Times New Roman" w:hAnsi="Times New Roman" w:cs="Times New Roman"/>
        </w:rPr>
        <w:t xml:space="preserve">, 2019). </w:t>
      </w:r>
      <w:r w:rsidRPr="00CC555E">
        <w:rPr>
          <w:rFonts w:ascii="Times New Roman" w:hAnsi="Times New Roman" w:cs="Times New Roman"/>
        </w:rPr>
        <w:t xml:space="preserve">A </w:t>
      </w:r>
      <w:proofErr w:type="gramStart"/>
      <w:r w:rsidRPr="00CC555E">
        <w:rPr>
          <w:rFonts w:ascii="Times New Roman" w:hAnsi="Times New Roman" w:cs="Times New Roman"/>
        </w:rPr>
        <w:t>highly-automated</w:t>
      </w:r>
      <w:proofErr w:type="gramEnd"/>
      <w:r w:rsidRPr="00CC555E">
        <w:rPr>
          <w:rFonts w:ascii="Times New Roman" w:hAnsi="Times New Roman" w:cs="Times New Roman"/>
        </w:rPr>
        <w:t xml:space="preserve"> greenfield brewery was then built (operational in 2015), located in Hmawbi township of Yangon region. </w:t>
      </w:r>
      <w:r w:rsidR="00117DA1">
        <w:rPr>
          <w:rFonts w:ascii="Times New Roman" w:hAnsi="Times New Roman" w:cs="Times New Roman"/>
        </w:rPr>
        <w:t xml:space="preserve">The </w:t>
      </w:r>
      <w:r w:rsidR="00D2226E">
        <w:rPr>
          <w:rFonts w:ascii="Times New Roman" w:hAnsi="Times New Roman" w:cs="Times New Roman"/>
        </w:rPr>
        <w:t>entry</w:t>
      </w:r>
      <w:r w:rsidR="00117DA1">
        <w:rPr>
          <w:rFonts w:ascii="Times New Roman" w:hAnsi="Times New Roman" w:cs="Times New Roman"/>
        </w:rPr>
        <w:t xml:space="preserve"> in Myanmar </w:t>
      </w:r>
      <w:r w:rsidR="00D2226E">
        <w:rPr>
          <w:rFonts w:ascii="Times New Roman" w:hAnsi="Times New Roman" w:cs="Times New Roman"/>
        </w:rPr>
        <w:t>occurred with</w:t>
      </w:r>
      <w:r w:rsidR="00117DA1">
        <w:rPr>
          <w:rFonts w:ascii="Times New Roman" w:hAnsi="Times New Roman" w:cs="Times New Roman"/>
        </w:rPr>
        <w:t xml:space="preserve"> a new product launch in mind</w:t>
      </w:r>
      <w:r w:rsidR="002E3518">
        <w:rPr>
          <w:rFonts w:ascii="Times New Roman" w:hAnsi="Times New Roman" w:cs="Times New Roman"/>
        </w:rPr>
        <w:t>.</w:t>
      </w:r>
      <w:r w:rsidR="00117DA1">
        <w:rPr>
          <w:rFonts w:ascii="Times New Roman" w:hAnsi="Times New Roman" w:cs="Times New Roman"/>
        </w:rPr>
        <w:t xml:space="preserve"> </w:t>
      </w:r>
      <w:r w:rsidR="006A0861">
        <w:rPr>
          <w:rFonts w:ascii="Times New Roman" w:hAnsi="Times New Roman" w:cs="Times New Roman"/>
        </w:rPr>
        <w:t>The</w:t>
      </w:r>
      <w:r w:rsidR="002E3518">
        <w:rPr>
          <w:rFonts w:ascii="Times New Roman" w:hAnsi="Times New Roman" w:cs="Times New Roman"/>
        </w:rPr>
        <w:t xml:space="preserve"> new </w:t>
      </w:r>
      <w:r w:rsidR="002E3518">
        <w:rPr>
          <w:rFonts w:ascii="Times New Roman" w:hAnsi="Times New Roman" w:cs="Times New Roman"/>
        </w:rPr>
        <w:lastRenderedPageBreak/>
        <w:t xml:space="preserve">product, </w:t>
      </w:r>
      <w:r w:rsidR="00117DA1" w:rsidRPr="00CC555E">
        <w:rPr>
          <w:rFonts w:ascii="Times New Roman" w:hAnsi="Times New Roman" w:cs="Times New Roman"/>
        </w:rPr>
        <w:t>Regal Seven</w:t>
      </w:r>
      <w:r w:rsidR="002E3518">
        <w:rPr>
          <w:rFonts w:ascii="Times New Roman" w:hAnsi="Times New Roman" w:cs="Times New Roman"/>
        </w:rPr>
        <w:t>, which was</w:t>
      </w:r>
      <w:r w:rsidR="00117DA1" w:rsidRPr="00CC555E">
        <w:rPr>
          <w:rFonts w:ascii="Times New Roman" w:hAnsi="Times New Roman" w:cs="Times New Roman"/>
        </w:rPr>
        <w:t xml:space="preserve"> named after the workers who helped build the </w:t>
      </w:r>
      <w:r w:rsidR="00117DA1">
        <w:rPr>
          <w:rFonts w:ascii="Times New Roman" w:hAnsi="Times New Roman" w:cs="Times New Roman"/>
        </w:rPr>
        <w:t>brewery</w:t>
      </w:r>
      <w:r w:rsidR="008106F6">
        <w:rPr>
          <w:rFonts w:ascii="Times New Roman" w:hAnsi="Times New Roman" w:cs="Times New Roman"/>
        </w:rPr>
        <w:t>,</w:t>
      </w:r>
      <w:r w:rsidR="00117DA1">
        <w:rPr>
          <w:rFonts w:ascii="Times New Roman" w:hAnsi="Times New Roman" w:cs="Times New Roman"/>
        </w:rPr>
        <w:t xml:space="preserve"> </w:t>
      </w:r>
      <w:r w:rsidR="002E3518">
        <w:rPr>
          <w:rFonts w:ascii="Times New Roman" w:hAnsi="Times New Roman" w:cs="Times New Roman"/>
        </w:rPr>
        <w:t>was launched immediately in 2015.</w:t>
      </w:r>
    </w:p>
    <w:p w14:paraId="4CF4C42B" w14:textId="78E73E77" w:rsidR="008F35F5" w:rsidRDefault="00117DA1" w:rsidP="00FC7524">
      <w:pPr>
        <w:jc w:val="both"/>
        <w:rPr>
          <w:rFonts w:ascii="Times New Roman" w:hAnsi="Times New Roman" w:cs="Times New Roman"/>
          <w:bCs/>
        </w:rPr>
      </w:pPr>
      <w:r>
        <w:rPr>
          <w:rFonts w:ascii="Times New Roman" w:hAnsi="Times New Roman" w:cs="Times New Roman"/>
          <w:bCs/>
        </w:rPr>
        <w:t>We</w:t>
      </w:r>
      <w:r w:rsidR="007C11A0">
        <w:rPr>
          <w:rFonts w:ascii="Times New Roman" w:hAnsi="Times New Roman" w:cs="Times New Roman"/>
          <w:bCs/>
        </w:rPr>
        <w:t xml:space="preserve"> ide</w:t>
      </w:r>
      <w:r w:rsidR="008F35F5">
        <w:rPr>
          <w:rFonts w:ascii="Times New Roman" w:hAnsi="Times New Roman" w:cs="Times New Roman"/>
          <w:bCs/>
        </w:rPr>
        <w:t xml:space="preserve">ntified </w:t>
      </w:r>
      <w:r w:rsidR="0019785B">
        <w:rPr>
          <w:rFonts w:ascii="Times New Roman" w:hAnsi="Times New Roman" w:cs="Times New Roman"/>
          <w:bCs/>
        </w:rPr>
        <w:t>nine</w:t>
      </w:r>
      <w:r w:rsidR="00164641">
        <w:rPr>
          <w:rFonts w:ascii="Times New Roman" w:hAnsi="Times New Roman" w:cs="Times New Roman"/>
          <w:bCs/>
        </w:rPr>
        <w:t xml:space="preserve"> </w:t>
      </w:r>
      <w:r w:rsidR="00536CF3">
        <w:rPr>
          <w:rFonts w:ascii="Times New Roman" w:hAnsi="Times New Roman" w:cs="Times New Roman"/>
          <w:bCs/>
        </w:rPr>
        <w:t>episodes</w:t>
      </w:r>
      <w:r w:rsidR="00D2226E">
        <w:rPr>
          <w:rFonts w:ascii="Times New Roman" w:hAnsi="Times New Roman" w:cs="Times New Roman"/>
          <w:bCs/>
        </w:rPr>
        <w:t xml:space="preserve"> of </w:t>
      </w:r>
      <w:r>
        <w:rPr>
          <w:rFonts w:ascii="Times New Roman" w:hAnsi="Times New Roman" w:cs="Times New Roman"/>
          <w:bCs/>
        </w:rPr>
        <w:t>social investment</w:t>
      </w:r>
      <w:r w:rsidR="008F35F5">
        <w:rPr>
          <w:rFonts w:ascii="Times New Roman" w:hAnsi="Times New Roman" w:cs="Times New Roman"/>
          <w:bCs/>
        </w:rPr>
        <w:t xml:space="preserve">s </w:t>
      </w:r>
      <w:r w:rsidR="007C11A0">
        <w:rPr>
          <w:rFonts w:ascii="Times New Roman" w:hAnsi="Times New Roman" w:cs="Times New Roman"/>
          <w:bCs/>
        </w:rPr>
        <w:t xml:space="preserve">for Ethiopia </w:t>
      </w:r>
      <w:r w:rsidR="008F35F5">
        <w:rPr>
          <w:rFonts w:ascii="Times New Roman" w:hAnsi="Times New Roman" w:cs="Times New Roman"/>
          <w:bCs/>
        </w:rPr>
        <w:t xml:space="preserve">in addition to the CSR embedded in the </w:t>
      </w:r>
      <w:proofErr w:type="spellStart"/>
      <w:r w:rsidR="008F35F5">
        <w:rPr>
          <w:rFonts w:ascii="Times New Roman" w:hAnsi="Times New Roman" w:cs="Times New Roman"/>
          <w:bCs/>
        </w:rPr>
        <w:t>Kilinto</w:t>
      </w:r>
      <w:proofErr w:type="spellEnd"/>
      <w:r w:rsidR="008F35F5">
        <w:rPr>
          <w:rFonts w:ascii="Times New Roman" w:hAnsi="Times New Roman" w:cs="Times New Roman"/>
          <w:bCs/>
        </w:rPr>
        <w:t xml:space="preserve"> brewery</w:t>
      </w:r>
      <w:r w:rsidR="00301841">
        <w:rPr>
          <w:rFonts w:ascii="Times New Roman" w:hAnsi="Times New Roman" w:cs="Times New Roman"/>
          <w:bCs/>
        </w:rPr>
        <w:t xml:space="preserve"> build</w:t>
      </w:r>
      <w:r w:rsidR="0019785B">
        <w:rPr>
          <w:rFonts w:ascii="Times New Roman" w:hAnsi="Times New Roman" w:cs="Times New Roman"/>
          <w:bCs/>
        </w:rPr>
        <w:t xml:space="preserve"> and including a multi-year </w:t>
      </w:r>
      <w:proofErr w:type="spellStart"/>
      <w:r w:rsidR="0019785B">
        <w:rPr>
          <w:rFonts w:ascii="Times New Roman" w:hAnsi="Times New Roman" w:cs="Times New Roman"/>
          <w:bCs/>
        </w:rPr>
        <w:t>programme</w:t>
      </w:r>
      <w:proofErr w:type="spellEnd"/>
      <w:r w:rsidR="0019785B">
        <w:rPr>
          <w:rFonts w:ascii="Times New Roman" w:hAnsi="Times New Roman" w:cs="Times New Roman"/>
          <w:bCs/>
        </w:rPr>
        <w:t xml:space="preserve"> known as CREATE</w:t>
      </w:r>
      <w:r w:rsidR="008F35F5">
        <w:rPr>
          <w:rFonts w:ascii="Times New Roman" w:hAnsi="Times New Roman" w:cs="Times New Roman"/>
          <w:bCs/>
        </w:rPr>
        <w:t>.</w:t>
      </w:r>
      <w:r w:rsidR="007C11A0">
        <w:rPr>
          <w:rFonts w:ascii="Times New Roman" w:hAnsi="Times New Roman" w:cs="Times New Roman"/>
          <w:bCs/>
        </w:rPr>
        <w:t xml:space="preserve"> </w:t>
      </w:r>
      <w:r w:rsidR="008F35F5">
        <w:rPr>
          <w:rFonts w:ascii="Times New Roman" w:hAnsi="Times New Roman" w:cs="Times New Roman"/>
          <w:bCs/>
        </w:rPr>
        <w:t>T</w:t>
      </w:r>
      <w:r w:rsidR="007C11A0">
        <w:rPr>
          <w:rFonts w:ascii="Times New Roman" w:hAnsi="Times New Roman" w:cs="Times New Roman"/>
          <w:bCs/>
        </w:rPr>
        <w:t xml:space="preserve">he first </w:t>
      </w:r>
      <w:r w:rsidR="006A0861">
        <w:rPr>
          <w:rFonts w:ascii="Times New Roman" w:hAnsi="Times New Roman" w:cs="Times New Roman"/>
          <w:bCs/>
        </w:rPr>
        <w:t>social investment</w:t>
      </w:r>
      <w:r w:rsidR="007C11A0">
        <w:rPr>
          <w:rFonts w:ascii="Times New Roman" w:hAnsi="Times New Roman" w:cs="Times New Roman"/>
          <w:bCs/>
        </w:rPr>
        <w:t xml:space="preserve"> was </w:t>
      </w:r>
      <w:r w:rsidR="008106F6">
        <w:rPr>
          <w:rFonts w:ascii="Times New Roman" w:hAnsi="Times New Roman" w:cs="Times New Roman"/>
          <w:bCs/>
        </w:rPr>
        <w:t xml:space="preserve">reported in the </w:t>
      </w:r>
      <w:r w:rsidR="00164641">
        <w:rPr>
          <w:rFonts w:ascii="Times New Roman" w:hAnsi="Times New Roman" w:cs="Times New Roman"/>
          <w:bCs/>
        </w:rPr>
        <w:t>year</w:t>
      </w:r>
      <w:r w:rsidR="007C11A0">
        <w:rPr>
          <w:rFonts w:ascii="Times New Roman" w:hAnsi="Times New Roman" w:cs="Times New Roman"/>
          <w:bCs/>
        </w:rPr>
        <w:t xml:space="preserve"> after the initial market entry. </w:t>
      </w:r>
      <w:r w:rsidR="00B57F44">
        <w:rPr>
          <w:rFonts w:ascii="Times New Roman" w:hAnsi="Times New Roman" w:cs="Times New Roman"/>
          <w:bCs/>
        </w:rPr>
        <w:t>I</w:t>
      </w:r>
      <w:r w:rsidR="006C1C03">
        <w:rPr>
          <w:rFonts w:ascii="Times New Roman" w:hAnsi="Times New Roman" w:cs="Times New Roman"/>
          <w:bCs/>
        </w:rPr>
        <w:t>nvestments were m</w:t>
      </w:r>
      <w:r w:rsidR="006A0861">
        <w:rPr>
          <w:rFonts w:ascii="Times New Roman" w:hAnsi="Times New Roman" w:cs="Times New Roman"/>
          <w:bCs/>
        </w:rPr>
        <w:t>ade for</w:t>
      </w:r>
      <w:r w:rsidR="008106F6">
        <w:rPr>
          <w:rFonts w:ascii="Times New Roman" w:hAnsi="Times New Roman" w:cs="Times New Roman"/>
          <w:bCs/>
        </w:rPr>
        <w:t xml:space="preserve"> a</w:t>
      </w:r>
      <w:r w:rsidR="00164641">
        <w:rPr>
          <w:rFonts w:ascii="Times New Roman" w:hAnsi="Times New Roman" w:cs="Times New Roman"/>
          <w:bCs/>
        </w:rPr>
        <w:t xml:space="preserve"> health center in </w:t>
      </w:r>
      <w:proofErr w:type="spellStart"/>
      <w:r w:rsidR="00164641">
        <w:rPr>
          <w:rFonts w:ascii="Times New Roman" w:hAnsi="Times New Roman" w:cs="Times New Roman"/>
          <w:bCs/>
        </w:rPr>
        <w:t>Bedele</w:t>
      </w:r>
      <w:proofErr w:type="spellEnd"/>
      <w:r w:rsidR="00164641">
        <w:rPr>
          <w:rFonts w:ascii="Times New Roman" w:hAnsi="Times New Roman" w:cs="Times New Roman"/>
          <w:bCs/>
        </w:rPr>
        <w:t xml:space="preserve"> (the location of the acquired brewery) including one ambulance, health facilities and training. We then note</w:t>
      </w:r>
      <w:r w:rsidR="006A0861">
        <w:rPr>
          <w:rFonts w:ascii="Times New Roman" w:hAnsi="Times New Roman" w:cs="Times New Roman"/>
          <w:bCs/>
        </w:rPr>
        <w:t xml:space="preserve"> water protection </w:t>
      </w:r>
      <w:r w:rsidR="008106F6">
        <w:rPr>
          <w:rFonts w:ascii="Times New Roman" w:hAnsi="Times New Roman" w:cs="Times New Roman"/>
          <w:bCs/>
        </w:rPr>
        <w:t xml:space="preserve">plans </w:t>
      </w:r>
      <w:r w:rsidR="00164641">
        <w:rPr>
          <w:rFonts w:ascii="Times New Roman" w:hAnsi="Times New Roman" w:cs="Times New Roman"/>
          <w:bCs/>
        </w:rPr>
        <w:t xml:space="preserve">at the </w:t>
      </w:r>
      <w:proofErr w:type="spellStart"/>
      <w:r w:rsidR="00164641">
        <w:rPr>
          <w:rFonts w:ascii="Times New Roman" w:hAnsi="Times New Roman" w:cs="Times New Roman"/>
          <w:bCs/>
        </w:rPr>
        <w:t>Kilinto</w:t>
      </w:r>
      <w:proofErr w:type="spellEnd"/>
      <w:r w:rsidR="00164641">
        <w:rPr>
          <w:rFonts w:ascii="Times New Roman" w:hAnsi="Times New Roman" w:cs="Times New Roman"/>
          <w:bCs/>
        </w:rPr>
        <w:t xml:space="preserve"> location </w:t>
      </w:r>
      <w:r w:rsidR="006A0861">
        <w:rPr>
          <w:rFonts w:ascii="Times New Roman" w:hAnsi="Times New Roman" w:cs="Times New Roman"/>
          <w:bCs/>
        </w:rPr>
        <w:t xml:space="preserve">(2013) and </w:t>
      </w:r>
      <w:r w:rsidR="00164641">
        <w:rPr>
          <w:rFonts w:ascii="Times New Roman" w:hAnsi="Times New Roman" w:cs="Times New Roman"/>
          <w:bCs/>
        </w:rPr>
        <w:t xml:space="preserve">related </w:t>
      </w:r>
      <w:r w:rsidR="006A0861">
        <w:rPr>
          <w:rFonts w:ascii="Times New Roman" w:hAnsi="Times New Roman" w:cs="Times New Roman"/>
          <w:bCs/>
        </w:rPr>
        <w:t>water stewardship (2015).</w:t>
      </w:r>
      <w:r w:rsidR="00164641">
        <w:rPr>
          <w:rFonts w:ascii="Times New Roman" w:hAnsi="Times New Roman" w:cs="Times New Roman"/>
          <w:bCs/>
        </w:rPr>
        <w:t xml:space="preserve"> In 2013</w:t>
      </w:r>
      <w:r w:rsidR="009B51EA">
        <w:rPr>
          <w:rFonts w:ascii="Times New Roman" w:hAnsi="Times New Roman" w:cs="Times New Roman"/>
          <w:bCs/>
        </w:rPr>
        <w:t>,</w:t>
      </w:r>
      <w:r w:rsidR="00164641">
        <w:rPr>
          <w:rFonts w:ascii="Times New Roman" w:hAnsi="Times New Roman" w:cs="Times New Roman"/>
          <w:bCs/>
        </w:rPr>
        <w:t xml:space="preserve"> Heineken announced a sustainable lo</w:t>
      </w:r>
      <w:r w:rsidR="0019785B">
        <w:rPr>
          <w:rFonts w:ascii="Times New Roman" w:hAnsi="Times New Roman" w:cs="Times New Roman"/>
          <w:bCs/>
        </w:rPr>
        <w:t xml:space="preserve">cal sourcing </w:t>
      </w:r>
      <w:proofErr w:type="spellStart"/>
      <w:r w:rsidR="0019785B">
        <w:rPr>
          <w:rFonts w:ascii="Times New Roman" w:hAnsi="Times New Roman" w:cs="Times New Roman"/>
          <w:bCs/>
        </w:rPr>
        <w:t>programme</w:t>
      </w:r>
      <w:proofErr w:type="spellEnd"/>
      <w:r w:rsidR="0019785B">
        <w:rPr>
          <w:rFonts w:ascii="Times New Roman" w:hAnsi="Times New Roman" w:cs="Times New Roman"/>
          <w:bCs/>
        </w:rPr>
        <w:t xml:space="preserve">: </w:t>
      </w:r>
      <w:r w:rsidR="00164641">
        <w:rPr>
          <w:rFonts w:ascii="Times New Roman" w:hAnsi="Times New Roman" w:cs="Times New Roman"/>
          <w:bCs/>
        </w:rPr>
        <w:t>CREATE.</w:t>
      </w:r>
      <w:r w:rsidR="006A0861">
        <w:rPr>
          <w:rFonts w:ascii="Times New Roman" w:hAnsi="Times New Roman" w:cs="Times New Roman"/>
          <w:bCs/>
        </w:rPr>
        <w:t xml:space="preserve"> The company dropped its sponsorship in 2014 for local pop star Teddy Afro under protests from the country’s largest ethnic group, Oromos.</w:t>
      </w:r>
      <w:r w:rsidR="001166DD">
        <w:rPr>
          <w:rFonts w:ascii="Times New Roman" w:hAnsi="Times New Roman" w:cs="Times New Roman"/>
          <w:bCs/>
        </w:rPr>
        <w:t xml:space="preserve"> </w:t>
      </w:r>
      <w:r w:rsidR="006A0861">
        <w:rPr>
          <w:rFonts w:ascii="Times New Roman" w:hAnsi="Times New Roman" w:cs="Times New Roman"/>
          <w:bCs/>
        </w:rPr>
        <w:t xml:space="preserve">Afro had allegedly made controversial statements concerning Ethiopian rulers </w:t>
      </w:r>
      <w:r w:rsidR="001166DD">
        <w:rPr>
          <w:rFonts w:ascii="Times New Roman" w:hAnsi="Times New Roman" w:cs="Times New Roman"/>
          <w:bCs/>
        </w:rPr>
        <w:t>and Oromos land in the past.</w:t>
      </w:r>
      <w:r w:rsidR="00164641">
        <w:rPr>
          <w:rFonts w:ascii="Times New Roman" w:hAnsi="Times New Roman" w:cs="Times New Roman"/>
          <w:bCs/>
        </w:rPr>
        <w:t xml:space="preserve"> In 2016, Heineken contributed </w:t>
      </w:r>
      <w:r w:rsidR="009B51EA">
        <w:rPr>
          <w:rFonts w:ascii="Times New Roman" w:hAnsi="Times New Roman" w:cs="Times New Roman"/>
          <w:bCs/>
        </w:rPr>
        <w:t xml:space="preserve">to </w:t>
      </w:r>
      <w:proofErr w:type="gramStart"/>
      <w:r w:rsidR="009B51EA">
        <w:rPr>
          <w:rFonts w:ascii="Times New Roman" w:hAnsi="Times New Roman" w:cs="Times New Roman"/>
          <w:bCs/>
        </w:rPr>
        <w:t>a number of</w:t>
      </w:r>
      <w:proofErr w:type="gramEnd"/>
      <w:r w:rsidR="009B51EA">
        <w:rPr>
          <w:rFonts w:ascii="Times New Roman" w:hAnsi="Times New Roman" w:cs="Times New Roman"/>
          <w:bCs/>
        </w:rPr>
        <w:t xml:space="preserve"> community initia</w:t>
      </w:r>
      <w:r w:rsidR="00164641">
        <w:rPr>
          <w:rFonts w:ascii="Times New Roman" w:hAnsi="Times New Roman" w:cs="Times New Roman"/>
          <w:bCs/>
        </w:rPr>
        <w:t>t</w:t>
      </w:r>
      <w:r w:rsidR="009B51EA">
        <w:rPr>
          <w:rFonts w:ascii="Times New Roman" w:hAnsi="Times New Roman" w:cs="Times New Roman"/>
          <w:bCs/>
        </w:rPr>
        <w:t>i</w:t>
      </w:r>
      <w:r w:rsidR="00164641">
        <w:rPr>
          <w:rFonts w:ascii="Times New Roman" w:hAnsi="Times New Roman" w:cs="Times New Roman"/>
          <w:bCs/>
        </w:rPr>
        <w:t xml:space="preserve">ves in </w:t>
      </w:r>
      <w:proofErr w:type="spellStart"/>
      <w:r w:rsidR="00164641">
        <w:rPr>
          <w:rFonts w:ascii="Times New Roman" w:hAnsi="Times New Roman" w:cs="Times New Roman"/>
          <w:bCs/>
        </w:rPr>
        <w:t>wereda</w:t>
      </w:r>
      <w:proofErr w:type="spellEnd"/>
      <w:r w:rsidR="00164641">
        <w:rPr>
          <w:rFonts w:ascii="Times New Roman" w:hAnsi="Times New Roman" w:cs="Times New Roman"/>
          <w:bCs/>
        </w:rPr>
        <w:t xml:space="preserve"> 9 (the </w:t>
      </w:r>
      <w:proofErr w:type="spellStart"/>
      <w:r w:rsidR="00164641">
        <w:rPr>
          <w:rFonts w:ascii="Times New Roman" w:hAnsi="Times New Roman" w:cs="Times New Roman"/>
          <w:bCs/>
        </w:rPr>
        <w:t>Kilinto</w:t>
      </w:r>
      <w:proofErr w:type="spellEnd"/>
      <w:r w:rsidR="00164641">
        <w:rPr>
          <w:rFonts w:ascii="Times New Roman" w:hAnsi="Times New Roman" w:cs="Times New Roman"/>
          <w:bCs/>
        </w:rPr>
        <w:t xml:space="preserve"> location), including </w:t>
      </w:r>
      <w:r w:rsidR="009B51EA">
        <w:rPr>
          <w:rFonts w:ascii="Times New Roman" w:hAnsi="Times New Roman" w:cs="Times New Roman"/>
          <w:bCs/>
        </w:rPr>
        <w:t xml:space="preserve">support for businesses in the community such as </w:t>
      </w:r>
      <w:r w:rsidR="00164641">
        <w:rPr>
          <w:rFonts w:ascii="Times New Roman" w:hAnsi="Times New Roman" w:cs="Times New Roman"/>
          <w:bCs/>
        </w:rPr>
        <w:t xml:space="preserve">shower rooms for youth to rent out for income. </w:t>
      </w:r>
      <w:r w:rsidR="0019785B">
        <w:rPr>
          <w:rFonts w:ascii="Times New Roman" w:hAnsi="Times New Roman" w:cs="Times New Roman"/>
          <w:bCs/>
        </w:rPr>
        <w:t xml:space="preserve">It also </w:t>
      </w:r>
      <w:proofErr w:type="gramStart"/>
      <w:r w:rsidR="0019785B">
        <w:rPr>
          <w:rFonts w:ascii="Times New Roman" w:hAnsi="Times New Roman" w:cs="Times New Roman"/>
          <w:bCs/>
        </w:rPr>
        <w:t>entered into</w:t>
      </w:r>
      <w:proofErr w:type="gramEnd"/>
      <w:r w:rsidR="0019785B">
        <w:rPr>
          <w:rFonts w:ascii="Times New Roman" w:hAnsi="Times New Roman" w:cs="Times New Roman"/>
          <w:bCs/>
        </w:rPr>
        <w:t xml:space="preserve"> a collaboration with </w:t>
      </w:r>
      <w:r w:rsidR="00F344F8">
        <w:rPr>
          <w:rFonts w:ascii="Times New Roman" w:hAnsi="Times New Roman" w:cs="Times New Roman"/>
          <w:bCs/>
        </w:rPr>
        <w:t>the</w:t>
      </w:r>
      <w:r w:rsidR="00F344F8" w:rsidRPr="00F344F8">
        <w:rPr>
          <w:rFonts w:ascii="Times New Roman" w:hAnsi="Times New Roman" w:cs="Times New Roman"/>
          <w:bCs/>
        </w:rPr>
        <w:t xml:space="preserve"> AllAfrica Foundation to provide ambulances to transport pregnant women</w:t>
      </w:r>
      <w:r w:rsidR="00F344F8">
        <w:rPr>
          <w:rFonts w:ascii="Times New Roman" w:hAnsi="Times New Roman" w:cs="Times New Roman"/>
          <w:bCs/>
        </w:rPr>
        <w:t xml:space="preserve">. </w:t>
      </w:r>
      <w:r w:rsidR="001166DD">
        <w:rPr>
          <w:rFonts w:ascii="Times New Roman" w:hAnsi="Times New Roman" w:cs="Times New Roman"/>
          <w:bCs/>
        </w:rPr>
        <w:t>T</w:t>
      </w:r>
      <w:r w:rsidR="00164641">
        <w:rPr>
          <w:rFonts w:ascii="Times New Roman" w:hAnsi="Times New Roman" w:cs="Times New Roman"/>
          <w:bCs/>
        </w:rPr>
        <w:t>hree</w:t>
      </w:r>
      <w:r w:rsidR="006C1C03">
        <w:rPr>
          <w:rFonts w:ascii="Times New Roman" w:hAnsi="Times New Roman" w:cs="Times New Roman"/>
          <w:bCs/>
        </w:rPr>
        <w:t xml:space="preserve"> new </w:t>
      </w:r>
      <w:r w:rsidR="00164641">
        <w:rPr>
          <w:rFonts w:ascii="Times New Roman" w:hAnsi="Times New Roman" w:cs="Times New Roman"/>
          <w:bCs/>
        </w:rPr>
        <w:t xml:space="preserve">low or zero </w:t>
      </w:r>
      <w:r w:rsidR="006C1C03">
        <w:rPr>
          <w:rFonts w:ascii="Times New Roman" w:hAnsi="Times New Roman" w:cs="Times New Roman"/>
          <w:bCs/>
        </w:rPr>
        <w:t>local brands</w:t>
      </w:r>
      <w:r w:rsidR="00B57F44">
        <w:rPr>
          <w:rFonts w:ascii="Times New Roman" w:hAnsi="Times New Roman" w:cs="Times New Roman"/>
          <w:bCs/>
        </w:rPr>
        <w:t xml:space="preserve"> </w:t>
      </w:r>
      <w:r w:rsidR="00164641">
        <w:rPr>
          <w:rFonts w:ascii="Times New Roman" w:hAnsi="Times New Roman" w:cs="Times New Roman"/>
          <w:bCs/>
        </w:rPr>
        <w:t>were launched in 2017 and 2018</w:t>
      </w:r>
      <w:r w:rsidR="006C1C03">
        <w:rPr>
          <w:rFonts w:ascii="Times New Roman" w:hAnsi="Times New Roman" w:cs="Times New Roman"/>
          <w:bCs/>
        </w:rPr>
        <w:t xml:space="preserve"> – Walia </w:t>
      </w:r>
      <w:proofErr w:type="spellStart"/>
      <w:r w:rsidR="006C1C03">
        <w:rPr>
          <w:rFonts w:ascii="Times New Roman" w:hAnsi="Times New Roman" w:cs="Times New Roman"/>
          <w:bCs/>
        </w:rPr>
        <w:t>Radler</w:t>
      </w:r>
      <w:proofErr w:type="spellEnd"/>
      <w:r w:rsidR="00164641">
        <w:rPr>
          <w:rFonts w:ascii="Times New Roman" w:hAnsi="Times New Roman" w:cs="Times New Roman"/>
          <w:bCs/>
        </w:rPr>
        <w:t xml:space="preserve"> (2.5% alcohol), Walia 3.3 (3.3% alcohol)</w:t>
      </w:r>
      <w:r w:rsidR="006C1C03">
        <w:rPr>
          <w:rFonts w:ascii="Times New Roman" w:hAnsi="Times New Roman" w:cs="Times New Roman"/>
          <w:bCs/>
        </w:rPr>
        <w:t xml:space="preserve"> and Sofi Buna</w:t>
      </w:r>
      <w:r w:rsidR="00B80911">
        <w:rPr>
          <w:rFonts w:ascii="Times New Roman" w:hAnsi="Times New Roman" w:cs="Times New Roman"/>
          <w:bCs/>
        </w:rPr>
        <w:t xml:space="preserve"> (a </w:t>
      </w:r>
      <w:r w:rsidR="00164641">
        <w:rPr>
          <w:rFonts w:ascii="Times New Roman" w:hAnsi="Times New Roman" w:cs="Times New Roman"/>
          <w:bCs/>
        </w:rPr>
        <w:t xml:space="preserve">zero percent </w:t>
      </w:r>
      <w:r w:rsidR="00B80911">
        <w:rPr>
          <w:rFonts w:ascii="Times New Roman" w:hAnsi="Times New Roman" w:cs="Times New Roman"/>
          <w:bCs/>
        </w:rPr>
        <w:t xml:space="preserve">beer using locally </w:t>
      </w:r>
      <w:r w:rsidR="00164641">
        <w:rPr>
          <w:rFonts w:ascii="Times New Roman" w:hAnsi="Times New Roman" w:cs="Times New Roman"/>
          <w:bCs/>
        </w:rPr>
        <w:t>sourc</w:t>
      </w:r>
      <w:r w:rsidR="00B80911">
        <w:rPr>
          <w:rFonts w:ascii="Times New Roman" w:hAnsi="Times New Roman" w:cs="Times New Roman"/>
          <w:bCs/>
        </w:rPr>
        <w:t>ed coffee)</w:t>
      </w:r>
      <w:r w:rsidR="00B57F44">
        <w:rPr>
          <w:rFonts w:ascii="Times New Roman" w:hAnsi="Times New Roman" w:cs="Times New Roman"/>
          <w:bCs/>
        </w:rPr>
        <w:t xml:space="preserve">. </w:t>
      </w:r>
      <w:r w:rsidR="00C958DA">
        <w:rPr>
          <w:rFonts w:ascii="Times New Roman" w:hAnsi="Times New Roman" w:cs="Times New Roman"/>
          <w:bCs/>
        </w:rPr>
        <w:t xml:space="preserve">The company announced a continuation and extension of its CREATE </w:t>
      </w:r>
      <w:proofErr w:type="spellStart"/>
      <w:r w:rsidR="00C958DA">
        <w:rPr>
          <w:rFonts w:ascii="Times New Roman" w:hAnsi="Times New Roman" w:cs="Times New Roman"/>
          <w:bCs/>
        </w:rPr>
        <w:t>programme</w:t>
      </w:r>
      <w:proofErr w:type="spellEnd"/>
      <w:r w:rsidR="00C958DA">
        <w:rPr>
          <w:rFonts w:ascii="Times New Roman" w:hAnsi="Times New Roman" w:cs="Times New Roman"/>
          <w:bCs/>
        </w:rPr>
        <w:t xml:space="preserve"> in 2018, further supporting farmers with a commitment to source 60% of all ingredients and in collaboration with various local </w:t>
      </w:r>
      <w:r w:rsidR="009B51EA">
        <w:rPr>
          <w:rFonts w:ascii="Times New Roman" w:hAnsi="Times New Roman" w:cs="Times New Roman"/>
          <w:bCs/>
        </w:rPr>
        <w:t xml:space="preserve">(e.g., the Ethiopian Agricultural Transformation Agency) </w:t>
      </w:r>
      <w:r w:rsidR="00C958DA">
        <w:rPr>
          <w:rFonts w:ascii="Times New Roman" w:hAnsi="Times New Roman" w:cs="Times New Roman"/>
          <w:bCs/>
        </w:rPr>
        <w:t xml:space="preserve">and international </w:t>
      </w:r>
      <w:r w:rsidR="009B51EA">
        <w:rPr>
          <w:rFonts w:ascii="Times New Roman" w:hAnsi="Times New Roman" w:cs="Times New Roman"/>
          <w:bCs/>
        </w:rPr>
        <w:t xml:space="preserve">(e.g., the </w:t>
      </w:r>
      <w:r w:rsidR="009B51EA" w:rsidRPr="009B51EA">
        <w:rPr>
          <w:rFonts w:ascii="Times New Roman" w:hAnsi="Times New Roman" w:cs="Times New Roman"/>
          <w:bCs/>
        </w:rPr>
        <w:t>Dutch government, NGO EUCORD, the International Finance Corporation (IFC)</w:t>
      </w:r>
      <w:r w:rsidR="009B51EA">
        <w:rPr>
          <w:rFonts w:ascii="Times New Roman" w:hAnsi="Times New Roman" w:cs="Times New Roman"/>
          <w:bCs/>
        </w:rPr>
        <w:t xml:space="preserve">) </w:t>
      </w:r>
      <w:r w:rsidR="00C958DA">
        <w:rPr>
          <w:rFonts w:ascii="Times New Roman" w:hAnsi="Times New Roman" w:cs="Times New Roman"/>
          <w:bCs/>
        </w:rPr>
        <w:t>stakeholders</w:t>
      </w:r>
      <w:r w:rsidR="008B29AD">
        <w:rPr>
          <w:rFonts w:ascii="Times New Roman" w:hAnsi="Times New Roman" w:cs="Times New Roman"/>
          <w:bCs/>
        </w:rPr>
        <w:t xml:space="preserve"> (Table 7</w:t>
      </w:r>
      <w:r w:rsidR="000F5BBE">
        <w:rPr>
          <w:rFonts w:ascii="Times New Roman" w:hAnsi="Times New Roman" w:cs="Times New Roman"/>
          <w:bCs/>
        </w:rPr>
        <w:t xml:space="preserve"> </w:t>
      </w:r>
      <w:r w:rsidR="008106F6">
        <w:rPr>
          <w:rFonts w:ascii="Times New Roman" w:hAnsi="Times New Roman" w:cs="Times New Roman"/>
          <w:bCs/>
        </w:rPr>
        <w:t>shows an overview of the</w:t>
      </w:r>
      <w:r w:rsidR="000F5BBE">
        <w:rPr>
          <w:rFonts w:ascii="Times New Roman" w:hAnsi="Times New Roman" w:cs="Times New Roman"/>
          <w:bCs/>
        </w:rPr>
        <w:t xml:space="preserve"> evolution of the CREATE </w:t>
      </w:r>
      <w:proofErr w:type="spellStart"/>
      <w:r w:rsidR="000F5BBE">
        <w:rPr>
          <w:rFonts w:ascii="Times New Roman" w:hAnsi="Times New Roman" w:cs="Times New Roman"/>
          <w:bCs/>
        </w:rPr>
        <w:t>programme</w:t>
      </w:r>
      <w:proofErr w:type="spellEnd"/>
      <w:r w:rsidR="00F344F8">
        <w:rPr>
          <w:rFonts w:ascii="Times New Roman" w:hAnsi="Times New Roman" w:cs="Times New Roman"/>
          <w:bCs/>
        </w:rPr>
        <w:t>)</w:t>
      </w:r>
      <w:r w:rsidR="00C958DA">
        <w:rPr>
          <w:rFonts w:ascii="Times New Roman" w:hAnsi="Times New Roman" w:cs="Times New Roman"/>
          <w:bCs/>
        </w:rPr>
        <w:t xml:space="preserve">. </w:t>
      </w:r>
      <w:r w:rsidR="00B57F44">
        <w:rPr>
          <w:rFonts w:ascii="Times New Roman" w:hAnsi="Times New Roman" w:cs="Times New Roman"/>
          <w:bCs/>
        </w:rPr>
        <w:t>There was</w:t>
      </w:r>
      <w:r w:rsidR="006C1C03">
        <w:rPr>
          <w:rFonts w:ascii="Times New Roman" w:hAnsi="Times New Roman" w:cs="Times New Roman"/>
          <w:bCs/>
        </w:rPr>
        <w:t xml:space="preserve"> a reforestation initiative to protect </w:t>
      </w:r>
      <w:r w:rsidR="00483772">
        <w:rPr>
          <w:rFonts w:ascii="Times New Roman" w:hAnsi="Times New Roman" w:cs="Times New Roman"/>
          <w:bCs/>
        </w:rPr>
        <w:t xml:space="preserve">local </w:t>
      </w:r>
      <w:r w:rsidR="006C1C03">
        <w:rPr>
          <w:rFonts w:ascii="Times New Roman" w:hAnsi="Times New Roman" w:cs="Times New Roman"/>
          <w:bCs/>
        </w:rPr>
        <w:t xml:space="preserve">water resources </w:t>
      </w:r>
      <w:r w:rsidR="009B51EA">
        <w:rPr>
          <w:rFonts w:ascii="Times New Roman" w:hAnsi="Times New Roman" w:cs="Times New Roman"/>
          <w:bCs/>
        </w:rPr>
        <w:t>running in the background;</w:t>
      </w:r>
      <w:r w:rsidR="006C1C03">
        <w:rPr>
          <w:rFonts w:ascii="Times New Roman" w:hAnsi="Times New Roman" w:cs="Times New Roman"/>
          <w:bCs/>
        </w:rPr>
        <w:t xml:space="preserve"> </w:t>
      </w:r>
      <w:r w:rsidR="009B51EA">
        <w:rPr>
          <w:rFonts w:ascii="Times New Roman" w:hAnsi="Times New Roman" w:cs="Times New Roman"/>
          <w:bCs/>
        </w:rPr>
        <w:t>w</w:t>
      </w:r>
      <w:r w:rsidR="006C1C03">
        <w:rPr>
          <w:rFonts w:ascii="Times New Roman" w:hAnsi="Times New Roman" w:cs="Times New Roman"/>
          <w:bCs/>
        </w:rPr>
        <w:t>ater governance</w:t>
      </w:r>
      <w:r w:rsidR="00273CA9">
        <w:rPr>
          <w:rFonts w:ascii="Times New Roman" w:hAnsi="Times New Roman" w:cs="Times New Roman"/>
          <w:bCs/>
        </w:rPr>
        <w:t xml:space="preserve"> was</w:t>
      </w:r>
      <w:r w:rsidR="0018248E">
        <w:rPr>
          <w:rFonts w:ascii="Times New Roman" w:hAnsi="Times New Roman" w:cs="Times New Roman"/>
          <w:bCs/>
        </w:rPr>
        <w:t xml:space="preserve"> an issue of particular concern for Ethiopia where the share of deaths from unsafe water sources had risen from 7.72% in 2011 to 8.53% in 2015</w:t>
      </w:r>
      <w:r w:rsidR="00CE36BE">
        <w:rPr>
          <w:rFonts w:ascii="Times New Roman" w:hAnsi="Times New Roman" w:cs="Times New Roman"/>
          <w:bCs/>
        </w:rPr>
        <w:t xml:space="preserve"> (Ritchie and </w:t>
      </w:r>
      <w:proofErr w:type="spellStart"/>
      <w:r w:rsidR="00CE36BE">
        <w:rPr>
          <w:rFonts w:ascii="Times New Roman" w:hAnsi="Times New Roman" w:cs="Times New Roman"/>
          <w:bCs/>
        </w:rPr>
        <w:lastRenderedPageBreak/>
        <w:t>Roser</w:t>
      </w:r>
      <w:proofErr w:type="spellEnd"/>
      <w:r w:rsidR="00CE36BE">
        <w:rPr>
          <w:rFonts w:ascii="Times New Roman" w:hAnsi="Times New Roman" w:cs="Times New Roman"/>
          <w:bCs/>
        </w:rPr>
        <w:t>, 2019)</w:t>
      </w:r>
      <w:r w:rsidR="006C1C03">
        <w:rPr>
          <w:rFonts w:ascii="Times New Roman" w:hAnsi="Times New Roman" w:cs="Times New Roman"/>
          <w:bCs/>
        </w:rPr>
        <w:t xml:space="preserve">. </w:t>
      </w:r>
      <w:r w:rsidR="00301841">
        <w:rPr>
          <w:rFonts w:ascii="Times New Roman" w:hAnsi="Times New Roman" w:cs="Times New Roman"/>
          <w:bCs/>
        </w:rPr>
        <w:t>In Ethiopia, the social investme</w:t>
      </w:r>
      <w:r w:rsidR="003003B2">
        <w:rPr>
          <w:rFonts w:ascii="Times New Roman" w:hAnsi="Times New Roman" w:cs="Times New Roman"/>
          <w:bCs/>
        </w:rPr>
        <w:t xml:space="preserve">nts appear to be ongoing and </w:t>
      </w:r>
      <w:r w:rsidR="00273CA9">
        <w:rPr>
          <w:rFonts w:ascii="Times New Roman" w:hAnsi="Times New Roman" w:cs="Times New Roman"/>
          <w:bCs/>
        </w:rPr>
        <w:t>reported</w:t>
      </w:r>
      <w:r w:rsidR="003003B2">
        <w:rPr>
          <w:rFonts w:ascii="Times New Roman" w:hAnsi="Times New Roman" w:cs="Times New Roman"/>
          <w:bCs/>
        </w:rPr>
        <w:t xml:space="preserve"> with regularity</w:t>
      </w:r>
      <w:r w:rsidR="00D753B7">
        <w:rPr>
          <w:rFonts w:ascii="Times New Roman" w:hAnsi="Times New Roman" w:cs="Times New Roman"/>
          <w:bCs/>
        </w:rPr>
        <w:t xml:space="preserve"> between 2013 and 2019 and the CREATE </w:t>
      </w:r>
      <w:proofErr w:type="spellStart"/>
      <w:r w:rsidR="00D753B7">
        <w:rPr>
          <w:rFonts w:ascii="Times New Roman" w:hAnsi="Times New Roman" w:cs="Times New Roman"/>
          <w:bCs/>
        </w:rPr>
        <w:t>programme</w:t>
      </w:r>
      <w:proofErr w:type="spellEnd"/>
      <w:r w:rsidR="00D753B7">
        <w:rPr>
          <w:rFonts w:ascii="Times New Roman" w:hAnsi="Times New Roman" w:cs="Times New Roman"/>
          <w:bCs/>
        </w:rPr>
        <w:t xml:space="preserve"> appears to have had local impact </w:t>
      </w:r>
      <w:r w:rsidR="008B29AD">
        <w:rPr>
          <w:rFonts w:ascii="Times New Roman" w:hAnsi="Times New Roman" w:cs="Times New Roman"/>
          <w:bCs/>
        </w:rPr>
        <w:t>and continued expansion (Table 7</w:t>
      </w:r>
      <w:r w:rsidR="00D753B7">
        <w:rPr>
          <w:rFonts w:ascii="Times New Roman" w:hAnsi="Times New Roman" w:cs="Times New Roman"/>
          <w:bCs/>
        </w:rPr>
        <w:t>).</w:t>
      </w:r>
    </w:p>
    <w:p w14:paraId="7837A7C3" w14:textId="77777777" w:rsidR="00F344F8" w:rsidRDefault="00F344F8" w:rsidP="00F344F8">
      <w:pPr>
        <w:ind w:firstLine="0"/>
        <w:jc w:val="both"/>
        <w:rPr>
          <w:rFonts w:ascii="Times New Roman" w:hAnsi="Times New Roman" w:cs="Times New Roman"/>
          <w:bCs/>
        </w:rPr>
      </w:pPr>
    </w:p>
    <w:p w14:paraId="0A2BCBFE" w14:textId="1DCF6BF4" w:rsidR="00F344F8" w:rsidRDefault="008B29AD" w:rsidP="00F344F8">
      <w:pPr>
        <w:autoSpaceDE w:val="0"/>
        <w:autoSpaceDN w:val="0"/>
        <w:adjustRightInd w:val="0"/>
        <w:ind w:firstLine="0"/>
        <w:jc w:val="center"/>
        <w:rPr>
          <w:rFonts w:ascii="Times New Roman" w:hAnsi="Times New Roman" w:cs="Times New Roman"/>
        </w:rPr>
      </w:pPr>
      <w:r>
        <w:rPr>
          <w:rFonts w:ascii="Times New Roman" w:hAnsi="Times New Roman" w:cs="Times New Roman"/>
        </w:rPr>
        <w:t>*** Table 7</w:t>
      </w:r>
      <w:r w:rsidR="00F344F8">
        <w:rPr>
          <w:rFonts w:ascii="Times New Roman" w:hAnsi="Times New Roman" w:cs="Times New Roman"/>
        </w:rPr>
        <w:t xml:space="preserve"> Here ***</w:t>
      </w:r>
    </w:p>
    <w:p w14:paraId="4D3D9555" w14:textId="77777777" w:rsidR="00F344F8" w:rsidRDefault="00F344F8" w:rsidP="00F344F8">
      <w:pPr>
        <w:jc w:val="both"/>
        <w:rPr>
          <w:rFonts w:ascii="Times New Roman" w:hAnsi="Times New Roman" w:cs="Times New Roman"/>
        </w:rPr>
      </w:pPr>
    </w:p>
    <w:p w14:paraId="0A282BB5" w14:textId="17BD528C" w:rsidR="00301841" w:rsidRDefault="00F27EAD" w:rsidP="00FC7524">
      <w:pPr>
        <w:jc w:val="both"/>
        <w:rPr>
          <w:rFonts w:ascii="Times New Roman" w:hAnsi="Times New Roman" w:cs="Times New Roman"/>
        </w:rPr>
      </w:pPr>
      <w:r>
        <w:rPr>
          <w:rFonts w:ascii="Times New Roman" w:hAnsi="Times New Roman" w:cs="Times New Roman"/>
          <w:bCs/>
        </w:rPr>
        <w:t>In Myanmar,</w:t>
      </w:r>
      <w:r w:rsidR="006C1C03">
        <w:rPr>
          <w:rFonts w:ascii="Times New Roman" w:hAnsi="Times New Roman" w:cs="Times New Roman"/>
          <w:bCs/>
        </w:rPr>
        <w:t xml:space="preserve"> </w:t>
      </w:r>
      <w:r w:rsidR="00273CA9">
        <w:rPr>
          <w:rFonts w:ascii="Times New Roman" w:hAnsi="Times New Roman" w:cs="Times New Roman"/>
          <w:bCs/>
        </w:rPr>
        <w:t>we note f</w:t>
      </w:r>
      <w:r w:rsidR="003003B2">
        <w:rPr>
          <w:rFonts w:ascii="Times New Roman" w:hAnsi="Times New Roman" w:cs="Times New Roman"/>
          <w:bCs/>
        </w:rPr>
        <w:t>ewer</w:t>
      </w:r>
      <w:r w:rsidR="00273CA9">
        <w:rPr>
          <w:rFonts w:ascii="Times New Roman" w:hAnsi="Times New Roman" w:cs="Times New Roman"/>
          <w:bCs/>
        </w:rPr>
        <w:t xml:space="preserve"> instances of social investments. </w:t>
      </w:r>
      <w:r>
        <w:rPr>
          <w:rFonts w:ascii="Times New Roman" w:hAnsi="Times New Roman" w:cs="Times New Roman"/>
          <w:bCs/>
        </w:rPr>
        <w:t>Heineken</w:t>
      </w:r>
      <w:r w:rsidR="008330C8" w:rsidRPr="00CC555E">
        <w:rPr>
          <w:rFonts w:ascii="Times New Roman" w:hAnsi="Times New Roman" w:cs="Times New Roman"/>
        </w:rPr>
        <w:t xml:space="preserve"> </w:t>
      </w:r>
      <w:r w:rsidR="00273CA9">
        <w:rPr>
          <w:rFonts w:ascii="Times New Roman" w:hAnsi="Times New Roman" w:cs="Times New Roman"/>
        </w:rPr>
        <w:t xml:space="preserve">introduced three new brands, none of which was low or zero alcohol. These were Regal Seven (5% alcohol, 2015), Tiger Crystal (4.5%, 2017) and </w:t>
      </w:r>
      <w:proofErr w:type="spellStart"/>
      <w:r w:rsidR="00273CA9">
        <w:rPr>
          <w:rFonts w:ascii="Times New Roman" w:hAnsi="Times New Roman" w:cs="Times New Roman"/>
        </w:rPr>
        <w:t>Bawdar</w:t>
      </w:r>
      <w:proofErr w:type="spellEnd"/>
      <w:r w:rsidR="00273CA9">
        <w:rPr>
          <w:rFonts w:ascii="Times New Roman" w:hAnsi="Times New Roman" w:cs="Times New Roman"/>
        </w:rPr>
        <w:t xml:space="preserve"> (5%, 2019). The latter was brewed using locally sourced rice. In Myanmar, the social investments appear to be concentrated around the 2017-2018 period and include </w:t>
      </w:r>
      <w:r w:rsidR="00301841">
        <w:rPr>
          <w:rFonts w:ascii="Times New Roman" w:hAnsi="Times New Roman" w:cs="Times New Roman"/>
        </w:rPr>
        <w:t>a</w:t>
      </w:r>
      <w:r w:rsidR="008330C8" w:rsidRPr="00CC555E">
        <w:rPr>
          <w:rFonts w:ascii="Times New Roman" w:hAnsi="Times New Roman" w:cs="Times New Roman"/>
        </w:rPr>
        <w:t xml:space="preserve"> “Making Myanmar’s Roads Safer” </w:t>
      </w:r>
      <w:r w:rsidR="00273CA9">
        <w:rPr>
          <w:rFonts w:ascii="Times New Roman" w:hAnsi="Times New Roman" w:cs="Times New Roman"/>
        </w:rPr>
        <w:t xml:space="preserve">campaign </w:t>
      </w:r>
      <w:r w:rsidR="00301841">
        <w:rPr>
          <w:rFonts w:ascii="Times New Roman" w:hAnsi="Times New Roman" w:cs="Times New Roman"/>
        </w:rPr>
        <w:t xml:space="preserve">done </w:t>
      </w:r>
      <w:r w:rsidR="008330C8" w:rsidRPr="00CC555E">
        <w:rPr>
          <w:rFonts w:ascii="Times New Roman" w:hAnsi="Times New Roman" w:cs="Times New Roman"/>
        </w:rPr>
        <w:t xml:space="preserve">in partnership with the transport and communication ministry </w:t>
      </w:r>
      <w:r w:rsidR="00FC7524">
        <w:rPr>
          <w:rFonts w:ascii="Times New Roman" w:hAnsi="Times New Roman" w:cs="Times New Roman"/>
        </w:rPr>
        <w:t>(2016)</w:t>
      </w:r>
      <w:r w:rsidR="00301841">
        <w:rPr>
          <w:rFonts w:ascii="Times New Roman" w:hAnsi="Times New Roman" w:cs="Times New Roman"/>
        </w:rPr>
        <w:t>.</w:t>
      </w:r>
      <w:r w:rsidR="00FC7524">
        <w:rPr>
          <w:rFonts w:ascii="Times New Roman" w:hAnsi="Times New Roman" w:cs="Times New Roman"/>
        </w:rPr>
        <w:t xml:space="preserve"> </w:t>
      </w:r>
      <w:r w:rsidR="00301841">
        <w:rPr>
          <w:rFonts w:ascii="Times New Roman" w:hAnsi="Times New Roman" w:cs="Times New Roman"/>
        </w:rPr>
        <w:t xml:space="preserve">Road safety had become a social issue in Myanmar. According to the World Economic Forum Global Competitiveness Report (GCR) for 2013, Myanmar was ranked 138 out of 148 countries in terms of quality of roads. In 2017 </w:t>
      </w:r>
      <w:r w:rsidR="00EE4D6C">
        <w:rPr>
          <w:rFonts w:ascii="Times New Roman" w:hAnsi="Times New Roman" w:cs="Times New Roman"/>
        </w:rPr>
        <w:t>Heineken</w:t>
      </w:r>
      <w:r w:rsidR="00301841">
        <w:rPr>
          <w:rFonts w:ascii="Times New Roman" w:hAnsi="Times New Roman" w:cs="Times New Roman"/>
        </w:rPr>
        <w:t xml:space="preserve"> reported social investments in </w:t>
      </w:r>
      <w:r w:rsidR="008330C8" w:rsidRPr="00CC555E">
        <w:rPr>
          <w:rFonts w:ascii="Times New Roman" w:hAnsi="Times New Roman" w:cs="Times New Roman"/>
        </w:rPr>
        <w:t>a wastewater treatment facility</w:t>
      </w:r>
      <w:r w:rsidR="00301841">
        <w:rPr>
          <w:rFonts w:ascii="Times New Roman" w:hAnsi="Times New Roman" w:cs="Times New Roman"/>
        </w:rPr>
        <w:t>, water discharge pipeline, an onsite health clinic and eco-friendly fridges for bars. There w</w:t>
      </w:r>
      <w:r w:rsidR="00EE4D6C">
        <w:rPr>
          <w:rFonts w:ascii="Times New Roman" w:hAnsi="Times New Roman" w:cs="Times New Roman"/>
        </w:rPr>
        <w:t>as also mention of</w:t>
      </w:r>
      <w:r w:rsidR="00301841">
        <w:rPr>
          <w:rFonts w:ascii="Times New Roman" w:hAnsi="Times New Roman" w:cs="Times New Roman"/>
        </w:rPr>
        <w:t xml:space="preserve"> efforts to</w:t>
      </w:r>
      <w:r w:rsidR="008330C8" w:rsidRPr="00CC555E">
        <w:rPr>
          <w:rFonts w:ascii="Times New Roman" w:hAnsi="Times New Roman" w:cs="Times New Roman"/>
        </w:rPr>
        <w:t xml:space="preserve"> reduc</w:t>
      </w:r>
      <w:r w:rsidR="00301841">
        <w:rPr>
          <w:rFonts w:ascii="Times New Roman" w:hAnsi="Times New Roman" w:cs="Times New Roman"/>
        </w:rPr>
        <w:t>e</w:t>
      </w:r>
      <w:r w:rsidR="008330C8" w:rsidRPr="00CC555E">
        <w:rPr>
          <w:rFonts w:ascii="Times New Roman" w:hAnsi="Times New Roman" w:cs="Times New Roman"/>
        </w:rPr>
        <w:t xml:space="preserve"> carbon emissions</w:t>
      </w:r>
      <w:r w:rsidR="00EE4D6C">
        <w:rPr>
          <w:rFonts w:ascii="Times New Roman" w:hAnsi="Times New Roman" w:cs="Times New Roman"/>
        </w:rPr>
        <w:t xml:space="preserve"> in 2017</w:t>
      </w:r>
      <w:r w:rsidR="008330C8" w:rsidRPr="00CC555E">
        <w:rPr>
          <w:rFonts w:ascii="Times New Roman" w:hAnsi="Times New Roman" w:cs="Times New Roman"/>
        </w:rPr>
        <w:t>.</w:t>
      </w:r>
      <w:r w:rsidR="00FC7524">
        <w:rPr>
          <w:rFonts w:ascii="Times New Roman" w:hAnsi="Times New Roman" w:cs="Times New Roman"/>
        </w:rPr>
        <w:t xml:space="preserve"> </w:t>
      </w:r>
    </w:p>
    <w:p w14:paraId="69FB0D92" w14:textId="1260F8DB" w:rsidR="00C91A1F" w:rsidRPr="00196BE2" w:rsidRDefault="006C1C03" w:rsidP="00FC7524">
      <w:pPr>
        <w:jc w:val="both"/>
        <w:rPr>
          <w:rFonts w:ascii="Times New Roman" w:hAnsi="Times New Roman" w:cs="Times New Roman"/>
        </w:rPr>
      </w:pPr>
      <w:r>
        <w:rPr>
          <w:rFonts w:ascii="Times New Roman" w:hAnsi="Times New Roman" w:cs="Times New Roman"/>
        </w:rPr>
        <w:t xml:space="preserve">Overall, we note </w:t>
      </w:r>
      <w:r w:rsidR="00273CA9">
        <w:rPr>
          <w:rFonts w:ascii="Times New Roman" w:hAnsi="Times New Roman" w:cs="Times New Roman"/>
        </w:rPr>
        <w:t xml:space="preserve">both market entries resulted in new local brands being launched, as well as a range of social investments. </w:t>
      </w:r>
      <w:r w:rsidR="00964C03">
        <w:rPr>
          <w:rFonts w:ascii="Times New Roman" w:hAnsi="Times New Roman" w:cs="Times New Roman"/>
        </w:rPr>
        <w:t xml:space="preserve">Both cases </w:t>
      </w:r>
      <w:r w:rsidR="00BB4EDD">
        <w:rPr>
          <w:rFonts w:ascii="Times New Roman" w:hAnsi="Times New Roman" w:cs="Times New Roman"/>
        </w:rPr>
        <w:t>report</w:t>
      </w:r>
      <w:r w:rsidR="00964C03">
        <w:rPr>
          <w:rFonts w:ascii="Times New Roman" w:hAnsi="Times New Roman" w:cs="Times New Roman"/>
        </w:rPr>
        <w:t xml:space="preserve"> </w:t>
      </w:r>
      <w:r w:rsidR="00BB4EDD">
        <w:rPr>
          <w:rFonts w:ascii="Times New Roman" w:hAnsi="Times New Roman" w:cs="Times New Roman"/>
        </w:rPr>
        <w:t>sensitivity to environment (water stewardship), health investment, and local sourcing</w:t>
      </w:r>
      <w:r w:rsidR="00964C03">
        <w:rPr>
          <w:rFonts w:ascii="Times New Roman" w:hAnsi="Times New Roman" w:cs="Times New Roman"/>
        </w:rPr>
        <w:t xml:space="preserve">. </w:t>
      </w:r>
      <w:r w:rsidR="00273CA9">
        <w:rPr>
          <w:rFonts w:ascii="Times New Roman" w:hAnsi="Times New Roman" w:cs="Times New Roman"/>
        </w:rPr>
        <w:t>However, there were some clear differences:</w:t>
      </w:r>
      <w:r w:rsidR="00EE4D6C">
        <w:rPr>
          <w:rFonts w:ascii="Times New Roman" w:hAnsi="Times New Roman" w:cs="Times New Roman"/>
        </w:rPr>
        <w:t xml:space="preserve"> (1) </w:t>
      </w:r>
      <w:r>
        <w:rPr>
          <w:rFonts w:ascii="Times New Roman" w:hAnsi="Times New Roman" w:cs="Times New Roman"/>
        </w:rPr>
        <w:t xml:space="preserve">a higher </w:t>
      </w:r>
      <w:r w:rsidR="00273CA9">
        <w:rPr>
          <w:rFonts w:ascii="Times New Roman" w:hAnsi="Times New Roman" w:cs="Times New Roman"/>
        </w:rPr>
        <w:t>volume</w:t>
      </w:r>
      <w:r>
        <w:rPr>
          <w:rFonts w:ascii="Times New Roman" w:hAnsi="Times New Roman" w:cs="Times New Roman"/>
        </w:rPr>
        <w:t xml:space="preserve"> </w:t>
      </w:r>
      <w:r w:rsidR="00273CA9">
        <w:rPr>
          <w:rFonts w:ascii="Times New Roman" w:hAnsi="Times New Roman" w:cs="Times New Roman"/>
        </w:rPr>
        <w:t xml:space="preserve">and a broader range </w:t>
      </w:r>
      <w:r>
        <w:rPr>
          <w:rFonts w:ascii="Times New Roman" w:hAnsi="Times New Roman" w:cs="Times New Roman"/>
        </w:rPr>
        <w:t xml:space="preserve">of </w:t>
      </w:r>
      <w:r w:rsidR="00301841">
        <w:rPr>
          <w:rFonts w:ascii="Times New Roman" w:hAnsi="Times New Roman" w:cs="Times New Roman"/>
        </w:rPr>
        <w:t>social investment</w:t>
      </w:r>
      <w:r>
        <w:rPr>
          <w:rFonts w:ascii="Times New Roman" w:hAnsi="Times New Roman" w:cs="Times New Roman"/>
        </w:rPr>
        <w:t xml:space="preserve"> in Ethiopi</w:t>
      </w:r>
      <w:r w:rsidR="00EE4D6C">
        <w:rPr>
          <w:rFonts w:ascii="Times New Roman" w:hAnsi="Times New Roman" w:cs="Times New Roman"/>
        </w:rPr>
        <w:t>a</w:t>
      </w:r>
      <w:r w:rsidR="00964C03">
        <w:rPr>
          <w:rFonts w:ascii="Times New Roman" w:hAnsi="Times New Roman" w:cs="Times New Roman"/>
        </w:rPr>
        <w:t xml:space="preserve"> (</w:t>
      </w:r>
      <w:r w:rsidR="00BB4EDD">
        <w:rPr>
          <w:rFonts w:ascii="Times New Roman" w:hAnsi="Times New Roman" w:cs="Times New Roman"/>
        </w:rPr>
        <w:t>extending to assistance for</w:t>
      </w:r>
      <w:r w:rsidR="00964C03">
        <w:rPr>
          <w:rFonts w:ascii="Times New Roman" w:hAnsi="Times New Roman" w:cs="Times New Roman"/>
        </w:rPr>
        <w:t xml:space="preserve"> youth entrepreneurship, ethnic culture sensitivity, reduced alcohol content</w:t>
      </w:r>
      <w:r w:rsidR="00BB4EDD">
        <w:rPr>
          <w:rFonts w:ascii="Times New Roman" w:hAnsi="Times New Roman" w:cs="Times New Roman"/>
        </w:rPr>
        <w:t xml:space="preserve"> in</w:t>
      </w:r>
      <w:r w:rsidR="003C26B8">
        <w:rPr>
          <w:rFonts w:ascii="Times New Roman" w:hAnsi="Times New Roman" w:cs="Times New Roman"/>
        </w:rPr>
        <w:t xml:space="preserve"> new</w:t>
      </w:r>
      <w:r w:rsidR="00BB4EDD">
        <w:rPr>
          <w:rFonts w:ascii="Times New Roman" w:hAnsi="Times New Roman" w:cs="Times New Roman"/>
        </w:rPr>
        <w:t xml:space="preserve"> products</w:t>
      </w:r>
      <w:r w:rsidR="00022DD9">
        <w:rPr>
          <w:rFonts w:ascii="Times New Roman" w:hAnsi="Times New Roman" w:cs="Times New Roman"/>
        </w:rPr>
        <w:t>, and support for reducing import dependency on barley</w:t>
      </w:r>
      <w:r w:rsidR="003C26B8">
        <w:rPr>
          <w:rFonts w:ascii="Times New Roman" w:hAnsi="Times New Roman" w:cs="Times New Roman"/>
        </w:rPr>
        <w:t xml:space="preserve"> in Ethiopia</w:t>
      </w:r>
      <w:r w:rsidR="00964C03">
        <w:rPr>
          <w:rFonts w:ascii="Times New Roman" w:hAnsi="Times New Roman" w:cs="Times New Roman"/>
        </w:rPr>
        <w:t>)</w:t>
      </w:r>
      <w:r w:rsidR="00EE4D6C">
        <w:rPr>
          <w:rFonts w:ascii="Times New Roman" w:hAnsi="Times New Roman" w:cs="Times New Roman"/>
        </w:rPr>
        <w:t>; (2) a more protracted period of time in which social investments were made in Ethiopia</w:t>
      </w:r>
      <w:r w:rsidR="00273CA9">
        <w:rPr>
          <w:rFonts w:ascii="Times New Roman" w:hAnsi="Times New Roman" w:cs="Times New Roman"/>
        </w:rPr>
        <w:t xml:space="preserve"> (every year following entry in Ethiopia compared </w:t>
      </w:r>
      <w:r w:rsidR="00273CA9">
        <w:rPr>
          <w:rFonts w:ascii="Times New Roman" w:hAnsi="Times New Roman" w:cs="Times New Roman"/>
        </w:rPr>
        <w:lastRenderedPageBreak/>
        <w:t xml:space="preserve">to </w:t>
      </w:r>
      <w:r w:rsidR="00964C03">
        <w:rPr>
          <w:rFonts w:ascii="Times New Roman" w:hAnsi="Times New Roman" w:cs="Times New Roman"/>
        </w:rPr>
        <w:t>two concentrated years in Myanmar)</w:t>
      </w:r>
      <w:r w:rsidR="00EE4D6C">
        <w:rPr>
          <w:rFonts w:ascii="Times New Roman" w:hAnsi="Times New Roman" w:cs="Times New Roman"/>
        </w:rPr>
        <w:t xml:space="preserve">; (3) a greater emphasis on social investment in the greenfield build in Ethiopia; (4) more of an emphasis on launching new </w:t>
      </w:r>
      <w:r w:rsidR="00964C03">
        <w:rPr>
          <w:rFonts w:ascii="Times New Roman" w:hAnsi="Times New Roman" w:cs="Times New Roman"/>
        </w:rPr>
        <w:t xml:space="preserve">full alcohol </w:t>
      </w:r>
      <w:r w:rsidR="00EE4D6C">
        <w:rPr>
          <w:rFonts w:ascii="Times New Roman" w:hAnsi="Times New Roman" w:cs="Times New Roman"/>
        </w:rPr>
        <w:t xml:space="preserve">products </w:t>
      </w:r>
      <w:r w:rsidR="00964C03">
        <w:rPr>
          <w:rFonts w:ascii="Times New Roman" w:hAnsi="Times New Roman" w:cs="Times New Roman"/>
        </w:rPr>
        <w:t>on a regular basis</w:t>
      </w:r>
      <w:r w:rsidR="00EE4D6C">
        <w:rPr>
          <w:rFonts w:ascii="Times New Roman" w:hAnsi="Times New Roman" w:cs="Times New Roman"/>
        </w:rPr>
        <w:t xml:space="preserve"> after </w:t>
      </w:r>
      <w:r w:rsidR="00964C03">
        <w:rPr>
          <w:rFonts w:ascii="Times New Roman" w:hAnsi="Times New Roman" w:cs="Times New Roman"/>
        </w:rPr>
        <w:t>entry in Myanmar.</w:t>
      </w:r>
      <w:r w:rsidR="004E3BA1">
        <w:rPr>
          <w:rFonts w:ascii="Times New Roman" w:hAnsi="Times New Roman" w:cs="Times New Roman"/>
        </w:rPr>
        <w:t xml:space="preserve"> </w:t>
      </w:r>
      <w:r w:rsidR="003C26B8">
        <w:rPr>
          <w:rFonts w:ascii="Times New Roman" w:hAnsi="Times New Roman" w:cs="Times New Roman"/>
        </w:rPr>
        <w:t>The</w:t>
      </w:r>
      <w:r w:rsidR="004E3BA1">
        <w:rPr>
          <w:rFonts w:ascii="Times New Roman" w:hAnsi="Times New Roman" w:cs="Times New Roman"/>
        </w:rPr>
        <w:t xml:space="preserve"> picture that emerges is one of a deeper and more sustained </w:t>
      </w:r>
      <w:proofErr w:type="gramStart"/>
      <w:r w:rsidR="004E3BA1">
        <w:rPr>
          <w:rFonts w:ascii="Times New Roman" w:hAnsi="Times New Roman" w:cs="Times New Roman"/>
        </w:rPr>
        <w:t>pattern</w:t>
      </w:r>
      <w:proofErr w:type="gramEnd"/>
      <w:r w:rsidR="004E3BA1">
        <w:rPr>
          <w:rFonts w:ascii="Times New Roman" w:hAnsi="Times New Roman" w:cs="Times New Roman"/>
        </w:rPr>
        <w:t xml:space="preserve"> of social i</w:t>
      </w:r>
      <w:r w:rsidR="00532693">
        <w:rPr>
          <w:rFonts w:ascii="Times New Roman" w:hAnsi="Times New Roman" w:cs="Times New Roman"/>
        </w:rPr>
        <w:t xml:space="preserve">nvestment </w:t>
      </w:r>
      <w:r w:rsidR="004E3BA1">
        <w:rPr>
          <w:rFonts w:ascii="Times New Roman" w:hAnsi="Times New Roman" w:cs="Times New Roman"/>
        </w:rPr>
        <w:t xml:space="preserve">where there the governance mode involves full control and the violent death trend is improving. On the other </w:t>
      </w:r>
      <w:proofErr w:type="gramStart"/>
      <w:r w:rsidR="004E3BA1">
        <w:rPr>
          <w:rFonts w:ascii="Times New Roman" w:hAnsi="Times New Roman" w:cs="Times New Roman"/>
        </w:rPr>
        <w:t>hand</w:t>
      </w:r>
      <w:proofErr w:type="gramEnd"/>
      <w:r w:rsidR="004E3BA1">
        <w:rPr>
          <w:rFonts w:ascii="Times New Roman" w:hAnsi="Times New Roman" w:cs="Times New Roman"/>
        </w:rPr>
        <w:t xml:space="preserve"> there is a more concentrated cluster of</w:t>
      </w:r>
      <w:r w:rsidR="00A04036">
        <w:rPr>
          <w:rFonts w:ascii="Times New Roman" w:hAnsi="Times New Roman" w:cs="Times New Roman"/>
        </w:rPr>
        <w:t xml:space="preserve"> social investment and more new alcoholic product</w:t>
      </w:r>
      <w:r w:rsidR="004E3BA1">
        <w:rPr>
          <w:rFonts w:ascii="Times New Roman" w:hAnsi="Times New Roman" w:cs="Times New Roman"/>
        </w:rPr>
        <w:t xml:space="preserve"> launch</w:t>
      </w:r>
      <w:r w:rsidR="00A04036">
        <w:rPr>
          <w:rFonts w:ascii="Times New Roman" w:hAnsi="Times New Roman" w:cs="Times New Roman"/>
        </w:rPr>
        <w:t>es</w:t>
      </w:r>
      <w:r w:rsidR="004E3BA1">
        <w:rPr>
          <w:rFonts w:ascii="Times New Roman" w:hAnsi="Times New Roman" w:cs="Times New Roman"/>
        </w:rPr>
        <w:t xml:space="preserve"> where the governance is shared with a partner </w:t>
      </w:r>
      <w:r w:rsidR="004E3BA1" w:rsidRPr="00994311">
        <w:rPr>
          <w:rFonts w:ascii="Times New Roman" w:hAnsi="Times New Roman" w:cs="Times New Roman"/>
        </w:rPr>
        <w:t xml:space="preserve">connected </w:t>
      </w:r>
      <w:r w:rsidR="004E3BA1" w:rsidRPr="00196BE2">
        <w:rPr>
          <w:rFonts w:ascii="Times New Roman" w:hAnsi="Times New Roman" w:cs="Times New Roman"/>
        </w:rPr>
        <w:t>to the military and the violent death trend had been worsening.</w:t>
      </w:r>
    </w:p>
    <w:p w14:paraId="35339286" w14:textId="0FD1225C" w:rsidR="0012517B" w:rsidRPr="00196BE2" w:rsidRDefault="0012517B">
      <w:pPr>
        <w:spacing w:line="240" w:lineRule="auto"/>
        <w:ind w:firstLine="0"/>
        <w:rPr>
          <w:rFonts w:ascii="Times New Roman" w:hAnsi="Times New Roman" w:cs="Times New Roman"/>
          <w:b/>
        </w:rPr>
      </w:pPr>
    </w:p>
    <w:p w14:paraId="11CB8275" w14:textId="1C6C2585" w:rsidR="00E62C0B" w:rsidRPr="00196BE2" w:rsidRDefault="00D1351E" w:rsidP="00D1351E">
      <w:pPr>
        <w:ind w:firstLine="0"/>
        <w:rPr>
          <w:rFonts w:ascii="Times New Roman" w:hAnsi="Times New Roman" w:cs="Times New Roman"/>
          <w:i/>
          <w:lang w:val="en-GB"/>
        </w:rPr>
      </w:pPr>
      <w:r w:rsidRPr="00196BE2">
        <w:rPr>
          <w:rFonts w:ascii="Times New Roman" w:hAnsi="Times New Roman" w:cs="Times New Roman"/>
          <w:i/>
          <w:lang w:val="en-GB"/>
        </w:rPr>
        <w:t xml:space="preserve">4.3 </w:t>
      </w:r>
      <w:r w:rsidR="00814E87" w:rsidRPr="00196BE2">
        <w:rPr>
          <w:rFonts w:ascii="Times New Roman" w:hAnsi="Times New Roman" w:cs="Times New Roman"/>
          <w:i/>
          <w:lang w:val="en-GB"/>
        </w:rPr>
        <w:t>Robustness check:</w:t>
      </w:r>
      <w:r w:rsidR="007E74D7" w:rsidRPr="00196BE2">
        <w:rPr>
          <w:rFonts w:ascii="Times New Roman" w:hAnsi="Times New Roman" w:cs="Times New Roman"/>
          <w:i/>
          <w:lang w:val="en-GB"/>
        </w:rPr>
        <w:t xml:space="preserve"> </w:t>
      </w:r>
      <w:r w:rsidR="00430172" w:rsidRPr="00196BE2">
        <w:rPr>
          <w:rFonts w:ascii="Times New Roman" w:hAnsi="Times New Roman" w:cs="Times New Roman"/>
          <w:i/>
          <w:lang w:val="en-GB"/>
        </w:rPr>
        <w:t xml:space="preserve">entering </w:t>
      </w:r>
      <w:r w:rsidR="00E62C0B" w:rsidRPr="00196BE2">
        <w:rPr>
          <w:rFonts w:ascii="Times New Roman" w:hAnsi="Times New Roman" w:cs="Times New Roman"/>
          <w:i/>
          <w:lang w:val="en-GB"/>
        </w:rPr>
        <w:t>Ghana</w:t>
      </w:r>
      <w:r w:rsidR="00430172" w:rsidRPr="00196BE2">
        <w:rPr>
          <w:rFonts w:ascii="Times New Roman" w:hAnsi="Times New Roman" w:cs="Times New Roman"/>
          <w:i/>
          <w:lang w:val="en-GB"/>
        </w:rPr>
        <w:t xml:space="preserve"> as a minority partner</w:t>
      </w:r>
    </w:p>
    <w:p w14:paraId="3E0C16FF" w14:textId="7C699A9D" w:rsidR="009610F6" w:rsidRPr="00994311" w:rsidRDefault="000533B2" w:rsidP="00B42291">
      <w:pPr>
        <w:ind w:firstLine="0"/>
        <w:jc w:val="both"/>
        <w:rPr>
          <w:rFonts w:ascii="Times New Roman" w:hAnsi="Times New Roman" w:cs="Times New Roman"/>
          <w:lang w:val="en-GB"/>
        </w:rPr>
      </w:pPr>
      <w:r w:rsidRPr="00196BE2">
        <w:rPr>
          <w:rFonts w:ascii="Times New Roman" w:hAnsi="Times New Roman" w:cs="Times New Roman"/>
          <w:lang w:val="en-GB"/>
        </w:rPr>
        <w:t>Heineken took a minority</w:t>
      </w:r>
      <w:r w:rsidRPr="00994311">
        <w:rPr>
          <w:rFonts w:ascii="Times New Roman" w:hAnsi="Times New Roman" w:cs="Times New Roman"/>
          <w:lang w:val="en-GB"/>
        </w:rPr>
        <w:t xml:space="preserve"> 20%</w:t>
      </w:r>
      <w:r w:rsidR="00B42291" w:rsidRPr="00994311">
        <w:rPr>
          <w:rFonts w:ascii="Times New Roman" w:hAnsi="Times New Roman" w:cs="Times New Roman"/>
          <w:lang w:val="en-GB"/>
        </w:rPr>
        <w:t xml:space="preserve"> stake in Heineken/Guinness Ghana Breweries Limited (GGBL) in 2</w:t>
      </w:r>
      <w:r w:rsidR="00A04036" w:rsidRPr="00994311">
        <w:rPr>
          <w:rFonts w:ascii="Times New Roman" w:hAnsi="Times New Roman" w:cs="Times New Roman"/>
          <w:lang w:val="en-GB"/>
        </w:rPr>
        <w:t>004. Our violent death trend variable indicates</w:t>
      </w:r>
      <w:r w:rsidR="00B42291" w:rsidRPr="00994311">
        <w:rPr>
          <w:rFonts w:ascii="Times New Roman" w:hAnsi="Times New Roman" w:cs="Times New Roman"/>
          <w:lang w:val="en-GB"/>
        </w:rPr>
        <w:t xml:space="preserve"> this was a worsenin</w:t>
      </w:r>
      <w:r w:rsidR="004A472D" w:rsidRPr="00994311">
        <w:rPr>
          <w:rFonts w:ascii="Times New Roman" w:hAnsi="Times New Roman" w:cs="Times New Roman"/>
          <w:lang w:val="en-GB"/>
        </w:rPr>
        <w:t xml:space="preserve">g context at that point in time and </w:t>
      </w:r>
      <w:r w:rsidR="00A04036" w:rsidRPr="00994311">
        <w:rPr>
          <w:rFonts w:ascii="Times New Roman" w:hAnsi="Times New Roman" w:cs="Times New Roman"/>
          <w:lang w:val="en-GB"/>
        </w:rPr>
        <w:t>a minority</w:t>
      </w:r>
      <w:r w:rsidR="009610F6" w:rsidRPr="00994311">
        <w:rPr>
          <w:rFonts w:ascii="Times New Roman" w:hAnsi="Times New Roman" w:cs="Times New Roman"/>
          <w:lang w:val="en-GB"/>
        </w:rPr>
        <w:t xml:space="preserve"> </w:t>
      </w:r>
      <w:r w:rsidR="004A472D" w:rsidRPr="00994311">
        <w:rPr>
          <w:rFonts w:ascii="Times New Roman" w:hAnsi="Times New Roman" w:cs="Times New Roman"/>
          <w:lang w:val="en-GB"/>
        </w:rPr>
        <w:t>stake is consistent with our main finding in Study 1</w:t>
      </w:r>
      <w:r w:rsidR="00967E9E" w:rsidRPr="00994311">
        <w:rPr>
          <w:rFonts w:ascii="Times New Roman" w:hAnsi="Times New Roman" w:cs="Times New Roman"/>
          <w:lang w:val="en-GB"/>
        </w:rPr>
        <w:t xml:space="preserve"> for a worsening context</w:t>
      </w:r>
      <w:r w:rsidR="004A472D" w:rsidRPr="00994311">
        <w:rPr>
          <w:rFonts w:ascii="Times New Roman" w:hAnsi="Times New Roman" w:cs="Times New Roman"/>
          <w:lang w:val="en-GB"/>
        </w:rPr>
        <w:t xml:space="preserve">. In terms of subsequent events reported for Ghana in company reports, we see no statements indicative of social investment in subsequent years and a divestment to Diageo in 2015. </w:t>
      </w:r>
      <w:r w:rsidR="00C66F28" w:rsidRPr="00994311">
        <w:rPr>
          <w:rFonts w:ascii="Times New Roman" w:hAnsi="Times New Roman" w:cs="Times New Roman"/>
          <w:lang w:val="en-GB"/>
        </w:rPr>
        <w:t xml:space="preserve">A report on GGBL published by Dutch trade union umbrella FNV in 2006 </w:t>
      </w:r>
      <w:r w:rsidR="009610F6" w:rsidRPr="00994311">
        <w:rPr>
          <w:rFonts w:ascii="Times New Roman" w:hAnsi="Times New Roman" w:cs="Times New Roman"/>
          <w:lang w:val="en-GB"/>
        </w:rPr>
        <w:t>(</w:t>
      </w:r>
      <w:proofErr w:type="spellStart"/>
      <w:r w:rsidR="00826944" w:rsidRPr="00994311">
        <w:rPr>
          <w:rFonts w:ascii="Times New Roman" w:hAnsi="Times New Roman" w:cs="Times New Roman"/>
          <w:lang w:val="en-GB"/>
        </w:rPr>
        <w:t>Britwum</w:t>
      </w:r>
      <w:proofErr w:type="spellEnd"/>
      <w:r w:rsidR="00826944" w:rsidRPr="00994311">
        <w:rPr>
          <w:rFonts w:ascii="Times New Roman" w:hAnsi="Times New Roman" w:cs="Times New Roman"/>
          <w:lang w:val="en-GB"/>
        </w:rPr>
        <w:t xml:space="preserve">, </w:t>
      </w:r>
      <w:proofErr w:type="spellStart"/>
      <w:r w:rsidR="00826944" w:rsidRPr="00994311">
        <w:rPr>
          <w:rFonts w:ascii="Times New Roman" w:hAnsi="Times New Roman" w:cs="Times New Roman"/>
          <w:lang w:val="en-GB"/>
        </w:rPr>
        <w:t>Enu</w:t>
      </w:r>
      <w:proofErr w:type="spellEnd"/>
      <w:r w:rsidR="00826944" w:rsidRPr="00994311">
        <w:rPr>
          <w:rFonts w:ascii="Times New Roman" w:hAnsi="Times New Roman" w:cs="Times New Roman"/>
          <w:lang w:val="en-GB"/>
        </w:rPr>
        <w:t xml:space="preserve">-Kwesi and </w:t>
      </w:r>
      <w:proofErr w:type="spellStart"/>
      <w:r w:rsidR="00826944" w:rsidRPr="00994311">
        <w:rPr>
          <w:rFonts w:ascii="Times New Roman" w:hAnsi="Times New Roman" w:cs="Times New Roman"/>
          <w:lang w:val="en-GB"/>
        </w:rPr>
        <w:t>Akorsu</w:t>
      </w:r>
      <w:proofErr w:type="spellEnd"/>
      <w:r w:rsidR="00826944" w:rsidRPr="00994311">
        <w:rPr>
          <w:rFonts w:ascii="Times New Roman" w:hAnsi="Times New Roman" w:cs="Times New Roman"/>
          <w:lang w:val="en-GB"/>
        </w:rPr>
        <w:t>, 2006</w:t>
      </w:r>
      <w:r w:rsidR="009610F6" w:rsidRPr="00994311">
        <w:rPr>
          <w:rFonts w:ascii="Times New Roman" w:hAnsi="Times New Roman" w:cs="Times New Roman"/>
          <w:lang w:val="en-GB"/>
        </w:rPr>
        <w:t>)</w:t>
      </w:r>
      <w:r w:rsidR="009610F6" w:rsidRPr="00994311">
        <w:rPr>
          <w:rStyle w:val="FootnoteReference"/>
          <w:rFonts w:ascii="Times New Roman" w:hAnsi="Times New Roman"/>
          <w:vertAlign w:val="superscript"/>
          <w:lang w:val="en-GB"/>
        </w:rPr>
        <w:footnoteReference w:id="1"/>
      </w:r>
      <w:r w:rsidR="009610F6" w:rsidRPr="00994311">
        <w:rPr>
          <w:rFonts w:ascii="Times New Roman" w:hAnsi="Times New Roman" w:cs="Times New Roman"/>
          <w:lang w:val="en-GB"/>
        </w:rPr>
        <w:t xml:space="preserve"> </w:t>
      </w:r>
      <w:r w:rsidR="00C66F28" w:rsidRPr="00994311">
        <w:rPr>
          <w:rFonts w:ascii="Times New Roman" w:hAnsi="Times New Roman" w:cs="Times New Roman"/>
          <w:lang w:val="en-GB"/>
        </w:rPr>
        <w:t>indicated</w:t>
      </w:r>
      <w:r w:rsidR="009610F6" w:rsidRPr="00994311">
        <w:rPr>
          <w:rFonts w:ascii="Times New Roman" w:hAnsi="Times New Roman" w:cs="Times New Roman"/>
          <w:lang w:val="en-GB"/>
        </w:rPr>
        <w:t xml:space="preserve"> lack of fairness in negotiations, labour conditions not meeting expectations, a lack of forewarning regarding outsourcing and redundancies, the local </w:t>
      </w:r>
      <w:proofErr w:type="spellStart"/>
      <w:r w:rsidR="009610F6" w:rsidRPr="00994311">
        <w:rPr>
          <w:rFonts w:ascii="Times New Roman" w:hAnsi="Times New Roman" w:cs="Times New Roman"/>
          <w:lang w:val="en-GB"/>
        </w:rPr>
        <w:t>Kaasi</w:t>
      </w:r>
      <w:proofErr w:type="spellEnd"/>
      <w:r w:rsidR="009610F6" w:rsidRPr="00994311">
        <w:rPr>
          <w:rFonts w:ascii="Times New Roman" w:hAnsi="Times New Roman" w:cs="Times New Roman"/>
          <w:lang w:val="en-GB"/>
        </w:rPr>
        <w:t xml:space="preserve"> community feeling disrespected (especially in terms of cultural rights), a glamorization of drinking in advertisements, and a dependence on imported, as opposed to local, raw materials. However, there were positive comments relating to health and safety standards, as well as the financial performance of the operation.</w:t>
      </w:r>
    </w:p>
    <w:p w14:paraId="19D14781" w14:textId="5363E75C" w:rsidR="0085377F" w:rsidRPr="00994311" w:rsidRDefault="0085377F">
      <w:pPr>
        <w:spacing w:line="240" w:lineRule="auto"/>
        <w:ind w:firstLine="0"/>
        <w:rPr>
          <w:rFonts w:ascii="Times New Roman" w:hAnsi="Times New Roman" w:cs="Times New Roman"/>
          <w:b/>
          <w:lang w:val="en-GB"/>
        </w:rPr>
      </w:pPr>
    </w:p>
    <w:p w14:paraId="3AAF85DF" w14:textId="77777777" w:rsidR="0085377F" w:rsidRPr="00994311" w:rsidRDefault="0085377F">
      <w:pPr>
        <w:spacing w:line="240" w:lineRule="auto"/>
        <w:ind w:firstLine="0"/>
        <w:rPr>
          <w:rFonts w:ascii="Times New Roman" w:hAnsi="Times New Roman" w:cs="Times New Roman"/>
          <w:b/>
          <w:lang w:val="en-GB"/>
        </w:rPr>
      </w:pPr>
    </w:p>
    <w:p w14:paraId="1E31A952" w14:textId="77777777" w:rsidR="004C5EEE" w:rsidRPr="00994311" w:rsidRDefault="00E95E32" w:rsidP="00F14264">
      <w:pPr>
        <w:pStyle w:val="ListParagraph"/>
        <w:numPr>
          <w:ilvl w:val="0"/>
          <w:numId w:val="18"/>
        </w:numPr>
        <w:rPr>
          <w:rFonts w:ascii="Times New Roman" w:hAnsi="Times New Roman" w:cs="Times New Roman"/>
          <w:b/>
          <w:lang w:val="en-GB"/>
        </w:rPr>
      </w:pPr>
      <w:r w:rsidRPr="00994311">
        <w:rPr>
          <w:rFonts w:ascii="Times New Roman" w:hAnsi="Times New Roman" w:cs="Times New Roman"/>
          <w:b/>
          <w:lang w:val="en-GB"/>
        </w:rPr>
        <w:lastRenderedPageBreak/>
        <w:t xml:space="preserve">Discussion and </w:t>
      </w:r>
      <w:r w:rsidR="00697EFD" w:rsidRPr="00994311">
        <w:rPr>
          <w:rFonts w:ascii="Times New Roman" w:hAnsi="Times New Roman" w:cs="Times New Roman"/>
          <w:b/>
          <w:lang w:val="en-GB"/>
        </w:rPr>
        <w:t>C</w:t>
      </w:r>
      <w:r w:rsidR="005D3394" w:rsidRPr="00994311">
        <w:rPr>
          <w:rFonts w:ascii="Times New Roman" w:hAnsi="Times New Roman" w:cs="Times New Roman"/>
          <w:b/>
          <w:lang w:val="en-GB"/>
        </w:rPr>
        <w:t>onclusion</w:t>
      </w:r>
    </w:p>
    <w:p w14:paraId="25898129" w14:textId="0B564FBF" w:rsidR="006B552C" w:rsidRPr="000F169D" w:rsidRDefault="00A91C64" w:rsidP="000F169D">
      <w:pPr>
        <w:ind w:firstLine="0"/>
        <w:jc w:val="both"/>
        <w:rPr>
          <w:rFonts w:ascii="Times New Roman" w:hAnsi="Times New Roman" w:cs="Times New Roman"/>
          <w:u w:val="single"/>
          <w:lang w:val="en-GB"/>
        </w:rPr>
      </w:pPr>
      <w:r w:rsidRPr="00994311">
        <w:rPr>
          <w:rFonts w:ascii="Times New Roman" w:hAnsi="Times New Roman" w:cs="Times New Roman"/>
          <w:lang w:val="en-GB"/>
        </w:rPr>
        <w:t>The current study explores the</w:t>
      </w:r>
      <w:r w:rsidR="00A41274" w:rsidRPr="00994311">
        <w:rPr>
          <w:rFonts w:ascii="Times New Roman" w:hAnsi="Times New Roman" w:cs="Times New Roman"/>
          <w:lang w:val="en-GB"/>
        </w:rPr>
        <w:t xml:space="preserve"> pattern of</w:t>
      </w:r>
      <w:r w:rsidRPr="00994311">
        <w:rPr>
          <w:rFonts w:ascii="Times New Roman" w:hAnsi="Times New Roman" w:cs="Times New Roman"/>
          <w:lang w:val="en-GB"/>
        </w:rPr>
        <w:t xml:space="preserve"> </w:t>
      </w:r>
      <w:r w:rsidR="006524CB" w:rsidRPr="00994311">
        <w:rPr>
          <w:rFonts w:ascii="Times New Roman" w:hAnsi="Times New Roman" w:cs="Times New Roman"/>
          <w:lang w:val="en-GB"/>
        </w:rPr>
        <w:t xml:space="preserve">market </w:t>
      </w:r>
      <w:r w:rsidR="00A41274" w:rsidRPr="00994311">
        <w:rPr>
          <w:rFonts w:ascii="Times New Roman" w:hAnsi="Times New Roman" w:cs="Times New Roman"/>
          <w:lang w:val="en-GB"/>
        </w:rPr>
        <w:t>entry and</w:t>
      </w:r>
      <w:r w:rsidR="006524CB" w:rsidRPr="00994311">
        <w:rPr>
          <w:rFonts w:ascii="Times New Roman" w:hAnsi="Times New Roman" w:cs="Times New Roman"/>
          <w:lang w:val="en-GB"/>
        </w:rPr>
        <w:t xml:space="preserve"> subsequent</w:t>
      </w:r>
      <w:r w:rsidR="00A41274" w:rsidRPr="00994311">
        <w:rPr>
          <w:rFonts w:ascii="Times New Roman" w:hAnsi="Times New Roman" w:cs="Times New Roman"/>
          <w:lang w:val="en-GB"/>
        </w:rPr>
        <w:t xml:space="preserve"> </w:t>
      </w:r>
      <w:r w:rsidR="00AE331D" w:rsidRPr="00994311">
        <w:rPr>
          <w:rFonts w:ascii="Times New Roman" w:hAnsi="Times New Roman" w:cs="Times New Roman"/>
          <w:lang w:val="en-GB"/>
        </w:rPr>
        <w:t>social investment</w:t>
      </w:r>
      <w:r w:rsidRPr="00994311">
        <w:rPr>
          <w:rFonts w:ascii="Times New Roman" w:hAnsi="Times New Roman" w:cs="Times New Roman"/>
          <w:lang w:val="en-GB"/>
        </w:rPr>
        <w:t xml:space="preserve"> of </w:t>
      </w:r>
      <w:r w:rsidR="00A41274" w:rsidRPr="00994311">
        <w:rPr>
          <w:rFonts w:ascii="Times New Roman" w:hAnsi="Times New Roman" w:cs="Times New Roman"/>
          <w:lang w:val="en-GB"/>
        </w:rPr>
        <w:t>a</w:t>
      </w:r>
      <w:r w:rsidR="00602DCA" w:rsidRPr="00994311">
        <w:rPr>
          <w:rFonts w:ascii="Times New Roman" w:hAnsi="Times New Roman" w:cs="Times New Roman"/>
          <w:lang w:val="en-GB"/>
        </w:rPr>
        <w:t xml:space="preserve"> major global beverage</w:t>
      </w:r>
      <w:r w:rsidRPr="00994311">
        <w:rPr>
          <w:rFonts w:ascii="Times New Roman" w:hAnsi="Times New Roman" w:cs="Times New Roman"/>
          <w:lang w:val="en-GB"/>
        </w:rPr>
        <w:t xml:space="preserve"> company</w:t>
      </w:r>
      <w:r w:rsidR="00A41274" w:rsidRPr="00994311">
        <w:rPr>
          <w:rFonts w:ascii="Times New Roman" w:hAnsi="Times New Roman" w:cs="Times New Roman"/>
          <w:lang w:val="en-GB"/>
        </w:rPr>
        <w:t>, Heineken,</w:t>
      </w:r>
      <w:r w:rsidRPr="00994311">
        <w:rPr>
          <w:rFonts w:ascii="Times New Roman" w:hAnsi="Times New Roman" w:cs="Times New Roman"/>
          <w:lang w:val="en-GB"/>
        </w:rPr>
        <w:t xml:space="preserve"> </w:t>
      </w:r>
      <w:r w:rsidR="00536CF3" w:rsidRPr="00994311">
        <w:rPr>
          <w:rFonts w:ascii="Times New Roman" w:hAnsi="Times New Roman" w:cs="Times New Roman"/>
          <w:lang w:val="en-GB"/>
        </w:rPr>
        <w:t xml:space="preserve">under </w:t>
      </w:r>
      <w:r w:rsidR="00A41274" w:rsidRPr="00994311">
        <w:rPr>
          <w:rFonts w:ascii="Times New Roman" w:hAnsi="Times New Roman" w:cs="Times New Roman"/>
          <w:lang w:val="en-GB"/>
        </w:rPr>
        <w:t>contrasting</w:t>
      </w:r>
      <w:r w:rsidRPr="00994311">
        <w:rPr>
          <w:rFonts w:ascii="Times New Roman" w:hAnsi="Times New Roman" w:cs="Times New Roman"/>
          <w:lang w:val="en-GB"/>
        </w:rPr>
        <w:t xml:space="preserve"> </w:t>
      </w:r>
      <w:r w:rsidR="0057310A" w:rsidRPr="00994311">
        <w:rPr>
          <w:rFonts w:ascii="Times New Roman" w:hAnsi="Times New Roman" w:cs="Times New Roman"/>
          <w:lang w:val="en-GB"/>
        </w:rPr>
        <w:t xml:space="preserve">violent conditions in </w:t>
      </w:r>
      <w:r w:rsidR="002B774F" w:rsidRPr="00994311">
        <w:rPr>
          <w:rFonts w:ascii="Times New Roman" w:hAnsi="Times New Roman" w:cs="Times New Roman"/>
          <w:lang w:val="en-GB"/>
        </w:rPr>
        <w:t>battle-weary countries</w:t>
      </w:r>
      <w:r w:rsidRPr="00994311">
        <w:rPr>
          <w:rFonts w:ascii="Times New Roman" w:hAnsi="Times New Roman" w:cs="Times New Roman"/>
          <w:lang w:val="en-GB"/>
        </w:rPr>
        <w:t>.</w:t>
      </w:r>
      <w:r w:rsidR="006524CB" w:rsidRPr="00994311">
        <w:rPr>
          <w:rFonts w:ascii="Times New Roman" w:hAnsi="Times New Roman" w:cs="Times New Roman"/>
          <w:lang w:val="en-GB"/>
        </w:rPr>
        <w:t xml:space="preserve"> </w:t>
      </w:r>
      <w:r w:rsidR="006B552C" w:rsidRPr="00994311">
        <w:rPr>
          <w:rFonts w:ascii="Times New Roman" w:hAnsi="Times New Roman" w:cs="Times New Roman"/>
          <w:lang w:val="en-GB"/>
        </w:rPr>
        <w:t xml:space="preserve">The findings reveal new insights into the links between the nature of host country violence, </w:t>
      </w:r>
      <w:r w:rsidR="00AE331D" w:rsidRPr="00994311">
        <w:rPr>
          <w:rFonts w:ascii="Times New Roman" w:hAnsi="Times New Roman" w:cs="Times New Roman"/>
          <w:lang w:val="en-GB"/>
        </w:rPr>
        <w:t xml:space="preserve">the </w:t>
      </w:r>
      <w:r w:rsidR="006B552C" w:rsidRPr="00994311">
        <w:rPr>
          <w:rFonts w:ascii="Times New Roman" w:hAnsi="Times New Roman" w:cs="Times New Roman"/>
          <w:lang w:val="en-GB"/>
        </w:rPr>
        <w:t xml:space="preserve">market entry strategy </w:t>
      </w:r>
      <w:r w:rsidR="00AE331D" w:rsidRPr="00994311">
        <w:rPr>
          <w:rFonts w:ascii="Times New Roman" w:hAnsi="Times New Roman" w:cs="Times New Roman"/>
          <w:lang w:val="en-GB"/>
        </w:rPr>
        <w:t xml:space="preserve">used </w:t>
      </w:r>
      <w:r w:rsidR="006B552C" w:rsidRPr="00994311">
        <w:rPr>
          <w:rFonts w:ascii="Times New Roman" w:hAnsi="Times New Roman" w:cs="Times New Roman"/>
          <w:lang w:val="en-GB"/>
        </w:rPr>
        <w:t xml:space="preserve">by </w:t>
      </w:r>
      <w:r w:rsidR="00AE331D" w:rsidRPr="00994311">
        <w:rPr>
          <w:rFonts w:ascii="Times New Roman" w:hAnsi="Times New Roman" w:cs="Times New Roman"/>
          <w:lang w:val="en-GB"/>
        </w:rPr>
        <w:t>the MNE</w:t>
      </w:r>
      <w:r w:rsidR="006B552C" w:rsidRPr="00994311">
        <w:rPr>
          <w:rFonts w:ascii="Times New Roman" w:hAnsi="Times New Roman" w:cs="Times New Roman"/>
          <w:lang w:val="en-GB"/>
        </w:rPr>
        <w:t xml:space="preserve"> and </w:t>
      </w:r>
      <w:r w:rsidR="00AE331D" w:rsidRPr="00994311">
        <w:rPr>
          <w:rFonts w:ascii="Times New Roman" w:hAnsi="Times New Roman" w:cs="Times New Roman"/>
          <w:lang w:val="en-GB"/>
        </w:rPr>
        <w:t xml:space="preserve">how the MNE is then seen to contribute to </w:t>
      </w:r>
      <w:r w:rsidR="0094155B" w:rsidRPr="00994311">
        <w:rPr>
          <w:rFonts w:ascii="Times New Roman" w:hAnsi="Times New Roman" w:cs="Times New Roman"/>
          <w:lang w:val="en-GB"/>
        </w:rPr>
        <w:t xml:space="preserve">social </w:t>
      </w:r>
      <w:r w:rsidR="00AE331D" w:rsidRPr="00994311">
        <w:rPr>
          <w:rFonts w:ascii="Times New Roman" w:hAnsi="Times New Roman" w:cs="Times New Roman"/>
          <w:lang w:val="en-GB"/>
        </w:rPr>
        <w:t>development</w:t>
      </w:r>
      <w:r w:rsidR="006B552C" w:rsidRPr="00994311">
        <w:rPr>
          <w:rFonts w:ascii="Times New Roman" w:hAnsi="Times New Roman" w:cs="Times New Roman"/>
          <w:lang w:val="en-GB"/>
        </w:rPr>
        <w:t xml:space="preserve"> in battle-weary countries. While there has been criticism of MNE involvement in conflict zones, including the issue of providing economic support to ‘roadblock economies’ (</w:t>
      </w:r>
      <w:proofErr w:type="spellStart"/>
      <w:r w:rsidR="006B552C" w:rsidRPr="00994311">
        <w:rPr>
          <w:rFonts w:ascii="Times New Roman" w:hAnsi="Times New Roman" w:cs="Times New Roman"/>
          <w:lang w:val="en-GB"/>
        </w:rPr>
        <w:t>Miklian</w:t>
      </w:r>
      <w:proofErr w:type="spellEnd"/>
      <w:r w:rsidR="006B552C" w:rsidRPr="00994311">
        <w:rPr>
          <w:rFonts w:ascii="Times New Roman" w:hAnsi="Times New Roman" w:cs="Times New Roman"/>
          <w:lang w:val="en-GB"/>
        </w:rPr>
        <w:t xml:space="preserve"> and Schouten, 2014), our study shows how large global MNEs can invest in a way that underpins both commercial gain and developmental support for war-ravaged countries over time. </w:t>
      </w:r>
      <w:r w:rsidR="00AE331D" w:rsidRPr="00994311">
        <w:rPr>
          <w:rFonts w:ascii="Times New Roman" w:hAnsi="Times New Roman" w:cs="Times New Roman"/>
          <w:lang w:val="en-GB"/>
        </w:rPr>
        <w:t xml:space="preserve">Our study </w:t>
      </w:r>
      <w:r w:rsidR="00AE331D" w:rsidRPr="00A25462">
        <w:rPr>
          <w:rFonts w:ascii="Times New Roman" w:hAnsi="Times New Roman" w:cs="Times New Roman"/>
          <w:lang w:val="en-GB"/>
        </w:rPr>
        <w:t>reveals links between the nature of violence, the entry strategy adopted and the pattern of social investment</w:t>
      </w:r>
      <w:r w:rsidR="001A7FC4" w:rsidRPr="00A25462">
        <w:rPr>
          <w:rFonts w:ascii="Times New Roman" w:hAnsi="Times New Roman" w:cs="Times New Roman"/>
          <w:lang w:val="en-GB"/>
        </w:rPr>
        <w:t>, links</w:t>
      </w:r>
      <w:r w:rsidR="009B3F3A" w:rsidRPr="00A25462">
        <w:rPr>
          <w:rFonts w:ascii="Times New Roman" w:hAnsi="Times New Roman" w:cs="Times New Roman"/>
          <w:lang w:val="en-GB"/>
        </w:rPr>
        <w:t xml:space="preserve"> that have</w:t>
      </w:r>
      <w:r w:rsidR="00AE331D" w:rsidRPr="00A25462">
        <w:rPr>
          <w:rFonts w:ascii="Times New Roman" w:hAnsi="Times New Roman" w:cs="Times New Roman"/>
          <w:lang w:val="en-GB"/>
        </w:rPr>
        <w:t xml:space="preserve"> not been shown in </w:t>
      </w:r>
      <w:r w:rsidR="00602DCA" w:rsidRPr="00A25462">
        <w:rPr>
          <w:rFonts w:ascii="Times New Roman" w:hAnsi="Times New Roman" w:cs="Times New Roman"/>
          <w:lang w:val="en-GB"/>
        </w:rPr>
        <w:t>previous research</w:t>
      </w:r>
      <w:r w:rsidR="00AE331D" w:rsidRPr="00A25462">
        <w:rPr>
          <w:rFonts w:ascii="Times New Roman" w:hAnsi="Times New Roman" w:cs="Times New Roman"/>
          <w:lang w:val="en-GB"/>
        </w:rPr>
        <w:t>. Wh</w:t>
      </w:r>
      <w:r w:rsidR="005967A1" w:rsidRPr="00A25462">
        <w:rPr>
          <w:rFonts w:ascii="Times New Roman" w:hAnsi="Times New Roman" w:cs="Times New Roman"/>
          <w:lang w:val="en-GB"/>
        </w:rPr>
        <w:t xml:space="preserve">at </w:t>
      </w:r>
      <w:r w:rsidR="00602DCA" w:rsidRPr="00A25462">
        <w:rPr>
          <w:rFonts w:ascii="Times New Roman" w:hAnsi="Times New Roman" w:cs="Times New Roman"/>
          <w:lang w:val="en-GB"/>
        </w:rPr>
        <w:t>previous</w:t>
      </w:r>
      <w:r w:rsidR="005967A1" w:rsidRPr="00A25462">
        <w:rPr>
          <w:rFonts w:ascii="Times New Roman" w:hAnsi="Times New Roman" w:cs="Times New Roman"/>
          <w:lang w:val="en-GB"/>
        </w:rPr>
        <w:t xml:space="preserve"> </w:t>
      </w:r>
      <w:r w:rsidR="00602DCA" w:rsidRPr="00A25462">
        <w:rPr>
          <w:rFonts w:ascii="Times New Roman" w:hAnsi="Times New Roman" w:cs="Times New Roman"/>
          <w:lang w:val="en-GB"/>
        </w:rPr>
        <w:t>research</w:t>
      </w:r>
      <w:r w:rsidR="005967A1" w:rsidRPr="00A25462">
        <w:rPr>
          <w:rFonts w:ascii="Times New Roman" w:hAnsi="Times New Roman" w:cs="Times New Roman"/>
          <w:lang w:val="en-GB"/>
        </w:rPr>
        <w:t xml:space="preserve"> has done is - on the one hand -</w:t>
      </w:r>
      <w:r w:rsidR="00AE331D" w:rsidRPr="00A25462">
        <w:rPr>
          <w:rFonts w:ascii="Times New Roman" w:hAnsi="Times New Roman" w:cs="Times New Roman"/>
          <w:lang w:val="en-GB"/>
        </w:rPr>
        <w:t xml:space="preserve"> </w:t>
      </w:r>
      <w:r w:rsidR="00267B3E" w:rsidRPr="00A25462">
        <w:rPr>
          <w:rFonts w:ascii="Times New Roman" w:hAnsi="Times New Roman" w:cs="Times New Roman"/>
          <w:lang w:val="en-GB"/>
        </w:rPr>
        <w:t xml:space="preserve">shed light on the </w:t>
      </w:r>
      <w:r w:rsidR="005967A1" w:rsidRPr="00A25462">
        <w:rPr>
          <w:rFonts w:ascii="Times New Roman" w:hAnsi="Times New Roman" w:cs="Times New Roman"/>
          <w:lang w:val="en-GB"/>
        </w:rPr>
        <w:t>relationship between conflict and</w:t>
      </w:r>
      <w:r w:rsidR="00267B3E" w:rsidRPr="00A25462">
        <w:rPr>
          <w:rFonts w:ascii="Times New Roman" w:hAnsi="Times New Roman" w:cs="Times New Roman"/>
          <w:lang w:val="en-GB"/>
        </w:rPr>
        <w:t xml:space="preserve"> entry </w:t>
      </w:r>
      <w:r w:rsidR="00BF63D0" w:rsidRPr="00A25462">
        <w:rPr>
          <w:rFonts w:ascii="Times New Roman" w:hAnsi="Times New Roman" w:cs="Times New Roman"/>
          <w:lang w:val="en-GB"/>
        </w:rPr>
        <w:t xml:space="preserve">(or exit) </w:t>
      </w:r>
      <w:r w:rsidR="00267B3E" w:rsidRPr="00A25462">
        <w:rPr>
          <w:rFonts w:ascii="Times New Roman" w:hAnsi="Times New Roman" w:cs="Times New Roman"/>
          <w:lang w:val="en-GB"/>
        </w:rPr>
        <w:t xml:space="preserve">strategy </w:t>
      </w:r>
      <w:r w:rsidR="001A7FC4" w:rsidRPr="00A25462">
        <w:rPr>
          <w:rFonts w:ascii="Times New Roman" w:hAnsi="Times New Roman" w:cs="Times New Roman"/>
          <w:lang w:val="en-GB"/>
        </w:rPr>
        <w:t xml:space="preserve">(Table 2, Stream 1) </w:t>
      </w:r>
      <w:r w:rsidR="00AE331D" w:rsidRPr="00A25462">
        <w:rPr>
          <w:rFonts w:ascii="Times New Roman" w:hAnsi="Times New Roman" w:cs="Times New Roman"/>
          <w:lang w:val="en-GB"/>
        </w:rPr>
        <w:t>(</w:t>
      </w:r>
      <w:r w:rsidR="00A235DB" w:rsidRPr="00A25462">
        <w:rPr>
          <w:rFonts w:ascii="Times New Roman" w:hAnsi="Times New Roman" w:cs="Times New Roman"/>
          <w:lang w:val="en-GB"/>
        </w:rPr>
        <w:t xml:space="preserve">Barry, 2018; </w:t>
      </w:r>
      <w:r w:rsidR="00267B3E" w:rsidRPr="00A25462">
        <w:rPr>
          <w:rFonts w:ascii="Times New Roman" w:hAnsi="Times New Roman" w:cs="Times New Roman"/>
          <w:lang w:val="en-GB"/>
        </w:rPr>
        <w:t xml:space="preserve">Dai </w:t>
      </w:r>
      <w:r w:rsidR="00A235DB" w:rsidRPr="00A25462">
        <w:rPr>
          <w:rFonts w:ascii="Times New Roman" w:hAnsi="Times New Roman" w:cs="Times New Roman"/>
          <w:lang w:val="en-GB"/>
        </w:rPr>
        <w:t xml:space="preserve">et al., 2013; </w:t>
      </w:r>
      <w:r w:rsidR="00267B3E" w:rsidRPr="00A25462">
        <w:rPr>
          <w:rFonts w:ascii="Times New Roman" w:hAnsi="Times New Roman" w:cs="Times New Roman"/>
          <w:lang w:val="en-GB"/>
        </w:rPr>
        <w:t>Driffield et al., 2013</w:t>
      </w:r>
      <w:r w:rsidR="009B3F3A" w:rsidRPr="00A25462">
        <w:rPr>
          <w:rFonts w:ascii="Times New Roman" w:hAnsi="Times New Roman" w:cs="Times New Roman"/>
          <w:lang w:val="en-GB"/>
        </w:rPr>
        <w:t xml:space="preserve">; Oh and </w:t>
      </w:r>
      <w:proofErr w:type="spellStart"/>
      <w:r w:rsidR="009B3F3A" w:rsidRPr="00A25462">
        <w:rPr>
          <w:rFonts w:ascii="Times New Roman" w:hAnsi="Times New Roman" w:cs="Times New Roman"/>
          <w:lang w:val="en-GB"/>
        </w:rPr>
        <w:t>Oetzel</w:t>
      </w:r>
      <w:proofErr w:type="spellEnd"/>
      <w:r w:rsidR="009B3F3A" w:rsidRPr="00A25462">
        <w:rPr>
          <w:rFonts w:ascii="Times New Roman" w:hAnsi="Times New Roman" w:cs="Times New Roman"/>
          <w:lang w:val="en-GB"/>
        </w:rPr>
        <w:t>, 2017</w:t>
      </w:r>
      <w:r w:rsidR="00E47551" w:rsidRPr="00A25462">
        <w:rPr>
          <w:rFonts w:ascii="Times New Roman" w:hAnsi="Times New Roman" w:cs="Times New Roman"/>
          <w:lang w:val="en-GB"/>
        </w:rPr>
        <w:t>; Witte et al., 2017</w:t>
      </w:r>
      <w:r w:rsidR="00AE331D" w:rsidRPr="00A25462">
        <w:rPr>
          <w:rFonts w:ascii="Times New Roman" w:hAnsi="Times New Roman" w:cs="Times New Roman"/>
          <w:lang w:val="en-GB"/>
        </w:rPr>
        <w:t xml:space="preserve">), and </w:t>
      </w:r>
      <w:r w:rsidR="005967A1" w:rsidRPr="00A25462">
        <w:rPr>
          <w:rFonts w:ascii="Times New Roman" w:hAnsi="Times New Roman" w:cs="Times New Roman"/>
          <w:lang w:val="en-GB"/>
        </w:rPr>
        <w:t xml:space="preserve">- </w:t>
      </w:r>
      <w:r w:rsidR="00AE331D" w:rsidRPr="00A25462">
        <w:rPr>
          <w:rFonts w:ascii="Times New Roman" w:hAnsi="Times New Roman" w:cs="Times New Roman"/>
          <w:lang w:val="en-GB"/>
        </w:rPr>
        <w:t>on the ot</w:t>
      </w:r>
      <w:r w:rsidR="005967A1" w:rsidRPr="00A25462">
        <w:rPr>
          <w:rFonts w:ascii="Times New Roman" w:hAnsi="Times New Roman" w:cs="Times New Roman"/>
          <w:lang w:val="en-GB"/>
        </w:rPr>
        <w:t>her hand -</w:t>
      </w:r>
      <w:r w:rsidR="006A70DD" w:rsidRPr="00A25462">
        <w:rPr>
          <w:rFonts w:ascii="Times New Roman" w:hAnsi="Times New Roman" w:cs="Times New Roman"/>
          <w:lang w:val="en-GB"/>
        </w:rPr>
        <w:t xml:space="preserve"> describe in detail the substance</w:t>
      </w:r>
      <w:r w:rsidR="005967A1" w:rsidRPr="00A25462">
        <w:rPr>
          <w:rFonts w:ascii="Times New Roman" w:hAnsi="Times New Roman" w:cs="Times New Roman"/>
          <w:lang w:val="en-GB"/>
        </w:rPr>
        <w:t xml:space="preserve"> and challenges</w:t>
      </w:r>
      <w:r w:rsidR="006A70DD" w:rsidRPr="00A25462">
        <w:rPr>
          <w:rFonts w:ascii="Times New Roman" w:hAnsi="Times New Roman" w:cs="Times New Roman"/>
          <w:lang w:val="en-GB"/>
        </w:rPr>
        <w:t xml:space="preserve"> of social investment</w:t>
      </w:r>
      <w:r w:rsidR="005967A1" w:rsidRPr="00A25462">
        <w:rPr>
          <w:rFonts w:ascii="Times New Roman" w:hAnsi="Times New Roman" w:cs="Times New Roman"/>
          <w:lang w:val="en-GB"/>
        </w:rPr>
        <w:t xml:space="preserve"> by MNEs</w:t>
      </w:r>
      <w:r w:rsidR="006A70DD" w:rsidRPr="00A25462">
        <w:rPr>
          <w:rFonts w:ascii="Times New Roman" w:hAnsi="Times New Roman" w:cs="Times New Roman"/>
          <w:lang w:val="en-GB"/>
        </w:rPr>
        <w:t xml:space="preserve"> in conflict zones</w:t>
      </w:r>
      <w:r w:rsidR="001A7FC4" w:rsidRPr="00A25462">
        <w:rPr>
          <w:rFonts w:ascii="Times New Roman" w:hAnsi="Times New Roman" w:cs="Times New Roman"/>
          <w:lang w:val="en-GB"/>
        </w:rPr>
        <w:t xml:space="preserve"> (Table 2, Stream 2)</w:t>
      </w:r>
      <w:r w:rsidR="006A70DD" w:rsidRPr="00A25462">
        <w:rPr>
          <w:rFonts w:ascii="Times New Roman" w:hAnsi="Times New Roman" w:cs="Times New Roman"/>
          <w:lang w:val="en-GB"/>
        </w:rPr>
        <w:t xml:space="preserve"> (</w:t>
      </w:r>
      <w:r w:rsidR="000F169D" w:rsidRPr="00A25462">
        <w:rPr>
          <w:rFonts w:ascii="Times New Roman" w:hAnsi="Times New Roman" w:cs="Times New Roman"/>
          <w:lang w:val="en-GB"/>
        </w:rPr>
        <w:t xml:space="preserve">Kolk and </w:t>
      </w:r>
      <w:proofErr w:type="spellStart"/>
      <w:r w:rsidR="000F169D" w:rsidRPr="00A25462">
        <w:rPr>
          <w:rFonts w:ascii="Times New Roman" w:hAnsi="Times New Roman" w:cs="Times New Roman"/>
          <w:lang w:val="en-GB"/>
        </w:rPr>
        <w:t>Lenfant</w:t>
      </w:r>
      <w:proofErr w:type="spellEnd"/>
      <w:r w:rsidR="000F169D" w:rsidRPr="00A25462">
        <w:rPr>
          <w:rFonts w:ascii="Times New Roman" w:hAnsi="Times New Roman" w:cs="Times New Roman"/>
          <w:lang w:val="en-GB"/>
        </w:rPr>
        <w:t xml:space="preserve">, 2010; </w:t>
      </w:r>
      <w:proofErr w:type="spellStart"/>
      <w:r w:rsidR="000F169D" w:rsidRPr="00A25462">
        <w:rPr>
          <w:rFonts w:ascii="Times New Roman" w:hAnsi="Times New Roman" w:cs="Times New Roman"/>
          <w:lang w:val="en-GB"/>
        </w:rPr>
        <w:t>Miklian</w:t>
      </w:r>
      <w:proofErr w:type="spellEnd"/>
      <w:r w:rsidR="000F169D" w:rsidRPr="00A25462">
        <w:rPr>
          <w:rFonts w:ascii="Times New Roman" w:hAnsi="Times New Roman" w:cs="Times New Roman"/>
          <w:lang w:val="en-GB"/>
        </w:rPr>
        <w:t xml:space="preserve"> and Schouten, 2014; </w:t>
      </w:r>
      <w:proofErr w:type="spellStart"/>
      <w:r w:rsidR="000F169D" w:rsidRPr="00A25462">
        <w:rPr>
          <w:rFonts w:ascii="Times New Roman" w:hAnsi="Times New Roman" w:cs="Times New Roman"/>
          <w:lang w:val="en-GB"/>
        </w:rPr>
        <w:t>Lenfant</w:t>
      </w:r>
      <w:proofErr w:type="spellEnd"/>
      <w:r w:rsidR="000F169D" w:rsidRPr="00A25462">
        <w:rPr>
          <w:rFonts w:ascii="Times New Roman" w:hAnsi="Times New Roman" w:cs="Times New Roman"/>
          <w:lang w:val="en-GB"/>
        </w:rPr>
        <w:t xml:space="preserve"> and van </w:t>
      </w:r>
      <w:proofErr w:type="spellStart"/>
      <w:r w:rsidR="000F169D" w:rsidRPr="00A25462">
        <w:rPr>
          <w:rFonts w:ascii="Times New Roman" w:hAnsi="Times New Roman" w:cs="Times New Roman"/>
          <w:lang w:val="en-GB"/>
        </w:rPr>
        <w:t>Cranenburgh</w:t>
      </w:r>
      <w:proofErr w:type="spellEnd"/>
      <w:r w:rsidR="000F169D" w:rsidRPr="00A25462">
        <w:rPr>
          <w:rFonts w:ascii="Times New Roman" w:hAnsi="Times New Roman" w:cs="Times New Roman"/>
          <w:lang w:val="en-GB"/>
        </w:rPr>
        <w:t>, 2017</w:t>
      </w:r>
      <w:r w:rsidR="006A70DD" w:rsidRPr="00A25462">
        <w:rPr>
          <w:rFonts w:ascii="Times New Roman" w:hAnsi="Times New Roman" w:cs="Times New Roman"/>
          <w:lang w:val="en-GB"/>
        </w:rPr>
        <w:t>).</w:t>
      </w:r>
      <w:r w:rsidR="00AE331D" w:rsidRPr="00A25462">
        <w:rPr>
          <w:rFonts w:ascii="Times New Roman" w:hAnsi="Times New Roman" w:cs="Times New Roman"/>
          <w:lang w:val="en-GB"/>
        </w:rPr>
        <w:t xml:space="preserve"> </w:t>
      </w:r>
      <w:r w:rsidR="000A3CBE" w:rsidRPr="00A25462">
        <w:rPr>
          <w:rFonts w:ascii="Times New Roman" w:hAnsi="Times New Roman" w:cs="Times New Roman"/>
          <w:lang w:val="en-GB"/>
        </w:rPr>
        <w:t>The</w:t>
      </w:r>
      <w:r w:rsidR="000F169D" w:rsidRPr="00A25462">
        <w:rPr>
          <w:rFonts w:ascii="Times New Roman" w:hAnsi="Times New Roman" w:cs="Times New Roman"/>
          <w:lang w:val="en-GB"/>
        </w:rPr>
        <w:t xml:space="preserve"> problem is – in our view – </w:t>
      </w:r>
      <w:r w:rsidR="0094155B" w:rsidRPr="00A25462">
        <w:rPr>
          <w:rFonts w:ascii="Times New Roman" w:hAnsi="Times New Roman" w:cs="Times New Roman"/>
          <w:lang w:val="en-GB"/>
        </w:rPr>
        <w:t xml:space="preserve">that </w:t>
      </w:r>
      <w:r w:rsidR="000F169D" w:rsidRPr="00A25462">
        <w:rPr>
          <w:rFonts w:ascii="Times New Roman" w:hAnsi="Times New Roman" w:cs="Times New Roman"/>
          <w:lang w:val="en-GB"/>
        </w:rPr>
        <w:t>the former stops short</w:t>
      </w:r>
      <w:r w:rsidR="000F169D" w:rsidRPr="00994311">
        <w:rPr>
          <w:rFonts w:ascii="Times New Roman" w:hAnsi="Times New Roman" w:cs="Times New Roman"/>
          <w:lang w:val="en-GB"/>
        </w:rPr>
        <w:t xml:space="preserve"> of shedding any insight whatsoever on how MNEs may contribute to peace, stability and development, while the la</w:t>
      </w:r>
      <w:r w:rsidR="005967A1" w:rsidRPr="00994311">
        <w:rPr>
          <w:rFonts w:ascii="Times New Roman" w:hAnsi="Times New Roman" w:cs="Times New Roman"/>
          <w:lang w:val="en-GB"/>
        </w:rPr>
        <w:t>t</w:t>
      </w:r>
      <w:r w:rsidR="000F169D" w:rsidRPr="00994311">
        <w:rPr>
          <w:rFonts w:ascii="Times New Roman" w:hAnsi="Times New Roman" w:cs="Times New Roman"/>
          <w:lang w:val="en-GB"/>
        </w:rPr>
        <w:t xml:space="preserve">ter does not take into consideration the establishment and governance </w:t>
      </w:r>
      <w:r w:rsidR="000F169D" w:rsidRPr="00A25462">
        <w:rPr>
          <w:rFonts w:ascii="Times New Roman" w:hAnsi="Times New Roman" w:cs="Times New Roman"/>
          <w:lang w:val="en-GB"/>
        </w:rPr>
        <w:t>constraints on the local subsidiary that may prevent it from behaving in an ‘ideal’ way</w:t>
      </w:r>
      <w:r w:rsidR="0060491E" w:rsidRPr="00A25462">
        <w:rPr>
          <w:rFonts w:ascii="Times New Roman" w:hAnsi="Times New Roman" w:cs="Times New Roman"/>
          <w:lang w:val="en-GB"/>
        </w:rPr>
        <w:t xml:space="preserve"> (Table 2)</w:t>
      </w:r>
      <w:r w:rsidR="000F169D" w:rsidRPr="00A25462">
        <w:rPr>
          <w:rFonts w:ascii="Times New Roman" w:hAnsi="Times New Roman" w:cs="Times New Roman"/>
          <w:lang w:val="en-GB"/>
        </w:rPr>
        <w:t xml:space="preserve">. We believe that recent work exposing links between entry strategy and subsequent CSR </w:t>
      </w:r>
      <w:r w:rsidR="001A7FC4" w:rsidRPr="00A25462">
        <w:rPr>
          <w:rFonts w:ascii="Times New Roman" w:hAnsi="Times New Roman" w:cs="Times New Roman"/>
          <w:lang w:val="en-GB"/>
        </w:rPr>
        <w:t xml:space="preserve">(Table 2, Stream 3) </w:t>
      </w:r>
      <w:r w:rsidR="000F169D" w:rsidRPr="00A25462">
        <w:rPr>
          <w:rFonts w:ascii="Times New Roman" w:hAnsi="Times New Roman" w:cs="Times New Roman"/>
          <w:lang w:val="en-GB"/>
        </w:rPr>
        <w:t>is very u</w:t>
      </w:r>
      <w:r w:rsidR="00E47551" w:rsidRPr="00A25462">
        <w:rPr>
          <w:rFonts w:ascii="Times New Roman" w:hAnsi="Times New Roman" w:cs="Times New Roman"/>
          <w:lang w:val="en-GB"/>
        </w:rPr>
        <w:t>seful in bringing these decoupl</w:t>
      </w:r>
      <w:r w:rsidR="000F169D" w:rsidRPr="00A25462">
        <w:rPr>
          <w:rFonts w:ascii="Times New Roman" w:hAnsi="Times New Roman" w:cs="Times New Roman"/>
          <w:lang w:val="en-GB"/>
        </w:rPr>
        <w:t>ed literatures together (</w:t>
      </w:r>
      <w:proofErr w:type="spellStart"/>
      <w:r w:rsidR="000F169D" w:rsidRPr="00A25462">
        <w:rPr>
          <w:rFonts w:ascii="Times New Roman" w:hAnsi="Times New Roman" w:cs="Times New Roman"/>
          <w:lang w:val="en-GB"/>
        </w:rPr>
        <w:t>Konara</w:t>
      </w:r>
      <w:proofErr w:type="spellEnd"/>
      <w:r w:rsidR="000F169D" w:rsidRPr="00A25462">
        <w:rPr>
          <w:rFonts w:ascii="Times New Roman" w:hAnsi="Times New Roman" w:cs="Times New Roman"/>
          <w:lang w:val="en-GB"/>
        </w:rPr>
        <w:t xml:space="preserve"> et al., 2021; Park and Cave</w:t>
      </w:r>
      <w:r w:rsidR="000F169D" w:rsidRPr="006B4AF8">
        <w:rPr>
          <w:rFonts w:ascii="Times New Roman" w:hAnsi="Times New Roman" w:cs="Times New Roman"/>
          <w:lang w:val="en-GB"/>
        </w:rPr>
        <w:t>, 2018; Tian et al., 2021). However, th</w:t>
      </w:r>
      <w:r w:rsidR="00E94965" w:rsidRPr="006B4AF8">
        <w:rPr>
          <w:rFonts w:ascii="Times New Roman" w:hAnsi="Times New Roman" w:cs="Times New Roman"/>
          <w:lang w:val="en-GB"/>
        </w:rPr>
        <w:t>is literature</w:t>
      </w:r>
      <w:r w:rsidR="000F169D" w:rsidRPr="006B4AF8">
        <w:rPr>
          <w:rFonts w:ascii="Times New Roman" w:hAnsi="Times New Roman" w:cs="Times New Roman"/>
          <w:lang w:val="en-GB"/>
        </w:rPr>
        <w:t xml:space="preserve"> does not consider the nature of</w:t>
      </w:r>
      <w:r w:rsidR="00E94965" w:rsidRPr="006B4AF8">
        <w:rPr>
          <w:rFonts w:ascii="Times New Roman" w:hAnsi="Times New Roman" w:cs="Times New Roman"/>
          <w:lang w:val="en-GB"/>
        </w:rPr>
        <w:t xml:space="preserve"> host country</w:t>
      </w:r>
      <w:r w:rsidR="000F169D" w:rsidRPr="006B4AF8">
        <w:rPr>
          <w:rFonts w:ascii="Times New Roman" w:hAnsi="Times New Roman" w:cs="Times New Roman"/>
          <w:lang w:val="en-GB"/>
        </w:rPr>
        <w:t xml:space="preserve"> violence and conflict. Our </w:t>
      </w:r>
      <w:r w:rsidR="000F169D" w:rsidRPr="006B4AF8">
        <w:rPr>
          <w:rFonts w:ascii="Times New Roman" w:hAnsi="Times New Roman" w:cs="Times New Roman"/>
          <w:lang w:val="en-GB"/>
        </w:rPr>
        <w:lastRenderedPageBreak/>
        <w:t>dual study approa</w:t>
      </w:r>
      <w:r w:rsidR="00E94965" w:rsidRPr="006B4AF8">
        <w:rPr>
          <w:rFonts w:ascii="Times New Roman" w:hAnsi="Times New Roman" w:cs="Times New Roman"/>
          <w:lang w:val="en-GB"/>
        </w:rPr>
        <w:t>ch (Figure 1) addresses these deficits by following</w:t>
      </w:r>
      <w:r w:rsidR="000F169D" w:rsidRPr="006B4AF8">
        <w:rPr>
          <w:rFonts w:ascii="Times New Roman" w:hAnsi="Times New Roman" w:cs="Times New Roman"/>
          <w:lang w:val="en-GB"/>
        </w:rPr>
        <w:t xml:space="preserve"> </w:t>
      </w:r>
      <w:r w:rsidR="00E94965" w:rsidRPr="006B4AF8">
        <w:rPr>
          <w:rFonts w:ascii="Times New Roman" w:hAnsi="Times New Roman" w:cs="Times New Roman"/>
          <w:lang w:val="en-GB"/>
        </w:rPr>
        <w:t>a</w:t>
      </w:r>
      <w:r w:rsidR="000F169D" w:rsidRPr="006B4AF8">
        <w:rPr>
          <w:rFonts w:ascii="Times New Roman" w:hAnsi="Times New Roman" w:cs="Times New Roman"/>
          <w:lang w:val="en-GB"/>
        </w:rPr>
        <w:t xml:space="preserve"> chain of logic from violence, through entry strategy and into subsequent social investment.</w:t>
      </w:r>
    </w:p>
    <w:p w14:paraId="7F0C6691" w14:textId="215D7146" w:rsidR="00723A4C" w:rsidRPr="00A25462" w:rsidRDefault="0094155B" w:rsidP="00264736">
      <w:pPr>
        <w:jc w:val="both"/>
        <w:rPr>
          <w:rFonts w:ascii="Times New Roman" w:hAnsi="Times New Roman" w:cs="Times New Roman"/>
          <w:lang w:val="en-GB"/>
        </w:rPr>
      </w:pPr>
      <w:r>
        <w:rPr>
          <w:rFonts w:ascii="Times New Roman" w:hAnsi="Times New Roman" w:cs="Times New Roman"/>
          <w:lang w:val="en-GB"/>
        </w:rPr>
        <w:t>T</w:t>
      </w:r>
      <w:r w:rsidR="000016D0">
        <w:rPr>
          <w:rFonts w:ascii="Times New Roman" w:hAnsi="Times New Roman" w:cs="Times New Roman"/>
          <w:lang w:val="en-GB"/>
        </w:rPr>
        <w:t xml:space="preserve">he role of MNEs in </w:t>
      </w:r>
      <w:r w:rsidR="00CF0112">
        <w:rPr>
          <w:rFonts w:ascii="Times New Roman" w:hAnsi="Times New Roman" w:cs="Times New Roman"/>
          <w:lang w:val="en-GB"/>
        </w:rPr>
        <w:t>violent</w:t>
      </w:r>
      <w:r w:rsidR="000016D0">
        <w:rPr>
          <w:rFonts w:ascii="Times New Roman" w:hAnsi="Times New Roman" w:cs="Times New Roman"/>
          <w:lang w:val="en-GB"/>
        </w:rPr>
        <w:t xml:space="preserve"> countrie</w:t>
      </w:r>
      <w:r w:rsidR="0057310A">
        <w:rPr>
          <w:rFonts w:ascii="Times New Roman" w:hAnsi="Times New Roman" w:cs="Times New Roman"/>
          <w:lang w:val="en-GB"/>
        </w:rPr>
        <w:t xml:space="preserve">s is a hotly debated issue. </w:t>
      </w:r>
      <w:r w:rsidR="00334B2F">
        <w:rPr>
          <w:rFonts w:ascii="Times New Roman" w:hAnsi="Times New Roman" w:cs="Times New Roman"/>
          <w:lang w:val="en-GB"/>
        </w:rPr>
        <w:t>Some</w:t>
      </w:r>
      <w:r w:rsidR="0012095A">
        <w:rPr>
          <w:rFonts w:ascii="Times New Roman" w:hAnsi="Times New Roman" w:cs="Times New Roman"/>
          <w:lang w:val="en-GB"/>
        </w:rPr>
        <w:t xml:space="preserve"> </w:t>
      </w:r>
      <w:r w:rsidR="0057310A">
        <w:rPr>
          <w:rFonts w:ascii="Times New Roman" w:hAnsi="Times New Roman" w:cs="Times New Roman"/>
          <w:lang w:val="en-GB"/>
        </w:rPr>
        <w:t>remain</w:t>
      </w:r>
      <w:r w:rsidR="0012095A">
        <w:rPr>
          <w:rFonts w:ascii="Times New Roman" w:hAnsi="Times New Roman" w:cs="Times New Roman"/>
          <w:lang w:val="en-GB"/>
        </w:rPr>
        <w:t xml:space="preserve"> critical of </w:t>
      </w:r>
      <w:r w:rsidR="00334B2F">
        <w:rPr>
          <w:rFonts w:ascii="Times New Roman" w:hAnsi="Times New Roman" w:cs="Times New Roman"/>
          <w:lang w:val="en-GB"/>
        </w:rPr>
        <w:t>Heineken’s</w:t>
      </w:r>
      <w:r w:rsidR="0012095A" w:rsidRPr="006B4AF8">
        <w:rPr>
          <w:rFonts w:ascii="Times New Roman" w:hAnsi="Times New Roman" w:cs="Times New Roman"/>
          <w:lang w:val="en-GB"/>
        </w:rPr>
        <w:t xml:space="preserve"> activities, including how the company may have been complicit in the stri</w:t>
      </w:r>
      <w:r w:rsidR="00C01BA0">
        <w:rPr>
          <w:rFonts w:ascii="Times New Roman" w:hAnsi="Times New Roman" w:cs="Times New Roman"/>
          <w:lang w:val="en-GB"/>
        </w:rPr>
        <w:t xml:space="preserve">fe (van </w:t>
      </w:r>
      <w:proofErr w:type="spellStart"/>
      <w:r w:rsidR="00C01BA0">
        <w:rPr>
          <w:rFonts w:ascii="Times New Roman" w:hAnsi="Times New Roman" w:cs="Times New Roman"/>
          <w:lang w:val="en-GB"/>
        </w:rPr>
        <w:t>Beeme</w:t>
      </w:r>
      <w:r w:rsidR="0012095A" w:rsidRPr="006B4AF8">
        <w:rPr>
          <w:rFonts w:ascii="Times New Roman" w:hAnsi="Times New Roman" w:cs="Times New Roman"/>
          <w:lang w:val="en-GB"/>
        </w:rPr>
        <w:t>n</w:t>
      </w:r>
      <w:proofErr w:type="spellEnd"/>
      <w:r w:rsidR="0012095A" w:rsidRPr="006B4AF8">
        <w:rPr>
          <w:rFonts w:ascii="Times New Roman" w:hAnsi="Times New Roman" w:cs="Times New Roman"/>
          <w:lang w:val="en-GB"/>
        </w:rPr>
        <w:t>, 2019)</w:t>
      </w:r>
      <w:r w:rsidR="0057310A" w:rsidRPr="006B4AF8">
        <w:rPr>
          <w:rFonts w:ascii="Times New Roman" w:hAnsi="Times New Roman" w:cs="Times New Roman"/>
          <w:lang w:val="en-GB"/>
        </w:rPr>
        <w:t xml:space="preserve"> and how CSIR persists with local communities feeling disenfranchised (</w:t>
      </w:r>
      <w:proofErr w:type="spellStart"/>
      <w:r w:rsidR="0057310A" w:rsidRPr="006B4AF8">
        <w:rPr>
          <w:rFonts w:ascii="Times New Roman" w:hAnsi="Times New Roman" w:cs="Times New Roman"/>
          <w:lang w:val="en-GB"/>
        </w:rPr>
        <w:t>Britwum</w:t>
      </w:r>
      <w:proofErr w:type="spellEnd"/>
      <w:r w:rsidR="0057310A" w:rsidRPr="006B4AF8">
        <w:rPr>
          <w:rFonts w:ascii="Times New Roman" w:hAnsi="Times New Roman" w:cs="Times New Roman"/>
          <w:lang w:val="en-GB"/>
        </w:rPr>
        <w:t xml:space="preserve">, </w:t>
      </w:r>
      <w:proofErr w:type="spellStart"/>
      <w:r w:rsidR="0057310A" w:rsidRPr="006B4AF8">
        <w:rPr>
          <w:rFonts w:ascii="Times New Roman" w:hAnsi="Times New Roman" w:cs="Times New Roman"/>
          <w:lang w:val="en-GB"/>
        </w:rPr>
        <w:t>Enu</w:t>
      </w:r>
      <w:proofErr w:type="spellEnd"/>
      <w:r w:rsidR="0057310A" w:rsidRPr="006B4AF8">
        <w:rPr>
          <w:rFonts w:ascii="Times New Roman" w:hAnsi="Times New Roman" w:cs="Times New Roman"/>
          <w:lang w:val="en-GB"/>
        </w:rPr>
        <w:t xml:space="preserve">-Kwesi and </w:t>
      </w:r>
      <w:proofErr w:type="spellStart"/>
      <w:r w:rsidR="0057310A" w:rsidRPr="006B4AF8">
        <w:rPr>
          <w:rFonts w:ascii="Times New Roman" w:hAnsi="Times New Roman" w:cs="Times New Roman"/>
          <w:lang w:val="en-GB"/>
        </w:rPr>
        <w:t>Akorsu</w:t>
      </w:r>
      <w:proofErr w:type="spellEnd"/>
      <w:r w:rsidR="0057310A" w:rsidRPr="006B4AF8">
        <w:rPr>
          <w:rFonts w:ascii="Times New Roman" w:hAnsi="Times New Roman" w:cs="Times New Roman"/>
          <w:lang w:val="en-GB"/>
        </w:rPr>
        <w:t xml:space="preserve">, 2006; </w:t>
      </w:r>
      <w:proofErr w:type="spellStart"/>
      <w:r w:rsidR="0057310A" w:rsidRPr="006B4AF8">
        <w:rPr>
          <w:rFonts w:ascii="Times New Roman" w:hAnsi="Times New Roman" w:cs="Times New Roman"/>
          <w:lang w:val="en-GB"/>
        </w:rPr>
        <w:t>Gereziher</w:t>
      </w:r>
      <w:proofErr w:type="spellEnd"/>
      <w:r w:rsidR="0057310A" w:rsidRPr="006B4AF8">
        <w:rPr>
          <w:rFonts w:ascii="Times New Roman" w:hAnsi="Times New Roman" w:cs="Times New Roman"/>
          <w:lang w:val="en-GB"/>
        </w:rPr>
        <w:t xml:space="preserve"> and Shiferaw, 2020)</w:t>
      </w:r>
      <w:r w:rsidR="0012095A" w:rsidRPr="006B4AF8">
        <w:rPr>
          <w:rFonts w:ascii="Times New Roman" w:hAnsi="Times New Roman" w:cs="Times New Roman"/>
          <w:lang w:val="en-GB"/>
        </w:rPr>
        <w:t xml:space="preserve">. </w:t>
      </w:r>
      <w:proofErr w:type="spellStart"/>
      <w:r w:rsidR="00334B2F" w:rsidRPr="00334B2F">
        <w:rPr>
          <w:rFonts w:ascii="Times New Roman" w:hAnsi="Times New Roman" w:cs="Times New Roman"/>
          <w:lang w:val="en-GB"/>
        </w:rPr>
        <w:t>Gereziher</w:t>
      </w:r>
      <w:proofErr w:type="spellEnd"/>
      <w:r w:rsidR="00334B2F" w:rsidRPr="00334B2F">
        <w:rPr>
          <w:rFonts w:ascii="Times New Roman" w:hAnsi="Times New Roman" w:cs="Times New Roman"/>
          <w:lang w:val="en-GB"/>
        </w:rPr>
        <w:t xml:space="preserve"> and Shiferaw (2020) observe terrible smells from </w:t>
      </w:r>
      <w:proofErr w:type="spellStart"/>
      <w:r w:rsidR="00334B2F" w:rsidRPr="00334B2F">
        <w:rPr>
          <w:rFonts w:ascii="Times New Roman" w:hAnsi="Times New Roman" w:cs="Times New Roman"/>
          <w:lang w:val="en-GB"/>
        </w:rPr>
        <w:t>Kilinto</w:t>
      </w:r>
      <w:proofErr w:type="spellEnd"/>
      <w:r w:rsidR="00334B2F" w:rsidRPr="00334B2F">
        <w:rPr>
          <w:rFonts w:ascii="Times New Roman" w:hAnsi="Times New Roman" w:cs="Times New Roman"/>
          <w:lang w:val="en-GB"/>
        </w:rPr>
        <w:t xml:space="preserve"> brewery </w:t>
      </w:r>
      <w:proofErr w:type="gramStart"/>
      <w:r w:rsidR="00334B2F" w:rsidRPr="00334B2F">
        <w:rPr>
          <w:rFonts w:ascii="Times New Roman" w:hAnsi="Times New Roman" w:cs="Times New Roman"/>
          <w:lang w:val="en-GB"/>
        </w:rPr>
        <w:t>waste water</w:t>
      </w:r>
      <w:proofErr w:type="gramEnd"/>
      <w:r w:rsidR="00334B2F" w:rsidRPr="00334B2F">
        <w:rPr>
          <w:rFonts w:ascii="Times New Roman" w:hAnsi="Times New Roman" w:cs="Times New Roman"/>
          <w:lang w:val="en-GB"/>
        </w:rPr>
        <w:t xml:space="preserve"> discharge into the </w:t>
      </w:r>
      <w:proofErr w:type="spellStart"/>
      <w:r w:rsidR="00334B2F" w:rsidRPr="00334B2F">
        <w:rPr>
          <w:rFonts w:ascii="Times New Roman" w:hAnsi="Times New Roman" w:cs="Times New Roman"/>
          <w:lang w:val="en-GB"/>
        </w:rPr>
        <w:t>Akaki</w:t>
      </w:r>
      <w:proofErr w:type="spellEnd"/>
      <w:r w:rsidR="00334B2F" w:rsidRPr="00334B2F">
        <w:rPr>
          <w:rFonts w:ascii="Times New Roman" w:hAnsi="Times New Roman" w:cs="Times New Roman"/>
          <w:lang w:val="en-GB"/>
        </w:rPr>
        <w:t xml:space="preserve"> River resulting in parents removing children from local schools and fears over health. </w:t>
      </w:r>
      <w:r w:rsidR="005A7EFE">
        <w:rPr>
          <w:rFonts w:ascii="Times New Roman" w:hAnsi="Times New Roman" w:cs="Times New Roman"/>
          <w:lang w:val="en-GB"/>
        </w:rPr>
        <w:t>They raise</w:t>
      </w:r>
      <w:r w:rsidR="00334B2F" w:rsidRPr="00334B2F">
        <w:rPr>
          <w:rFonts w:ascii="Times New Roman" w:hAnsi="Times New Roman" w:cs="Times New Roman"/>
          <w:lang w:val="en-GB"/>
        </w:rPr>
        <w:t xml:space="preserve"> </w:t>
      </w:r>
      <w:r w:rsidR="001870CE">
        <w:rPr>
          <w:rFonts w:ascii="Times New Roman" w:hAnsi="Times New Roman" w:cs="Times New Roman"/>
          <w:lang w:val="en-GB"/>
        </w:rPr>
        <w:t>concerns</w:t>
      </w:r>
      <w:r w:rsidR="00334B2F" w:rsidRPr="00334B2F">
        <w:rPr>
          <w:rFonts w:ascii="Times New Roman" w:hAnsi="Times New Roman" w:cs="Times New Roman"/>
          <w:lang w:val="en-GB"/>
        </w:rPr>
        <w:t xml:space="preserve"> </w:t>
      </w:r>
      <w:r w:rsidR="005A7EFE">
        <w:rPr>
          <w:rFonts w:ascii="Times New Roman" w:hAnsi="Times New Roman" w:cs="Times New Roman"/>
          <w:lang w:val="en-GB"/>
        </w:rPr>
        <w:t xml:space="preserve">over </w:t>
      </w:r>
      <w:r w:rsidR="00334B2F" w:rsidRPr="00334B2F">
        <w:rPr>
          <w:rFonts w:ascii="Times New Roman" w:hAnsi="Times New Roman" w:cs="Times New Roman"/>
          <w:lang w:val="en-GB"/>
        </w:rPr>
        <w:t>the brewery divert</w:t>
      </w:r>
      <w:r w:rsidR="005A7EFE">
        <w:rPr>
          <w:rFonts w:ascii="Times New Roman" w:hAnsi="Times New Roman" w:cs="Times New Roman"/>
          <w:lang w:val="en-GB"/>
        </w:rPr>
        <w:t>ing</w:t>
      </w:r>
      <w:r w:rsidR="00334B2F" w:rsidRPr="00334B2F">
        <w:rPr>
          <w:rFonts w:ascii="Times New Roman" w:hAnsi="Times New Roman" w:cs="Times New Roman"/>
          <w:lang w:val="en-GB"/>
        </w:rPr>
        <w:t xml:space="preserve"> clean water away from </w:t>
      </w:r>
      <w:r w:rsidR="00334B2F" w:rsidRPr="00A25462">
        <w:rPr>
          <w:rFonts w:ascii="Times New Roman" w:hAnsi="Times New Roman" w:cs="Times New Roman"/>
          <w:lang w:val="en-GB"/>
        </w:rPr>
        <w:t xml:space="preserve">local community use, a lack of responsiveness, communication and transparency from local managers that offended the community, a lack of climate change initiative (a missed opportunity for tree planting was singled out), delays in starting the </w:t>
      </w:r>
      <w:proofErr w:type="spellStart"/>
      <w:r w:rsidR="00334B2F" w:rsidRPr="00A25462">
        <w:rPr>
          <w:rFonts w:ascii="Times New Roman" w:hAnsi="Times New Roman" w:cs="Times New Roman"/>
          <w:lang w:val="en-GB"/>
        </w:rPr>
        <w:t>Kilinto</w:t>
      </w:r>
      <w:proofErr w:type="spellEnd"/>
      <w:r w:rsidR="00334B2F" w:rsidRPr="00A25462">
        <w:rPr>
          <w:rFonts w:ascii="Times New Roman" w:hAnsi="Times New Roman" w:cs="Times New Roman"/>
          <w:lang w:val="en-GB"/>
        </w:rPr>
        <w:t xml:space="preserve"> Health </w:t>
      </w:r>
      <w:proofErr w:type="spellStart"/>
      <w:r w:rsidR="00334B2F" w:rsidRPr="00A25462">
        <w:rPr>
          <w:rFonts w:ascii="Times New Roman" w:hAnsi="Times New Roman" w:cs="Times New Roman"/>
          <w:lang w:val="en-GB"/>
        </w:rPr>
        <w:t>Center</w:t>
      </w:r>
      <w:proofErr w:type="spellEnd"/>
      <w:r w:rsidR="00334B2F" w:rsidRPr="00A25462">
        <w:rPr>
          <w:rFonts w:ascii="Times New Roman" w:hAnsi="Times New Roman" w:cs="Times New Roman"/>
          <w:lang w:val="en-GB"/>
        </w:rPr>
        <w:t xml:space="preserve"> initiative, </w:t>
      </w:r>
      <w:r w:rsidR="00F84002" w:rsidRPr="00A25462">
        <w:rPr>
          <w:rFonts w:ascii="Times New Roman" w:hAnsi="Times New Roman" w:cs="Times New Roman"/>
          <w:lang w:val="en-GB"/>
        </w:rPr>
        <w:t xml:space="preserve">and </w:t>
      </w:r>
      <w:r w:rsidR="00334B2F" w:rsidRPr="00A25462">
        <w:rPr>
          <w:rFonts w:ascii="Times New Roman" w:hAnsi="Times New Roman" w:cs="Times New Roman"/>
          <w:lang w:val="en-GB"/>
        </w:rPr>
        <w:t xml:space="preserve">a refusal to answer requests to sponsor a nearby school’s sports field fence and instead offering free crates of beer to teachers. </w:t>
      </w:r>
      <w:r w:rsidR="00410D3D" w:rsidRPr="00A25462">
        <w:rPr>
          <w:rFonts w:ascii="Times New Roman" w:hAnsi="Times New Roman" w:cs="Times New Roman"/>
          <w:lang w:val="en-GB"/>
        </w:rPr>
        <w:t>On balance</w:t>
      </w:r>
      <w:r w:rsidR="00055886" w:rsidRPr="00A25462">
        <w:rPr>
          <w:rFonts w:ascii="Times New Roman" w:hAnsi="Times New Roman" w:cs="Times New Roman"/>
          <w:lang w:val="en-GB"/>
        </w:rPr>
        <w:t>,</w:t>
      </w:r>
      <w:r w:rsidR="00410D3D" w:rsidRPr="00A25462">
        <w:rPr>
          <w:rFonts w:ascii="Times New Roman" w:hAnsi="Times New Roman" w:cs="Times New Roman"/>
          <w:lang w:val="en-GB"/>
        </w:rPr>
        <w:t xml:space="preserve"> however, </w:t>
      </w:r>
      <w:r w:rsidR="00055886" w:rsidRPr="00A25462">
        <w:rPr>
          <w:rFonts w:ascii="Times New Roman" w:hAnsi="Times New Roman" w:cs="Times New Roman"/>
          <w:lang w:val="en-GB"/>
        </w:rPr>
        <w:t xml:space="preserve">our </w:t>
      </w:r>
      <w:r w:rsidR="0044651B" w:rsidRPr="00A25462">
        <w:rPr>
          <w:rFonts w:ascii="Times New Roman" w:hAnsi="Times New Roman" w:cs="Times New Roman"/>
          <w:lang w:val="en-GB"/>
        </w:rPr>
        <w:t xml:space="preserve">overall </w:t>
      </w:r>
      <w:r w:rsidR="00055886" w:rsidRPr="00A25462">
        <w:rPr>
          <w:rFonts w:ascii="Times New Roman" w:hAnsi="Times New Roman" w:cs="Times New Roman"/>
          <w:lang w:val="en-GB"/>
        </w:rPr>
        <w:t>reading of the data</w:t>
      </w:r>
      <w:r w:rsidR="0044651B" w:rsidRPr="00A25462">
        <w:rPr>
          <w:rFonts w:ascii="Times New Roman" w:hAnsi="Times New Roman" w:cs="Times New Roman"/>
          <w:lang w:val="en-GB"/>
        </w:rPr>
        <w:t xml:space="preserve"> collected</w:t>
      </w:r>
      <w:r w:rsidR="00055886" w:rsidRPr="00A25462">
        <w:rPr>
          <w:rFonts w:ascii="Times New Roman" w:hAnsi="Times New Roman" w:cs="Times New Roman"/>
          <w:lang w:val="en-GB"/>
        </w:rPr>
        <w:t xml:space="preserve"> suggests</w:t>
      </w:r>
      <w:r w:rsidR="000A29A2" w:rsidRPr="00A25462">
        <w:rPr>
          <w:rFonts w:ascii="Times New Roman" w:hAnsi="Times New Roman" w:cs="Times New Roman"/>
          <w:lang w:val="en-GB"/>
        </w:rPr>
        <w:t xml:space="preserve"> </w:t>
      </w:r>
      <w:r w:rsidR="00055886" w:rsidRPr="00A25462">
        <w:rPr>
          <w:rFonts w:ascii="Times New Roman" w:hAnsi="Times New Roman" w:cs="Times New Roman"/>
          <w:lang w:val="en-GB"/>
        </w:rPr>
        <w:t>that the</w:t>
      </w:r>
      <w:r w:rsidR="000A29A2" w:rsidRPr="00A25462">
        <w:rPr>
          <w:rFonts w:ascii="Times New Roman" w:hAnsi="Times New Roman" w:cs="Times New Roman"/>
          <w:lang w:val="en-GB"/>
        </w:rPr>
        <w:t xml:space="preserve"> </w:t>
      </w:r>
      <w:r w:rsidR="00CF0112" w:rsidRPr="00A25462">
        <w:rPr>
          <w:rFonts w:ascii="Times New Roman" w:hAnsi="Times New Roman" w:cs="Times New Roman"/>
          <w:lang w:val="en-GB"/>
        </w:rPr>
        <w:t xml:space="preserve">post-entry </w:t>
      </w:r>
      <w:r w:rsidR="008F1A00" w:rsidRPr="00A25462">
        <w:rPr>
          <w:rFonts w:ascii="Times New Roman" w:hAnsi="Times New Roman" w:cs="Times New Roman"/>
          <w:lang w:val="en-GB"/>
        </w:rPr>
        <w:t>activities</w:t>
      </w:r>
      <w:r w:rsidR="000A29A2" w:rsidRPr="00A25462">
        <w:rPr>
          <w:rFonts w:ascii="Times New Roman" w:hAnsi="Times New Roman" w:cs="Times New Roman"/>
          <w:lang w:val="en-GB"/>
        </w:rPr>
        <w:t xml:space="preserve"> pursued in both Ethiopia and Myanmar </w:t>
      </w:r>
      <w:r w:rsidR="00DB5E51" w:rsidRPr="00A25462">
        <w:rPr>
          <w:rFonts w:ascii="Times New Roman" w:hAnsi="Times New Roman" w:cs="Times New Roman"/>
          <w:lang w:val="en-GB"/>
        </w:rPr>
        <w:t>ha</w:t>
      </w:r>
      <w:r w:rsidR="00F84002" w:rsidRPr="00A25462">
        <w:rPr>
          <w:rFonts w:ascii="Times New Roman" w:hAnsi="Times New Roman" w:cs="Times New Roman"/>
          <w:lang w:val="en-GB"/>
        </w:rPr>
        <w:t>d</w:t>
      </w:r>
      <w:r w:rsidR="00DB5E51" w:rsidRPr="00A25462">
        <w:rPr>
          <w:rFonts w:ascii="Times New Roman" w:hAnsi="Times New Roman" w:cs="Times New Roman"/>
          <w:lang w:val="en-GB"/>
        </w:rPr>
        <w:t xml:space="preserve"> positive impacts</w:t>
      </w:r>
      <w:r w:rsidR="003A55A7" w:rsidRPr="00A25462">
        <w:rPr>
          <w:rFonts w:ascii="Times New Roman" w:hAnsi="Times New Roman" w:cs="Times New Roman"/>
          <w:lang w:val="en-GB"/>
        </w:rPr>
        <w:t xml:space="preserve"> (e.g., Table 7)</w:t>
      </w:r>
      <w:r w:rsidR="00A2190F" w:rsidRPr="00A25462">
        <w:rPr>
          <w:rFonts w:ascii="Times New Roman" w:hAnsi="Times New Roman" w:cs="Times New Roman"/>
          <w:lang w:val="en-GB"/>
        </w:rPr>
        <w:t xml:space="preserve">, </w:t>
      </w:r>
      <w:r w:rsidR="009745EB" w:rsidRPr="00A25462">
        <w:rPr>
          <w:rFonts w:ascii="Times New Roman" w:hAnsi="Times New Roman" w:cs="Times New Roman"/>
          <w:lang w:val="en-GB"/>
        </w:rPr>
        <w:t xml:space="preserve">and </w:t>
      </w:r>
      <w:r w:rsidR="00F84002" w:rsidRPr="00A25462">
        <w:rPr>
          <w:rFonts w:ascii="Times New Roman" w:hAnsi="Times New Roman" w:cs="Times New Roman"/>
          <w:lang w:val="en-GB"/>
        </w:rPr>
        <w:t xml:space="preserve">that there was </w:t>
      </w:r>
      <w:r w:rsidR="00785C84" w:rsidRPr="00A25462">
        <w:rPr>
          <w:rFonts w:ascii="Times New Roman" w:hAnsi="Times New Roman" w:cs="Times New Roman"/>
          <w:lang w:val="en-GB"/>
        </w:rPr>
        <w:t>a</w:t>
      </w:r>
      <w:r w:rsidR="00A2190F" w:rsidRPr="00A25462">
        <w:rPr>
          <w:rFonts w:ascii="Times New Roman" w:hAnsi="Times New Roman" w:cs="Times New Roman"/>
          <w:lang w:val="en-GB"/>
        </w:rPr>
        <w:t xml:space="preserve"> social</w:t>
      </w:r>
      <w:r w:rsidR="00CF0112" w:rsidRPr="00A25462">
        <w:rPr>
          <w:rFonts w:ascii="Times New Roman" w:hAnsi="Times New Roman" w:cs="Times New Roman"/>
          <w:lang w:val="en-GB"/>
        </w:rPr>
        <w:t xml:space="preserve"> investment</w:t>
      </w:r>
      <w:r w:rsidR="000A29A2" w:rsidRPr="00A25462">
        <w:rPr>
          <w:rFonts w:ascii="Times New Roman" w:hAnsi="Times New Roman" w:cs="Times New Roman"/>
          <w:lang w:val="en-GB"/>
        </w:rPr>
        <w:t xml:space="preserve"> </w:t>
      </w:r>
      <w:r w:rsidR="00055886" w:rsidRPr="00A25462">
        <w:rPr>
          <w:rFonts w:ascii="Times New Roman" w:hAnsi="Times New Roman" w:cs="Times New Roman"/>
          <w:lang w:val="en-GB"/>
        </w:rPr>
        <w:t xml:space="preserve">mentality </w:t>
      </w:r>
      <w:r w:rsidR="00785C84" w:rsidRPr="00A25462">
        <w:rPr>
          <w:rFonts w:ascii="Times New Roman" w:hAnsi="Times New Roman" w:cs="Times New Roman"/>
          <w:lang w:val="en-GB"/>
        </w:rPr>
        <w:t>in place that was consistent with the</w:t>
      </w:r>
      <w:r w:rsidR="000A29A2" w:rsidRPr="00A25462">
        <w:rPr>
          <w:rFonts w:ascii="Times New Roman" w:hAnsi="Times New Roman" w:cs="Times New Roman"/>
          <w:lang w:val="en-GB"/>
        </w:rPr>
        <w:t xml:space="preserve"> overall ent</w:t>
      </w:r>
      <w:r w:rsidR="00477461" w:rsidRPr="00A25462">
        <w:rPr>
          <w:rFonts w:ascii="Times New Roman" w:hAnsi="Times New Roman" w:cs="Times New Roman"/>
          <w:lang w:val="en-GB"/>
        </w:rPr>
        <w:t>ry strategy for these countries.</w:t>
      </w:r>
      <w:r w:rsidR="00B23759" w:rsidRPr="00A25462">
        <w:rPr>
          <w:rFonts w:ascii="Times New Roman" w:hAnsi="Times New Roman" w:cs="Times New Roman"/>
          <w:lang w:val="en-GB"/>
        </w:rPr>
        <w:t xml:space="preserve"> </w:t>
      </w:r>
    </w:p>
    <w:p w14:paraId="6934064B" w14:textId="50FFD88F" w:rsidR="00723A4C" w:rsidRPr="00212989" w:rsidRDefault="00307DA2" w:rsidP="00264736">
      <w:pPr>
        <w:jc w:val="both"/>
        <w:rPr>
          <w:rFonts w:ascii="Times New Roman" w:hAnsi="Times New Roman" w:cs="Times New Roman"/>
          <w:lang w:val="en-GB"/>
        </w:rPr>
      </w:pPr>
      <w:r w:rsidRPr="00A25462">
        <w:rPr>
          <w:rFonts w:ascii="Times New Roman" w:hAnsi="Times New Roman" w:cs="Times New Roman"/>
          <w:lang w:val="en-GB"/>
        </w:rPr>
        <w:t>That said</w:t>
      </w:r>
      <w:r w:rsidR="00CF0112" w:rsidRPr="00A25462">
        <w:rPr>
          <w:rFonts w:ascii="Times New Roman" w:hAnsi="Times New Roman" w:cs="Times New Roman"/>
          <w:lang w:val="en-GB"/>
        </w:rPr>
        <w:t xml:space="preserve">, the extent to which social investment is prioritized </w:t>
      </w:r>
      <w:r w:rsidR="0078796F" w:rsidRPr="00A25462">
        <w:rPr>
          <w:rFonts w:ascii="Times New Roman" w:hAnsi="Times New Roman" w:cs="Times New Roman"/>
          <w:lang w:val="en-GB"/>
        </w:rPr>
        <w:t>emerges as a</w:t>
      </w:r>
      <w:r w:rsidRPr="00A25462">
        <w:rPr>
          <w:rFonts w:ascii="Times New Roman" w:hAnsi="Times New Roman" w:cs="Times New Roman"/>
          <w:lang w:val="en-GB"/>
        </w:rPr>
        <w:t xml:space="preserve"> key question. Our study shows this prioritization for social investment </w:t>
      </w:r>
      <w:r w:rsidR="00B23759" w:rsidRPr="00A25462">
        <w:rPr>
          <w:rFonts w:ascii="Times New Roman" w:hAnsi="Times New Roman" w:cs="Times New Roman"/>
          <w:lang w:val="en-GB"/>
        </w:rPr>
        <w:t xml:space="preserve">is linked to ownership choice at entry, which itself is </w:t>
      </w:r>
      <w:r w:rsidR="00723A4C" w:rsidRPr="00A25462">
        <w:rPr>
          <w:rFonts w:ascii="Times New Roman" w:hAnsi="Times New Roman" w:cs="Times New Roman"/>
          <w:lang w:val="en-GB"/>
        </w:rPr>
        <w:t>influenced by</w:t>
      </w:r>
      <w:r w:rsidR="00B23759" w:rsidRPr="00A25462">
        <w:rPr>
          <w:rFonts w:ascii="Times New Roman" w:hAnsi="Times New Roman" w:cs="Times New Roman"/>
          <w:lang w:val="en-GB"/>
        </w:rPr>
        <w:t xml:space="preserve"> the violent trend in the country.</w:t>
      </w:r>
      <w:r w:rsidR="00D84957" w:rsidRPr="00A25462">
        <w:rPr>
          <w:rFonts w:ascii="Times New Roman" w:hAnsi="Times New Roman" w:cs="Times New Roman"/>
          <w:lang w:val="en-GB"/>
        </w:rPr>
        <w:t xml:space="preserve"> </w:t>
      </w:r>
      <w:r w:rsidR="00B23759" w:rsidRPr="00A25462">
        <w:rPr>
          <w:rFonts w:ascii="Times New Roman" w:hAnsi="Times New Roman" w:cs="Times New Roman"/>
          <w:lang w:val="en-GB"/>
        </w:rPr>
        <w:t xml:space="preserve">Where the </w:t>
      </w:r>
      <w:r w:rsidR="00723A4C" w:rsidRPr="00A25462">
        <w:rPr>
          <w:rFonts w:ascii="Times New Roman" w:hAnsi="Times New Roman" w:cs="Times New Roman"/>
          <w:lang w:val="en-GB"/>
        </w:rPr>
        <w:t>level</w:t>
      </w:r>
      <w:r w:rsidR="00264736" w:rsidRPr="00A25462">
        <w:rPr>
          <w:rFonts w:ascii="Times New Roman" w:hAnsi="Times New Roman" w:cs="Times New Roman"/>
          <w:lang w:val="en-GB"/>
        </w:rPr>
        <w:t xml:space="preserve"> of </w:t>
      </w:r>
      <w:r w:rsidR="00B23759" w:rsidRPr="00A25462">
        <w:rPr>
          <w:rFonts w:ascii="Times New Roman" w:hAnsi="Times New Roman" w:cs="Times New Roman"/>
          <w:lang w:val="en-GB"/>
        </w:rPr>
        <w:t xml:space="preserve">organized </w:t>
      </w:r>
      <w:r w:rsidR="00264736" w:rsidRPr="00A25462">
        <w:rPr>
          <w:rFonts w:ascii="Times New Roman" w:hAnsi="Times New Roman" w:cs="Times New Roman"/>
          <w:lang w:val="en-GB"/>
        </w:rPr>
        <w:t>violence is</w:t>
      </w:r>
      <w:r w:rsidR="00B23759" w:rsidRPr="00A25462">
        <w:rPr>
          <w:rFonts w:ascii="Times New Roman" w:hAnsi="Times New Roman" w:cs="Times New Roman"/>
          <w:lang w:val="en-GB"/>
        </w:rPr>
        <w:t xml:space="preserve"> declining (i.e., an</w:t>
      </w:r>
      <w:r w:rsidR="00264736" w:rsidRPr="00A25462">
        <w:rPr>
          <w:rFonts w:ascii="Times New Roman" w:hAnsi="Times New Roman" w:cs="Times New Roman"/>
          <w:lang w:val="en-GB"/>
        </w:rPr>
        <w:t xml:space="preserve"> improving</w:t>
      </w:r>
      <w:r w:rsidR="00B23759" w:rsidRPr="00A25462">
        <w:rPr>
          <w:rFonts w:ascii="Times New Roman" w:hAnsi="Times New Roman" w:cs="Times New Roman"/>
          <w:lang w:val="en-GB"/>
        </w:rPr>
        <w:t xml:space="preserve"> context)</w:t>
      </w:r>
      <w:r w:rsidR="00264736" w:rsidRPr="00A25462">
        <w:rPr>
          <w:rFonts w:ascii="Times New Roman" w:hAnsi="Times New Roman" w:cs="Times New Roman"/>
          <w:lang w:val="en-GB"/>
        </w:rPr>
        <w:t xml:space="preserve">, entering with a </w:t>
      </w:r>
      <w:r w:rsidR="00915A58" w:rsidRPr="00A25462">
        <w:rPr>
          <w:rFonts w:ascii="Times New Roman" w:hAnsi="Times New Roman" w:cs="Times New Roman"/>
          <w:lang w:val="en-GB"/>
        </w:rPr>
        <w:t>majority ownership and full control</w:t>
      </w:r>
      <w:r w:rsidR="00264736" w:rsidRPr="00A25462">
        <w:rPr>
          <w:rFonts w:ascii="Times New Roman" w:hAnsi="Times New Roman" w:cs="Times New Roman"/>
          <w:lang w:val="en-GB"/>
        </w:rPr>
        <w:t xml:space="preserve"> will </w:t>
      </w:r>
      <w:r w:rsidR="007322F0" w:rsidRPr="00A25462">
        <w:rPr>
          <w:rFonts w:ascii="Times New Roman" w:hAnsi="Times New Roman" w:cs="Times New Roman"/>
          <w:lang w:val="en-GB"/>
        </w:rPr>
        <w:t>face less risk</w:t>
      </w:r>
      <w:r w:rsidR="00264736" w:rsidRPr="00A25462">
        <w:rPr>
          <w:rFonts w:ascii="Times New Roman" w:hAnsi="Times New Roman" w:cs="Times New Roman"/>
          <w:lang w:val="en-GB"/>
        </w:rPr>
        <w:t xml:space="preserve"> than </w:t>
      </w:r>
      <w:r w:rsidR="00915A58" w:rsidRPr="00A25462">
        <w:rPr>
          <w:rFonts w:ascii="Times New Roman" w:hAnsi="Times New Roman" w:cs="Times New Roman"/>
          <w:lang w:val="en-GB"/>
        </w:rPr>
        <w:t xml:space="preserve">when </w:t>
      </w:r>
      <w:r w:rsidR="00723A4C" w:rsidRPr="00A25462">
        <w:rPr>
          <w:rFonts w:ascii="Times New Roman" w:hAnsi="Times New Roman" w:cs="Times New Roman"/>
          <w:lang w:val="en-GB"/>
        </w:rPr>
        <w:t>seek</w:t>
      </w:r>
      <w:r w:rsidR="001E7DE6" w:rsidRPr="00A25462">
        <w:rPr>
          <w:rFonts w:ascii="Times New Roman" w:hAnsi="Times New Roman" w:cs="Times New Roman"/>
          <w:lang w:val="en-GB"/>
        </w:rPr>
        <w:t xml:space="preserve">ing full ownership in a </w:t>
      </w:r>
      <w:r w:rsidR="00B23759" w:rsidRPr="00A25462">
        <w:rPr>
          <w:rFonts w:ascii="Times New Roman" w:hAnsi="Times New Roman" w:cs="Times New Roman"/>
          <w:lang w:val="en-GB"/>
        </w:rPr>
        <w:t xml:space="preserve">context of </w:t>
      </w:r>
      <w:r w:rsidR="001E7DE6" w:rsidRPr="00A25462">
        <w:rPr>
          <w:rFonts w:ascii="Times New Roman" w:hAnsi="Times New Roman" w:cs="Times New Roman"/>
          <w:lang w:val="en-GB"/>
        </w:rPr>
        <w:t xml:space="preserve">deteriorating </w:t>
      </w:r>
      <w:r w:rsidR="00B23759" w:rsidRPr="00A25462">
        <w:rPr>
          <w:rFonts w:ascii="Times New Roman" w:hAnsi="Times New Roman" w:cs="Times New Roman"/>
          <w:lang w:val="en-GB"/>
        </w:rPr>
        <w:t>violence</w:t>
      </w:r>
      <w:r w:rsidR="00264736" w:rsidRPr="00A25462">
        <w:rPr>
          <w:rFonts w:ascii="Times New Roman" w:hAnsi="Times New Roman" w:cs="Times New Roman"/>
          <w:lang w:val="en-GB"/>
        </w:rPr>
        <w:t xml:space="preserve">. </w:t>
      </w:r>
      <w:r w:rsidR="00D84957" w:rsidRPr="00A25462">
        <w:rPr>
          <w:rFonts w:ascii="Times New Roman" w:hAnsi="Times New Roman" w:cs="Times New Roman"/>
          <w:lang w:val="en-GB"/>
        </w:rPr>
        <w:t xml:space="preserve">While this is </w:t>
      </w:r>
      <w:r w:rsidR="00723A4C" w:rsidRPr="00A25462">
        <w:rPr>
          <w:rFonts w:ascii="Times New Roman" w:hAnsi="Times New Roman" w:cs="Times New Roman"/>
          <w:lang w:val="en-GB"/>
        </w:rPr>
        <w:t xml:space="preserve">broadly </w:t>
      </w:r>
      <w:r w:rsidR="00D84957" w:rsidRPr="00A25462">
        <w:rPr>
          <w:rFonts w:ascii="Times New Roman" w:hAnsi="Times New Roman" w:cs="Times New Roman"/>
          <w:lang w:val="en-GB"/>
        </w:rPr>
        <w:t xml:space="preserve">consistent with extant IB scholarship on </w:t>
      </w:r>
      <w:r w:rsidR="00723A4C" w:rsidRPr="00A25462">
        <w:rPr>
          <w:rFonts w:ascii="Times New Roman" w:hAnsi="Times New Roman" w:cs="Times New Roman"/>
          <w:lang w:val="en-GB"/>
        </w:rPr>
        <w:t>the role of joint ventures in coping with</w:t>
      </w:r>
      <w:r w:rsidR="00D84957" w:rsidRPr="00A25462">
        <w:rPr>
          <w:rFonts w:ascii="Times New Roman" w:hAnsi="Times New Roman" w:cs="Times New Roman"/>
          <w:lang w:val="en-GB"/>
        </w:rPr>
        <w:t xml:space="preserve"> host country risk (</w:t>
      </w:r>
      <w:r w:rsidR="00D84957" w:rsidRPr="00A25462">
        <w:rPr>
          <w:rFonts w:ascii="Times New Roman" w:hAnsi="Times New Roman" w:cs="Times New Roman"/>
        </w:rPr>
        <w:t>Beamish and Lupton, 2016</w:t>
      </w:r>
      <w:r w:rsidR="00D84957" w:rsidRPr="00A25462">
        <w:rPr>
          <w:rFonts w:ascii="Times New Roman" w:hAnsi="Times New Roman" w:cs="Times New Roman"/>
          <w:lang w:val="en-GB"/>
        </w:rPr>
        <w:t>), our Study 1</w:t>
      </w:r>
      <w:r w:rsidR="00D84957" w:rsidRPr="006B4AF8">
        <w:rPr>
          <w:rFonts w:ascii="Times New Roman" w:hAnsi="Times New Roman" w:cs="Times New Roman"/>
          <w:lang w:val="en-GB"/>
        </w:rPr>
        <w:t xml:space="preserve"> finding does add an important nuance </w:t>
      </w:r>
      <w:r w:rsidR="00723A4C" w:rsidRPr="006B4AF8">
        <w:rPr>
          <w:rFonts w:ascii="Times New Roman" w:hAnsi="Times New Roman" w:cs="Times New Roman"/>
          <w:lang w:val="en-GB"/>
        </w:rPr>
        <w:t xml:space="preserve">by identifying the significance of a prior 5-year </w:t>
      </w:r>
      <w:r w:rsidR="00D84957" w:rsidRPr="006B4AF8">
        <w:rPr>
          <w:rFonts w:ascii="Times New Roman" w:hAnsi="Times New Roman" w:cs="Times New Roman"/>
          <w:lang w:val="en-GB"/>
        </w:rPr>
        <w:t>trend,</w:t>
      </w:r>
      <w:r w:rsidR="00EA2829" w:rsidRPr="006B4AF8">
        <w:rPr>
          <w:rFonts w:ascii="Times New Roman" w:hAnsi="Times New Roman" w:cs="Times New Roman"/>
          <w:lang w:val="en-GB"/>
        </w:rPr>
        <w:t xml:space="preserve"> yet</w:t>
      </w:r>
      <w:r w:rsidR="00723A4C" w:rsidRPr="006B4AF8">
        <w:rPr>
          <w:rFonts w:ascii="Times New Roman" w:hAnsi="Times New Roman" w:cs="Times New Roman"/>
          <w:lang w:val="en-GB"/>
        </w:rPr>
        <w:t xml:space="preserve"> no significance for a prior 5-year average </w:t>
      </w:r>
      <w:r w:rsidR="00723A4C" w:rsidRPr="006B4AF8">
        <w:rPr>
          <w:rFonts w:ascii="Times New Roman" w:hAnsi="Times New Roman" w:cs="Times New Roman"/>
          <w:lang w:val="en-GB"/>
        </w:rPr>
        <w:lastRenderedPageBreak/>
        <w:t>(of violence)</w:t>
      </w:r>
      <w:r w:rsidR="00D84957" w:rsidRPr="006B4AF8">
        <w:rPr>
          <w:rFonts w:ascii="Times New Roman" w:hAnsi="Times New Roman" w:cs="Times New Roman"/>
          <w:lang w:val="en-GB"/>
        </w:rPr>
        <w:t>.</w:t>
      </w:r>
      <w:r w:rsidR="00E92AAF" w:rsidRPr="006B4AF8">
        <w:rPr>
          <w:rFonts w:ascii="Times New Roman" w:hAnsi="Times New Roman" w:cs="Times New Roman"/>
          <w:lang w:val="en-GB"/>
        </w:rPr>
        <w:t xml:space="preserve"> This </w:t>
      </w:r>
      <w:r w:rsidR="00EA2829" w:rsidRPr="006B4AF8">
        <w:rPr>
          <w:rFonts w:ascii="Times New Roman" w:hAnsi="Times New Roman" w:cs="Times New Roman"/>
          <w:lang w:val="en-GB"/>
        </w:rPr>
        <w:t>extends</w:t>
      </w:r>
      <w:r w:rsidR="00E92AAF" w:rsidRPr="006B4AF8">
        <w:rPr>
          <w:rFonts w:ascii="Times New Roman" w:hAnsi="Times New Roman" w:cs="Times New Roman"/>
          <w:lang w:val="en-GB"/>
        </w:rPr>
        <w:t xml:space="preserve"> Barry’s (2018) insights into </w:t>
      </w:r>
      <w:r w:rsidR="004C613C" w:rsidRPr="006B4AF8">
        <w:rPr>
          <w:rFonts w:ascii="Times New Roman" w:hAnsi="Times New Roman" w:cs="Times New Roman"/>
          <w:lang w:val="en-GB"/>
        </w:rPr>
        <w:t xml:space="preserve">conflict </w:t>
      </w:r>
      <w:r w:rsidR="00E92AAF" w:rsidRPr="006B4AF8">
        <w:rPr>
          <w:rFonts w:ascii="Times New Roman" w:hAnsi="Times New Roman" w:cs="Times New Roman"/>
          <w:lang w:val="en-GB"/>
        </w:rPr>
        <w:t xml:space="preserve">intensity and </w:t>
      </w:r>
      <w:r w:rsidR="004C613C" w:rsidRPr="006B4AF8">
        <w:rPr>
          <w:rFonts w:ascii="Times New Roman" w:hAnsi="Times New Roman" w:cs="Times New Roman"/>
          <w:lang w:val="en-GB"/>
        </w:rPr>
        <w:t xml:space="preserve">(peace and conflict) </w:t>
      </w:r>
      <w:r w:rsidR="00E92AAF" w:rsidRPr="006B4AF8">
        <w:rPr>
          <w:rFonts w:ascii="Times New Roman" w:hAnsi="Times New Roman" w:cs="Times New Roman"/>
          <w:lang w:val="en-GB"/>
        </w:rPr>
        <w:t xml:space="preserve">duration impacting likelihood of entry </w:t>
      </w:r>
      <w:r w:rsidR="00EA2829" w:rsidRPr="006B4AF8">
        <w:rPr>
          <w:rFonts w:ascii="Times New Roman" w:hAnsi="Times New Roman" w:cs="Times New Roman"/>
          <w:lang w:val="en-GB"/>
        </w:rPr>
        <w:t>because of</w:t>
      </w:r>
      <w:r w:rsidR="00E92AAF" w:rsidRPr="006B4AF8">
        <w:rPr>
          <w:rFonts w:ascii="Times New Roman" w:hAnsi="Times New Roman" w:cs="Times New Roman"/>
          <w:lang w:val="en-GB"/>
        </w:rPr>
        <w:t xml:space="preserve"> the firm’s beliefs about future conditions</w:t>
      </w:r>
      <w:r w:rsidR="00650CCE" w:rsidRPr="006B4AF8">
        <w:rPr>
          <w:rFonts w:ascii="Times New Roman" w:hAnsi="Times New Roman" w:cs="Times New Roman"/>
          <w:lang w:val="en-GB"/>
        </w:rPr>
        <w:t xml:space="preserve"> and its confidence (or lack thereof) in future stability</w:t>
      </w:r>
      <w:r w:rsidR="00E92AAF" w:rsidRPr="006B4AF8">
        <w:rPr>
          <w:rFonts w:ascii="Times New Roman" w:hAnsi="Times New Roman" w:cs="Times New Roman"/>
          <w:lang w:val="en-GB"/>
        </w:rPr>
        <w:t>.</w:t>
      </w:r>
      <w:r w:rsidR="0030686F" w:rsidRPr="006B4AF8">
        <w:rPr>
          <w:rFonts w:ascii="Times New Roman" w:hAnsi="Times New Roman" w:cs="Times New Roman"/>
          <w:lang w:val="en-GB"/>
        </w:rPr>
        <w:t xml:space="preserve"> We propose our trend variable a</w:t>
      </w:r>
      <w:r w:rsidR="00E92AAF" w:rsidRPr="006B4AF8">
        <w:rPr>
          <w:rFonts w:ascii="Times New Roman" w:hAnsi="Times New Roman" w:cs="Times New Roman"/>
          <w:lang w:val="en-GB"/>
        </w:rPr>
        <w:t xml:space="preserve">s </w:t>
      </w:r>
      <w:r w:rsidR="00650CCE" w:rsidRPr="006B4AF8">
        <w:rPr>
          <w:rFonts w:ascii="Times New Roman" w:hAnsi="Times New Roman" w:cs="Times New Roman"/>
          <w:lang w:val="en-GB"/>
        </w:rPr>
        <w:t xml:space="preserve">a </w:t>
      </w:r>
      <w:r w:rsidR="00E92AAF" w:rsidRPr="006B4AF8">
        <w:rPr>
          <w:rFonts w:ascii="Times New Roman" w:hAnsi="Times New Roman" w:cs="Times New Roman"/>
          <w:lang w:val="en-GB"/>
        </w:rPr>
        <w:t>more meaningful reflection of anticipating future conditions</w:t>
      </w:r>
      <w:r w:rsidR="004C613C" w:rsidRPr="006B4AF8">
        <w:rPr>
          <w:rFonts w:ascii="Times New Roman" w:hAnsi="Times New Roman" w:cs="Times New Roman"/>
          <w:lang w:val="en-GB"/>
        </w:rPr>
        <w:t xml:space="preserve"> and </w:t>
      </w:r>
      <w:r w:rsidR="00650CCE" w:rsidRPr="006B4AF8">
        <w:rPr>
          <w:rFonts w:ascii="Times New Roman" w:hAnsi="Times New Roman" w:cs="Times New Roman"/>
          <w:lang w:val="en-GB"/>
        </w:rPr>
        <w:t>offers an alternative to</w:t>
      </w:r>
      <w:r w:rsidR="004C613C" w:rsidRPr="006B4AF8">
        <w:rPr>
          <w:rFonts w:ascii="Times New Roman" w:hAnsi="Times New Roman" w:cs="Times New Roman"/>
          <w:lang w:val="en-GB"/>
        </w:rPr>
        <w:t xml:space="preserve"> both </w:t>
      </w:r>
      <w:r w:rsidR="00EA2829" w:rsidRPr="006B4AF8">
        <w:rPr>
          <w:rFonts w:ascii="Times New Roman" w:hAnsi="Times New Roman" w:cs="Times New Roman"/>
          <w:lang w:val="en-GB"/>
        </w:rPr>
        <w:t>intensity and duration</w:t>
      </w:r>
      <w:r w:rsidR="00E92AAF" w:rsidRPr="006B4AF8">
        <w:rPr>
          <w:rFonts w:ascii="Times New Roman" w:hAnsi="Times New Roman" w:cs="Times New Roman"/>
          <w:lang w:val="en-GB"/>
        </w:rPr>
        <w:t xml:space="preserve">. </w:t>
      </w:r>
      <w:r w:rsidR="001A5198" w:rsidRPr="006B4AF8">
        <w:rPr>
          <w:rFonts w:ascii="Times New Roman" w:hAnsi="Times New Roman" w:cs="Times New Roman"/>
          <w:lang w:val="en-GB"/>
        </w:rPr>
        <w:t>Scholars of entry strategy</w:t>
      </w:r>
      <w:r w:rsidR="008051DE" w:rsidRPr="006B4AF8">
        <w:rPr>
          <w:rFonts w:ascii="Times New Roman" w:hAnsi="Times New Roman" w:cs="Times New Roman"/>
          <w:lang w:val="en-GB"/>
        </w:rPr>
        <w:t xml:space="preserve"> (and ownership choice in particular) have all too often emphasized static measures of risk in host </w:t>
      </w:r>
      <w:r w:rsidR="008051DE" w:rsidRPr="00212989">
        <w:rPr>
          <w:rFonts w:ascii="Times New Roman" w:hAnsi="Times New Roman" w:cs="Times New Roman"/>
          <w:lang w:val="en-GB"/>
        </w:rPr>
        <w:t>countries, as opposed to capturing their ‘direction of travel’. Our finding in this respect can open new lines of enquiry into risk trends and entry strategy</w:t>
      </w:r>
      <w:r w:rsidR="00723A4C" w:rsidRPr="00212989">
        <w:rPr>
          <w:rFonts w:ascii="Times New Roman" w:hAnsi="Times New Roman" w:cs="Times New Roman"/>
          <w:lang w:val="en-GB"/>
        </w:rPr>
        <w:t xml:space="preserve"> at any given point in time</w:t>
      </w:r>
      <w:r w:rsidR="008051DE" w:rsidRPr="00212989">
        <w:rPr>
          <w:rFonts w:ascii="Times New Roman" w:hAnsi="Times New Roman" w:cs="Times New Roman"/>
          <w:lang w:val="en-GB"/>
        </w:rPr>
        <w:t xml:space="preserve">. </w:t>
      </w:r>
    </w:p>
    <w:p w14:paraId="723970F3" w14:textId="69099D56" w:rsidR="00A91C64" w:rsidRPr="00212989" w:rsidRDefault="00723A4C" w:rsidP="00FE5759">
      <w:pPr>
        <w:jc w:val="both"/>
        <w:rPr>
          <w:rFonts w:ascii="Times New Roman" w:hAnsi="Times New Roman" w:cs="Times New Roman"/>
          <w:lang w:val="en-GB"/>
        </w:rPr>
      </w:pPr>
      <w:r w:rsidRPr="00212989">
        <w:rPr>
          <w:rFonts w:ascii="Times New Roman" w:hAnsi="Times New Roman" w:cs="Times New Roman"/>
          <w:lang w:val="en-GB"/>
        </w:rPr>
        <w:t xml:space="preserve">The Study 2 findings </w:t>
      </w:r>
      <w:r w:rsidR="000030B5" w:rsidRPr="00212989">
        <w:rPr>
          <w:rFonts w:ascii="Times New Roman" w:hAnsi="Times New Roman" w:cs="Times New Roman"/>
          <w:lang w:val="en-GB"/>
        </w:rPr>
        <w:t>expand</w:t>
      </w:r>
      <w:r w:rsidR="00B953A4" w:rsidRPr="00212989">
        <w:rPr>
          <w:rFonts w:ascii="Times New Roman" w:hAnsi="Times New Roman" w:cs="Times New Roman"/>
          <w:lang w:val="en-GB"/>
        </w:rPr>
        <w:t xml:space="preserve"> on this</w:t>
      </w:r>
      <w:r w:rsidRPr="00212989">
        <w:rPr>
          <w:rFonts w:ascii="Times New Roman" w:hAnsi="Times New Roman" w:cs="Times New Roman"/>
          <w:lang w:val="en-GB"/>
        </w:rPr>
        <w:t xml:space="preserve">. </w:t>
      </w:r>
      <w:r w:rsidR="00090811" w:rsidRPr="00212989">
        <w:rPr>
          <w:rFonts w:ascii="Times New Roman" w:hAnsi="Times New Roman" w:cs="Times New Roman"/>
          <w:lang w:val="en-GB"/>
        </w:rPr>
        <w:t>Heineken Ethiopia</w:t>
      </w:r>
      <w:r w:rsidR="00916DCD" w:rsidRPr="00212989">
        <w:rPr>
          <w:rFonts w:ascii="Times New Roman" w:hAnsi="Times New Roman" w:cs="Times New Roman"/>
          <w:lang w:val="en-GB"/>
        </w:rPr>
        <w:t>’s</w:t>
      </w:r>
      <w:r w:rsidR="00090811" w:rsidRPr="00212989">
        <w:rPr>
          <w:rFonts w:ascii="Times New Roman" w:hAnsi="Times New Roman" w:cs="Times New Roman"/>
          <w:lang w:val="en-GB"/>
        </w:rPr>
        <w:t xml:space="preserve"> higher volume, wider range, and sustained pattern of social investments </w:t>
      </w:r>
      <w:r w:rsidR="00090811" w:rsidRPr="00212989">
        <w:rPr>
          <w:rFonts w:ascii="Times New Roman" w:hAnsi="Times New Roman" w:cs="Times New Roman"/>
          <w:i/>
          <w:lang w:val="en-GB"/>
        </w:rPr>
        <w:t>in comp</w:t>
      </w:r>
      <w:r w:rsidR="006F1FE8" w:rsidRPr="00212989">
        <w:rPr>
          <w:rFonts w:ascii="Times New Roman" w:hAnsi="Times New Roman" w:cs="Times New Roman"/>
          <w:i/>
          <w:lang w:val="en-GB"/>
        </w:rPr>
        <w:t xml:space="preserve">arison to </w:t>
      </w:r>
      <w:r w:rsidR="006F1FE8" w:rsidRPr="00212989">
        <w:rPr>
          <w:rFonts w:ascii="Times New Roman" w:hAnsi="Times New Roman" w:cs="Times New Roman"/>
          <w:lang w:val="en-GB"/>
        </w:rPr>
        <w:t xml:space="preserve">Myanmar are </w:t>
      </w:r>
      <w:r w:rsidR="003839CA" w:rsidRPr="00212989">
        <w:rPr>
          <w:rFonts w:ascii="Times New Roman" w:hAnsi="Times New Roman" w:cs="Times New Roman"/>
          <w:lang w:val="en-GB"/>
        </w:rPr>
        <w:t>clear (Table 6)</w:t>
      </w:r>
      <w:r w:rsidR="006F1FE8" w:rsidRPr="00212989">
        <w:rPr>
          <w:rFonts w:ascii="Times New Roman" w:hAnsi="Times New Roman" w:cs="Times New Roman"/>
          <w:lang w:val="en-GB"/>
        </w:rPr>
        <w:t>.</w:t>
      </w:r>
      <w:r w:rsidR="00090811" w:rsidRPr="00212989">
        <w:rPr>
          <w:rFonts w:ascii="Times New Roman" w:hAnsi="Times New Roman" w:cs="Times New Roman"/>
          <w:lang w:val="en-GB"/>
        </w:rPr>
        <w:t xml:space="preserve"> This comparison </w:t>
      </w:r>
      <w:r w:rsidR="00C84899" w:rsidRPr="00212989">
        <w:rPr>
          <w:rFonts w:ascii="Times New Roman" w:hAnsi="Times New Roman" w:cs="Times New Roman"/>
          <w:lang w:val="en-GB"/>
        </w:rPr>
        <w:t xml:space="preserve">provides </w:t>
      </w:r>
      <w:r w:rsidR="007F1C6D" w:rsidRPr="00212989">
        <w:rPr>
          <w:rFonts w:ascii="Times New Roman" w:hAnsi="Times New Roman" w:cs="Times New Roman"/>
          <w:lang w:val="en-GB"/>
        </w:rPr>
        <w:t xml:space="preserve">qualitative </w:t>
      </w:r>
      <w:r w:rsidR="00C84899" w:rsidRPr="00212989">
        <w:rPr>
          <w:rFonts w:ascii="Times New Roman" w:hAnsi="Times New Roman" w:cs="Times New Roman"/>
          <w:lang w:val="en-GB"/>
        </w:rPr>
        <w:t>support to</w:t>
      </w:r>
      <w:r w:rsidR="00090811" w:rsidRPr="00212989">
        <w:rPr>
          <w:rFonts w:ascii="Times New Roman" w:hAnsi="Times New Roman" w:cs="Times New Roman"/>
          <w:lang w:val="en-GB"/>
        </w:rPr>
        <w:t xml:space="preserve"> the recent work showing higher levels of ownership and control </w:t>
      </w:r>
      <w:r w:rsidR="007F1C6D" w:rsidRPr="00212989">
        <w:rPr>
          <w:rFonts w:ascii="Times New Roman" w:hAnsi="Times New Roman" w:cs="Times New Roman"/>
          <w:lang w:val="en-GB"/>
        </w:rPr>
        <w:t>being</w:t>
      </w:r>
      <w:r w:rsidR="00090811" w:rsidRPr="00212989">
        <w:rPr>
          <w:rFonts w:ascii="Times New Roman" w:hAnsi="Times New Roman" w:cs="Times New Roman"/>
          <w:lang w:val="en-GB"/>
        </w:rPr>
        <w:t xml:space="preserve"> linked to higher levels of CSR </w:t>
      </w:r>
      <w:r w:rsidR="007F1C6D" w:rsidRPr="00212989">
        <w:rPr>
          <w:rFonts w:ascii="Times New Roman" w:hAnsi="Times New Roman" w:cs="Times New Roman"/>
          <w:lang w:val="en-GB"/>
        </w:rPr>
        <w:t xml:space="preserve">undertaken </w:t>
      </w:r>
      <w:r w:rsidR="00090811" w:rsidRPr="00212989">
        <w:rPr>
          <w:rFonts w:ascii="Times New Roman" w:hAnsi="Times New Roman" w:cs="Times New Roman"/>
          <w:lang w:val="en-GB"/>
        </w:rPr>
        <w:t>by the MNE in host countries (</w:t>
      </w:r>
      <w:r w:rsidR="00090811" w:rsidRPr="00212989">
        <w:rPr>
          <w:rFonts w:ascii="Times New Roman" w:hAnsi="Times New Roman" w:cs="Times New Roman"/>
        </w:rPr>
        <w:t>Park and Cave, 2018; Tian et al., 2021</w:t>
      </w:r>
      <w:r w:rsidR="00090811" w:rsidRPr="00212989">
        <w:rPr>
          <w:rFonts w:ascii="Times New Roman" w:hAnsi="Times New Roman" w:cs="Times New Roman"/>
          <w:lang w:val="en-GB"/>
        </w:rPr>
        <w:t xml:space="preserve">). </w:t>
      </w:r>
      <w:r w:rsidR="006F1FE8" w:rsidRPr="00212989">
        <w:rPr>
          <w:rFonts w:ascii="Times New Roman" w:hAnsi="Times New Roman" w:cs="Times New Roman"/>
          <w:lang w:val="en-GB"/>
        </w:rPr>
        <w:t>Indeed</w:t>
      </w:r>
      <w:r w:rsidR="006F1FE8" w:rsidRPr="006B4AF8">
        <w:rPr>
          <w:rFonts w:ascii="Times New Roman" w:hAnsi="Times New Roman" w:cs="Times New Roman"/>
          <w:lang w:val="en-GB"/>
        </w:rPr>
        <w:t xml:space="preserve">, our findings add substantive detail to these types of statistical analyses which do not reveal sequencing </w:t>
      </w:r>
      <w:r w:rsidR="004E67A9">
        <w:rPr>
          <w:rFonts w:ascii="Times New Roman" w:hAnsi="Times New Roman" w:cs="Times New Roman"/>
          <w:lang w:val="en-GB"/>
        </w:rPr>
        <w:t>of</w:t>
      </w:r>
      <w:r w:rsidR="006F1FE8" w:rsidRPr="006B4AF8">
        <w:rPr>
          <w:rFonts w:ascii="Times New Roman" w:hAnsi="Times New Roman" w:cs="Times New Roman"/>
          <w:lang w:val="en-GB"/>
        </w:rPr>
        <w:t xml:space="preserve"> social investments following entry. </w:t>
      </w:r>
      <w:r w:rsidR="00B36ACB" w:rsidRPr="006B4AF8">
        <w:rPr>
          <w:rFonts w:ascii="Times New Roman" w:hAnsi="Times New Roman" w:cs="Times New Roman"/>
          <w:lang w:val="en-GB"/>
        </w:rPr>
        <w:t>Having</w:t>
      </w:r>
      <w:r w:rsidR="00090811" w:rsidRPr="006B4AF8">
        <w:rPr>
          <w:rFonts w:ascii="Times New Roman" w:hAnsi="Times New Roman" w:cs="Times New Roman"/>
          <w:lang w:val="en-GB"/>
        </w:rPr>
        <w:t xml:space="preserve"> more</w:t>
      </w:r>
      <w:r w:rsidR="00B36ACB" w:rsidRPr="006B4AF8">
        <w:rPr>
          <w:rFonts w:ascii="Times New Roman" w:hAnsi="Times New Roman" w:cs="Times New Roman"/>
          <w:lang w:val="en-GB"/>
        </w:rPr>
        <w:t xml:space="preserve"> control </w:t>
      </w:r>
      <w:r w:rsidR="00044D21" w:rsidRPr="006B4AF8">
        <w:rPr>
          <w:rFonts w:ascii="Times New Roman" w:hAnsi="Times New Roman" w:cs="Times New Roman"/>
          <w:lang w:val="en-GB"/>
        </w:rPr>
        <w:t>at entry</w:t>
      </w:r>
      <w:r w:rsidR="00B36ACB" w:rsidRPr="006B4AF8">
        <w:rPr>
          <w:rFonts w:ascii="Times New Roman" w:hAnsi="Times New Roman" w:cs="Times New Roman"/>
          <w:lang w:val="en-GB"/>
        </w:rPr>
        <w:t xml:space="preserve"> </w:t>
      </w:r>
      <w:r w:rsidR="00090811" w:rsidRPr="006B4AF8">
        <w:rPr>
          <w:rFonts w:ascii="Times New Roman" w:hAnsi="Times New Roman" w:cs="Times New Roman"/>
          <w:lang w:val="en-GB"/>
        </w:rPr>
        <w:t xml:space="preserve">may </w:t>
      </w:r>
      <w:r w:rsidR="00264736" w:rsidRPr="006B4AF8">
        <w:rPr>
          <w:rFonts w:ascii="Times New Roman" w:hAnsi="Times New Roman" w:cs="Times New Roman"/>
          <w:lang w:val="en-GB"/>
        </w:rPr>
        <w:t>benef</w:t>
      </w:r>
      <w:r w:rsidR="00397E4E" w:rsidRPr="006B4AF8">
        <w:rPr>
          <w:rFonts w:ascii="Times New Roman" w:hAnsi="Times New Roman" w:cs="Times New Roman"/>
          <w:lang w:val="en-GB"/>
        </w:rPr>
        <w:t xml:space="preserve">it </w:t>
      </w:r>
      <w:r w:rsidR="00090811" w:rsidRPr="006B4AF8">
        <w:rPr>
          <w:rFonts w:ascii="Times New Roman" w:hAnsi="Times New Roman" w:cs="Times New Roman"/>
          <w:lang w:val="en-GB"/>
        </w:rPr>
        <w:t xml:space="preserve">social investment (and contribute towards </w:t>
      </w:r>
      <w:proofErr w:type="gramStart"/>
      <w:r w:rsidR="00397E4E" w:rsidRPr="006B4AF8">
        <w:rPr>
          <w:rFonts w:ascii="Times New Roman" w:hAnsi="Times New Roman" w:cs="Times New Roman"/>
          <w:lang w:val="en-GB"/>
        </w:rPr>
        <w:t>peace-building</w:t>
      </w:r>
      <w:proofErr w:type="gramEnd"/>
      <w:r w:rsidR="00090811" w:rsidRPr="006B4AF8">
        <w:rPr>
          <w:rFonts w:ascii="Times New Roman" w:hAnsi="Times New Roman" w:cs="Times New Roman"/>
          <w:lang w:val="en-GB"/>
        </w:rPr>
        <w:t>)</w:t>
      </w:r>
      <w:r w:rsidR="00264736" w:rsidRPr="006B4AF8">
        <w:rPr>
          <w:rFonts w:ascii="Times New Roman" w:hAnsi="Times New Roman" w:cs="Times New Roman"/>
          <w:lang w:val="en-GB"/>
        </w:rPr>
        <w:t xml:space="preserve"> in various ways: </w:t>
      </w:r>
      <w:r w:rsidR="00090811" w:rsidRPr="006B4AF8">
        <w:rPr>
          <w:rFonts w:ascii="Times New Roman" w:hAnsi="Times New Roman" w:cs="Times New Roman"/>
          <w:lang w:val="en-GB"/>
        </w:rPr>
        <w:t xml:space="preserve">control over </w:t>
      </w:r>
      <w:r w:rsidR="00264736" w:rsidRPr="006B4AF8">
        <w:rPr>
          <w:rFonts w:ascii="Times New Roman" w:hAnsi="Times New Roman" w:cs="Times New Roman"/>
          <w:lang w:val="en-GB"/>
        </w:rPr>
        <w:t xml:space="preserve">new direct jobs, </w:t>
      </w:r>
      <w:r w:rsidR="00090811" w:rsidRPr="006B4AF8">
        <w:rPr>
          <w:rFonts w:ascii="Times New Roman" w:hAnsi="Times New Roman" w:cs="Times New Roman"/>
          <w:lang w:val="en-GB"/>
        </w:rPr>
        <w:t xml:space="preserve">choice of </w:t>
      </w:r>
      <w:r w:rsidR="00264736" w:rsidRPr="006B4AF8">
        <w:rPr>
          <w:rFonts w:ascii="Times New Roman" w:hAnsi="Times New Roman" w:cs="Times New Roman"/>
          <w:lang w:val="en-GB"/>
        </w:rPr>
        <w:t>new indirect jobs (suppliers and partners), technol</w:t>
      </w:r>
      <w:r w:rsidR="00044D21" w:rsidRPr="006B4AF8">
        <w:rPr>
          <w:rFonts w:ascii="Times New Roman" w:hAnsi="Times New Roman" w:cs="Times New Roman"/>
          <w:lang w:val="en-GB"/>
        </w:rPr>
        <w:t>ogy transfer</w:t>
      </w:r>
      <w:r w:rsidR="006F1FE8" w:rsidRPr="006B4AF8">
        <w:rPr>
          <w:rFonts w:ascii="Times New Roman" w:hAnsi="Times New Roman" w:cs="Times New Roman"/>
          <w:lang w:val="en-GB"/>
        </w:rPr>
        <w:t xml:space="preserve"> from</w:t>
      </w:r>
      <w:r w:rsidR="001A5198" w:rsidRPr="006B4AF8">
        <w:rPr>
          <w:rFonts w:ascii="Times New Roman" w:hAnsi="Times New Roman" w:cs="Times New Roman"/>
          <w:lang w:val="en-GB"/>
        </w:rPr>
        <w:t xml:space="preserve"> a</w:t>
      </w:r>
      <w:r w:rsidR="006F1FE8" w:rsidRPr="006B4AF8">
        <w:rPr>
          <w:rFonts w:ascii="Times New Roman" w:hAnsi="Times New Roman" w:cs="Times New Roman"/>
          <w:lang w:val="en-GB"/>
        </w:rPr>
        <w:t xml:space="preserve"> home country</w:t>
      </w:r>
      <w:r w:rsidR="00090811" w:rsidRPr="006B4AF8">
        <w:rPr>
          <w:rFonts w:ascii="Times New Roman" w:hAnsi="Times New Roman" w:cs="Times New Roman"/>
          <w:lang w:val="en-GB"/>
        </w:rPr>
        <w:t xml:space="preserve"> with higher environmental standards</w:t>
      </w:r>
      <w:r w:rsidR="00264736" w:rsidRPr="006B4AF8">
        <w:rPr>
          <w:rFonts w:ascii="Times New Roman" w:hAnsi="Times New Roman" w:cs="Times New Roman"/>
          <w:lang w:val="en-GB"/>
        </w:rPr>
        <w:t>,</w:t>
      </w:r>
      <w:r w:rsidR="00090811" w:rsidRPr="006B4AF8">
        <w:rPr>
          <w:rFonts w:ascii="Times New Roman" w:hAnsi="Times New Roman" w:cs="Times New Roman"/>
          <w:lang w:val="en-GB"/>
        </w:rPr>
        <w:t xml:space="preserve"> and higher health and safety standards. Importantly, it may also provide more impetus for social investment because the interests of a </w:t>
      </w:r>
      <w:r w:rsidR="006F1FE8" w:rsidRPr="006B4AF8">
        <w:rPr>
          <w:rFonts w:ascii="Times New Roman" w:hAnsi="Times New Roman" w:cs="Times New Roman"/>
          <w:lang w:val="en-GB"/>
        </w:rPr>
        <w:t xml:space="preserve">local business partner </w:t>
      </w:r>
      <w:r w:rsidR="00090811" w:rsidRPr="006B4AF8">
        <w:rPr>
          <w:rFonts w:ascii="Times New Roman" w:hAnsi="Times New Roman" w:cs="Times New Roman"/>
          <w:lang w:val="en-GB"/>
        </w:rPr>
        <w:t>demanding prioritization</w:t>
      </w:r>
      <w:r w:rsidR="001A5198" w:rsidRPr="006B4AF8">
        <w:rPr>
          <w:rFonts w:ascii="Times New Roman" w:hAnsi="Times New Roman" w:cs="Times New Roman"/>
          <w:lang w:val="en-GB"/>
        </w:rPr>
        <w:t xml:space="preserve"> for</w:t>
      </w:r>
      <w:r w:rsidR="00090811" w:rsidRPr="006B4AF8">
        <w:rPr>
          <w:rFonts w:ascii="Times New Roman" w:hAnsi="Times New Roman" w:cs="Times New Roman"/>
          <w:lang w:val="en-GB"/>
        </w:rPr>
        <w:t xml:space="preserve"> market-oriented investments will be diminished or non-existent (</w:t>
      </w:r>
      <w:r w:rsidR="00090811" w:rsidRPr="00212989">
        <w:rPr>
          <w:rFonts w:ascii="Times New Roman" w:hAnsi="Times New Roman" w:cs="Times New Roman"/>
        </w:rPr>
        <w:t>Park and Cave, 2018; Tian et al., 2021</w:t>
      </w:r>
      <w:r w:rsidR="00090811" w:rsidRPr="00212989">
        <w:rPr>
          <w:rFonts w:ascii="Times New Roman" w:hAnsi="Times New Roman" w:cs="Times New Roman"/>
          <w:lang w:val="en-GB"/>
        </w:rPr>
        <w:t xml:space="preserve">). </w:t>
      </w:r>
      <w:r w:rsidR="006F1FE8" w:rsidRPr="00212989">
        <w:rPr>
          <w:rFonts w:ascii="Times New Roman" w:hAnsi="Times New Roman" w:cs="Times New Roman"/>
          <w:lang w:val="en-GB"/>
        </w:rPr>
        <w:t xml:space="preserve">As Beamish and Lupton (2016) note, cooperative arrangements in host countries raise the prospect of different sets of potentially competing interests. </w:t>
      </w:r>
      <w:r w:rsidR="000F7AF9" w:rsidRPr="00212989">
        <w:rPr>
          <w:rFonts w:ascii="Times New Roman" w:hAnsi="Times New Roman" w:cs="Times New Roman"/>
          <w:lang w:val="en-GB"/>
        </w:rPr>
        <w:t>The</w:t>
      </w:r>
      <w:r w:rsidR="00090811" w:rsidRPr="00212989">
        <w:rPr>
          <w:rFonts w:ascii="Times New Roman" w:hAnsi="Times New Roman" w:cs="Times New Roman"/>
          <w:lang w:val="en-GB"/>
        </w:rPr>
        <w:t xml:space="preserve"> </w:t>
      </w:r>
      <w:r w:rsidR="001A5198" w:rsidRPr="00212989">
        <w:rPr>
          <w:rFonts w:ascii="Times New Roman" w:hAnsi="Times New Roman" w:cs="Times New Roman"/>
          <w:lang w:val="en-GB"/>
        </w:rPr>
        <w:t>example</w:t>
      </w:r>
      <w:r w:rsidR="00090811" w:rsidRPr="00212989">
        <w:rPr>
          <w:rFonts w:ascii="Times New Roman" w:hAnsi="Times New Roman" w:cs="Times New Roman"/>
          <w:lang w:val="en-GB"/>
        </w:rPr>
        <w:t xml:space="preserve"> of Ghana noted above</w:t>
      </w:r>
      <w:r w:rsidR="000F7AF9" w:rsidRPr="00212989">
        <w:rPr>
          <w:rFonts w:ascii="Times New Roman" w:hAnsi="Times New Roman" w:cs="Times New Roman"/>
          <w:lang w:val="en-GB"/>
        </w:rPr>
        <w:t xml:space="preserve"> provides a robustness check to this logic</w:t>
      </w:r>
      <w:r w:rsidR="00090811" w:rsidRPr="00212989">
        <w:rPr>
          <w:rFonts w:ascii="Times New Roman" w:hAnsi="Times New Roman" w:cs="Times New Roman"/>
          <w:lang w:val="en-GB"/>
        </w:rPr>
        <w:t xml:space="preserve">. Here we see a minority stake in a worsening context, and </w:t>
      </w:r>
      <w:r w:rsidR="00CF58FE" w:rsidRPr="00212989">
        <w:rPr>
          <w:rFonts w:ascii="Times New Roman" w:hAnsi="Times New Roman" w:cs="Times New Roman"/>
          <w:lang w:val="en-GB"/>
        </w:rPr>
        <w:t>an</w:t>
      </w:r>
      <w:r w:rsidR="00090811" w:rsidRPr="00212989">
        <w:rPr>
          <w:rFonts w:ascii="Times New Roman" w:hAnsi="Times New Roman" w:cs="Times New Roman"/>
          <w:lang w:val="en-GB"/>
        </w:rPr>
        <w:t xml:space="preserve"> absence of social investment in the following </w:t>
      </w:r>
      <w:proofErr w:type="gramStart"/>
      <w:r w:rsidR="00090811" w:rsidRPr="00212989">
        <w:rPr>
          <w:rFonts w:ascii="Times New Roman" w:hAnsi="Times New Roman" w:cs="Times New Roman"/>
          <w:lang w:val="en-GB"/>
        </w:rPr>
        <w:t>years;</w:t>
      </w:r>
      <w:proofErr w:type="gramEnd"/>
      <w:r w:rsidR="00090811" w:rsidRPr="00212989">
        <w:rPr>
          <w:rFonts w:ascii="Times New Roman" w:hAnsi="Times New Roman" w:cs="Times New Roman"/>
          <w:lang w:val="en-GB"/>
        </w:rPr>
        <w:t xml:space="preserve"> very much an opposite storyline </w:t>
      </w:r>
      <w:r w:rsidR="001A5198" w:rsidRPr="00212989">
        <w:rPr>
          <w:rFonts w:ascii="Times New Roman" w:hAnsi="Times New Roman" w:cs="Times New Roman"/>
          <w:lang w:val="en-GB"/>
        </w:rPr>
        <w:t>to</w:t>
      </w:r>
      <w:r w:rsidR="00090811" w:rsidRPr="00212989">
        <w:rPr>
          <w:rFonts w:ascii="Times New Roman" w:hAnsi="Times New Roman" w:cs="Times New Roman"/>
          <w:lang w:val="en-GB"/>
        </w:rPr>
        <w:t xml:space="preserve"> Heineken Ethiopia.</w:t>
      </w:r>
      <w:r w:rsidR="00FE5759" w:rsidRPr="00212989">
        <w:rPr>
          <w:rFonts w:ascii="Times New Roman" w:hAnsi="Times New Roman" w:cs="Times New Roman"/>
          <w:lang w:val="en-GB"/>
        </w:rPr>
        <w:t xml:space="preserve"> </w:t>
      </w:r>
      <w:r w:rsidR="00627C5C" w:rsidRPr="00212989">
        <w:rPr>
          <w:rFonts w:ascii="Times New Roman" w:hAnsi="Times New Roman" w:cs="Times New Roman"/>
          <w:lang w:val="en-GB"/>
        </w:rPr>
        <w:t xml:space="preserve">The </w:t>
      </w:r>
      <w:r w:rsidR="00627C5C" w:rsidRPr="00212989">
        <w:rPr>
          <w:rFonts w:ascii="Times New Roman" w:hAnsi="Times New Roman" w:cs="Times New Roman"/>
          <w:lang w:val="en-GB"/>
        </w:rPr>
        <w:lastRenderedPageBreak/>
        <w:t xml:space="preserve">Myanmar case </w:t>
      </w:r>
      <w:r w:rsidR="00B00CC4" w:rsidRPr="00212989">
        <w:rPr>
          <w:rFonts w:ascii="Times New Roman" w:hAnsi="Times New Roman" w:cs="Times New Roman"/>
          <w:lang w:val="en-GB"/>
        </w:rPr>
        <w:t xml:space="preserve">illustrates that partners can have a role to play on subsequent social investments. </w:t>
      </w:r>
      <w:r w:rsidR="00BA38E8" w:rsidRPr="00212989">
        <w:rPr>
          <w:rFonts w:ascii="Times New Roman" w:hAnsi="Times New Roman" w:cs="Times New Roman"/>
        </w:rPr>
        <w:t xml:space="preserve">According to </w:t>
      </w:r>
      <w:proofErr w:type="spellStart"/>
      <w:r w:rsidR="00BA38E8" w:rsidRPr="00212989">
        <w:rPr>
          <w:rFonts w:ascii="Times New Roman" w:hAnsi="Times New Roman" w:cs="Times New Roman"/>
        </w:rPr>
        <w:t>Miklian</w:t>
      </w:r>
      <w:proofErr w:type="spellEnd"/>
      <w:r w:rsidR="00BA38E8" w:rsidRPr="00212989">
        <w:rPr>
          <w:rFonts w:ascii="Times New Roman" w:hAnsi="Times New Roman" w:cs="Times New Roman"/>
        </w:rPr>
        <w:t xml:space="preserve"> (2019), the Myanmar Ministry of Commerce pledged $13M in development projects for Rakhine aimed at encouraging the return of the Rohingya. This included Alliance Brewery, Heineken’s partner in Myanmar. </w:t>
      </w:r>
      <w:r w:rsidR="00EF3522" w:rsidRPr="00212989">
        <w:rPr>
          <w:rFonts w:ascii="Times New Roman" w:hAnsi="Times New Roman" w:cs="Times New Roman"/>
        </w:rPr>
        <w:t>We</w:t>
      </w:r>
      <w:r w:rsidR="00DC090A" w:rsidRPr="00212989">
        <w:rPr>
          <w:rFonts w:ascii="Times New Roman" w:hAnsi="Times New Roman" w:cs="Times New Roman"/>
        </w:rPr>
        <w:t xml:space="preserve"> also note </w:t>
      </w:r>
      <w:r w:rsidR="00DC090A" w:rsidRPr="00212989">
        <w:rPr>
          <w:rFonts w:ascii="Times New Roman" w:hAnsi="Times New Roman" w:cs="Times New Roman"/>
          <w:lang w:val="en-GB"/>
        </w:rPr>
        <w:t xml:space="preserve">the </w:t>
      </w:r>
      <w:r w:rsidR="00DC090A" w:rsidRPr="00212989">
        <w:rPr>
          <w:rFonts w:ascii="Times New Roman" w:hAnsi="Times New Roman" w:cs="Times New Roman"/>
        </w:rPr>
        <w:t xml:space="preserve">“Making Myanmar’s Roads Safer” </w:t>
      </w:r>
      <w:r w:rsidR="001A5198" w:rsidRPr="00212989">
        <w:rPr>
          <w:rFonts w:ascii="Times New Roman" w:hAnsi="Times New Roman" w:cs="Times New Roman"/>
        </w:rPr>
        <w:t xml:space="preserve">campaign </w:t>
      </w:r>
      <w:r w:rsidR="00DC090A" w:rsidRPr="00212989">
        <w:rPr>
          <w:rFonts w:ascii="Times New Roman" w:hAnsi="Times New Roman" w:cs="Times New Roman"/>
        </w:rPr>
        <w:t xml:space="preserve">was done in partnership with the </w:t>
      </w:r>
      <w:r w:rsidR="000F012D" w:rsidRPr="00212989">
        <w:rPr>
          <w:rFonts w:ascii="Times New Roman" w:hAnsi="Times New Roman" w:cs="Times New Roman"/>
        </w:rPr>
        <w:t>T</w:t>
      </w:r>
      <w:r w:rsidR="00DC090A" w:rsidRPr="00212989">
        <w:rPr>
          <w:rFonts w:ascii="Times New Roman" w:hAnsi="Times New Roman" w:cs="Times New Roman"/>
        </w:rPr>
        <w:t xml:space="preserve">ransport and </w:t>
      </w:r>
      <w:r w:rsidR="000F012D" w:rsidRPr="00212989">
        <w:rPr>
          <w:rFonts w:ascii="Times New Roman" w:hAnsi="Times New Roman" w:cs="Times New Roman"/>
        </w:rPr>
        <w:t>C</w:t>
      </w:r>
      <w:r w:rsidR="00DC090A" w:rsidRPr="00212989">
        <w:rPr>
          <w:rFonts w:ascii="Times New Roman" w:hAnsi="Times New Roman" w:cs="Times New Roman"/>
        </w:rPr>
        <w:t xml:space="preserve">ommunication </w:t>
      </w:r>
      <w:r w:rsidR="000F012D" w:rsidRPr="00212989">
        <w:rPr>
          <w:rFonts w:ascii="Times New Roman" w:hAnsi="Times New Roman" w:cs="Times New Roman"/>
        </w:rPr>
        <w:t>M</w:t>
      </w:r>
      <w:r w:rsidR="00DC090A" w:rsidRPr="00212989">
        <w:rPr>
          <w:rFonts w:ascii="Times New Roman" w:hAnsi="Times New Roman" w:cs="Times New Roman"/>
        </w:rPr>
        <w:t xml:space="preserve">inistry. </w:t>
      </w:r>
      <w:r w:rsidR="004C052F" w:rsidRPr="00212989">
        <w:rPr>
          <w:rFonts w:ascii="Times New Roman" w:hAnsi="Times New Roman" w:cs="Times New Roman"/>
        </w:rPr>
        <w:t xml:space="preserve"> </w:t>
      </w:r>
      <w:r w:rsidR="00FD0B17" w:rsidRPr="00212989">
        <w:rPr>
          <w:rFonts w:ascii="Times New Roman" w:hAnsi="Times New Roman" w:cs="Times New Roman"/>
          <w:lang w:val="en-GB"/>
        </w:rPr>
        <w:t xml:space="preserve">Such </w:t>
      </w:r>
      <w:r w:rsidR="00DC090A" w:rsidRPr="00212989">
        <w:rPr>
          <w:rFonts w:ascii="Times New Roman" w:hAnsi="Times New Roman" w:cs="Times New Roman"/>
          <w:lang w:val="en-GB"/>
        </w:rPr>
        <w:t>‘</w:t>
      </w:r>
      <w:r w:rsidR="00FD0B17" w:rsidRPr="00212989">
        <w:rPr>
          <w:rFonts w:ascii="Times New Roman" w:hAnsi="Times New Roman" w:cs="Times New Roman"/>
          <w:lang w:val="en-GB"/>
        </w:rPr>
        <w:t>p</w:t>
      </w:r>
      <w:r w:rsidR="006E7917" w:rsidRPr="00212989">
        <w:rPr>
          <w:rFonts w:ascii="Times New Roman" w:hAnsi="Times New Roman" w:cs="Times New Roman"/>
          <w:lang w:val="en-GB"/>
        </w:rPr>
        <w:t>eace-building by proxy</w:t>
      </w:r>
      <w:r w:rsidR="00DC090A" w:rsidRPr="00212989">
        <w:rPr>
          <w:rFonts w:ascii="Times New Roman" w:hAnsi="Times New Roman" w:cs="Times New Roman"/>
          <w:lang w:val="en-GB"/>
        </w:rPr>
        <w:t>’</w:t>
      </w:r>
      <w:r w:rsidR="006E7917" w:rsidRPr="00212989">
        <w:rPr>
          <w:rFonts w:ascii="Times New Roman" w:hAnsi="Times New Roman" w:cs="Times New Roman"/>
          <w:lang w:val="en-GB"/>
        </w:rPr>
        <w:t xml:space="preserve"> aligns with </w:t>
      </w:r>
      <w:proofErr w:type="spellStart"/>
      <w:r w:rsidR="006E7917" w:rsidRPr="00212989">
        <w:rPr>
          <w:rFonts w:ascii="Times New Roman" w:hAnsi="Times New Roman" w:cs="Times New Roman"/>
          <w:lang w:val="en-GB"/>
        </w:rPr>
        <w:t>Barkemeyer</w:t>
      </w:r>
      <w:proofErr w:type="spellEnd"/>
      <w:r w:rsidR="006E7917" w:rsidRPr="00212989">
        <w:rPr>
          <w:rFonts w:ascii="Times New Roman" w:hAnsi="Times New Roman" w:cs="Times New Roman"/>
          <w:lang w:val="en-GB"/>
        </w:rPr>
        <w:t xml:space="preserve"> and </w:t>
      </w:r>
      <w:proofErr w:type="spellStart"/>
      <w:r w:rsidR="006E7917" w:rsidRPr="00212989">
        <w:rPr>
          <w:rFonts w:ascii="Times New Roman" w:hAnsi="Times New Roman" w:cs="Times New Roman"/>
          <w:lang w:val="en-GB"/>
        </w:rPr>
        <w:t>Miklian’s</w:t>
      </w:r>
      <w:proofErr w:type="spellEnd"/>
      <w:r w:rsidR="006E7917" w:rsidRPr="00212989">
        <w:rPr>
          <w:rFonts w:ascii="Times New Roman" w:hAnsi="Times New Roman" w:cs="Times New Roman"/>
          <w:lang w:val="en-GB"/>
        </w:rPr>
        <w:t xml:space="preserve"> (2019) comment that “foreign firms can be prescriptive entities in the developing world, a reputable source of knowledge for local firms on societal best practice” (</w:t>
      </w:r>
      <w:proofErr w:type="spellStart"/>
      <w:r w:rsidR="006E7917" w:rsidRPr="00212989">
        <w:rPr>
          <w:rFonts w:ascii="Times New Roman" w:hAnsi="Times New Roman" w:cs="Times New Roman"/>
          <w:lang w:val="en-GB"/>
        </w:rPr>
        <w:t>Barkemeyer</w:t>
      </w:r>
      <w:proofErr w:type="spellEnd"/>
      <w:r w:rsidR="006E7917" w:rsidRPr="00212989">
        <w:rPr>
          <w:rFonts w:ascii="Times New Roman" w:hAnsi="Times New Roman" w:cs="Times New Roman"/>
          <w:lang w:val="en-GB"/>
        </w:rPr>
        <w:t xml:space="preserve"> and </w:t>
      </w:r>
      <w:proofErr w:type="spellStart"/>
      <w:r w:rsidR="006E7917" w:rsidRPr="00212989">
        <w:rPr>
          <w:rFonts w:ascii="Times New Roman" w:hAnsi="Times New Roman" w:cs="Times New Roman"/>
          <w:lang w:val="en-GB"/>
        </w:rPr>
        <w:t>Miklian</w:t>
      </w:r>
      <w:proofErr w:type="spellEnd"/>
      <w:r w:rsidR="006E7917" w:rsidRPr="00212989">
        <w:rPr>
          <w:rFonts w:ascii="Times New Roman" w:hAnsi="Times New Roman" w:cs="Times New Roman"/>
          <w:lang w:val="en-GB"/>
        </w:rPr>
        <w:t>, 2019: 4).</w:t>
      </w:r>
      <w:r w:rsidR="00DC090A" w:rsidRPr="00212989">
        <w:rPr>
          <w:rFonts w:ascii="Times New Roman" w:hAnsi="Times New Roman" w:cs="Times New Roman"/>
          <w:lang w:val="en-GB"/>
        </w:rPr>
        <w:t xml:space="preserve"> W</w:t>
      </w:r>
      <w:r w:rsidR="006E7917" w:rsidRPr="00212989">
        <w:rPr>
          <w:rFonts w:ascii="Times New Roman" w:hAnsi="Times New Roman" w:cs="Times New Roman"/>
          <w:lang w:val="en-GB"/>
        </w:rPr>
        <w:t>hile some have contested this</w:t>
      </w:r>
      <w:r w:rsidR="005E636A" w:rsidRPr="00212989">
        <w:rPr>
          <w:rFonts w:ascii="Times New Roman" w:hAnsi="Times New Roman" w:cs="Times New Roman"/>
          <w:lang w:val="en-GB"/>
        </w:rPr>
        <w:t xml:space="preserve">, </w:t>
      </w:r>
      <w:proofErr w:type="spellStart"/>
      <w:r w:rsidR="005E636A" w:rsidRPr="00212989">
        <w:rPr>
          <w:rFonts w:ascii="Times New Roman" w:hAnsi="Times New Roman" w:cs="Times New Roman"/>
          <w:lang w:val="en-GB"/>
        </w:rPr>
        <w:t>Barkemeyer</w:t>
      </w:r>
      <w:proofErr w:type="spellEnd"/>
      <w:r w:rsidR="005E636A" w:rsidRPr="00212989">
        <w:rPr>
          <w:rFonts w:ascii="Times New Roman" w:hAnsi="Times New Roman" w:cs="Times New Roman"/>
          <w:lang w:val="en-GB"/>
        </w:rPr>
        <w:t xml:space="preserve"> and </w:t>
      </w:r>
      <w:proofErr w:type="spellStart"/>
      <w:r w:rsidR="005E636A" w:rsidRPr="00212989">
        <w:rPr>
          <w:rFonts w:ascii="Times New Roman" w:hAnsi="Times New Roman" w:cs="Times New Roman"/>
          <w:lang w:val="en-GB"/>
        </w:rPr>
        <w:t>Miklian</w:t>
      </w:r>
      <w:proofErr w:type="spellEnd"/>
      <w:r w:rsidR="005E636A" w:rsidRPr="00212989">
        <w:rPr>
          <w:rFonts w:ascii="Times New Roman" w:hAnsi="Times New Roman" w:cs="Times New Roman"/>
          <w:lang w:val="en-GB"/>
        </w:rPr>
        <w:t xml:space="preserve"> (2019) do note how domestic firms in Myanmar are twice as likely to engage in philanthropy than MNEs in </w:t>
      </w:r>
      <w:proofErr w:type="gramStart"/>
      <w:r w:rsidR="005E636A" w:rsidRPr="00212989">
        <w:rPr>
          <w:rFonts w:ascii="Times New Roman" w:hAnsi="Times New Roman" w:cs="Times New Roman"/>
          <w:lang w:val="en-GB"/>
        </w:rPr>
        <w:t>Myanmar, and</w:t>
      </w:r>
      <w:proofErr w:type="gramEnd"/>
      <w:r w:rsidR="005E636A" w:rsidRPr="00212989">
        <w:rPr>
          <w:rFonts w:ascii="Times New Roman" w:hAnsi="Times New Roman" w:cs="Times New Roman"/>
          <w:lang w:val="en-GB"/>
        </w:rPr>
        <w:t xml:space="preserve"> are more likely to address the UN SDGs in Myanmar than international firms. This would be entirely consistent with a ‘peace-building by proxy’ s</w:t>
      </w:r>
      <w:r w:rsidR="00FE5759" w:rsidRPr="00212989">
        <w:rPr>
          <w:rFonts w:ascii="Times New Roman" w:hAnsi="Times New Roman" w:cs="Times New Roman"/>
          <w:lang w:val="en-GB"/>
        </w:rPr>
        <w:t xml:space="preserve">trategy for Heineken in Myanmar </w:t>
      </w:r>
      <w:r w:rsidR="000E597A" w:rsidRPr="00212989">
        <w:rPr>
          <w:rFonts w:ascii="Times New Roman" w:hAnsi="Times New Roman" w:cs="Times New Roman"/>
          <w:lang w:val="en-GB"/>
        </w:rPr>
        <w:t>– not as direct as in Ethiopia, but more substantial than in Ghana. This</w:t>
      </w:r>
      <w:r w:rsidR="00FE5759" w:rsidRPr="00212989">
        <w:rPr>
          <w:rFonts w:ascii="Times New Roman" w:hAnsi="Times New Roman" w:cs="Times New Roman"/>
          <w:lang w:val="en-GB"/>
        </w:rPr>
        <w:t xml:space="preserve"> is a phenomenon that can be explored in future research.</w:t>
      </w:r>
    </w:p>
    <w:p w14:paraId="1CE0E36D" w14:textId="123ADC1A" w:rsidR="000D14A1" w:rsidRPr="006B4AF8" w:rsidRDefault="00875A10" w:rsidP="000111A9">
      <w:pPr>
        <w:jc w:val="both"/>
        <w:rPr>
          <w:rFonts w:ascii="Times New Roman" w:hAnsi="Times New Roman" w:cs="Times New Roman"/>
          <w:lang w:val="en-GB"/>
        </w:rPr>
      </w:pPr>
      <w:r w:rsidRPr="00212989">
        <w:rPr>
          <w:rFonts w:ascii="Times New Roman" w:hAnsi="Times New Roman" w:cs="Times New Roman"/>
          <w:lang w:val="en-GB"/>
        </w:rPr>
        <w:t>Figure 3</w:t>
      </w:r>
      <w:r w:rsidR="00B3236C" w:rsidRPr="00212989">
        <w:rPr>
          <w:rFonts w:ascii="Times New Roman" w:hAnsi="Times New Roman" w:cs="Times New Roman"/>
          <w:lang w:val="en-GB"/>
        </w:rPr>
        <w:t xml:space="preserve"> </w:t>
      </w:r>
      <w:r w:rsidR="00467F82" w:rsidRPr="00212989">
        <w:rPr>
          <w:rFonts w:ascii="Times New Roman" w:hAnsi="Times New Roman" w:cs="Times New Roman"/>
          <w:lang w:val="en-GB"/>
        </w:rPr>
        <w:t>shows an emerging framework</w:t>
      </w:r>
      <w:r w:rsidR="00FE5759" w:rsidRPr="00212989">
        <w:rPr>
          <w:rFonts w:ascii="Times New Roman" w:hAnsi="Times New Roman" w:cs="Times New Roman"/>
          <w:lang w:val="en-GB"/>
        </w:rPr>
        <w:t xml:space="preserve"> </w:t>
      </w:r>
      <w:r w:rsidR="00EA4F4B" w:rsidRPr="00212989">
        <w:rPr>
          <w:rFonts w:ascii="Times New Roman" w:hAnsi="Times New Roman" w:cs="Times New Roman"/>
          <w:lang w:val="en-GB"/>
        </w:rPr>
        <w:t>reflecting</w:t>
      </w:r>
      <w:r w:rsidR="00FE5759" w:rsidRPr="00212989">
        <w:rPr>
          <w:rFonts w:ascii="Times New Roman" w:hAnsi="Times New Roman" w:cs="Times New Roman"/>
          <w:lang w:val="en-GB"/>
        </w:rPr>
        <w:t xml:space="preserve"> </w:t>
      </w:r>
      <w:r w:rsidR="00EA4F4B" w:rsidRPr="00212989">
        <w:rPr>
          <w:rFonts w:ascii="Times New Roman" w:hAnsi="Times New Roman" w:cs="Times New Roman"/>
          <w:lang w:val="en-GB"/>
        </w:rPr>
        <w:t>the</w:t>
      </w:r>
      <w:r w:rsidR="00FE5759" w:rsidRPr="00212989">
        <w:rPr>
          <w:rFonts w:ascii="Times New Roman" w:hAnsi="Times New Roman" w:cs="Times New Roman"/>
          <w:lang w:val="en-GB"/>
        </w:rPr>
        <w:t xml:space="preserve"> findings</w:t>
      </w:r>
      <w:r w:rsidR="00EA4F4B" w:rsidRPr="00212989">
        <w:rPr>
          <w:rFonts w:ascii="Times New Roman" w:hAnsi="Times New Roman" w:cs="Times New Roman"/>
          <w:lang w:val="en-GB"/>
        </w:rPr>
        <w:t xml:space="preserve"> from </w:t>
      </w:r>
      <w:r w:rsidR="007F7CCF" w:rsidRPr="00212989">
        <w:rPr>
          <w:rFonts w:ascii="Times New Roman" w:hAnsi="Times New Roman" w:cs="Times New Roman"/>
          <w:lang w:val="en-GB"/>
        </w:rPr>
        <w:t>both studies</w:t>
      </w:r>
      <w:r w:rsidR="00FE5759" w:rsidRPr="00212989">
        <w:rPr>
          <w:rFonts w:ascii="Times New Roman" w:hAnsi="Times New Roman" w:cs="Times New Roman"/>
          <w:lang w:val="en-GB"/>
        </w:rPr>
        <w:t>.</w:t>
      </w:r>
      <w:r w:rsidR="00467F82" w:rsidRPr="00212989">
        <w:rPr>
          <w:rFonts w:ascii="Times New Roman" w:hAnsi="Times New Roman" w:cs="Times New Roman"/>
          <w:lang w:val="en-GB"/>
        </w:rPr>
        <w:t xml:space="preserve"> </w:t>
      </w:r>
      <w:r w:rsidR="00FE5759" w:rsidRPr="00212989">
        <w:rPr>
          <w:rFonts w:ascii="Times New Roman" w:hAnsi="Times New Roman" w:cs="Times New Roman"/>
          <w:lang w:val="en-GB"/>
        </w:rPr>
        <w:t>T</w:t>
      </w:r>
      <w:r w:rsidR="00467F82" w:rsidRPr="00212989">
        <w:rPr>
          <w:rFonts w:ascii="Times New Roman" w:hAnsi="Times New Roman" w:cs="Times New Roman"/>
          <w:lang w:val="en-GB"/>
        </w:rPr>
        <w:t>he na</w:t>
      </w:r>
      <w:r w:rsidR="006005CB" w:rsidRPr="00212989">
        <w:rPr>
          <w:rFonts w:ascii="Times New Roman" w:hAnsi="Times New Roman" w:cs="Times New Roman"/>
          <w:lang w:val="en-GB"/>
        </w:rPr>
        <w:t xml:space="preserve">ture of </w:t>
      </w:r>
      <w:r w:rsidR="00467F82" w:rsidRPr="00212989">
        <w:rPr>
          <w:rFonts w:ascii="Times New Roman" w:hAnsi="Times New Roman" w:cs="Times New Roman"/>
          <w:lang w:val="en-GB"/>
        </w:rPr>
        <w:t xml:space="preserve">violence </w:t>
      </w:r>
      <w:r w:rsidR="00EA4F4B" w:rsidRPr="00212989">
        <w:rPr>
          <w:rFonts w:ascii="Times New Roman" w:hAnsi="Times New Roman" w:cs="Times New Roman"/>
          <w:lang w:val="en-GB"/>
        </w:rPr>
        <w:t xml:space="preserve">as a trend </w:t>
      </w:r>
      <w:r w:rsidR="00467F82" w:rsidRPr="00212989">
        <w:rPr>
          <w:rFonts w:ascii="Times New Roman" w:hAnsi="Times New Roman" w:cs="Times New Roman"/>
          <w:lang w:val="en-GB"/>
        </w:rPr>
        <w:t>(improving</w:t>
      </w:r>
      <w:r w:rsidR="00865F6A" w:rsidRPr="00212989">
        <w:rPr>
          <w:rFonts w:ascii="Times New Roman" w:hAnsi="Times New Roman" w:cs="Times New Roman"/>
          <w:lang w:val="en-GB"/>
        </w:rPr>
        <w:t xml:space="preserve"> vs. worsening</w:t>
      </w:r>
      <w:r w:rsidR="00467F82" w:rsidRPr="00212989">
        <w:rPr>
          <w:rFonts w:ascii="Times New Roman" w:hAnsi="Times New Roman" w:cs="Times New Roman"/>
          <w:lang w:val="en-GB"/>
        </w:rPr>
        <w:t xml:space="preserve">) </w:t>
      </w:r>
      <w:r w:rsidR="00FE5759" w:rsidRPr="00212989">
        <w:rPr>
          <w:rFonts w:ascii="Times New Roman" w:hAnsi="Times New Roman" w:cs="Times New Roman"/>
          <w:lang w:val="en-GB"/>
        </w:rPr>
        <w:t>and corresponding ownership choice i</w:t>
      </w:r>
      <w:r w:rsidR="00467F82" w:rsidRPr="00212989">
        <w:rPr>
          <w:rFonts w:ascii="Times New Roman" w:hAnsi="Times New Roman" w:cs="Times New Roman"/>
          <w:lang w:val="en-GB"/>
        </w:rPr>
        <w:t xml:space="preserve">s </w:t>
      </w:r>
      <w:r w:rsidR="00EA4F4B" w:rsidRPr="00212989">
        <w:rPr>
          <w:rFonts w:ascii="Times New Roman" w:hAnsi="Times New Roman" w:cs="Times New Roman"/>
          <w:lang w:val="en-GB"/>
        </w:rPr>
        <w:t xml:space="preserve">shown on </w:t>
      </w:r>
      <w:r w:rsidR="006005CB" w:rsidRPr="00212989">
        <w:rPr>
          <w:rFonts w:ascii="Times New Roman" w:hAnsi="Times New Roman" w:cs="Times New Roman"/>
          <w:lang w:val="en-GB"/>
        </w:rPr>
        <w:t>the x-</w:t>
      </w:r>
      <w:r w:rsidR="00467F82" w:rsidRPr="00212989">
        <w:rPr>
          <w:rFonts w:ascii="Times New Roman" w:hAnsi="Times New Roman" w:cs="Times New Roman"/>
          <w:lang w:val="en-GB"/>
        </w:rPr>
        <w:t xml:space="preserve">axis and the </w:t>
      </w:r>
      <w:r w:rsidR="00EA4F4B" w:rsidRPr="00212989">
        <w:rPr>
          <w:rFonts w:ascii="Times New Roman" w:hAnsi="Times New Roman" w:cs="Times New Roman"/>
          <w:lang w:val="en-GB"/>
        </w:rPr>
        <w:t>prioritization</w:t>
      </w:r>
      <w:r w:rsidR="00467F82" w:rsidRPr="00212989">
        <w:rPr>
          <w:rFonts w:ascii="Times New Roman" w:hAnsi="Times New Roman" w:cs="Times New Roman"/>
          <w:lang w:val="en-GB"/>
        </w:rPr>
        <w:t xml:space="preserve"> </w:t>
      </w:r>
      <w:r w:rsidR="00FE5759" w:rsidRPr="00212989">
        <w:rPr>
          <w:rFonts w:ascii="Times New Roman" w:hAnsi="Times New Roman" w:cs="Times New Roman"/>
          <w:lang w:val="en-GB"/>
        </w:rPr>
        <w:t>for social investment</w:t>
      </w:r>
      <w:r w:rsidR="00467F82" w:rsidRPr="00212989">
        <w:rPr>
          <w:rFonts w:ascii="Times New Roman" w:hAnsi="Times New Roman" w:cs="Times New Roman"/>
          <w:lang w:val="en-GB"/>
        </w:rPr>
        <w:t xml:space="preserve"> by the MNE (</w:t>
      </w:r>
      <w:r w:rsidR="00EA4F4B" w:rsidRPr="00212989">
        <w:rPr>
          <w:rFonts w:ascii="Times New Roman" w:hAnsi="Times New Roman" w:cs="Times New Roman"/>
          <w:lang w:val="en-GB"/>
        </w:rPr>
        <w:t xml:space="preserve">higher vs. lower </w:t>
      </w:r>
      <w:r w:rsidR="00FE5759" w:rsidRPr="00212989">
        <w:rPr>
          <w:rFonts w:ascii="Times New Roman" w:hAnsi="Times New Roman" w:cs="Times New Roman"/>
          <w:lang w:val="en-GB"/>
        </w:rPr>
        <w:t>social investment</w:t>
      </w:r>
      <w:r w:rsidR="00467F82" w:rsidRPr="00212989">
        <w:rPr>
          <w:rFonts w:ascii="Times New Roman" w:hAnsi="Times New Roman" w:cs="Times New Roman"/>
          <w:lang w:val="en-GB"/>
        </w:rPr>
        <w:t xml:space="preserve">) on the </w:t>
      </w:r>
      <w:r w:rsidR="006005CB" w:rsidRPr="00212989">
        <w:rPr>
          <w:rFonts w:ascii="Times New Roman" w:hAnsi="Times New Roman" w:cs="Times New Roman"/>
          <w:lang w:val="en-GB"/>
        </w:rPr>
        <w:t>y-</w:t>
      </w:r>
      <w:r w:rsidR="00467F82" w:rsidRPr="00212989">
        <w:rPr>
          <w:rFonts w:ascii="Times New Roman" w:hAnsi="Times New Roman" w:cs="Times New Roman"/>
          <w:lang w:val="en-GB"/>
        </w:rPr>
        <w:t>axis.</w:t>
      </w:r>
      <w:r w:rsidR="00EA4F4B" w:rsidRPr="00212989">
        <w:rPr>
          <w:rFonts w:ascii="Times New Roman" w:hAnsi="Times New Roman" w:cs="Times New Roman"/>
          <w:lang w:val="en-GB"/>
        </w:rPr>
        <w:t xml:space="preserve"> Our interpretation </w:t>
      </w:r>
      <w:r w:rsidR="00467F82" w:rsidRPr="00212989">
        <w:rPr>
          <w:rFonts w:ascii="Times New Roman" w:hAnsi="Times New Roman" w:cs="Times New Roman"/>
          <w:lang w:val="en-GB"/>
        </w:rPr>
        <w:t>places Heineken in Ethiopia in the top r</w:t>
      </w:r>
      <w:r w:rsidR="00FE5759" w:rsidRPr="00212989">
        <w:rPr>
          <w:rFonts w:ascii="Times New Roman" w:hAnsi="Times New Roman" w:cs="Times New Roman"/>
          <w:lang w:val="en-GB"/>
        </w:rPr>
        <w:t xml:space="preserve">ight and </w:t>
      </w:r>
      <w:r w:rsidR="00467F82" w:rsidRPr="00212989">
        <w:rPr>
          <w:rFonts w:ascii="Times New Roman" w:hAnsi="Times New Roman" w:cs="Times New Roman"/>
          <w:lang w:val="en-GB"/>
        </w:rPr>
        <w:t>Hei</w:t>
      </w:r>
      <w:r w:rsidR="00FE5759" w:rsidRPr="00212989">
        <w:rPr>
          <w:rFonts w:ascii="Times New Roman" w:hAnsi="Times New Roman" w:cs="Times New Roman"/>
          <w:lang w:val="en-GB"/>
        </w:rPr>
        <w:t>neken in Myanmar towards the bottom left.</w:t>
      </w:r>
      <w:r w:rsidR="00EA4F4B" w:rsidRPr="006B4AF8">
        <w:rPr>
          <w:rFonts w:ascii="Times New Roman" w:hAnsi="Times New Roman" w:cs="Times New Roman"/>
          <w:lang w:val="en-GB"/>
        </w:rPr>
        <w:t xml:space="preserve"> We consider this to be a ‘zone of responsibility’ because </w:t>
      </w:r>
      <w:r w:rsidR="00D94AA7" w:rsidRPr="006B4AF8">
        <w:rPr>
          <w:rFonts w:ascii="Times New Roman" w:hAnsi="Times New Roman" w:cs="Times New Roman"/>
          <w:lang w:val="en-GB"/>
        </w:rPr>
        <w:t>a higher emphasis (</w:t>
      </w:r>
      <w:r w:rsidR="00EA4F4B" w:rsidRPr="006B4AF8">
        <w:rPr>
          <w:rFonts w:ascii="Times New Roman" w:hAnsi="Times New Roman" w:cs="Times New Roman"/>
          <w:lang w:val="en-GB"/>
        </w:rPr>
        <w:t>sustained, broad scope</w:t>
      </w:r>
      <w:r w:rsidR="00D94AA7" w:rsidRPr="006B4AF8">
        <w:rPr>
          <w:rFonts w:ascii="Times New Roman" w:hAnsi="Times New Roman" w:cs="Times New Roman"/>
          <w:lang w:val="en-GB"/>
        </w:rPr>
        <w:t>,</w:t>
      </w:r>
      <w:r w:rsidR="00EA4F4B" w:rsidRPr="006B4AF8">
        <w:rPr>
          <w:rFonts w:ascii="Times New Roman" w:hAnsi="Times New Roman" w:cs="Times New Roman"/>
          <w:lang w:val="en-GB"/>
        </w:rPr>
        <w:t xml:space="preserve"> direct</w:t>
      </w:r>
      <w:r w:rsidR="00D94AA7" w:rsidRPr="006B4AF8">
        <w:rPr>
          <w:rFonts w:ascii="Times New Roman" w:hAnsi="Times New Roman" w:cs="Times New Roman"/>
          <w:lang w:val="en-GB"/>
        </w:rPr>
        <w:t>)</w:t>
      </w:r>
      <w:r w:rsidR="00EA4F4B" w:rsidRPr="006B4AF8">
        <w:rPr>
          <w:rFonts w:ascii="Times New Roman" w:hAnsi="Times New Roman" w:cs="Times New Roman"/>
          <w:lang w:val="en-GB"/>
        </w:rPr>
        <w:t xml:space="preserve"> social investment is facilitated by full ownership at entry</w:t>
      </w:r>
      <w:r w:rsidR="00D94AA7" w:rsidRPr="006B4AF8">
        <w:rPr>
          <w:rFonts w:ascii="Times New Roman" w:hAnsi="Times New Roman" w:cs="Times New Roman"/>
          <w:lang w:val="en-GB"/>
        </w:rPr>
        <w:t xml:space="preserve"> while a lower </w:t>
      </w:r>
      <w:r w:rsidR="00D94AA7" w:rsidRPr="00212989">
        <w:rPr>
          <w:rFonts w:ascii="Times New Roman" w:hAnsi="Times New Roman" w:cs="Times New Roman"/>
          <w:lang w:val="en-GB"/>
        </w:rPr>
        <w:t xml:space="preserve">emphasis on social investment clearly does not mean zero social investment and can only be carried out given the constraints of a </w:t>
      </w:r>
      <w:r w:rsidR="00E51D77" w:rsidRPr="00212989">
        <w:rPr>
          <w:rFonts w:ascii="Times New Roman" w:hAnsi="Times New Roman" w:cs="Times New Roman"/>
          <w:lang w:val="en-GB"/>
        </w:rPr>
        <w:t xml:space="preserve">business </w:t>
      </w:r>
      <w:r w:rsidR="00D94AA7" w:rsidRPr="00212989">
        <w:rPr>
          <w:rFonts w:ascii="Times New Roman" w:hAnsi="Times New Roman" w:cs="Times New Roman"/>
          <w:lang w:val="en-GB"/>
        </w:rPr>
        <w:t>partner</w:t>
      </w:r>
      <w:r w:rsidR="001960E2" w:rsidRPr="00212989">
        <w:rPr>
          <w:rFonts w:ascii="Times New Roman" w:hAnsi="Times New Roman" w:cs="Times New Roman"/>
          <w:lang w:val="en-GB"/>
        </w:rPr>
        <w:t xml:space="preserve"> with potentially less of an interest in social investment</w:t>
      </w:r>
      <w:r w:rsidR="00D94AA7" w:rsidRPr="00212989">
        <w:rPr>
          <w:rFonts w:ascii="Times New Roman" w:hAnsi="Times New Roman" w:cs="Times New Roman"/>
          <w:lang w:val="en-GB"/>
        </w:rPr>
        <w:t xml:space="preserve">. </w:t>
      </w:r>
      <w:r w:rsidR="00467F82" w:rsidRPr="00212989">
        <w:rPr>
          <w:rFonts w:ascii="Times New Roman" w:hAnsi="Times New Roman" w:cs="Times New Roman"/>
          <w:lang w:val="en-GB"/>
        </w:rPr>
        <w:t>What is interesting are the two zones in the top left and bottom right</w:t>
      </w:r>
      <w:r w:rsidR="00D94AA7" w:rsidRPr="00212989">
        <w:rPr>
          <w:rFonts w:ascii="Times New Roman" w:hAnsi="Times New Roman" w:cs="Times New Roman"/>
          <w:lang w:val="en-GB"/>
        </w:rPr>
        <w:t xml:space="preserve"> of this schematic</w:t>
      </w:r>
      <w:r w:rsidR="00467F82" w:rsidRPr="00212989">
        <w:rPr>
          <w:rFonts w:ascii="Times New Roman" w:hAnsi="Times New Roman" w:cs="Times New Roman"/>
          <w:lang w:val="en-GB"/>
        </w:rPr>
        <w:t xml:space="preserve">. </w:t>
      </w:r>
      <w:r w:rsidR="00B55389" w:rsidRPr="00212989">
        <w:rPr>
          <w:rFonts w:ascii="Times New Roman" w:hAnsi="Times New Roman" w:cs="Times New Roman"/>
          <w:lang w:val="en-GB"/>
        </w:rPr>
        <w:t>At the top left</w:t>
      </w:r>
      <w:r w:rsidR="00467F82" w:rsidRPr="00212989">
        <w:rPr>
          <w:rFonts w:ascii="Times New Roman" w:hAnsi="Times New Roman" w:cs="Times New Roman"/>
          <w:lang w:val="en-GB"/>
        </w:rPr>
        <w:t xml:space="preserve">, we </w:t>
      </w:r>
      <w:r w:rsidR="00947EDE" w:rsidRPr="00212989">
        <w:rPr>
          <w:rFonts w:ascii="Times New Roman" w:hAnsi="Times New Roman" w:cs="Times New Roman"/>
          <w:lang w:val="en-GB"/>
        </w:rPr>
        <w:t xml:space="preserve">would </w:t>
      </w:r>
      <w:r w:rsidR="00467F82" w:rsidRPr="00212989">
        <w:rPr>
          <w:rFonts w:ascii="Times New Roman" w:hAnsi="Times New Roman" w:cs="Times New Roman"/>
          <w:lang w:val="en-GB"/>
        </w:rPr>
        <w:t xml:space="preserve">have a situation in which the MNE </w:t>
      </w:r>
      <w:r w:rsidR="00B55389" w:rsidRPr="00212989">
        <w:rPr>
          <w:rFonts w:ascii="Times New Roman" w:hAnsi="Times New Roman" w:cs="Times New Roman"/>
          <w:lang w:val="en-GB"/>
        </w:rPr>
        <w:t>m</w:t>
      </w:r>
      <w:r w:rsidR="004611E0" w:rsidRPr="00212989">
        <w:rPr>
          <w:rFonts w:ascii="Times New Roman" w:hAnsi="Times New Roman" w:cs="Times New Roman"/>
          <w:lang w:val="en-GB"/>
        </w:rPr>
        <w:t>akes</w:t>
      </w:r>
      <w:r w:rsidR="00B55389" w:rsidRPr="00212989">
        <w:rPr>
          <w:rFonts w:ascii="Times New Roman" w:hAnsi="Times New Roman" w:cs="Times New Roman"/>
          <w:lang w:val="en-GB"/>
        </w:rPr>
        <w:t xml:space="preserve"> direct social investments</w:t>
      </w:r>
      <w:r w:rsidR="00467F82" w:rsidRPr="00212989">
        <w:rPr>
          <w:rFonts w:ascii="Times New Roman" w:hAnsi="Times New Roman" w:cs="Times New Roman"/>
          <w:lang w:val="en-GB"/>
        </w:rPr>
        <w:t xml:space="preserve"> </w:t>
      </w:r>
      <w:r w:rsidR="00B55389" w:rsidRPr="00212989">
        <w:rPr>
          <w:rFonts w:ascii="Times New Roman" w:hAnsi="Times New Roman" w:cs="Times New Roman"/>
          <w:lang w:val="en-GB"/>
        </w:rPr>
        <w:t>while being tied to a local</w:t>
      </w:r>
      <w:r w:rsidR="00B55389" w:rsidRPr="006B4AF8">
        <w:rPr>
          <w:rFonts w:ascii="Times New Roman" w:hAnsi="Times New Roman" w:cs="Times New Roman"/>
          <w:lang w:val="en-GB"/>
        </w:rPr>
        <w:t xml:space="preserve"> partner </w:t>
      </w:r>
      <w:r w:rsidR="00467F82" w:rsidRPr="006B4AF8">
        <w:rPr>
          <w:rFonts w:ascii="Times New Roman" w:hAnsi="Times New Roman" w:cs="Times New Roman"/>
          <w:lang w:val="en-GB"/>
        </w:rPr>
        <w:t xml:space="preserve">in an increasingly violent environment. </w:t>
      </w:r>
      <w:r w:rsidR="00D74490" w:rsidRPr="006B4AF8">
        <w:rPr>
          <w:rFonts w:ascii="Times New Roman" w:hAnsi="Times New Roman" w:cs="Times New Roman"/>
          <w:lang w:val="en-GB"/>
        </w:rPr>
        <w:lastRenderedPageBreak/>
        <w:t>Firstly, this might heighten co</w:t>
      </w:r>
      <w:r w:rsidR="00E51D77" w:rsidRPr="006B4AF8">
        <w:rPr>
          <w:rFonts w:ascii="Times New Roman" w:hAnsi="Times New Roman" w:cs="Times New Roman"/>
          <w:lang w:val="en-GB"/>
        </w:rPr>
        <w:t xml:space="preserve">nflict with the partner </w:t>
      </w:r>
      <w:r w:rsidR="00D74490" w:rsidRPr="006B4AF8">
        <w:rPr>
          <w:rFonts w:ascii="Times New Roman" w:hAnsi="Times New Roman" w:cs="Times New Roman"/>
          <w:lang w:val="en-GB"/>
        </w:rPr>
        <w:t>because of competing interests</w:t>
      </w:r>
      <w:r w:rsidR="004611E0" w:rsidRPr="006B4AF8">
        <w:rPr>
          <w:rFonts w:ascii="Times New Roman" w:hAnsi="Times New Roman" w:cs="Times New Roman"/>
          <w:lang w:val="en-GB"/>
        </w:rPr>
        <w:t xml:space="preserve"> (</w:t>
      </w:r>
      <w:r w:rsidR="004611E0" w:rsidRPr="006B4AF8">
        <w:rPr>
          <w:rFonts w:ascii="Times New Roman" w:hAnsi="Times New Roman" w:cs="Times New Roman"/>
        </w:rPr>
        <w:t>Park and Cave, 2018</w:t>
      </w:r>
      <w:r w:rsidR="004611E0" w:rsidRPr="006B4AF8">
        <w:rPr>
          <w:rFonts w:ascii="Times New Roman" w:hAnsi="Times New Roman" w:cs="Times New Roman"/>
          <w:lang w:val="en-GB"/>
        </w:rPr>
        <w:t>)</w:t>
      </w:r>
      <w:r w:rsidR="00D74490" w:rsidRPr="006B4AF8">
        <w:rPr>
          <w:rFonts w:ascii="Times New Roman" w:hAnsi="Times New Roman" w:cs="Times New Roman"/>
          <w:lang w:val="en-GB"/>
        </w:rPr>
        <w:t xml:space="preserve">. Such partner conflict would not be conducive to effective social investment and critics are more likely to expose the MNE as engaging in ‘social washing’ </w:t>
      </w:r>
      <w:r w:rsidR="004611E0" w:rsidRPr="006B4AF8">
        <w:rPr>
          <w:rFonts w:ascii="Times New Roman" w:hAnsi="Times New Roman" w:cs="Times New Roman"/>
          <w:lang w:val="en-GB"/>
        </w:rPr>
        <w:t>in</w:t>
      </w:r>
      <w:r w:rsidR="00D74490" w:rsidRPr="006B4AF8">
        <w:rPr>
          <w:rFonts w:ascii="Times New Roman" w:hAnsi="Times New Roman" w:cs="Times New Roman"/>
          <w:lang w:val="en-GB"/>
        </w:rPr>
        <w:t xml:space="preserve"> its social investments while </w:t>
      </w:r>
      <w:proofErr w:type="gramStart"/>
      <w:r w:rsidR="00D74490" w:rsidRPr="006B4AF8">
        <w:rPr>
          <w:rFonts w:ascii="Times New Roman" w:hAnsi="Times New Roman" w:cs="Times New Roman"/>
          <w:lang w:val="en-GB"/>
        </w:rPr>
        <w:t>actually being</w:t>
      </w:r>
      <w:proofErr w:type="gramEnd"/>
      <w:r w:rsidR="00D74490" w:rsidRPr="006B4AF8">
        <w:rPr>
          <w:rFonts w:ascii="Times New Roman" w:hAnsi="Times New Roman" w:cs="Times New Roman"/>
          <w:lang w:val="en-GB"/>
        </w:rPr>
        <w:t xml:space="preserve"> </w:t>
      </w:r>
      <w:r w:rsidR="00E51D77" w:rsidRPr="006B4AF8">
        <w:rPr>
          <w:rFonts w:ascii="Times New Roman" w:hAnsi="Times New Roman" w:cs="Times New Roman"/>
          <w:lang w:val="en-GB"/>
        </w:rPr>
        <w:t>bound</w:t>
      </w:r>
      <w:r w:rsidR="004611E0" w:rsidRPr="006B4AF8">
        <w:rPr>
          <w:rFonts w:ascii="Times New Roman" w:hAnsi="Times New Roman" w:cs="Times New Roman"/>
          <w:lang w:val="en-GB"/>
        </w:rPr>
        <w:t xml:space="preserve"> to the commercial interests of its partner</w:t>
      </w:r>
      <w:r w:rsidR="00E51D77" w:rsidRPr="006B4AF8">
        <w:rPr>
          <w:rFonts w:ascii="Times New Roman" w:hAnsi="Times New Roman" w:cs="Times New Roman"/>
          <w:lang w:val="en-GB"/>
        </w:rPr>
        <w:t xml:space="preserve">. Secondly, </w:t>
      </w:r>
      <w:r w:rsidR="00D74490" w:rsidRPr="006B4AF8">
        <w:rPr>
          <w:rFonts w:ascii="Times New Roman" w:hAnsi="Times New Roman" w:cs="Times New Roman"/>
          <w:lang w:val="en-GB"/>
        </w:rPr>
        <w:t xml:space="preserve">deteriorating violence in </w:t>
      </w:r>
      <w:r w:rsidR="00D93A55" w:rsidRPr="006B4AF8">
        <w:rPr>
          <w:rFonts w:ascii="Times New Roman" w:hAnsi="Times New Roman" w:cs="Times New Roman"/>
          <w:lang w:val="en-GB"/>
        </w:rPr>
        <w:t xml:space="preserve">the country could result in the </w:t>
      </w:r>
      <w:r w:rsidR="00D74490" w:rsidRPr="006B4AF8">
        <w:rPr>
          <w:rFonts w:ascii="Times New Roman" w:hAnsi="Times New Roman" w:cs="Times New Roman"/>
          <w:lang w:val="en-GB"/>
        </w:rPr>
        <w:t xml:space="preserve">prioritization for </w:t>
      </w:r>
      <w:r w:rsidR="00D93A55" w:rsidRPr="006B4AF8">
        <w:rPr>
          <w:rFonts w:ascii="Times New Roman" w:hAnsi="Times New Roman" w:cs="Times New Roman"/>
          <w:lang w:val="en-GB"/>
        </w:rPr>
        <w:t xml:space="preserve">sustained, broad scope, direct </w:t>
      </w:r>
      <w:r w:rsidR="00D74490" w:rsidRPr="006B4AF8">
        <w:rPr>
          <w:rFonts w:ascii="Times New Roman" w:hAnsi="Times New Roman" w:cs="Times New Roman"/>
          <w:lang w:val="en-GB"/>
        </w:rPr>
        <w:t xml:space="preserve">social investment </w:t>
      </w:r>
      <w:r w:rsidR="00E51D77" w:rsidRPr="006B4AF8">
        <w:rPr>
          <w:rFonts w:ascii="Times New Roman" w:hAnsi="Times New Roman" w:cs="Times New Roman"/>
          <w:lang w:val="en-GB"/>
        </w:rPr>
        <w:t>being</w:t>
      </w:r>
      <w:r w:rsidR="00D74490" w:rsidRPr="006B4AF8">
        <w:rPr>
          <w:rFonts w:ascii="Times New Roman" w:hAnsi="Times New Roman" w:cs="Times New Roman"/>
          <w:lang w:val="en-GB"/>
        </w:rPr>
        <w:t xml:space="preserve"> unsuccessful</w:t>
      </w:r>
      <w:r w:rsidR="00D93A55" w:rsidRPr="006B4AF8">
        <w:rPr>
          <w:rFonts w:ascii="Times New Roman" w:hAnsi="Times New Roman" w:cs="Times New Roman"/>
          <w:lang w:val="en-GB"/>
        </w:rPr>
        <w:t>. It could even contribute</w:t>
      </w:r>
      <w:r w:rsidR="00D74490" w:rsidRPr="006B4AF8">
        <w:rPr>
          <w:rFonts w:ascii="Times New Roman" w:hAnsi="Times New Roman" w:cs="Times New Roman"/>
          <w:lang w:val="en-GB"/>
        </w:rPr>
        <w:t xml:space="preserve"> to fuelling </w:t>
      </w:r>
      <w:r w:rsidR="000111A9" w:rsidRPr="006B4AF8">
        <w:rPr>
          <w:rFonts w:ascii="Times New Roman" w:hAnsi="Times New Roman" w:cs="Times New Roman"/>
          <w:lang w:val="en-GB"/>
        </w:rPr>
        <w:t xml:space="preserve">the </w:t>
      </w:r>
      <w:r w:rsidR="00D74490" w:rsidRPr="006B4AF8">
        <w:rPr>
          <w:rFonts w:ascii="Times New Roman" w:hAnsi="Times New Roman" w:cs="Times New Roman"/>
          <w:lang w:val="en-GB"/>
        </w:rPr>
        <w:t>violence</w:t>
      </w:r>
      <w:r w:rsidR="000111A9" w:rsidRPr="006B4AF8">
        <w:rPr>
          <w:rFonts w:ascii="Times New Roman" w:hAnsi="Times New Roman" w:cs="Times New Roman"/>
          <w:lang w:val="en-GB"/>
        </w:rPr>
        <w:t xml:space="preserve"> further</w:t>
      </w:r>
      <w:r w:rsidR="00D74490" w:rsidRPr="006B4AF8">
        <w:rPr>
          <w:rFonts w:ascii="Times New Roman" w:hAnsi="Times New Roman" w:cs="Times New Roman"/>
          <w:lang w:val="en-GB"/>
        </w:rPr>
        <w:t xml:space="preserve">, particularly if </w:t>
      </w:r>
      <w:r w:rsidR="00D93A55" w:rsidRPr="006B4AF8">
        <w:rPr>
          <w:rFonts w:ascii="Times New Roman" w:hAnsi="Times New Roman" w:cs="Times New Roman"/>
          <w:lang w:val="en-GB"/>
        </w:rPr>
        <w:t xml:space="preserve">some of </w:t>
      </w:r>
      <w:r w:rsidR="00D74490" w:rsidRPr="006B4AF8">
        <w:rPr>
          <w:rFonts w:ascii="Times New Roman" w:hAnsi="Times New Roman" w:cs="Times New Roman"/>
          <w:lang w:val="en-GB"/>
        </w:rPr>
        <w:t xml:space="preserve">the social </w:t>
      </w:r>
      <w:r w:rsidR="00D74490" w:rsidRPr="00212989">
        <w:rPr>
          <w:rFonts w:ascii="Times New Roman" w:hAnsi="Times New Roman" w:cs="Times New Roman"/>
          <w:lang w:val="en-GB"/>
        </w:rPr>
        <w:t xml:space="preserve">investments were </w:t>
      </w:r>
      <w:r w:rsidR="00D93A55" w:rsidRPr="00212989">
        <w:rPr>
          <w:rFonts w:ascii="Times New Roman" w:hAnsi="Times New Roman" w:cs="Times New Roman"/>
          <w:lang w:val="en-GB"/>
        </w:rPr>
        <w:t xml:space="preserve">(inadvertently) </w:t>
      </w:r>
      <w:r w:rsidR="000111A9" w:rsidRPr="00212989">
        <w:rPr>
          <w:rFonts w:ascii="Times New Roman" w:hAnsi="Times New Roman" w:cs="Times New Roman"/>
          <w:lang w:val="en-GB"/>
        </w:rPr>
        <w:t>linked with</w:t>
      </w:r>
      <w:r w:rsidR="00D74490" w:rsidRPr="00212989">
        <w:rPr>
          <w:rFonts w:ascii="Times New Roman" w:hAnsi="Times New Roman" w:cs="Times New Roman"/>
          <w:lang w:val="en-GB"/>
        </w:rPr>
        <w:t xml:space="preserve"> </w:t>
      </w:r>
      <w:r w:rsidR="000111A9" w:rsidRPr="00212989">
        <w:rPr>
          <w:rFonts w:ascii="Times New Roman" w:hAnsi="Times New Roman" w:cs="Times New Roman"/>
          <w:lang w:val="en-GB"/>
        </w:rPr>
        <w:t xml:space="preserve">combatant interests. Meanwhile, at the bottom right of the schematic in Figure 3, we </w:t>
      </w:r>
      <w:r w:rsidR="00947EDE" w:rsidRPr="00212989">
        <w:rPr>
          <w:rFonts w:ascii="Times New Roman" w:hAnsi="Times New Roman" w:cs="Times New Roman"/>
          <w:lang w:val="en-GB"/>
        </w:rPr>
        <w:t xml:space="preserve">would </w:t>
      </w:r>
      <w:r w:rsidR="000111A9" w:rsidRPr="00212989">
        <w:rPr>
          <w:rFonts w:ascii="Times New Roman" w:hAnsi="Times New Roman" w:cs="Times New Roman"/>
          <w:lang w:val="en-GB"/>
        </w:rPr>
        <w:t>have a situation of improving violence, a higher emphasis on</w:t>
      </w:r>
      <w:r w:rsidR="000111A9" w:rsidRPr="006B4AF8">
        <w:rPr>
          <w:rFonts w:ascii="Times New Roman" w:hAnsi="Times New Roman" w:cs="Times New Roman"/>
          <w:lang w:val="en-GB"/>
        </w:rPr>
        <w:t xml:space="preserve"> control and ownership, yet a lower prioritization for social investment over local brand development. Here, the MNE will be accused of greedy actions and wanting to secure all financial returns </w:t>
      </w:r>
      <w:r w:rsidR="00D060A1" w:rsidRPr="006B4AF8">
        <w:rPr>
          <w:rFonts w:ascii="Times New Roman" w:hAnsi="Times New Roman" w:cs="Times New Roman"/>
          <w:lang w:val="en-GB"/>
        </w:rPr>
        <w:t xml:space="preserve">for itself </w:t>
      </w:r>
      <w:r w:rsidR="000111A9" w:rsidRPr="006B4AF8">
        <w:rPr>
          <w:rFonts w:ascii="Times New Roman" w:hAnsi="Times New Roman" w:cs="Times New Roman"/>
          <w:lang w:val="en-GB"/>
        </w:rPr>
        <w:t xml:space="preserve">in a context that, while improving, will still </w:t>
      </w:r>
      <w:proofErr w:type="gramStart"/>
      <w:r w:rsidR="000111A9" w:rsidRPr="006B4AF8">
        <w:rPr>
          <w:rFonts w:ascii="Times New Roman" w:hAnsi="Times New Roman" w:cs="Times New Roman"/>
          <w:lang w:val="en-GB"/>
        </w:rPr>
        <w:t>be in need of</w:t>
      </w:r>
      <w:proofErr w:type="gramEnd"/>
      <w:r w:rsidR="000111A9" w:rsidRPr="006B4AF8">
        <w:rPr>
          <w:rFonts w:ascii="Times New Roman" w:hAnsi="Times New Roman" w:cs="Times New Roman"/>
          <w:lang w:val="en-GB"/>
        </w:rPr>
        <w:t xml:space="preserve"> social investment. Barry (2018) points about future beliefs of conditions and stability would be ignored in</w:t>
      </w:r>
      <w:r w:rsidR="001960E2" w:rsidRPr="006B4AF8">
        <w:rPr>
          <w:rFonts w:ascii="Times New Roman" w:hAnsi="Times New Roman" w:cs="Times New Roman"/>
          <w:lang w:val="en-GB"/>
        </w:rPr>
        <w:t xml:space="preserve"> favour of</w:t>
      </w:r>
      <w:r w:rsidR="000111A9" w:rsidRPr="006B4AF8">
        <w:rPr>
          <w:rFonts w:ascii="Times New Roman" w:hAnsi="Times New Roman" w:cs="Times New Roman"/>
          <w:lang w:val="en-GB"/>
        </w:rPr>
        <w:t xml:space="preserve"> </w:t>
      </w:r>
      <w:r w:rsidR="00D93A55" w:rsidRPr="006B4AF8">
        <w:rPr>
          <w:rFonts w:ascii="Times New Roman" w:hAnsi="Times New Roman" w:cs="Times New Roman"/>
          <w:lang w:val="en-GB"/>
        </w:rPr>
        <w:t>self-interest</w:t>
      </w:r>
      <w:r w:rsidR="001960E2" w:rsidRPr="006B4AF8">
        <w:rPr>
          <w:rFonts w:ascii="Times New Roman" w:hAnsi="Times New Roman" w:cs="Times New Roman"/>
          <w:lang w:val="en-GB"/>
        </w:rPr>
        <w:t xml:space="preserve"> and</w:t>
      </w:r>
      <w:r w:rsidR="000111A9" w:rsidRPr="006B4AF8">
        <w:rPr>
          <w:rFonts w:ascii="Times New Roman" w:hAnsi="Times New Roman" w:cs="Times New Roman"/>
          <w:lang w:val="en-GB"/>
        </w:rPr>
        <w:t xml:space="preserve"> </w:t>
      </w:r>
      <w:r w:rsidR="001960E2" w:rsidRPr="006B4AF8">
        <w:rPr>
          <w:rFonts w:ascii="Times New Roman" w:hAnsi="Times New Roman" w:cs="Times New Roman"/>
          <w:lang w:val="en-GB"/>
        </w:rPr>
        <w:t>economic</w:t>
      </w:r>
      <w:r w:rsidR="000111A9" w:rsidRPr="006B4AF8">
        <w:rPr>
          <w:rFonts w:ascii="Times New Roman" w:hAnsi="Times New Roman" w:cs="Times New Roman"/>
          <w:lang w:val="en-GB"/>
        </w:rPr>
        <w:t xml:space="preserve"> gain. B</w:t>
      </w:r>
      <w:r w:rsidR="00467F82" w:rsidRPr="006B4AF8">
        <w:rPr>
          <w:rFonts w:ascii="Times New Roman" w:hAnsi="Times New Roman" w:cs="Times New Roman"/>
          <w:lang w:val="en-GB"/>
        </w:rPr>
        <w:t>ecause the MNE is not being directly associated with investments in an imp</w:t>
      </w:r>
      <w:r w:rsidR="00D93A55" w:rsidRPr="006B4AF8">
        <w:rPr>
          <w:rFonts w:ascii="Times New Roman" w:hAnsi="Times New Roman" w:cs="Times New Roman"/>
          <w:lang w:val="en-GB"/>
        </w:rPr>
        <w:t>roving situation, critics will point to the failure of the MNE to engage proactively and in a sustained way.</w:t>
      </w:r>
    </w:p>
    <w:p w14:paraId="1C9E8C3F" w14:textId="5FA3BC30" w:rsidR="00B3236C" w:rsidRPr="006B4AF8" w:rsidRDefault="00B3236C" w:rsidP="00A91C64">
      <w:pPr>
        <w:ind w:firstLine="0"/>
        <w:jc w:val="both"/>
        <w:rPr>
          <w:rFonts w:ascii="Times New Roman" w:hAnsi="Times New Roman" w:cs="Times New Roman"/>
          <w:lang w:val="en-GB"/>
        </w:rPr>
      </w:pPr>
    </w:p>
    <w:p w14:paraId="0E1BCC83" w14:textId="3CFE3EF0" w:rsidR="00B3236C" w:rsidRPr="006B4AF8" w:rsidRDefault="00E71766" w:rsidP="00B3236C">
      <w:pPr>
        <w:autoSpaceDE w:val="0"/>
        <w:autoSpaceDN w:val="0"/>
        <w:adjustRightInd w:val="0"/>
        <w:ind w:firstLine="0"/>
        <w:jc w:val="center"/>
        <w:rPr>
          <w:rFonts w:ascii="Times New Roman" w:hAnsi="Times New Roman" w:cs="Times New Roman"/>
        </w:rPr>
      </w:pPr>
      <w:r w:rsidRPr="006B4AF8">
        <w:rPr>
          <w:rFonts w:ascii="Times New Roman" w:hAnsi="Times New Roman" w:cs="Times New Roman"/>
        </w:rPr>
        <w:t>*** Figure</w:t>
      </w:r>
      <w:r w:rsidR="00875A10" w:rsidRPr="006B4AF8">
        <w:rPr>
          <w:rFonts w:ascii="Times New Roman" w:hAnsi="Times New Roman" w:cs="Times New Roman"/>
        </w:rPr>
        <w:t xml:space="preserve"> 3</w:t>
      </w:r>
      <w:r w:rsidR="00B3236C" w:rsidRPr="006B4AF8">
        <w:rPr>
          <w:rFonts w:ascii="Times New Roman" w:hAnsi="Times New Roman" w:cs="Times New Roman"/>
        </w:rPr>
        <w:t xml:space="preserve"> Here ***</w:t>
      </w:r>
    </w:p>
    <w:p w14:paraId="27775EEC" w14:textId="77777777" w:rsidR="00B3236C" w:rsidRPr="006B4AF8" w:rsidRDefault="00B3236C" w:rsidP="00A91C64">
      <w:pPr>
        <w:ind w:firstLine="0"/>
        <w:jc w:val="both"/>
        <w:rPr>
          <w:rFonts w:ascii="Times New Roman" w:hAnsi="Times New Roman" w:cs="Times New Roman"/>
          <w:lang w:val="en-GB"/>
        </w:rPr>
      </w:pPr>
    </w:p>
    <w:p w14:paraId="20AF0308" w14:textId="41EF13B4" w:rsidR="00671B05" w:rsidRPr="006B4AF8" w:rsidRDefault="00671B05" w:rsidP="00A91C64">
      <w:pPr>
        <w:ind w:firstLine="0"/>
        <w:jc w:val="both"/>
        <w:rPr>
          <w:rFonts w:ascii="Times New Roman" w:hAnsi="Times New Roman" w:cs="Times New Roman"/>
          <w:lang w:val="en-GB"/>
        </w:rPr>
      </w:pPr>
      <w:r w:rsidRPr="006B4AF8">
        <w:rPr>
          <w:rFonts w:ascii="Times New Roman" w:hAnsi="Times New Roman" w:cs="Times New Roman"/>
          <w:lang w:val="en-GB"/>
        </w:rPr>
        <w:tab/>
      </w:r>
      <w:r w:rsidR="00D93A55" w:rsidRPr="006B4AF8">
        <w:rPr>
          <w:rFonts w:ascii="Times New Roman" w:hAnsi="Times New Roman" w:cs="Times New Roman"/>
          <w:lang w:val="en-GB"/>
        </w:rPr>
        <w:t xml:space="preserve">While this model can provide a basis for further research, </w:t>
      </w:r>
      <w:proofErr w:type="gramStart"/>
      <w:r w:rsidR="00D93A55" w:rsidRPr="006B4AF8">
        <w:rPr>
          <w:rFonts w:ascii="Times New Roman" w:hAnsi="Times New Roman" w:cs="Times New Roman"/>
          <w:lang w:val="en-GB"/>
        </w:rPr>
        <w:t>a number</w:t>
      </w:r>
      <w:r w:rsidR="00FE5759" w:rsidRPr="006B4AF8">
        <w:rPr>
          <w:rFonts w:ascii="Times New Roman" w:hAnsi="Times New Roman" w:cs="Times New Roman"/>
          <w:lang w:val="en-GB"/>
        </w:rPr>
        <w:t xml:space="preserve"> of</w:t>
      </w:r>
      <w:proofErr w:type="gramEnd"/>
      <w:r w:rsidR="00FE5759" w:rsidRPr="006B4AF8">
        <w:rPr>
          <w:rFonts w:ascii="Times New Roman" w:hAnsi="Times New Roman" w:cs="Times New Roman"/>
          <w:lang w:val="en-GB"/>
        </w:rPr>
        <w:t xml:space="preserve"> other discussion points</w:t>
      </w:r>
      <w:r w:rsidR="00D93A55" w:rsidRPr="006B4AF8">
        <w:rPr>
          <w:rFonts w:ascii="Times New Roman" w:hAnsi="Times New Roman" w:cs="Times New Roman"/>
          <w:lang w:val="en-GB"/>
        </w:rPr>
        <w:t xml:space="preserve"> arise with implications for IB research</w:t>
      </w:r>
      <w:r w:rsidRPr="006B4AF8">
        <w:rPr>
          <w:rFonts w:ascii="Times New Roman" w:hAnsi="Times New Roman" w:cs="Times New Roman"/>
          <w:lang w:val="en-GB"/>
        </w:rPr>
        <w:t xml:space="preserve">. </w:t>
      </w:r>
      <w:r w:rsidR="0005245E" w:rsidRPr="006B4AF8">
        <w:rPr>
          <w:rFonts w:ascii="Times New Roman" w:hAnsi="Times New Roman" w:cs="Times New Roman"/>
          <w:lang w:val="en-GB"/>
        </w:rPr>
        <w:t>Firstly,</w:t>
      </w:r>
      <w:r w:rsidRPr="006B4AF8">
        <w:rPr>
          <w:rFonts w:ascii="Times New Roman" w:hAnsi="Times New Roman" w:cs="Times New Roman"/>
          <w:lang w:val="en-GB"/>
        </w:rPr>
        <w:t xml:space="preserve"> </w:t>
      </w:r>
      <w:r w:rsidR="00D93A55" w:rsidRPr="006B4AF8">
        <w:rPr>
          <w:rFonts w:ascii="Times New Roman" w:hAnsi="Times New Roman" w:cs="Times New Roman"/>
          <w:lang w:val="en-GB"/>
        </w:rPr>
        <w:t>findings</w:t>
      </w:r>
      <w:r w:rsidR="0005245E" w:rsidRPr="006B4AF8">
        <w:rPr>
          <w:rFonts w:ascii="Times New Roman" w:hAnsi="Times New Roman" w:cs="Times New Roman"/>
          <w:lang w:val="en-GB"/>
        </w:rPr>
        <w:t xml:space="preserve"> provid</w:t>
      </w:r>
      <w:r w:rsidR="00FE5759" w:rsidRPr="006B4AF8">
        <w:rPr>
          <w:rFonts w:ascii="Times New Roman" w:hAnsi="Times New Roman" w:cs="Times New Roman"/>
          <w:lang w:val="en-GB"/>
        </w:rPr>
        <w:t>e</w:t>
      </w:r>
      <w:r w:rsidR="0005245E" w:rsidRPr="006B4AF8">
        <w:rPr>
          <w:rFonts w:ascii="Times New Roman" w:hAnsi="Times New Roman" w:cs="Times New Roman"/>
          <w:lang w:val="en-GB"/>
        </w:rPr>
        <w:t xml:space="preserve"> new </w:t>
      </w:r>
      <w:r w:rsidR="00FE5759" w:rsidRPr="006B4AF8">
        <w:rPr>
          <w:rFonts w:ascii="Times New Roman" w:hAnsi="Times New Roman" w:cs="Times New Roman"/>
          <w:lang w:val="en-GB"/>
        </w:rPr>
        <w:t>insight into</w:t>
      </w:r>
      <w:r w:rsidR="0005245E" w:rsidRPr="006B4AF8">
        <w:rPr>
          <w:rFonts w:ascii="Times New Roman" w:hAnsi="Times New Roman" w:cs="Times New Roman"/>
          <w:lang w:val="en-GB"/>
        </w:rPr>
        <w:t xml:space="preserve"> the assumed negative relationship between intensity of </w:t>
      </w:r>
      <w:r w:rsidR="008732B9" w:rsidRPr="006B4AF8">
        <w:rPr>
          <w:rFonts w:ascii="Times New Roman" w:hAnsi="Times New Roman" w:cs="Times New Roman"/>
          <w:lang w:val="en-GB"/>
        </w:rPr>
        <w:t>violence</w:t>
      </w:r>
      <w:r w:rsidR="0005245E" w:rsidRPr="006B4AF8">
        <w:rPr>
          <w:rFonts w:ascii="Times New Roman" w:hAnsi="Times New Roman" w:cs="Times New Roman"/>
          <w:lang w:val="en-GB"/>
        </w:rPr>
        <w:t xml:space="preserve"> and probability of entry into a host country (e.g., Barry, 2018</w:t>
      </w:r>
      <w:r w:rsidR="006B307A" w:rsidRPr="006B4AF8">
        <w:rPr>
          <w:rFonts w:ascii="Times New Roman" w:hAnsi="Times New Roman" w:cs="Times New Roman"/>
          <w:lang w:val="en-GB"/>
        </w:rPr>
        <w:t xml:space="preserve">; </w:t>
      </w:r>
      <w:proofErr w:type="spellStart"/>
      <w:r w:rsidR="00D865FF" w:rsidRPr="006B4AF8">
        <w:rPr>
          <w:rFonts w:ascii="Times New Roman" w:hAnsi="Times New Roman" w:cs="Times New Roman"/>
        </w:rPr>
        <w:t>DeGhetto</w:t>
      </w:r>
      <w:proofErr w:type="spellEnd"/>
      <w:r w:rsidR="00D865FF" w:rsidRPr="006B4AF8">
        <w:rPr>
          <w:rFonts w:ascii="Times New Roman" w:hAnsi="Times New Roman" w:cs="Times New Roman"/>
        </w:rPr>
        <w:t xml:space="preserve">, Lamont and Holmes, 2020; </w:t>
      </w:r>
      <w:proofErr w:type="spellStart"/>
      <w:r w:rsidR="006B307A" w:rsidRPr="006B4AF8">
        <w:rPr>
          <w:rFonts w:ascii="Times New Roman" w:hAnsi="Times New Roman" w:cs="Times New Roman"/>
          <w:lang w:val="en-GB"/>
        </w:rPr>
        <w:t>Henisz</w:t>
      </w:r>
      <w:proofErr w:type="spellEnd"/>
      <w:r w:rsidR="006B307A" w:rsidRPr="006B4AF8">
        <w:rPr>
          <w:rFonts w:ascii="Times New Roman" w:hAnsi="Times New Roman" w:cs="Times New Roman"/>
          <w:lang w:val="en-GB"/>
        </w:rPr>
        <w:t xml:space="preserve">, Mansfield and Von Glinow, 2010; </w:t>
      </w:r>
      <w:r w:rsidR="00AA5F4D" w:rsidRPr="006B4AF8">
        <w:rPr>
          <w:rFonts w:ascii="Times New Roman" w:hAnsi="Times New Roman" w:cs="Times New Roman"/>
          <w:lang w:val="en-GB"/>
        </w:rPr>
        <w:t>Witte et al., 2017</w:t>
      </w:r>
      <w:r w:rsidR="0005245E" w:rsidRPr="006B4AF8">
        <w:rPr>
          <w:rFonts w:ascii="Times New Roman" w:hAnsi="Times New Roman" w:cs="Times New Roman"/>
          <w:lang w:val="en-GB"/>
        </w:rPr>
        <w:t xml:space="preserve">). In the case of Ethiopia, the fact that the intensity of organized violence was improving and that this </w:t>
      </w:r>
      <w:r w:rsidR="00D93A55" w:rsidRPr="006B4AF8">
        <w:rPr>
          <w:rFonts w:ascii="Times New Roman" w:hAnsi="Times New Roman" w:cs="Times New Roman"/>
          <w:lang w:val="en-GB"/>
        </w:rPr>
        <w:t xml:space="preserve">encouraged two </w:t>
      </w:r>
      <w:proofErr w:type="gramStart"/>
      <w:r w:rsidR="00D93A55" w:rsidRPr="006B4AF8">
        <w:rPr>
          <w:rFonts w:ascii="Times New Roman" w:hAnsi="Times New Roman" w:cs="Times New Roman"/>
          <w:lang w:val="en-GB"/>
        </w:rPr>
        <w:t>wholly-owned</w:t>
      </w:r>
      <w:proofErr w:type="gramEnd"/>
      <w:r w:rsidR="00D93A55" w:rsidRPr="006B4AF8">
        <w:rPr>
          <w:rFonts w:ascii="Times New Roman" w:hAnsi="Times New Roman" w:cs="Times New Roman"/>
          <w:lang w:val="en-GB"/>
        </w:rPr>
        <w:t xml:space="preserve"> acquisitions and one </w:t>
      </w:r>
      <w:r w:rsidR="00D93A55" w:rsidRPr="006B4AF8">
        <w:rPr>
          <w:rFonts w:ascii="Times New Roman" w:hAnsi="Times New Roman" w:cs="Times New Roman"/>
          <w:lang w:val="en-GB"/>
        </w:rPr>
        <w:lastRenderedPageBreak/>
        <w:t>greenfield</w:t>
      </w:r>
      <w:r w:rsidR="0005245E" w:rsidRPr="006B4AF8">
        <w:rPr>
          <w:rFonts w:ascii="Times New Roman" w:hAnsi="Times New Roman" w:cs="Times New Roman"/>
          <w:lang w:val="en-GB"/>
        </w:rPr>
        <w:t xml:space="preserve">, is supportive of the assumed relationship between conflict and </w:t>
      </w:r>
      <w:r w:rsidR="00712AC6" w:rsidRPr="006B4AF8">
        <w:rPr>
          <w:rFonts w:ascii="Times New Roman" w:hAnsi="Times New Roman" w:cs="Times New Roman"/>
          <w:lang w:val="en-GB"/>
        </w:rPr>
        <w:t xml:space="preserve">probability of </w:t>
      </w:r>
      <w:r w:rsidR="0005245E" w:rsidRPr="006B4AF8">
        <w:rPr>
          <w:rFonts w:ascii="Times New Roman" w:hAnsi="Times New Roman" w:cs="Times New Roman"/>
          <w:lang w:val="en-GB"/>
        </w:rPr>
        <w:t>entry</w:t>
      </w:r>
      <w:r w:rsidR="001724C7" w:rsidRPr="006B4AF8">
        <w:rPr>
          <w:rFonts w:ascii="Times New Roman" w:hAnsi="Times New Roman" w:cs="Times New Roman"/>
          <w:lang w:val="en-GB"/>
        </w:rPr>
        <w:t xml:space="preserve"> (Barry, 2018)</w:t>
      </w:r>
      <w:r w:rsidR="0005245E" w:rsidRPr="006B4AF8">
        <w:rPr>
          <w:rFonts w:ascii="Times New Roman" w:hAnsi="Times New Roman" w:cs="Times New Roman"/>
          <w:lang w:val="en-GB"/>
        </w:rPr>
        <w:t xml:space="preserve">. However, the Myanmar case offers a counterpoint; here we do not see an improving position, but we still find </w:t>
      </w:r>
      <w:r w:rsidR="00712AC6" w:rsidRPr="006B4AF8">
        <w:rPr>
          <w:rFonts w:ascii="Times New Roman" w:hAnsi="Times New Roman" w:cs="Times New Roman"/>
          <w:lang w:val="en-GB"/>
        </w:rPr>
        <w:t xml:space="preserve">evidence of </w:t>
      </w:r>
      <w:r w:rsidR="0005245E" w:rsidRPr="006B4AF8">
        <w:rPr>
          <w:rFonts w:ascii="Times New Roman" w:hAnsi="Times New Roman" w:cs="Times New Roman"/>
          <w:lang w:val="en-GB"/>
        </w:rPr>
        <w:t>a</w:t>
      </w:r>
      <w:r w:rsidR="00FF31FA">
        <w:rPr>
          <w:rFonts w:ascii="Times New Roman" w:hAnsi="Times New Roman" w:cs="Times New Roman"/>
          <w:lang w:val="en-GB"/>
        </w:rPr>
        <w:t xml:space="preserve"> broader</w:t>
      </w:r>
      <w:r w:rsidR="001724C7" w:rsidRPr="006B4AF8">
        <w:rPr>
          <w:rFonts w:ascii="Times New Roman" w:hAnsi="Times New Roman" w:cs="Times New Roman"/>
          <w:lang w:val="en-GB"/>
        </w:rPr>
        <w:t xml:space="preserve"> </w:t>
      </w:r>
      <w:r w:rsidR="00712AC6" w:rsidRPr="006B4AF8">
        <w:rPr>
          <w:rFonts w:ascii="Times New Roman" w:hAnsi="Times New Roman" w:cs="Times New Roman"/>
          <w:lang w:val="en-GB"/>
        </w:rPr>
        <w:t xml:space="preserve">entry strategy </w:t>
      </w:r>
      <w:r w:rsidR="00FF31FA">
        <w:rPr>
          <w:rFonts w:ascii="Times New Roman" w:hAnsi="Times New Roman" w:cs="Times New Roman"/>
          <w:lang w:val="en-GB"/>
        </w:rPr>
        <w:t>including</w:t>
      </w:r>
      <w:r w:rsidR="001724C7" w:rsidRPr="006B4AF8">
        <w:rPr>
          <w:rFonts w:ascii="Times New Roman" w:hAnsi="Times New Roman" w:cs="Times New Roman"/>
          <w:lang w:val="en-GB"/>
        </w:rPr>
        <w:t xml:space="preserve"> social investment</w:t>
      </w:r>
      <w:r w:rsidR="00FB1A2B" w:rsidRPr="006B4AF8">
        <w:rPr>
          <w:rFonts w:ascii="Times New Roman" w:hAnsi="Times New Roman" w:cs="Times New Roman"/>
          <w:lang w:val="en-GB"/>
        </w:rPr>
        <w:t xml:space="preserve">. Our findings suggest the assumed negative relationship between conflict and probability of entry needs to be reconsidered </w:t>
      </w:r>
      <w:proofErr w:type="gramStart"/>
      <w:r w:rsidR="00FB1A2B" w:rsidRPr="006B4AF8">
        <w:rPr>
          <w:rFonts w:ascii="Times New Roman" w:hAnsi="Times New Roman" w:cs="Times New Roman"/>
          <w:lang w:val="en-GB"/>
        </w:rPr>
        <w:t>in light of</w:t>
      </w:r>
      <w:proofErr w:type="gramEnd"/>
      <w:r w:rsidR="00FB1A2B" w:rsidRPr="006B4AF8">
        <w:rPr>
          <w:rFonts w:ascii="Times New Roman" w:hAnsi="Times New Roman" w:cs="Times New Roman"/>
          <w:lang w:val="en-GB"/>
        </w:rPr>
        <w:t xml:space="preserve"> the </w:t>
      </w:r>
      <w:r w:rsidR="00712AC6" w:rsidRPr="006B4AF8">
        <w:rPr>
          <w:rFonts w:ascii="Times New Roman" w:hAnsi="Times New Roman" w:cs="Times New Roman"/>
          <w:lang w:val="en-GB"/>
        </w:rPr>
        <w:t xml:space="preserve">nature of the market opportunity, the specific </w:t>
      </w:r>
      <w:r w:rsidR="00FB1A2B" w:rsidRPr="006B4AF8">
        <w:rPr>
          <w:rFonts w:ascii="Times New Roman" w:hAnsi="Times New Roman" w:cs="Times New Roman"/>
          <w:lang w:val="en-GB"/>
        </w:rPr>
        <w:t xml:space="preserve">modes of entry </w:t>
      </w:r>
      <w:r w:rsidR="008263B0">
        <w:rPr>
          <w:rFonts w:ascii="Times New Roman" w:hAnsi="Times New Roman" w:cs="Times New Roman"/>
          <w:lang w:val="en-GB"/>
        </w:rPr>
        <w:t xml:space="preserve">that MNEs choose </w:t>
      </w:r>
      <w:r w:rsidR="00FB1A2B" w:rsidRPr="006B4AF8">
        <w:rPr>
          <w:rFonts w:ascii="Times New Roman" w:hAnsi="Times New Roman" w:cs="Times New Roman"/>
          <w:lang w:val="en-GB"/>
        </w:rPr>
        <w:t>and how the</w:t>
      </w:r>
      <w:r w:rsidR="001724C7" w:rsidRPr="006B4AF8">
        <w:rPr>
          <w:rFonts w:ascii="Times New Roman" w:hAnsi="Times New Roman" w:cs="Times New Roman"/>
          <w:lang w:val="en-GB"/>
        </w:rPr>
        <w:t xml:space="preserve"> entry strategy incorporates </w:t>
      </w:r>
      <w:r w:rsidR="008263B0">
        <w:rPr>
          <w:rFonts w:ascii="Times New Roman" w:hAnsi="Times New Roman" w:cs="Times New Roman"/>
          <w:lang w:val="en-GB"/>
        </w:rPr>
        <w:t>relevant</w:t>
      </w:r>
      <w:r w:rsidR="001724C7" w:rsidRPr="006B4AF8">
        <w:rPr>
          <w:rFonts w:ascii="Times New Roman" w:hAnsi="Times New Roman" w:cs="Times New Roman"/>
          <w:lang w:val="en-GB"/>
        </w:rPr>
        <w:t xml:space="preserve"> social investment</w:t>
      </w:r>
      <w:r w:rsidR="00E51D77" w:rsidRPr="006B4AF8">
        <w:rPr>
          <w:rFonts w:ascii="Times New Roman" w:hAnsi="Times New Roman" w:cs="Times New Roman"/>
          <w:lang w:val="en-GB"/>
        </w:rPr>
        <w:t xml:space="preserve"> </w:t>
      </w:r>
      <w:r w:rsidR="00B96C33">
        <w:rPr>
          <w:rFonts w:ascii="Times New Roman" w:hAnsi="Times New Roman" w:cs="Times New Roman"/>
          <w:lang w:val="en-GB"/>
        </w:rPr>
        <w:t>and the interests of local partners</w:t>
      </w:r>
      <w:r w:rsidR="00FB1A2B" w:rsidRPr="006B4AF8">
        <w:rPr>
          <w:rFonts w:ascii="Times New Roman" w:hAnsi="Times New Roman" w:cs="Times New Roman"/>
          <w:lang w:val="en-GB"/>
        </w:rPr>
        <w:t>.</w:t>
      </w:r>
      <w:r w:rsidR="003E473D" w:rsidRPr="006B4AF8">
        <w:rPr>
          <w:rFonts w:ascii="Times New Roman" w:hAnsi="Times New Roman" w:cs="Times New Roman"/>
          <w:lang w:val="en-GB"/>
        </w:rPr>
        <w:t xml:space="preserve"> </w:t>
      </w:r>
      <w:r w:rsidR="001724C7" w:rsidRPr="006B4AF8">
        <w:rPr>
          <w:rFonts w:ascii="Times New Roman" w:hAnsi="Times New Roman" w:cs="Times New Roman"/>
          <w:lang w:val="en-GB"/>
        </w:rPr>
        <w:t>In other words, o</w:t>
      </w:r>
      <w:r w:rsidR="002C001D" w:rsidRPr="006B4AF8">
        <w:rPr>
          <w:rFonts w:ascii="Times New Roman" w:hAnsi="Times New Roman" w:cs="Times New Roman"/>
          <w:lang w:val="en-GB"/>
        </w:rPr>
        <w:t xml:space="preserve">ur findings for Myanmar suggest the assumed negative relationship </w:t>
      </w:r>
      <w:r w:rsidR="001724C7" w:rsidRPr="006B4AF8">
        <w:rPr>
          <w:rFonts w:ascii="Times New Roman" w:hAnsi="Times New Roman" w:cs="Times New Roman"/>
          <w:lang w:val="en-GB"/>
        </w:rPr>
        <w:t>is moderated (</w:t>
      </w:r>
      <w:r w:rsidR="002C001D" w:rsidRPr="006B4AF8">
        <w:rPr>
          <w:rFonts w:ascii="Times New Roman" w:hAnsi="Times New Roman" w:cs="Times New Roman"/>
          <w:lang w:val="en-GB"/>
        </w:rPr>
        <w:t>reversed</w:t>
      </w:r>
      <w:r w:rsidR="001724C7" w:rsidRPr="006B4AF8">
        <w:rPr>
          <w:rFonts w:ascii="Times New Roman" w:hAnsi="Times New Roman" w:cs="Times New Roman"/>
          <w:lang w:val="en-GB"/>
        </w:rPr>
        <w:t>)</w:t>
      </w:r>
      <w:r w:rsidR="002C001D" w:rsidRPr="006B4AF8">
        <w:rPr>
          <w:rFonts w:ascii="Times New Roman" w:hAnsi="Times New Roman" w:cs="Times New Roman"/>
          <w:lang w:val="en-GB"/>
        </w:rPr>
        <w:t xml:space="preserve"> with an ap</w:t>
      </w:r>
      <w:r w:rsidR="001724C7" w:rsidRPr="006B4AF8">
        <w:rPr>
          <w:rFonts w:ascii="Times New Roman" w:hAnsi="Times New Roman" w:cs="Times New Roman"/>
          <w:lang w:val="en-GB"/>
        </w:rPr>
        <w:t>propriate engagement-oriented entry</w:t>
      </w:r>
      <w:r w:rsidR="002C001D" w:rsidRPr="006B4AF8">
        <w:rPr>
          <w:rFonts w:ascii="Times New Roman" w:hAnsi="Times New Roman" w:cs="Times New Roman"/>
          <w:lang w:val="en-GB"/>
        </w:rPr>
        <w:t xml:space="preserve"> by the MNE</w:t>
      </w:r>
      <w:r w:rsidR="008E1014" w:rsidRPr="006B4AF8">
        <w:rPr>
          <w:rFonts w:ascii="Times New Roman" w:hAnsi="Times New Roman" w:cs="Times New Roman"/>
          <w:lang w:val="en-GB"/>
        </w:rPr>
        <w:t>.</w:t>
      </w:r>
      <w:r w:rsidR="006A319D" w:rsidRPr="006B4AF8">
        <w:rPr>
          <w:rFonts w:ascii="Times New Roman" w:hAnsi="Times New Roman" w:cs="Times New Roman"/>
          <w:lang w:val="en-GB"/>
        </w:rPr>
        <w:t xml:space="preserve"> This is a contingency variable not identified in prior work (e.g., Witte et al., 2017).</w:t>
      </w:r>
    </w:p>
    <w:p w14:paraId="6202AB9E" w14:textId="7C7C47D0" w:rsidR="00FF31FA" w:rsidRPr="006B4AF8" w:rsidRDefault="00FF31FA" w:rsidP="00FF31FA">
      <w:pPr>
        <w:jc w:val="both"/>
        <w:rPr>
          <w:rFonts w:ascii="Times New Roman" w:hAnsi="Times New Roman" w:cs="Times New Roman"/>
        </w:rPr>
      </w:pPr>
      <w:r>
        <w:rPr>
          <w:rFonts w:ascii="Times New Roman" w:hAnsi="Times New Roman" w:cs="Times New Roman"/>
          <w:lang w:val="en-GB"/>
        </w:rPr>
        <w:t>Secon</w:t>
      </w:r>
      <w:r w:rsidRPr="006B4AF8">
        <w:rPr>
          <w:rFonts w:ascii="Times New Roman" w:hAnsi="Times New Roman" w:cs="Times New Roman"/>
          <w:lang w:val="en-GB"/>
        </w:rPr>
        <w:t xml:space="preserve">dly, in terms of the nature of engagement in the host country following entry, our data suggests a proactive form of engagement with “intentional corporate contributions” (Jamali and </w:t>
      </w:r>
      <w:proofErr w:type="spellStart"/>
      <w:r w:rsidRPr="006B4AF8">
        <w:rPr>
          <w:rFonts w:ascii="Times New Roman" w:hAnsi="Times New Roman" w:cs="Times New Roman"/>
          <w:lang w:val="en-GB"/>
        </w:rPr>
        <w:t>Mirshcak</w:t>
      </w:r>
      <w:proofErr w:type="spellEnd"/>
      <w:r w:rsidRPr="006B4AF8">
        <w:rPr>
          <w:rFonts w:ascii="Times New Roman" w:hAnsi="Times New Roman" w:cs="Times New Roman"/>
          <w:lang w:val="en-GB"/>
        </w:rPr>
        <w:t xml:space="preserve">, 2010, p. 446; </w:t>
      </w:r>
      <w:r w:rsidRPr="006B4AF8">
        <w:rPr>
          <w:rFonts w:ascii="Times New Roman" w:hAnsi="Times New Roman" w:cs="Times New Roman"/>
          <w:color w:val="222222"/>
          <w:shd w:val="clear" w:color="auto" w:fill="FFFFFF"/>
        </w:rPr>
        <w:t xml:space="preserve">Wolf, </w:t>
      </w:r>
      <w:proofErr w:type="spellStart"/>
      <w:r w:rsidRPr="006B4AF8">
        <w:rPr>
          <w:rFonts w:ascii="Times New Roman" w:hAnsi="Times New Roman" w:cs="Times New Roman"/>
          <w:color w:val="222222"/>
          <w:shd w:val="clear" w:color="auto" w:fill="FFFFFF"/>
        </w:rPr>
        <w:t>Deitelhoff</w:t>
      </w:r>
      <w:proofErr w:type="spellEnd"/>
      <w:r w:rsidRPr="006B4AF8">
        <w:rPr>
          <w:rFonts w:ascii="Times New Roman" w:hAnsi="Times New Roman" w:cs="Times New Roman"/>
          <w:color w:val="222222"/>
          <w:shd w:val="clear" w:color="auto" w:fill="FFFFFF"/>
        </w:rPr>
        <w:t xml:space="preserve"> and </w:t>
      </w:r>
      <w:proofErr w:type="spellStart"/>
      <w:r w:rsidRPr="006B4AF8">
        <w:rPr>
          <w:rFonts w:ascii="Times New Roman" w:hAnsi="Times New Roman" w:cs="Times New Roman"/>
          <w:color w:val="222222"/>
          <w:shd w:val="clear" w:color="auto" w:fill="FFFFFF"/>
        </w:rPr>
        <w:t>Engert</w:t>
      </w:r>
      <w:proofErr w:type="spellEnd"/>
      <w:r w:rsidRPr="006B4AF8">
        <w:rPr>
          <w:rFonts w:ascii="Times New Roman" w:hAnsi="Times New Roman" w:cs="Times New Roman"/>
          <w:color w:val="222222"/>
          <w:shd w:val="clear" w:color="auto" w:fill="FFFFFF"/>
        </w:rPr>
        <w:t>, 2007)</w:t>
      </w:r>
      <w:r w:rsidRPr="006B4AF8">
        <w:rPr>
          <w:rFonts w:ascii="Times New Roman" w:hAnsi="Times New Roman" w:cs="Times New Roman"/>
          <w:lang w:val="en-GB"/>
        </w:rPr>
        <w:t xml:space="preserve"> although these do not seem to be directly related to public security or visibly linked to policy dialogue (</w:t>
      </w:r>
      <w:proofErr w:type="spellStart"/>
      <w:r w:rsidRPr="006B4AF8">
        <w:rPr>
          <w:rFonts w:ascii="Times New Roman" w:hAnsi="Times New Roman" w:cs="Times New Roman"/>
          <w:szCs w:val="20"/>
          <w:shd w:val="clear" w:color="auto" w:fill="FFFFFF"/>
        </w:rPr>
        <w:t>Lenfant</w:t>
      </w:r>
      <w:proofErr w:type="spellEnd"/>
      <w:r w:rsidRPr="006B4AF8">
        <w:rPr>
          <w:rFonts w:ascii="Times New Roman" w:hAnsi="Times New Roman" w:cs="Times New Roman"/>
          <w:szCs w:val="20"/>
          <w:shd w:val="clear" w:color="auto" w:fill="FFFFFF"/>
        </w:rPr>
        <w:t xml:space="preserve"> and van </w:t>
      </w:r>
      <w:proofErr w:type="spellStart"/>
      <w:r w:rsidRPr="006B4AF8">
        <w:rPr>
          <w:rFonts w:ascii="Times New Roman" w:hAnsi="Times New Roman" w:cs="Times New Roman"/>
          <w:szCs w:val="20"/>
          <w:shd w:val="clear" w:color="auto" w:fill="FFFFFF"/>
        </w:rPr>
        <w:t>Cranenburgh</w:t>
      </w:r>
      <w:proofErr w:type="spellEnd"/>
      <w:r w:rsidRPr="006B4AF8">
        <w:rPr>
          <w:rFonts w:ascii="Times New Roman" w:hAnsi="Times New Roman" w:cs="Times New Roman"/>
          <w:szCs w:val="20"/>
          <w:shd w:val="clear" w:color="auto" w:fill="FFFFFF"/>
        </w:rPr>
        <w:t>, 2017</w:t>
      </w:r>
      <w:r w:rsidRPr="006B4AF8">
        <w:rPr>
          <w:rFonts w:ascii="Times New Roman" w:hAnsi="Times New Roman" w:cs="Times New Roman"/>
          <w:lang w:val="en-GB"/>
        </w:rPr>
        <w:t xml:space="preserve">). While </w:t>
      </w:r>
      <w:r w:rsidRPr="00212989">
        <w:rPr>
          <w:rFonts w:ascii="Times New Roman" w:hAnsi="Times New Roman" w:cs="Times New Roman"/>
          <w:lang w:val="en-GB"/>
        </w:rPr>
        <w:t xml:space="preserve">Jamali and </w:t>
      </w:r>
      <w:proofErr w:type="spellStart"/>
      <w:r w:rsidRPr="00212989">
        <w:rPr>
          <w:rFonts w:ascii="Times New Roman" w:hAnsi="Times New Roman" w:cs="Times New Roman"/>
          <w:lang w:val="en-GB"/>
        </w:rPr>
        <w:t>Mirshak</w:t>
      </w:r>
      <w:proofErr w:type="spellEnd"/>
      <w:r w:rsidRPr="00212989">
        <w:rPr>
          <w:rFonts w:ascii="Times New Roman" w:hAnsi="Times New Roman" w:cs="Times New Roman"/>
          <w:lang w:val="en-GB"/>
        </w:rPr>
        <w:t xml:space="preserve"> (2010) observed a passive strategy with some modest attempts by seven MNEs with pre-existing operations in Lebanon to help reconstruct the country following a short war with Israel, Heineken’s social investment</w:t>
      </w:r>
      <w:r w:rsidR="00CF58FE" w:rsidRPr="00212989">
        <w:rPr>
          <w:rFonts w:ascii="Times New Roman" w:hAnsi="Times New Roman" w:cs="Times New Roman"/>
          <w:lang w:val="en-GB"/>
        </w:rPr>
        <w:t>s</w:t>
      </w:r>
      <w:r w:rsidRPr="00212989">
        <w:rPr>
          <w:rFonts w:ascii="Times New Roman" w:hAnsi="Times New Roman" w:cs="Times New Roman"/>
          <w:lang w:val="en-GB"/>
        </w:rPr>
        <w:t xml:space="preserve"> in Ethiopia and Myanmar did not follow any specific and intense conflict situation. The Tigray conflict in Ethiopia and the military coup in Myanmar only occurred </w:t>
      </w:r>
      <w:r w:rsidR="0051745D" w:rsidRPr="00212989">
        <w:rPr>
          <w:rFonts w:ascii="Times New Roman" w:hAnsi="Times New Roman" w:cs="Times New Roman"/>
          <w:lang w:val="en-GB"/>
        </w:rPr>
        <w:t>after</w:t>
      </w:r>
      <w:r w:rsidRPr="00212989">
        <w:rPr>
          <w:rFonts w:ascii="Times New Roman" w:hAnsi="Times New Roman" w:cs="Times New Roman"/>
          <w:lang w:val="en-GB"/>
        </w:rPr>
        <w:t xml:space="preserve"> our timeframe of analysis. They do not seem to be aimed at short-term compromising in order</w:t>
      </w:r>
      <w:r w:rsidRPr="006B4AF8">
        <w:rPr>
          <w:rFonts w:ascii="Times New Roman" w:hAnsi="Times New Roman" w:cs="Times New Roman"/>
          <w:lang w:val="en-GB"/>
        </w:rPr>
        <w:t xml:space="preserve"> to ‘muddle through’ in the immediate aftermath of a specific conflict (Jamali and </w:t>
      </w:r>
      <w:proofErr w:type="spellStart"/>
      <w:r w:rsidRPr="006B4AF8">
        <w:rPr>
          <w:rFonts w:ascii="Times New Roman" w:hAnsi="Times New Roman" w:cs="Times New Roman"/>
          <w:lang w:val="en-GB"/>
        </w:rPr>
        <w:t>Mirshak</w:t>
      </w:r>
      <w:proofErr w:type="spellEnd"/>
      <w:r w:rsidRPr="006B4AF8">
        <w:rPr>
          <w:rFonts w:ascii="Times New Roman" w:hAnsi="Times New Roman" w:cs="Times New Roman"/>
          <w:lang w:val="en-GB"/>
        </w:rPr>
        <w:t xml:space="preserve">, 2010). Instead, they relate to a more strategic engagement with the local governments on issues of concern to the governments (water governance and barley supply in Ethiopia, infrastructure development in Myanmar). This is supportive of </w:t>
      </w:r>
      <w:r w:rsidRPr="006B4AF8">
        <w:rPr>
          <w:rFonts w:ascii="Times New Roman" w:hAnsi="Times New Roman" w:cs="Times New Roman"/>
          <w:color w:val="222222"/>
          <w:shd w:val="clear" w:color="auto" w:fill="FFFFFF"/>
        </w:rPr>
        <w:t xml:space="preserve">Wolf, </w:t>
      </w:r>
      <w:proofErr w:type="spellStart"/>
      <w:r w:rsidRPr="006B4AF8">
        <w:rPr>
          <w:rFonts w:ascii="Times New Roman" w:hAnsi="Times New Roman" w:cs="Times New Roman"/>
          <w:color w:val="222222"/>
          <w:shd w:val="clear" w:color="auto" w:fill="FFFFFF"/>
        </w:rPr>
        <w:t>Deitelhoff</w:t>
      </w:r>
      <w:proofErr w:type="spellEnd"/>
      <w:r w:rsidRPr="006B4AF8">
        <w:rPr>
          <w:rFonts w:ascii="Times New Roman" w:hAnsi="Times New Roman" w:cs="Times New Roman"/>
          <w:color w:val="222222"/>
          <w:shd w:val="clear" w:color="auto" w:fill="FFFFFF"/>
        </w:rPr>
        <w:t xml:space="preserve"> and </w:t>
      </w:r>
      <w:proofErr w:type="spellStart"/>
      <w:r w:rsidRPr="006B4AF8">
        <w:rPr>
          <w:rFonts w:ascii="Times New Roman" w:hAnsi="Times New Roman" w:cs="Times New Roman"/>
          <w:color w:val="222222"/>
          <w:shd w:val="clear" w:color="auto" w:fill="FFFFFF"/>
        </w:rPr>
        <w:t>Engert’s</w:t>
      </w:r>
      <w:proofErr w:type="spellEnd"/>
      <w:r w:rsidRPr="006B4AF8">
        <w:rPr>
          <w:rFonts w:ascii="Times New Roman" w:hAnsi="Times New Roman" w:cs="Times New Roman"/>
          <w:color w:val="222222"/>
          <w:shd w:val="clear" w:color="auto" w:fill="FFFFFF"/>
        </w:rPr>
        <w:t xml:space="preserve"> (2007) notion of pro-active engagement in a conflict zone, albeit of a nature that is not directly aimed at public security in a military sense or policy dialogue with </w:t>
      </w:r>
      <w:r w:rsidRPr="006B4AF8">
        <w:rPr>
          <w:rFonts w:ascii="Times New Roman" w:hAnsi="Times New Roman" w:cs="Times New Roman"/>
          <w:color w:val="222222"/>
          <w:shd w:val="clear" w:color="auto" w:fill="FFFFFF"/>
        </w:rPr>
        <w:lastRenderedPageBreak/>
        <w:t>factions (</w:t>
      </w:r>
      <w:proofErr w:type="spellStart"/>
      <w:r w:rsidRPr="006B4AF8">
        <w:rPr>
          <w:rFonts w:ascii="Times New Roman" w:hAnsi="Times New Roman" w:cs="Times New Roman"/>
          <w:szCs w:val="20"/>
          <w:shd w:val="clear" w:color="auto" w:fill="FFFFFF"/>
        </w:rPr>
        <w:t>Lenfant</w:t>
      </w:r>
      <w:proofErr w:type="spellEnd"/>
      <w:r w:rsidRPr="006B4AF8">
        <w:rPr>
          <w:rFonts w:ascii="Times New Roman" w:hAnsi="Times New Roman" w:cs="Times New Roman"/>
          <w:szCs w:val="20"/>
          <w:shd w:val="clear" w:color="auto" w:fill="FFFFFF"/>
        </w:rPr>
        <w:t xml:space="preserve"> and van </w:t>
      </w:r>
      <w:proofErr w:type="spellStart"/>
      <w:r w:rsidRPr="006B4AF8">
        <w:rPr>
          <w:rFonts w:ascii="Times New Roman" w:hAnsi="Times New Roman" w:cs="Times New Roman"/>
          <w:szCs w:val="20"/>
          <w:shd w:val="clear" w:color="auto" w:fill="FFFFFF"/>
        </w:rPr>
        <w:t>Cranenburgh</w:t>
      </w:r>
      <w:proofErr w:type="spellEnd"/>
      <w:r w:rsidRPr="006B4AF8">
        <w:rPr>
          <w:rFonts w:ascii="Times New Roman" w:hAnsi="Times New Roman" w:cs="Times New Roman"/>
          <w:szCs w:val="20"/>
          <w:shd w:val="clear" w:color="auto" w:fill="FFFFFF"/>
        </w:rPr>
        <w:t xml:space="preserve">, </w:t>
      </w:r>
      <w:r w:rsidRPr="00212989">
        <w:rPr>
          <w:rFonts w:ascii="Times New Roman" w:hAnsi="Times New Roman" w:cs="Times New Roman"/>
          <w:szCs w:val="20"/>
          <w:shd w:val="clear" w:color="auto" w:fill="FFFFFF"/>
        </w:rPr>
        <w:t>2017</w:t>
      </w:r>
      <w:r w:rsidRPr="00212989">
        <w:rPr>
          <w:rFonts w:ascii="Times New Roman" w:hAnsi="Times New Roman" w:cs="Times New Roman"/>
          <w:shd w:val="clear" w:color="auto" w:fill="FFFFFF"/>
        </w:rPr>
        <w:t xml:space="preserve">). Nevertheless, </w:t>
      </w:r>
      <w:r w:rsidRPr="00212989">
        <w:rPr>
          <w:rFonts w:ascii="Times New Roman" w:hAnsi="Times New Roman" w:cs="Times New Roman"/>
          <w:lang w:val="en-GB"/>
        </w:rPr>
        <w:t xml:space="preserve">Jamali </w:t>
      </w:r>
      <w:r w:rsidRPr="006B4AF8">
        <w:rPr>
          <w:rFonts w:ascii="Times New Roman" w:hAnsi="Times New Roman" w:cs="Times New Roman"/>
          <w:lang w:val="en-GB"/>
        </w:rPr>
        <w:t xml:space="preserve">and </w:t>
      </w:r>
      <w:proofErr w:type="spellStart"/>
      <w:r w:rsidRPr="006B4AF8">
        <w:rPr>
          <w:rFonts w:ascii="Times New Roman" w:hAnsi="Times New Roman" w:cs="Times New Roman"/>
          <w:lang w:val="en-GB"/>
        </w:rPr>
        <w:t>Mirshak</w:t>
      </w:r>
      <w:proofErr w:type="spellEnd"/>
      <w:r w:rsidRPr="006B4AF8">
        <w:rPr>
          <w:rFonts w:ascii="Times New Roman" w:hAnsi="Times New Roman" w:cs="Times New Roman"/>
          <w:lang w:val="en-GB"/>
        </w:rPr>
        <w:t xml:space="preserve"> (2010) </w:t>
      </w:r>
      <w:r w:rsidRPr="006B4AF8">
        <w:rPr>
          <w:rFonts w:ascii="Times New Roman" w:hAnsi="Times New Roman" w:cs="Times New Roman"/>
        </w:rPr>
        <w:t xml:space="preserve">do interpret proactive engagement in a broader way to include strategic philanthropy and in-kind donations. The cases then appear to be a proactive form of engagement that may not explicitly address armed conflict, but which indirectly contribute to the conditions for long-lasting peace, health and stability. </w:t>
      </w:r>
    </w:p>
    <w:p w14:paraId="1A906E6A" w14:textId="76C60FAC" w:rsidR="00A91C64" w:rsidRPr="0040129D" w:rsidRDefault="008A39AC" w:rsidP="00FF31FA">
      <w:pPr>
        <w:jc w:val="both"/>
        <w:rPr>
          <w:rFonts w:ascii="Times New Roman" w:hAnsi="Times New Roman" w:cs="Times New Roman"/>
          <w:lang w:val="en-GB"/>
        </w:rPr>
      </w:pPr>
      <w:r>
        <w:rPr>
          <w:rFonts w:ascii="Times New Roman" w:hAnsi="Times New Roman" w:cs="Times New Roman"/>
          <w:lang w:val="en-GB"/>
        </w:rPr>
        <w:t>Third</w:t>
      </w:r>
      <w:r w:rsidR="00281D17" w:rsidRPr="006B4AF8">
        <w:rPr>
          <w:rFonts w:ascii="Times New Roman" w:hAnsi="Times New Roman" w:cs="Times New Roman"/>
          <w:lang w:val="en-GB"/>
        </w:rPr>
        <w:t xml:space="preserve">ly, our work </w:t>
      </w:r>
      <w:r w:rsidR="004E4607" w:rsidRPr="006B4AF8">
        <w:rPr>
          <w:rFonts w:ascii="Times New Roman" w:hAnsi="Times New Roman" w:cs="Times New Roman"/>
          <w:lang w:val="en-GB"/>
        </w:rPr>
        <w:t xml:space="preserve">provides little support to </w:t>
      </w:r>
      <w:r w:rsidR="00281D17" w:rsidRPr="006B4AF8">
        <w:rPr>
          <w:rFonts w:ascii="Times New Roman" w:hAnsi="Times New Roman" w:cs="Times New Roman"/>
          <w:lang w:val="en-GB"/>
        </w:rPr>
        <w:t>the point made in Driffield</w:t>
      </w:r>
      <w:r w:rsidR="003C61DF" w:rsidRPr="006B4AF8">
        <w:rPr>
          <w:rFonts w:ascii="Times New Roman" w:hAnsi="Times New Roman" w:cs="Times New Roman"/>
          <w:lang w:val="en-GB"/>
        </w:rPr>
        <w:t xml:space="preserve"> et al.</w:t>
      </w:r>
      <w:r w:rsidR="00281D17" w:rsidRPr="006B4AF8">
        <w:rPr>
          <w:rFonts w:ascii="Times New Roman" w:hAnsi="Times New Roman" w:cs="Times New Roman"/>
          <w:lang w:val="en-GB"/>
        </w:rPr>
        <w:t xml:space="preserve">’s (2013) study that MNEs from CSR-oriented home countries are “less likely to engage in conflict FDI” (p. 151). </w:t>
      </w:r>
      <w:r w:rsidR="00DF7DDC" w:rsidRPr="006B4AF8">
        <w:rPr>
          <w:rFonts w:ascii="Times New Roman" w:hAnsi="Times New Roman" w:cs="Times New Roman"/>
          <w:lang w:val="en-GB"/>
        </w:rPr>
        <w:t xml:space="preserve">Consistent with European countries at large, </w:t>
      </w:r>
      <w:r w:rsidR="008C3EC2" w:rsidRPr="006B4AF8">
        <w:rPr>
          <w:rFonts w:ascii="Times New Roman" w:hAnsi="Times New Roman" w:cs="Times New Roman"/>
          <w:lang w:val="en-GB"/>
        </w:rPr>
        <w:t>t</w:t>
      </w:r>
      <w:r w:rsidR="00281D17" w:rsidRPr="006B4AF8">
        <w:rPr>
          <w:rFonts w:ascii="Times New Roman" w:hAnsi="Times New Roman" w:cs="Times New Roman"/>
          <w:lang w:val="en-GB"/>
        </w:rPr>
        <w:t>he Netherlands is</w:t>
      </w:r>
      <w:r w:rsidR="00DF7DDC" w:rsidRPr="006B4AF8">
        <w:rPr>
          <w:rFonts w:ascii="Times New Roman" w:hAnsi="Times New Roman" w:cs="Times New Roman"/>
          <w:lang w:val="en-GB"/>
        </w:rPr>
        <w:t xml:space="preserve"> in the top quartile of all countries in the world in terms of the Global Sustainable Competitiveness Index (</w:t>
      </w:r>
      <w:proofErr w:type="spellStart"/>
      <w:r w:rsidR="00DF7DDC" w:rsidRPr="006B4AF8">
        <w:rPr>
          <w:rFonts w:ascii="Times New Roman" w:hAnsi="Times New Roman" w:cs="Times New Roman"/>
          <w:lang w:val="en-GB"/>
        </w:rPr>
        <w:t>Solability</w:t>
      </w:r>
      <w:proofErr w:type="spellEnd"/>
      <w:r w:rsidR="00DF7DDC" w:rsidRPr="006B4AF8">
        <w:rPr>
          <w:rFonts w:ascii="Times New Roman" w:hAnsi="Times New Roman" w:cs="Times New Roman"/>
          <w:lang w:val="en-GB"/>
        </w:rPr>
        <w:t>, 2020).</w:t>
      </w:r>
      <w:r w:rsidR="000D5147" w:rsidRPr="006B4AF8">
        <w:rPr>
          <w:rFonts w:ascii="Times New Roman" w:hAnsi="Times New Roman" w:cs="Times New Roman"/>
          <w:lang w:val="en-GB"/>
        </w:rPr>
        <w:t xml:space="preserve"> While it is not in the top 10, it certainly possesses a relative advantage over Ethiopia and Myanmar in terms of CSR</w:t>
      </w:r>
      <w:r w:rsidR="00266721" w:rsidRPr="006B4AF8">
        <w:rPr>
          <w:rFonts w:ascii="Times New Roman" w:hAnsi="Times New Roman" w:cs="Times New Roman"/>
          <w:lang w:val="en-GB"/>
        </w:rPr>
        <w:t xml:space="preserve"> knowledge, </w:t>
      </w:r>
      <w:r w:rsidR="000D5147" w:rsidRPr="006B4AF8">
        <w:rPr>
          <w:rFonts w:ascii="Times New Roman" w:hAnsi="Times New Roman" w:cs="Times New Roman"/>
          <w:lang w:val="en-GB"/>
        </w:rPr>
        <w:t>skills</w:t>
      </w:r>
      <w:r w:rsidR="00266721" w:rsidRPr="006B4AF8">
        <w:rPr>
          <w:rFonts w:ascii="Times New Roman" w:hAnsi="Times New Roman" w:cs="Times New Roman"/>
          <w:lang w:val="en-GB"/>
        </w:rPr>
        <w:t xml:space="preserve"> and networks</w:t>
      </w:r>
      <w:r w:rsidR="000D5147" w:rsidRPr="006B4AF8">
        <w:rPr>
          <w:rFonts w:ascii="Times New Roman" w:hAnsi="Times New Roman" w:cs="Times New Roman"/>
          <w:lang w:val="en-GB"/>
        </w:rPr>
        <w:t xml:space="preserve"> within its economy. </w:t>
      </w:r>
      <w:r w:rsidR="00124D4E" w:rsidRPr="006B4AF8">
        <w:rPr>
          <w:rFonts w:ascii="Times New Roman" w:hAnsi="Times New Roman" w:cs="Times New Roman"/>
          <w:lang w:val="en-GB"/>
        </w:rPr>
        <w:t>The argument made by Driffield</w:t>
      </w:r>
      <w:r w:rsidR="003C61DF" w:rsidRPr="006B4AF8">
        <w:rPr>
          <w:rFonts w:ascii="Times New Roman" w:hAnsi="Times New Roman" w:cs="Times New Roman"/>
          <w:lang w:val="en-GB"/>
        </w:rPr>
        <w:t xml:space="preserve"> et al.</w:t>
      </w:r>
      <w:r w:rsidR="00124D4E" w:rsidRPr="006B4AF8">
        <w:rPr>
          <w:rFonts w:ascii="Times New Roman" w:hAnsi="Times New Roman" w:cs="Times New Roman"/>
          <w:lang w:val="en-GB"/>
        </w:rPr>
        <w:t xml:space="preserve"> (2013) that such countries will not invest in conflict </w:t>
      </w:r>
      <w:r w:rsidR="0001490F" w:rsidRPr="006B4AF8">
        <w:rPr>
          <w:rFonts w:ascii="Times New Roman" w:hAnsi="Times New Roman" w:cs="Times New Roman"/>
          <w:lang w:val="en-GB"/>
        </w:rPr>
        <w:t>countrie</w:t>
      </w:r>
      <w:r w:rsidR="00124D4E" w:rsidRPr="006B4AF8">
        <w:rPr>
          <w:rFonts w:ascii="Times New Roman" w:hAnsi="Times New Roman" w:cs="Times New Roman"/>
          <w:lang w:val="en-GB"/>
        </w:rPr>
        <w:t xml:space="preserve">s because </w:t>
      </w:r>
      <w:r w:rsidR="004E4607" w:rsidRPr="006B4AF8">
        <w:rPr>
          <w:rFonts w:ascii="Times New Roman" w:hAnsi="Times New Roman" w:cs="Times New Roman"/>
          <w:lang w:val="en-GB"/>
        </w:rPr>
        <w:t xml:space="preserve">of </w:t>
      </w:r>
      <w:r w:rsidR="0098232B" w:rsidRPr="006B4AF8">
        <w:rPr>
          <w:rFonts w:ascii="Times New Roman" w:hAnsi="Times New Roman" w:cs="Times New Roman"/>
          <w:lang w:val="en-GB"/>
        </w:rPr>
        <w:t>the nature of home country institutions</w:t>
      </w:r>
      <w:r w:rsidR="00124D4E" w:rsidRPr="006B4AF8">
        <w:rPr>
          <w:rFonts w:ascii="Times New Roman" w:hAnsi="Times New Roman" w:cs="Times New Roman"/>
          <w:lang w:val="en-GB"/>
        </w:rPr>
        <w:t xml:space="preserve">, does not seem to hold </w:t>
      </w:r>
      <w:r w:rsidR="00E51D77" w:rsidRPr="006B4AF8">
        <w:rPr>
          <w:rFonts w:ascii="Times New Roman" w:hAnsi="Times New Roman" w:cs="Times New Roman"/>
          <w:lang w:val="en-GB"/>
        </w:rPr>
        <w:t>for</w:t>
      </w:r>
      <w:r w:rsidR="00124D4E" w:rsidRPr="006B4AF8">
        <w:rPr>
          <w:rFonts w:ascii="Times New Roman" w:hAnsi="Times New Roman" w:cs="Times New Roman"/>
          <w:lang w:val="en-GB"/>
        </w:rPr>
        <w:t xml:space="preserve"> Heineken. </w:t>
      </w:r>
      <w:r w:rsidR="008C3EC2" w:rsidRPr="006B4AF8">
        <w:rPr>
          <w:rFonts w:ascii="Times New Roman" w:hAnsi="Times New Roman" w:cs="Times New Roman"/>
          <w:lang w:val="en-GB"/>
        </w:rPr>
        <w:t xml:space="preserve">That said, these authors also discuss the importance of ownership advantages of MNEs investing in conflict zones. This does resonate with our case as Heineken would have brought a broad international experience, know-how </w:t>
      </w:r>
      <w:r w:rsidR="00B260A9" w:rsidRPr="006B4AF8">
        <w:rPr>
          <w:rFonts w:ascii="Times New Roman" w:hAnsi="Times New Roman" w:cs="Times New Roman"/>
          <w:lang w:val="en-GB"/>
        </w:rPr>
        <w:t xml:space="preserve">and technology into the upgrading of Harar and </w:t>
      </w:r>
      <w:proofErr w:type="spellStart"/>
      <w:r w:rsidR="00B260A9" w:rsidRPr="006B4AF8">
        <w:rPr>
          <w:rFonts w:ascii="Times New Roman" w:hAnsi="Times New Roman" w:cs="Times New Roman"/>
          <w:lang w:val="en-GB"/>
        </w:rPr>
        <w:t>Bedele</w:t>
      </w:r>
      <w:proofErr w:type="spellEnd"/>
      <w:r w:rsidR="00B260A9" w:rsidRPr="006B4AF8">
        <w:rPr>
          <w:rFonts w:ascii="Times New Roman" w:hAnsi="Times New Roman" w:cs="Times New Roman"/>
          <w:lang w:val="en-GB"/>
        </w:rPr>
        <w:t xml:space="preserve"> breweries, as well as the </w:t>
      </w:r>
      <w:proofErr w:type="spellStart"/>
      <w:r w:rsidR="00B260A9" w:rsidRPr="006B4AF8">
        <w:rPr>
          <w:rFonts w:ascii="Times New Roman" w:hAnsi="Times New Roman" w:cs="Times New Roman"/>
          <w:lang w:val="en-GB"/>
        </w:rPr>
        <w:t>Kilinto</w:t>
      </w:r>
      <w:proofErr w:type="spellEnd"/>
      <w:r w:rsidR="00B260A9" w:rsidRPr="006B4AF8">
        <w:rPr>
          <w:rFonts w:ascii="Times New Roman" w:hAnsi="Times New Roman" w:cs="Times New Roman"/>
          <w:lang w:val="en-GB"/>
        </w:rPr>
        <w:t xml:space="preserve"> and Yangon </w:t>
      </w:r>
      <w:r w:rsidR="00E51D77" w:rsidRPr="006B4AF8">
        <w:rPr>
          <w:rFonts w:ascii="Times New Roman" w:hAnsi="Times New Roman" w:cs="Times New Roman"/>
          <w:lang w:val="en-GB"/>
        </w:rPr>
        <w:t xml:space="preserve">brewery </w:t>
      </w:r>
      <w:proofErr w:type="spellStart"/>
      <w:r w:rsidR="00B260A9" w:rsidRPr="006B4AF8">
        <w:rPr>
          <w:rFonts w:ascii="Times New Roman" w:hAnsi="Times New Roman" w:cs="Times New Roman"/>
          <w:lang w:val="en-GB"/>
        </w:rPr>
        <w:t>greenfields</w:t>
      </w:r>
      <w:proofErr w:type="spellEnd"/>
      <w:r w:rsidR="008C3EC2" w:rsidRPr="006B4AF8">
        <w:rPr>
          <w:rFonts w:ascii="Times New Roman" w:hAnsi="Times New Roman" w:cs="Times New Roman"/>
          <w:lang w:val="en-GB"/>
        </w:rPr>
        <w:t>.</w:t>
      </w:r>
      <w:r w:rsidR="00E82E61" w:rsidRPr="006B4AF8">
        <w:rPr>
          <w:rFonts w:ascii="Times New Roman" w:hAnsi="Times New Roman" w:cs="Times New Roman"/>
          <w:lang w:val="en-GB"/>
        </w:rPr>
        <w:t xml:space="preserve"> Neverthel</w:t>
      </w:r>
      <w:r w:rsidR="00B260A9" w:rsidRPr="006B4AF8">
        <w:rPr>
          <w:rFonts w:ascii="Times New Roman" w:hAnsi="Times New Roman" w:cs="Times New Roman"/>
          <w:lang w:val="en-GB"/>
        </w:rPr>
        <w:t xml:space="preserve">ess, our findings do </w:t>
      </w:r>
      <w:r w:rsidR="00E82E61" w:rsidRPr="006B4AF8">
        <w:rPr>
          <w:rFonts w:ascii="Times New Roman" w:hAnsi="Times New Roman" w:cs="Times New Roman"/>
          <w:lang w:val="en-GB"/>
        </w:rPr>
        <w:t xml:space="preserve">question the importance of CSR in the home country as a factor that </w:t>
      </w:r>
      <w:r w:rsidR="00E82E61" w:rsidRPr="0040129D">
        <w:rPr>
          <w:rFonts w:ascii="Times New Roman" w:hAnsi="Times New Roman" w:cs="Times New Roman"/>
          <w:lang w:val="en-GB"/>
        </w:rPr>
        <w:t xml:space="preserve">reduces the probability of investing in a battle-weary </w:t>
      </w:r>
      <w:r w:rsidR="0001490F" w:rsidRPr="0040129D">
        <w:rPr>
          <w:rFonts w:ascii="Times New Roman" w:hAnsi="Times New Roman" w:cs="Times New Roman"/>
          <w:lang w:val="en-GB"/>
        </w:rPr>
        <w:t>country</w:t>
      </w:r>
      <w:r w:rsidR="00E82E61" w:rsidRPr="0040129D">
        <w:rPr>
          <w:rFonts w:ascii="Times New Roman" w:hAnsi="Times New Roman" w:cs="Times New Roman"/>
          <w:lang w:val="en-GB"/>
        </w:rPr>
        <w:t>.</w:t>
      </w:r>
    </w:p>
    <w:p w14:paraId="035DC422" w14:textId="4DC2BDDC" w:rsidR="00CB2421" w:rsidRPr="0040129D" w:rsidRDefault="00CB2421" w:rsidP="00A91C64">
      <w:pPr>
        <w:ind w:firstLine="0"/>
        <w:jc w:val="both"/>
        <w:rPr>
          <w:rFonts w:ascii="Times New Roman" w:hAnsi="Times New Roman" w:cs="Times New Roman"/>
        </w:rPr>
      </w:pPr>
      <w:r w:rsidRPr="0040129D">
        <w:rPr>
          <w:rFonts w:ascii="Times New Roman" w:hAnsi="Times New Roman" w:cs="Times New Roman"/>
        </w:rPr>
        <w:tab/>
      </w:r>
      <w:r w:rsidR="00CE0072" w:rsidRPr="0040129D">
        <w:rPr>
          <w:rFonts w:ascii="Times New Roman" w:hAnsi="Times New Roman" w:cs="Times New Roman"/>
        </w:rPr>
        <w:t xml:space="preserve">IB researchers can investigate these issues in more detail in future work. </w:t>
      </w:r>
      <w:r w:rsidR="00147F98" w:rsidRPr="0040129D">
        <w:rPr>
          <w:rFonts w:ascii="Times New Roman" w:hAnsi="Times New Roman" w:cs="Times New Roman"/>
        </w:rPr>
        <w:t>Work</w:t>
      </w:r>
      <w:r w:rsidR="00CE0072" w:rsidRPr="0040129D">
        <w:rPr>
          <w:rFonts w:ascii="Times New Roman" w:hAnsi="Times New Roman" w:cs="Times New Roman"/>
        </w:rPr>
        <w:t xml:space="preserve"> can also help to address the</w:t>
      </w:r>
      <w:r w:rsidR="00BB558B" w:rsidRPr="0040129D">
        <w:rPr>
          <w:rFonts w:ascii="Times New Roman" w:hAnsi="Times New Roman" w:cs="Times New Roman"/>
        </w:rPr>
        <w:t xml:space="preserve"> limitations with the approach taken in the current study. As a</w:t>
      </w:r>
      <w:r w:rsidR="00CE0072" w:rsidRPr="0040129D">
        <w:rPr>
          <w:rFonts w:ascii="Times New Roman" w:hAnsi="Times New Roman" w:cs="Times New Roman"/>
        </w:rPr>
        <w:t xml:space="preserve"> </w:t>
      </w:r>
      <w:r w:rsidR="0051745D" w:rsidRPr="0040129D">
        <w:rPr>
          <w:rFonts w:ascii="Times New Roman" w:hAnsi="Times New Roman" w:cs="Times New Roman"/>
        </w:rPr>
        <w:t xml:space="preserve">mixed method </w:t>
      </w:r>
      <w:r w:rsidR="00CE0072" w:rsidRPr="0040129D">
        <w:rPr>
          <w:rFonts w:ascii="Times New Roman" w:hAnsi="Times New Roman" w:cs="Times New Roman"/>
        </w:rPr>
        <w:t xml:space="preserve">investigation </w:t>
      </w:r>
      <w:r w:rsidR="00BB558B" w:rsidRPr="0040129D">
        <w:rPr>
          <w:rFonts w:ascii="Times New Roman" w:hAnsi="Times New Roman" w:cs="Times New Roman"/>
        </w:rPr>
        <w:t xml:space="preserve">on one </w:t>
      </w:r>
      <w:r w:rsidR="00362B66" w:rsidRPr="0040129D">
        <w:rPr>
          <w:rFonts w:ascii="Times New Roman" w:hAnsi="Times New Roman" w:cs="Times New Roman"/>
        </w:rPr>
        <w:t>MNE</w:t>
      </w:r>
      <w:r w:rsidR="00BB558B" w:rsidRPr="0040129D">
        <w:rPr>
          <w:rFonts w:ascii="Times New Roman" w:hAnsi="Times New Roman" w:cs="Times New Roman"/>
        </w:rPr>
        <w:t xml:space="preserve">, generalization to other </w:t>
      </w:r>
      <w:r w:rsidR="0051745D" w:rsidRPr="0040129D">
        <w:rPr>
          <w:rFonts w:ascii="Times New Roman" w:hAnsi="Times New Roman" w:cs="Times New Roman"/>
        </w:rPr>
        <w:t>industries</w:t>
      </w:r>
      <w:r w:rsidR="00BB558B" w:rsidRPr="0040129D">
        <w:rPr>
          <w:rFonts w:ascii="Times New Roman" w:hAnsi="Times New Roman" w:cs="Times New Roman"/>
        </w:rPr>
        <w:t xml:space="preserve"> and different </w:t>
      </w:r>
      <w:r w:rsidR="00362B66" w:rsidRPr="0040129D">
        <w:rPr>
          <w:rFonts w:ascii="Times New Roman" w:hAnsi="Times New Roman" w:cs="Times New Roman"/>
        </w:rPr>
        <w:t>types of</w:t>
      </w:r>
      <w:r w:rsidR="00BB558B" w:rsidRPr="0040129D">
        <w:rPr>
          <w:rFonts w:ascii="Times New Roman" w:hAnsi="Times New Roman" w:cs="Times New Roman"/>
        </w:rPr>
        <w:t xml:space="preserve"> companies </w:t>
      </w:r>
      <w:r w:rsidR="0051745D" w:rsidRPr="0040129D">
        <w:rPr>
          <w:rFonts w:ascii="Times New Roman" w:hAnsi="Times New Roman" w:cs="Times New Roman"/>
        </w:rPr>
        <w:t xml:space="preserve">is </w:t>
      </w:r>
      <w:r w:rsidR="00FA330B" w:rsidRPr="0040129D">
        <w:rPr>
          <w:rFonts w:ascii="Times New Roman" w:hAnsi="Times New Roman" w:cs="Times New Roman"/>
        </w:rPr>
        <w:t>caution</w:t>
      </w:r>
      <w:r w:rsidR="0051745D" w:rsidRPr="0040129D">
        <w:rPr>
          <w:rFonts w:ascii="Times New Roman" w:hAnsi="Times New Roman" w:cs="Times New Roman"/>
        </w:rPr>
        <w:t>ed</w:t>
      </w:r>
      <w:r w:rsidR="00BB558B" w:rsidRPr="0040129D">
        <w:rPr>
          <w:rFonts w:ascii="Times New Roman" w:hAnsi="Times New Roman" w:cs="Times New Roman"/>
        </w:rPr>
        <w:t xml:space="preserve">. </w:t>
      </w:r>
      <w:r w:rsidR="00A41887" w:rsidRPr="0040129D">
        <w:rPr>
          <w:rFonts w:ascii="Times New Roman" w:hAnsi="Times New Roman" w:cs="Times New Roman"/>
        </w:rPr>
        <w:t>Using secondary data</w:t>
      </w:r>
      <w:r w:rsidR="00A41887" w:rsidRPr="006B4AF8">
        <w:rPr>
          <w:rFonts w:ascii="Times New Roman" w:hAnsi="Times New Roman" w:cs="Times New Roman"/>
        </w:rPr>
        <w:t xml:space="preserve"> </w:t>
      </w:r>
      <w:proofErr w:type="gramStart"/>
      <w:r w:rsidR="00A41887" w:rsidRPr="006B4AF8">
        <w:rPr>
          <w:rFonts w:ascii="Times New Roman" w:hAnsi="Times New Roman" w:cs="Times New Roman"/>
        </w:rPr>
        <w:t>sources</w:t>
      </w:r>
      <w:proofErr w:type="gramEnd"/>
      <w:r w:rsidR="00A41887" w:rsidRPr="006B4AF8">
        <w:rPr>
          <w:rFonts w:ascii="Times New Roman" w:hAnsi="Times New Roman" w:cs="Times New Roman"/>
        </w:rPr>
        <w:t xml:space="preserve"> w</w:t>
      </w:r>
      <w:r w:rsidR="00B12A5D" w:rsidRPr="006B4AF8">
        <w:rPr>
          <w:rFonts w:ascii="Times New Roman" w:hAnsi="Times New Roman" w:cs="Times New Roman"/>
        </w:rPr>
        <w:t>e</w:t>
      </w:r>
      <w:r w:rsidR="00147F98" w:rsidRPr="006B4AF8">
        <w:rPr>
          <w:rFonts w:ascii="Times New Roman" w:hAnsi="Times New Roman" w:cs="Times New Roman"/>
        </w:rPr>
        <w:t xml:space="preserve"> were not able to tap into the political</w:t>
      </w:r>
      <w:r w:rsidR="00B12A5D" w:rsidRPr="006B4AF8">
        <w:rPr>
          <w:rFonts w:ascii="Times New Roman" w:hAnsi="Times New Roman" w:cs="Times New Roman"/>
        </w:rPr>
        <w:t xml:space="preserve"> processes </w:t>
      </w:r>
      <w:r w:rsidR="00A41887" w:rsidRPr="006B4AF8">
        <w:rPr>
          <w:rFonts w:ascii="Times New Roman" w:hAnsi="Times New Roman" w:cs="Times New Roman"/>
        </w:rPr>
        <w:t xml:space="preserve">and problems ‘on the ground’ as well as how Heineken may have dealt with day-to-day challenges. </w:t>
      </w:r>
      <w:r w:rsidR="00CE0072" w:rsidRPr="006B4AF8">
        <w:rPr>
          <w:rFonts w:ascii="Times New Roman" w:hAnsi="Times New Roman" w:cs="Times New Roman"/>
        </w:rPr>
        <w:t xml:space="preserve">Indeed, tracing the true political processes is extremely difficult given the multiple actors involved </w:t>
      </w:r>
      <w:r w:rsidR="00CE0072" w:rsidRPr="006B4AF8">
        <w:rPr>
          <w:rFonts w:ascii="Times New Roman" w:hAnsi="Times New Roman" w:cs="Times New Roman"/>
        </w:rPr>
        <w:lastRenderedPageBreak/>
        <w:t>and complex nature of the business - development relationship (</w:t>
      </w:r>
      <w:proofErr w:type="spellStart"/>
      <w:r w:rsidR="00CE0072" w:rsidRPr="006B4AF8">
        <w:rPr>
          <w:rFonts w:ascii="Times New Roman" w:hAnsi="Times New Roman" w:cs="Times New Roman"/>
        </w:rPr>
        <w:t>Miklian</w:t>
      </w:r>
      <w:proofErr w:type="spellEnd"/>
      <w:r w:rsidR="00CE0072" w:rsidRPr="006B4AF8">
        <w:rPr>
          <w:rFonts w:ascii="Times New Roman" w:hAnsi="Times New Roman" w:cs="Times New Roman"/>
        </w:rPr>
        <w:t>, 2019). Work along the lines of Dieleman and Sachs (2008)</w:t>
      </w:r>
      <w:r w:rsidR="00147F98" w:rsidRPr="006B4AF8">
        <w:rPr>
          <w:rFonts w:ascii="Times New Roman" w:hAnsi="Times New Roman" w:cs="Times New Roman"/>
        </w:rPr>
        <w:t xml:space="preserve"> which shows the coevolution of a major MNE with governmental and political institutions in a developing country over a protracted period of time is only possible with primary data and access to ‘</w:t>
      </w:r>
      <w:proofErr w:type="gramStart"/>
      <w:r w:rsidR="00147F98" w:rsidRPr="006B4AF8">
        <w:rPr>
          <w:rFonts w:ascii="Times New Roman" w:hAnsi="Times New Roman" w:cs="Times New Roman"/>
        </w:rPr>
        <w:t>insiders’</w:t>
      </w:r>
      <w:proofErr w:type="gramEnd"/>
      <w:r w:rsidR="00147F98" w:rsidRPr="006B4AF8">
        <w:rPr>
          <w:rFonts w:ascii="Times New Roman" w:hAnsi="Times New Roman" w:cs="Times New Roman"/>
        </w:rPr>
        <w:t xml:space="preserve">. Such an approach could be attempted for Heineken in order to understand the co-evolution of MNE entry, expansion, social investment, and </w:t>
      </w:r>
      <w:r w:rsidR="00977B4C" w:rsidRPr="006B4AF8">
        <w:rPr>
          <w:rFonts w:ascii="Times New Roman" w:hAnsi="Times New Roman" w:cs="Times New Roman"/>
        </w:rPr>
        <w:t xml:space="preserve">meaningful </w:t>
      </w:r>
      <w:r w:rsidR="00147F98" w:rsidRPr="006B4AF8">
        <w:rPr>
          <w:rFonts w:ascii="Times New Roman" w:hAnsi="Times New Roman" w:cs="Times New Roman"/>
        </w:rPr>
        <w:t xml:space="preserve">impact in selected battle-weary countries. This could help develop the framework in Figure 3 and, perhaps more </w:t>
      </w:r>
      <w:r w:rsidR="00147F98" w:rsidRPr="0040129D">
        <w:rPr>
          <w:rFonts w:ascii="Times New Roman" w:hAnsi="Times New Roman" w:cs="Times New Roman"/>
        </w:rPr>
        <w:t xml:space="preserve">importantly, help to close the loop on the links between violence – MNE entry strategy – MNE social investment – and peace. In the current study, the latter is missing. </w:t>
      </w:r>
      <w:r w:rsidR="00ED50C6" w:rsidRPr="0040129D">
        <w:rPr>
          <w:rFonts w:ascii="Times New Roman" w:hAnsi="Times New Roman" w:cs="Times New Roman"/>
        </w:rPr>
        <w:t xml:space="preserve">This approach could also provide a more nuanced evaluation of the nature of violence beyond deaths data, for instance to also include civilian injuries, </w:t>
      </w:r>
      <w:r w:rsidR="00D44B78" w:rsidRPr="0040129D">
        <w:rPr>
          <w:rFonts w:ascii="Times New Roman" w:hAnsi="Times New Roman" w:cs="Times New Roman"/>
        </w:rPr>
        <w:t>and instances of violent oppression</w:t>
      </w:r>
      <w:r w:rsidR="00ED50C6" w:rsidRPr="0040129D">
        <w:rPr>
          <w:rFonts w:ascii="Times New Roman" w:hAnsi="Times New Roman" w:cs="Times New Roman"/>
        </w:rPr>
        <w:t xml:space="preserve"> and repression. </w:t>
      </w:r>
      <w:r w:rsidR="00D13C84" w:rsidRPr="0040129D">
        <w:rPr>
          <w:rFonts w:ascii="Times New Roman" w:hAnsi="Times New Roman" w:cs="Times New Roman"/>
        </w:rPr>
        <w:t>Given the selection of</w:t>
      </w:r>
      <w:r w:rsidR="0024559F" w:rsidRPr="0040129D">
        <w:rPr>
          <w:rFonts w:ascii="Times New Roman" w:hAnsi="Times New Roman" w:cs="Times New Roman"/>
        </w:rPr>
        <w:t xml:space="preserve"> Ethiopia and Myanmar for Study 2</w:t>
      </w:r>
      <w:r w:rsidR="00D13C84" w:rsidRPr="0040129D">
        <w:rPr>
          <w:rFonts w:ascii="Times New Roman" w:hAnsi="Times New Roman" w:cs="Times New Roman"/>
        </w:rPr>
        <w:t xml:space="preserve">, as well as the 2002-2019 timeframe </w:t>
      </w:r>
      <w:r w:rsidR="00DF5412" w:rsidRPr="0040129D">
        <w:rPr>
          <w:rFonts w:ascii="Times New Roman" w:hAnsi="Times New Roman" w:cs="Times New Roman"/>
        </w:rPr>
        <w:t xml:space="preserve">for our data, recent violent events </w:t>
      </w:r>
      <w:r w:rsidR="001A4713" w:rsidRPr="0040129D">
        <w:rPr>
          <w:rFonts w:ascii="Times New Roman" w:hAnsi="Times New Roman" w:cs="Times New Roman"/>
        </w:rPr>
        <w:t xml:space="preserve">(the Ethiopian </w:t>
      </w:r>
      <w:r w:rsidR="0024559F" w:rsidRPr="0040129D">
        <w:rPr>
          <w:rFonts w:ascii="Times New Roman" w:hAnsi="Times New Roman" w:cs="Times New Roman"/>
        </w:rPr>
        <w:t xml:space="preserve">Tigray war </w:t>
      </w:r>
      <w:r w:rsidR="001A4713" w:rsidRPr="0040129D">
        <w:rPr>
          <w:rFonts w:ascii="Times New Roman" w:hAnsi="Times New Roman" w:cs="Times New Roman"/>
        </w:rPr>
        <w:t>and the Myanmar</w:t>
      </w:r>
      <w:r w:rsidR="0024559F" w:rsidRPr="0040129D">
        <w:rPr>
          <w:rFonts w:ascii="Times New Roman" w:hAnsi="Times New Roman" w:cs="Times New Roman"/>
        </w:rPr>
        <w:t xml:space="preserve"> military coup d'état</w:t>
      </w:r>
      <w:r w:rsidR="001A4713" w:rsidRPr="0040129D">
        <w:rPr>
          <w:rFonts w:ascii="Times New Roman" w:hAnsi="Times New Roman" w:cs="Times New Roman"/>
        </w:rPr>
        <w:t xml:space="preserve">) were omitted. </w:t>
      </w:r>
      <w:r w:rsidR="00025479" w:rsidRPr="0040129D">
        <w:rPr>
          <w:rFonts w:ascii="Times New Roman" w:hAnsi="Times New Roman" w:cs="Times New Roman"/>
        </w:rPr>
        <w:t>While this does not detract from the fact that our violent death trend variable was negative for Ethiopia and positive for Myanmar at the time of Heineken’s entr</w:t>
      </w:r>
      <w:r w:rsidR="00954C87" w:rsidRPr="0040129D">
        <w:rPr>
          <w:rFonts w:ascii="Times New Roman" w:hAnsi="Times New Roman" w:cs="Times New Roman"/>
        </w:rPr>
        <w:t>ies into those countries</w:t>
      </w:r>
      <w:r w:rsidR="00B83F37" w:rsidRPr="0040129D">
        <w:rPr>
          <w:rFonts w:ascii="Times New Roman" w:hAnsi="Times New Roman" w:cs="Times New Roman"/>
        </w:rPr>
        <w:t xml:space="preserve">, it does raise the question for future research </w:t>
      </w:r>
      <w:r w:rsidR="00101FD8" w:rsidRPr="0040129D">
        <w:rPr>
          <w:rFonts w:ascii="Times New Roman" w:hAnsi="Times New Roman" w:cs="Times New Roman"/>
        </w:rPr>
        <w:t>to examine the impact of surging conflicts following periods of relative calm</w:t>
      </w:r>
      <w:r w:rsidR="00822BBE" w:rsidRPr="0040129D">
        <w:rPr>
          <w:rFonts w:ascii="Times New Roman" w:hAnsi="Times New Roman" w:cs="Times New Roman"/>
        </w:rPr>
        <w:t xml:space="preserve"> on MNE strategy</w:t>
      </w:r>
      <w:r w:rsidR="00101FD8" w:rsidRPr="0040129D">
        <w:rPr>
          <w:rFonts w:ascii="Times New Roman" w:hAnsi="Times New Roman" w:cs="Times New Roman"/>
        </w:rPr>
        <w:t xml:space="preserve">. </w:t>
      </w:r>
      <w:r w:rsidR="00863DDD" w:rsidRPr="0040129D">
        <w:rPr>
          <w:rFonts w:ascii="Times New Roman" w:hAnsi="Times New Roman" w:cs="Times New Roman"/>
        </w:rPr>
        <w:t xml:space="preserve">We suggest a new variable </w:t>
      </w:r>
      <w:r w:rsidR="00D5521A" w:rsidRPr="0040129D">
        <w:rPr>
          <w:rFonts w:ascii="Times New Roman" w:hAnsi="Times New Roman" w:cs="Times New Roman"/>
        </w:rPr>
        <w:t xml:space="preserve">– </w:t>
      </w:r>
      <w:proofErr w:type="gramStart"/>
      <w:r w:rsidR="00D5521A" w:rsidRPr="0040129D">
        <w:rPr>
          <w:rFonts w:ascii="Times New Roman" w:hAnsi="Times New Roman" w:cs="Times New Roman"/>
        </w:rPr>
        <w:t>similar to</w:t>
      </w:r>
      <w:proofErr w:type="gramEnd"/>
      <w:r w:rsidR="00D5521A" w:rsidRPr="0040129D">
        <w:rPr>
          <w:rFonts w:ascii="Times New Roman" w:hAnsi="Times New Roman" w:cs="Times New Roman"/>
        </w:rPr>
        <w:t xml:space="preserve"> our trend variable - </w:t>
      </w:r>
      <w:r w:rsidR="00863DDD" w:rsidRPr="0040129D">
        <w:rPr>
          <w:rFonts w:ascii="Times New Roman" w:hAnsi="Times New Roman" w:cs="Times New Roman"/>
        </w:rPr>
        <w:t xml:space="preserve">could be created </w:t>
      </w:r>
      <w:r w:rsidR="00D5521A" w:rsidRPr="0040129D">
        <w:rPr>
          <w:rFonts w:ascii="Times New Roman" w:hAnsi="Times New Roman" w:cs="Times New Roman"/>
        </w:rPr>
        <w:t>to capture this surge effect</w:t>
      </w:r>
      <w:r w:rsidR="00863DDD" w:rsidRPr="0040129D">
        <w:rPr>
          <w:rFonts w:ascii="Times New Roman" w:hAnsi="Times New Roman" w:cs="Times New Roman"/>
        </w:rPr>
        <w:t xml:space="preserve">. </w:t>
      </w:r>
      <w:r w:rsidR="007C51BB" w:rsidRPr="0040129D">
        <w:rPr>
          <w:rFonts w:ascii="Times New Roman" w:hAnsi="Times New Roman" w:cs="Times New Roman"/>
        </w:rPr>
        <w:t>While we selected only two of Heineken’s host countries, it</w:t>
      </w:r>
      <w:r w:rsidR="00AA7B47" w:rsidRPr="0040129D">
        <w:rPr>
          <w:rFonts w:ascii="Times New Roman" w:hAnsi="Times New Roman" w:cs="Times New Roman"/>
        </w:rPr>
        <w:t xml:space="preserve"> is possible that issues faced i</w:t>
      </w:r>
      <w:r w:rsidR="007C51BB" w:rsidRPr="0040129D">
        <w:rPr>
          <w:rFonts w:ascii="Times New Roman" w:hAnsi="Times New Roman" w:cs="Times New Roman"/>
        </w:rPr>
        <w:t>n other confli</w:t>
      </w:r>
      <w:r w:rsidR="00E63EC4" w:rsidRPr="0040129D">
        <w:rPr>
          <w:rFonts w:ascii="Times New Roman" w:hAnsi="Times New Roman" w:cs="Times New Roman"/>
        </w:rPr>
        <w:t xml:space="preserve">ct zones (such as </w:t>
      </w:r>
      <w:r w:rsidR="007C51BB" w:rsidRPr="0040129D">
        <w:rPr>
          <w:rFonts w:ascii="Times New Roman" w:hAnsi="Times New Roman" w:cs="Times New Roman"/>
        </w:rPr>
        <w:t xml:space="preserve">the Middle East) would provide different strategic patterns to those seen in Ethiopia and Myanmar. Future research could address the links between entry strategy and social and economic development involving MNEs with </w:t>
      </w:r>
      <w:r w:rsidR="00CF20D6" w:rsidRPr="0040129D">
        <w:rPr>
          <w:rFonts w:ascii="Times New Roman" w:hAnsi="Times New Roman" w:cs="Times New Roman"/>
        </w:rPr>
        <w:t>different case-based approaches</w:t>
      </w:r>
      <w:r w:rsidR="007C51BB" w:rsidRPr="0040129D">
        <w:rPr>
          <w:rFonts w:ascii="Times New Roman" w:hAnsi="Times New Roman" w:cs="Times New Roman"/>
        </w:rPr>
        <w:t xml:space="preserve"> and in different war-torn </w:t>
      </w:r>
      <w:r w:rsidR="0001490F" w:rsidRPr="0040129D">
        <w:rPr>
          <w:rFonts w:ascii="Times New Roman" w:hAnsi="Times New Roman" w:cs="Times New Roman"/>
        </w:rPr>
        <w:t>countrie</w:t>
      </w:r>
      <w:r w:rsidR="007C51BB" w:rsidRPr="0040129D">
        <w:rPr>
          <w:rFonts w:ascii="Times New Roman" w:hAnsi="Times New Roman" w:cs="Times New Roman"/>
        </w:rPr>
        <w:t xml:space="preserve">s around the world. </w:t>
      </w:r>
      <w:r w:rsidR="00100BCE" w:rsidRPr="0040129D">
        <w:rPr>
          <w:rFonts w:ascii="Times New Roman" w:hAnsi="Times New Roman" w:cs="Times New Roman"/>
        </w:rPr>
        <w:t>These links will be important to establish in support of a coherent theory for MNE internationalization into battle-weary regions</w:t>
      </w:r>
      <w:r w:rsidR="00147F98" w:rsidRPr="0040129D">
        <w:rPr>
          <w:rFonts w:ascii="Times New Roman" w:hAnsi="Times New Roman" w:cs="Times New Roman"/>
        </w:rPr>
        <w:t xml:space="preserve"> that goes beyond the decoupled nature of literature to date</w:t>
      </w:r>
      <w:r w:rsidR="00100BCE" w:rsidRPr="0040129D">
        <w:rPr>
          <w:rFonts w:ascii="Times New Roman" w:hAnsi="Times New Roman" w:cs="Times New Roman"/>
        </w:rPr>
        <w:t>.</w:t>
      </w:r>
      <w:r w:rsidR="00147F98" w:rsidRPr="0040129D">
        <w:rPr>
          <w:rFonts w:ascii="Times New Roman" w:hAnsi="Times New Roman" w:cs="Times New Roman"/>
        </w:rPr>
        <w:t xml:space="preserve"> </w:t>
      </w:r>
    </w:p>
    <w:p w14:paraId="68F809F1" w14:textId="42FA7A9C" w:rsidR="007A6AB6" w:rsidRDefault="007A6AB6">
      <w:pPr>
        <w:spacing w:line="240" w:lineRule="auto"/>
        <w:ind w:firstLine="0"/>
        <w:rPr>
          <w:rFonts w:ascii="Times New Roman" w:hAnsi="Times New Roman" w:cs="Times New Roman"/>
          <w:b/>
          <w:lang w:val="en-GB"/>
        </w:rPr>
      </w:pPr>
    </w:p>
    <w:p w14:paraId="10AF082A" w14:textId="32CC76D8" w:rsidR="00182283" w:rsidRDefault="00182283" w:rsidP="00182283">
      <w:pPr>
        <w:spacing w:line="240" w:lineRule="auto"/>
        <w:ind w:firstLine="0"/>
        <w:jc w:val="both"/>
        <w:rPr>
          <w:rFonts w:ascii="Times New Roman" w:hAnsi="Times New Roman" w:cs="Times New Roman"/>
          <w:b/>
          <w:lang w:val="en-GB"/>
        </w:rPr>
      </w:pPr>
      <w:r w:rsidRPr="006F6445">
        <w:rPr>
          <w:rFonts w:ascii="Times New Roman" w:hAnsi="Times New Roman" w:cs="Times New Roman"/>
          <w:b/>
          <w:lang w:val="en-GB"/>
        </w:rPr>
        <w:t>References</w:t>
      </w:r>
    </w:p>
    <w:p w14:paraId="25D8E96F" w14:textId="77777777" w:rsidR="00FD29FC" w:rsidRDefault="00FD29FC" w:rsidP="00182283">
      <w:pPr>
        <w:spacing w:line="240" w:lineRule="auto"/>
        <w:ind w:firstLine="0"/>
        <w:jc w:val="both"/>
        <w:rPr>
          <w:rFonts w:ascii="Times New Roman" w:hAnsi="Times New Roman" w:cs="Times New Roman"/>
          <w:b/>
          <w:lang w:val="en-GB"/>
        </w:rPr>
      </w:pPr>
    </w:p>
    <w:p w14:paraId="0D800751" w14:textId="77777777"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 xml:space="preserve">Anderson, J. L., </w:t>
      </w:r>
      <w:proofErr w:type="spellStart"/>
      <w:r w:rsidRPr="00FD29FC">
        <w:rPr>
          <w:rFonts w:ascii="Times New Roman" w:hAnsi="Times New Roman" w:cs="Times New Roman"/>
          <w:color w:val="222222"/>
          <w:szCs w:val="20"/>
          <w:shd w:val="clear" w:color="auto" w:fill="FFFFFF"/>
        </w:rPr>
        <w:t>Markides</w:t>
      </w:r>
      <w:proofErr w:type="spellEnd"/>
      <w:r w:rsidRPr="00FD29FC">
        <w:rPr>
          <w:rFonts w:ascii="Times New Roman" w:hAnsi="Times New Roman" w:cs="Times New Roman"/>
          <w:color w:val="222222"/>
          <w:szCs w:val="20"/>
          <w:shd w:val="clear" w:color="auto" w:fill="FFFFFF"/>
        </w:rPr>
        <w:t xml:space="preserve">, C., &amp; </w:t>
      </w:r>
      <w:proofErr w:type="spellStart"/>
      <w:r w:rsidRPr="00FD29FC">
        <w:rPr>
          <w:rFonts w:ascii="Times New Roman" w:hAnsi="Times New Roman" w:cs="Times New Roman"/>
          <w:color w:val="222222"/>
          <w:szCs w:val="20"/>
          <w:shd w:val="clear" w:color="auto" w:fill="FFFFFF"/>
        </w:rPr>
        <w:t>Kupp</w:t>
      </w:r>
      <w:proofErr w:type="spellEnd"/>
      <w:r w:rsidRPr="00FD29FC">
        <w:rPr>
          <w:rFonts w:ascii="Times New Roman" w:hAnsi="Times New Roman" w:cs="Times New Roman"/>
          <w:color w:val="222222"/>
          <w:szCs w:val="20"/>
          <w:shd w:val="clear" w:color="auto" w:fill="FFFFFF"/>
        </w:rPr>
        <w:t>, M. (2010). The last frontier: Market creation in conflict zones, deep rural areas, and urban slums. </w:t>
      </w:r>
      <w:r w:rsidRPr="00FD29FC">
        <w:rPr>
          <w:rFonts w:ascii="Times New Roman" w:hAnsi="Times New Roman" w:cs="Times New Roman"/>
          <w:i/>
          <w:iCs/>
          <w:color w:val="222222"/>
          <w:szCs w:val="20"/>
          <w:shd w:val="clear" w:color="auto" w:fill="FFFFFF"/>
        </w:rPr>
        <w:t xml:space="preserve">California </w:t>
      </w:r>
      <w:r w:rsidR="00063A46">
        <w:rPr>
          <w:rFonts w:ascii="Times New Roman" w:hAnsi="Times New Roman" w:cs="Times New Roman"/>
          <w:i/>
          <w:iCs/>
          <w:color w:val="222222"/>
          <w:szCs w:val="20"/>
          <w:shd w:val="clear" w:color="auto" w:fill="FFFFFF"/>
        </w:rPr>
        <w:t>Management R</w:t>
      </w:r>
      <w:r w:rsidRPr="00FD29FC">
        <w:rPr>
          <w:rFonts w:ascii="Times New Roman" w:hAnsi="Times New Roman" w:cs="Times New Roman"/>
          <w:i/>
          <w:iCs/>
          <w:color w:val="222222"/>
          <w:szCs w:val="20"/>
          <w:shd w:val="clear" w:color="auto" w:fill="FFFFFF"/>
        </w:rPr>
        <w:t>eview</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52</w:t>
      </w:r>
      <w:r w:rsidRPr="00FD29FC">
        <w:rPr>
          <w:rFonts w:ascii="Times New Roman" w:hAnsi="Times New Roman" w:cs="Times New Roman"/>
          <w:color w:val="222222"/>
          <w:szCs w:val="20"/>
          <w:shd w:val="clear" w:color="auto" w:fill="FFFFFF"/>
        </w:rPr>
        <w:t>(4), 6-28.</w:t>
      </w:r>
    </w:p>
    <w:p w14:paraId="03A5668D" w14:textId="77777777"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 xml:space="preserve">Appel, B. J., &amp; </w:t>
      </w:r>
      <w:proofErr w:type="spellStart"/>
      <w:r w:rsidRPr="00FD29FC">
        <w:rPr>
          <w:rFonts w:ascii="Times New Roman" w:hAnsi="Times New Roman" w:cs="Times New Roman"/>
          <w:color w:val="222222"/>
          <w:szCs w:val="20"/>
          <w:shd w:val="clear" w:color="auto" w:fill="FFFFFF"/>
        </w:rPr>
        <w:t>Loyle</w:t>
      </w:r>
      <w:proofErr w:type="spellEnd"/>
      <w:r w:rsidRPr="00FD29FC">
        <w:rPr>
          <w:rFonts w:ascii="Times New Roman" w:hAnsi="Times New Roman" w:cs="Times New Roman"/>
          <w:color w:val="222222"/>
          <w:szCs w:val="20"/>
          <w:shd w:val="clear" w:color="auto" w:fill="FFFFFF"/>
        </w:rPr>
        <w:t xml:space="preserve">, C. E. (2012). The economic benefits of justice: </w:t>
      </w:r>
      <w:proofErr w:type="gramStart"/>
      <w:r w:rsidRPr="00FD29FC">
        <w:rPr>
          <w:rFonts w:ascii="Times New Roman" w:hAnsi="Times New Roman" w:cs="Times New Roman"/>
          <w:color w:val="222222"/>
          <w:szCs w:val="20"/>
          <w:shd w:val="clear" w:color="auto" w:fill="FFFFFF"/>
        </w:rPr>
        <w:t>Post-conflict</w:t>
      </w:r>
      <w:proofErr w:type="gramEnd"/>
      <w:r w:rsidRPr="00FD29FC">
        <w:rPr>
          <w:rFonts w:ascii="Times New Roman" w:hAnsi="Times New Roman" w:cs="Times New Roman"/>
          <w:color w:val="222222"/>
          <w:szCs w:val="20"/>
          <w:shd w:val="clear" w:color="auto" w:fill="FFFFFF"/>
        </w:rPr>
        <w:t xml:space="preserve"> justice and foreign direct investment. </w:t>
      </w:r>
      <w:r w:rsidRPr="00FD29FC">
        <w:rPr>
          <w:rFonts w:ascii="Times New Roman" w:hAnsi="Times New Roman" w:cs="Times New Roman"/>
          <w:i/>
          <w:iCs/>
          <w:color w:val="222222"/>
          <w:szCs w:val="20"/>
          <w:shd w:val="clear" w:color="auto" w:fill="FFFFFF"/>
        </w:rPr>
        <w:t>Journal of Peace Research</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49</w:t>
      </w:r>
      <w:r w:rsidRPr="00FD29FC">
        <w:rPr>
          <w:rFonts w:ascii="Times New Roman" w:hAnsi="Times New Roman" w:cs="Times New Roman"/>
          <w:color w:val="222222"/>
          <w:szCs w:val="20"/>
          <w:shd w:val="clear" w:color="auto" w:fill="FFFFFF"/>
        </w:rPr>
        <w:t>(5), 685-699.</w:t>
      </w:r>
    </w:p>
    <w:p w14:paraId="7B5BE491" w14:textId="77777777"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 xml:space="preserve">Ballentine, K., &amp; </w:t>
      </w:r>
      <w:proofErr w:type="spellStart"/>
      <w:r w:rsidRPr="00FD29FC">
        <w:rPr>
          <w:rFonts w:ascii="Times New Roman" w:hAnsi="Times New Roman" w:cs="Times New Roman"/>
          <w:color w:val="222222"/>
          <w:szCs w:val="20"/>
          <w:shd w:val="clear" w:color="auto" w:fill="FFFFFF"/>
        </w:rPr>
        <w:t>Nitzschke</w:t>
      </w:r>
      <w:proofErr w:type="spellEnd"/>
      <w:r w:rsidRPr="00FD29FC">
        <w:rPr>
          <w:rFonts w:ascii="Times New Roman" w:hAnsi="Times New Roman" w:cs="Times New Roman"/>
          <w:color w:val="222222"/>
          <w:szCs w:val="20"/>
          <w:shd w:val="clear" w:color="auto" w:fill="FFFFFF"/>
        </w:rPr>
        <w:t>, H. (2004). Business and armed conflict: An assessment of issues and options. </w:t>
      </w:r>
      <w:r w:rsidRPr="00FD29FC">
        <w:rPr>
          <w:rFonts w:ascii="Times New Roman" w:hAnsi="Times New Roman" w:cs="Times New Roman"/>
          <w:i/>
          <w:iCs/>
          <w:color w:val="222222"/>
          <w:szCs w:val="20"/>
          <w:shd w:val="clear" w:color="auto" w:fill="FFFFFF"/>
        </w:rPr>
        <w:t>Die Friedens-</w:t>
      </w:r>
      <w:proofErr w:type="spellStart"/>
      <w:r w:rsidRPr="00FD29FC">
        <w:rPr>
          <w:rFonts w:ascii="Times New Roman" w:hAnsi="Times New Roman" w:cs="Times New Roman"/>
          <w:i/>
          <w:iCs/>
          <w:color w:val="222222"/>
          <w:szCs w:val="20"/>
          <w:shd w:val="clear" w:color="auto" w:fill="FFFFFF"/>
        </w:rPr>
        <w:t>Warte</w:t>
      </w:r>
      <w:proofErr w:type="spellEnd"/>
      <w:r w:rsidRPr="00FD29FC">
        <w:rPr>
          <w:rFonts w:ascii="Times New Roman" w:hAnsi="Times New Roman" w:cs="Times New Roman"/>
          <w:color w:val="222222"/>
          <w:szCs w:val="20"/>
          <w:shd w:val="clear" w:color="auto" w:fill="FFFFFF"/>
        </w:rPr>
        <w:t>, 35-56.</w:t>
      </w:r>
    </w:p>
    <w:p w14:paraId="0F5C9B78" w14:textId="77777777"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 xml:space="preserve">Banfield, J., </w:t>
      </w:r>
      <w:proofErr w:type="spellStart"/>
      <w:r w:rsidRPr="00FD29FC">
        <w:rPr>
          <w:rFonts w:ascii="Times New Roman" w:hAnsi="Times New Roman" w:cs="Times New Roman"/>
          <w:color w:val="222222"/>
          <w:szCs w:val="20"/>
          <w:shd w:val="clear" w:color="auto" w:fill="FFFFFF"/>
        </w:rPr>
        <w:t>Haufler</w:t>
      </w:r>
      <w:proofErr w:type="spellEnd"/>
      <w:r w:rsidRPr="00FD29FC">
        <w:rPr>
          <w:rFonts w:ascii="Times New Roman" w:hAnsi="Times New Roman" w:cs="Times New Roman"/>
          <w:color w:val="222222"/>
          <w:szCs w:val="20"/>
          <w:shd w:val="clear" w:color="auto" w:fill="FFFFFF"/>
        </w:rPr>
        <w:t>, V., &amp; Lilly, D. (2005). Transnational corporations in conflict-prone zones: Public policy responses and a framework for action. </w:t>
      </w:r>
      <w:r w:rsidRPr="00FD29FC">
        <w:rPr>
          <w:rFonts w:ascii="Times New Roman" w:hAnsi="Times New Roman" w:cs="Times New Roman"/>
          <w:i/>
          <w:iCs/>
          <w:color w:val="222222"/>
          <w:szCs w:val="20"/>
          <w:shd w:val="clear" w:color="auto" w:fill="FFFFFF"/>
        </w:rPr>
        <w:t>Oxford Development Studies</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33</w:t>
      </w:r>
      <w:r w:rsidRPr="00FD29FC">
        <w:rPr>
          <w:rFonts w:ascii="Times New Roman" w:hAnsi="Times New Roman" w:cs="Times New Roman"/>
          <w:color w:val="222222"/>
          <w:szCs w:val="20"/>
          <w:shd w:val="clear" w:color="auto" w:fill="FFFFFF"/>
        </w:rPr>
        <w:t>(1), 133-147.</w:t>
      </w:r>
    </w:p>
    <w:p w14:paraId="754B67B3" w14:textId="51090554" w:rsidR="006E7917" w:rsidRDefault="006E7917" w:rsidP="00063A46">
      <w:pPr>
        <w:spacing w:after="120" w:line="240" w:lineRule="auto"/>
        <w:ind w:left="720" w:hanging="720"/>
        <w:rPr>
          <w:rFonts w:ascii="Times New Roman" w:hAnsi="Times New Roman" w:cs="Times New Roman"/>
          <w:color w:val="222222"/>
          <w:szCs w:val="20"/>
          <w:shd w:val="clear" w:color="auto" w:fill="FFFFFF"/>
        </w:rPr>
      </w:pPr>
      <w:proofErr w:type="spellStart"/>
      <w:r>
        <w:rPr>
          <w:rFonts w:ascii="Times New Roman" w:hAnsi="Times New Roman" w:cs="Times New Roman"/>
          <w:color w:val="222222"/>
          <w:szCs w:val="20"/>
          <w:shd w:val="clear" w:color="auto" w:fill="FFFFFF"/>
        </w:rPr>
        <w:t>Barkemeyer</w:t>
      </w:r>
      <w:proofErr w:type="spellEnd"/>
      <w:r>
        <w:rPr>
          <w:rFonts w:ascii="Times New Roman" w:hAnsi="Times New Roman" w:cs="Times New Roman"/>
          <w:color w:val="222222"/>
          <w:szCs w:val="20"/>
          <w:shd w:val="clear" w:color="auto" w:fill="FFFFFF"/>
        </w:rPr>
        <w:t xml:space="preserve">, R., &amp; </w:t>
      </w:r>
      <w:proofErr w:type="spellStart"/>
      <w:r>
        <w:rPr>
          <w:rFonts w:ascii="Times New Roman" w:hAnsi="Times New Roman" w:cs="Times New Roman"/>
          <w:color w:val="222222"/>
          <w:szCs w:val="20"/>
          <w:shd w:val="clear" w:color="auto" w:fill="FFFFFF"/>
        </w:rPr>
        <w:t>Miklian</w:t>
      </w:r>
      <w:proofErr w:type="spellEnd"/>
      <w:r>
        <w:rPr>
          <w:rFonts w:ascii="Times New Roman" w:hAnsi="Times New Roman" w:cs="Times New Roman"/>
          <w:color w:val="222222"/>
          <w:szCs w:val="20"/>
          <w:shd w:val="clear" w:color="auto" w:fill="FFFFFF"/>
        </w:rPr>
        <w:t xml:space="preserve">, J. (2019). Responsible business in fragile contexts: comparing perceptions from domestic and foreign firms in Myanmar. </w:t>
      </w:r>
      <w:r w:rsidRPr="006E7917">
        <w:rPr>
          <w:rFonts w:ascii="Times New Roman" w:hAnsi="Times New Roman" w:cs="Times New Roman"/>
          <w:i/>
          <w:color w:val="222222"/>
          <w:szCs w:val="20"/>
          <w:shd w:val="clear" w:color="auto" w:fill="FFFFFF"/>
        </w:rPr>
        <w:t>Sustainability</w:t>
      </w:r>
      <w:r>
        <w:rPr>
          <w:rFonts w:ascii="Times New Roman" w:hAnsi="Times New Roman" w:cs="Times New Roman"/>
          <w:color w:val="222222"/>
          <w:szCs w:val="20"/>
          <w:shd w:val="clear" w:color="auto" w:fill="FFFFFF"/>
        </w:rPr>
        <w:t>, 11(598): 1-18.</w:t>
      </w:r>
    </w:p>
    <w:p w14:paraId="6EC509C1" w14:textId="797414B5"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 xml:space="preserve">Barnes, P., &amp; </w:t>
      </w:r>
      <w:proofErr w:type="spellStart"/>
      <w:r w:rsidRPr="00FD29FC">
        <w:rPr>
          <w:rFonts w:ascii="Times New Roman" w:hAnsi="Times New Roman" w:cs="Times New Roman"/>
          <w:color w:val="222222"/>
          <w:szCs w:val="20"/>
          <w:shd w:val="clear" w:color="auto" w:fill="FFFFFF"/>
        </w:rPr>
        <w:t>Oloruntoba</w:t>
      </w:r>
      <w:proofErr w:type="spellEnd"/>
      <w:r w:rsidRPr="00FD29FC">
        <w:rPr>
          <w:rFonts w:ascii="Times New Roman" w:hAnsi="Times New Roman" w:cs="Times New Roman"/>
          <w:color w:val="222222"/>
          <w:szCs w:val="20"/>
          <w:shd w:val="clear" w:color="auto" w:fill="FFFFFF"/>
        </w:rPr>
        <w:t>, R. (2005). Assurance of security in maritime supply chains: Conceptual issues of vulnerability and crisis management. </w:t>
      </w:r>
      <w:r w:rsidRPr="00FD29FC">
        <w:rPr>
          <w:rFonts w:ascii="Times New Roman" w:hAnsi="Times New Roman" w:cs="Times New Roman"/>
          <w:i/>
          <w:iCs/>
          <w:color w:val="222222"/>
          <w:szCs w:val="20"/>
          <w:shd w:val="clear" w:color="auto" w:fill="FFFFFF"/>
        </w:rPr>
        <w:t>Journal of International Management</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11</w:t>
      </w:r>
      <w:r w:rsidRPr="00FD29FC">
        <w:rPr>
          <w:rFonts w:ascii="Times New Roman" w:hAnsi="Times New Roman" w:cs="Times New Roman"/>
          <w:color w:val="222222"/>
          <w:szCs w:val="20"/>
          <w:shd w:val="clear" w:color="auto" w:fill="FFFFFF"/>
        </w:rPr>
        <w:t>(4), 519-540.</w:t>
      </w:r>
    </w:p>
    <w:p w14:paraId="1814360A" w14:textId="77777777" w:rsidR="00FD29FC" w:rsidRPr="008654DF" w:rsidRDefault="00FD29FC" w:rsidP="00063A46">
      <w:pPr>
        <w:spacing w:after="120" w:line="240" w:lineRule="auto"/>
        <w:ind w:left="720" w:hanging="720"/>
        <w:rPr>
          <w:rFonts w:ascii="Times New Roman" w:hAnsi="Times New Roman" w:cs="Times New Roman"/>
          <w:szCs w:val="20"/>
          <w:shd w:val="clear" w:color="auto" w:fill="FFFFFF"/>
        </w:rPr>
      </w:pPr>
      <w:r w:rsidRPr="00FD29FC">
        <w:rPr>
          <w:rFonts w:ascii="Times New Roman" w:hAnsi="Times New Roman" w:cs="Times New Roman"/>
          <w:color w:val="222222"/>
          <w:szCs w:val="20"/>
          <w:shd w:val="clear" w:color="auto" w:fill="FFFFFF"/>
        </w:rPr>
        <w:t>Barry, C. M. (2018). Peace and conflict at different stages of the FDI lifecycle. </w:t>
      </w:r>
      <w:r w:rsidRPr="00FD29FC">
        <w:rPr>
          <w:rFonts w:ascii="Times New Roman" w:hAnsi="Times New Roman" w:cs="Times New Roman"/>
          <w:i/>
          <w:iCs/>
          <w:color w:val="222222"/>
          <w:szCs w:val="20"/>
          <w:shd w:val="clear" w:color="auto" w:fill="FFFFFF"/>
        </w:rPr>
        <w:t xml:space="preserve">Review of </w:t>
      </w:r>
      <w:r w:rsidRPr="008654DF">
        <w:rPr>
          <w:rFonts w:ascii="Times New Roman" w:hAnsi="Times New Roman" w:cs="Times New Roman"/>
          <w:i/>
          <w:iCs/>
          <w:szCs w:val="20"/>
          <w:shd w:val="clear" w:color="auto" w:fill="FFFFFF"/>
        </w:rPr>
        <w:t>International Political Economy</w:t>
      </w:r>
      <w:r w:rsidRPr="008654DF">
        <w:rPr>
          <w:rFonts w:ascii="Times New Roman" w:hAnsi="Times New Roman" w:cs="Times New Roman"/>
          <w:szCs w:val="20"/>
          <w:shd w:val="clear" w:color="auto" w:fill="FFFFFF"/>
        </w:rPr>
        <w:t>, </w:t>
      </w:r>
      <w:r w:rsidRPr="008654DF">
        <w:rPr>
          <w:rFonts w:ascii="Times New Roman" w:hAnsi="Times New Roman" w:cs="Times New Roman"/>
          <w:i/>
          <w:iCs/>
          <w:szCs w:val="20"/>
          <w:shd w:val="clear" w:color="auto" w:fill="FFFFFF"/>
        </w:rPr>
        <w:t>25</w:t>
      </w:r>
      <w:r w:rsidRPr="008654DF">
        <w:rPr>
          <w:rFonts w:ascii="Times New Roman" w:hAnsi="Times New Roman" w:cs="Times New Roman"/>
          <w:szCs w:val="20"/>
          <w:shd w:val="clear" w:color="auto" w:fill="FFFFFF"/>
        </w:rPr>
        <w:t>(2), 270-292.</w:t>
      </w:r>
    </w:p>
    <w:p w14:paraId="0B7EB84E" w14:textId="068731F3" w:rsidR="001E7177" w:rsidRPr="008654DF" w:rsidRDefault="001E7177" w:rsidP="00063A46">
      <w:pPr>
        <w:spacing w:after="120" w:line="240" w:lineRule="auto"/>
        <w:ind w:left="720" w:hanging="720"/>
        <w:rPr>
          <w:rFonts w:ascii="Times New Roman" w:hAnsi="Times New Roman" w:cs="Times New Roman"/>
          <w:szCs w:val="20"/>
          <w:shd w:val="clear" w:color="auto" w:fill="FFFFFF"/>
        </w:rPr>
      </w:pPr>
      <w:r w:rsidRPr="008654DF">
        <w:rPr>
          <w:rFonts w:ascii="Times New Roman" w:hAnsi="Times New Roman" w:cs="Times New Roman"/>
          <w:szCs w:val="20"/>
          <w:shd w:val="clear" w:color="auto" w:fill="FFFFFF"/>
        </w:rPr>
        <w:t>Beamish, P. W., &amp; Lupton, N. C. (2016). Cooperative strategies in international business and management: Reflections on the past 50 years and future directions. </w:t>
      </w:r>
      <w:r w:rsidRPr="008654DF">
        <w:rPr>
          <w:rFonts w:ascii="Times New Roman" w:hAnsi="Times New Roman" w:cs="Times New Roman"/>
          <w:i/>
          <w:szCs w:val="20"/>
          <w:shd w:val="clear" w:color="auto" w:fill="FFFFFF"/>
        </w:rPr>
        <w:t>Journal of World Business</w:t>
      </w:r>
      <w:r w:rsidRPr="008654DF">
        <w:rPr>
          <w:rFonts w:ascii="Times New Roman" w:hAnsi="Times New Roman" w:cs="Times New Roman"/>
          <w:szCs w:val="20"/>
          <w:shd w:val="clear" w:color="auto" w:fill="FFFFFF"/>
        </w:rPr>
        <w:t>, 51(1), 163-175.</w:t>
      </w:r>
    </w:p>
    <w:p w14:paraId="5A69DA19" w14:textId="0C774B08" w:rsidR="003F4321" w:rsidRPr="008654DF" w:rsidRDefault="003F4321" w:rsidP="00063A46">
      <w:pPr>
        <w:spacing w:after="120" w:line="240" w:lineRule="auto"/>
        <w:ind w:left="720" w:hanging="720"/>
        <w:rPr>
          <w:rFonts w:ascii="Times New Roman" w:hAnsi="Times New Roman" w:cs="Times New Roman"/>
          <w:shd w:val="clear" w:color="auto" w:fill="FFFFFF"/>
        </w:rPr>
      </w:pPr>
      <w:r w:rsidRPr="008654DF">
        <w:rPr>
          <w:rFonts w:ascii="Times New Roman" w:hAnsi="Times New Roman" w:cs="Times New Roman"/>
          <w:shd w:val="clear" w:color="auto" w:fill="FFFFFF"/>
        </w:rPr>
        <w:t>Bray, J. (2002). Burma: The dilemmas of commercial and humanitarian engagement. </w:t>
      </w:r>
      <w:r w:rsidRPr="008654DF">
        <w:rPr>
          <w:rFonts w:ascii="Times New Roman" w:hAnsi="Times New Roman" w:cs="Times New Roman"/>
          <w:i/>
          <w:iCs/>
          <w:shd w:val="clear" w:color="auto" w:fill="FFFFFF"/>
        </w:rPr>
        <w:t>Corporate Environmental Strategy</w:t>
      </w:r>
      <w:r w:rsidRPr="008654DF">
        <w:rPr>
          <w:rFonts w:ascii="Times New Roman" w:hAnsi="Times New Roman" w:cs="Times New Roman"/>
          <w:shd w:val="clear" w:color="auto" w:fill="FFFFFF"/>
        </w:rPr>
        <w:t>, </w:t>
      </w:r>
      <w:r w:rsidRPr="008654DF">
        <w:rPr>
          <w:rFonts w:ascii="Times New Roman" w:hAnsi="Times New Roman" w:cs="Times New Roman"/>
          <w:i/>
          <w:iCs/>
          <w:shd w:val="clear" w:color="auto" w:fill="FFFFFF"/>
        </w:rPr>
        <w:t>9</w:t>
      </w:r>
      <w:r w:rsidRPr="008654DF">
        <w:rPr>
          <w:rFonts w:ascii="Times New Roman" w:hAnsi="Times New Roman" w:cs="Times New Roman"/>
          <w:shd w:val="clear" w:color="auto" w:fill="FFFFFF"/>
        </w:rPr>
        <w:t>(2), 155-162.</w:t>
      </w:r>
    </w:p>
    <w:p w14:paraId="0F443B3C" w14:textId="6D872CAF" w:rsidR="00826944" w:rsidRPr="0040129D" w:rsidRDefault="00826944" w:rsidP="00063A46">
      <w:pPr>
        <w:spacing w:after="120" w:line="240" w:lineRule="auto"/>
        <w:ind w:left="720" w:hanging="720"/>
        <w:rPr>
          <w:rFonts w:ascii="Times New Roman" w:hAnsi="Times New Roman" w:cs="Times New Roman"/>
          <w:szCs w:val="20"/>
          <w:shd w:val="clear" w:color="auto" w:fill="FFFFFF"/>
        </w:rPr>
      </w:pPr>
      <w:proofErr w:type="spellStart"/>
      <w:r w:rsidRPr="008654DF">
        <w:rPr>
          <w:rFonts w:ascii="Times New Roman" w:hAnsi="Times New Roman" w:cs="Times New Roman"/>
          <w:szCs w:val="20"/>
          <w:shd w:val="clear" w:color="auto" w:fill="FFFFFF"/>
        </w:rPr>
        <w:t>Britwum</w:t>
      </w:r>
      <w:proofErr w:type="spellEnd"/>
      <w:r w:rsidRPr="008654DF">
        <w:rPr>
          <w:rFonts w:ascii="Times New Roman" w:hAnsi="Times New Roman" w:cs="Times New Roman"/>
          <w:szCs w:val="20"/>
          <w:shd w:val="clear" w:color="auto" w:fill="FFFFFF"/>
        </w:rPr>
        <w:t xml:space="preserve">, A., </w:t>
      </w:r>
      <w:proofErr w:type="spellStart"/>
      <w:r w:rsidRPr="008654DF">
        <w:rPr>
          <w:rFonts w:ascii="Times New Roman" w:hAnsi="Times New Roman" w:cs="Times New Roman"/>
          <w:szCs w:val="20"/>
          <w:shd w:val="clear" w:color="auto" w:fill="FFFFFF"/>
        </w:rPr>
        <w:t>Enu</w:t>
      </w:r>
      <w:proofErr w:type="spellEnd"/>
      <w:r w:rsidRPr="008654DF">
        <w:rPr>
          <w:rFonts w:ascii="Times New Roman" w:hAnsi="Times New Roman" w:cs="Times New Roman"/>
          <w:szCs w:val="20"/>
          <w:shd w:val="clear" w:color="auto" w:fill="FFFFFF"/>
        </w:rPr>
        <w:t xml:space="preserve">-Kwesi, F., &amp; </w:t>
      </w:r>
      <w:proofErr w:type="spellStart"/>
      <w:r w:rsidRPr="008654DF">
        <w:rPr>
          <w:rFonts w:ascii="Times New Roman" w:hAnsi="Times New Roman" w:cs="Times New Roman"/>
          <w:szCs w:val="20"/>
          <w:shd w:val="clear" w:color="auto" w:fill="FFFFFF"/>
        </w:rPr>
        <w:t>Akorsu</w:t>
      </w:r>
      <w:proofErr w:type="spellEnd"/>
      <w:r w:rsidRPr="008654DF">
        <w:rPr>
          <w:rFonts w:ascii="Times New Roman" w:hAnsi="Times New Roman" w:cs="Times New Roman"/>
          <w:szCs w:val="20"/>
          <w:shd w:val="clear" w:color="auto" w:fill="FFFFFF"/>
        </w:rPr>
        <w:t xml:space="preserve">, A. (2006). FNV company report: Heineken </w:t>
      </w:r>
      <w:proofErr w:type="spellStart"/>
      <w:r w:rsidRPr="008654DF">
        <w:rPr>
          <w:rFonts w:ascii="Times New Roman" w:hAnsi="Times New Roman" w:cs="Times New Roman"/>
          <w:szCs w:val="20"/>
          <w:shd w:val="clear" w:color="auto" w:fill="FFFFFF"/>
        </w:rPr>
        <w:t>Guiness</w:t>
      </w:r>
      <w:proofErr w:type="spellEnd"/>
      <w:r w:rsidRPr="008654DF">
        <w:rPr>
          <w:rFonts w:ascii="Times New Roman" w:hAnsi="Times New Roman" w:cs="Times New Roman"/>
          <w:szCs w:val="20"/>
          <w:shd w:val="clear" w:color="auto" w:fill="FFFFFF"/>
        </w:rPr>
        <w:t xml:space="preserve"> Ghana Breweries </w:t>
      </w:r>
      <w:r w:rsidRPr="0040129D">
        <w:rPr>
          <w:rFonts w:ascii="Times New Roman" w:hAnsi="Times New Roman" w:cs="Times New Roman"/>
          <w:szCs w:val="20"/>
          <w:shd w:val="clear" w:color="auto" w:fill="FFFFFF"/>
        </w:rPr>
        <w:t>Limited (GGBL).</w:t>
      </w:r>
    </w:p>
    <w:p w14:paraId="29E0E154" w14:textId="517BA3B5"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proofErr w:type="spellStart"/>
      <w:r w:rsidRPr="0040129D">
        <w:rPr>
          <w:rFonts w:ascii="Times New Roman" w:hAnsi="Times New Roman" w:cs="Times New Roman"/>
          <w:szCs w:val="20"/>
          <w:shd w:val="clear" w:color="auto" w:fill="FFFFFF"/>
        </w:rPr>
        <w:t>Buhmann</w:t>
      </w:r>
      <w:proofErr w:type="spellEnd"/>
      <w:r w:rsidRPr="0040129D">
        <w:rPr>
          <w:rFonts w:ascii="Times New Roman" w:hAnsi="Times New Roman" w:cs="Times New Roman"/>
          <w:szCs w:val="20"/>
          <w:shd w:val="clear" w:color="auto" w:fill="FFFFFF"/>
        </w:rPr>
        <w:t xml:space="preserve">, K., &amp; </w:t>
      </w:r>
      <w:proofErr w:type="spellStart"/>
      <w:r w:rsidRPr="0040129D">
        <w:rPr>
          <w:rFonts w:ascii="Times New Roman" w:hAnsi="Times New Roman" w:cs="Times New Roman"/>
          <w:szCs w:val="20"/>
          <w:shd w:val="clear" w:color="auto" w:fill="FFFFFF"/>
        </w:rPr>
        <w:t>Ryngaert</w:t>
      </w:r>
      <w:proofErr w:type="spellEnd"/>
      <w:r w:rsidRPr="0040129D">
        <w:rPr>
          <w:rFonts w:ascii="Times New Roman" w:hAnsi="Times New Roman" w:cs="Times New Roman"/>
          <w:szCs w:val="20"/>
          <w:shd w:val="clear" w:color="auto" w:fill="FFFFFF"/>
        </w:rPr>
        <w:t>, C. (2012). Human rights challenges for multinational corporations working and investing in conflict zones. </w:t>
      </w:r>
      <w:r w:rsidRPr="0040129D">
        <w:rPr>
          <w:rFonts w:ascii="Times New Roman" w:hAnsi="Times New Roman" w:cs="Times New Roman"/>
          <w:i/>
          <w:iCs/>
          <w:szCs w:val="20"/>
          <w:shd w:val="clear" w:color="auto" w:fill="FFFFFF"/>
        </w:rPr>
        <w:t xml:space="preserve">Hum. </w:t>
      </w:r>
      <w:proofErr w:type="spellStart"/>
      <w:r w:rsidRPr="0040129D">
        <w:rPr>
          <w:rFonts w:ascii="Times New Roman" w:hAnsi="Times New Roman" w:cs="Times New Roman"/>
          <w:i/>
          <w:iCs/>
          <w:szCs w:val="20"/>
          <w:shd w:val="clear" w:color="auto" w:fill="FFFFFF"/>
        </w:rPr>
        <w:t>Rts</w:t>
      </w:r>
      <w:proofErr w:type="spellEnd"/>
      <w:r w:rsidRPr="0040129D">
        <w:rPr>
          <w:rFonts w:ascii="Times New Roman" w:hAnsi="Times New Roman" w:cs="Times New Roman"/>
          <w:i/>
          <w:iCs/>
          <w:szCs w:val="20"/>
          <w:shd w:val="clear" w:color="auto" w:fill="FFFFFF"/>
        </w:rPr>
        <w:t>. &amp; Int'l Legal Discourse</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6</w:t>
      </w:r>
      <w:r w:rsidRPr="0040129D">
        <w:rPr>
          <w:rFonts w:ascii="Times New Roman" w:hAnsi="Times New Roman" w:cs="Times New Roman"/>
          <w:szCs w:val="20"/>
          <w:shd w:val="clear" w:color="auto" w:fill="FFFFFF"/>
        </w:rPr>
        <w:t>, 3.</w:t>
      </w:r>
    </w:p>
    <w:p w14:paraId="33310ABD" w14:textId="77777777" w:rsidR="00D3365A" w:rsidRPr="0040129D" w:rsidRDefault="00D3365A"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lang w:val="en-GB"/>
        </w:rPr>
        <w:t xml:space="preserve">Chen, S-F. (2008). The motives for international acquisitions: capability procurements, strategic considerations, and the role of ownership structures. </w:t>
      </w:r>
      <w:r w:rsidRPr="0040129D">
        <w:rPr>
          <w:rFonts w:ascii="Times New Roman" w:hAnsi="Times New Roman" w:cs="Times New Roman"/>
          <w:i/>
          <w:iCs/>
          <w:szCs w:val="20"/>
          <w:shd w:val="clear" w:color="auto" w:fill="FFFFFF"/>
          <w:lang w:val="en-GB"/>
        </w:rPr>
        <w:t>Journal of International Business Studies</w:t>
      </w:r>
      <w:r w:rsidRPr="0040129D">
        <w:rPr>
          <w:rFonts w:ascii="Times New Roman" w:hAnsi="Times New Roman" w:cs="Times New Roman"/>
          <w:szCs w:val="20"/>
          <w:shd w:val="clear" w:color="auto" w:fill="FFFFFF"/>
          <w:lang w:val="en-GB"/>
        </w:rPr>
        <w:t>, 39: 454-471</w:t>
      </w:r>
    </w:p>
    <w:p w14:paraId="7B75C97A" w14:textId="77777777"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Chen, S. (2017). Profiting from FDI in conflict zones. </w:t>
      </w:r>
      <w:r w:rsidRPr="0040129D">
        <w:rPr>
          <w:rFonts w:ascii="Times New Roman" w:hAnsi="Times New Roman" w:cs="Times New Roman"/>
          <w:i/>
          <w:iCs/>
          <w:szCs w:val="20"/>
          <w:shd w:val="clear" w:color="auto" w:fill="FFFFFF"/>
        </w:rPr>
        <w:t>Journal of World Business</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52</w:t>
      </w:r>
      <w:r w:rsidRPr="0040129D">
        <w:rPr>
          <w:rFonts w:ascii="Times New Roman" w:hAnsi="Times New Roman" w:cs="Times New Roman"/>
          <w:szCs w:val="20"/>
          <w:shd w:val="clear" w:color="auto" w:fill="FFFFFF"/>
        </w:rPr>
        <w:t>(6), 760-768.</w:t>
      </w:r>
    </w:p>
    <w:p w14:paraId="7F3618E0" w14:textId="77777777" w:rsidR="00D60F87" w:rsidRPr="008654DF" w:rsidRDefault="00D60F87" w:rsidP="00D60F87">
      <w:pPr>
        <w:spacing w:after="120" w:line="240" w:lineRule="auto"/>
        <w:ind w:left="720" w:hanging="720"/>
        <w:rPr>
          <w:rFonts w:ascii="Times New Roman" w:hAnsi="Times New Roman" w:cs="Times New Roman"/>
          <w:szCs w:val="20"/>
          <w:shd w:val="clear" w:color="auto" w:fill="FFFFFF"/>
        </w:rPr>
      </w:pPr>
      <w:r w:rsidRPr="008654DF">
        <w:rPr>
          <w:rFonts w:ascii="Times New Roman" w:hAnsi="Times New Roman" w:cs="Times New Roman"/>
          <w:szCs w:val="20"/>
          <w:shd w:val="clear" w:color="auto" w:fill="FFFFFF"/>
        </w:rPr>
        <w:t xml:space="preserve">Collier, P., Elliott, L., </w:t>
      </w:r>
      <w:proofErr w:type="spellStart"/>
      <w:r w:rsidRPr="008654DF">
        <w:rPr>
          <w:rFonts w:ascii="Times New Roman" w:hAnsi="Times New Roman" w:cs="Times New Roman"/>
          <w:szCs w:val="20"/>
          <w:shd w:val="clear" w:color="auto" w:fill="FFFFFF"/>
        </w:rPr>
        <w:t>Hegre</w:t>
      </w:r>
      <w:proofErr w:type="spellEnd"/>
      <w:r w:rsidRPr="008654DF">
        <w:rPr>
          <w:rFonts w:ascii="Times New Roman" w:hAnsi="Times New Roman" w:cs="Times New Roman"/>
          <w:szCs w:val="20"/>
          <w:shd w:val="clear" w:color="auto" w:fill="FFFFFF"/>
        </w:rPr>
        <w:t xml:space="preserve">, H., </w:t>
      </w:r>
      <w:proofErr w:type="spellStart"/>
      <w:r w:rsidRPr="008654DF">
        <w:rPr>
          <w:rFonts w:ascii="Times New Roman" w:hAnsi="Times New Roman" w:cs="Times New Roman"/>
          <w:szCs w:val="20"/>
          <w:shd w:val="clear" w:color="auto" w:fill="FFFFFF"/>
        </w:rPr>
        <w:t>Hoeffler</w:t>
      </w:r>
      <w:proofErr w:type="spellEnd"/>
      <w:r w:rsidRPr="008654DF">
        <w:rPr>
          <w:rFonts w:ascii="Times New Roman" w:hAnsi="Times New Roman" w:cs="Times New Roman"/>
          <w:szCs w:val="20"/>
          <w:shd w:val="clear" w:color="auto" w:fill="FFFFFF"/>
        </w:rPr>
        <w:t xml:space="preserve">, A., </w:t>
      </w:r>
      <w:proofErr w:type="spellStart"/>
      <w:r w:rsidRPr="008654DF">
        <w:rPr>
          <w:rFonts w:ascii="Times New Roman" w:hAnsi="Times New Roman" w:cs="Times New Roman"/>
          <w:szCs w:val="20"/>
          <w:shd w:val="clear" w:color="auto" w:fill="FFFFFF"/>
        </w:rPr>
        <w:t>Reynal</w:t>
      </w:r>
      <w:proofErr w:type="spellEnd"/>
      <w:r w:rsidRPr="008654DF">
        <w:rPr>
          <w:rFonts w:ascii="Times New Roman" w:hAnsi="Times New Roman" w:cs="Times New Roman"/>
          <w:szCs w:val="20"/>
          <w:shd w:val="clear" w:color="auto" w:fill="FFFFFF"/>
        </w:rPr>
        <w:t xml:space="preserve"> Querol, M. &amp; </w:t>
      </w:r>
      <w:proofErr w:type="spellStart"/>
      <w:r w:rsidRPr="008654DF">
        <w:rPr>
          <w:rFonts w:ascii="Times New Roman" w:hAnsi="Times New Roman" w:cs="Times New Roman"/>
          <w:szCs w:val="20"/>
          <w:shd w:val="clear" w:color="auto" w:fill="FFFFFF"/>
        </w:rPr>
        <w:t>Sambanis</w:t>
      </w:r>
      <w:proofErr w:type="spellEnd"/>
      <w:r w:rsidRPr="008654DF">
        <w:rPr>
          <w:rFonts w:ascii="Times New Roman" w:hAnsi="Times New Roman" w:cs="Times New Roman"/>
          <w:szCs w:val="20"/>
          <w:shd w:val="clear" w:color="auto" w:fill="FFFFFF"/>
        </w:rPr>
        <w:t xml:space="preserve">, N. (2003), </w:t>
      </w:r>
      <w:r w:rsidRPr="008654DF">
        <w:rPr>
          <w:rFonts w:ascii="Times New Roman" w:hAnsi="Times New Roman" w:cs="Times New Roman"/>
          <w:i/>
          <w:szCs w:val="20"/>
          <w:shd w:val="clear" w:color="auto" w:fill="FFFFFF"/>
        </w:rPr>
        <w:t>Breaking the conflict trap: Civil war and development policy</w:t>
      </w:r>
      <w:r w:rsidRPr="008654DF">
        <w:rPr>
          <w:rFonts w:ascii="Times New Roman" w:hAnsi="Times New Roman" w:cs="Times New Roman"/>
          <w:szCs w:val="20"/>
          <w:shd w:val="clear" w:color="auto" w:fill="FFFFFF"/>
        </w:rPr>
        <w:t>, The World Bank, Washington, DC.</w:t>
      </w:r>
    </w:p>
    <w:p w14:paraId="70BF3ED6" w14:textId="15D09D7A" w:rsidR="00FD29FC" w:rsidRPr="00FD29FC" w:rsidRDefault="00FD29FC" w:rsidP="00D60F87">
      <w:pPr>
        <w:spacing w:after="120" w:line="240" w:lineRule="auto"/>
        <w:ind w:left="720" w:hanging="720"/>
        <w:rPr>
          <w:rFonts w:ascii="Times New Roman" w:hAnsi="Times New Roman" w:cs="Times New Roman"/>
          <w:szCs w:val="20"/>
        </w:rPr>
      </w:pPr>
      <w:r w:rsidRPr="008654DF">
        <w:rPr>
          <w:rFonts w:ascii="Times New Roman" w:hAnsi="Times New Roman" w:cs="Times New Roman"/>
          <w:szCs w:val="20"/>
          <w:shd w:val="clear" w:color="auto" w:fill="FFFFFF"/>
        </w:rPr>
        <w:t xml:space="preserve">Dai, L., Eden, L., &amp; Beamish, P. W. (2013). Place, space, and geographical exposure: Foreign subsidiary survival </w:t>
      </w:r>
      <w:r w:rsidRPr="00FD29FC">
        <w:rPr>
          <w:rFonts w:ascii="Times New Roman" w:hAnsi="Times New Roman" w:cs="Times New Roman"/>
          <w:color w:val="222222"/>
          <w:szCs w:val="20"/>
          <w:shd w:val="clear" w:color="auto" w:fill="FFFFFF"/>
        </w:rPr>
        <w:t>in conflict zones. </w:t>
      </w:r>
      <w:r w:rsidRPr="00FD29FC">
        <w:rPr>
          <w:rFonts w:ascii="Times New Roman" w:hAnsi="Times New Roman" w:cs="Times New Roman"/>
          <w:i/>
          <w:iCs/>
          <w:color w:val="222222"/>
          <w:szCs w:val="20"/>
          <w:shd w:val="clear" w:color="auto" w:fill="FFFFFF"/>
        </w:rPr>
        <w:t>Journal of International Business Studies</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44</w:t>
      </w:r>
      <w:r w:rsidRPr="00FD29FC">
        <w:rPr>
          <w:rFonts w:ascii="Times New Roman" w:hAnsi="Times New Roman" w:cs="Times New Roman"/>
          <w:color w:val="222222"/>
          <w:szCs w:val="20"/>
          <w:shd w:val="clear" w:color="auto" w:fill="FFFFFF"/>
        </w:rPr>
        <w:t>(6), 554-578.</w:t>
      </w:r>
    </w:p>
    <w:p w14:paraId="6B320DEE" w14:textId="06CA8E3E" w:rsidR="00392849" w:rsidRPr="00392849" w:rsidRDefault="00392849" w:rsidP="00063A46">
      <w:pPr>
        <w:spacing w:after="120" w:line="240" w:lineRule="auto"/>
        <w:ind w:left="720" w:hanging="720"/>
        <w:rPr>
          <w:rFonts w:ascii="Times New Roman" w:hAnsi="Times New Roman" w:cs="Times New Roman"/>
          <w:color w:val="222222"/>
          <w:shd w:val="clear" w:color="auto" w:fill="FFFFFF"/>
        </w:rPr>
      </w:pPr>
      <w:proofErr w:type="spellStart"/>
      <w:r w:rsidRPr="00392849">
        <w:rPr>
          <w:rFonts w:ascii="Times New Roman" w:hAnsi="Times New Roman" w:cs="Times New Roman"/>
          <w:color w:val="222222"/>
          <w:shd w:val="clear" w:color="auto" w:fill="FFFFFF"/>
        </w:rPr>
        <w:t>DeGhetto</w:t>
      </w:r>
      <w:proofErr w:type="spellEnd"/>
      <w:r w:rsidRPr="00392849">
        <w:rPr>
          <w:rFonts w:ascii="Times New Roman" w:hAnsi="Times New Roman" w:cs="Times New Roman"/>
          <w:color w:val="222222"/>
          <w:shd w:val="clear" w:color="auto" w:fill="FFFFFF"/>
        </w:rPr>
        <w:t>, K., Lamont, B. T., &amp; Holmes Jr, R. M. (2020). Safety risk and international investment decisions. </w:t>
      </w:r>
      <w:r w:rsidRPr="00392849">
        <w:rPr>
          <w:rFonts w:ascii="Times New Roman" w:hAnsi="Times New Roman" w:cs="Times New Roman"/>
          <w:i/>
          <w:iCs/>
          <w:color w:val="222222"/>
          <w:shd w:val="clear" w:color="auto" w:fill="FFFFFF"/>
        </w:rPr>
        <w:t>Journal of World Business</w:t>
      </w:r>
      <w:r w:rsidRPr="00392849">
        <w:rPr>
          <w:rFonts w:ascii="Times New Roman" w:hAnsi="Times New Roman" w:cs="Times New Roman"/>
          <w:color w:val="222222"/>
          <w:shd w:val="clear" w:color="auto" w:fill="FFFFFF"/>
        </w:rPr>
        <w:t>, </w:t>
      </w:r>
      <w:r w:rsidRPr="00392849">
        <w:rPr>
          <w:rFonts w:ascii="Times New Roman" w:hAnsi="Times New Roman" w:cs="Times New Roman"/>
          <w:i/>
          <w:iCs/>
          <w:color w:val="222222"/>
          <w:shd w:val="clear" w:color="auto" w:fill="FFFFFF"/>
        </w:rPr>
        <w:t>55</w:t>
      </w:r>
      <w:r w:rsidRPr="00392849">
        <w:rPr>
          <w:rFonts w:ascii="Times New Roman" w:hAnsi="Times New Roman" w:cs="Times New Roman"/>
          <w:color w:val="222222"/>
          <w:shd w:val="clear" w:color="auto" w:fill="FFFFFF"/>
        </w:rPr>
        <w:t>(6), 101129.</w:t>
      </w:r>
    </w:p>
    <w:p w14:paraId="4E45A588" w14:textId="628B8062" w:rsidR="00CE0072" w:rsidRPr="008654DF" w:rsidRDefault="00CE0072" w:rsidP="00063A46">
      <w:pPr>
        <w:spacing w:after="120" w:line="240" w:lineRule="auto"/>
        <w:ind w:left="720" w:hanging="720"/>
        <w:rPr>
          <w:rFonts w:ascii="Times New Roman" w:hAnsi="Times New Roman" w:cs="Times New Roman"/>
          <w:szCs w:val="20"/>
          <w:shd w:val="clear" w:color="auto" w:fill="FFFFFF"/>
        </w:rPr>
      </w:pPr>
      <w:r w:rsidRPr="008654DF">
        <w:rPr>
          <w:rFonts w:ascii="Times New Roman" w:hAnsi="Times New Roman" w:cs="Times New Roman"/>
          <w:szCs w:val="20"/>
          <w:shd w:val="clear" w:color="auto" w:fill="FFFFFF"/>
        </w:rPr>
        <w:lastRenderedPageBreak/>
        <w:t xml:space="preserve">Dieleman, M., &amp; Sachs, W. M. (2008). Coevolution of institutions and corporations in emerging economies: How the Salim group morphed into an institution of Suharto's crony regime. </w:t>
      </w:r>
      <w:r w:rsidRPr="008654DF">
        <w:rPr>
          <w:rFonts w:ascii="Times New Roman" w:hAnsi="Times New Roman" w:cs="Times New Roman"/>
          <w:i/>
          <w:szCs w:val="20"/>
          <w:shd w:val="clear" w:color="auto" w:fill="FFFFFF"/>
        </w:rPr>
        <w:t>Journal of Management Studies</w:t>
      </w:r>
      <w:r w:rsidRPr="008654DF">
        <w:rPr>
          <w:rFonts w:ascii="Times New Roman" w:hAnsi="Times New Roman" w:cs="Times New Roman"/>
          <w:szCs w:val="20"/>
          <w:shd w:val="clear" w:color="auto" w:fill="FFFFFF"/>
        </w:rPr>
        <w:t>, 45(7), 1274-1300.</w:t>
      </w:r>
    </w:p>
    <w:p w14:paraId="73DA78C6" w14:textId="341F17D2" w:rsidR="00FD29FC" w:rsidRPr="0040129D" w:rsidRDefault="00FD29FC" w:rsidP="00063A46">
      <w:pPr>
        <w:spacing w:after="120" w:line="240" w:lineRule="auto"/>
        <w:ind w:left="720" w:hanging="720"/>
        <w:rPr>
          <w:rFonts w:ascii="Times New Roman" w:hAnsi="Times New Roman" w:cs="Times New Roman"/>
          <w:szCs w:val="20"/>
        </w:rPr>
      </w:pPr>
      <w:r w:rsidRPr="008654DF">
        <w:rPr>
          <w:rFonts w:ascii="Times New Roman" w:hAnsi="Times New Roman" w:cs="Times New Roman"/>
          <w:szCs w:val="20"/>
          <w:shd w:val="clear" w:color="auto" w:fill="FFFFFF"/>
        </w:rPr>
        <w:t>Driffield, N., Jones, C., &amp; Crotty, J. (2013). International business research and risky investments, an analysis of FDI in conflict zones. </w:t>
      </w:r>
      <w:r w:rsidR="00063A46" w:rsidRPr="008654DF">
        <w:rPr>
          <w:rFonts w:ascii="Times New Roman" w:hAnsi="Times New Roman" w:cs="Times New Roman"/>
          <w:i/>
          <w:iCs/>
          <w:szCs w:val="20"/>
          <w:shd w:val="clear" w:color="auto" w:fill="FFFFFF"/>
        </w:rPr>
        <w:t>International Business R</w:t>
      </w:r>
      <w:r w:rsidRPr="008654DF">
        <w:rPr>
          <w:rFonts w:ascii="Times New Roman" w:hAnsi="Times New Roman" w:cs="Times New Roman"/>
          <w:i/>
          <w:iCs/>
          <w:szCs w:val="20"/>
          <w:shd w:val="clear" w:color="auto" w:fill="FFFFFF"/>
        </w:rPr>
        <w:t>eview</w:t>
      </w:r>
      <w:r w:rsidRPr="008654DF">
        <w:rPr>
          <w:rFonts w:ascii="Times New Roman" w:hAnsi="Times New Roman" w:cs="Times New Roman"/>
          <w:szCs w:val="20"/>
          <w:shd w:val="clear" w:color="auto" w:fill="FFFFFF"/>
        </w:rPr>
        <w:t>, </w:t>
      </w:r>
      <w:r w:rsidRPr="008654DF">
        <w:rPr>
          <w:rFonts w:ascii="Times New Roman" w:hAnsi="Times New Roman" w:cs="Times New Roman"/>
          <w:i/>
          <w:iCs/>
          <w:szCs w:val="20"/>
          <w:shd w:val="clear" w:color="auto" w:fill="FFFFFF"/>
        </w:rPr>
        <w:t>22</w:t>
      </w:r>
      <w:r w:rsidRPr="008654DF">
        <w:rPr>
          <w:rFonts w:ascii="Times New Roman" w:hAnsi="Times New Roman" w:cs="Times New Roman"/>
          <w:szCs w:val="20"/>
          <w:shd w:val="clear" w:color="auto" w:fill="FFFFFF"/>
        </w:rPr>
        <w:t>(1), 140-155.</w:t>
      </w:r>
    </w:p>
    <w:p w14:paraId="4A1ABDD5" w14:textId="77777777" w:rsidR="005A0410" w:rsidRPr="0040129D" w:rsidRDefault="005A0410" w:rsidP="005A0410">
      <w:pPr>
        <w:spacing w:after="120" w:line="240" w:lineRule="auto"/>
        <w:ind w:left="720" w:hanging="720"/>
        <w:rPr>
          <w:rFonts w:ascii="Times New Roman" w:hAnsi="Times New Roman" w:cs="Times New Roman"/>
          <w:szCs w:val="20"/>
          <w:shd w:val="clear" w:color="auto" w:fill="FFFFFF"/>
        </w:rPr>
      </w:pPr>
      <w:proofErr w:type="spellStart"/>
      <w:r w:rsidRPr="0040129D">
        <w:rPr>
          <w:rFonts w:ascii="Times New Roman" w:hAnsi="Times New Roman" w:cs="Times New Roman"/>
          <w:szCs w:val="20"/>
          <w:shd w:val="clear" w:color="auto" w:fill="FFFFFF"/>
        </w:rPr>
        <w:t>Gereziher</w:t>
      </w:r>
      <w:proofErr w:type="spellEnd"/>
      <w:r w:rsidRPr="0040129D">
        <w:rPr>
          <w:rFonts w:ascii="Times New Roman" w:hAnsi="Times New Roman" w:cs="Times New Roman"/>
          <w:szCs w:val="20"/>
          <w:shd w:val="clear" w:color="auto" w:fill="FFFFFF"/>
        </w:rPr>
        <w:t>, B., &amp; Shiferaw, Y. (2020). Corporate social responsibility practice of multinational companies in Ethiopia: a case study of Heineken Brewery SC. </w:t>
      </w:r>
      <w:r w:rsidRPr="0040129D">
        <w:rPr>
          <w:rFonts w:ascii="Times New Roman" w:hAnsi="Times New Roman" w:cs="Times New Roman"/>
          <w:i/>
          <w:szCs w:val="20"/>
          <w:shd w:val="clear" w:color="auto" w:fill="FFFFFF"/>
        </w:rPr>
        <w:t>British Journal of Arts and Humanities</w:t>
      </w:r>
      <w:r w:rsidRPr="0040129D">
        <w:rPr>
          <w:rFonts w:ascii="Times New Roman" w:hAnsi="Times New Roman" w:cs="Times New Roman"/>
          <w:szCs w:val="20"/>
          <w:shd w:val="clear" w:color="auto" w:fill="FFFFFF"/>
        </w:rPr>
        <w:t>, 2(2), 36-55.</w:t>
      </w:r>
    </w:p>
    <w:p w14:paraId="7579EE4F" w14:textId="01F92645" w:rsidR="003B15A5" w:rsidRPr="0040129D" w:rsidRDefault="003B15A5"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 xml:space="preserve">Gibson, C. B. (2017). Elaboration, generalization, triangulation, and interpretation: On enhancing the value of mixed method research. </w:t>
      </w:r>
      <w:r w:rsidRPr="0040129D">
        <w:rPr>
          <w:rFonts w:ascii="Times New Roman" w:hAnsi="Times New Roman" w:cs="Times New Roman"/>
          <w:i/>
          <w:szCs w:val="20"/>
          <w:shd w:val="clear" w:color="auto" w:fill="FFFFFF"/>
        </w:rPr>
        <w:t>Organizational Research Methods</w:t>
      </w:r>
      <w:r w:rsidRPr="0040129D">
        <w:rPr>
          <w:rFonts w:ascii="Times New Roman" w:hAnsi="Times New Roman" w:cs="Times New Roman"/>
          <w:szCs w:val="20"/>
          <w:shd w:val="clear" w:color="auto" w:fill="FFFFFF"/>
        </w:rPr>
        <w:t>, 20(2), 193-223.</w:t>
      </w:r>
    </w:p>
    <w:p w14:paraId="1F582676" w14:textId="18CFC309"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Gladwin, T. N., &amp; Walter, I. (1980). How multinationals can manage social and political forces. </w:t>
      </w:r>
      <w:r w:rsidRPr="0040129D">
        <w:rPr>
          <w:rFonts w:ascii="Times New Roman" w:hAnsi="Times New Roman" w:cs="Times New Roman"/>
          <w:i/>
          <w:iCs/>
          <w:szCs w:val="20"/>
          <w:shd w:val="clear" w:color="auto" w:fill="FFFFFF"/>
        </w:rPr>
        <w:t xml:space="preserve"> Journal of Business Strategy</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1</w:t>
      </w:r>
      <w:r w:rsidRPr="0040129D">
        <w:rPr>
          <w:rFonts w:ascii="Times New Roman" w:hAnsi="Times New Roman" w:cs="Times New Roman"/>
          <w:szCs w:val="20"/>
          <w:shd w:val="clear" w:color="auto" w:fill="FFFFFF"/>
        </w:rPr>
        <w:t>(1), 54.</w:t>
      </w:r>
    </w:p>
    <w:p w14:paraId="63AD1509" w14:textId="3377DA8B" w:rsidR="00774293" w:rsidRPr="0040129D" w:rsidRDefault="00774293" w:rsidP="00063A46">
      <w:pPr>
        <w:spacing w:after="120" w:line="240" w:lineRule="auto"/>
        <w:ind w:left="720" w:hanging="720"/>
        <w:rPr>
          <w:rFonts w:ascii="Times New Roman" w:hAnsi="Times New Roman" w:cs="Times New Roman"/>
          <w:sz w:val="32"/>
          <w:shd w:val="clear" w:color="auto" w:fill="FFFFFF"/>
        </w:rPr>
      </w:pPr>
      <w:r w:rsidRPr="0040129D">
        <w:rPr>
          <w:rFonts w:ascii="Times New Roman" w:hAnsi="Times New Roman" w:cs="Times New Roman"/>
          <w:shd w:val="clear" w:color="auto" w:fill="FFFFFF"/>
        </w:rPr>
        <w:t xml:space="preserve">Greene, J. C., </w:t>
      </w:r>
      <w:proofErr w:type="spellStart"/>
      <w:r w:rsidRPr="0040129D">
        <w:rPr>
          <w:rFonts w:ascii="Times New Roman" w:hAnsi="Times New Roman" w:cs="Times New Roman"/>
          <w:shd w:val="clear" w:color="auto" w:fill="FFFFFF"/>
        </w:rPr>
        <w:t>Caracelli</w:t>
      </w:r>
      <w:proofErr w:type="spellEnd"/>
      <w:r w:rsidRPr="0040129D">
        <w:rPr>
          <w:rFonts w:ascii="Times New Roman" w:hAnsi="Times New Roman" w:cs="Times New Roman"/>
          <w:shd w:val="clear" w:color="auto" w:fill="FFFFFF"/>
        </w:rPr>
        <w:t>, V. J., &amp; Graham, W. F. (1989). Toward a conceptual framework for mixed-method evaluation designs. </w:t>
      </w:r>
      <w:r w:rsidRPr="0040129D">
        <w:rPr>
          <w:rFonts w:ascii="Times New Roman" w:hAnsi="Times New Roman" w:cs="Times New Roman"/>
          <w:i/>
          <w:iCs/>
          <w:shd w:val="clear" w:color="auto" w:fill="FFFFFF"/>
        </w:rPr>
        <w:t>Educational Evaluation and Policy Analysis</w:t>
      </w:r>
      <w:r w:rsidRPr="0040129D">
        <w:rPr>
          <w:rFonts w:ascii="Times New Roman" w:hAnsi="Times New Roman" w:cs="Times New Roman"/>
          <w:shd w:val="clear" w:color="auto" w:fill="FFFFFF"/>
        </w:rPr>
        <w:t>, </w:t>
      </w:r>
      <w:r w:rsidRPr="0040129D">
        <w:rPr>
          <w:rFonts w:ascii="Times New Roman" w:hAnsi="Times New Roman" w:cs="Times New Roman"/>
          <w:i/>
          <w:iCs/>
          <w:shd w:val="clear" w:color="auto" w:fill="FFFFFF"/>
        </w:rPr>
        <w:t>11</w:t>
      </w:r>
      <w:r w:rsidRPr="0040129D">
        <w:rPr>
          <w:rFonts w:ascii="Times New Roman" w:hAnsi="Times New Roman" w:cs="Times New Roman"/>
          <w:shd w:val="clear" w:color="auto" w:fill="FFFFFF"/>
        </w:rPr>
        <w:t>(3), 255-274.</w:t>
      </w:r>
    </w:p>
    <w:p w14:paraId="13C85150" w14:textId="55BA35C1" w:rsidR="00FD29FC" w:rsidRPr="00FD29FC" w:rsidRDefault="00FD29FC" w:rsidP="00063A46">
      <w:pPr>
        <w:spacing w:after="120" w:line="240" w:lineRule="auto"/>
        <w:ind w:left="720" w:hanging="720"/>
        <w:rPr>
          <w:rFonts w:ascii="Times New Roman" w:hAnsi="Times New Roman" w:cs="Times New Roman"/>
          <w:szCs w:val="20"/>
        </w:rPr>
      </w:pPr>
      <w:proofErr w:type="spellStart"/>
      <w:r w:rsidRPr="0040129D">
        <w:rPr>
          <w:rFonts w:ascii="Times New Roman" w:hAnsi="Times New Roman" w:cs="Times New Roman"/>
          <w:szCs w:val="20"/>
          <w:shd w:val="clear" w:color="auto" w:fill="FFFFFF"/>
        </w:rPr>
        <w:t>Hacioglu</w:t>
      </w:r>
      <w:proofErr w:type="spellEnd"/>
      <w:r w:rsidRPr="0040129D">
        <w:rPr>
          <w:rFonts w:ascii="Times New Roman" w:hAnsi="Times New Roman" w:cs="Times New Roman"/>
          <w:szCs w:val="20"/>
          <w:shd w:val="clear" w:color="auto" w:fill="FFFFFF"/>
        </w:rPr>
        <w:t xml:space="preserve">, U., </w:t>
      </w:r>
      <w:proofErr w:type="spellStart"/>
      <w:r w:rsidRPr="0040129D">
        <w:rPr>
          <w:rFonts w:ascii="Times New Roman" w:hAnsi="Times New Roman" w:cs="Times New Roman"/>
          <w:szCs w:val="20"/>
          <w:shd w:val="clear" w:color="auto" w:fill="FFFFFF"/>
        </w:rPr>
        <w:t>Celik</w:t>
      </w:r>
      <w:proofErr w:type="spellEnd"/>
      <w:r w:rsidRPr="0040129D">
        <w:rPr>
          <w:rFonts w:ascii="Times New Roman" w:hAnsi="Times New Roman" w:cs="Times New Roman"/>
          <w:szCs w:val="20"/>
          <w:shd w:val="clear" w:color="auto" w:fill="FFFFFF"/>
        </w:rPr>
        <w:t xml:space="preserve">, I. E., &amp; </w:t>
      </w:r>
      <w:proofErr w:type="spellStart"/>
      <w:r w:rsidRPr="0040129D">
        <w:rPr>
          <w:rFonts w:ascii="Times New Roman" w:hAnsi="Times New Roman" w:cs="Times New Roman"/>
          <w:szCs w:val="20"/>
          <w:shd w:val="clear" w:color="auto" w:fill="FFFFFF"/>
        </w:rPr>
        <w:t>Dincer</w:t>
      </w:r>
      <w:proofErr w:type="spellEnd"/>
      <w:r w:rsidRPr="0040129D">
        <w:rPr>
          <w:rFonts w:ascii="Times New Roman" w:hAnsi="Times New Roman" w:cs="Times New Roman"/>
          <w:szCs w:val="20"/>
          <w:shd w:val="clear" w:color="auto" w:fill="FFFFFF"/>
        </w:rPr>
        <w:t xml:space="preserve">, </w:t>
      </w:r>
      <w:r w:rsidRPr="00FD29FC">
        <w:rPr>
          <w:rFonts w:ascii="Times New Roman" w:hAnsi="Times New Roman" w:cs="Times New Roman"/>
          <w:color w:val="222222"/>
          <w:szCs w:val="20"/>
          <w:shd w:val="clear" w:color="auto" w:fill="FFFFFF"/>
        </w:rPr>
        <w:t>H. (2012). Risky business in conflict zones: Opportunities and threats in post conflict economies. </w:t>
      </w:r>
      <w:r w:rsidRPr="00FD29FC">
        <w:rPr>
          <w:rFonts w:ascii="Times New Roman" w:hAnsi="Times New Roman" w:cs="Times New Roman"/>
          <w:i/>
          <w:iCs/>
          <w:color w:val="222222"/>
          <w:szCs w:val="20"/>
          <w:shd w:val="clear" w:color="auto" w:fill="FFFFFF"/>
        </w:rPr>
        <w:t>American Journal of Business and Management</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1</w:t>
      </w:r>
      <w:r w:rsidRPr="00FD29FC">
        <w:rPr>
          <w:rFonts w:ascii="Times New Roman" w:hAnsi="Times New Roman" w:cs="Times New Roman"/>
          <w:color w:val="222222"/>
          <w:szCs w:val="20"/>
          <w:shd w:val="clear" w:color="auto" w:fill="FFFFFF"/>
        </w:rPr>
        <w:t>(2), 76-82.</w:t>
      </w:r>
    </w:p>
    <w:p w14:paraId="06E438BE" w14:textId="77777777" w:rsidR="00FD29FC" w:rsidRPr="008654DF" w:rsidRDefault="00FD29FC" w:rsidP="00063A46">
      <w:pPr>
        <w:spacing w:after="120" w:line="240" w:lineRule="auto"/>
        <w:ind w:left="720" w:hanging="720"/>
        <w:rPr>
          <w:rFonts w:ascii="Times New Roman" w:hAnsi="Times New Roman" w:cs="Times New Roman"/>
          <w:szCs w:val="20"/>
        </w:rPr>
      </w:pPr>
      <w:proofErr w:type="spellStart"/>
      <w:r w:rsidRPr="00FD29FC">
        <w:rPr>
          <w:rFonts w:ascii="Times New Roman" w:hAnsi="Times New Roman" w:cs="Times New Roman"/>
          <w:color w:val="222222"/>
          <w:szCs w:val="20"/>
          <w:shd w:val="clear" w:color="auto" w:fill="FFFFFF"/>
        </w:rPr>
        <w:t>Henisz</w:t>
      </w:r>
      <w:proofErr w:type="spellEnd"/>
      <w:r w:rsidRPr="00FD29FC">
        <w:rPr>
          <w:rFonts w:ascii="Times New Roman" w:hAnsi="Times New Roman" w:cs="Times New Roman"/>
          <w:color w:val="222222"/>
          <w:szCs w:val="20"/>
          <w:shd w:val="clear" w:color="auto" w:fill="FFFFFF"/>
        </w:rPr>
        <w:t xml:space="preserve">, W. J., Mansfield, E. D., &amp; Von Glinow, M. A. (2010). Conflict, security, and political risk: </w:t>
      </w:r>
      <w:r w:rsidRPr="008654DF">
        <w:rPr>
          <w:rFonts w:ascii="Times New Roman" w:hAnsi="Times New Roman" w:cs="Times New Roman"/>
          <w:szCs w:val="20"/>
          <w:shd w:val="clear" w:color="auto" w:fill="FFFFFF"/>
        </w:rPr>
        <w:t>International business in challenging times.</w:t>
      </w:r>
    </w:p>
    <w:p w14:paraId="193C310B" w14:textId="3F65EC27" w:rsidR="00681BCA" w:rsidRPr="0040129D" w:rsidRDefault="00681BCA" w:rsidP="00063A46">
      <w:pPr>
        <w:spacing w:after="120" w:line="240" w:lineRule="auto"/>
        <w:ind w:left="720" w:hanging="720"/>
        <w:rPr>
          <w:rFonts w:ascii="Times New Roman" w:hAnsi="Times New Roman" w:cs="Times New Roman"/>
          <w:szCs w:val="20"/>
        </w:rPr>
      </w:pPr>
      <w:proofErr w:type="spellStart"/>
      <w:r w:rsidRPr="008654DF">
        <w:rPr>
          <w:rFonts w:ascii="Times New Roman" w:hAnsi="Times New Roman" w:cs="Times New Roman"/>
          <w:szCs w:val="20"/>
        </w:rPr>
        <w:t>Hitt</w:t>
      </w:r>
      <w:proofErr w:type="spellEnd"/>
      <w:r w:rsidRPr="008654DF">
        <w:rPr>
          <w:rFonts w:ascii="Times New Roman" w:hAnsi="Times New Roman" w:cs="Times New Roman"/>
          <w:szCs w:val="20"/>
        </w:rPr>
        <w:t>, M. A., Li, D., &amp; Xu</w:t>
      </w:r>
      <w:r w:rsidRPr="0040129D">
        <w:rPr>
          <w:rFonts w:ascii="Times New Roman" w:hAnsi="Times New Roman" w:cs="Times New Roman"/>
          <w:szCs w:val="20"/>
        </w:rPr>
        <w:t xml:space="preserve">, K. (2016). International strategy: From local to global and beyond. </w:t>
      </w:r>
      <w:r w:rsidRPr="0040129D">
        <w:rPr>
          <w:rFonts w:ascii="Times New Roman" w:hAnsi="Times New Roman" w:cs="Times New Roman"/>
          <w:i/>
          <w:szCs w:val="20"/>
        </w:rPr>
        <w:t>Journal of World Business</w:t>
      </w:r>
      <w:r w:rsidRPr="0040129D">
        <w:rPr>
          <w:rFonts w:ascii="Times New Roman" w:hAnsi="Times New Roman" w:cs="Times New Roman"/>
          <w:szCs w:val="20"/>
        </w:rPr>
        <w:t>, 51(1), 58-73.</w:t>
      </w:r>
    </w:p>
    <w:p w14:paraId="7C6179DB" w14:textId="22790EDE" w:rsidR="00FD29FC" w:rsidRPr="0040129D" w:rsidRDefault="00FD29FC" w:rsidP="00063A46">
      <w:pPr>
        <w:spacing w:after="120" w:line="240" w:lineRule="auto"/>
        <w:ind w:left="720" w:hanging="720"/>
        <w:rPr>
          <w:rFonts w:ascii="Times New Roman" w:hAnsi="Times New Roman" w:cs="Times New Roman"/>
          <w:szCs w:val="20"/>
        </w:rPr>
      </w:pPr>
      <w:r w:rsidRPr="0040129D">
        <w:rPr>
          <w:rFonts w:ascii="Times New Roman" w:hAnsi="Times New Roman" w:cs="Times New Roman"/>
          <w:szCs w:val="20"/>
        </w:rPr>
        <w:t>Holliday, I. (2005). Doing business with rights violating regimes corporate social responsibility and Myanmar’s military junta. </w:t>
      </w:r>
      <w:r w:rsidRPr="0040129D">
        <w:rPr>
          <w:rFonts w:ascii="Times New Roman" w:hAnsi="Times New Roman" w:cs="Times New Roman"/>
          <w:i/>
          <w:szCs w:val="20"/>
        </w:rPr>
        <w:t>Journal of Business Ethics</w:t>
      </w:r>
      <w:r w:rsidRPr="0040129D">
        <w:rPr>
          <w:rFonts w:ascii="Times New Roman" w:hAnsi="Times New Roman" w:cs="Times New Roman"/>
          <w:szCs w:val="20"/>
        </w:rPr>
        <w:t>, 61(4), 329-342.</w:t>
      </w:r>
    </w:p>
    <w:p w14:paraId="47F3AEC0" w14:textId="719E2335" w:rsidR="00B773BC" w:rsidRPr="0040129D" w:rsidRDefault="00B773BC" w:rsidP="00063A46">
      <w:pPr>
        <w:spacing w:after="120" w:line="240" w:lineRule="auto"/>
        <w:ind w:left="720" w:hanging="720"/>
        <w:rPr>
          <w:rFonts w:ascii="Times New Roman" w:hAnsi="Times New Roman" w:cs="Times New Roman"/>
          <w:szCs w:val="20"/>
          <w:shd w:val="clear" w:color="auto" w:fill="FFFFFF"/>
        </w:rPr>
      </w:pPr>
      <w:proofErr w:type="spellStart"/>
      <w:r w:rsidRPr="0040129D">
        <w:rPr>
          <w:rFonts w:ascii="Times New Roman" w:hAnsi="Times New Roman" w:cs="Times New Roman"/>
          <w:szCs w:val="20"/>
          <w:shd w:val="clear" w:color="auto" w:fill="FFFFFF"/>
        </w:rPr>
        <w:t>Hurmerinta-Peltomäki</w:t>
      </w:r>
      <w:proofErr w:type="spellEnd"/>
      <w:r w:rsidRPr="0040129D">
        <w:rPr>
          <w:rFonts w:ascii="Times New Roman" w:hAnsi="Times New Roman" w:cs="Times New Roman"/>
          <w:szCs w:val="20"/>
          <w:shd w:val="clear" w:color="auto" w:fill="FFFFFF"/>
        </w:rPr>
        <w:t xml:space="preserve">, L., &amp; </w:t>
      </w:r>
      <w:proofErr w:type="spellStart"/>
      <w:r w:rsidRPr="0040129D">
        <w:rPr>
          <w:rFonts w:ascii="Times New Roman" w:hAnsi="Times New Roman" w:cs="Times New Roman"/>
          <w:szCs w:val="20"/>
          <w:shd w:val="clear" w:color="auto" w:fill="FFFFFF"/>
        </w:rPr>
        <w:t>Nummela</w:t>
      </w:r>
      <w:proofErr w:type="spellEnd"/>
      <w:r w:rsidRPr="0040129D">
        <w:rPr>
          <w:rFonts w:ascii="Times New Roman" w:hAnsi="Times New Roman" w:cs="Times New Roman"/>
          <w:szCs w:val="20"/>
          <w:shd w:val="clear" w:color="auto" w:fill="FFFFFF"/>
        </w:rPr>
        <w:t xml:space="preserve">, N. (2006). Mixed methods in international business research: A value-added perspective. </w:t>
      </w:r>
      <w:r w:rsidRPr="0040129D">
        <w:rPr>
          <w:rFonts w:ascii="Times New Roman" w:hAnsi="Times New Roman" w:cs="Times New Roman"/>
          <w:i/>
          <w:szCs w:val="20"/>
          <w:shd w:val="clear" w:color="auto" w:fill="FFFFFF"/>
        </w:rPr>
        <w:t>Management International Review</w:t>
      </w:r>
      <w:r w:rsidRPr="0040129D">
        <w:rPr>
          <w:rFonts w:ascii="Times New Roman" w:hAnsi="Times New Roman" w:cs="Times New Roman"/>
          <w:szCs w:val="20"/>
          <w:shd w:val="clear" w:color="auto" w:fill="FFFFFF"/>
        </w:rPr>
        <w:t>, 46(4), 439-459</w:t>
      </w:r>
    </w:p>
    <w:p w14:paraId="428CC689" w14:textId="0C08C82A"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40129D">
        <w:rPr>
          <w:rFonts w:ascii="Times New Roman" w:hAnsi="Times New Roman" w:cs="Times New Roman"/>
          <w:szCs w:val="20"/>
          <w:shd w:val="clear" w:color="auto" w:fill="FFFFFF"/>
        </w:rPr>
        <w:t xml:space="preserve">Isaksson, I., </w:t>
      </w:r>
      <w:proofErr w:type="spellStart"/>
      <w:r w:rsidRPr="0040129D">
        <w:rPr>
          <w:rFonts w:ascii="Times New Roman" w:hAnsi="Times New Roman" w:cs="Times New Roman"/>
          <w:szCs w:val="20"/>
          <w:shd w:val="clear" w:color="auto" w:fill="FFFFFF"/>
        </w:rPr>
        <w:t>Kiessling</w:t>
      </w:r>
      <w:proofErr w:type="spellEnd"/>
      <w:r w:rsidRPr="0040129D">
        <w:rPr>
          <w:rFonts w:ascii="Times New Roman" w:hAnsi="Times New Roman" w:cs="Times New Roman"/>
          <w:szCs w:val="20"/>
          <w:shd w:val="clear" w:color="auto" w:fill="FFFFFF"/>
        </w:rPr>
        <w:t>, T., &amp; Harvey, M. (2014). Corporate soc</w:t>
      </w:r>
      <w:r w:rsidR="00063A46" w:rsidRPr="0040129D">
        <w:rPr>
          <w:rFonts w:ascii="Times New Roman" w:hAnsi="Times New Roman" w:cs="Times New Roman"/>
          <w:szCs w:val="20"/>
          <w:shd w:val="clear" w:color="auto" w:fill="FFFFFF"/>
        </w:rPr>
        <w:t>ial responsibility: Why bother?</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 xml:space="preserve">Organizational </w:t>
      </w:r>
      <w:r w:rsidRPr="00FD29FC">
        <w:rPr>
          <w:rFonts w:ascii="Times New Roman" w:hAnsi="Times New Roman" w:cs="Times New Roman"/>
          <w:i/>
          <w:iCs/>
          <w:color w:val="222222"/>
          <w:szCs w:val="20"/>
          <w:shd w:val="clear" w:color="auto" w:fill="FFFFFF"/>
        </w:rPr>
        <w:t>Dynamics</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43</w:t>
      </w:r>
      <w:r w:rsidRPr="00FD29FC">
        <w:rPr>
          <w:rFonts w:ascii="Times New Roman" w:hAnsi="Times New Roman" w:cs="Times New Roman"/>
          <w:color w:val="222222"/>
          <w:szCs w:val="20"/>
          <w:shd w:val="clear" w:color="auto" w:fill="FFFFFF"/>
        </w:rPr>
        <w:t>(1), 64-72.</w:t>
      </w:r>
    </w:p>
    <w:p w14:paraId="2DA958E7" w14:textId="77777777"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Jacobson, L. (2009). Beer Goes to War: The Politics of Beer Promotion and Production in the Second World War. </w:t>
      </w:r>
      <w:r w:rsidRPr="00FD29FC">
        <w:rPr>
          <w:rFonts w:ascii="Times New Roman" w:hAnsi="Times New Roman" w:cs="Times New Roman"/>
          <w:i/>
          <w:iCs/>
          <w:color w:val="222222"/>
          <w:szCs w:val="20"/>
          <w:shd w:val="clear" w:color="auto" w:fill="FFFFFF"/>
        </w:rPr>
        <w:t>Food, Culture &amp; Society</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12</w:t>
      </w:r>
      <w:r w:rsidRPr="00FD29FC">
        <w:rPr>
          <w:rFonts w:ascii="Times New Roman" w:hAnsi="Times New Roman" w:cs="Times New Roman"/>
          <w:color w:val="222222"/>
          <w:szCs w:val="20"/>
          <w:shd w:val="clear" w:color="auto" w:fill="FFFFFF"/>
        </w:rPr>
        <w:t>(3), 275-312.</w:t>
      </w:r>
    </w:p>
    <w:p w14:paraId="54C4554E" w14:textId="77777777" w:rsidR="00FD29FC" w:rsidRPr="00FD29FC" w:rsidRDefault="00FD29FC" w:rsidP="00063A46">
      <w:pPr>
        <w:spacing w:after="120" w:line="240" w:lineRule="auto"/>
        <w:ind w:left="720" w:hanging="720"/>
        <w:rPr>
          <w:rFonts w:ascii="Times New Roman" w:hAnsi="Times New Roman" w:cs="Times New Roman"/>
          <w:szCs w:val="20"/>
        </w:rPr>
      </w:pPr>
      <w:r w:rsidRPr="00FD29FC">
        <w:rPr>
          <w:rFonts w:ascii="Times New Roman" w:hAnsi="Times New Roman" w:cs="Times New Roman"/>
          <w:color w:val="222222"/>
          <w:szCs w:val="20"/>
          <w:shd w:val="clear" w:color="auto" w:fill="FFFFFF"/>
        </w:rPr>
        <w:t xml:space="preserve">Jamali, D., &amp; </w:t>
      </w:r>
      <w:proofErr w:type="spellStart"/>
      <w:r w:rsidRPr="00FD29FC">
        <w:rPr>
          <w:rFonts w:ascii="Times New Roman" w:hAnsi="Times New Roman" w:cs="Times New Roman"/>
          <w:color w:val="222222"/>
          <w:szCs w:val="20"/>
          <w:shd w:val="clear" w:color="auto" w:fill="FFFFFF"/>
        </w:rPr>
        <w:t>Mirshak</w:t>
      </w:r>
      <w:proofErr w:type="spellEnd"/>
      <w:r w:rsidRPr="00FD29FC">
        <w:rPr>
          <w:rFonts w:ascii="Times New Roman" w:hAnsi="Times New Roman" w:cs="Times New Roman"/>
          <w:color w:val="222222"/>
          <w:szCs w:val="20"/>
          <w:shd w:val="clear" w:color="auto" w:fill="FFFFFF"/>
        </w:rPr>
        <w:t>, R. (2010). Business-conflict linkages: Revisiting MNCs, CSR, and conflict. </w:t>
      </w:r>
      <w:r w:rsidRPr="00FD29FC">
        <w:rPr>
          <w:rFonts w:ascii="Times New Roman" w:hAnsi="Times New Roman" w:cs="Times New Roman"/>
          <w:i/>
          <w:iCs/>
          <w:color w:val="222222"/>
          <w:szCs w:val="20"/>
          <w:shd w:val="clear" w:color="auto" w:fill="FFFFFF"/>
        </w:rPr>
        <w:t>Journal of Business Ethics</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93</w:t>
      </w:r>
      <w:r w:rsidRPr="00FD29FC">
        <w:rPr>
          <w:rFonts w:ascii="Times New Roman" w:hAnsi="Times New Roman" w:cs="Times New Roman"/>
          <w:color w:val="222222"/>
          <w:szCs w:val="20"/>
          <w:shd w:val="clear" w:color="auto" w:fill="FFFFFF"/>
        </w:rPr>
        <w:t>(3), 443-464.</w:t>
      </w:r>
    </w:p>
    <w:p w14:paraId="5F3CE802" w14:textId="2D23A58B" w:rsidR="002B6A48" w:rsidRDefault="002B6A48" w:rsidP="00063A46">
      <w:pPr>
        <w:spacing w:after="120" w:line="240" w:lineRule="auto"/>
        <w:ind w:left="720" w:hanging="720"/>
        <w:rPr>
          <w:rFonts w:ascii="Times New Roman" w:hAnsi="Times New Roman" w:cs="Times New Roman"/>
          <w:color w:val="222222"/>
          <w:szCs w:val="20"/>
          <w:shd w:val="clear" w:color="auto" w:fill="FFFFFF"/>
        </w:rPr>
      </w:pPr>
      <w:r w:rsidRPr="002B6A48">
        <w:rPr>
          <w:rFonts w:ascii="Times New Roman" w:hAnsi="Times New Roman" w:cs="Times New Roman"/>
          <w:color w:val="222222"/>
          <w:szCs w:val="20"/>
          <w:shd w:val="clear" w:color="auto" w:fill="FFFFFF"/>
        </w:rPr>
        <w:t xml:space="preserve">Jernigan, D. H., &amp; </w:t>
      </w:r>
      <w:proofErr w:type="spellStart"/>
      <w:r w:rsidRPr="002B6A48">
        <w:rPr>
          <w:rFonts w:ascii="Times New Roman" w:hAnsi="Times New Roman" w:cs="Times New Roman"/>
          <w:color w:val="222222"/>
          <w:szCs w:val="20"/>
          <w:shd w:val="clear" w:color="auto" w:fill="FFFFFF"/>
        </w:rPr>
        <w:t>Babor</w:t>
      </w:r>
      <w:proofErr w:type="spellEnd"/>
      <w:r w:rsidRPr="002B6A48">
        <w:rPr>
          <w:rFonts w:ascii="Times New Roman" w:hAnsi="Times New Roman" w:cs="Times New Roman"/>
          <w:color w:val="222222"/>
          <w:szCs w:val="20"/>
          <w:shd w:val="clear" w:color="auto" w:fill="FFFFFF"/>
        </w:rPr>
        <w:t xml:space="preserve">, T. F. (2015). The concentration of the global alcohol industry and its penetration in the African region. </w:t>
      </w:r>
      <w:r w:rsidRPr="002B6A48">
        <w:rPr>
          <w:rFonts w:ascii="Times New Roman" w:hAnsi="Times New Roman" w:cs="Times New Roman"/>
          <w:i/>
          <w:iCs/>
          <w:color w:val="222222"/>
          <w:szCs w:val="20"/>
          <w:shd w:val="clear" w:color="auto" w:fill="FFFFFF"/>
        </w:rPr>
        <w:t>Addiction</w:t>
      </w:r>
      <w:r w:rsidRPr="002B6A48">
        <w:rPr>
          <w:rFonts w:ascii="Times New Roman" w:hAnsi="Times New Roman" w:cs="Times New Roman"/>
          <w:color w:val="222222"/>
          <w:szCs w:val="20"/>
          <w:shd w:val="clear" w:color="auto" w:fill="FFFFFF"/>
        </w:rPr>
        <w:t>, 110(4), 551-560.</w:t>
      </w:r>
    </w:p>
    <w:p w14:paraId="0B0984CE" w14:textId="242FF7AA"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Jones, P., Hillier, D., &amp; Comfort, D. (2013). The leading spirits and beer companies and corporate social responsibility. </w:t>
      </w:r>
      <w:r w:rsidRPr="00FD29FC">
        <w:rPr>
          <w:rFonts w:ascii="Times New Roman" w:hAnsi="Times New Roman" w:cs="Times New Roman"/>
          <w:i/>
          <w:iCs/>
          <w:color w:val="222222"/>
          <w:szCs w:val="20"/>
          <w:shd w:val="clear" w:color="auto" w:fill="FFFFFF"/>
        </w:rPr>
        <w:t>Corporate Governance: The international journal of business in society</w:t>
      </w:r>
      <w:r w:rsidRPr="00FD29FC">
        <w:rPr>
          <w:rFonts w:ascii="Times New Roman" w:hAnsi="Times New Roman" w:cs="Times New Roman"/>
          <w:color w:val="222222"/>
          <w:szCs w:val="20"/>
          <w:shd w:val="clear" w:color="auto" w:fill="FFFFFF"/>
        </w:rPr>
        <w:t>.</w:t>
      </w:r>
    </w:p>
    <w:p w14:paraId="073882CB" w14:textId="77777777"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r w:rsidRPr="00FD29FC">
        <w:rPr>
          <w:rFonts w:ascii="Times New Roman" w:hAnsi="Times New Roman" w:cs="Times New Roman"/>
          <w:color w:val="222222"/>
          <w:szCs w:val="20"/>
          <w:shd w:val="clear" w:color="auto" w:fill="FFFFFF"/>
        </w:rPr>
        <w:t>Kim, S., &amp; Lee, Y. J. (2012). The complex attribution process of CSR motives. </w:t>
      </w:r>
      <w:r w:rsidRPr="00FD29FC">
        <w:rPr>
          <w:rFonts w:ascii="Times New Roman" w:hAnsi="Times New Roman" w:cs="Times New Roman"/>
          <w:i/>
          <w:iCs/>
          <w:color w:val="222222"/>
          <w:szCs w:val="20"/>
          <w:shd w:val="clear" w:color="auto" w:fill="FFFFFF"/>
        </w:rPr>
        <w:t>Public Relations Review</w:t>
      </w:r>
      <w:r w:rsidRPr="00FD29FC">
        <w:rPr>
          <w:rFonts w:ascii="Times New Roman" w:hAnsi="Times New Roman" w:cs="Times New Roman"/>
          <w:color w:val="222222"/>
          <w:szCs w:val="20"/>
          <w:shd w:val="clear" w:color="auto" w:fill="FFFFFF"/>
        </w:rPr>
        <w:t>, </w:t>
      </w:r>
      <w:r w:rsidRPr="00FD29FC">
        <w:rPr>
          <w:rFonts w:ascii="Times New Roman" w:hAnsi="Times New Roman" w:cs="Times New Roman"/>
          <w:i/>
          <w:iCs/>
          <w:color w:val="222222"/>
          <w:szCs w:val="20"/>
          <w:shd w:val="clear" w:color="auto" w:fill="FFFFFF"/>
        </w:rPr>
        <w:t>38</w:t>
      </w:r>
      <w:r w:rsidRPr="00FD29FC">
        <w:rPr>
          <w:rFonts w:ascii="Times New Roman" w:hAnsi="Times New Roman" w:cs="Times New Roman"/>
          <w:color w:val="222222"/>
          <w:szCs w:val="20"/>
          <w:shd w:val="clear" w:color="auto" w:fill="FFFFFF"/>
        </w:rPr>
        <w:t>(1), 168-170.</w:t>
      </w:r>
    </w:p>
    <w:p w14:paraId="4321A0D3" w14:textId="77777777"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lastRenderedPageBreak/>
        <w:t xml:space="preserve">Kolk, A., &amp; </w:t>
      </w:r>
      <w:proofErr w:type="spellStart"/>
      <w:r w:rsidRPr="0040129D">
        <w:rPr>
          <w:rFonts w:ascii="Times New Roman" w:hAnsi="Times New Roman" w:cs="Times New Roman"/>
          <w:szCs w:val="20"/>
          <w:shd w:val="clear" w:color="auto" w:fill="FFFFFF"/>
        </w:rPr>
        <w:t>Lenfant</w:t>
      </w:r>
      <w:proofErr w:type="spellEnd"/>
      <w:r w:rsidRPr="0040129D">
        <w:rPr>
          <w:rFonts w:ascii="Times New Roman" w:hAnsi="Times New Roman" w:cs="Times New Roman"/>
          <w:szCs w:val="20"/>
          <w:shd w:val="clear" w:color="auto" w:fill="FFFFFF"/>
        </w:rPr>
        <w:t>, F. (2010). MNC reporting on CSR and conflict in Central Africa. </w:t>
      </w:r>
      <w:r w:rsidRPr="0040129D">
        <w:rPr>
          <w:rFonts w:ascii="Times New Roman" w:hAnsi="Times New Roman" w:cs="Times New Roman"/>
          <w:i/>
          <w:iCs/>
          <w:szCs w:val="20"/>
          <w:shd w:val="clear" w:color="auto" w:fill="FFFFFF"/>
        </w:rPr>
        <w:t>Journal of Business Ethics</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93</w:t>
      </w:r>
      <w:r w:rsidRPr="0040129D">
        <w:rPr>
          <w:rFonts w:ascii="Times New Roman" w:hAnsi="Times New Roman" w:cs="Times New Roman"/>
          <w:szCs w:val="20"/>
          <w:shd w:val="clear" w:color="auto" w:fill="FFFFFF"/>
        </w:rPr>
        <w:t>(2), 241-255.</w:t>
      </w:r>
    </w:p>
    <w:p w14:paraId="7C23A1A1" w14:textId="77777777" w:rsidR="00FD29FC" w:rsidRPr="008654DF" w:rsidRDefault="00FD29FC"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 xml:space="preserve">Kolk, A., &amp; </w:t>
      </w:r>
      <w:proofErr w:type="spellStart"/>
      <w:r w:rsidRPr="0040129D">
        <w:rPr>
          <w:rFonts w:ascii="Times New Roman" w:hAnsi="Times New Roman" w:cs="Times New Roman"/>
          <w:szCs w:val="20"/>
          <w:shd w:val="clear" w:color="auto" w:fill="FFFFFF"/>
        </w:rPr>
        <w:t>Lenfant</w:t>
      </w:r>
      <w:proofErr w:type="spellEnd"/>
      <w:r w:rsidRPr="0040129D">
        <w:rPr>
          <w:rFonts w:ascii="Times New Roman" w:hAnsi="Times New Roman" w:cs="Times New Roman"/>
          <w:szCs w:val="20"/>
          <w:shd w:val="clear" w:color="auto" w:fill="FFFFFF"/>
        </w:rPr>
        <w:t>, F. (2015). Partnerships for peace and development in fragile states: Identifying missing links. </w:t>
      </w:r>
      <w:r w:rsidRPr="0040129D">
        <w:rPr>
          <w:rFonts w:ascii="Times New Roman" w:hAnsi="Times New Roman" w:cs="Times New Roman"/>
          <w:i/>
          <w:iCs/>
          <w:szCs w:val="20"/>
          <w:shd w:val="clear" w:color="auto" w:fill="FFFFFF"/>
        </w:rPr>
        <w:t xml:space="preserve">Academy </w:t>
      </w:r>
      <w:r w:rsidRPr="008654DF">
        <w:rPr>
          <w:rFonts w:ascii="Times New Roman" w:hAnsi="Times New Roman" w:cs="Times New Roman"/>
          <w:i/>
          <w:iCs/>
          <w:szCs w:val="20"/>
          <w:shd w:val="clear" w:color="auto" w:fill="FFFFFF"/>
        </w:rPr>
        <w:t>of Management Perspectives</w:t>
      </w:r>
      <w:r w:rsidRPr="008654DF">
        <w:rPr>
          <w:rFonts w:ascii="Times New Roman" w:hAnsi="Times New Roman" w:cs="Times New Roman"/>
          <w:szCs w:val="20"/>
          <w:shd w:val="clear" w:color="auto" w:fill="FFFFFF"/>
        </w:rPr>
        <w:t>, </w:t>
      </w:r>
      <w:r w:rsidRPr="008654DF">
        <w:rPr>
          <w:rFonts w:ascii="Times New Roman" w:hAnsi="Times New Roman" w:cs="Times New Roman"/>
          <w:i/>
          <w:iCs/>
          <w:szCs w:val="20"/>
          <w:shd w:val="clear" w:color="auto" w:fill="FFFFFF"/>
        </w:rPr>
        <w:t>29</w:t>
      </w:r>
      <w:r w:rsidRPr="008654DF">
        <w:rPr>
          <w:rFonts w:ascii="Times New Roman" w:hAnsi="Times New Roman" w:cs="Times New Roman"/>
          <w:szCs w:val="20"/>
          <w:shd w:val="clear" w:color="auto" w:fill="FFFFFF"/>
        </w:rPr>
        <w:t>(4), 422-437.</w:t>
      </w:r>
    </w:p>
    <w:p w14:paraId="47AEFC97" w14:textId="2E3B6E3C" w:rsidR="00EE66AF" w:rsidRPr="008654DF" w:rsidRDefault="00EE66AF" w:rsidP="00063A46">
      <w:pPr>
        <w:spacing w:after="120" w:line="240" w:lineRule="auto"/>
        <w:ind w:left="720" w:hanging="720"/>
        <w:rPr>
          <w:rFonts w:ascii="Times New Roman" w:hAnsi="Times New Roman" w:cs="Times New Roman"/>
          <w:szCs w:val="20"/>
          <w:shd w:val="clear" w:color="auto" w:fill="FFFFFF"/>
        </w:rPr>
      </w:pPr>
      <w:proofErr w:type="spellStart"/>
      <w:r w:rsidRPr="008654DF">
        <w:rPr>
          <w:rFonts w:ascii="Times New Roman" w:hAnsi="Times New Roman" w:cs="Times New Roman"/>
          <w:szCs w:val="20"/>
          <w:shd w:val="clear" w:color="auto" w:fill="FFFFFF"/>
        </w:rPr>
        <w:t>Konara</w:t>
      </w:r>
      <w:proofErr w:type="spellEnd"/>
      <w:r w:rsidRPr="008654DF">
        <w:rPr>
          <w:rFonts w:ascii="Times New Roman" w:hAnsi="Times New Roman" w:cs="Times New Roman"/>
          <w:szCs w:val="20"/>
          <w:shd w:val="clear" w:color="auto" w:fill="FFFFFF"/>
        </w:rPr>
        <w:t xml:space="preserve">, P., Lopez, C., &amp; Shirodkar, V. (2021). Environmental innovation in foreign subsidiaries: The role of home-ecological institutions, subsidiary establishment mode and post-establishment experience. </w:t>
      </w:r>
      <w:r w:rsidRPr="008654DF">
        <w:rPr>
          <w:rFonts w:ascii="Times New Roman" w:hAnsi="Times New Roman" w:cs="Times New Roman"/>
          <w:i/>
          <w:szCs w:val="20"/>
          <w:shd w:val="clear" w:color="auto" w:fill="FFFFFF"/>
        </w:rPr>
        <w:t>Journal of World Business</w:t>
      </w:r>
      <w:r w:rsidRPr="008654DF">
        <w:rPr>
          <w:rFonts w:ascii="Times New Roman" w:hAnsi="Times New Roman" w:cs="Times New Roman"/>
          <w:szCs w:val="20"/>
          <w:shd w:val="clear" w:color="auto" w:fill="FFFFFF"/>
        </w:rPr>
        <w:t>, 56(6), 101261.</w:t>
      </w:r>
    </w:p>
    <w:p w14:paraId="2E3A7484" w14:textId="16880E9E" w:rsidR="00BA4F32" w:rsidRPr="008654DF" w:rsidRDefault="00BA4F32" w:rsidP="00063A46">
      <w:pPr>
        <w:spacing w:after="120" w:line="240" w:lineRule="auto"/>
        <w:ind w:left="720" w:hanging="720"/>
        <w:rPr>
          <w:rFonts w:ascii="Times New Roman" w:hAnsi="Times New Roman" w:cs="Times New Roman"/>
          <w:szCs w:val="20"/>
          <w:shd w:val="clear" w:color="auto" w:fill="FFFFFF"/>
        </w:rPr>
      </w:pPr>
      <w:proofErr w:type="spellStart"/>
      <w:r w:rsidRPr="008654DF">
        <w:rPr>
          <w:rFonts w:ascii="Times New Roman" w:hAnsi="Times New Roman" w:cs="Times New Roman"/>
          <w:szCs w:val="20"/>
          <w:shd w:val="clear" w:color="auto" w:fill="FFFFFF"/>
        </w:rPr>
        <w:t>Kotchen</w:t>
      </w:r>
      <w:proofErr w:type="spellEnd"/>
      <w:r w:rsidRPr="008654DF">
        <w:rPr>
          <w:rFonts w:ascii="Times New Roman" w:hAnsi="Times New Roman" w:cs="Times New Roman"/>
          <w:szCs w:val="20"/>
          <w:shd w:val="clear" w:color="auto" w:fill="FFFFFF"/>
        </w:rPr>
        <w:t xml:space="preserve">, M., &amp; Moon, J. J. (2012). Corporate social responsibility for irresponsibility. </w:t>
      </w:r>
      <w:r w:rsidRPr="008654DF">
        <w:rPr>
          <w:rFonts w:ascii="Times New Roman" w:hAnsi="Times New Roman" w:cs="Times New Roman"/>
          <w:i/>
          <w:szCs w:val="20"/>
          <w:shd w:val="clear" w:color="auto" w:fill="FFFFFF"/>
        </w:rPr>
        <w:t>The BE Journal of Economic Analysis &amp; Policy</w:t>
      </w:r>
      <w:r w:rsidRPr="008654DF">
        <w:rPr>
          <w:rFonts w:ascii="Times New Roman" w:hAnsi="Times New Roman" w:cs="Times New Roman"/>
          <w:szCs w:val="20"/>
          <w:shd w:val="clear" w:color="auto" w:fill="FFFFFF"/>
        </w:rPr>
        <w:t>, 12(1).</w:t>
      </w:r>
    </w:p>
    <w:p w14:paraId="50B1F869" w14:textId="5FC89CF6" w:rsidR="00741EE1" w:rsidRPr="008654DF" w:rsidRDefault="00741EE1" w:rsidP="00063A46">
      <w:pPr>
        <w:spacing w:after="120" w:line="240" w:lineRule="auto"/>
        <w:ind w:left="720" w:hanging="720"/>
        <w:rPr>
          <w:rFonts w:ascii="Times New Roman" w:hAnsi="Times New Roman" w:cs="Times New Roman"/>
          <w:szCs w:val="20"/>
          <w:shd w:val="clear" w:color="auto" w:fill="FFFFFF"/>
        </w:rPr>
      </w:pPr>
      <w:proofErr w:type="spellStart"/>
      <w:r w:rsidRPr="008654DF">
        <w:rPr>
          <w:rFonts w:ascii="Times New Roman" w:hAnsi="Times New Roman" w:cs="Times New Roman"/>
          <w:szCs w:val="20"/>
          <w:shd w:val="clear" w:color="auto" w:fill="FFFFFF"/>
        </w:rPr>
        <w:t>Lenfant</w:t>
      </w:r>
      <w:proofErr w:type="spellEnd"/>
      <w:r w:rsidRPr="008654DF">
        <w:rPr>
          <w:rFonts w:ascii="Times New Roman" w:hAnsi="Times New Roman" w:cs="Times New Roman"/>
          <w:szCs w:val="20"/>
          <w:shd w:val="clear" w:color="auto" w:fill="FFFFFF"/>
        </w:rPr>
        <w:t xml:space="preserve">, F., &amp; van </w:t>
      </w:r>
      <w:proofErr w:type="spellStart"/>
      <w:r w:rsidRPr="008654DF">
        <w:rPr>
          <w:rFonts w:ascii="Times New Roman" w:hAnsi="Times New Roman" w:cs="Times New Roman"/>
          <w:szCs w:val="20"/>
          <w:shd w:val="clear" w:color="auto" w:fill="FFFFFF"/>
        </w:rPr>
        <w:t>Cranenburgh</w:t>
      </w:r>
      <w:proofErr w:type="spellEnd"/>
      <w:r w:rsidRPr="008654DF">
        <w:rPr>
          <w:rFonts w:ascii="Times New Roman" w:hAnsi="Times New Roman" w:cs="Times New Roman"/>
          <w:szCs w:val="20"/>
          <w:shd w:val="clear" w:color="auto" w:fill="FFFFFF"/>
        </w:rPr>
        <w:t xml:space="preserve">, K. (2017). Business Responsibilities in Times of War and Peace: The Case of Heineken in Central Africa. </w:t>
      </w:r>
      <w:r w:rsidRPr="008654DF">
        <w:rPr>
          <w:rFonts w:ascii="Times New Roman" w:hAnsi="Times New Roman" w:cs="Times New Roman"/>
          <w:i/>
          <w:szCs w:val="20"/>
          <w:shd w:val="clear" w:color="auto" w:fill="FFFFFF"/>
        </w:rPr>
        <w:t>Business, Peace and Sustainable Development</w:t>
      </w:r>
      <w:r w:rsidRPr="008654DF">
        <w:rPr>
          <w:rFonts w:ascii="Times New Roman" w:hAnsi="Times New Roman" w:cs="Times New Roman"/>
          <w:szCs w:val="20"/>
          <w:shd w:val="clear" w:color="auto" w:fill="FFFFFF"/>
        </w:rPr>
        <w:t>, (10), 35-60.</w:t>
      </w:r>
    </w:p>
    <w:p w14:paraId="7DFC9BAA" w14:textId="55EBC358" w:rsidR="00FD29FC" w:rsidRPr="00FD29FC" w:rsidRDefault="00FD29FC" w:rsidP="00063A46">
      <w:pPr>
        <w:spacing w:after="120" w:line="240" w:lineRule="auto"/>
        <w:ind w:left="720" w:hanging="720"/>
        <w:rPr>
          <w:rFonts w:ascii="Times New Roman" w:hAnsi="Times New Roman" w:cs="Times New Roman"/>
          <w:color w:val="222222"/>
          <w:szCs w:val="20"/>
          <w:shd w:val="clear" w:color="auto" w:fill="FFFFFF"/>
        </w:rPr>
      </w:pPr>
      <w:proofErr w:type="spellStart"/>
      <w:r w:rsidRPr="008654DF">
        <w:rPr>
          <w:rFonts w:ascii="Times New Roman" w:hAnsi="Times New Roman" w:cs="Times New Roman"/>
          <w:szCs w:val="20"/>
          <w:shd w:val="clear" w:color="auto" w:fill="FFFFFF"/>
        </w:rPr>
        <w:t>Lukoianova</w:t>
      </w:r>
      <w:proofErr w:type="spellEnd"/>
      <w:r w:rsidRPr="008654DF">
        <w:rPr>
          <w:rFonts w:ascii="Times New Roman" w:hAnsi="Times New Roman" w:cs="Times New Roman"/>
          <w:szCs w:val="20"/>
          <w:shd w:val="clear" w:color="auto" w:fill="FFFFFF"/>
        </w:rPr>
        <w:t xml:space="preserve">, T., Williams, C. and </w:t>
      </w:r>
      <w:r w:rsidRPr="00FD29FC">
        <w:rPr>
          <w:rFonts w:ascii="Times New Roman" w:hAnsi="Times New Roman" w:cs="Times New Roman"/>
          <w:color w:val="222222"/>
          <w:szCs w:val="20"/>
          <w:shd w:val="clear" w:color="auto" w:fill="FFFFFF"/>
        </w:rPr>
        <w:t>Burns, C. (2013) ‘Coca-Cola: Back in Burma’, Ivey Publishing (product ID: 9B13M079).</w:t>
      </w:r>
    </w:p>
    <w:p w14:paraId="5EECC476" w14:textId="77777777"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proofErr w:type="spellStart"/>
      <w:r w:rsidRPr="00FD29FC">
        <w:rPr>
          <w:rFonts w:ascii="Times New Roman" w:hAnsi="Times New Roman" w:cs="Times New Roman"/>
          <w:szCs w:val="20"/>
          <w:shd w:val="clear" w:color="auto" w:fill="FFFFFF"/>
        </w:rPr>
        <w:t>Majláth</w:t>
      </w:r>
      <w:proofErr w:type="spellEnd"/>
      <w:r w:rsidRPr="00FD29FC">
        <w:rPr>
          <w:rFonts w:ascii="Times New Roman" w:hAnsi="Times New Roman" w:cs="Times New Roman"/>
          <w:szCs w:val="20"/>
          <w:shd w:val="clear" w:color="auto" w:fill="FFFFFF"/>
        </w:rPr>
        <w:t xml:space="preserve">, M., &amp; </w:t>
      </w:r>
      <w:proofErr w:type="spellStart"/>
      <w:r w:rsidRPr="00FD29FC">
        <w:rPr>
          <w:rFonts w:ascii="Times New Roman" w:hAnsi="Times New Roman" w:cs="Times New Roman"/>
          <w:szCs w:val="20"/>
          <w:shd w:val="clear" w:color="auto" w:fill="FFFFFF"/>
        </w:rPr>
        <w:t>Ricordel</w:t>
      </w:r>
      <w:proofErr w:type="spellEnd"/>
      <w:r w:rsidRPr="00FD29FC">
        <w:rPr>
          <w:rFonts w:ascii="Times New Roman" w:hAnsi="Times New Roman" w:cs="Times New Roman"/>
          <w:szCs w:val="20"/>
          <w:shd w:val="clear" w:color="auto" w:fill="FFFFFF"/>
        </w:rPr>
        <w:t>, P. (2019). CSR communication in problematic sectors: the example of Hungarian brewers. </w:t>
      </w:r>
      <w:r w:rsidRPr="0040129D">
        <w:rPr>
          <w:rFonts w:ascii="Times New Roman" w:hAnsi="Times New Roman" w:cs="Times New Roman"/>
          <w:i/>
          <w:iCs/>
          <w:szCs w:val="20"/>
          <w:shd w:val="clear" w:color="auto" w:fill="FFFFFF"/>
        </w:rPr>
        <w:t>European Journal of Sustainable Development</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8</w:t>
      </w:r>
      <w:r w:rsidRPr="0040129D">
        <w:rPr>
          <w:rFonts w:ascii="Times New Roman" w:hAnsi="Times New Roman" w:cs="Times New Roman"/>
          <w:szCs w:val="20"/>
          <w:shd w:val="clear" w:color="auto" w:fill="FFFFFF"/>
        </w:rPr>
        <w:t>(3), 326-326.</w:t>
      </w:r>
    </w:p>
    <w:p w14:paraId="3C39DEE0" w14:textId="77777777"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Meredith, M. (2011). </w:t>
      </w:r>
      <w:r w:rsidRPr="0040129D">
        <w:rPr>
          <w:rFonts w:ascii="Times New Roman" w:hAnsi="Times New Roman" w:cs="Times New Roman"/>
          <w:i/>
          <w:iCs/>
          <w:szCs w:val="20"/>
          <w:shd w:val="clear" w:color="auto" w:fill="FFFFFF"/>
        </w:rPr>
        <w:t>The State of Africa: A history of the continent since independence</w:t>
      </w:r>
      <w:r w:rsidRPr="0040129D">
        <w:rPr>
          <w:rFonts w:ascii="Times New Roman" w:hAnsi="Times New Roman" w:cs="Times New Roman"/>
          <w:szCs w:val="20"/>
          <w:shd w:val="clear" w:color="auto" w:fill="FFFFFF"/>
        </w:rPr>
        <w:t>. Simon and Schuster.</w:t>
      </w:r>
    </w:p>
    <w:p w14:paraId="7056BDF7" w14:textId="3782E755" w:rsidR="0054443A" w:rsidRPr="0040129D" w:rsidRDefault="0054443A" w:rsidP="0054443A">
      <w:pPr>
        <w:spacing w:after="120" w:line="240" w:lineRule="auto"/>
        <w:ind w:left="720" w:hanging="720"/>
        <w:rPr>
          <w:rFonts w:ascii="Times New Roman" w:hAnsi="Times New Roman" w:cs="Times New Roman"/>
          <w:shd w:val="clear" w:color="auto" w:fill="FFFFFF"/>
        </w:rPr>
      </w:pPr>
      <w:proofErr w:type="spellStart"/>
      <w:r w:rsidRPr="0040129D">
        <w:rPr>
          <w:rFonts w:ascii="Times New Roman" w:hAnsi="Times New Roman" w:cs="Times New Roman"/>
          <w:shd w:val="clear" w:color="auto" w:fill="FFFFFF"/>
        </w:rPr>
        <w:t>Mihalache-O'keef</w:t>
      </w:r>
      <w:proofErr w:type="spellEnd"/>
      <w:r w:rsidR="00C15827" w:rsidRPr="0040129D">
        <w:rPr>
          <w:rFonts w:ascii="Times New Roman" w:hAnsi="Times New Roman" w:cs="Times New Roman"/>
          <w:shd w:val="clear" w:color="auto" w:fill="FFFFFF"/>
        </w:rPr>
        <w:t>, A., &amp;</w:t>
      </w:r>
      <w:r w:rsidRPr="0040129D">
        <w:rPr>
          <w:rFonts w:ascii="Times New Roman" w:hAnsi="Times New Roman" w:cs="Times New Roman"/>
          <w:shd w:val="clear" w:color="auto" w:fill="FFFFFF"/>
        </w:rPr>
        <w:t xml:space="preserve"> </w:t>
      </w:r>
      <w:proofErr w:type="spellStart"/>
      <w:r w:rsidRPr="0040129D">
        <w:rPr>
          <w:rFonts w:ascii="Times New Roman" w:hAnsi="Times New Roman" w:cs="Times New Roman"/>
          <w:shd w:val="clear" w:color="auto" w:fill="FFFFFF"/>
        </w:rPr>
        <w:t>Vashchilko</w:t>
      </w:r>
      <w:proofErr w:type="spellEnd"/>
      <w:r w:rsidR="00C15827" w:rsidRPr="0040129D">
        <w:rPr>
          <w:rFonts w:ascii="Times New Roman" w:hAnsi="Times New Roman" w:cs="Times New Roman"/>
          <w:shd w:val="clear" w:color="auto" w:fill="FFFFFF"/>
        </w:rPr>
        <w:t>, T.</w:t>
      </w:r>
      <w:r w:rsidRPr="0040129D">
        <w:rPr>
          <w:rFonts w:ascii="Times New Roman" w:hAnsi="Times New Roman" w:cs="Times New Roman"/>
          <w:shd w:val="clear" w:color="auto" w:fill="FFFFFF"/>
        </w:rPr>
        <w:t xml:space="preserve"> (2010)</w:t>
      </w:r>
      <w:r w:rsidR="00C15827" w:rsidRPr="0040129D">
        <w:rPr>
          <w:rFonts w:ascii="Times New Roman" w:hAnsi="Times New Roman" w:cs="Times New Roman"/>
          <w:shd w:val="clear" w:color="auto" w:fill="FFFFFF"/>
        </w:rPr>
        <w:t>.</w:t>
      </w:r>
      <w:r w:rsidRPr="0040129D">
        <w:rPr>
          <w:rFonts w:ascii="Times New Roman" w:hAnsi="Times New Roman" w:cs="Times New Roman"/>
          <w:shd w:val="clear" w:color="auto" w:fill="FFFFFF"/>
        </w:rPr>
        <w:t xml:space="preserve"> Chapter Seven: Foreign Direct Investors in Conflict Zones, Adelphi Series, 50:412-413, 137-156, DOI: 10.1080/19445571.2010.515153</w:t>
      </w:r>
    </w:p>
    <w:p w14:paraId="7BAB2034" w14:textId="28DE39A9" w:rsidR="00741EE1" w:rsidRPr="008654DF" w:rsidRDefault="00741EE1" w:rsidP="00063A46">
      <w:pPr>
        <w:spacing w:after="120" w:line="240" w:lineRule="auto"/>
        <w:ind w:left="720" w:hanging="720"/>
        <w:rPr>
          <w:rFonts w:ascii="Times New Roman" w:hAnsi="Times New Roman" w:cs="Times New Roman"/>
          <w:shd w:val="clear" w:color="auto" w:fill="FFFFFF"/>
        </w:rPr>
      </w:pPr>
      <w:proofErr w:type="spellStart"/>
      <w:r w:rsidRPr="0040129D">
        <w:rPr>
          <w:rFonts w:ascii="Times New Roman" w:hAnsi="Times New Roman" w:cs="Times New Roman"/>
          <w:shd w:val="clear" w:color="auto" w:fill="FFFFFF"/>
        </w:rPr>
        <w:t>Miklian</w:t>
      </w:r>
      <w:proofErr w:type="spellEnd"/>
      <w:r w:rsidRPr="0040129D">
        <w:rPr>
          <w:rFonts w:ascii="Times New Roman" w:hAnsi="Times New Roman" w:cs="Times New Roman"/>
          <w:shd w:val="clear" w:color="auto" w:fill="FFFFFF"/>
        </w:rPr>
        <w:t>, J. (2017). Map</w:t>
      </w:r>
      <w:r w:rsidR="00DA1A81" w:rsidRPr="0040129D">
        <w:rPr>
          <w:rFonts w:ascii="Times New Roman" w:hAnsi="Times New Roman" w:cs="Times New Roman"/>
          <w:shd w:val="clear" w:color="auto" w:fill="FFFFFF"/>
        </w:rPr>
        <w:t>ping business-peace i</w:t>
      </w:r>
      <w:r w:rsidRPr="0040129D">
        <w:rPr>
          <w:rFonts w:ascii="Times New Roman" w:hAnsi="Times New Roman" w:cs="Times New Roman"/>
          <w:shd w:val="clear" w:color="auto" w:fill="FFFFFF"/>
        </w:rPr>
        <w:t>nteractions</w:t>
      </w:r>
      <w:r w:rsidR="00DA1A81" w:rsidRPr="0040129D">
        <w:rPr>
          <w:rFonts w:ascii="Times New Roman" w:hAnsi="Times New Roman" w:cs="Times New Roman"/>
          <w:shd w:val="clear" w:color="auto" w:fill="FFFFFF"/>
        </w:rPr>
        <w:t>: opportunities and r</w:t>
      </w:r>
      <w:r w:rsidRPr="0040129D">
        <w:rPr>
          <w:rFonts w:ascii="Times New Roman" w:hAnsi="Times New Roman" w:cs="Times New Roman"/>
          <w:shd w:val="clear" w:color="auto" w:fill="FFFFFF"/>
        </w:rPr>
        <w:t xml:space="preserve">ecommendations. </w:t>
      </w:r>
      <w:r w:rsidR="00DA1A81" w:rsidRPr="0040129D">
        <w:rPr>
          <w:rFonts w:ascii="Times New Roman" w:hAnsi="Times New Roman" w:cs="Times New Roman"/>
          <w:i/>
          <w:szCs w:val="20"/>
          <w:shd w:val="clear" w:color="auto" w:fill="FFFFFF"/>
        </w:rPr>
        <w:t xml:space="preserve">Business, Peace and Sustainable </w:t>
      </w:r>
      <w:r w:rsidR="00DA1A81" w:rsidRPr="008654DF">
        <w:rPr>
          <w:rFonts w:ascii="Times New Roman" w:hAnsi="Times New Roman" w:cs="Times New Roman"/>
          <w:i/>
          <w:szCs w:val="20"/>
          <w:shd w:val="clear" w:color="auto" w:fill="FFFFFF"/>
        </w:rPr>
        <w:t>Development</w:t>
      </w:r>
      <w:r w:rsidRPr="008654DF">
        <w:rPr>
          <w:rFonts w:ascii="Times New Roman" w:hAnsi="Times New Roman" w:cs="Times New Roman"/>
          <w:shd w:val="clear" w:color="auto" w:fill="FFFFFF"/>
        </w:rPr>
        <w:t>, (10), 3-27.</w:t>
      </w:r>
    </w:p>
    <w:p w14:paraId="00F2F622" w14:textId="3FE97E9D" w:rsidR="00C73490" w:rsidRPr="008654DF" w:rsidRDefault="00C73490" w:rsidP="00063A46">
      <w:pPr>
        <w:spacing w:after="120" w:line="240" w:lineRule="auto"/>
        <w:ind w:left="720" w:hanging="720"/>
        <w:rPr>
          <w:rFonts w:ascii="Times New Roman" w:hAnsi="Times New Roman" w:cs="Times New Roman"/>
          <w:shd w:val="clear" w:color="auto" w:fill="FFFFFF"/>
        </w:rPr>
      </w:pPr>
      <w:proofErr w:type="spellStart"/>
      <w:r w:rsidRPr="008654DF">
        <w:rPr>
          <w:rFonts w:ascii="Times New Roman" w:hAnsi="Times New Roman" w:cs="Times New Roman"/>
          <w:shd w:val="clear" w:color="auto" w:fill="FFFFFF"/>
        </w:rPr>
        <w:t>Miklian</w:t>
      </w:r>
      <w:proofErr w:type="spellEnd"/>
      <w:r w:rsidRPr="008654DF">
        <w:rPr>
          <w:rFonts w:ascii="Times New Roman" w:hAnsi="Times New Roman" w:cs="Times New Roman"/>
          <w:shd w:val="clear" w:color="auto" w:fill="FFFFFF"/>
        </w:rPr>
        <w:t>, J. (2019). The role of business in sustainable development and peacebuilding: Observing interaction effects. </w:t>
      </w:r>
      <w:r w:rsidRPr="008654DF">
        <w:rPr>
          <w:rFonts w:ascii="Times New Roman" w:hAnsi="Times New Roman" w:cs="Times New Roman"/>
          <w:i/>
          <w:iCs/>
          <w:shd w:val="clear" w:color="auto" w:fill="FFFFFF"/>
        </w:rPr>
        <w:t>Business and Politics</w:t>
      </w:r>
      <w:r w:rsidRPr="008654DF">
        <w:rPr>
          <w:rFonts w:ascii="Times New Roman" w:hAnsi="Times New Roman" w:cs="Times New Roman"/>
          <w:shd w:val="clear" w:color="auto" w:fill="FFFFFF"/>
        </w:rPr>
        <w:t>, </w:t>
      </w:r>
      <w:r w:rsidRPr="008654DF">
        <w:rPr>
          <w:rFonts w:ascii="Times New Roman" w:hAnsi="Times New Roman" w:cs="Times New Roman"/>
          <w:i/>
          <w:iCs/>
          <w:shd w:val="clear" w:color="auto" w:fill="FFFFFF"/>
        </w:rPr>
        <w:t>21</w:t>
      </w:r>
      <w:r w:rsidRPr="008654DF">
        <w:rPr>
          <w:rFonts w:ascii="Times New Roman" w:hAnsi="Times New Roman" w:cs="Times New Roman"/>
          <w:shd w:val="clear" w:color="auto" w:fill="FFFFFF"/>
        </w:rPr>
        <w:t>(4), 569-601.</w:t>
      </w:r>
    </w:p>
    <w:p w14:paraId="03D92F9A" w14:textId="77777777"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proofErr w:type="spellStart"/>
      <w:r w:rsidRPr="008654DF">
        <w:rPr>
          <w:rFonts w:ascii="Times New Roman" w:hAnsi="Times New Roman" w:cs="Times New Roman"/>
          <w:szCs w:val="20"/>
          <w:shd w:val="clear" w:color="auto" w:fill="FFFFFF"/>
        </w:rPr>
        <w:t>Miklian</w:t>
      </w:r>
      <w:proofErr w:type="spellEnd"/>
      <w:r w:rsidRPr="008654DF">
        <w:rPr>
          <w:rFonts w:ascii="Times New Roman" w:hAnsi="Times New Roman" w:cs="Times New Roman"/>
          <w:szCs w:val="20"/>
          <w:shd w:val="clear" w:color="auto" w:fill="FFFFFF"/>
        </w:rPr>
        <w:t>, J., &amp; Schouten, P. (</w:t>
      </w:r>
      <w:r w:rsidRPr="0040129D">
        <w:rPr>
          <w:rFonts w:ascii="Times New Roman" w:hAnsi="Times New Roman" w:cs="Times New Roman"/>
          <w:szCs w:val="20"/>
          <w:shd w:val="clear" w:color="auto" w:fill="FFFFFF"/>
        </w:rPr>
        <w:t>2014). Business for peace: the new paradigm of international peacebuilding and development. </w:t>
      </w:r>
      <w:r w:rsidRPr="0040129D">
        <w:rPr>
          <w:rFonts w:ascii="Times New Roman" w:hAnsi="Times New Roman" w:cs="Times New Roman"/>
          <w:i/>
          <w:iCs/>
          <w:szCs w:val="20"/>
          <w:shd w:val="clear" w:color="auto" w:fill="FFFFFF"/>
        </w:rPr>
        <w:t>Available at SSRN 2538113</w:t>
      </w:r>
      <w:r w:rsidRPr="0040129D">
        <w:rPr>
          <w:rFonts w:ascii="Times New Roman" w:hAnsi="Times New Roman" w:cs="Times New Roman"/>
          <w:szCs w:val="20"/>
          <w:shd w:val="clear" w:color="auto" w:fill="FFFFFF"/>
        </w:rPr>
        <w:t>.</w:t>
      </w:r>
    </w:p>
    <w:p w14:paraId="15FE9453" w14:textId="7CB6229F" w:rsidR="002A6388" w:rsidRPr="0040129D" w:rsidRDefault="002A6388"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Molina-</w:t>
      </w:r>
      <w:proofErr w:type="spellStart"/>
      <w:r w:rsidRPr="0040129D">
        <w:rPr>
          <w:rFonts w:ascii="Times New Roman" w:hAnsi="Times New Roman" w:cs="Times New Roman"/>
          <w:szCs w:val="20"/>
          <w:shd w:val="clear" w:color="auto" w:fill="FFFFFF"/>
        </w:rPr>
        <w:t>Azorin</w:t>
      </w:r>
      <w:proofErr w:type="spellEnd"/>
      <w:r w:rsidRPr="0040129D">
        <w:rPr>
          <w:rFonts w:ascii="Times New Roman" w:hAnsi="Times New Roman" w:cs="Times New Roman"/>
          <w:szCs w:val="20"/>
          <w:shd w:val="clear" w:color="auto" w:fill="FFFFFF"/>
        </w:rPr>
        <w:t xml:space="preserve">, J. F. (2012). Mixed methods research in strategic management: Impact and applications. </w:t>
      </w:r>
      <w:r w:rsidRPr="0040129D">
        <w:rPr>
          <w:rFonts w:ascii="Times New Roman" w:hAnsi="Times New Roman" w:cs="Times New Roman"/>
          <w:i/>
          <w:szCs w:val="20"/>
          <w:shd w:val="clear" w:color="auto" w:fill="FFFFFF"/>
        </w:rPr>
        <w:t>Organizational Research Methods</w:t>
      </w:r>
      <w:r w:rsidRPr="0040129D">
        <w:rPr>
          <w:rFonts w:ascii="Times New Roman" w:hAnsi="Times New Roman" w:cs="Times New Roman"/>
          <w:szCs w:val="20"/>
          <w:shd w:val="clear" w:color="auto" w:fill="FFFFFF"/>
        </w:rPr>
        <w:t>, 15(1), 33-56.</w:t>
      </w:r>
    </w:p>
    <w:p w14:paraId="3391CD68" w14:textId="34AAC2C3" w:rsidR="00FD29FC" w:rsidRPr="0040129D" w:rsidRDefault="00FD29FC" w:rsidP="00063A46">
      <w:pPr>
        <w:spacing w:after="120" w:line="240" w:lineRule="auto"/>
        <w:ind w:left="720" w:hanging="720"/>
        <w:rPr>
          <w:rFonts w:ascii="Times New Roman" w:hAnsi="Times New Roman" w:cs="Times New Roman"/>
          <w:szCs w:val="20"/>
          <w:shd w:val="clear" w:color="auto" w:fill="FFFFFF"/>
        </w:rPr>
      </w:pPr>
      <w:r w:rsidRPr="0040129D">
        <w:rPr>
          <w:rFonts w:ascii="Times New Roman" w:hAnsi="Times New Roman" w:cs="Times New Roman"/>
          <w:szCs w:val="20"/>
          <w:shd w:val="clear" w:color="auto" w:fill="FFFFFF"/>
        </w:rPr>
        <w:t xml:space="preserve">Oh, C. H., &amp; </w:t>
      </w:r>
      <w:proofErr w:type="spellStart"/>
      <w:r w:rsidRPr="0040129D">
        <w:rPr>
          <w:rFonts w:ascii="Times New Roman" w:hAnsi="Times New Roman" w:cs="Times New Roman"/>
          <w:szCs w:val="20"/>
          <w:shd w:val="clear" w:color="auto" w:fill="FFFFFF"/>
        </w:rPr>
        <w:t>Oetzel</w:t>
      </w:r>
      <w:proofErr w:type="spellEnd"/>
      <w:r w:rsidRPr="0040129D">
        <w:rPr>
          <w:rFonts w:ascii="Times New Roman" w:hAnsi="Times New Roman" w:cs="Times New Roman"/>
          <w:szCs w:val="20"/>
          <w:shd w:val="clear" w:color="auto" w:fill="FFFFFF"/>
        </w:rPr>
        <w:t xml:space="preserve">, J. (2017). Once bitten twice </w:t>
      </w:r>
      <w:proofErr w:type="gramStart"/>
      <w:r w:rsidRPr="0040129D">
        <w:rPr>
          <w:rFonts w:ascii="Times New Roman" w:hAnsi="Times New Roman" w:cs="Times New Roman"/>
          <w:szCs w:val="20"/>
          <w:shd w:val="clear" w:color="auto" w:fill="FFFFFF"/>
        </w:rPr>
        <w:t>shy?</w:t>
      </w:r>
      <w:proofErr w:type="gramEnd"/>
      <w:r w:rsidRPr="0040129D">
        <w:rPr>
          <w:rFonts w:ascii="Times New Roman" w:hAnsi="Times New Roman" w:cs="Times New Roman"/>
          <w:szCs w:val="20"/>
          <w:shd w:val="clear" w:color="auto" w:fill="FFFFFF"/>
        </w:rPr>
        <w:t xml:space="preserve"> Experience managing violent conflict risk and MNC subsidiary‐level investment and expansion. </w:t>
      </w:r>
      <w:r w:rsidRPr="0040129D">
        <w:rPr>
          <w:rFonts w:ascii="Times New Roman" w:hAnsi="Times New Roman" w:cs="Times New Roman"/>
          <w:i/>
          <w:iCs/>
          <w:szCs w:val="20"/>
          <w:shd w:val="clear" w:color="auto" w:fill="FFFFFF"/>
        </w:rPr>
        <w:t>Strategic Management Journal</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38</w:t>
      </w:r>
      <w:r w:rsidRPr="0040129D">
        <w:rPr>
          <w:rFonts w:ascii="Times New Roman" w:hAnsi="Times New Roman" w:cs="Times New Roman"/>
          <w:szCs w:val="20"/>
          <w:shd w:val="clear" w:color="auto" w:fill="FFFFFF"/>
        </w:rPr>
        <w:t>(3), 714-731.</w:t>
      </w:r>
    </w:p>
    <w:p w14:paraId="07BA8D7A" w14:textId="69F43EB2" w:rsidR="00BE5A20" w:rsidRPr="008654DF" w:rsidRDefault="00BE5A20" w:rsidP="00063A46">
      <w:pPr>
        <w:spacing w:after="120" w:line="240" w:lineRule="auto"/>
        <w:ind w:left="720" w:hanging="720"/>
        <w:rPr>
          <w:rFonts w:ascii="Times New Roman" w:hAnsi="Times New Roman" w:cs="Times New Roman"/>
        </w:rPr>
      </w:pPr>
      <w:r w:rsidRPr="0040129D">
        <w:rPr>
          <w:rFonts w:ascii="Times New Roman" w:hAnsi="Times New Roman" w:cs="Times New Roman"/>
        </w:rPr>
        <w:t xml:space="preserve">Park, B. I., &amp; Cave, A. H. (2018). Corporate </w:t>
      </w:r>
      <w:r w:rsidRPr="008654DF">
        <w:rPr>
          <w:rFonts w:ascii="Times New Roman" w:hAnsi="Times New Roman" w:cs="Times New Roman"/>
        </w:rPr>
        <w:t xml:space="preserve">social responsibility in international joint ventures: Empirical examinations in South Korea. </w:t>
      </w:r>
      <w:r w:rsidRPr="008654DF">
        <w:rPr>
          <w:rFonts w:ascii="Times New Roman" w:hAnsi="Times New Roman" w:cs="Times New Roman"/>
          <w:i/>
        </w:rPr>
        <w:t>International Business Review</w:t>
      </w:r>
      <w:r w:rsidRPr="008654DF">
        <w:rPr>
          <w:rFonts w:ascii="Times New Roman" w:hAnsi="Times New Roman" w:cs="Times New Roman"/>
        </w:rPr>
        <w:t>, 27(6), 1213-1228.</w:t>
      </w:r>
    </w:p>
    <w:p w14:paraId="6D089207" w14:textId="2E48C48B" w:rsidR="00E86282" w:rsidRDefault="00E86282" w:rsidP="00063A46">
      <w:pPr>
        <w:spacing w:after="120" w:line="240" w:lineRule="auto"/>
        <w:ind w:left="720" w:hanging="720"/>
        <w:rPr>
          <w:rFonts w:ascii="Times New Roman" w:hAnsi="Times New Roman" w:cs="Times New Roman"/>
          <w:color w:val="222222"/>
          <w:szCs w:val="20"/>
          <w:shd w:val="clear" w:color="auto" w:fill="FFFFFF"/>
        </w:rPr>
      </w:pPr>
      <w:proofErr w:type="spellStart"/>
      <w:r w:rsidRPr="008654DF">
        <w:rPr>
          <w:rFonts w:ascii="Times New Roman" w:hAnsi="Times New Roman" w:cs="Times New Roman"/>
          <w:szCs w:val="20"/>
          <w:shd w:val="clear" w:color="auto" w:fill="FFFFFF"/>
        </w:rPr>
        <w:t>Piekkari</w:t>
      </w:r>
      <w:proofErr w:type="spellEnd"/>
      <w:r w:rsidRPr="008654DF">
        <w:rPr>
          <w:rFonts w:ascii="Times New Roman" w:hAnsi="Times New Roman" w:cs="Times New Roman"/>
          <w:szCs w:val="20"/>
          <w:shd w:val="clear" w:color="auto" w:fill="FFFFFF"/>
        </w:rPr>
        <w:t xml:space="preserve">, R., Welch, C., &amp; </w:t>
      </w:r>
      <w:proofErr w:type="spellStart"/>
      <w:r w:rsidRPr="00E86282">
        <w:rPr>
          <w:rFonts w:ascii="Times New Roman" w:hAnsi="Times New Roman" w:cs="Times New Roman"/>
          <w:color w:val="222222"/>
          <w:szCs w:val="20"/>
          <w:shd w:val="clear" w:color="auto" w:fill="FFFFFF"/>
        </w:rPr>
        <w:t>Paavilainen</w:t>
      </w:r>
      <w:proofErr w:type="spellEnd"/>
      <w:r w:rsidRPr="00E86282">
        <w:rPr>
          <w:rFonts w:ascii="Times New Roman" w:hAnsi="Times New Roman" w:cs="Times New Roman"/>
          <w:color w:val="222222"/>
          <w:szCs w:val="20"/>
          <w:shd w:val="clear" w:color="auto" w:fill="FFFFFF"/>
        </w:rPr>
        <w:t>, E. (2009). The case study as disciplinary convention: Evidence from international bus</w:t>
      </w:r>
      <w:r>
        <w:rPr>
          <w:rFonts w:ascii="Times New Roman" w:hAnsi="Times New Roman" w:cs="Times New Roman"/>
          <w:color w:val="222222"/>
          <w:szCs w:val="20"/>
          <w:shd w:val="clear" w:color="auto" w:fill="FFFFFF"/>
        </w:rPr>
        <w:t xml:space="preserve">iness journals. </w:t>
      </w:r>
      <w:r w:rsidRPr="00E86282">
        <w:rPr>
          <w:rFonts w:ascii="Times New Roman" w:hAnsi="Times New Roman" w:cs="Times New Roman"/>
          <w:i/>
          <w:color w:val="222222"/>
          <w:szCs w:val="20"/>
          <w:shd w:val="clear" w:color="auto" w:fill="FFFFFF"/>
        </w:rPr>
        <w:t>Organizational Research Methods</w:t>
      </w:r>
      <w:r w:rsidRPr="00E86282">
        <w:rPr>
          <w:rFonts w:ascii="Times New Roman" w:hAnsi="Times New Roman" w:cs="Times New Roman"/>
          <w:color w:val="222222"/>
          <w:szCs w:val="20"/>
          <w:shd w:val="clear" w:color="auto" w:fill="FFFFFF"/>
        </w:rPr>
        <w:t>, 12(3), 567-589.</w:t>
      </w:r>
    </w:p>
    <w:p w14:paraId="3FA985BF" w14:textId="77777777" w:rsidR="00FD29FC" w:rsidRDefault="00FD29FC" w:rsidP="00063A46">
      <w:pPr>
        <w:spacing w:after="120" w:line="240" w:lineRule="auto"/>
        <w:ind w:left="720" w:hanging="720"/>
        <w:rPr>
          <w:rFonts w:ascii="Times New Roman" w:hAnsi="Times New Roman" w:cs="Times New Roman"/>
          <w:szCs w:val="20"/>
        </w:rPr>
      </w:pPr>
      <w:r w:rsidRPr="00FD29FC">
        <w:rPr>
          <w:rFonts w:ascii="Times New Roman" w:hAnsi="Times New Roman" w:cs="Times New Roman"/>
          <w:szCs w:val="20"/>
        </w:rPr>
        <w:t xml:space="preserve">Rashid, S., Tefera, N., Minot, N., &amp; </w:t>
      </w:r>
      <w:proofErr w:type="spellStart"/>
      <w:r w:rsidRPr="00FD29FC">
        <w:rPr>
          <w:rFonts w:ascii="Times New Roman" w:hAnsi="Times New Roman" w:cs="Times New Roman"/>
          <w:szCs w:val="20"/>
        </w:rPr>
        <w:t>Ayele</w:t>
      </w:r>
      <w:proofErr w:type="spellEnd"/>
      <w:r w:rsidRPr="00FD29FC">
        <w:rPr>
          <w:rFonts w:ascii="Times New Roman" w:hAnsi="Times New Roman" w:cs="Times New Roman"/>
          <w:szCs w:val="20"/>
        </w:rPr>
        <w:t>, G. (2013). Can modern input use be promoted without subsidies? An analysis of fertilizer in Ethiopia. </w:t>
      </w:r>
      <w:r w:rsidRPr="00FD29FC">
        <w:rPr>
          <w:rFonts w:ascii="Times New Roman" w:hAnsi="Times New Roman" w:cs="Times New Roman"/>
          <w:i/>
          <w:szCs w:val="20"/>
        </w:rPr>
        <w:t>Agricultural Economics</w:t>
      </w:r>
      <w:r w:rsidRPr="00FD29FC">
        <w:rPr>
          <w:rFonts w:ascii="Times New Roman" w:hAnsi="Times New Roman" w:cs="Times New Roman"/>
          <w:szCs w:val="20"/>
        </w:rPr>
        <w:t>, 44(6), 595-611.</w:t>
      </w:r>
    </w:p>
    <w:p w14:paraId="0EE0CA08" w14:textId="77777777" w:rsidR="00BA4F32" w:rsidRPr="00F27EAD" w:rsidRDefault="00BA4F32" w:rsidP="00BA4F32">
      <w:pPr>
        <w:spacing w:after="120" w:line="240" w:lineRule="auto"/>
        <w:ind w:left="720" w:hanging="720"/>
        <w:rPr>
          <w:rFonts w:ascii="Times New Roman" w:hAnsi="Times New Roman" w:cs="Times New Roman"/>
          <w:color w:val="222222"/>
          <w:szCs w:val="20"/>
          <w:shd w:val="clear" w:color="auto" w:fill="FFFFFF"/>
        </w:rPr>
      </w:pPr>
      <w:r w:rsidRPr="00F27EAD">
        <w:rPr>
          <w:rFonts w:ascii="Times New Roman" w:hAnsi="Times New Roman" w:cs="Times New Roman"/>
        </w:rPr>
        <w:lastRenderedPageBreak/>
        <w:t xml:space="preserve">Ritchie, H. and </w:t>
      </w:r>
      <w:proofErr w:type="spellStart"/>
      <w:r w:rsidRPr="00F27EAD">
        <w:rPr>
          <w:rFonts w:ascii="Times New Roman" w:hAnsi="Times New Roman" w:cs="Times New Roman"/>
        </w:rPr>
        <w:t>Roser</w:t>
      </w:r>
      <w:proofErr w:type="spellEnd"/>
      <w:r w:rsidRPr="00F27EAD">
        <w:rPr>
          <w:rFonts w:ascii="Times New Roman" w:hAnsi="Times New Roman" w:cs="Times New Roman"/>
        </w:rPr>
        <w:t xml:space="preserve">, M. (2019) Clean water, </w:t>
      </w:r>
      <w:hyperlink r:id="rId13" w:history="1">
        <w:r w:rsidRPr="00F27EAD">
          <w:rPr>
            <w:rStyle w:val="Hyperlink"/>
            <w:rFonts w:ascii="Times New Roman" w:hAnsi="Times New Roman"/>
          </w:rPr>
          <w:t>https://ourworldindata.org/water-access</w:t>
        </w:r>
      </w:hyperlink>
      <w:r w:rsidRPr="00F27EAD">
        <w:rPr>
          <w:rFonts w:ascii="Times New Roman" w:hAnsi="Times New Roman" w:cs="Times New Roman"/>
        </w:rPr>
        <w:t xml:space="preserve"> accessed 9th October 2020.</w:t>
      </w:r>
    </w:p>
    <w:p w14:paraId="657CD16B" w14:textId="7EE19215" w:rsidR="00DF7DDC" w:rsidRPr="008654DF" w:rsidRDefault="00DF7DDC" w:rsidP="009C1890">
      <w:pPr>
        <w:spacing w:after="120" w:line="240" w:lineRule="auto"/>
        <w:ind w:left="720" w:hanging="720"/>
        <w:rPr>
          <w:rFonts w:ascii="Times New Roman" w:hAnsi="Times New Roman" w:cs="Times New Roman"/>
          <w:szCs w:val="20"/>
        </w:rPr>
      </w:pPr>
      <w:proofErr w:type="spellStart"/>
      <w:r w:rsidRPr="008654DF">
        <w:rPr>
          <w:rFonts w:ascii="Times New Roman" w:hAnsi="Times New Roman" w:cs="Times New Roman"/>
          <w:szCs w:val="20"/>
        </w:rPr>
        <w:t>Solability</w:t>
      </w:r>
      <w:proofErr w:type="spellEnd"/>
      <w:r w:rsidRPr="008654DF">
        <w:rPr>
          <w:rFonts w:ascii="Times New Roman" w:hAnsi="Times New Roman" w:cs="Times New Roman"/>
          <w:szCs w:val="20"/>
        </w:rPr>
        <w:t xml:space="preserve"> (2020). The Global Index, </w:t>
      </w:r>
      <w:hyperlink r:id="rId14" w:history="1">
        <w:r w:rsidRPr="008654DF">
          <w:rPr>
            <w:rStyle w:val="Hyperlink"/>
            <w:rFonts w:ascii="Times New Roman" w:hAnsi="Times New Roman"/>
            <w:color w:val="auto"/>
          </w:rPr>
          <w:t>http://solability.com/the-global-sustainable-competitiveness-index/the-index</w:t>
        </w:r>
      </w:hyperlink>
      <w:r w:rsidRPr="008654DF">
        <w:rPr>
          <w:rFonts w:ascii="Times New Roman" w:hAnsi="Times New Roman" w:cs="Times New Roman"/>
        </w:rPr>
        <w:t>, accessed 6</w:t>
      </w:r>
      <w:r w:rsidRPr="008654DF">
        <w:rPr>
          <w:rFonts w:ascii="Times New Roman" w:hAnsi="Times New Roman" w:cs="Times New Roman"/>
          <w:vertAlign w:val="superscript"/>
        </w:rPr>
        <w:t>th</w:t>
      </w:r>
      <w:r w:rsidRPr="008654DF">
        <w:rPr>
          <w:rFonts w:ascii="Times New Roman" w:hAnsi="Times New Roman" w:cs="Times New Roman"/>
        </w:rPr>
        <w:t xml:space="preserve"> October 2020</w:t>
      </w:r>
    </w:p>
    <w:p w14:paraId="7811A9DA" w14:textId="17A0D52A" w:rsidR="00BA4F32" w:rsidRPr="008654DF" w:rsidRDefault="00BA4F32" w:rsidP="00063A46">
      <w:pPr>
        <w:spacing w:after="120" w:line="240" w:lineRule="auto"/>
        <w:ind w:left="720" w:hanging="720"/>
        <w:rPr>
          <w:rFonts w:ascii="Times New Roman" w:hAnsi="Times New Roman" w:cs="Times New Roman"/>
          <w:szCs w:val="20"/>
          <w:shd w:val="clear" w:color="auto" w:fill="FFFFFF"/>
        </w:rPr>
      </w:pPr>
      <w:proofErr w:type="spellStart"/>
      <w:r w:rsidRPr="008654DF">
        <w:rPr>
          <w:rFonts w:ascii="Times New Roman" w:hAnsi="Times New Roman" w:cs="Times New Roman"/>
          <w:szCs w:val="20"/>
          <w:shd w:val="clear" w:color="auto" w:fill="FFFFFF"/>
        </w:rPr>
        <w:t>Surroca</w:t>
      </w:r>
      <w:proofErr w:type="spellEnd"/>
      <w:r w:rsidRPr="008654DF">
        <w:rPr>
          <w:rFonts w:ascii="Times New Roman" w:hAnsi="Times New Roman" w:cs="Times New Roman"/>
          <w:szCs w:val="20"/>
          <w:shd w:val="clear" w:color="auto" w:fill="FFFFFF"/>
        </w:rPr>
        <w:t xml:space="preserve">, J., </w:t>
      </w:r>
      <w:proofErr w:type="spellStart"/>
      <w:r w:rsidRPr="008654DF">
        <w:rPr>
          <w:rFonts w:ascii="Times New Roman" w:hAnsi="Times New Roman" w:cs="Times New Roman"/>
          <w:szCs w:val="20"/>
          <w:shd w:val="clear" w:color="auto" w:fill="FFFFFF"/>
        </w:rPr>
        <w:t>Tribó</w:t>
      </w:r>
      <w:proofErr w:type="spellEnd"/>
      <w:r w:rsidRPr="008654DF">
        <w:rPr>
          <w:rFonts w:ascii="Times New Roman" w:hAnsi="Times New Roman" w:cs="Times New Roman"/>
          <w:szCs w:val="20"/>
          <w:shd w:val="clear" w:color="auto" w:fill="FFFFFF"/>
        </w:rPr>
        <w:t xml:space="preserve">, J. A., &amp; Zahra, S. A. (2013). Stakeholder pressure on MNEs and the transfer of socially irresponsible practices to subsidiaries. </w:t>
      </w:r>
      <w:r w:rsidRPr="008654DF">
        <w:rPr>
          <w:rFonts w:ascii="Times New Roman" w:hAnsi="Times New Roman" w:cs="Times New Roman"/>
          <w:i/>
          <w:szCs w:val="20"/>
          <w:shd w:val="clear" w:color="auto" w:fill="FFFFFF"/>
        </w:rPr>
        <w:t>Academy of Management Journal</w:t>
      </w:r>
      <w:r w:rsidRPr="008654DF">
        <w:rPr>
          <w:rFonts w:ascii="Times New Roman" w:hAnsi="Times New Roman" w:cs="Times New Roman"/>
          <w:szCs w:val="20"/>
          <w:shd w:val="clear" w:color="auto" w:fill="FFFFFF"/>
        </w:rPr>
        <w:t>, 56(2), 549-572.</w:t>
      </w:r>
    </w:p>
    <w:p w14:paraId="6D6E5A31" w14:textId="65D35931" w:rsidR="00BE5A20" w:rsidRPr="008654DF" w:rsidRDefault="00BE5A20" w:rsidP="00063A46">
      <w:pPr>
        <w:spacing w:after="120" w:line="240" w:lineRule="auto"/>
        <w:ind w:left="720" w:hanging="720"/>
        <w:rPr>
          <w:rFonts w:ascii="Times New Roman" w:hAnsi="Times New Roman" w:cs="Times New Roman"/>
          <w:szCs w:val="20"/>
          <w:shd w:val="clear" w:color="auto" w:fill="FFFFFF"/>
        </w:rPr>
      </w:pPr>
      <w:r w:rsidRPr="008654DF">
        <w:rPr>
          <w:rFonts w:ascii="Times New Roman" w:hAnsi="Times New Roman" w:cs="Times New Roman"/>
          <w:szCs w:val="20"/>
          <w:shd w:val="clear" w:color="auto" w:fill="FFFFFF"/>
        </w:rPr>
        <w:t xml:space="preserve">Tian, G., </w:t>
      </w:r>
      <w:proofErr w:type="spellStart"/>
      <w:r w:rsidRPr="008654DF">
        <w:rPr>
          <w:rFonts w:ascii="Times New Roman" w:hAnsi="Times New Roman" w:cs="Times New Roman"/>
          <w:szCs w:val="20"/>
          <w:shd w:val="clear" w:color="auto" w:fill="FFFFFF"/>
        </w:rPr>
        <w:t>Pekyi</w:t>
      </w:r>
      <w:proofErr w:type="spellEnd"/>
      <w:r w:rsidRPr="008654DF">
        <w:rPr>
          <w:rFonts w:ascii="Times New Roman" w:hAnsi="Times New Roman" w:cs="Times New Roman"/>
          <w:szCs w:val="20"/>
          <w:shd w:val="clear" w:color="auto" w:fill="FFFFFF"/>
        </w:rPr>
        <w:t xml:space="preserve">, G. D., Chen, H., Sun, H., &amp; Wang, X. (2021). Sustainability-Conscious Stakeholders and CSR: Evidence from IJVs of Ghana. </w:t>
      </w:r>
      <w:r w:rsidRPr="008654DF">
        <w:rPr>
          <w:rFonts w:ascii="Times New Roman" w:hAnsi="Times New Roman" w:cs="Times New Roman"/>
          <w:i/>
          <w:szCs w:val="20"/>
          <w:shd w:val="clear" w:color="auto" w:fill="FFFFFF"/>
        </w:rPr>
        <w:t>Sustainability</w:t>
      </w:r>
      <w:r w:rsidRPr="008654DF">
        <w:rPr>
          <w:rFonts w:ascii="Times New Roman" w:hAnsi="Times New Roman" w:cs="Times New Roman"/>
          <w:szCs w:val="20"/>
          <w:shd w:val="clear" w:color="auto" w:fill="FFFFFF"/>
        </w:rPr>
        <w:t>, 13(2), 639.</w:t>
      </w:r>
    </w:p>
    <w:p w14:paraId="03C9DBEC" w14:textId="32A7E0F8" w:rsidR="00FD29FC" w:rsidRPr="00FD29FC" w:rsidRDefault="00FD29FC" w:rsidP="00063A46">
      <w:pPr>
        <w:spacing w:after="120" w:line="240" w:lineRule="auto"/>
        <w:ind w:left="720" w:hanging="720"/>
        <w:rPr>
          <w:rFonts w:ascii="Times New Roman" w:hAnsi="Times New Roman" w:cs="Times New Roman"/>
          <w:szCs w:val="20"/>
        </w:rPr>
      </w:pPr>
      <w:r w:rsidRPr="008654DF">
        <w:rPr>
          <w:rFonts w:ascii="Times New Roman" w:hAnsi="Times New Roman" w:cs="Times New Roman"/>
          <w:szCs w:val="20"/>
          <w:shd w:val="clear" w:color="auto" w:fill="FFFFFF"/>
        </w:rPr>
        <w:t xml:space="preserve">Turner, N., </w:t>
      </w:r>
      <w:proofErr w:type="spellStart"/>
      <w:r w:rsidRPr="008654DF">
        <w:rPr>
          <w:rFonts w:ascii="Times New Roman" w:hAnsi="Times New Roman" w:cs="Times New Roman"/>
          <w:szCs w:val="20"/>
          <w:shd w:val="clear" w:color="auto" w:fill="FFFFFF"/>
        </w:rPr>
        <w:t>Aginam</w:t>
      </w:r>
      <w:proofErr w:type="spellEnd"/>
      <w:r w:rsidRPr="008654DF">
        <w:rPr>
          <w:rFonts w:ascii="Times New Roman" w:hAnsi="Times New Roman" w:cs="Times New Roman"/>
          <w:szCs w:val="20"/>
          <w:shd w:val="clear" w:color="auto" w:fill="FFFFFF"/>
        </w:rPr>
        <w:t xml:space="preserve">, O., &amp; </w:t>
      </w:r>
      <w:proofErr w:type="spellStart"/>
      <w:r w:rsidRPr="008654DF">
        <w:rPr>
          <w:rFonts w:ascii="Times New Roman" w:hAnsi="Times New Roman" w:cs="Times New Roman"/>
          <w:szCs w:val="20"/>
          <w:shd w:val="clear" w:color="auto" w:fill="FFFFFF"/>
        </w:rPr>
        <w:t>Popovski</w:t>
      </w:r>
      <w:proofErr w:type="spellEnd"/>
      <w:r w:rsidRPr="008654DF">
        <w:rPr>
          <w:rFonts w:ascii="Times New Roman" w:hAnsi="Times New Roman" w:cs="Times New Roman"/>
          <w:szCs w:val="20"/>
          <w:shd w:val="clear" w:color="auto" w:fill="FFFFFF"/>
        </w:rPr>
        <w:t>, V. (</w:t>
      </w:r>
      <w:r w:rsidRPr="00FD29FC">
        <w:rPr>
          <w:rFonts w:ascii="Times New Roman" w:hAnsi="Times New Roman" w:cs="Times New Roman"/>
          <w:color w:val="222222"/>
          <w:szCs w:val="20"/>
          <w:shd w:val="clear" w:color="auto" w:fill="FFFFFF"/>
        </w:rPr>
        <w:t>2008). Post-conflict countries and foreign investment.</w:t>
      </w:r>
    </w:p>
    <w:p w14:paraId="72069232" w14:textId="77777777" w:rsidR="00EE4B55" w:rsidRDefault="00EE4B55" w:rsidP="00063A46">
      <w:pPr>
        <w:spacing w:after="120" w:line="240" w:lineRule="auto"/>
        <w:ind w:left="720" w:hanging="720"/>
        <w:rPr>
          <w:rFonts w:ascii="Times New Roman" w:hAnsi="Times New Roman" w:cs="Times New Roman"/>
        </w:rPr>
      </w:pPr>
      <w:r w:rsidRPr="00EE4B55">
        <w:rPr>
          <w:rFonts w:ascii="Times New Roman" w:hAnsi="Times New Roman" w:cs="Times New Roman"/>
          <w:szCs w:val="20"/>
        </w:rPr>
        <w:t>UCDP (2020a) Ethiopia</w:t>
      </w:r>
      <w:r w:rsidR="00FD76FB">
        <w:rPr>
          <w:rFonts w:ascii="Times New Roman" w:hAnsi="Times New Roman" w:cs="Times New Roman"/>
          <w:szCs w:val="20"/>
        </w:rPr>
        <w:t xml:space="preserve"> country profile, Uppsala Conflict Data Program, Department of Peace and Conflict Research,</w:t>
      </w:r>
      <w:r w:rsidRPr="00EE4B55">
        <w:rPr>
          <w:rFonts w:ascii="Times New Roman" w:hAnsi="Times New Roman" w:cs="Times New Roman"/>
          <w:szCs w:val="20"/>
        </w:rPr>
        <w:t xml:space="preserve">  </w:t>
      </w:r>
      <w:hyperlink r:id="rId15" w:history="1">
        <w:r w:rsidRPr="00EE4B55">
          <w:rPr>
            <w:rStyle w:val="Hyperlink"/>
            <w:rFonts w:ascii="Times New Roman" w:hAnsi="Times New Roman"/>
          </w:rPr>
          <w:t>https://ucdp.uu.se/country/530</w:t>
        </w:r>
      </w:hyperlink>
      <w:r w:rsidRPr="00EE4B55">
        <w:rPr>
          <w:rFonts w:ascii="Times New Roman" w:hAnsi="Times New Roman" w:cs="Times New Roman"/>
        </w:rPr>
        <w:t>, accessed 6</w:t>
      </w:r>
      <w:r w:rsidRPr="00EE4B55">
        <w:rPr>
          <w:rFonts w:ascii="Times New Roman" w:hAnsi="Times New Roman" w:cs="Times New Roman"/>
          <w:vertAlign w:val="superscript"/>
        </w:rPr>
        <w:t>th</w:t>
      </w:r>
      <w:r w:rsidRPr="00EE4B55">
        <w:rPr>
          <w:rFonts w:ascii="Times New Roman" w:hAnsi="Times New Roman" w:cs="Times New Roman"/>
        </w:rPr>
        <w:t xml:space="preserve"> October 2020.</w:t>
      </w:r>
    </w:p>
    <w:p w14:paraId="01238CF9" w14:textId="77777777" w:rsidR="00140C6C" w:rsidRPr="00140C6C" w:rsidRDefault="00140C6C" w:rsidP="00140C6C">
      <w:pPr>
        <w:spacing w:after="120" w:line="240" w:lineRule="auto"/>
        <w:ind w:left="720" w:hanging="720"/>
        <w:rPr>
          <w:rFonts w:ascii="Times New Roman" w:hAnsi="Times New Roman" w:cs="Times New Roman"/>
          <w:szCs w:val="20"/>
        </w:rPr>
      </w:pPr>
      <w:r w:rsidRPr="00EE4B55">
        <w:rPr>
          <w:rFonts w:ascii="Times New Roman" w:hAnsi="Times New Roman" w:cs="Times New Roman"/>
          <w:szCs w:val="20"/>
        </w:rPr>
        <w:t>UCDP (</w:t>
      </w:r>
      <w:r>
        <w:rPr>
          <w:rFonts w:ascii="Times New Roman" w:hAnsi="Times New Roman" w:cs="Times New Roman"/>
          <w:szCs w:val="20"/>
        </w:rPr>
        <w:t>2020b</w:t>
      </w:r>
      <w:r w:rsidRPr="00EE4B55">
        <w:rPr>
          <w:rFonts w:ascii="Times New Roman" w:hAnsi="Times New Roman" w:cs="Times New Roman"/>
          <w:szCs w:val="20"/>
        </w:rPr>
        <w:t xml:space="preserve">) </w:t>
      </w:r>
      <w:r w:rsidRPr="00140C6C">
        <w:rPr>
          <w:rFonts w:ascii="Times New Roman" w:hAnsi="Times New Roman" w:cs="Times New Roman"/>
          <w:szCs w:val="20"/>
        </w:rPr>
        <w:t>Myanmar</w:t>
      </w:r>
      <w:r w:rsidR="00FD76FB">
        <w:rPr>
          <w:rFonts w:ascii="Times New Roman" w:hAnsi="Times New Roman" w:cs="Times New Roman"/>
          <w:szCs w:val="20"/>
        </w:rPr>
        <w:t xml:space="preserve"> country profile, Uppsala Conflict Data Program, Department of Peace and Conflict Research,</w:t>
      </w:r>
      <w:r w:rsidRPr="00140C6C">
        <w:rPr>
          <w:rFonts w:ascii="Times New Roman" w:hAnsi="Times New Roman" w:cs="Times New Roman"/>
          <w:szCs w:val="20"/>
        </w:rPr>
        <w:t xml:space="preserve">  </w:t>
      </w:r>
      <w:hyperlink r:id="rId16" w:history="1">
        <w:r w:rsidRPr="00140C6C">
          <w:rPr>
            <w:rStyle w:val="Hyperlink"/>
            <w:rFonts w:ascii="Times New Roman" w:hAnsi="Times New Roman"/>
          </w:rPr>
          <w:t>https://ucdp.uu.se/country/775</w:t>
        </w:r>
      </w:hyperlink>
      <w:r w:rsidRPr="00140C6C">
        <w:rPr>
          <w:rFonts w:ascii="Times New Roman" w:hAnsi="Times New Roman" w:cs="Times New Roman"/>
        </w:rPr>
        <w:t>, accessed 6</w:t>
      </w:r>
      <w:r w:rsidRPr="00140C6C">
        <w:rPr>
          <w:rFonts w:ascii="Times New Roman" w:hAnsi="Times New Roman" w:cs="Times New Roman"/>
          <w:vertAlign w:val="superscript"/>
        </w:rPr>
        <w:t>th</w:t>
      </w:r>
      <w:r w:rsidRPr="00140C6C">
        <w:rPr>
          <w:rFonts w:ascii="Times New Roman" w:hAnsi="Times New Roman" w:cs="Times New Roman"/>
        </w:rPr>
        <w:t xml:space="preserve"> October 2020.</w:t>
      </w:r>
    </w:p>
    <w:p w14:paraId="4BE3E9F9" w14:textId="77777777" w:rsidR="00FD29FC" w:rsidRPr="00FD29FC" w:rsidRDefault="00FD29FC" w:rsidP="00063A46">
      <w:pPr>
        <w:spacing w:after="120" w:line="240" w:lineRule="auto"/>
        <w:ind w:left="720" w:hanging="720"/>
        <w:rPr>
          <w:rFonts w:ascii="Times New Roman" w:hAnsi="Times New Roman" w:cs="Times New Roman"/>
          <w:szCs w:val="20"/>
        </w:rPr>
      </w:pPr>
      <w:r w:rsidRPr="00FD29FC">
        <w:rPr>
          <w:rFonts w:ascii="Times New Roman" w:hAnsi="Times New Roman" w:cs="Times New Roman"/>
          <w:szCs w:val="20"/>
        </w:rPr>
        <w:t xml:space="preserve">van </w:t>
      </w:r>
      <w:proofErr w:type="spellStart"/>
      <w:r w:rsidRPr="00FD29FC">
        <w:rPr>
          <w:rFonts w:ascii="Times New Roman" w:hAnsi="Times New Roman" w:cs="Times New Roman"/>
          <w:szCs w:val="20"/>
        </w:rPr>
        <w:t>Beemen</w:t>
      </w:r>
      <w:proofErr w:type="spellEnd"/>
      <w:r w:rsidRPr="00FD29FC">
        <w:rPr>
          <w:rFonts w:ascii="Times New Roman" w:hAnsi="Times New Roman" w:cs="Times New Roman"/>
          <w:szCs w:val="20"/>
        </w:rPr>
        <w:t>, O. (2019). Heineken in Africa: A multinational unleashed. Oxford University Press.</w:t>
      </w:r>
    </w:p>
    <w:p w14:paraId="0193D42C" w14:textId="77777777" w:rsidR="00FD29FC" w:rsidRPr="008654DF" w:rsidRDefault="00FD29FC" w:rsidP="00063A46">
      <w:pPr>
        <w:spacing w:after="120" w:line="240" w:lineRule="auto"/>
        <w:ind w:left="720" w:hanging="720"/>
        <w:rPr>
          <w:rFonts w:ascii="Times New Roman" w:hAnsi="Times New Roman" w:cs="Times New Roman"/>
          <w:szCs w:val="20"/>
        </w:rPr>
      </w:pPr>
      <w:r w:rsidRPr="00FD29FC">
        <w:rPr>
          <w:rFonts w:ascii="Times New Roman" w:hAnsi="Times New Roman" w:cs="Times New Roman"/>
          <w:szCs w:val="20"/>
        </w:rPr>
        <w:t xml:space="preserve">Van </w:t>
      </w:r>
      <w:proofErr w:type="spellStart"/>
      <w:r w:rsidRPr="00FD29FC">
        <w:rPr>
          <w:rFonts w:ascii="Times New Roman" w:hAnsi="Times New Roman" w:cs="Times New Roman"/>
          <w:szCs w:val="20"/>
        </w:rPr>
        <w:t>Cranenburgh</w:t>
      </w:r>
      <w:proofErr w:type="spellEnd"/>
      <w:r w:rsidRPr="00FD29FC">
        <w:rPr>
          <w:rFonts w:ascii="Times New Roman" w:hAnsi="Times New Roman" w:cs="Times New Roman"/>
          <w:szCs w:val="20"/>
        </w:rPr>
        <w:t xml:space="preserve">, K. C., &amp; Arenas, D. (2014). Strategic and moral dilemmas of corporate </w:t>
      </w:r>
      <w:r w:rsidRPr="008654DF">
        <w:rPr>
          <w:rFonts w:ascii="Times New Roman" w:hAnsi="Times New Roman" w:cs="Times New Roman"/>
          <w:szCs w:val="20"/>
        </w:rPr>
        <w:t>philanthropy in developing countries: Heineken in Sub-Saharan Africa. </w:t>
      </w:r>
      <w:r w:rsidRPr="008654DF">
        <w:rPr>
          <w:rFonts w:ascii="Times New Roman" w:hAnsi="Times New Roman" w:cs="Times New Roman"/>
          <w:i/>
          <w:szCs w:val="20"/>
        </w:rPr>
        <w:t>Journal of Business Ethics</w:t>
      </w:r>
      <w:r w:rsidRPr="008654DF">
        <w:rPr>
          <w:rFonts w:ascii="Times New Roman" w:hAnsi="Times New Roman" w:cs="Times New Roman"/>
          <w:szCs w:val="20"/>
        </w:rPr>
        <w:t>, 122(3), 523-536.</w:t>
      </w:r>
    </w:p>
    <w:p w14:paraId="5FCFE746" w14:textId="3BC820E8" w:rsidR="009D286D" w:rsidRPr="008654DF" w:rsidRDefault="009D286D" w:rsidP="00063A46">
      <w:pPr>
        <w:spacing w:after="120" w:line="240" w:lineRule="auto"/>
        <w:ind w:left="720" w:hanging="720"/>
        <w:rPr>
          <w:rFonts w:ascii="Times New Roman" w:hAnsi="Times New Roman" w:cs="Times New Roman"/>
          <w:szCs w:val="20"/>
          <w:shd w:val="clear" w:color="auto" w:fill="FFFFFF"/>
        </w:rPr>
      </w:pPr>
      <w:r w:rsidRPr="008654DF">
        <w:rPr>
          <w:rFonts w:ascii="Times New Roman" w:hAnsi="Times New Roman" w:cs="Times New Roman"/>
          <w:szCs w:val="20"/>
          <w:shd w:val="clear" w:color="auto" w:fill="FFFFFF"/>
        </w:rPr>
        <w:t xml:space="preserve">Wang, S. L., &amp; Li, D. (2019). Responding to public disclosure of corporate social irresponsibility in host countries: Information control and ownership control. </w:t>
      </w:r>
      <w:r w:rsidRPr="008654DF">
        <w:rPr>
          <w:rFonts w:ascii="Times New Roman" w:hAnsi="Times New Roman" w:cs="Times New Roman"/>
          <w:i/>
          <w:szCs w:val="20"/>
          <w:shd w:val="clear" w:color="auto" w:fill="FFFFFF"/>
        </w:rPr>
        <w:t>Journal of International Business Studies</w:t>
      </w:r>
      <w:r w:rsidRPr="008654DF">
        <w:rPr>
          <w:rFonts w:ascii="Times New Roman" w:hAnsi="Times New Roman" w:cs="Times New Roman"/>
          <w:szCs w:val="20"/>
          <w:shd w:val="clear" w:color="auto" w:fill="FFFFFF"/>
        </w:rPr>
        <w:t>, 50(8), 1283-1309.</w:t>
      </w:r>
    </w:p>
    <w:p w14:paraId="4E52E512" w14:textId="72EA9748" w:rsidR="00AA5F4D" w:rsidRPr="0040129D" w:rsidRDefault="00AA5F4D" w:rsidP="00063A46">
      <w:pPr>
        <w:spacing w:after="120" w:line="240" w:lineRule="auto"/>
        <w:ind w:left="720" w:hanging="720"/>
        <w:rPr>
          <w:rFonts w:ascii="Times New Roman" w:hAnsi="Times New Roman" w:cs="Times New Roman"/>
          <w:sz w:val="32"/>
          <w:szCs w:val="20"/>
          <w:shd w:val="clear" w:color="auto" w:fill="FFFFFF"/>
        </w:rPr>
      </w:pPr>
      <w:r w:rsidRPr="008654DF">
        <w:rPr>
          <w:rFonts w:ascii="Times New Roman" w:hAnsi="Times New Roman" w:cs="Times New Roman"/>
          <w:szCs w:val="20"/>
          <w:shd w:val="clear" w:color="auto" w:fill="FFFFFF"/>
        </w:rPr>
        <w:t>Witte, C. T., Burger, M. J</w:t>
      </w:r>
      <w:r w:rsidRPr="0040129D">
        <w:rPr>
          <w:rFonts w:ascii="Times New Roman" w:hAnsi="Times New Roman" w:cs="Times New Roman"/>
          <w:szCs w:val="20"/>
          <w:shd w:val="clear" w:color="auto" w:fill="FFFFFF"/>
        </w:rPr>
        <w:t xml:space="preserve">., </w:t>
      </w:r>
      <w:proofErr w:type="spellStart"/>
      <w:r w:rsidRPr="0040129D">
        <w:rPr>
          <w:rFonts w:ascii="Times New Roman" w:hAnsi="Times New Roman" w:cs="Times New Roman"/>
          <w:szCs w:val="20"/>
          <w:shd w:val="clear" w:color="auto" w:fill="FFFFFF"/>
        </w:rPr>
        <w:t>Ianchovichina</w:t>
      </w:r>
      <w:proofErr w:type="spellEnd"/>
      <w:r w:rsidRPr="0040129D">
        <w:rPr>
          <w:rFonts w:ascii="Times New Roman" w:hAnsi="Times New Roman" w:cs="Times New Roman"/>
          <w:szCs w:val="20"/>
          <w:shd w:val="clear" w:color="auto" w:fill="FFFFFF"/>
        </w:rPr>
        <w:t xml:space="preserve">, E. I., &amp; </w:t>
      </w:r>
      <w:proofErr w:type="spellStart"/>
      <w:r w:rsidRPr="0040129D">
        <w:rPr>
          <w:rFonts w:ascii="Times New Roman" w:hAnsi="Times New Roman" w:cs="Times New Roman"/>
          <w:szCs w:val="20"/>
          <w:shd w:val="clear" w:color="auto" w:fill="FFFFFF"/>
        </w:rPr>
        <w:t>Pennings</w:t>
      </w:r>
      <w:proofErr w:type="spellEnd"/>
      <w:r w:rsidRPr="0040129D">
        <w:rPr>
          <w:rFonts w:ascii="Times New Roman" w:hAnsi="Times New Roman" w:cs="Times New Roman"/>
          <w:szCs w:val="20"/>
          <w:shd w:val="clear" w:color="auto" w:fill="FFFFFF"/>
        </w:rPr>
        <w:t>, E. (2017). Dodging bullets: The heterogeneous effect of political violence on greenfield FDI. </w:t>
      </w:r>
      <w:r w:rsidRPr="0040129D">
        <w:rPr>
          <w:rFonts w:ascii="Times New Roman" w:hAnsi="Times New Roman" w:cs="Times New Roman"/>
          <w:i/>
          <w:iCs/>
          <w:szCs w:val="20"/>
          <w:shd w:val="clear" w:color="auto" w:fill="FFFFFF"/>
        </w:rPr>
        <w:t>Journal of International Business Studies</w:t>
      </w:r>
      <w:r w:rsidRPr="0040129D">
        <w:rPr>
          <w:rFonts w:ascii="Times New Roman" w:hAnsi="Times New Roman" w:cs="Times New Roman"/>
          <w:szCs w:val="20"/>
          <w:shd w:val="clear" w:color="auto" w:fill="FFFFFF"/>
        </w:rPr>
        <w:t>, </w:t>
      </w:r>
      <w:r w:rsidRPr="0040129D">
        <w:rPr>
          <w:rFonts w:ascii="Times New Roman" w:hAnsi="Times New Roman" w:cs="Times New Roman"/>
          <w:i/>
          <w:iCs/>
          <w:szCs w:val="20"/>
          <w:shd w:val="clear" w:color="auto" w:fill="FFFFFF"/>
        </w:rPr>
        <w:t>48</w:t>
      </w:r>
      <w:r w:rsidRPr="0040129D">
        <w:rPr>
          <w:rFonts w:ascii="Times New Roman" w:hAnsi="Times New Roman" w:cs="Times New Roman"/>
          <w:szCs w:val="20"/>
          <w:shd w:val="clear" w:color="auto" w:fill="FFFFFF"/>
        </w:rPr>
        <w:t>(7), 862-892.</w:t>
      </w:r>
    </w:p>
    <w:p w14:paraId="021D5A0B" w14:textId="5A7FF7BB" w:rsidR="00C23CD4" w:rsidRPr="0040129D" w:rsidRDefault="00C23CD4" w:rsidP="00063A46">
      <w:pPr>
        <w:spacing w:after="120" w:line="240" w:lineRule="auto"/>
        <w:ind w:left="720" w:hanging="720"/>
        <w:rPr>
          <w:rFonts w:ascii="Times New Roman" w:hAnsi="Times New Roman" w:cs="Times New Roman"/>
          <w:shd w:val="clear" w:color="auto" w:fill="FFFFFF"/>
        </w:rPr>
      </w:pPr>
      <w:r w:rsidRPr="0040129D">
        <w:rPr>
          <w:rFonts w:ascii="Times New Roman" w:hAnsi="Times New Roman" w:cs="Times New Roman"/>
          <w:shd w:val="clear" w:color="auto" w:fill="FFFFFF"/>
        </w:rPr>
        <w:t xml:space="preserve">Wolf, K. D., </w:t>
      </w:r>
      <w:proofErr w:type="spellStart"/>
      <w:r w:rsidRPr="0040129D">
        <w:rPr>
          <w:rFonts w:ascii="Times New Roman" w:hAnsi="Times New Roman" w:cs="Times New Roman"/>
          <w:shd w:val="clear" w:color="auto" w:fill="FFFFFF"/>
        </w:rPr>
        <w:t>Deitelhoff</w:t>
      </w:r>
      <w:proofErr w:type="spellEnd"/>
      <w:r w:rsidRPr="0040129D">
        <w:rPr>
          <w:rFonts w:ascii="Times New Roman" w:hAnsi="Times New Roman" w:cs="Times New Roman"/>
          <w:shd w:val="clear" w:color="auto" w:fill="FFFFFF"/>
        </w:rPr>
        <w:t xml:space="preserve">, N., &amp; </w:t>
      </w:r>
      <w:proofErr w:type="spellStart"/>
      <w:r w:rsidRPr="0040129D">
        <w:rPr>
          <w:rFonts w:ascii="Times New Roman" w:hAnsi="Times New Roman" w:cs="Times New Roman"/>
          <w:shd w:val="clear" w:color="auto" w:fill="FFFFFF"/>
        </w:rPr>
        <w:t>Engert</w:t>
      </w:r>
      <w:proofErr w:type="spellEnd"/>
      <w:r w:rsidRPr="0040129D">
        <w:rPr>
          <w:rFonts w:ascii="Times New Roman" w:hAnsi="Times New Roman" w:cs="Times New Roman"/>
          <w:shd w:val="clear" w:color="auto" w:fill="FFFFFF"/>
        </w:rPr>
        <w:t>, S. (2007). Corporate security responsibility: Towards a conceptual framework for a comparative research agenda. </w:t>
      </w:r>
      <w:r w:rsidRPr="0040129D">
        <w:rPr>
          <w:rFonts w:ascii="Times New Roman" w:hAnsi="Times New Roman" w:cs="Times New Roman"/>
          <w:i/>
          <w:iCs/>
          <w:shd w:val="clear" w:color="auto" w:fill="FFFFFF"/>
        </w:rPr>
        <w:t>Cooperation and Conflict</w:t>
      </w:r>
      <w:r w:rsidRPr="0040129D">
        <w:rPr>
          <w:rFonts w:ascii="Times New Roman" w:hAnsi="Times New Roman" w:cs="Times New Roman"/>
          <w:shd w:val="clear" w:color="auto" w:fill="FFFFFF"/>
        </w:rPr>
        <w:t>, </w:t>
      </w:r>
      <w:r w:rsidRPr="0040129D">
        <w:rPr>
          <w:rFonts w:ascii="Times New Roman" w:hAnsi="Times New Roman" w:cs="Times New Roman"/>
          <w:i/>
          <w:iCs/>
          <w:shd w:val="clear" w:color="auto" w:fill="FFFFFF"/>
        </w:rPr>
        <w:t>42</w:t>
      </w:r>
      <w:r w:rsidRPr="0040129D">
        <w:rPr>
          <w:rFonts w:ascii="Times New Roman" w:hAnsi="Times New Roman" w:cs="Times New Roman"/>
          <w:shd w:val="clear" w:color="auto" w:fill="FFFFFF"/>
        </w:rPr>
        <w:t>(3), 294-320.</w:t>
      </w:r>
    </w:p>
    <w:p w14:paraId="7A4FA675" w14:textId="695BDDC5" w:rsidR="00EA72B3" w:rsidRPr="0040129D" w:rsidRDefault="00EA72B3" w:rsidP="00063A46">
      <w:pPr>
        <w:spacing w:after="120" w:line="240" w:lineRule="auto"/>
        <w:ind w:left="720" w:hanging="720"/>
        <w:rPr>
          <w:rFonts w:ascii="Times New Roman" w:hAnsi="Times New Roman" w:cs="Times New Roman"/>
          <w:shd w:val="clear" w:color="auto" w:fill="FFFFFF"/>
        </w:rPr>
      </w:pPr>
      <w:r w:rsidRPr="0040129D">
        <w:rPr>
          <w:rFonts w:ascii="Times New Roman" w:hAnsi="Times New Roman" w:cs="Times New Roman"/>
          <w:shd w:val="clear" w:color="auto" w:fill="FFFFFF"/>
        </w:rPr>
        <w:t>Yin, R. K. (2017). Case study research and applications: Design and methods, Sage.</w:t>
      </w:r>
    </w:p>
    <w:p w14:paraId="3B13F9DD" w14:textId="77777777" w:rsidR="00FD29FC" w:rsidRPr="006035DA" w:rsidRDefault="00FD29FC" w:rsidP="00FD29FC">
      <w:pPr>
        <w:rPr>
          <w:color w:val="222222"/>
          <w:sz w:val="20"/>
          <w:szCs w:val="20"/>
          <w:shd w:val="clear" w:color="auto" w:fill="FFFFFF"/>
        </w:rPr>
      </w:pPr>
    </w:p>
    <w:p w14:paraId="08657107" w14:textId="77777777" w:rsidR="00FD29FC" w:rsidRPr="006035DA" w:rsidRDefault="00FD29FC" w:rsidP="00FD29FC">
      <w:pPr>
        <w:rPr>
          <w:color w:val="222222"/>
          <w:sz w:val="20"/>
          <w:szCs w:val="20"/>
          <w:shd w:val="clear" w:color="auto" w:fill="FFFFFF"/>
        </w:rPr>
      </w:pPr>
    </w:p>
    <w:p w14:paraId="36ADC693" w14:textId="77777777" w:rsidR="00FD29FC" w:rsidRPr="006035DA" w:rsidRDefault="00FD29FC" w:rsidP="00FD29FC">
      <w:pPr>
        <w:rPr>
          <w:sz w:val="20"/>
          <w:szCs w:val="20"/>
        </w:rPr>
      </w:pPr>
    </w:p>
    <w:p w14:paraId="6ADDF4AD" w14:textId="79138FB5" w:rsidR="00AA1500" w:rsidRDefault="00AA1500">
      <w:pPr>
        <w:spacing w:line="240" w:lineRule="auto"/>
        <w:ind w:firstLine="0"/>
        <w:rPr>
          <w:rFonts w:ascii="Times New Roman" w:hAnsi="Times New Roman" w:cs="Times New Roman"/>
          <w:b/>
          <w:lang w:val="en-GB"/>
        </w:rPr>
      </w:pPr>
      <w:r>
        <w:rPr>
          <w:rFonts w:ascii="Times New Roman" w:hAnsi="Times New Roman" w:cs="Times New Roman"/>
          <w:b/>
          <w:lang w:val="en-GB"/>
        </w:rPr>
        <w:br w:type="page"/>
      </w:r>
    </w:p>
    <w:p w14:paraId="60009073" w14:textId="67E6B6E6" w:rsidR="006D6493" w:rsidRDefault="009C6B0E" w:rsidP="006D6493">
      <w:pPr>
        <w:widowControl w:val="0"/>
        <w:autoSpaceDE w:val="0"/>
        <w:autoSpaceDN w:val="0"/>
        <w:adjustRightInd w:val="0"/>
        <w:spacing w:after="240" w:line="240" w:lineRule="auto"/>
        <w:ind w:firstLine="0"/>
        <w:jc w:val="center"/>
        <w:rPr>
          <w:rFonts w:ascii="Times New Roman" w:hAnsi="Times New Roman" w:cs="Times New Roman"/>
          <w:b/>
        </w:rPr>
      </w:pPr>
      <w:r>
        <w:rPr>
          <w:rFonts w:ascii="Times New Roman" w:hAnsi="Times New Roman" w:cs="Times New Roman"/>
          <w:b/>
          <w:noProof/>
          <w:lang w:val="en-GB" w:eastAsia="en-GB"/>
        </w:rPr>
        <w:lastRenderedPageBreak/>
        <mc:AlternateContent>
          <mc:Choice Requires="wps">
            <w:drawing>
              <wp:anchor distT="0" distB="0" distL="114300" distR="114300" simplePos="0" relativeHeight="251732992" behindDoc="0" locked="0" layoutInCell="1" allowOverlap="1" wp14:anchorId="5862B92E" wp14:editId="3CD1930A">
                <wp:simplePos x="0" y="0"/>
                <wp:positionH relativeFrom="column">
                  <wp:posOffset>1917266</wp:posOffset>
                </wp:positionH>
                <wp:positionV relativeFrom="paragraph">
                  <wp:posOffset>-1115963</wp:posOffset>
                </wp:positionV>
                <wp:extent cx="316832" cy="4062796"/>
                <wp:effectExtent l="50800" t="44450" r="77470" b="77470"/>
                <wp:wrapNone/>
                <wp:docPr id="41" name="Left Brace 41"/>
                <wp:cNvGraphicFramePr/>
                <a:graphic xmlns:a="http://schemas.openxmlformats.org/drawingml/2006/main">
                  <a:graphicData uri="http://schemas.microsoft.com/office/word/2010/wordprocessingShape">
                    <wps:wsp>
                      <wps:cNvSpPr/>
                      <wps:spPr>
                        <a:xfrm rot="5400000">
                          <a:off x="0" y="0"/>
                          <a:ext cx="316832" cy="4062796"/>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6D3D9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1" o:spid="_x0000_s1026" type="#_x0000_t87" style="position:absolute;margin-left:150.95pt;margin-top:-87.85pt;width:24.95pt;height:319.9pt;rotation:90;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" adj="140" strokecolor="#4f81bd [3204]" strokeweight="2pt">
                <v:shadow on="t" color="black" opacity="24903f" origin=",.5" offset="0,.55556mm"/>
              </v:shape>
            </w:pict>
          </mc:Fallback>
        </mc:AlternateContent>
      </w:r>
      <w:r w:rsidR="006D6493">
        <w:rPr>
          <w:rFonts w:ascii="Times New Roman" w:hAnsi="Times New Roman" w:cs="Times New Roman"/>
          <w:b/>
        </w:rPr>
        <w:t>FIGURES</w:t>
      </w:r>
    </w:p>
    <w:p w14:paraId="14BA7F69" w14:textId="65DBE965" w:rsidR="00CB1D92" w:rsidRDefault="007E7BE0">
      <w:pPr>
        <w:spacing w:line="240" w:lineRule="auto"/>
        <w:ind w:firstLine="0"/>
        <w:rPr>
          <w:rFonts w:ascii="Times New Roman" w:hAnsi="Times New Roman" w:cs="Times New Roman"/>
        </w:rPr>
      </w:pPr>
      <w:r>
        <w:rPr>
          <w:rFonts w:ascii="Times New Roman" w:hAnsi="Times New Roman" w:cs="Times New Roman"/>
          <w:b/>
          <w:noProof/>
          <w:lang w:val="en-GB" w:eastAsia="en-GB"/>
        </w:rPr>
        <mc:AlternateContent>
          <mc:Choice Requires="wps">
            <w:drawing>
              <wp:anchor distT="0" distB="0" distL="114300" distR="114300" simplePos="0" relativeHeight="251736064" behindDoc="0" locked="0" layoutInCell="1" allowOverlap="1" wp14:anchorId="155A768E" wp14:editId="7EEA0A14">
                <wp:simplePos x="0" y="0"/>
                <wp:positionH relativeFrom="column">
                  <wp:posOffset>1724159</wp:posOffset>
                </wp:positionH>
                <wp:positionV relativeFrom="paragraph">
                  <wp:posOffset>108184</wp:posOffset>
                </wp:positionV>
                <wp:extent cx="914400" cy="276727"/>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914400" cy="276727"/>
                        </a:xfrm>
                        <a:prstGeom prst="rect">
                          <a:avLst/>
                        </a:prstGeom>
                        <a:solidFill>
                          <a:schemeClr val="lt1"/>
                        </a:solidFill>
                        <a:ln w="6350">
                          <a:noFill/>
                        </a:ln>
                      </wps:spPr>
                      <wps:txbx>
                        <w:txbxContent>
                          <w:p w14:paraId="4EF0FDBA" w14:textId="54DF351D" w:rsidR="00ED50C6" w:rsidRDefault="00ED50C6" w:rsidP="007E7BE0">
                            <w:pPr>
                              <w:ind w:firstLine="0"/>
                            </w:pPr>
                            <w:r>
                              <w:t>Study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5A768E" id="_x0000_t202" coordsize="21600,21600" o:spt="202" path="m,l,21600r21600,l21600,xe">
                <v:stroke joinstyle="miter"/>
                <v:path gradientshapeok="t" o:connecttype="rect"/>
              </v:shapetype>
              <v:shape id="Text Box 43" o:spid="_x0000_s1026" type="#_x0000_t202" style="position:absolute;margin-left:135.75pt;margin-top:8.5pt;width:1in;height:21.8pt;z-index:251736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" fillcolor="white [3201]" stroked="f" strokeweight=".5pt">
                <v:textbox>
                  <w:txbxContent>
                    <w:p w14:paraId="4EF0FDBA" w14:textId="54DF351D" w:rsidR="00ED50C6" w:rsidRDefault="00ED50C6" w:rsidP="007E7BE0">
                      <w:pPr>
                        <w:ind w:firstLine="0"/>
                      </w:pPr>
                      <w:r>
                        <w:t>Study 1</w:t>
                      </w:r>
                    </w:p>
                  </w:txbxContent>
                </v:textbox>
              </v:shape>
            </w:pict>
          </mc:Fallback>
        </mc:AlternateContent>
      </w:r>
      <w:r>
        <w:rPr>
          <w:rFonts w:ascii="Times New Roman" w:hAnsi="Times New Roman" w:cs="Times New Roman"/>
          <w:b/>
          <w:noProof/>
          <w:lang w:val="en-GB" w:eastAsia="en-GB"/>
        </w:rPr>
        <mc:AlternateContent>
          <mc:Choice Requires="wps">
            <w:drawing>
              <wp:anchor distT="0" distB="0" distL="114300" distR="114300" simplePos="0" relativeHeight="251735040" behindDoc="0" locked="0" layoutInCell="1" allowOverlap="1" wp14:anchorId="3851EB16" wp14:editId="31D60BEE">
                <wp:simplePos x="0" y="0"/>
                <wp:positionH relativeFrom="column">
                  <wp:posOffset>4198036</wp:posOffset>
                </wp:positionH>
                <wp:positionV relativeFrom="paragraph">
                  <wp:posOffset>148038</wp:posOffset>
                </wp:positionV>
                <wp:extent cx="377257" cy="4010259"/>
                <wp:effectExtent l="31432" t="25718" r="54293" b="92392"/>
                <wp:wrapNone/>
                <wp:docPr id="42" name="Left Brace 42"/>
                <wp:cNvGraphicFramePr/>
                <a:graphic xmlns:a="http://schemas.openxmlformats.org/drawingml/2006/main">
                  <a:graphicData uri="http://schemas.microsoft.com/office/word/2010/wordprocessingShape">
                    <wps:wsp>
                      <wps:cNvSpPr/>
                      <wps:spPr>
                        <a:xfrm rot="5400000" flipH="1">
                          <a:off x="0" y="0"/>
                          <a:ext cx="377257" cy="4010259"/>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4DA9" id="Left Brace 42" o:spid="_x0000_s1026" type="#_x0000_t87" style="position:absolute;margin-left:330.55pt;margin-top:11.65pt;width:29.7pt;height:315.75pt;rotation:-90;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" adj="169" strokecolor="#4f81bd [3204]" strokeweight="2pt">
                <v:shadow on="t" color="black" opacity="24903f" origin=",.5" offset="0,.55556mm"/>
              </v:shape>
            </w:pict>
          </mc:Fallback>
        </mc:AlternateContent>
      </w:r>
    </w:p>
    <w:p w14:paraId="33B093C1" w14:textId="1324EA7A" w:rsidR="00CB1D92" w:rsidRDefault="00CB1D92">
      <w:pPr>
        <w:spacing w:line="240" w:lineRule="auto"/>
        <w:ind w:firstLine="0"/>
        <w:rPr>
          <w:rFonts w:ascii="Times New Roman" w:hAnsi="Times New Roman" w:cs="Times New Roman"/>
        </w:rPr>
      </w:pPr>
    </w:p>
    <w:p w14:paraId="06C42D05" w14:textId="00601160" w:rsidR="00CB1D92" w:rsidRDefault="00CB1D92">
      <w:pPr>
        <w:spacing w:line="240" w:lineRule="auto"/>
        <w:ind w:firstLine="0"/>
        <w:rPr>
          <w:rFonts w:ascii="Times New Roman" w:hAnsi="Times New Roman" w:cs="Times New Roman"/>
        </w:rPr>
      </w:pPr>
    </w:p>
    <w:p w14:paraId="30A4598D" w14:textId="2CE9EF64" w:rsidR="00CB1D92" w:rsidRDefault="00A0641F">
      <w:pPr>
        <w:spacing w:line="240" w:lineRule="auto"/>
        <w:ind w:firstLine="0"/>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731968" behindDoc="0" locked="0" layoutInCell="1" allowOverlap="1" wp14:anchorId="353FE9D9" wp14:editId="56038ED4">
                <wp:simplePos x="0" y="0"/>
                <wp:positionH relativeFrom="column">
                  <wp:posOffset>4154112</wp:posOffset>
                </wp:positionH>
                <wp:positionV relativeFrom="paragraph">
                  <wp:posOffset>815975</wp:posOffset>
                </wp:positionV>
                <wp:extent cx="390525" cy="0"/>
                <wp:effectExtent l="38100" t="76200" r="28575" b="133350"/>
                <wp:wrapNone/>
                <wp:docPr id="40" name="Straight Arrow Connector 40"/>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991817E" id="_x0000_t32" coordsize="21600,21600" o:spt="32" o:oned="t" path="m,l21600,21600e" filled="f">
                <v:path arrowok="t" fillok="f" o:connecttype="none"/>
                <o:lock v:ext="edit" shapetype="t"/>
              </v:shapetype>
              <v:shape id="Straight Arrow Connector 40" o:spid="_x0000_s1026" type="#_x0000_t32" style="position:absolute;margin-left:327.1pt;margin-top:64.25pt;width:30.7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" strokecolor="#4f81bd [3204]" strokeweight="2pt">
                <v:stroke endarrow="block"/>
                <v:shadow on="t" color="black" opacity="24903f" origin=",.5" offset="0,.55556mm"/>
              </v:shape>
            </w:pict>
          </mc:Fallback>
        </mc:AlternateContent>
      </w:r>
      <w:r w:rsidRPr="001A3A40">
        <w:rPr>
          <w:rFonts w:ascii="Times New Roman" w:hAnsi="Times New Roman" w:cs="Times New Roman"/>
          <w:noProof/>
          <w:lang w:val="en-GB" w:eastAsia="en-GB"/>
        </w:rPr>
        <mc:AlternateContent>
          <mc:Choice Requires="wps">
            <w:drawing>
              <wp:anchor distT="45720" distB="45720" distL="114300" distR="114300" simplePos="0" relativeHeight="251728896" behindDoc="0" locked="0" layoutInCell="1" allowOverlap="1" wp14:anchorId="2230F7B0" wp14:editId="413158E3">
                <wp:simplePos x="0" y="0"/>
                <wp:positionH relativeFrom="margin">
                  <wp:posOffset>4536382</wp:posOffset>
                </wp:positionH>
                <wp:positionV relativeFrom="paragraph">
                  <wp:posOffset>387350</wp:posOffset>
                </wp:positionV>
                <wp:extent cx="1876425" cy="899795"/>
                <wp:effectExtent l="0" t="0" r="28575" b="14605"/>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99795"/>
                        </a:xfrm>
                        <a:prstGeom prst="rect">
                          <a:avLst/>
                        </a:prstGeom>
                        <a:solidFill>
                          <a:srgbClr val="FFFFFF"/>
                        </a:solidFill>
                        <a:ln w="9525">
                          <a:solidFill>
                            <a:srgbClr val="000000"/>
                          </a:solidFill>
                          <a:miter lim="800000"/>
                          <a:headEnd/>
                          <a:tailEnd/>
                        </a:ln>
                      </wps:spPr>
                      <wps:txbx>
                        <w:txbxContent>
                          <w:p w14:paraId="4D019556" w14:textId="51650727" w:rsidR="00ED50C6" w:rsidRPr="00681BCA" w:rsidRDefault="00ED50C6" w:rsidP="00681BCA">
                            <w:pPr>
                              <w:spacing w:line="240" w:lineRule="auto"/>
                              <w:ind w:firstLine="0"/>
                              <w:jc w:val="center"/>
                              <w:rPr>
                                <w:b/>
                                <w:sz w:val="22"/>
                              </w:rPr>
                            </w:pPr>
                            <w:r>
                              <w:rPr>
                                <w:b/>
                                <w:sz w:val="22"/>
                              </w:rPr>
                              <w:t>Social investment</w:t>
                            </w:r>
                          </w:p>
                          <w:p w14:paraId="09146B43" w14:textId="6F57DA38" w:rsidR="00ED50C6" w:rsidRPr="009C6B0E" w:rsidRDefault="00ED50C6" w:rsidP="00681BCA">
                            <w:pPr>
                              <w:spacing w:line="240" w:lineRule="auto"/>
                              <w:ind w:firstLine="0"/>
                              <w:jc w:val="both"/>
                              <w:rPr>
                                <w:sz w:val="22"/>
                              </w:rPr>
                            </w:pPr>
                            <w:r>
                              <w:rPr>
                                <w:sz w:val="22"/>
                              </w:rPr>
                              <w:t>Non-market social investment vs. market product investment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0F7B0" id="Zone de texte 2" o:spid="_x0000_s1027" type="#_x0000_t202" style="position:absolute;margin-left:357.2pt;margin-top:30.5pt;width:147.75pt;height:70.8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">
                <v:textbox>
                  <w:txbxContent>
                    <w:p w14:paraId="4D019556" w14:textId="51650727" w:rsidR="00ED50C6" w:rsidRPr="00681BCA" w:rsidRDefault="00ED50C6" w:rsidP="00681BCA">
                      <w:pPr>
                        <w:spacing w:line="240" w:lineRule="auto"/>
                        <w:ind w:firstLine="0"/>
                        <w:jc w:val="center"/>
                        <w:rPr>
                          <w:b/>
                          <w:sz w:val="22"/>
                        </w:rPr>
                      </w:pPr>
                      <w:r>
                        <w:rPr>
                          <w:b/>
                          <w:sz w:val="22"/>
                        </w:rPr>
                        <w:t>Social investment</w:t>
                      </w:r>
                    </w:p>
                    <w:p w14:paraId="09146B43" w14:textId="6F57DA38" w:rsidR="00ED50C6" w:rsidRPr="009C6B0E" w:rsidRDefault="00ED50C6" w:rsidP="00681BCA">
                      <w:pPr>
                        <w:spacing w:line="240" w:lineRule="auto"/>
                        <w:ind w:firstLine="0"/>
                        <w:jc w:val="both"/>
                        <w:rPr>
                          <w:sz w:val="22"/>
                        </w:rPr>
                      </w:pPr>
                      <w:r>
                        <w:rPr>
                          <w:sz w:val="22"/>
                        </w:rPr>
                        <w:t>Non-market social investment vs. market product investment</w:t>
                      </w:r>
                    </w:p>
                  </w:txbxContent>
                </v:textbox>
                <w10:wrap type="square" anchorx="margin"/>
              </v:shape>
            </w:pict>
          </mc:Fallback>
        </mc:AlternateContent>
      </w:r>
      <w:r w:rsidRPr="001A3A40">
        <w:rPr>
          <w:rFonts w:ascii="Times New Roman" w:hAnsi="Times New Roman" w:cs="Times New Roman"/>
          <w:noProof/>
          <w:lang w:val="en-GB" w:eastAsia="en-GB"/>
        </w:rPr>
        <mc:AlternateContent>
          <mc:Choice Requires="wps">
            <w:drawing>
              <wp:anchor distT="45720" distB="45720" distL="114300" distR="114300" simplePos="0" relativeHeight="251724800" behindDoc="0" locked="0" layoutInCell="1" allowOverlap="1" wp14:anchorId="491A86CD" wp14:editId="25918D98">
                <wp:simplePos x="0" y="0"/>
                <wp:positionH relativeFrom="margin">
                  <wp:posOffset>0</wp:posOffset>
                </wp:positionH>
                <wp:positionV relativeFrom="paragraph">
                  <wp:posOffset>366337</wp:posOffset>
                </wp:positionV>
                <wp:extent cx="1876425" cy="920750"/>
                <wp:effectExtent l="0" t="0" r="28575" b="1270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920750"/>
                        </a:xfrm>
                        <a:prstGeom prst="rect">
                          <a:avLst/>
                        </a:prstGeom>
                        <a:solidFill>
                          <a:srgbClr val="FFFFFF"/>
                        </a:solidFill>
                        <a:ln w="9525">
                          <a:solidFill>
                            <a:srgbClr val="000000"/>
                          </a:solidFill>
                          <a:miter lim="800000"/>
                          <a:headEnd/>
                          <a:tailEnd/>
                        </a:ln>
                      </wps:spPr>
                      <wps:txbx>
                        <w:txbxContent>
                          <w:p w14:paraId="680397F8" w14:textId="77777777" w:rsidR="00ED50C6" w:rsidRPr="00681BCA" w:rsidRDefault="00ED50C6" w:rsidP="00681BCA">
                            <w:pPr>
                              <w:spacing w:line="240" w:lineRule="auto"/>
                              <w:ind w:firstLine="0"/>
                              <w:jc w:val="center"/>
                              <w:rPr>
                                <w:b/>
                                <w:sz w:val="22"/>
                              </w:rPr>
                            </w:pPr>
                            <w:r w:rsidRPr="00681BCA">
                              <w:rPr>
                                <w:b/>
                                <w:sz w:val="22"/>
                              </w:rPr>
                              <w:t>Context</w:t>
                            </w:r>
                          </w:p>
                          <w:p w14:paraId="60277901" w14:textId="41FC3B5B" w:rsidR="00ED50C6" w:rsidRPr="009C6B0E" w:rsidRDefault="00ED50C6" w:rsidP="00681BCA">
                            <w:pPr>
                              <w:spacing w:line="240" w:lineRule="auto"/>
                              <w:ind w:firstLine="0"/>
                              <w:jc w:val="both"/>
                              <w:rPr>
                                <w:sz w:val="22"/>
                              </w:rPr>
                            </w:pPr>
                            <w:r>
                              <w:rPr>
                                <w:sz w:val="22"/>
                              </w:rPr>
                              <w:t>Host country violent death levels and trend (</w:t>
                            </w:r>
                            <w:r w:rsidRPr="009C6B0E">
                              <w:rPr>
                                <w:sz w:val="22"/>
                              </w:rPr>
                              <w:t>improving vs. worsening</w:t>
                            </w:r>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A86CD" id="_x0000_s1028" type="#_x0000_t202" style="position:absolute;margin-left:0;margin-top:28.85pt;width:147.75pt;height:7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">
                <v:textbox>
                  <w:txbxContent>
                    <w:p w14:paraId="680397F8" w14:textId="77777777" w:rsidR="00ED50C6" w:rsidRPr="00681BCA" w:rsidRDefault="00ED50C6" w:rsidP="00681BCA">
                      <w:pPr>
                        <w:spacing w:line="240" w:lineRule="auto"/>
                        <w:ind w:firstLine="0"/>
                        <w:jc w:val="center"/>
                        <w:rPr>
                          <w:b/>
                          <w:sz w:val="22"/>
                        </w:rPr>
                      </w:pPr>
                      <w:r w:rsidRPr="00681BCA">
                        <w:rPr>
                          <w:b/>
                          <w:sz w:val="22"/>
                        </w:rPr>
                        <w:t>Context</w:t>
                      </w:r>
                    </w:p>
                    <w:p w14:paraId="60277901" w14:textId="41FC3B5B" w:rsidR="00ED50C6" w:rsidRPr="009C6B0E" w:rsidRDefault="00ED50C6" w:rsidP="00681BCA">
                      <w:pPr>
                        <w:spacing w:line="240" w:lineRule="auto"/>
                        <w:ind w:firstLine="0"/>
                        <w:jc w:val="both"/>
                        <w:rPr>
                          <w:sz w:val="22"/>
                        </w:rPr>
                      </w:pPr>
                      <w:r>
                        <w:rPr>
                          <w:sz w:val="22"/>
                        </w:rPr>
                        <w:t>Host country violent death levels and trend (</w:t>
                      </w:r>
                      <w:r w:rsidRPr="009C6B0E">
                        <w:rPr>
                          <w:sz w:val="22"/>
                        </w:rPr>
                        <w:t>improving vs. worsening</w:t>
                      </w:r>
                      <w:r>
                        <w:rPr>
                          <w:sz w:val="22"/>
                        </w:rPr>
                        <w:t>)</w:t>
                      </w:r>
                    </w:p>
                  </w:txbxContent>
                </v:textbox>
                <w10:wrap type="square" anchorx="margin"/>
              </v:shape>
            </w:pict>
          </mc:Fallback>
        </mc:AlternateContent>
      </w:r>
      <w:r w:rsidR="009C6B0E">
        <w:rPr>
          <w:rFonts w:ascii="Times New Roman" w:hAnsi="Times New Roman" w:cs="Times New Roman"/>
          <w:noProof/>
          <w:lang w:val="en-GB" w:eastAsia="en-GB"/>
        </w:rPr>
        <mc:AlternateContent>
          <mc:Choice Requires="wps">
            <w:drawing>
              <wp:anchor distT="0" distB="0" distL="114300" distR="114300" simplePos="0" relativeHeight="251729920" behindDoc="0" locked="0" layoutInCell="1" allowOverlap="1" wp14:anchorId="3D45CD5E" wp14:editId="70ECA443">
                <wp:simplePos x="0" y="0"/>
                <wp:positionH relativeFrom="column">
                  <wp:posOffset>1881809</wp:posOffset>
                </wp:positionH>
                <wp:positionV relativeFrom="paragraph">
                  <wp:posOffset>778565</wp:posOffset>
                </wp:positionV>
                <wp:extent cx="390939" cy="0"/>
                <wp:effectExtent l="38100" t="76200" r="28575" b="133350"/>
                <wp:wrapNone/>
                <wp:docPr id="39" name="Straight Arrow Connector 39"/>
                <wp:cNvGraphicFramePr/>
                <a:graphic xmlns:a="http://schemas.openxmlformats.org/drawingml/2006/main">
                  <a:graphicData uri="http://schemas.microsoft.com/office/word/2010/wordprocessingShape">
                    <wps:wsp>
                      <wps:cNvCnPr/>
                      <wps:spPr>
                        <a:xfrm>
                          <a:off x="0" y="0"/>
                          <a:ext cx="390939"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F73EA55" id="Straight Arrow Connector 39" o:spid="_x0000_s1026" type="#_x0000_t32" style="position:absolute;margin-left:148.15pt;margin-top:61.3pt;width:30.8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" strokecolor="#4f81bd [3204]" strokeweight="2pt">
                <v:stroke endarrow="block"/>
                <v:shadow on="t" color="black" opacity="24903f" origin=",.5" offset="0,.55556mm"/>
              </v:shape>
            </w:pict>
          </mc:Fallback>
        </mc:AlternateContent>
      </w:r>
    </w:p>
    <w:p w14:paraId="018A9F62" w14:textId="5A4C633B" w:rsidR="00CB1D92" w:rsidRDefault="00CB1D92">
      <w:pPr>
        <w:spacing w:line="240" w:lineRule="auto"/>
        <w:ind w:firstLine="0"/>
        <w:rPr>
          <w:rFonts w:ascii="Times New Roman" w:hAnsi="Times New Roman" w:cs="Times New Roman"/>
        </w:rPr>
      </w:pPr>
    </w:p>
    <w:p w14:paraId="7A7F6068" w14:textId="0ACCEF1B" w:rsidR="00CB1D92" w:rsidRDefault="00A0641F">
      <w:pPr>
        <w:spacing w:line="240" w:lineRule="auto"/>
        <w:ind w:firstLine="0"/>
        <w:rPr>
          <w:rFonts w:ascii="Times New Roman" w:hAnsi="Times New Roman" w:cs="Times New Roman"/>
        </w:rPr>
      </w:pPr>
      <w:r w:rsidRPr="001A3A40">
        <w:rPr>
          <w:rFonts w:ascii="Times New Roman" w:hAnsi="Times New Roman" w:cs="Times New Roman"/>
          <w:noProof/>
          <w:lang w:val="en-GB" w:eastAsia="en-GB"/>
        </w:rPr>
        <mc:AlternateContent>
          <mc:Choice Requires="wps">
            <w:drawing>
              <wp:anchor distT="45720" distB="45720" distL="114300" distR="114300" simplePos="0" relativeHeight="251726848" behindDoc="0" locked="0" layoutInCell="1" allowOverlap="1" wp14:anchorId="58340777" wp14:editId="7AF1602F">
                <wp:simplePos x="0" y="0"/>
                <wp:positionH relativeFrom="margin">
                  <wp:posOffset>2281613</wp:posOffset>
                </wp:positionH>
                <wp:positionV relativeFrom="paragraph">
                  <wp:posOffset>23495</wp:posOffset>
                </wp:positionV>
                <wp:extent cx="1876425" cy="920750"/>
                <wp:effectExtent l="0" t="0" r="28575" b="1270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920750"/>
                        </a:xfrm>
                        <a:prstGeom prst="rect">
                          <a:avLst/>
                        </a:prstGeom>
                        <a:solidFill>
                          <a:srgbClr val="FFFFFF"/>
                        </a:solidFill>
                        <a:ln w="9525">
                          <a:solidFill>
                            <a:srgbClr val="000000"/>
                          </a:solidFill>
                          <a:miter lim="800000"/>
                          <a:headEnd/>
                          <a:tailEnd/>
                        </a:ln>
                      </wps:spPr>
                      <wps:txbx>
                        <w:txbxContent>
                          <w:p w14:paraId="52F84028" w14:textId="0C758110" w:rsidR="00ED50C6" w:rsidRPr="00681BCA" w:rsidRDefault="00ED50C6" w:rsidP="00681BCA">
                            <w:pPr>
                              <w:spacing w:line="240" w:lineRule="auto"/>
                              <w:ind w:firstLine="0"/>
                              <w:jc w:val="center"/>
                              <w:rPr>
                                <w:b/>
                                <w:sz w:val="22"/>
                              </w:rPr>
                            </w:pPr>
                            <w:r>
                              <w:rPr>
                                <w:b/>
                                <w:sz w:val="22"/>
                              </w:rPr>
                              <w:t>Market</w:t>
                            </w:r>
                            <w:r w:rsidRPr="00681BCA">
                              <w:rPr>
                                <w:b/>
                                <w:sz w:val="22"/>
                              </w:rPr>
                              <w:t xml:space="preserve"> </w:t>
                            </w:r>
                            <w:r>
                              <w:rPr>
                                <w:b/>
                                <w:sz w:val="22"/>
                              </w:rPr>
                              <w:t>entry</w:t>
                            </w:r>
                          </w:p>
                          <w:p w14:paraId="336DEB58" w14:textId="6ADB439D" w:rsidR="00ED50C6" w:rsidRPr="009C6B0E" w:rsidRDefault="00ED50C6" w:rsidP="00681BCA">
                            <w:pPr>
                              <w:spacing w:line="240" w:lineRule="auto"/>
                              <w:ind w:firstLine="0"/>
                              <w:jc w:val="both"/>
                              <w:rPr>
                                <w:sz w:val="22"/>
                              </w:rPr>
                            </w:pPr>
                            <w:r w:rsidRPr="009C6B0E">
                              <w:rPr>
                                <w:sz w:val="22"/>
                              </w:rPr>
                              <w:t xml:space="preserve">Entry strategy into host country: </w:t>
                            </w:r>
                            <w:r>
                              <w:rPr>
                                <w:sz w:val="22"/>
                              </w:rPr>
                              <w:t xml:space="preserve">level of </w:t>
                            </w:r>
                            <w:r w:rsidRPr="009C6B0E">
                              <w:rPr>
                                <w:sz w:val="22"/>
                              </w:rPr>
                              <w:t>ownership; acquisition</w:t>
                            </w:r>
                            <w:r>
                              <w:rPr>
                                <w:sz w:val="22"/>
                              </w:rPr>
                              <w:t xml:space="preserve"> vs. greenfield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40777" id="_x0000_s1029" type="#_x0000_t202" style="position:absolute;margin-left:179.65pt;margin-top:1.85pt;width:147.75pt;height:72.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">
                <v:textbox>
                  <w:txbxContent>
                    <w:p w14:paraId="52F84028" w14:textId="0C758110" w:rsidR="00ED50C6" w:rsidRPr="00681BCA" w:rsidRDefault="00ED50C6" w:rsidP="00681BCA">
                      <w:pPr>
                        <w:spacing w:line="240" w:lineRule="auto"/>
                        <w:ind w:firstLine="0"/>
                        <w:jc w:val="center"/>
                        <w:rPr>
                          <w:b/>
                          <w:sz w:val="22"/>
                        </w:rPr>
                      </w:pPr>
                      <w:r>
                        <w:rPr>
                          <w:b/>
                          <w:sz w:val="22"/>
                        </w:rPr>
                        <w:t>Market</w:t>
                      </w:r>
                      <w:r w:rsidRPr="00681BCA">
                        <w:rPr>
                          <w:b/>
                          <w:sz w:val="22"/>
                        </w:rPr>
                        <w:t xml:space="preserve"> </w:t>
                      </w:r>
                      <w:r>
                        <w:rPr>
                          <w:b/>
                          <w:sz w:val="22"/>
                        </w:rPr>
                        <w:t>entry</w:t>
                      </w:r>
                    </w:p>
                    <w:p w14:paraId="336DEB58" w14:textId="6ADB439D" w:rsidR="00ED50C6" w:rsidRPr="009C6B0E" w:rsidRDefault="00ED50C6" w:rsidP="00681BCA">
                      <w:pPr>
                        <w:spacing w:line="240" w:lineRule="auto"/>
                        <w:ind w:firstLine="0"/>
                        <w:jc w:val="both"/>
                        <w:rPr>
                          <w:sz w:val="22"/>
                        </w:rPr>
                      </w:pPr>
                      <w:r w:rsidRPr="009C6B0E">
                        <w:rPr>
                          <w:sz w:val="22"/>
                        </w:rPr>
                        <w:t xml:space="preserve">Entry strategy into host country: </w:t>
                      </w:r>
                      <w:r>
                        <w:rPr>
                          <w:sz w:val="22"/>
                        </w:rPr>
                        <w:t xml:space="preserve">level of </w:t>
                      </w:r>
                      <w:r w:rsidRPr="009C6B0E">
                        <w:rPr>
                          <w:sz w:val="22"/>
                        </w:rPr>
                        <w:t>ownership; acquisition</w:t>
                      </w:r>
                      <w:r>
                        <w:rPr>
                          <w:sz w:val="22"/>
                        </w:rPr>
                        <w:t xml:space="preserve"> vs. greenfield</w:t>
                      </w:r>
                    </w:p>
                  </w:txbxContent>
                </v:textbox>
                <w10:wrap type="square" anchorx="margin"/>
              </v:shape>
            </w:pict>
          </mc:Fallback>
        </mc:AlternateContent>
      </w:r>
    </w:p>
    <w:p w14:paraId="7D42FD5F" w14:textId="7A45277C" w:rsidR="00CB1D92" w:rsidRDefault="00CB1D92">
      <w:pPr>
        <w:spacing w:line="240" w:lineRule="auto"/>
        <w:ind w:firstLine="0"/>
        <w:rPr>
          <w:rFonts w:ascii="Times New Roman" w:hAnsi="Times New Roman" w:cs="Times New Roman"/>
        </w:rPr>
      </w:pPr>
    </w:p>
    <w:p w14:paraId="723E42F7" w14:textId="4095AA4C" w:rsidR="00CB1D92" w:rsidRDefault="007E7BE0">
      <w:pPr>
        <w:spacing w:line="240" w:lineRule="auto"/>
        <w:ind w:firstLine="0"/>
        <w:rPr>
          <w:rFonts w:ascii="Times New Roman" w:hAnsi="Times New Roman" w:cs="Times New Roman"/>
        </w:rPr>
      </w:pPr>
      <w:r>
        <w:rPr>
          <w:rFonts w:ascii="Times New Roman" w:hAnsi="Times New Roman" w:cs="Times New Roman"/>
          <w:b/>
          <w:noProof/>
          <w:lang w:val="en-GB" w:eastAsia="en-GB"/>
        </w:rPr>
        <mc:AlternateContent>
          <mc:Choice Requires="wps">
            <w:drawing>
              <wp:anchor distT="0" distB="0" distL="114300" distR="114300" simplePos="0" relativeHeight="251738112" behindDoc="0" locked="0" layoutInCell="1" allowOverlap="1" wp14:anchorId="49796A4C" wp14:editId="2520EC8C">
                <wp:simplePos x="0" y="0"/>
                <wp:positionH relativeFrom="column">
                  <wp:posOffset>4042109</wp:posOffset>
                </wp:positionH>
                <wp:positionV relativeFrom="paragraph">
                  <wp:posOffset>67878</wp:posOffset>
                </wp:positionV>
                <wp:extent cx="914400" cy="276727"/>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914400" cy="276727"/>
                        </a:xfrm>
                        <a:prstGeom prst="rect">
                          <a:avLst/>
                        </a:prstGeom>
                        <a:solidFill>
                          <a:schemeClr val="lt1"/>
                        </a:solidFill>
                        <a:ln w="6350">
                          <a:noFill/>
                        </a:ln>
                      </wps:spPr>
                      <wps:txbx>
                        <w:txbxContent>
                          <w:p w14:paraId="468CD04F" w14:textId="2F899D79" w:rsidR="00ED50C6" w:rsidRDefault="00ED50C6" w:rsidP="007E7BE0">
                            <w:pPr>
                              <w:ind w:firstLine="0"/>
                            </w:pPr>
                            <w:r>
                              <w:t>Study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96A4C" id="Text Box 44" o:spid="_x0000_s1030" type="#_x0000_t202" style="position:absolute;margin-left:318.3pt;margin-top:5.35pt;width:1in;height:21.8pt;z-index:251738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" fillcolor="white [3201]" stroked="f" strokeweight=".5pt">
                <v:textbox>
                  <w:txbxContent>
                    <w:p w14:paraId="468CD04F" w14:textId="2F899D79" w:rsidR="00ED50C6" w:rsidRDefault="00ED50C6" w:rsidP="007E7BE0">
                      <w:pPr>
                        <w:ind w:firstLine="0"/>
                      </w:pPr>
                      <w:r>
                        <w:t>Study 2</w:t>
                      </w:r>
                    </w:p>
                  </w:txbxContent>
                </v:textbox>
              </v:shape>
            </w:pict>
          </mc:Fallback>
        </mc:AlternateContent>
      </w:r>
    </w:p>
    <w:p w14:paraId="100ABD58" w14:textId="77777777" w:rsidR="00CB1D92" w:rsidRDefault="00CB1D92">
      <w:pPr>
        <w:spacing w:line="240" w:lineRule="auto"/>
        <w:ind w:firstLine="0"/>
        <w:rPr>
          <w:rFonts w:ascii="Times New Roman" w:hAnsi="Times New Roman" w:cs="Times New Roman"/>
        </w:rPr>
      </w:pPr>
    </w:p>
    <w:p w14:paraId="64F05C26" w14:textId="77777777" w:rsidR="00CB1D92" w:rsidRDefault="00CB1D92">
      <w:pPr>
        <w:spacing w:line="240" w:lineRule="auto"/>
        <w:ind w:firstLine="0"/>
        <w:rPr>
          <w:rFonts w:ascii="Times New Roman" w:hAnsi="Times New Roman" w:cs="Times New Roman"/>
        </w:rPr>
      </w:pPr>
    </w:p>
    <w:p w14:paraId="58232124" w14:textId="77777777" w:rsidR="00CB1D92" w:rsidRDefault="00CB1D92">
      <w:pPr>
        <w:spacing w:line="240" w:lineRule="auto"/>
        <w:ind w:firstLine="0"/>
        <w:rPr>
          <w:rFonts w:ascii="Times New Roman" w:hAnsi="Times New Roman" w:cs="Times New Roman"/>
        </w:rPr>
      </w:pPr>
    </w:p>
    <w:p w14:paraId="4EFD7CCA" w14:textId="2B8A393B" w:rsidR="00CB1D92" w:rsidRDefault="00CB1D92" w:rsidP="00CB1D92">
      <w:pPr>
        <w:spacing w:line="240" w:lineRule="auto"/>
        <w:ind w:firstLine="0"/>
        <w:jc w:val="center"/>
        <w:rPr>
          <w:rFonts w:ascii="Times New Roman" w:hAnsi="Times New Roman" w:cs="Times New Roman"/>
        </w:rPr>
      </w:pPr>
      <w:r>
        <w:rPr>
          <w:rFonts w:ascii="Times New Roman" w:hAnsi="Times New Roman" w:cs="Times New Roman"/>
          <w:b/>
        </w:rPr>
        <w:t xml:space="preserve">Figure </w:t>
      </w:r>
      <w:r w:rsidR="009C6B0E">
        <w:rPr>
          <w:rFonts w:ascii="Times New Roman" w:hAnsi="Times New Roman" w:cs="Times New Roman"/>
          <w:b/>
        </w:rPr>
        <w:t>1</w:t>
      </w:r>
      <w:r w:rsidRPr="003F375B">
        <w:rPr>
          <w:rFonts w:ascii="Times New Roman" w:hAnsi="Times New Roman" w:cs="Times New Roman"/>
          <w:b/>
        </w:rPr>
        <w:t xml:space="preserve">. </w:t>
      </w:r>
      <w:r w:rsidRPr="00F31D21">
        <w:rPr>
          <w:rFonts w:ascii="Times New Roman" w:hAnsi="Times New Roman" w:cs="Times New Roman"/>
        </w:rPr>
        <w:t xml:space="preserve"> </w:t>
      </w:r>
      <w:r w:rsidR="009C6B0E">
        <w:rPr>
          <w:rFonts w:ascii="Times New Roman" w:hAnsi="Times New Roman" w:cs="Times New Roman"/>
        </w:rPr>
        <w:t>Research framework</w:t>
      </w:r>
    </w:p>
    <w:p w14:paraId="48526205" w14:textId="6DA94346" w:rsidR="00CB1D92" w:rsidRDefault="00CB1D92" w:rsidP="00CB1D92">
      <w:pPr>
        <w:spacing w:line="240" w:lineRule="auto"/>
        <w:ind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p w14:paraId="50C733BE" w14:textId="77777777" w:rsidR="00CB1D92" w:rsidRDefault="00CB1D92">
      <w:pPr>
        <w:spacing w:line="240" w:lineRule="auto"/>
        <w:ind w:firstLine="0"/>
        <w:rPr>
          <w:rFonts w:ascii="Times New Roman" w:hAnsi="Times New Roman" w:cs="Times New Roman"/>
        </w:rPr>
      </w:pPr>
    </w:p>
    <w:p w14:paraId="3075BA0E" w14:textId="09005CE6" w:rsidR="001A3A40" w:rsidRDefault="001A3A40" w:rsidP="00CF20D6">
      <w:pPr>
        <w:spacing w:line="240" w:lineRule="auto"/>
        <w:ind w:firstLine="0"/>
        <w:jc w:val="center"/>
        <w:rPr>
          <w:rFonts w:ascii="Times New Roman" w:hAnsi="Times New Roman" w:cs="Times New Roman"/>
          <w:b/>
        </w:rPr>
      </w:pPr>
    </w:p>
    <w:p w14:paraId="6DF887D1" w14:textId="1B12CF9E" w:rsidR="007E7BE0" w:rsidRDefault="007E7BE0" w:rsidP="00CF20D6">
      <w:pPr>
        <w:spacing w:line="240" w:lineRule="auto"/>
        <w:ind w:firstLine="0"/>
        <w:jc w:val="center"/>
        <w:rPr>
          <w:rFonts w:ascii="Times New Roman" w:hAnsi="Times New Roman" w:cs="Times New Roman"/>
          <w:b/>
        </w:rPr>
      </w:pPr>
    </w:p>
    <w:p w14:paraId="3BB39BD1" w14:textId="792A4D25" w:rsidR="007E7BE0" w:rsidRDefault="005212EC" w:rsidP="00CF20D6">
      <w:pPr>
        <w:spacing w:line="240" w:lineRule="auto"/>
        <w:ind w:firstLine="0"/>
        <w:jc w:val="center"/>
        <w:rPr>
          <w:rFonts w:ascii="Times New Roman" w:hAnsi="Times New Roman" w:cs="Times New Roman"/>
          <w:b/>
        </w:rPr>
      </w:pPr>
      <w:r w:rsidRPr="005212EC">
        <w:rPr>
          <w:rFonts w:ascii="Times New Roman" w:hAnsi="Times New Roman" w:cs="Times New Roman"/>
          <w:b/>
          <w:noProof/>
          <w:lang w:val="en-GB" w:eastAsia="en-GB"/>
        </w:rPr>
        <w:drawing>
          <wp:inline distT="0" distB="0" distL="0" distR="0" wp14:anchorId="5C7BE1D2" wp14:editId="18DD3440">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2D57E3A3" w14:textId="77777777" w:rsidR="004F220D" w:rsidRDefault="004F220D" w:rsidP="00CF20D6">
      <w:pPr>
        <w:spacing w:line="240" w:lineRule="auto"/>
        <w:ind w:firstLine="0"/>
        <w:jc w:val="center"/>
        <w:rPr>
          <w:rFonts w:ascii="Times New Roman" w:hAnsi="Times New Roman" w:cs="Times New Roman"/>
          <w:b/>
        </w:rPr>
      </w:pPr>
    </w:p>
    <w:p w14:paraId="107ACB79" w14:textId="77777777" w:rsidR="004F220D" w:rsidRDefault="004F220D" w:rsidP="00CF20D6">
      <w:pPr>
        <w:spacing w:line="240" w:lineRule="auto"/>
        <w:ind w:firstLine="0"/>
        <w:jc w:val="center"/>
        <w:rPr>
          <w:rFonts w:ascii="Times New Roman" w:hAnsi="Times New Roman" w:cs="Times New Roman"/>
          <w:b/>
        </w:rPr>
      </w:pPr>
    </w:p>
    <w:p w14:paraId="31181A49" w14:textId="77777777" w:rsidR="004F220D" w:rsidRDefault="004F220D" w:rsidP="00CF20D6">
      <w:pPr>
        <w:spacing w:line="240" w:lineRule="auto"/>
        <w:ind w:firstLine="0"/>
        <w:jc w:val="center"/>
        <w:rPr>
          <w:rFonts w:ascii="Times New Roman" w:hAnsi="Times New Roman" w:cs="Times New Roman"/>
          <w:b/>
        </w:rPr>
      </w:pPr>
    </w:p>
    <w:p w14:paraId="31660619" w14:textId="129846C6" w:rsidR="00CF20D6" w:rsidRDefault="00CB1D92" w:rsidP="00CF20D6">
      <w:pPr>
        <w:spacing w:line="240" w:lineRule="auto"/>
        <w:ind w:firstLine="0"/>
        <w:jc w:val="center"/>
        <w:rPr>
          <w:rFonts w:ascii="Times New Roman" w:hAnsi="Times New Roman" w:cs="Times New Roman"/>
        </w:rPr>
      </w:pPr>
      <w:r>
        <w:rPr>
          <w:rFonts w:ascii="Times New Roman" w:hAnsi="Times New Roman" w:cs="Times New Roman"/>
          <w:b/>
        </w:rPr>
        <w:t>Figure 2</w:t>
      </w:r>
      <w:r w:rsidR="00CF20D6" w:rsidRPr="003F375B">
        <w:rPr>
          <w:rFonts w:ascii="Times New Roman" w:hAnsi="Times New Roman" w:cs="Times New Roman"/>
          <w:b/>
        </w:rPr>
        <w:t xml:space="preserve">. </w:t>
      </w:r>
      <w:r w:rsidR="00CF20D6" w:rsidRPr="00F31D21">
        <w:rPr>
          <w:rFonts w:ascii="Times New Roman" w:hAnsi="Times New Roman" w:cs="Times New Roman"/>
        </w:rPr>
        <w:t xml:space="preserve"> </w:t>
      </w:r>
      <w:r w:rsidR="007E7BE0">
        <w:rPr>
          <w:rFonts w:ascii="Times New Roman" w:hAnsi="Times New Roman" w:cs="Times New Roman"/>
        </w:rPr>
        <w:t>Study 1: marginal effect plot</w:t>
      </w:r>
      <w:r w:rsidR="000E312C">
        <w:rPr>
          <w:rFonts w:ascii="Times New Roman" w:hAnsi="Times New Roman" w:cs="Times New Roman"/>
        </w:rPr>
        <w:t xml:space="preserve"> for WOS</w:t>
      </w:r>
    </w:p>
    <w:p w14:paraId="216AEB2E" w14:textId="2321EDB3" w:rsidR="00597F55" w:rsidRDefault="00597F55" w:rsidP="00CF20D6">
      <w:pPr>
        <w:spacing w:line="240" w:lineRule="auto"/>
        <w:ind w:firstLine="0"/>
        <w:jc w:val="center"/>
        <w:rPr>
          <w:rFonts w:ascii="Times New Roman" w:hAnsi="Times New Roman" w:cs="Times New Roman"/>
        </w:rPr>
      </w:pPr>
    </w:p>
    <w:p w14:paraId="67A8A0B3" w14:textId="5C309658" w:rsidR="00597F55" w:rsidRDefault="00597F55" w:rsidP="00CF20D6">
      <w:pPr>
        <w:spacing w:line="240" w:lineRule="auto"/>
        <w:ind w:firstLine="0"/>
        <w:jc w:val="center"/>
        <w:rPr>
          <w:rFonts w:ascii="Times New Roman" w:hAnsi="Times New Roman" w:cs="Times New Roman"/>
        </w:rPr>
      </w:pPr>
    </w:p>
    <w:p w14:paraId="4F0499CA" w14:textId="1DA741E9" w:rsidR="00597F55" w:rsidRDefault="00597F55" w:rsidP="00CF20D6">
      <w:pPr>
        <w:spacing w:line="240" w:lineRule="auto"/>
        <w:ind w:firstLine="0"/>
        <w:jc w:val="center"/>
        <w:rPr>
          <w:rFonts w:ascii="Times New Roman" w:hAnsi="Times New Roman" w:cs="Times New Roman"/>
        </w:rPr>
      </w:pPr>
    </w:p>
    <w:p w14:paraId="105896F7" w14:textId="77777777" w:rsidR="00597F55" w:rsidRDefault="00597F55">
      <w:pPr>
        <w:spacing w:line="240" w:lineRule="auto"/>
        <w:ind w:firstLine="0"/>
        <w:rPr>
          <w:rFonts w:ascii="Times New Roman" w:hAnsi="Times New Roman" w:cs="Times New Roman"/>
        </w:rPr>
      </w:pPr>
      <w:r>
        <w:rPr>
          <w:rFonts w:ascii="Times New Roman" w:hAnsi="Times New Roman" w:cs="Times New Roman"/>
        </w:rPr>
        <w:br w:type="page"/>
      </w:r>
    </w:p>
    <w:p w14:paraId="34985A4B" w14:textId="45A745F2" w:rsidR="00597F55" w:rsidRDefault="00597F55" w:rsidP="00CF20D6">
      <w:pPr>
        <w:spacing w:line="240" w:lineRule="auto"/>
        <w:ind w:firstLine="0"/>
        <w:jc w:val="center"/>
        <w:rPr>
          <w:rFonts w:ascii="Times New Roman" w:hAnsi="Times New Roman" w:cs="Times New Roman"/>
        </w:rPr>
      </w:pPr>
    </w:p>
    <w:p w14:paraId="3015A07A" w14:textId="0E776142" w:rsidR="00597F55" w:rsidRDefault="00E11536" w:rsidP="00CF20D6">
      <w:pPr>
        <w:spacing w:line="240" w:lineRule="auto"/>
        <w:ind w:firstLine="0"/>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710464" behindDoc="0" locked="0" layoutInCell="1" allowOverlap="1" wp14:anchorId="119573FE" wp14:editId="4A75EDA1">
                <wp:simplePos x="0" y="0"/>
                <wp:positionH relativeFrom="column">
                  <wp:posOffset>447676</wp:posOffset>
                </wp:positionH>
                <wp:positionV relativeFrom="paragraph">
                  <wp:posOffset>135255</wp:posOffset>
                </wp:positionV>
                <wp:extent cx="2352675" cy="1771650"/>
                <wp:effectExtent l="0" t="0" r="352425" b="628650"/>
                <wp:wrapNone/>
                <wp:docPr id="22" name="Isosceles Triangle 22"/>
                <wp:cNvGraphicFramePr/>
                <a:graphic xmlns:a="http://schemas.openxmlformats.org/drawingml/2006/main">
                  <a:graphicData uri="http://schemas.microsoft.com/office/word/2010/wordprocessingShape">
                    <wps:wsp>
                      <wps:cNvSpPr/>
                      <wps:spPr>
                        <a:xfrm rot="19139664">
                          <a:off x="0" y="0"/>
                          <a:ext cx="2352675" cy="1771650"/>
                        </a:xfrm>
                        <a:prstGeom prst="triangle">
                          <a:avLst/>
                        </a:prstGeom>
                      </wps:spPr>
                      <wps:style>
                        <a:lnRef idx="1">
                          <a:schemeClr val="accent1"/>
                        </a:lnRef>
                        <a:fillRef idx="3">
                          <a:schemeClr val="accent1"/>
                        </a:fillRef>
                        <a:effectRef idx="2">
                          <a:schemeClr val="accent1"/>
                        </a:effectRef>
                        <a:fontRef idx="minor">
                          <a:schemeClr val="lt1"/>
                        </a:fontRef>
                      </wps:style>
                      <wps:txbx>
                        <w:txbxContent>
                          <w:p w14:paraId="6FBDFA56" w14:textId="77777777" w:rsidR="00ED50C6" w:rsidRDefault="00ED50C6" w:rsidP="00AC30E7">
                            <w:pPr>
                              <w:spacing w:line="240" w:lineRule="auto"/>
                              <w:ind w:firstLine="0"/>
                            </w:pPr>
                          </w:p>
                          <w:p w14:paraId="15F9E027" w14:textId="393F2128" w:rsidR="00ED50C6" w:rsidRPr="00007478" w:rsidRDefault="00ED50C6" w:rsidP="00AC30E7">
                            <w:pPr>
                              <w:spacing w:line="240" w:lineRule="auto"/>
                              <w:ind w:firstLine="0"/>
                            </w:pPr>
                            <w:r>
                              <w:t xml:space="preserve">Increased potential for </w:t>
                            </w:r>
                            <w:r w:rsidR="007F3397">
                              <w:t>CSIR</w:t>
                            </w:r>
                          </w:p>
                          <w:p w14:paraId="2E18F529" w14:textId="77777777" w:rsidR="00ED50C6" w:rsidRPr="00007478" w:rsidRDefault="00ED50C6" w:rsidP="00AC30E7">
                            <w:pPr>
                              <w:spacing w:line="240" w:lineRule="auto"/>
                              <w:ind w:firstLine="0"/>
                              <w:jc w:val="center"/>
                            </w:pPr>
                          </w:p>
                          <w:p w14:paraId="0E81FA31" w14:textId="77777777" w:rsidR="00ED50C6" w:rsidRDefault="00ED50C6" w:rsidP="00AC30E7">
                            <w:pPr>
                              <w:spacing w:line="240" w:lineRule="auto"/>
                              <w:ind w:firstLine="0"/>
                            </w:pPr>
                          </w:p>
                          <w:p w14:paraId="5C15A925" w14:textId="2D5B3F3C" w:rsidR="00ED50C6" w:rsidRPr="00007478" w:rsidRDefault="00ED50C6" w:rsidP="00E11536">
                            <w:pPr>
                              <w:spacing w:line="240" w:lineRule="auto"/>
                              <w:ind w:firstLine="0"/>
                              <w:jc w:val="cente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9573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1" type="#_x0000_t5" style="position:absolute;left:0;text-align:left;margin-left:35.25pt;margin-top:10.65pt;width:185.25pt;height:139.5pt;rotation:-2687343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" fillcolor="#4f81bd [3204]" strokecolor="#4579b8 [3044]">
                <v:fill color2="#a7bfde [1620]" rotate="t" angle="180" focus="100%" type="gradient">
                  <o:fill v:ext="view" type="gradientUnscaled"/>
                </v:fill>
                <v:shadow on="t" color="black" opacity="22937f" origin=",.5" offset="0,.63889mm"/>
                <v:textbox style="layout-flow:vertical">
                  <w:txbxContent>
                    <w:p w14:paraId="6FBDFA56" w14:textId="77777777" w:rsidR="00ED50C6" w:rsidRDefault="00ED50C6" w:rsidP="00AC30E7">
                      <w:pPr>
                        <w:spacing w:line="240" w:lineRule="auto"/>
                        <w:ind w:firstLine="0"/>
                      </w:pPr>
                    </w:p>
                    <w:p w14:paraId="15F9E027" w14:textId="393F2128" w:rsidR="00ED50C6" w:rsidRPr="00007478" w:rsidRDefault="00ED50C6" w:rsidP="00AC30E7">
                      <w:pPr>
                        <w:spacing w:line="240" w:lineRule="auto"/>
                        <w:ind w:firstLine="0"/>
                      </w:pPr>
                      <w:r>
                        <w:t xml:space="preserve">Increased potential for </w:t>
                      </w:r>
                      <w:r w:rsidR="007F3397">
                        <w:t>CSIR</w:t>
                      </w:r>
                    </w:p>
                    <w:p w14:paraId="2E18F529" w14:textId="77777777" w:rsidR="00ED50C6" w:rsidRPr="00007478" w:rsidRDefault="00ED50C6" w:rsidP="00AC30E7">
                      <w:pPr>
                        <w:spacing w:line="240" w:lineRule="auto"/>
                        <w:ind w:firstLine="0"/>
                        <w:jc w:val="center"/>
                      </w:pPr>
                    </w:p>
                    <w:p w14:paraId="0E81FA31" w14:textId="77777777" w:rsidR="00ED50C6" w:rsidRDefault="00ED50C6" w:rsidP="00AC30E7">
                      <w:pPr>
                        <w:spacing w:line="240" w:lineRule="auto"/>
                        <w:ind w:firstLine="0"/>
                      </w:pPr>
                    </w:p>
                    <w:p w14:paraId="5C15A925" w14:textId="2D5B3F3C" w:rsidR="00ED50C6" w:rsidRPr="00007478" w:rsidRDefault="00ED50C6" w:rsidP="00E11536">
                      <w:pPr>
                        <w:spacing w:line="240" w:lineRule="auto"/>
                        <w:ind w:firstLine="0"/>
                        <w:jc w:val="center"/>
                      </w:pPr>
                    </w:p>
                  </w:txbxContent>
                </v:textbox>
              </v:shape>
            </w:pict>
          </mc:Fallback>
        </mc:AlternateContent>
      </w:r>
      <w:r w:rsidR="00597F55">
        <w:rPr>
          <w:rFonts w:ascii="Times New Roman" w:hAnsi="Times New Roman" w:cs="Times New Roman"/>
          <w:noProof/>
          <w:lang w:val="en-GB" w:eastAsia="en-GB"/>
        </w:rPr>
        <mc:AlternateContent>
          <mc:Choice Requires="wps">
            <w:drawing>
              <wp:anchor distT="0" distB="0" distL="114300" distR="114300" simplePos="0" relativeHeight="251700224" behindDoc="0" locked="0" layoutInCell="1" allowOverlap="1" wp14:anchorId="5D4F4197" wp14:editId="78329BCF">
                <wp:simplePos x="0" y="0"/>
                <wp:positionH relativeFrom="column">
                  <wp:posOffset>762000</wp:posOffset>
                </wp:positionH>
                <wp:positionV relativeFrom="paragraph">
                  <wp:posOffset>173355</wp:posOffset>
                </wp:positionV>
                <wp:extent cx="4562475" cy="4400550"/>
                <wp:effectExtent l="57150" t="19050" r="85725" b="95250"/>
                <wp:wrapNone/>
                <wp:docPr id="3" name="Rectangle 3"/>
                <wp:cNvGraphicFramePr/>
                <a:graphic xmlns:a="http://schemas.openxmlformats.org/drawingml/2006/main">
                  <a:graphicData uri="http://schemas.microsoft.com/office/word/2010/wordprocessingShape">
                    <wps:wsp>
                      <wps:cNvSpPr/>
                      <wps:spPr>
                        <a:xfrm>
                          <a:off x="0" y="0"/>
                          <a:ext cx="4562475" cy="440055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0118E" id="Rectangle 3" o:spid="_x0000_s1026" style="position:absolute;margin-left:60pt;margin-top:13.65pt;width:359.25pt;height:34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" fillcolor="#4f81bd [3204]" strokecolor="#4579b8 [3044]">
                <v:fill color2="#a7bfde [1620]" rotate="t" angle="180" focus="100%" type="gradient">
                  <o:fill v:ext="view" type="gradientUnscaled"/>
                </v:fill>
                <v:shadow on="t" color="black" opacity="22937f" origin=",.5" offset="0,.63889mm"/>
              </v:rect>
            </w:pict>
          </mc:Fallback>
        </mc:AlternateContent>
      </w:r>
    </w:p>
    <w:p w14:paraId="7357BC3E" w14:textId="68741A45" w:rsidR="00597F55" w:rsidRDefault="00597F55" w:rsidP="00CF20D6">
      <w:pPr>
        <w:spacing w:line="240" w:lineRule="auto"/>
        <w:ind w:firstLine="0"/>
        <w:jc w:val="center"/>
        <w:rPr>
          <w:rFonts w:ascii="Times New Roman" w:hAnsi="Times New Roman" w:cs="Times New Roman"/>
        </w:rPr>
      </w:pPr>
    </w:p>
    <w:p w14:paraId="46082BEC" w14:textId="0E8A6B7D" w:rsidR="00597F55" w:rsidRDefault="00597F55" w:rsidP="00CF20D6">
      <w:pPr>
        <w:spacing w:line="240" w:lineRule="auto"/>
        <w:ind w:firstLine="0"/>
        <w:jc w:val="center"/>
        <w:rPr>
          <w:rFonts w:ascii="Times New Roman" w:hAnsi="Times New Roman" w:cs="Times New Roman"/>
        </w:rPr>
      </w:pPr>
    </w:p>
    <w:p w14:paraId="1E94CE76" w14:textId="3BA1CD38" w:rsidR="00597F55" w:rsidRDefault="00597F55" w:rsidP="00CF20D6">
      <w:pPr>
        <w:spacing w:line="240" w:lineRule="auto"/>
        <w:ind w:firstLine="0"/>
        <w:jc w:val="center"/>
        <w:rPr>
          <w:rFonts w:ascii="Times New Roman" w:hAnsi="Times New Roman" w:cs="Times New Roman"/>
        </w:rPr>
      </w:pPr>
    </w:p>
    <w:p w14:paraId="5998FEB0" w14:textId="1F4D28D4" w:rsidR="00597F55" w:rsidRDefault="00DF6987" w:rsidP="00CF20D6">
      <w:pPr>
        <w:spacing w:line="240" w:lineRule="auto"/>
        <w:ind w:firstLine="0"/>
        <w:jc w:val="center"/>
        <w:rPr>
          <w:rFonts w:ascii="Times New Roman" w:hAnsi="Times New Roman" w:cs="Times New Roman"/>
        </w:rPr>
      </w:pPr>
      <w:r w:rsidRPr="00597F55">
        <w:rPr>
          <w:rFonts w:ascii="Times New Roman" w:hAnsi="Times New Roman" w:cs="Times New Roman"/>
          <w:noProof/>
          <w:lang w:val="en-GB" w:eastAsia="en-GB"/>
        </w:rPr>
        <mc:AlternateContent>
          <mc:Choice Requires="wps">
            <w:drawing>
              <wp:anchor distT="45720" distB="45720" distL="114300" distR="114300" simplePos="0" relativeHeight="251740160" behindDoc="0" locked="0" layoutInCell="1" allowOverlap="1" wp14:anchorId="187364D2" wp14:editId="11C9D984">
                <wp:simplePos x="0" y="0"/>
                <wp:positionH relativeFrom="margin">
                  <wp:posOffset>-305435</wp:posOffset>
                </wp:positionH>
                <wp:positionV relativeFrom="paragraph">
                  <wp:posOffset>139700</wp:posOffset>
                </wp:positionV>
                <wp:extent cx="1317625" cy="360045"/>
                <wp:effectExtent l="254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17625" cy="360045"/>
                        </a:xfrm>
                        <a:prstGeom prst="rect">
                          <a:avLst/>
                        </a:prstGeom>
                        <a:solidFill>
                          <a:srgbClr val="FFFFFF"/>
                        </a:solidFill>
                        <a:ln w="9525">
                          <a:noFill/>
                          <a:miter lim="800000"/>
                          <a:headEnd/>
                          <a:tailEnd/>
                        </a:ln>
                      </wps:spPr>
                      <wps:txbx>
                        <w:txbxContent>
                          <w:p w14:paraId="27A98CF2" w14:textId="383E9908" w:rsidR="00ED50C6" w:rsidRPr="00DF6987" w:rsidRDefault="00ED50C6" w:rsidP="00DF6987">
                            <w:pPr>
                              <w:spacing w:line="240" w:lineRule="auto"/>
                            </w:pPr>
                            <w: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364D2" id="_x0000_s1032" type="#_x0000_t202" style="position:absolute;left:0;text-align:left;margin-left:-24.05pt;margin-top:11pt;width:103.75pt;height:28.35pt;rotation:-90;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" stroked="f">
                <v:textbox>
                  <w:txbxContent>
                    <w:p w14:paraId="27A98CF2" w14:textId="383E9908" w:rsidR="00ED50C6" w:rsidRPr="00DF6987" w:rsidRDefault="00ED50C6" w:rsidP="00DF6987">
                      <w:pPr>
                        <w:spacing w:line="240" w:lineRule="auto"/>
                      </w:pPr>
                      <w:r>
                        <w:t>HIGH</w:t>
                      </w:r>
                    </w:p>
                  </w:txbxContent>
                </v:textbox>
                <w10:wrap type="square" anchorx="margin"/>
              </v:shape>
            </w:pict>
          </mc:Fallback>
        </mc:AlternateContent>
      </w:r>
    </w:p>
    <w:p w14:paraId="55107714" w14:textId="57713311" w:rsidR="00597F55" w:rsidRDefault="00597F55" w:rsidP="00CF20D6">
      <w:pPr>
        <w:spacing w:line="240" w:lineRule="auto"/>
        <w:ind w:firstLine="0"/>
        <w:jc w:val="center"/>
        <w:rPr>
          <w:rFonts w:ascii="Times New Roman" w:hAnsi="Times New Roman" w:cs="Times New Roman"/>
        </w:rPr>
      </w:pPr>
    </w:p>
    <w:p w14:paraId="30B90085" w14:textId="6A806421" w:rsidR="00597F55" w:rsidRDefault="00597F55" w:rsidP="00CF20D6">
      <w:pPr>
        <w:spacing w:line="240" w:lineRule="auto"/>
        <w:ind w:firstLine="0"/>
        <w:jc w:val="center"/>
        <w:rPr>
          <w:rFonts w:ascii="Times New Roman" w:hAnsi="Times New Roman" w:cs="Times New Roman"/>
        </w:rPr>
      </w:pPr>
    </w:p>
    <w:p w14:paraId="20302308" w14:textId="61BE8051" w:rsidR="00597F55" w:rsidRDefault="00597F55" w:rsidP="00CF20D6">
      <w:pPr>
        <w:spacing w:line="240" w:lineRule="auto"/>
        <w:ind w:firstLine="0"/>
        <w:jc w:val="center"/>
        <w:rPr>
          <w:rFonts w:ascii="Times New Roman" w:hAnsi="Times New Roman" w:cs="Times New Roman"/>
        </w:rPr>
      </w:pPr>
    </w:p>
    <w:p w14:paraId="495F1835" w14:textId="3C867C13" w:rsidR="00597F55" w:rsidRDefault="00D916AB" w:rsidP="00CF20D6">
      <w:pPr>
        <w:spacing w:line="240" w:lineRule="auto"/>
        <w:ind w:firstLine="0"/>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741184" behindDoc="0" locked="0" layoutInCell="1" allowOverlap="1" wp14:anchorId="0E52B8D3" wp14:editId="5230BC99">
                <wp:simplePos x="0" y="0"/>
                <wp:positionH relativeFrom="column">
                  <wp:posOffset>279400</wp:posOffset>
                </wp:positionH>
                <wp:positionV relativeFrom="paragraph">
                  <wp:posOffset>21167</wp:posOffset>
                </wp:positionV>
                <wp:extent cx="25400" cy="2387600"/>
                <wp:effectExtent l="95250" t="38100" r="88900" b="88900"/>
                <wp:wrapNone/>
                <wp:docPr id="5" name="Straight Arrow Connector 5"/>
                <wp:cNvGraphicFramePr/>
                <a:graphic xmlns:a="http://schemas.openxmlformats.org/drawingml/2006/main">
                  <a:graphicData uri="http://schemas.microsoft.com/office/word/2010/wordprocessingShape">
                    <wps:wsp>
                      <wps:cNvCnPr/>
                      <wps:spPr>
                        <a:xfrm flipH="1">
                          <a:off x="0" y="0"/>
                          <a:ext cx="25400" cy="238760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394DA9B" id="Straight Arrow Connector 5" o:spid="_x0000_s1026" type="#_x0000_t32" style="position:absolute;margin-left:22pt;margin-top:1.65pt;width:2pt;height:188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" strokecolor="#4f81bd [3204]" strokeweight="2pt">
                <v:stroke startarrow="block" endarrow="block"/>
                <v:shadow on="t" color="black" opacity="24903f" origin=",.5" offset="0,.55556mm"/>
              </v:shape>
            </w:pict>
          </mc:Fallback>
        </mc:AlternateContent>
      </w:r>
    </w:p>
    <w:p w14:paraId="525E1989" w14:textId="5C731347" w:rsidR="00597F55" w:rsidRDefault="00DF6987" w:rsidP="00CF20D6">
      <w:pPr>
        <w:spacing w:line="240" w:lineRule="auto"/>
        <w:ind w:firstLine="0"/>
        <w:jc w:val="center"/>
        <w:rPr>
          <w:rFonts w:ascii="Times New Roman" w:hAnsi="Times New Roman" w:cs="Times New Roman"/>
        </w:rPr>
      </w:pPr>
      <w:r w:rsidRPr="00597F55">
        <w:rPr>
          <w:rFonts w:ascii="Times New Roman" w:hAnsi="Times New Roman" w:cs="Times New Roman"/>
          <w:noProof/>
          <w:lang w:val="en-GB" w:eastAsia="en-GB"/>
        </w:rPr>
        <mc:AlternateContent>
          <mc:Choice Requires="wps">
            <w:drawing>
              <wp:anchor distT="45720" distB="45720" distL="114300" distR="114300" simplePos="0" relativeHeight="251708416" behindDoc="0" locked="0" layoutInCell="1" allowOverlap="1" wp14:anchorId="4023E2BA" wp14:editId="2D6971BC">
                <wp:simplePos x="0" y="0"/>
                <wp:positionH relativeFrom="margin">
                  <wp:posOffset>-1132840</wp:posOffset>
                </wp:positionH>
                <wp:positionV relativeFrom="paragraph">
                  <wp:posOffset>254000</wp:posOffset>
                </wp:positionV>
                <wp:extent cx="3328670" cy="1404620"/>
                <wp:effectExtent l="2540" t="0" r="7620" b="762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328670" cy="1404620"/>
                        </a:xfrm>
                        <a:prstGeom prst="rect">
                          <a:avLst/>
                        </a:prstGeom>
                        <a:solidFill>
                          <a:srgbClr val="FFFFFF"/>
                        </a:solidFill>
                        <a:ln w="9525">
                          <a:noFill/>
                          <a:miter lim="800000"/>
                          <a:headEnd/>
                          <a:tailEnd/>
                        </a:ln>
                      </wps:spPr>
                      <wps:txbx>
                        <w:txbxContent>
                          <w:p w14:paraId="7E32BF0D" w14:textId="1016B90B" w:rsidR="00ED50C6" w:rsidRPr="00DF6987" w:rsidRDefault="00ED50C6" w:rsidP="00DF6987">
                            <w:pPr>
                              <w:spacing w:line="240" w:lineRule="auto"/>
                            </w:pPr>
                            <w:r>
                              <w:t>Emphasis on</w:t>
                            </w:r>
                            <w:r w:rsidRPr="00DF6987">
                              <w:t xml:space="preserve"> </w:t>
                            </w:r>
                            <w:r>
                              <w:t>Social Investment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23E2BA" id="_x0000_s1033" type="#_x0000_t202" style="position:absolute;left:0;text-align:left;margin-left:-89.2pt;margin-top:20pt;width:262.1pt;height:110.6pt;rotation:-90;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" stroked="f">
                <v:textbox style="mso-fit-shape-to-text:t">
                  <w:txbxContent>
                    <w:p w14:paraId="7E32BF0D" w14:textId="1016B90B" w:rsidR="00ED50C6" w:rsidRPr="00DF6987" w:rsidRDefault="00ED50C6" w:rsidP="00DF6987">
                      <w:pPr>
                        <w:spacing w:line="240" w:lineRule="auto"/>
                      </w:pPr>
                      <w:r>
                        <w:t>Emphasis on</w:t>
                      </w:r>
                      <w:r w:rsidRPr="00DF6987">
                        <w:t xml:space="preserve"> </w:t>
                      </w:r>
                      <w:r>
                        <w:t>Social Investment</w:t>
                      </w:r>
                    </w:p>
                  </w:txbxContent>
                </v:textbox>
                <w10:wrap type="square" anchorx="margin"/>
              </v:shape>
            </w:pict>
          </mc:Fallback>
        </mc:AlternateContent>
      </w:r>
    </w:p>
    <w:p w14:paraId="130882B2" w14:textId="194F0029" w:rsidR="00597F55" w:rsidRDefault="00597F55" w:rsidP="00CF20D6">
      <w:pPr>
        <w:spacing w:line="240" w:lineRule="auto"/>
        <w:ind w:firstLine="0"/>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709440" behindDoc="0" locked="0" layoutInCell="1" allowOverlap="1" wp14:anchorId="6814D9E7" wp14:editId="252F2F3F">
                <wp:simplePos x="0" y="0"/>
                <wp:positionH relativeFrom="margin">
                  <wp:posOffset>494077</wp:posOffset>
                </wp:positionH>
                <wp:positionV relativeFrom="paragraph">
                  <wp:posOffset>16511</wp:posOffset>
                </wp:positionV>
                <wp:extent cx="5086350" cy="1200487"/>
                <wp:effectExtent l="0" t="1524000" r="0" b="1562100"/>
                <wp:wrapNone/>
                <wp:docPr id="13" name="Rounded Rectangle 13"/>
                <wp:cNvGraphicFramePr/>
                <a:graphic xmlns:a="http://schemas.openxmlformats.org/drawingml/2006/main">
                  <a:graphicData uri="http://schemas.microsoft.com/office/word/2010/wordprocessingShape">
                    <wps:wsp>
                      <wps:cNvSpPr/>
                      <wps:spPr>
                        <a:xfrm rot="19041199">
                          <a:off x="0" y="0"/>
                          <a:ext cx="5086350" cy="1200487"/>
                        </a:xfrm>
                        <a:prstGeom prst="round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CF94B8" w14:textId="5FBCF466" w:rsidR="00ED50C6" w:rsidRPr="00597F55" w:rsidRDefault="00ED50C6" w:rsidP="00597F55">
                            <w:pPr>
                              <w:jc w:val="center"/>
                              <w:rPr>
                                <w:b/>
                                <w:color w:val="7F7F7F" w:themeColor="text1" w:themeTint="80"/>
                                <w:sz w:val="32"/>
                              </w:rPr>
                            </w:pPr>
                            <w:r>
                              <w:rPr>
                                <w:b/>
                                <w:color w:val="7F7F7F" w:themeColor="text1" w:themeTint="80"/>
                                <w:sz w:val="32"/>
                              </w:rPr>
                              <w:t>Zone of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14D9E7" id="Rounded Rectangle 13" o:spid="_x0000_s1034" style="position:absolute;left:0;text-align:left;margin-left:38.9pt;margin-top:1.3pt;width:400.5pt;height:94.55pt;rotation:-2794893fd;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" fillcolor="white [3212]" strokecolor="black [3213]">
                <v:shadow on="t" color="black" opacity="22937f" origin=",.5" offset="0,.63889mm"/>
                <v:textbox>
                  <w:txbxContent>
                    <w:p w14:paraId="4ACF94B8" w14:textId="5FBCF466" w:rsidR="00ED50C6" w:rsidRPr="00597F55" w:rsidRDefault="00ED50C6" w:rsidP="00597F55">
                      <w:pPr>
                        <w:jc w:val="center"/>
                        <w:rPr>
                          <w:b/>
                          <w:color w:val="7F7F7F" w:themeColor="text1" w:themeTint="80"/>
                          <w:sz w:val="32"/>
                        </w:rPr>
                      </w:pPr>
                      <w:r>
                        <w:rPr>
                          <w:b/>
                          <w:color w:val="7F7F7F" w:themeColor="text1" w:themeTint="80"/>
                          <w:sz w:val="32"/>
                        </w:rPr>
                        <w:t>Zone of responsibility</w:t>
                      </w:r>
                    </w:p>
                  </w:txbxContent>
                </v:textbox>
                <w10:wrap anchorx="margin"/>
              </v:roundrect>
            </w:pict>
          </mc:Fallback>
        </mc:AlternateContent>
      </w:r>
    </w:p>
    <w:p w14:paraId="65069D49" w14:textId="69059C63" w:rsidR="00597F55" w:rsidRDefault="00597F55" w:rsidP="00CF20D6">
      <w:pPr>
        <w:spacing w:line="240" w:lineRule="auto"/>
        <w:ind w:firstLine="0"/>
        <w:jc w:val="center"/>
        <w:rPr>
          <w:rFonts w:ascii="Times New Roman" w:hAnsi="Times New Roman" w:cs="Times New Roman"/>
        </w:rPr>
      </w:pPr>
    </w:p>
    <w:p w14:paraId="5F91F253" w14:textId="203F04DB" w:rsidR="00597F55" w:rsidRDefault="00597F55" w:rsidP="00CF20D6">
      <w:pPr>
        <w:spacing w:line="240" w:lineRule="auto"/>
        <w:ind w:firstLine="0"/>
        <w:jc w:val="center"/>
        <w:rPr>
          <w:rFonts w:ascii="Times New Roman" w:hAnsi="Times New Roman" w:cs="Times New Roman"/>
        </w:rPr>
      </w:pPr>
    </w:p>
    <w:p w14:paraId="6536624D" w14:textId="1D2B7C5E" w:rsidR="00597F55" w:rsidRDefault="00597F55" w:rsidP="00AA08FD">
      <w:pPr>
        <w:spacing w:line="240" w:lineRule="auto"/>
        <w:ind w:firstLine="0"/>
        <w:rPr>
          <w:rFonts w:ascii="Times New Roman" w:hAnsi="Times New Roman" w:cs="Times New Roman"/>
        </w:rPr>
      </w:pPr>
    </w:p>
    <w:p w14:paraId="2B1F83EB" w14:textId="32C25AEF" w:rsidR="00597F55" w:rsidRDefault="00597F55" w:rsidP="00CF20D6">
      <w:pPr>
        <w:spacing w:line="240" w:lineRule="auto"/>
        <w:ind w:firstLine="0"/>
        <w:jc w:val="center"/>
        <w:rPr>
          <w:rFonts w:ascii="Times New Roman" w:hAnsi="Times New Roman" w:cs="Times New Roman"/>
        </w:rPr>
      </w:pPr>
    </w:p>
    <w:p w14:paraId="66E1AAA4" w14:textId="4178A561" w:rsidR="00597F55" w:rsidRDefault="00E11536" w:rsidP="00CF20D6">
      <w:pPr>
        <w:spacing w:line="240" w:lineRule="auto"/>
        <w:ind w:firstLine="0"/>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712512" behindDoc="0" locked="0" layoutInCell="1" allowOverlap="1" wp14:anchorId="52DE9DD8" wp14:editId="388787BC">
                <wp:simplePos x="0" y="0"/>
                <wp:positionH relativeFrom="column">
                  <wp:posOffset>3248025</wp:posOffset>
                </wp:positionH>
                <wp:positionV relativeFrom="paragraph">
                  <wp:posOffset>162288</wp:posOffset>
                </wp:positionV>
                <wp:extent cx="2352675" cy="1771650"/>
                <wp:effectExtent l="304800" t="590550" r="0" b="0"/>
                <wp:wrapNone/>
                <wp:docPr id="29" name="Isosceles Triangle 29"/>
                <wp:cNvGraphicFramePr/>
                <a:graphic xmlns:a="http://schemas.openxmlformats.org/drawingml/2006/main">
                  <a:graphicData uri="http://schemas.microsoft.com/office/word/2010/wordprocessingShape">
                    <wps:wsp>
                      <wps:cNvSpPr/>
                      <wps:spPr>
                        <a:xfrm rot="8305889">
                          <a:off x="0" y="0"/>
                          <a:ext cx="2352675" cy="1771650"/>
                        </a:xfrm>
                        <a:prstGeom prst="triangle">
                          <a:avLst/>
                        </a:prstGeom>
                      </wps:spPr>
                      <wps:style>
                        <a:lnRef idx="1">
                          <a:schemeClr val="accent1"/>
                        </a:lnRef>
                        <a:fillRef idx="3">
                          <a:schemeClr val="accent1"/>
                        </a:fillRef>
                        <a:effectRef idx="2">
                          <a:schemeClr val="accent1"/>
                        </a:effectRef>
                        <a:fontRef idx="minor">
                          <a:schemeClr val="lt1"/>
                        </a:fontRef>
                      </wps:style>
                      <wps:txbx>
                        <w:txbxContent>
                          <w:p w14:paraId="26BCF7C2" w14:textId="77777777" w:rsidR="00ED50C6" w:rsidRDefault="00ED50C6" w:rsidP="00007478">
                            <w:pPr>
                              <w:spacing w:line="240" w:lineRule="auto"/>
                              <w:ind w:firstLine="0"/>
                            </w:pPr>
                          </w:p>
                          <w:p w14:paraId="61C87565" w14:textId="79A0BE99" w:rsidR="00ED50C6" w:rsidRPr="00007478" w:rsidRDefault="00ED50C6" w:rsidP="00007478">
                            <w:pPr>
                              <w:spacing w:line="240" w:lineRule="auto"/>
                              <w:ind w:firstLine="0"/>
                            </w:pPr>
                            <w:r>
                              <w:t>Increased potential for CSIR</w:t>
                            </w:r>
                          </w:p>
                          <w:p w14:paraId="624C90C8" w14:textId="77777777" w:rsidR="00ED50C6" w:rsidRPr="00007478" w:rsidRDefault="00ED50C6" w:rsidP="00007478">
                            <w:pPr>
                              <w:spacing w:line="240" w:lineRule="auto"/>
                              <w:ind w:firstLine="0"/>
                              <w:jc w:val="center"/>
                            </w:pPr>
                          </w:p>
                          <w:p w14:paraId="11F196D3" w14:textId="034DFBFB" w:rsidR="00ED50C6" w:rsidRDefault="00ED50C6" w:rsidP="00243EE4">
                            <w:pPr>
                              <w:spacing w:line="240" w:lineRule="auto"/>
                              <w:ind w:firstLine="0"/>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DE9DD8" id="Isosceles Triangle 29" o:spid="_x0000_s1035" type="#_x0000_t5" style="position:absolute;left:0;text-align:left;margin-left:255.75pt;margin-top:12.8pt;width:185.25pt;height:139.5pt;rotation:9072246fd;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" fillcolor="#4f81bd [3204]" strokecolor="#4579b8 [3044]">
                <v:fill color2="#a7bfde [1620]" rotate="t" angle="180" focus="100%" type="gradient">
                  <o:fill v:ext="view" type="gradientUnscaled"/>
                </v:fill>
                <v:shadow on="t" color="black" opacity="22937f" origin=",.5" offset="0,.63889mm"/>
                <v:textbox style="layout-flow:vertical;mso-layout-flow-alt:bottom-to-top">
                  <w:txbxContent>
                    <w:p w14:paraId="26BCF7C2" w14:textId="77777777" w:rsidR="00ED50C6" w:rsidRDefault="00ED50C6" w:rsidP="00007478">
                      <w:pPr>
                        <w:spacing w:line="240" w:lineRule="auto"/>
                        <w:ind w:firstLine="0"/>
                      </w:pPr>
                    </w:p>
                    <w:p w14:paraId="61C87565" w14:textId="79A0BE99" w:rsidR="00ED50C6" w:rsidRPr="00007478" w:rsidRDefault="00ED50C6" w:rsidP="00007478">
                      <w:pPr>
                        <w:spacing w:line="240" w:lineRule="auto"/>
                        <w:ind w:firstLine="0"/>
                      </w:pPr>
                      <w:r>
                        <w:t>Increased potential for CSIR</w:t>
                      </w:r>
                    </w:p>
                    <w:p w14:paraId="624C90C8" w14:textId="77777777" w:rsidR="00ED50C6" w:rsidRPr="00007478" w:rsidRDefault="00ED50C6" w:rsidP="00007478">
                      <w:pPr>
                        <w:spacing w:line="240" w:lineRule="auto"/>
                        <w:ind w:firstLine="0"/>
                        <w:jc w:val="center"/>
                      </w:pPr>
                    </w:p>
                    <w:p w14:paraId="11F196D3" w14:textId="034DFBFB" w:rsidR="00ED50C6" w:rsidRDefault="00ED50C6" w:rsidP="00243EE4">
                      <w:pPr>
                        <w:spacing w:line="240" w:lineRule="auto"/>
                        <w:ind w:firstLine="0"/>
                      </w:pPr>
                    </w:p>
                  </w:txbxContent>
                </v:textbox>
              </v:shape>
            </w:pict>
          </mc:Fallback>
        </mc:AlternateContent>
      </w:r>
    </w:p>
    <w:p w14:paraId="70D24B19" w14:textId="6906E7B6" w:rsidR="00597F55" w:rsidRDefault="00597F55" w:rsidP="00CF20D6">
      <w:pPr>
        <w:spacing w:line="240" w:lineRule="auto"/>
        <w:ind w:firstLine="0"/>
        <w:jc w:val="center"/>
        <w:rPr>
          <w:rFonts w:ascii="Times New Roman" w:hAnsi="Times New Roman" w:cs="Times New Roman"/>
        </w:rPr>
      </w:pPr>
    </w:p>
    <w:p w14:paraId="331B60B8" w14:textId="477B9001" w:rsidR="00007478" w:rsidRDefault="00DF6987" w:rsidP="00CF20D6">
      <w:pPr>
        <w:spacing w:line="240" w:lineRule="auto"/>
        <w:ind w:firstLine="0"/>
        <w:jc w:val="center"/>
        <w:rPr>
          <w:rFonts w:ascii="Times New Roman" w:hAnsi="Times New Roman" w:cs="Times New Roman"/>
        </w:rPr>
      </w:pPr>
      <w:r w:rsidRPr="00597F55">
        <w:rPr>
          <w:rFonts w:ascii="Times New Roman" w:hAnsi="Times New Roman" w:cs="Times New Roman"/>
          <w:noProof/>
          <w:lang w:val="en-GB" w:eastAsia="en-GB"/>
        </w:rPr>
        <mc:AlternateContent>
          <mc:Choice Requires="wps">
            <w:drawing>
              <wp:anchor distT="45720" distB="45720" distL="114300" distR="114300" simplePos="0" relativeHeight="251706368" behindDoc="0" locked="0" layoutInCell="1" allowOverlap="1" wp14:anchorId="06EFC1E2" wp14:editId="1722CAAB">
                <wp:simplePos x="0" y="0"/>
                <wp:positionH relativeFrom="margin">
                  <wp:posOffset>-310515</wp:posOffset>
                </wp:positionH>
                <wp:positionV relativeFrom="paragraph">
                  <wp:posOffset>99695</wp:posOffset>
                </wp:positionV>
                <wp:extent cx="2360930" cy="1404620"/>
                <wp:effectExtent l="0" t="5080" r="0"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14:paraId="2FDF0984" w14:textId="6CA72F04" w:rsidR="00ED50C6" w:rsidRPr="00DF6987" w:rsidRDefault="00ED50C6" w:rsidP="00DF6987">
                            <w:pPr>
                              <w:spacing w:line="240" w:lineRule="auto"/>
                            </w:pPr>
                            <w:r>
                              <w:t>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EFC1E2" id="_x0000_s1036" type="#_x0000_t202" style="position:absolute;left:0;text-align:left;margin-left:-24.45pt;margin-top:7.85pt;width:185.9pt;height:110.6pt;rotation:-90;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" stroked="f">
                <v:textbox style="mso-fit-shape-to-text:t">
                  <w:txbxContent>
                    <w:p w14:paraId="2FDF0984" w14:textId="6CA72F04" w:rsidR="00ED50C6" w:rsidRPr="00DF6987" w:rsidRDefault="00ED50C6" w:rsidP="00DF6987">
                      <w:pPr>
                        <w:spacing w:line="240" w:lineRule="auto"/>
                      </w:pPr>
                      <w:r>
                        <w:t>LOW</w:t>
                      </w:r>
                    </w:p>
                  </w:txbxContent>
                </v:textbox>
                <w10:wrap type="square" anchorx="margin"/>
              </v:shape>
            </w:pict>
          </mc:Fallback>
        </mc:AlternateContent>
      </w:r>
    </w:p>
    <w:p w14:paraId="67F62995" w14:textId="58E55A30" w:rsidR="00597F55" w:rsidRDefault="00597F55" w:rsidP="00CF20D6">
      <w:pPr>
        <w:spacing w:line="240" w:lineRule="auto"/>
        <w:ind w:firstLine="0"/>
        <w:jc w:val="center"/>
        <w:rPr>
          <w:rFonts w:ascii="Times New Roman" w:hAnsi="Times New Roman" w:cs="Times New Roman"/>
        </w:rPr>
      </w:pPr>
    </w:p>
    <w:p w14:paraId="5F279A50" w14:textId="5D2E3850" w:rsidR="00597F55" w:rsidRDefault="00597F55" w:rsidP="00CF20D6">
      <w:pPr>
        <w:spacing w:line="240" w:lineRule="auto"/>
        <w:ind w:firstLine="0"/>
        <w:jc w:val="center"/>
        <w:rPr>
          <w:rFonts w:ascii="Times New Roman" w:hAnsi="Times New Roman" w:cs="Times New Roman"/>
        </w:rPr>
      </w:pPr>
    </w:p>
    <w:p w14:paraId="0F8B89E4" w14:textId="0210E5BF" w:rsidR="00597F55" w:rsidRDefault="00597F55" w:rsidP="00CF20D6">
      <w:pPr>
        <w:spacing w:line="240" w:lineRule="auto"/>
        <w:ind w:firstLine="0"/>
        <w:jc w:val="center"/>
        <w:rPr>
          <w:rFonts w:ascii="Times New Roman" w:hAnsi="Times New Roman" w:cs="Times New Roman"/>
        </w:rPr>
      </w:pPr>
    </w:p>
    <w:p w14:paraId="366A2BDE" w14:textId="38F1D55B" w:rsidR="00597F55" w:rsidRDefault="00597F55" w:rsidP="00CF20D6">
      <w:pPr>
        <w:spacing w:line="240" w:lineRule="auto"/>
        <w:ind w:firstLine="0"/>
        <w:jc w:val="center"/>
        <w:rPr>
          <w:rFonts w:ascii="Times New Roman" w:hAnsi="Times New Roman" w:cs="Times New Roman"/>
        </w:rPr>
      </w:pPr>
    </w:p>
    <w:p w14:paraId="0FE0244A" w14:textId="2CD5ACF4" w:rsidR="00597F55" w:rsidRDefault="00597F55" w:rsidP="00CF20D6">
      <w:pPr>
        <w:spacing w:line="240" w:lineRule="auto"/>
        <w:ind w:firstLine="0"/>
        <w:jc w:val="center"/>
        <w:rPr>
          <w:rFonts w:ascii="Times New Roman" w:hAnsi="Times New Roman" w:cs="Times New Roman"/>
        </w:rPr>
      </w:pPr>
    </w:p>
    <w:p w14:paraId="4AC671F5" w14:textId="4ED1C04A" w:rsidR="00597F55" w:rsidRDefault="00597F55" w:rsidP="00597F55">
      <w:pPr>
        <w:spacing w:line="240" w:lineRule="auto"/>
        <w:ind w:firstLine="0"/>
        <w:jc w:val="center"/>
        <w:rPr>
          <w:rFonts w:ascii="Times New Roman" w:hAnsi="Times New Roman" w:cs="Times New Roman"/>
          <w:b/>
        </w:rPr>
      </w:pPr>
    </w:p>
    <w:p w14:paraId="26885983" w14:textId="202A9B13" w:rsidR="00597F55" w:rsidRDefault="00597F55" w:rsidP="00597F55">
      <w:pPr>
        <w:spacing w:line="240" w:lineRule="auto"/>
        <w:ind w:firstLine="0"/>
        <w:jc w:val="center"/>
        <w:rPr>
          <w:rFonts w:ascii="Times New Roman" w:hAnsi="Times New Roman" w:cs="Times New Roman"/>
          <w:b/>
        </w:rPr>
      </w:pPr>
    </w:p>
    <w:p w14:paraId="2F161CA4" w14:textId="338A7DF2" w:rsidR="00597F55" w:rsidRDefault="00597F55" w:rsidP="00597F55">
      <w:pPr>
        <w:spacing w:line="240" w:lineRule="auto"/>
        <w:ind w:firstLine="0"/>
        <w:jc w:val="center"/>
        <w:rPr>
          <w:rFonts w:ascii="Times New Roman" w:hAnsi="Times New Roman" w:cs="Times New Roman"/>
          <w:b/>
        </w:rPr>
      </w:pPr>
    </w:p>
    <w:p w14:paraId="0186D9B6" w14:textId="0E87D42D" w:rsidR="00597F55" w:rsidRDefault="00597F55" w:rsidP="00597F55">
      <w:pPr>
        <w:spacing w:line="240" w:lineRule="auto"/>
        <w:ind w:firstLine="0"/>
        <w:jc w:val="center"/>
        <w:rPr>
          <w:rFonts w:ascii="Times New Roman" w:hAnsi="Times New Roman" w:cs="Times New Roman"/>
          <w:b/>
        </w:rPr>
      </w:pPr>
    </w:p>
    <w:p w14:paraId="62ED3BFB" w14:textId="54CC785F" w:rsidR="00597F55" w:rsidRDefault="00597F55" w:rsidP="00597F55">
      <w:pPr>
        <w:spacing w:line="240" w:lineRule="auto"/>
        <w:ind w:firstLine="0"/>
        <w:jc w:val="center"/>
        <w:rPr>
          <w:rFonts w:ascii="Times New Roman" w:hAnsi="Times New Roman" w:cs="Times New Roman"/>
          <w:b/>
        </w:rPr>
      </w:pPr>
    </w:p>
    <w:p w14:paraId="1A3E38FA" w14:textId="6CCB5E5C" w:rsidR="00597F55" w:rsidRDefault="008E6ECE" w:rsidP="00597F55">
      <w:pPr>
        <w:spacing w:line="240" w:lineRule="auto"/>
        <w:ind w:firstLine="0"/>
        <w:jc w:val="center"/>
        <w:rPr>
          <w:rFonts w:ascii="Times New Roman" w:hAnsi="Times New Roman" w:cs="Times New Roman"/>
          <w:b/>
        </w:rPr>
      </w:pPr>
      <w:r w:rsidRPr="00597F55">
        <w:rPr>
          <w:rFonts w:ascii="Times New Roman" w:hAnsi="Times New Roman" w:cs="Times New Roman"/>
          <w:noProof/>
          <w:lang w:val="en-GB" w:eastAsia="en-GB"/>
        </w:rPr>
        <mc:AlternateContent>
          <mc:Choice Requires="wps">
            <w:drawing>
              <wp:anchor distT="45720" distB="45720" distL="114300" distR="114300" simplePos="0" relativeHeight="251704320" behindDoc="0" locked="0" layoutInCell="1" allowOverlap="1" wp14:anchorId="42BC9FE1" wp14:editId="44B3B113">
                <wp:simplePos x="0" y="0"/>
                <wp:positionH relativeFrom="margin">
                  <wp:align>right</wp:align>
                </wp:positionH>
                <wp:positionV relativeFrom="paragraph">
                  <wp:posOffset>38100</wp:posOffset>
                </wp:positionV>
                <wp:extent cx="2360930" cy="575310"/>
                <wp:effectExtent l="0" t="0" r="381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5310"/>
                        </a:xfrm>
                        <a:prstGeom prst="rect">
                          <a:avLst/>
                        </a:prstGeom>
                        <a:solidFill>
                          <a:srgbClr val="FFFFFF"/>
                        </a:solidFill>
                        <a:ln w="9525">
                          <a:noFill/>
                          <a:miter lim="800000"/>
                          <a:headEnd/>
                          <a:tailEnd/>
                        </a:ln>
                      </wps:spPr>
                      <wps:txbx>
                        <w:txbxContent>
                          <w:p w14:paraId="5E5BB356" w14:textId="03F4B5F9" w:rsidR="00ED50C6" w:rsidRDefault="00ED50C6" w:rsidP="00D934EE">
                            <w:pPr>
                              <w:spacing w:line="240" w:lineRule="auto"/>
                            </w:pPr>
                            <w:r>
                              <w:t>Improving Violence</w:t>
                            </w:r>
                          </w:p>
                          <w:p w14:paraId="10A13C54" w14:textId="2A2FA8D0" w:rsidR="00ED50C6" w:rsidRPr="00D934EE" w:rsidRDefault="00ED50C6" w:rsidP="00D934EE">
                            <w:pPr>
                              <w:pStyle w:val="ListParagraph"/>
                              <w:numPr>
                                <w:ilvl w:val="0"/>
                                <w:numId w:val="33"/>
                              </w:numPr>
                              <w:spacing w:line="240" w:lineRule="auto"/>
                              <w:rPr>
                                <w:lang w:val="fr-FR"/>
                              </w:rPr>
                            </w:pPr>
                            <w:r>
                              <w:rPr>
                                <w:lang w:val="fr-FR"/>
                              </w:rPr>
                              <w:t>Seek higher control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BC9FE1" id="_x0000_s1037" type="#_x0000_t202" style="position:absolute;left:0;text-align:left;margin-left:134.7pt;margin-top:3pt;width:185.9pt;height:45.3pt;z-index:25170432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" stroked="f">
                <v:textbox>
                  <w:txbxContent>
                    <w:p w14:paraId="5E5BB356" w14:textId="03F4B5F9" w:rsidR="00ED50C6" w:rsidRDefault="00ED50C6" w:rsidP="00D934EE">
                      <w:pPr>
                        <w:spacing w:line="240" w:lineRule="auto"/>
                      </w:pPr>
                      <w:r>
                        <w:t>Improving Violence</w:t>
                      </w:r>
                    </w:p>
                    <w:p w14:paraId="10A13C54" w14:textId="2A2FA8D0" w:rsidR="00ED50C6" w:rsidRPr="00D934EE" w:rsidRDefault="00ED50C6" w:rsidP="00D934EE">
                      <w:pPr>
                        <w:pStyle w:val="ListParagraph"/>
                        <w:numPr>
                          <w:ilvl w:val="0"/>
                          <w:numId w:val="33"/>
                        </w:numPr>
                        <w:spacing w:line="240" w:lineRule="auto"/>
                        <w:rPr>
                          <w:lang w:val="fr-FR"/>
                        </w:rPr>
                      </w:pPr>
                      <w:r>
                        <w:rPr>
                          <w:lang w:val="fr-FR"/>
                        </w:rPr>
                        <w:t>Seek higher control</w:t>
                      </w:r>
                    </w:p>
                  </w:txbxContent>
                </v:textbox>
                <w10:wrap type="square" anchorx="margin"/>
              </v:shape>
            </w:pict>
          </mc:Fallback>
        </mc:AlternateContent>
      </w:r>
      <w:r w:rsidRPr="00597F55">
        <w:rPr>
          <w:rFonts w:ascii="Times New Roman" w:hAnsi="Times New Roman" w:cs="Times New Roman"/>
          <w:noProof/>
          <w:lang w:val="en-GB" w:eastAsia="en-GB"/>
        </w:rPr>
        <mc:AlternateContent>
          <mc:Choice Requires="wps">
            <w:drawing>
              <wp:anchor distT="45720" distB="45720" distL="114300" distR="114300" simplePos="0" relativeHeight="251702272" behindDoc="0" locked="0" layoutInCell="1" allowOverlap="1" wp14:anchorId="616D824C" wp14:editId="63CDBFE8">
                <wp:simplePos x="0" y="0"/>
                <wp:positionH relativeFrom="column">
                  <wp:posOffset>309880</wp:posOffset>
                </wp:positionH>
                <wp:positionV relativeFrom="paragraph">
                  <wp:posOffset>26670</wp:posOffset>
                </wp:positionV>
                <wp:extent cx="2360930" cy="1404620"/>
                <wp:effectExtent l="0" t="0" r="3810" b="635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A53E6C" w14:textId="74F92BC0" w:rsidR="00ED50C6" w:rsidRDefault="00ED50C6" w:rsidP="00D934EE">
                            <w:pPr>
                              <w:spacing w:line="240" w:lineRule="auto"/>
                            </w:pPr>
                            <w:r>
                              <w:t>Worsening Violence</w:t>
                            </w:r>
                          </w:p>
                          <w:p w14:paraId="77F7449D" w14:textId="660BEC01" w:rsidR="00ED50C6" w:rsidRPr="00B661BE" w:rsidRDefault="00ED50C6" w:rsidP="00D934EE">
                            <w:pPr>
                              <w:pStyle w:val="ListParagraph"/>
                              <w:numPr>
                                <w:ilvl w:val="0"/>
                                <w:numId w:val="32"/>
                              </w:numPr>
                              <w:spacing w:line="240" w:lineRule="auto"/>
                            </w:pPr>
                            <w:r>
                              <w:t>Seek lower control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6D824C" id="_x0000_s1038" type="#_x0000_t202" style="position:absolute;left:0;text-align:left;margin-left:24.4pt;margin-top:2.1pt;width:185.9pt;height:110.6pt;z-index:2517022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cL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" stroked="f">
                <v:textbox style="mso-fit-shape-to-text:t">
                  <w:txbxContent>
                    <w:p w14:paraId="3BA53E6C" w14:textId="74F92BC0" w:rsidR="00ED50C6" w:rsidRDefault="00ED50C6" w:rsidP="00D934EE">
                      <w:pPr>
                        <w:spacing w:line="240" w:lineRule="auto"/>
                      </w:pPr>
                      <w:r>
                        <w:t>Worsening Violence</w:t>
                      </w:r>
                    </w:p>
                    <w:p w14:paraId="77F7449D" w14:textId="660BEC01" w:rsidR="00ED50C6" w:rsidRPr="00B661BE" w:rsidRDefault="00ED50C6" w:rsidP="00D934EE">
                      <w:pPr>
                        <w:pStyle w:val="ListParagraph"/>
                        <w:numPr>
                          <w:ilvl w:val="0"/>
                          <w:numId w:val="32"/>
                        </w:numPr>
                        <w:spacing w:line="240" w:lineRule="auto"/>
                      </w:pPr>
                      <w:r>
                        <w:t>Seek lower control</w:t>
                      </w:r>
                    </w:p>
                  </w:txbxContent>
                </v:textbox>
                <w10:wrap type="square"/>
              </v:shape>
            </w:pict>
          </mc:Fallback>
        </mc:AlternateContent>
      </w:r>
    </w:p>
    <w:p w14:paraId="1E2BFC09" w14:textId="4B3982D8" w:rsidR="00597F55" w:rsidRDefault="008E6ECE" w:rsidP="00597F55">
      <w:pPr>
        <w:spacing w:line="240" w:lineRule="auto"/>
        <w:ind w:firstLine="0"/>
        <w:jc w:val="center"/>
        <w:rPr>
          <w:rFonts w:ascii="Times New Roman" w:hAnsi="Times New Roman" w:cs="Times New Roman"/>
          <w:b/>
        </w:rPr>
      </w:pPr>
      <w:r>
        <w:rPr>
          <w:rFonts w:ascii="Times New Roman" w:hAnsi="Times New Roman" w:cs="Times New Roman"/>
          <w:noProof/>
          <w:lang w:val="en-GB" w:eastAsia="en-GB"/>
        </w:rPr>
        <mc:AlternateContent>
          <mc:Choice Requires="wps">
            <w:drawing>
              <wp:anchor distT="0" distB="0" distL="114300" distR="114300" simplePos="0" relativeHeight="251713536" behindDoc="0" locked="0" layoutInCell="1" allowOverlap="1" wp14:anchorId="5349F100" wp14:editId="67480D7C">
                <wp:simplePos x="0" y="0"/>
                <wp:positionH relativeFrom="column">
                  <wp:posOffset>2336800</wp:posOffset>
                </wp:positionH>
                <wp:positionV relativeFrom="paragraph">
                  <wp:posOffset>9525</wp:posOffset>
                </wp:positionV>
                <wp:extent cx="1631950" cy="0"/>
                <wp:effectExtent l="57150" t="76200" r="25400" b="133350"/>
                <wp:wrapNone/>
                <wp:docPr id="21" name="Straight Arrow Connector 21"/>
                <wp:cNvGraphicFramePr/>
                <a:graphic xmlns:a="http://schemas.openxmlformats.org/drawingml/2006/main">
                  <a:graphicData uri="http://schemas.microsoft.com/office/word/2010/wordprocessingShape">
                    <wps:wsp>
                      <wps:cNvCnPr/>
                      <wps:spPr>
                        <a:xfrm>
                          <a:off x="0" y="0"/>
                          <a:ext cx="1631950"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BA149F8" id="Straight Arrow Connector 21" o:spid="_x0000_s1026" type="#_x0000_t32" style="position:absolute;margin-left:184pt;margin-top:.75pt;width:128.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" strokecolor="#4f81bd [3204]" strokeweight="2pt">
                <v:stroke startarrow="block" endarrow="block"/>
                <v:shadow on="t" color="black" opacity="24903f" origin=",.5" offset="0,.55556mm"/>
              </v:shape>
            </w:pict>
          </mc:Fallback>
        </mc:AlternateContent>
      </w:r>
    </w:p>
    <w:p w14:paraId="4F4DF8AC" w14:textId="5173280B" w:rsidR="00597F55" w:rsidRDefault="00597F55" w:rsidP="00597F55">
      <w:pPr>
        <w:spacing w:line="240" w:lineRule="auto"/>
        <w:ind w:firstLine="0"/>
        <w:jc w:val="center"/>
        <w:rPr>
          <w:rFonts w:ascii="Times New Roman" w:hAnsi="Times New Roman" w:cs="Times New Roman"/>
          <w:b/>
        </w:rPr>
      </w:pPr>
    </w:p>
    <w:p w14:paraId="045890DC" w14:textId="77777777" w:rsidR="00597F55" w:rsidRDefault="00597F55" w:rsidP="00597F55">
      <w:pPr>
        <w:spacing w:line="240" w:lineRule="auto"/>
        <w:ind w:firstLine="0"/>
        <w:jc w:val="center"/>
        <w:rPr>
          <w:rFonts w:ascii="Times New Roman" w:hAnsi="Times New Roman" w:cs="Times New Roman"/>
          <w:b/>
        </w:rPr>
      </w:pPr>
    </w:p>
    <w:p w14:paraId="2DAC705E" w14:textId="77777777" w:rsidR="00597F55" w:rsidRDefault="00597F55" w:rsidP="00597F55">
      <w:pPr>
        <w:spacing w:line="240" w:lineRule="auto"/>
        <w:ind w:firstLine="0"/>
        <w:jc w:val="center"/>
        <w:rPr>
          <w:rFonts w:ascii="Times New Roman" w:hAnsi="Times New Roman" w:cs="Times New Roman"/>
          <w:b/>
        </w:rPr>
      </w:pPr>
    </w:p>
    <w:p w14:paraId="3A74B909" w14:textId="08C4955F" w:rsidR="00597F55" w:rsidRDefault="00AC30E7" w:rsidP="00597F55">
      <w:pPr>
        <w:spacing w:line="240" w:lineRule="auto"/>
        <w:ind w:firstLine="0"/>
        <w:jc w:val="center"/>
        <w:rPr>
          <w:rFonts w:ascii="Times New Roman" w:hAnsi="Times New Roman" w:cs="Times New Roman"/>
        </w:rPr>
      </w:pPr>
      <w:r>
        <w:rPr>
          <w:rFonts w:ascii="Times New Roman" w:hAnsi="Times New Roman" w:cs="Times New Roman"/>
          <w:b/>
        </w:rPr>
        <w:t>Figure 3</w:t>
      </w:r>
      <w:r w:rsidR="00597F55" w:rsidRPr="003F375B">
        <w:rPr>
          <w:rFonts w:ascii="Times New Roman" w:hAnsi="Times New Roman" w:cs="Times New Roman"/>
          <w:b/>
        </w:rPr>
        <w:t xml:space="preserve">. </w:t>
      </w:r>
      <w:r w:rsidR="00597F55" w:rsidRPr="00F31D21">
        <w:rPr>
          <w:rFonts w:ascii="Times New Roman" w:hAnsi="Times New Roman" w:cs="Times New Roman"/>
        </w:rPr>
        <w:t xml:space="preserve"> </w:t>
      </w:r>
      <w:r w:rsidR="00D916AB">
        <w:rPr>
          <w:rFonts w:ascii="Times New Roman" w:hAnsi="Times New Roman" w:cs="Times New Roman"/>
        </w:rPr>
        <w:t>Emerging model</w:t>
      </w:r>
    </w:p>
    <w:p w14:paraId="70EB3370" w14:textId="77777777" w:rsidR="00597F55" w:rsidRDefault="00597F55" w:rsidP="00CF20D6">
      <w:pPr>
        <w:spacing w:line="240" w:lineRule="auto"/>
        <w:ind w:firstLine="0"/>
        <w:jc w:val="center"/>
        <w:rPr>
          <w:rFonts w:ascii="Times New Roman" w:hAnsi="Times New Roman" w:cs="Times New Roman"/>
        </w:rPr>
      </w:pPr>
    </w:p>
    <w:p w14:paraId="0A7702FA" w14:textId="77777777" w:rsidR="00CF20D6" w:rsidRDefault="00CF20D6" w:rsidP="00F31D21">
      <w:pPr>
        <w:spacing w:line="240" w:lineRule="auto"/>
        <w:ind w:firstLine="0"/>
        <w:jc w:val="center"/>
        <w:rPr>
          <w:rFonts w:ascii="Times New Roman" w:hAnsi="Times New Roman" w:cs="Times New Roman"/>
        </w:rPr>
      </w:pPr>
    </w:p>
    <w:p w14:paraId="2A93BFB3" w14:textId="77777777" w:rsidR="00F07BF6" w:rsidRDefault="00F07BF6" w:rsidP="00F31D21">
      <w:pPr>
        <w:spacing w:line="240" w:lineRule="auto"/>
        <w:ind w:firstLine="0"/>
        <w:jc w:val="center"/>
        <w:rPr>
          <w:rFonts w:ascii="Times New Roman" w:hAnsi="Times New Roman" w:cs="Times New Roman"/>
        </w:rPr>
      </w:pPr>
    </w:p>
    <w:p w14:paraId="012DFFC3" w14:textId="4532AE3E" w:rsidR="00F07BF6" w:rsidRDefault="00F07BF6" w:rsidP="00F31D21">
      <w:pPr>
        <w:spacing w:line="240" w:lineRule="auto"/>
        <w:ind w:firstLine="0"/>
        <w:jc w:val="center"/>
        <w:rPr>
          <w:rFonts w:ascii="Times New Roman" w:hAnsi="Times New Roman" w:cs="Times New Roman"/>
        </w:rPr>
      </w:pPr>
    </w:p>
    <w:p w14:paraId="5CB98520" w14:textId="77777777" w:rsidR="00F07BF6" w:rsidRDefault="00F07BF6">
      <w:pPr>
        <w:spacing w:line="240" w:lineRule="auto"/>
        <w:ind w:firstLine="0"/>
        <w:rPr>
          <w:rFonts w:ascii="Times New Roman" w:hAnsi="Times New Roman" w:cs="Times New Roman"/>
        </w:rPr>
      </w:pPr>
      <w:r>
        <w:rPr>
          <w:rFonts w:ascii="Times New Roman" w:hAnsi="Times New Roman" w:cs="Times New Roman"/>
        </w:rPr>
        <w:br w:type="page"/>
      </w:r>
    </w:p>
    <w:p w14:paraId="4AB480D2" w14:textId="77777777" w:rsidR="0061360B" w:rsidRDefault="0061360B">
      <w:pPr>
        <w:spacing w:line="240" w:lineRule="auto"/>
        <w:ind w:firstLine="0"/>
        <w:rPr>
          <w:rFonts w:ascii="Times New Roman" w:hAnsi="Times New Roman" w:cs="Times New Roman"/>
          <w:b/>
        </w:rPr>
        <w:sectPr w:rsidR="0061360B" w:rsidSect="0025212A">
          <w:footerReference w:type="default" r:id="rId18"/>
          <w:type w:val="continuous"/>
          <w:pgSz w:w="12240" w:h="15840"/>
          <w:pgMar w:top="1296" w:right="1440" w:bottom="1296" w:left="1440" w:header="720" w:footer="720" w:gutter="0"/>
          <w:cols w:space="720"/>
          <w:docGrid w:linePitch="360"/>
        </w:sectPr>
      </w:pPr>
    </w:p>
    <w:p w14:paraId="09BEC5EB" w14:textId="77777777" w:rsidR="002C24E6" w:rsidRPr="006D6493" w:rsidRDefault="006D6493" w:rsidP="006D6493">
      <w:pPr>
        <w:widowControl w:val="0"/>
        <w:autoSpaceDE w:val="0"/>
        <w:autoSpaceDN w:val="0"/>
        <w:adjustRightInd w:val="0"/>
        <w:spacing w:after="240" w:line="240" w:lineRule="auto"/>
        <w:ind w:firstLine="0"/>
        <w:jc w:val="center"/>
        <w:rPr>
          <w:rFonts w:ascii="Times New Roman" w:hAnsi="Times New Roman" w:cs="Times New Roman"/>
          <w:b/>
        </w:rPr>
      </w:pPr>
      <w:r w:rsidRPr="006D6493">
        <w:rPr>
          <w:rFonts w:ascii="Times New Roman" w:hAnsi="Times New Roman" w:cs="Times New Roman"/>
          <w:b/>
        </w:rPr>
        <w:lastRenderedPageBreak/>
        <w:t>TABLES</w:t>
      </w:r>
    </w:p>
    <w:p w14:paraId="76BB82BD" w14:textId="13E4F2C3" w:rsidR="00982F14" w:rsidRDefault="00982F14" w:rsidP="00982F14">
      <w:pPr>
        <w:widowControl w:val="0"/>
        <w:autoSpaceDE w:val="0"/>
        <w:autoSpaceDN w:val="0"/>
        <w:adjustRightInd w:val="0"/>
        <w:spacing w:line="360" w:lineRule="auto"/>
        <w:ind w:firstLine="0"/>
        <w:rPr>
          <w:rFonts w:ascii="Times New Roman" w:hAnsi="Times New Roman" w:cs="Times New Roman"/>
        </w:rPr>
      </w:pPr>
      <w:r w:rsidRPr="003F375B">
        <w:rPr>
          <w:rFonts w:ascii="Times New Roman" w:hAnsi="Times New Roman" w:cs="Times New Roman"/>
          <w:b/>
        </w:rPr>
        <w:t>T</w:t>
      </w:r>
      <w:r>
        <w:rPr>
          <w:rFonts w:ascii="Times New Roman" w:hAnsi="Times New Roman" w:cs="Times New Roman"/>
          <w:b/>
        </w:rPr>
        <w:t xml:space="preserve">able 1. </w:t>
      </w:r>
      <w:r w:rsidR="000548BD" w:rsidRPr="000548BD">
        <w:rPr>
          <w:rFonts w:ascii="Times New Roman" w:hAnsi="Times New Roman" w:cs="Times New Roman"/>
        </w:rPr>
        <w:t xml:space="preserve">Selected literature on </w:t>
      </w:r>
      <w:r w:rsidR="00800EAB" w:rsidRPr="000548BD">
        <w:rPr>
          <w:rFonts w:ascii="Times New Roman" w:hAnsi="Times New Roman" w:cs="Times New Roman"/>
        </w:rPr>
        <w:t>MNE</w:t>
      </w:r>
      <w:r w:rsidR="00800EAB" w:rsidRPr="00800EAB">
        <w:rPr>
          <w:rFonts w:ascii="Times New Roman" w:hAnsi="Times New Roman" w:cs="Times New Roman"/>
        </w:rPr>
        <w:t xml:space="preserve"> strategy </w:t>
      </w:r>
      <w:r w:rsidR="000548BD">
        <w:rPr>
          <w:rFonts w:ascii="Times New Roman" w:hAnsi="Times New Roman" w:cs="Times New Roman"/>
        </w:rPr>
        <w:t xml:space="preserve">for </w:t>
      </w:r>
      <w:r w:rsidR="00800EAB" w:rsidRPr="00800EAB">
        <w:rPr>
          <w:rFonts w:ascii="Times New Roman" w:hAnsi="Times New Roman" w:cs="Times New Roman"/>
        </w:rPr>
        <w:t>entering battle-weary countries</w:t>
      </w:r>
    </w:p>
    <w:tbl>
      <w:tblPr>
        <w:tblStyle w:val="TableGrid"/>
        <w:tblW w:w="0" w:type="auto"/>
        <w:tblLook w:val="04A0" w:firstRow="1" w:lastRow="0" w:firstColumn="1" w:lastColumn="0" w:noHBand="0" w:noVBand="1"/>
      </w:tblPr>
      <w:tblGrid>
        <w:gridCol w:w="2875"/>
        <w:gridCol w:w="4140"/>
        <w:gridCol w:w="6030"/>
      </w:tblGrid>
      <w:tr w:rsidR="00A82CE4" w:rsidRPr="00344947" w14:paraId="7C32F395" w14:textId="77777777" w:rsidTr="00A82CE4">
        <w:tc>
          <w:tcPr>
            <w:tcW w:w="2875" w:type="dxa"/>
          </w:tcPr>
          <w:p w14:paraId="1293799C" w14:textId="77777777" w:rsidR="00A82CE4" w:rsidRPr="00344947" w:rsidRDefault="00A82CE4" w:rsidP="00A9540C">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rPr>
              <w:t>Author(s)</w:t>
            </w:r>
          </w:p>
        </w:tc>
        <w:tc>
          <w:tcPr>
            <w:tcW w:w="4140" w:type="dxa"/>
          </w:tcPr>
          <w:p w14:paraId="3EAD0D58" w14:textId="77777777" w:rsidR="00A82CE4" w:rsidRPr="00344947" w:rsidRDefault="00A82CE4" w:rsidP="00A9540C">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rPr>
              <w:t>Sample</w:t>
            </w:r>
          </w:p>
        </w:tc>
        <w:tc>
          <w:tcPr>
            <w:tcW w:w="6030" w:type="dxa"/>
          </w:tcPr>
          <w:p w14:paraId="0FE5C13D" w14:textId="4291A982" w:rsidR="00A82CE4" w:rsidRPr="00344947" w:rsidRDefault="00A82CE4" w:rsidP="002A3041">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Key </w:t>
            </w:r>
            <w:r w:rsidR="002A3041">
              <w:rPr>
                <w:rFonts w:ascii="Times New Roman" w:hAnsi="Times New Roman" w:cs="Times New Roman"/>
                <w:sz w:val="20"/>
                <w:szCs w:val="20"/>
              </w:rPr>
              <w:t>messages</w:t>
            </w:r>
          </w:p>
        </w:tc>
      </w:tr>
      <w:tr w:rsidR="00A53F2F" w:rsidRPr="00344947" w14:paraId="0F311197" w14:textId="77777777" w:rsidTr="00A82CE4">
        <w:tc>
          <w:tcPr>
            <w:tcW w:w="2875" w:type="dxa"/>
          </w:tcPr>
          <w:p w14:paraId="53978496" w14:textId="3D56C0B3" w:rsidR="00A53F2F" w:rsidRDefault="00A53F2F" w:rsidP="00A53F2F">
            <w:pPr>
              <w:widowControl w:val="0"/>
              <w:autoSpaceDE w:val="0"/>
              <w:autoSpaceDN w:val="0"/>
              <w:adjustRightInd w:val="0"/>
              <w:spacing w:after="240" w:line="240" w:lineRule="auto"/>
              <w:ind w:firstLine="0"/>
              <w:rPr>
                <w:rFonts w:ascii="Times New Roman" w:hAnsi="Times New Roman" w:cs="Times New Roman"/>
                <w:sz w:val="20"/>
                <w:szCs w:val="20"/>
              </w:rPr>
            </w:pPr>
            <w:r w:rsidRPr="00B764B6">
              <w:rPr>
                <w:rFonts w:ascii="Times New Roman" w:hAnsi="Times New Roman" w:cs="Times New Roman"/>
                <w:sz w:val="20"/>
                <w:szCs w:val="20"/>
              </w:rPr>
              <w:t>Driffield, Jones and Crotty (2013)</w:t>
            </w:r>
          </w:p>
        </w:tc>
        <w:tc>
          <w:tcPr>
            <w:tcW w:w="4140" w:type="dxa"/>
          </w:tcPr>
          <w:p w14:paraId="76C6555E" w14:textId="16038548" w:rsidR="00A53F2F" w:rsidRDefault="00A53F2F" w:rsidP="00A53F2F">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rPr>
              <w:t>2509 firms investing in regions with a low level of human development between 1997 and 2009, including 540 investments into conflict zones</w:t>
            </w:r>
          </w:p>
        </w:tc>
        <w:tc>
          <w:tcPr>
            <w:tcW w:w="6030" w:type="dxa"/>
          </w:tcPr>
          <w:p w14:paraId="31C5E00D" w14:textId="5AC6C062" w:rsidR="00A53F2F" w:rsidRDefault="002A3041" w:rsidP="002A3041">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u w:val="single"/>
              </w:rPr>
              <w:t>Violent c</w:t>
            </w:r>
            <w:r w:rsidR="00A53F2F" w:rsidRPr="00A53F2F">
              <w:rPr>
                <w:rFonts w:ascii="Times New Roman" w:hAnsi="Times New Roman" w:cs="Times New Roman"/>
                <w:sz w:val="20"/>
                <w:szCs w:val="20"/>
                <w:u w:val="single"/>
              </w:rPr>
              <w:t xml:space="preserve">onflict does not deter all firms: </w:t>
            </w:r>
            <w:r w:rsidR="00A53F2F">
              <w:rPr>
                <w:rFonts w:ascii="Times New Roman" w:hAnsi="Times New Roman" w:cs="Times New Roman"/>
                <w:sz w:val="20"/>
                <w:szCs w:val="20"/>
              </w:rPr>
              <w:t>Differences exist in the propensity of MNEs from home countries to invest in conflict regions; firms based in CSR-oriented home countries “less likely to engage in conflict FDI” (p. 151).</w:t>
            </w:r>
          </w:p>
        </w:tc>
      </w:tr>
      <w:tr w:rsidR="00A53F2F" w:rsidRPr="00344947" w14:paraId="576FD59B" w14:textId="77777777" w:rsidTr="00A82CE4">
        <w:tc>
          <w:tcPr>
            <w:tcW w:w="2875" w:type="dxa"/>
          </w:tcPr>
          <w:p w14:paraId="49B7A4B2" w14:textId="77777777" w:rsidR="00A53F2F" w:rsidRDefault="00A53F2F" w:rsidP="00A53F2F">
            <w:pPr>
              <w:widowControl w:val="0"/>
              <w:autoSpaceDE w:val="0"/>
              <w:autoSpaceDN w:val="0"/>
              <w:adjustRightInd w:val="0"/>
              <w:spacing w:after="240" w:line="240" w:lineRule="auto"/>
              <w:ind w:firstLine="0"/>
              <w:rPr>
                <w:rFonts w:ascii="Times New Roman" w:hAnsi="Times New Roman" w:cs="Times New Roman"/>
                <w:sz w:val="20"/>
                <w:szCs w:val="20"/>
              </w:rPr>
            </w:pPr>
            <w:r>
              <w:rPr>
                <w:rFonts w:ascii="Times New Roman" w:hAnsi="Times New Roman" w:cs="Times New Roman"/>
                <w:sz w:val="20"/>
                <w:szCs w:val="20"/>
              </w:rPr>
              <w:t>Barry (2018)</w:t>
            </w:r>
          </w:p>
        </w:tc>
        <w:tc>
          <w:tcPr>
            <w:tcW w:w="4140" w:type="dxa"/>
          </w:tcPr>
          <w:p w14:paraId="25362D63" w14:textId="77777777" w:rsidR="00A53F2F" w:rsidRDefault="00A53F2F" w:rsidP="00A53F2F">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rPr>
              <w:t>77 MNEs investing in developing countries between 1994 and 2008</w:t>
            </w:r>
          </w:p>
        </w:tc>
        <w:tc>
          <w:tcPr>
            <w:tcW w:w="6030" w:type="dxa"/>
          </w:tcPr>
          <w:p w14:paraId="2A77F7F2" w14:textId="5B06322F" w:rsidR="00A53F2F" w:rsidRDefault="00A53F2F" w:rsidP="00A53F2F">
            <w:pPr>
              <w:widowControl w:val="0"/>
              <w:autoSpaceDE w:val="0"/>
              <w:autoSpaceDN w:val="0"/>
              <w:adjustRightInd w:val="0"/>
              <w:spacing w:after="240" w:line="240" w:lineRule="auto"/>
              <w:ind w:firstLine="0"/>
              <w:jc w:val="center"/>
              <w:rPr>
                <w:rFonts w:ascii="Times New Roman" w:hAnsi="Times New Roman" w:cs="Times New Roman"/>
                <w:sz w:val="20"/>
                <w:szCs w:val="20"/>
              </w:rPr>
            </w:pPr>
            <w:r w:rsidRPr="00A53F2F">
              <w:rPr>
                <w:rFonts w:ascii="Times New Roman" w:hAnsi="Times New Roman" w:cs="Times New Roman"/>
                <w:sz w:val="20"/>
                <w:szCs w:val="20"/>
                <w:u w:val="single"/>
              </w:rPr>
              <w:t>Degree of hostility matters:</w:t>
            </w:r>
            <w:r>
              <w:rPr>
                <w:rFonts w:ascii="Times New Roman" w:hAnsi="Times New Roman" w:cs="Times New Roman"/>
                <w:sz w:val="20"/>
                <w:szCs w:val="20"/>
              </w:rPr>
              <w:t xml:space="preserve"> Conflict in the host and home country reduces the probability of a firm’s entry into the host country, this negative effect increasing with intensity of conflict. Increasingly hostile relations lead to reduction in probability of entry.</w:t>
            </w:r>
          </w:p>
        </w:tc>
      </w:tr>
      <w:tr w:rsidR="00A53F2F" w:rsidRPr="00344947" w14:paraId="7CE7809E" w14:textId="77777777" w:rsidTr="00A82CE4">
        <w:tc>
          <w:tcPr>
            <w:tcW w:w="2875" w:type="dxa"/>
          </w:tcPr>
          <w:p w14:paraId="240CABE2" w14:textId="71011C12" w:rsidR="00A53F2F" w:rsidRDefault="00A53F2F" w:rsidP="00A53F2F">
            <w:pPr>
              <w:widowControl w:val="0"/>
              <w:autoSpaceDE w:val="0"/>
              <w:autoSpaceDN w:val="0"/>
              <w:adjustRightInd w:val="0"/>
              <w:spacing w:after="240" w:line="240" w:lineRule="auto"/>
              <w:ind w:firstLine="0"/>
              <w:rPr>
                <w:rFonts w:ascii="Times New Roman" w:hAnsi="Times New Roman" w:cs="Times New Roman"/>
                <w:sz w:val="20"/>
                <w:szCs w:val="20"/>
              </w:rPr>
            </w:pPr>
            <w:proofErr w:type="gramStart"/>
            <w:r>
              <w:rPr>
                <w:rFonts w:ascii="Times New Roman" w:hAnsi="Times New Roman" w:cs="Times New Roman"/>
                <w:sz w:val="20"/>
                <w:szCs w:val="20"/>
              </w:rPr>
              <w:t>Oh</w:t>
            </w:r>
            <w:proofErr w:type="gramEnd"/>
            <w:r>
              <w:rPr>
                <w:rFonts w:ascii="Times New Roman" w:hAnsi="Times New Roman" w:cs="Times New Roman"/>
                <w:sz w:val="20"/>
                <w:szCs w:val="20"/>
              </w:rPr>
              <w:t xml:space="preserve"> and </w:t>
            </w:r>
            <w:proofErr w:type="spellStart"/>
            <w:r>
              <w:rPr>
                <w:rFonts w:ascii="Times New Roman" w:hAnsi="Times New Roman" w:cs="Times New Roman"/>
                <w:sz w:val="20"/>
                <w:szCs w:val="20"/>
              </w:rPr>
              <w:t>Oetzel</w:t>
            </w:r>
            <w:proofErr w:type="spellEnd"/>
            <w:r>
              <w:rPr>
                <w:rFonts w:ascii="Times New Roman" w:hAnsi="Times New Roman" w:cs="Times New Roman"/>
                <w:sz w:val="20"/>
                <w:szCs w:val="20"/>
              </w:rPr>
              <w:t xml:space="preserve"> (2017)</w:t>
            </w:r>
          </w:p>
        </w:tc>
        <w:tc>
          <w:tcPr>
            <w:tcW w:w="4140" w:type="dxa"/>
          </w:tcPr>
          <w:p w14:paraId="152ACC4E" w14:textId="749BF003" w:rsidR="00A53F2F" w:rsidRDefault="00A53F2F" w:rsidP="00A53F2F">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sz w:val="20"/>
                <w:szCs w:val="20"/>
              </w:rPr>
              <w:t>379 MNEs from 29 countries investing in 117 host countries between 1999 and 2008</w:t>
            </w:r>
          </w:p>
        </w:tc>
        <w:tc>
          <w:tcPr>
            <w:tcW w:w="6030" w:type="dxa"/>
          </w:tcPr>
          <w:p w14:paraId="25EC7F97" w14:textId="579B044E" w:rsidR="00A53F2F" w:rsidRPr="00A53F2F" w:rsidRDefault="00A53F2F" w:rsidP="00A53F2F">
            <w:pPr>
              <w:widowControl w:val="0"/>
              <w:autoSpaceDE w:val="0"/>
              <w:autoSpaceDN w:val="0"/>
              <w:adjustRightInd w:val="0"/>
              <w:spacing w:after="240" w:line="240" w:lineRule="auto"/>
              <w:ind w:firstLine="0"/>
              <w:jc w:val="center"/>
              <w:rPr>
                <w:rFonts w:ascii="Times New Roman" w:hAnsi="Times New Roman" w:cs="Times New Roman"/>
                <w:sz w:val="20"/>
                <w:szCs w:val="20"/>
                <w:u w:val="single"/>
              </w:rPr>
            </w:pPr>
            <w:r w:rsidRPr="00A53F2F">
              <w:rPr>
                <w:rFonts w:ascii="Times New Roman" w:hAnsi="Times New Roman" w:cs="Times New Roman"/>
                <w:sz w:val="20"/>
                <w:szCs w:val="20"/>
                <w:u w:val="single"/>
              </w:rPr>
              <w:t xml:space="preserve">Experience matters: </w:t>
            </w:r>
            <w:r>
              <w:rPr>
                <w:rFonts w:ascii="Times New Roman" w:hAnsi="Times New Roman" w:cs="Times New Roman"/>
                <w:sz w:val="20"/>
                <w:szCs w:val="20"/>
              </w:rPr>
              <w:t>The investing firm’s experience matters for certain types of conflict contexts. For one-sided and armed conflict: corporate level experience is not important, while country specific experience is. There are experiential advantages emanating from country-specific experience.</w:t>
            </w:r>
          </w:p>
        </w:tc>
      </w:tr>
      <w:tr w:rsidR="00A53F2F" w:rsidRPr="00344947" w14:paraId="7D1975B5" w14:textId="77777777" w:rsidTr="00A82CE4">
        <w:tc>
          <w:tcPr>
            <w:tcW w:w="2875" w:type="dxa"/>
          </w:tcPr>
          <w:p w14:paraId="78627B37" w14:textId="5D88791C" w:rsidR="00A53F2F" w:rsidRPr="00512D76" w:rsidRDefault="00A53F2F" w:rsidP="00A53F2F">
            <w:pPr>
              <w:widowControl w:val="0"/>
              <w:autoSpaceDE w:val="0"/>
              <w:autoSpaceDN w:val="0"/>
              <w:adjustRightInd w:val="0"/>
              <w:spacing w:after="240" w:line="240" w:lineRule="auto"/>
              <w:ind w:firstLine="0"/>
              <w:rPr>
                <w:rFonts w:ascii="Times New Roman" w:hAnsi="Times New Roman" w:cs="Times New Roman"/>
                <w:color w:val="FF0000"/>
                <w:sz w:val="20"/>
                <w:szCs w:val="20"/>
              </w:rPr>
            </w:pPr>
            <w:r w:rsidRPr="00A53F2F">
              <w:rPr>
                <w:rFonts w:ascii="Times New Roman" w:hAnsi="Times New Roman" w:cs="Times New Roman"/>
                <w:sz w:val="20"/>
                <w:szCs w:val="20"/>
              </w:rPr>
              <w:t xml:space="preserve">Witte, Burger, </w:t>
            </w:r>
            <w:proofErr w:type="spellStart"/>
            <w:r>
              <w:rPr>
                <w:rFonts w:ascii="Times New Roman" w:hAnsi="Times New Roman" w:cs="Times New Roman"/>
                <w:sz w:val="20"/>
                <w:szCs w:val="20"/>
              </w:rPr>
              <w:t>Ianchovichina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Pennings</w:t>
            </w:r>
            <w:proofErr w:type="spellEnd"/>
            <w:r>
              <w:rPr>
                <w:rFonts w:ascii="Times New Roman" w:hAnsi="Times New Roman" w:cs="Times New Roman"/>
                <w:sz w:val="20"/>
                <w:szCs w:val="20"/>
              </w:rPr>
              <w:t xml:space="preserve"> (</w:t>
            </w:r>
            <w:r w:rsidRPr="00A53F2F">
              <w:rPr>
                <w:rFonts w:ascii="Times New Roman" w:hAnsi="Times New Roman" w:cs="Times New Roman"/>
                <w:sz w:val="20"/>
                <w:szCs w:val="20"/>
              </w:rPr>
              <w:t>2017</w:t>
            </w:r>
            <w:r>
              <w:rPr>
                <w:rFonts w:ascii="Times New Roman" w:hAnsi="Times New Roman" w:cs="Times New Roman"/>
                <w:sz w:val="20"/>
                <w:szCs w:val="20"/>
              </w:rPr>
              <w:t>)</w:t>
            </w:r>
          </w:p>
        </w:tc>
        <w:tc>
          <w:tcPr>
            <w:tcW w:w="4140" w:type="dxa"/>
          </w:tcPr>
          <w:p w14:paraId="751DDA00" w14:textId="38931631" w:rsidR="00A53F2F" w:rsidRPr="00512D76" w:rsidRDefault="00A53F2F" w:rsidP="00A53F2F">
            <w:pPr>
              <w:widowControl w:val="0"/>
              <w:autoSpaceDE w:val="0"/>
              <w:autoSpaceDN w:val="0"/>
              <w:adjustRightInd w:val="0"/>
              <w:spacing w:after="240" w:line="240" w:lineRule="auto"/>
              <w:ind w:firstLine="0"/>
              <w:jc w:val="center"/>
              <w:rPr>
                <w:rFonts w:ascii="Times New Roman" w:hAnsi="Times New Roman" w:cs="Times New Roman"/>
                <w:color w:val="FF0000"/>
                <w:sz w:val="20"/>
                <w:szCs w:val="20"/>
              </w:rPr>
            </w:pPr>
            <w:r w:rsidRPr="003C3F7C">
              <w:rPr>
                <w:rFonts w:ascii="Times New Roman" w:hAnsi="Times New Roman" w:cs="Times New Roman"/>
                <w:sz w:val="20"/>
                <w:szCs w:val="20"/>
              </w:rPr>
              <w:t xml:space="preserve">51,800 greenfield investments </w:t>
            </w:r>
            <w:r w:rsidR="003C3F7C" w:rsidRPr="003C3F7C">
              <w:rPr>
                <w:rFonts w:ascii="Times New Roman" w:hAnsi="Times New Roman" w:cs="Times New Roman"/>
                <w:sz w:val="20"/>
                <w:szCs w:val="20"/>
              </w:rPr>
              <w:t xml:space="preserve">made by 1413 MNEs </w:t>
            </w:r>
            <w:r w:rsidRPr="003C3F7C">
              <w:rPr>
                <w:rFonts w:ascii="Times New Roman" w:hAnsi="Times New Roman" w:cs="Times New Roman"/>
                <w:sz w:val="20"/>
                <w:szCs w:val="20"/>
              </w:rPr>
              <w:t xml:space="preserve">in </w:t>
            </w:r>
            <w:r w:rsidR="003C3F7C" w:rsidRPr="003C3F7C">
              <w:rPr>
                <w:rFonts w:ascii="Times New Roman" w:hAnsi="Times New Roman" w:cs="Times New Roman"/>
                <w:sz w:val="20"/>
                <w:szCs w:val="20"/>
              </w:rPr>
              <w:t xml:space="preserve">90 </w:t>
            </w:r>
            <w:r w:rsidRPr="003C3F7C">
              <w:rPr>
                <w:rFonts w:ascii="Times New Roman" w:hAnsi="Times New Roman" w:cs="Times New Roman"/>
                <w:sz w:val="20"/>
                <w:szCs w:val="20"/>
              </w:rPr>
              <w:t>developing countries</w:t>
            </w:r>
            <w:r w:rsidR="003C3F7C" w:rsidRPr="003C3F7C">
              <w:rPr>
                <w:rFonts w:ascii="Times New Roman" w:hAnsi="Times New Roman" w:cs="Times New Roman"/>
                <w:sz w:val="20"/>
                <w:szCs w:val="20"/>
              </w:rPr>
              <w:t xml:space="preserve"> between 2003 and 2012</w:t>
            </w:r>
          </w:p>
        </w:tc>
        <w:tc>
          <w:tcPr>
            <w:tcW w:w="6030" w:type="dxa"/>
          </w:tcPr>
          <w:p w14:paraId="154116EE" w14:textId="413EE07E" w:rsidR="00A53F2F" w:rsidRPr="00512D76" w:rsidRDefault="003C3F7C" w:rsidP="00A53F2F">
            <w:pPr>
              <w:widowControl w:val="0"/>
              <w:autoSpaceDE w:val="0"/>
              <w:autoSpaceDN w:val="0"/>
              <w:adjustRightInd w:val="0"/>
              <w:spacing w:after="240" w:line="240" w:lineRule="auto"/>
              <w:ind w:firstLine="0"/>
              <w:jc w:val="center"/>
              <w:rPr>
                <w:rFonts w:ascii="Times New Roman" w:hAnsi="Times New Roman" w:cs="Times New Roman"/>
                <w:color w:val="FF0000"/>
                <w:sz w:val="20"/>
                <w:szCs w:val="20"/>
              </w:rPr>
            </w:pPr>
            <w:r w:rsidRPr="003C3F7C">
              <w:rPr>
                <w:rFonts w:ascii="Times New Roman" w:hAnsi="Times New Roman" w:cs="Times New Roman"/>
                <w:sz w:val="20"/>
                <w:szCs w:val="20"/>
                <w:u w:val="single"/>
              </w:rPr>
              <w:t>T</w:t>
            </w:r>
            <w:r w:rsidR="00EA204C">
              <w:rPr>
                <w:rFonts w:ascii="Times New Roman" w:hAnsi="Times New Roman" w:cs="Times New Roman"/>
                <w:sz w:val="20"/>
                <w:szCs w:val="20"/>
                <w:u w:val="single"/>
              </w:rPr>
              <w:t xml:space="preserve">ype of violence, </w:t>
            </w:r>
            <w:r w:rsidRPr="003C3F7C">
              <w:rPr>
                <w:rFonts w:ascii="Times New Roman" w:hAnsi="Times New Roman" w:cs="Times New Roman"/>
                <w:sz w:val="20"/>
                <w:szCs w:val="20"/>
                <w:u w:val="single"/>
              </w:rPr>
              <w:t>nature of sector</w:t>
            </w:r>
            <w:r w:rsidR="00EA204C">
              <w:rPr>
                <w:rFonts w:ascii="Times New Roman" w:hAnsi="Times New Roman" w:cs="Times New Roman"/>
                <w:sz w:val="20"/>
                <w:szCs w:val="20"/>
                <w:u w:val="single"/>
              </w:rPr>
              <w:t xml:space="preserve"> and MNE diversification</w:t>
            </w:r>
            <w:r w:rsidRPr="003C3F7C">
              <w:rPr>
                <w:rFonts w:ascii="Times New Roman" w:hAnsi="Times New Roman" w:cs="Times New Roman"/>
                <w:sz w:val="20"/>
                <w:szCs w:val="20"/>
                <w:u w:val="single"/>
              </w:rPr>
              <w:t xml:space="preserve"> matter: </w:t>
            </w:r>
            <w:r w:rsidRPr="003C3F7C">
              <w:rPr>
                <w:rFonts w:ascii="Times New Roman" w:hAnsi="Times New Roman" w:cs="Times New Roman"/>
                <w:sz w:val="20"/>
                <w:szCs w:val="20"/>
              </w:rPr>
              <w:t>Negative effect of violence on greenfield FDI moderated by type of violence (</w:t>
            </w:r>
            <w:r w:rsidR="00EA204C">
              <w:rPr>
                <w:rFonts w:ascii="Times New Roman" w:hAnsi="Times New Roman" w:cs="Times New Roman"/>
                <w:sz w:val="20"/>
                <w:szCs w:val="20"/>
              </w:rPr>
              <w:t>nationwide vs localized</w:t>
            </w:r>
            <w:r w:rsidRPr="003C3F7C">
              <w:rPr>
                <w:rFonts w:ascii="Times New Roman" w:hAnsi="Times New Roman" w:cs="Times New Roman"/>
                <w:sz w:val="20"/>
                <w:szCs w:val="20"/>
              </w:rPr>
              <w:t>), whether the industry is a resource-related, geographic diversification of the MNE (</w:t>
            </w:r>
            <w:r w:rsidR="00EA204C">
              <w:rPr>
                <w:rFonts w:ascii="Times New Roman" w:hAnsi="Times New Roman" w:cs="Times New Roman"/>
                <w:sz w:val="20"/>
                <w:szCs w:val="20"/>
              </w:rPr>
              <w:t>undiversified MNEs more sensitive to violence</w:t>
            </w:r>
            <w:r w:rsidRPr="003C3F7C">
              <w:rPr>
                <w:rFonts w:ascii="Times New Roman" w:hAnsi="Times New Roman" w:cs="Times New Roman"/>
                <w:sz w:val="20"/>
                <w:szCs w:val="20"/>
              </w:rPr>
              <w:t>)</w:t>
            </w:r>
          </w:p>
        </w:tc>
      </w:tr>
    </w:tbl>
    <w:p w14:paraId="4C92A153" w14:textId="77777777" w:rsidR="00982F14" w:rsidRDefault="00982F14">
      <w:pPr>
        <w:spacing w:line="240" w:lineRule="auto"/>
        <w:ind w:firstLine="0"/>
        <w:rPr>
          <w:rFonts w:ascii="Times New Roman" w:hAnsi="Times New Roman" w:cs="Times New Roman"/>
          <w:b/>
        </w:rPr>
      </w:pPr>
      <w:r>
        <w:rPr>
          <w:rFonts w:ascii="Times New Roman" w:hAnsi="Times New Roman" w:cs="Times New Roman"/>
          <w:b/>
        </w:rPr>
        <w:br w:type="page"/>
      </w:r>
    </w:p>
    <w:p w14:paraId="74C94D1A" w14:textId="2C39F833" w:rsidR="003D35DA" w:rsidRDefault="003D35DA">
      <w:pPr>
        <w:spacing w:line="240" w:lineRule="auto"/>
        <w:ind w:firstLine="0"/>
        <w:rPr>
          <w:rFonts w:ascii="Times New Roman" w:hAnsi="Times New Roman" w:cs="Times New Roman"/>
        </w:rPr>
      </w:pPr>
      <w:r>
        <w:rPr>
          <w:rFonts w:ascii="Times New Roman" w:hAnsi="Times New Roman" w:cs="Times New Roman"/>
          <w:b/>
        </w:rPr>
        <w:lastRenderedPageBreak/>
        <w:t xml:space="preserve">Table </w:t>
      </w:r>
      <w:r w:rsidR="009C50DD">
        <w:rPr>
          <w:rFonts w:ascii="Times New Roman" w:hAnsi="Times New Roman" w:cs="Times New Roman"/>
          <w:b/>
        </w:rPr>
        <w:t>2</w:t>
      </w:r>
      <w:r>
        <w:rPr>
          <w:rFonts w:ascii="Times New Roman" w:hAnsi="Times New Roman" w:cs="Times New Roman"/>
          <w:b/>
        </w:rPr>
        <w:t xml:space="preserve">. </w:t>
      </w:r>
      <w:r w:rsidR="00CA6EF1" w:rsidRPr="00CA6EF1">
        <w:rPr>
          <w:rFonts w:ascii="Times New Roman" w:hAnsi="Times New Roman" w:cs="Times New Roman"/>
        </w:rPr>
        <w:t>Relevant</w:t>
      </w:r>
      <w:r w:rsidRPr="00CA6EF1">
        <w:rPr>
          <w:rFonts w:ascii="Times New Roman" w:hAnsi="Times New Roman" w:cs="Times New Roman"/>
        </w:rPr>
        <w:t xml:space="preserve"> literatur</w:t>
      </w:r>
      <w:r>
        <w:rPr>
          <w:rFonts w:ascii="Times New Roman" w:hAnsi="Times New Roman" w:cs="Times New Roman"/>
        </w:rPr>
        <w:t>e</w:t>
      </w:r>
      <w:r w:rsidR="00CA6EF1">
        <w:rPr>
          <w:rFonts w:ascii="Times New Roman" w:hAnsi="Times New Roman" w:cs="Times New Roman"/>
        </w:rPr>
        <w:t xml:space="preserve"> streams</w:t>
      </w:r>
      <w:r>
        <w:rPr>
          <w:rFonts w:ascii="Times New Roman" w:hAnsi="Times New Roman" w:cs="Times New Roman"/>
        </w:rPr>
        <w:t xml:space="preserve"> on the three aspects of the research question</w:t>
      </w:r>
    </w:p>
    <w:p w14:paraId="2E4CF140" w14:textId="2B81DFF1" w:rsidR="003D35DA" w:rsidRDefault="003D35DA">
      <w:pPr>
        <w:spacing w:line="240" w:lineRule="auto"/>
        <w:ind w:firstLine="0"/>
        <w:rPr>
          <w:rFonts w:ascii="Times New Roman" w:hAnsi="Times New Roman" w:cs="Times New Roman"/>
        </w:rPr>
      </w:pPr>
    </w:p>
    <w:tbl>
      <w:tblPr>
        <w:tblStyle w:val="TableGrid"/>
        <w:tblW w:w="0" w:type="auto"/>
        <w:tblLook w:val="04A0" w:firstRow="1" w:lastRow="0" w:firstColumn="1" w:lastColumn="0" w:noHBand="0" w:noVBand="1"/>
      </w:tblPr>
      <w:tblGrid>
        <w:gridCol w:w="2263"/>
        <w:gridCol w:w="3658"/>
        <w:gridCol w:w="3658"/>
        <w:gridCol w:w="3659"/>
      </w:tblGrid>
      <w:tr w:rsidR="009C50DD" w:rsidRPr="003F12D5" w14:paraId="6EB66671" w14:textId="77777777" w:rsidTr="005D6C89">
        <w:tc>
          <w:tcPr>
            <w:tcW w:w="2263" w:type="dxa"/>
          </w:tcPr>
          <w:p w14:paraId="258A83E4" w14:textId="218F3994" w:rsidR="009C50DD" w:rsidRPr="003F12D5" w:rsidRDefault="009C50DD">
            <w:pPr>
              <w:spacing w:line="240" w:lineRule="auto"/>
              <w:ind w:firstLine="0"/>
              <w:rPr>
                <w:rFonts w:ascii="Times New Roman" w:hAnsi="Times New Roman" w:cs="Times New Roman"/>
                <w:sz w:val="22"/>
              </w:rPr>
            </w:pPr>
            <w:r w:rsidRPr="003F12D5">
              <w:rPr>
                <w:rFonts w:ascii="Times New Roman" w:hAnsi="Times New Roman" w:cs="Times New Roman"/>
                <w:sz w:val="22"/>
              </w:rPr>
              <w:t>Characteristic</w:t>
            </w:r>
          </w:p>
        </w:tc>
        <w:tc>
          <w:tcPr>
            <w:tcW w:w="3658" w:type="dxa"/>
          </w:tcPr>
          <w:p w14:paraId="6F0E2AE7" w14:textId="77777777" w:rsidR="009C50DD" w:rsidRPr="003F12D5" w:rsidRDefault="009C50DD">
            <w:pPr>
              <w:spacing w:line="240" w:lineRule="auto"/>
              <w:ind w:firstLine="0"/>
              <w:rPr>
                <w:rFonts w:ascii="Times New Roman" w:hAnsi="Times New Roman" w:cs="Times New Roman"/>
                <w:sz w:val="22"/>
              </w:rPr>
            </w:pPr>
            <w:r w:rsidRPr="003F12D5">
              <w:rPr>
                <w:rFonts w:ascii="Times New Roman" w:hAnsi="Times New Roman" w:cs="Times New Roman"/>
                <w:sz w:val="22"/>
              </w:rPr>
              <w:t>Stream 1:</w:t>
            </w:r>
          </w:p>
          <w:p w14:paraId="38FDAD46" w14:textId="20DF5BCE" w:rsidR="009C50DD" w:rsidRPr="003F12D5" w:rsidRDefault="00337B81" w:rsidP="00CA6EF1">
            <w:pPr>
              <w:spacing w:line="240" w:lineRule="auto"/>
              <w:ind w:firstLine="0"/>
              <w:rPr>
                <w:rFonts w:ascii="Times New Roman" w:hAnsi="Times New Roman" w:cs="Times New Roman"/>
                <w:sz w:val="22"/>
              </w:rPr>
            </w:pPr>
            <w:r>
              <w:rPr>
                <w:rFonts w:ascii="Times New Roman" w:hAnsi="Times New Roman" w:cs="Times New Roman"/>
                <w:sz w:val="22"/>
              </w:rPr>
              <w:t xml:space="preserve">Host country violence and MNE </w:t>
            </w:r>
            <w:r w:rsidR="00D447D7">
              <w:rPr>
                <w:rFonts w:ascii="Times New Roman" w:hAnsi="Times New Roman" w:cs="Times New Roman"/>
                <w:sz w:val="22"/>
              </w:rPr>
              <w:t>entry</w:t>
            </w:r>
          </w:p>
        </w:tc>
        <w:tc>
          <w:tcPr>
            <w:tcW w:w="3658" w:type="dxa"/>
          </w:tcPr>
          <w:p w14:paraId="67C0F0F7" w14:textId="43B4BDA1" w:rsidR="009C50DD" w:rsidRPr="003F12D5" w:rsidRDefault="009C50DD" w:rsidP="009C50DD">
            <w:pPr>
              <w:spacing w:line="240" w:lineRule="auto"/>
              <w:ind w:firstLine="0"/>
              <w:rPr>
                <w:rFonts w:ascii="Times New Roman" w:hAnsi="Times New Roman" w:cs="Times New Roman"/>
                <w:sz w:val="22"/>
              </w:rPr>
            </w:pPr>
            <w:r w:rsidRPr="003F12D5">
              <w:rPr>
                <w:rFonts w:ascii="Times New Roman" w:hAnsi="Times New Roman" w:cs="Times New Roman"/>
                <w:sz w:val="22"/>
              </w:rPr>
              <w:t>Stream 2:</w:t>
            </w:r>
          </w:p>
          <w:p w14:paraId="76ED1B70" w14:textId="6607BB8A" w:rsidR="009C50DD" w:rsidRPr="003F12D5" w:rsidRDefault="00631399" w:rsidP="009C50DD">
            <w:pPr>
              <w:spacing w:line="240" w:lineRule="auto"/>
              <w:ind w:firstLine="0"/>
              <w:rPr>
                <w:rFonts w:ascii="Times New Roman" w:hAnsi="Times New Roman" w:cs="Times New Roman"/>
                <w:sz w:val="22"/>
              </w:rPr>
            </w:pPr>
            <w:r>
              <w:rPr>
                <w:rFonts w:ascii="Times New Roman" w:hAnsi="Times New Roman" w:cs="Times New Roman"/>
                <w:sz w:val="22"/>
              </w:rPr>
              <w:t>MNE social investment in battle-weary countries</w:t>
            </w:r>
          </w:p>
        </w:tc>
        <w:tc>
          <w:tcPr>
            <w:tcW w:w="3659" w:type="dxa"/>
          </w:tcPr>
          <w:p w14:paraId="35F72B46" w14:textId="77777777" w:rsidR="009C50DD" w:rsidRPr="003F12D5" w:rsidRDefault="009C50DD">
            <w:pPr>
              <w:spacing w:line="240" w:lineRule="auto"/>
              <w:ind w:firstLine="0"/>
              <w:rPr>
                <w:rFonts w:ascii="Times New Roman" w:hAnsi="Times New Roman" w:cs="Times New Roman"/>
                <w:sz w:val="22"/>
              </w:rPr>
            </w:pPr>
            <w:r w:rsidRPr="003F12D5">
              <w:rPr>
                <w:rFonts w:ascii="Times New Roman" w:hAnsi="Times New Roman" w:cs="Times New Roman"/>
                <w:sz w:val="22"/>
              </w:rPr>
              <w:t>Stream 3:</w:t>
            </w:r>
          </w:p>
          <w:p w14:paraId="01427CB2" w14:textId="25E7D2FA" w:rsidR="009C50DD" w:rsidRPr="003F12D5" w:rsidRDefault="009C50DD" w:rsidP="000D1F53">
            <w:pPr>
              <w:spacing w:line="240" w:lineRule="auto"/>
              <w:ind w:firstLine="0"/>
              <w:rPr>
                <w:rFonts w:ascii="Times New Roman" w:hAnsi="Times New Roman" w:cs="Times New Roman"/>
                <w:sz w:val="22"/>
              </w:rPr>
            </w:pPr>
            <w:r w:rsidRPr="003F12D5">
              <w:rPr>
                <w:rFonts w:ascii="Times New Roman" w:hAnsi="Times New Roman" w:cs="Times New Roman"/>
                <w:sz w:val="22"/>
              </w:rPr>
              <w:t>Links between entry strategy and</w:t>
            </w:r>
            <w:r w:rsidR="00800EAB" w:rsidRPr="003F12D5">
              <w:rPr>
                <w:rFonts w:ascii="Times New Roman" w:hAnsi="Times New Roman" w:cs="Times New Roman"/>
                <w:sz w:val="22"/>
              </w:rPr>
              <w:t xml:space="preserve"> CSR</w:t>
            </w:r>
            <w:r w:rsidR="000D1F53">
              <w:rPr>
                <w:rFonts w:ascii="Times New Roman" w:hAnsi="Times New Roman" w:cs="Times New Roman"/>
                <w:sz w:val="22"/>
              </w:rPr>
              <w:t xml:space="preserve"> by </w:t>
            </w:r>
            <w:r w:rsidR="00B846C3" w:rsidRPr="003F12D5">
              <w:rPr>
                <w:rFonts w:ascii="Times New Roman" w:hAnsi="Times New Roman" w:cs="Times New Roman"/>
                <w:sz w:val="22"/>
              </w:rPr>
              <w:t>MNE</w:t>
            </w:r>
            <w:r w:rsidR="000D1F53">
              <w:rPr>
                <w:rFonts w:ascii="Times New Roman" w:hAnsi="Times New Roman" w:cs="Times New Roman"/>
                <w:sz w:val="22"/>
              </w:rPr>
              <w:t>s entering</w:t>
            </w:r>
            <w:r w:rsidR="00800EAB" w:rsidRPr="003F12D5">
              <w:rPr>
                <w:rFonts w:ascii="Times New Roman" w:hAnsi="Times New Roman" w:cs="Times New Roman"/>
                <w:sz w:val="22"/>
              </w:rPr>
              <w:t xml:space="preserve"> a host country</w:t>
            </w:r>
          </w:p>
        </w:tc>
      </w:tr>
      <w:tr w:rsidR="009C50DD" w:rsidRPr="003F12D5" w14:paraId="3DE0D735" w14:textId="77777777" w:rsidTr="005D6C89">
        <w:tc>
          <w:tcPr>
            <w:tcW w:w="2263" w:type="dxa"/>
          </w:tcPr>
          <w:p w14:paraId="6E286DDA" w14:textId="341F4994" w:rsidR="009C50DD"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Nature of literature stream</w:t>
            </w:r>
          </w:p>
        </w:tc>
        <w:tc>
          <w:tcPr>
            <w:tcW w:w="3658" w:type="dxa"/>
          </w:tcPr>
          <w:p w14:paraId="6684FC94" w14:textId="1E856E66" w:rsidR="009C50DD"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Relatively recent (&gt;2010</w:t>
            </w:r>
            <w:r w:rsidR="00DD4756" w:rsidRPr="003F12D5">
              <w:rPr>
                <w:rFonts w:ascii="Times New Roman" w:hAnsi="Times New Roman" w:cs="Times New Roman"/>
                <w:sz w:val="22"/>
              </w:rPr>
              <w:t>s</w:t>
            </w:r>
            <w:r w:rsidRPr="003F12D5">
              <w:rPr>
                <w:rFonts w:ascii="Times New Roman" w:hAnsi="Times New Roman" w:cs="Times New Roman"/>
                <w:sz w:val="22"/>
              </w:rPr>
              <w:t>), growing</w:t>
            </w:r>
          </w:p>
        </w:tc>
        <w:tc>
          <w:tcPr>
            <w:tcW w:w="3658" w:type="dxa"/>
          </w:tcPr>
          <w:p w14:paraId="16DAA4FE" w14:textId="26ED3ED7" w:rsidR="009C50DD" w:rsidRPr="003F12D5" w:rsidRDefault="000548BD" w:rsidP="00E21E44">
            <w:pPr>
              <w:spacing w:line="240" w:lineRule="auto"/>
              <w:ind w:firstLine="0"/>
              <w:rPr>
                <w:rFonts w:ascii="Times New Roman" w:hAnsi="Times New Roman" w:cs="Times New Roman"/>
                <w:sz w:val="22"/>
              </w:rPr>
            </w:pPr>
            <w:r w:rsidRPr="003F12D5">
              <w:rPr>
                <w:rFonts w:ascii="Times New Roman" w:hAnsi="Times New Roman" w:cs="Times New Roman"/>
                <w:sz w:val="22"/>
              </w:rPr>
              <w:t>A</w:t>
            </w:r>
            <w:r w:rsidR="00E21E44" w:rsidRPr="003F12D5">
              <w:rPr>
                <w:rFonts w:ascii="Times New Roman" w:hAnsi="Times New Roman" w:cs="Times New Roman"/>
                <w:sz w:val="22"/>
              </w:rPr>
              <w:t xml:space="preserve"> subset of w</w:t>
            </w:r>
            <w:r w:rsidR="00800EAB" w:rsidRPr="003F12D5">
              <w:rPr>
                <w:rFonts w:ascii="Times New Roman" w:hAnsi="Times New Roman" w:cs="Times New Roman"/>
                <w:sz w:val="22"/>
              </w:rPr>
              <w:t xml:space="preserve">ell-established </w:t>
            </w:r>
            <w:r w:rsidR="00E21E44" w:rsidRPr="003F12D5">
              <w:rPr>
                <w:rFonts w:ascii="Times New Roman" w:hAnsi="Times New Roman" w:cs="Times New Roman"/>
                <w:sz w:val="22"/>
              </w:rPr>
              <w:t xml:space="preserve">literature on </w:t>
            </w:r>
            <w:r w:rsidR="00F11FA9">
              <w:rPr>
                <w:rFonts w:ascii="Times New Roman" w:hAnsi="Times New Roman" w:cs="Times New Roman"/>
                <w:sz w:val="22"/>
              </w:rPr>
              <w:t xml:space="preserve">MNE </w:t>
            </w:r>
            <w:r w:rsidR="00E21E44" w:rsidRPr="003F12D5">
              <w:rPr>
                <w:rFonts w:ascii="Times New Roman" w:hAnsi="Times New Roman" w:cs="Times New Roman"/>
                <w:sz w:val="22"/>
              </w:rPr>
              <w:t>CSR</w:t>
            </w:r>
            <w:r w:rsidR="005D6C89" w:rsidRPr="003F12D5">
              <w:rPr>
                <w:rFonts w:ascii="Times New Roman" w:hAnsi="Times New Roman" w:cs="Times New Roman"/>
                <w:sz w:val="22"/>
              </w:rPr>
              <w:t xml:space="preserve"> (&gt;2000s)</w:t>
            </w:r>
          </w:p>
        </w:tc>
        <w:tc>
          <w:tcPr>
            <w:tcW w:w="3659" w:type="dxa"/>
          </w:tcPr>
          <w:p w14:paraId="5CF854FA" w14:textId="2C02CC9B"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Recent (&gt;2018)</w:t>
            </w:r>
            <w:r w:rsidR="00973CB1" w:rsidRPr="003F12D5">
              <w:rPr>
                <w:rFonts w:ascii="Times New Roman" w:hAnsi="Times New Roman" w:cs="Times New Roman"/>
                <w:sz w:val="22"/>
              </w:rPr>
              <w:t>, small</w:t>
            </w:r>
          </w:p>
        </w:tc>
      </w:tr>
      <w:tr w:rsidR="009C50DD" w:rsidRPr="003F12D5" w14:paraId="3D716616" w14:textId="77777777" w:rsidTr="005D6C89">
        <w:tc>
          <w:tcPr>
            <w:tcW w:w="2263" w:type="dxa"/>
          </w:tcPr>
          <w:p w14:paraId="6A5D3975" w14:textId="7B9AFF3C"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Examples</w:t>
            </w:r>
            <w:r w:rsidR="003156E1">
              <w:rPr>
                <w:rFonts w:ascii="Times New Roman" w:hAnsi="Times New Roman" w:cs="Times New Roman"/>
                <w:sz w:val="22"/>
              </w:rPr>
              <w:t xml:space="preserve"> (chronological order)</w:t>
            </w:r>
          </w:p>
        </w:tc>
        <w:tc>
          <w:tcPr>
            <w:tcW w:w="3658" w:type="dxa"/>
          </w:tcPr>
          <w:p w14:paraId="75ACE4AB" w14:textId="6D10A096" w:rsidR="00376611" w:rsidRPr="003F12D5" w:rsidRDefault="00DD4756" w:rsidP="001947E5">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Appel and </w:t>
            </w:r>
            <w:proofErr w:type="spellStart"/>
            <w:r w:rsidRPr="003F12D5">
              <w:rPr>
                <w:rFonts w:ascii="Times New Roman" w:hAnsi="Times New Roman" w:cs="Times New Roman"/>
                <w:sz w:val="22"/>
              </w:rPr>
              <w:t>Loyle</w:t>
            </w:r>
            <w:proofErr w:type="spellEnd"/>
            <w:r w:rsidRPr="003F12D5">
              <w:rPr>
                <w:rFonts w:ascii="Times New Roman" w:hAnsi="Times New Roman" w:cs="Times New Roman"/>
                <w:sz w:val="22"/>
              </w:rPr>
              <w:t xml:space="preserve"> (2012)</w:t>
            </w:r>
            <w:r w:rsidR="001947E5" w:rsidRPr="003F12D5">
              <w:rPr>
                <w:rFonts w:ascii="Times New Roman" w:hAnsi="Times New Roman" w:cs="Times New Roman"/>
                <w:sz w:val="22"/>
              </w:rPr>
              <w:t xml:space="preserve">; </w:t>
            </w:r>
            <w:r w:rsidR="00E75210" w:rsidRPr="003F12D5">
              <w:rPr>
                <w:rFonts w:ascii="Times New Roman" w:hAnsi="Times New Roman" w:cs="Times New Roman"/>
                <w:sz w:val="22"/>
              </w:rPr>
              <w:t>Dai et al. (2013)</w:t>
            </w:r>
            <w:r w:rsidR="001947E5" w:rsidRPr="003F12D5">
              <w:rPr>
                <w:rFonts w:ascii="Times New Roman" w:hAnsi="Times New Roman" w:cs="Times New Roman"/>
                <w:sz w:val="22"/>
              </w:rPr>
              <w:t xml:space="preserve">; </w:t>
            </w:r>
            <w:r w:rsidR="00CA6EF1" w:rsidRPr="003F12D5">
              <w:rPr>
                <w:rFonts w:ascii="Times New Roman" w:hAnsi="Times New Roman" w:cs="Times New Roman"/>
                <w:sz w:val="22"/>
              </w:rPr>
              <w:t>Driffield et al. (2013)</w:t>
            </w:r>
            <w:r w:rsidR="001947E5" w:rsidRPr="003F12D5">
              <w:rPr>
                <w:rFonts w:ascii="Times New Roman" w:hAnsi="Times New Roman" w:cs="Times New Roman"/>
                <w:sz w:val="22"/>
              </w:rPr>
              <w:t xml:space="preserve">; </w:t>
            </w:r>
            <w:r w:rsidR="00637915" w:rsidRPr="003F12D5">
              <w:rPr>
                <w:rFonts w:ascii="Times New Roman" w:hAnsi="Times New Roman" w:cs="Times New Roman"/>
                <w:sz w:val="22"/>
              </w:rPr>
              <w:t>Chen (2017)</w:t>
            </w:r>
            <w:r w:rsidR="001947E5" w:rsidRPr="003F12D5">
              <w:rPr>
                <w:rFonts w:ascii="Times New Roman" w:hAnsi="Times New Roman" w:cs="Times New Roman"/>
                <w:sz w:val="22"/>
              </w:rPr>
              <w:t xml:space="preserve">; </w:t>
            </w:r>
            <w:proofErr w:type="gramStart"/>
            <w:r w:rsidR="00CA6EF1" w:rsidRPr="003F12D5">
              <w:rPr>
                <w:rFonts w:ascii="Times New Roman" w:hAnsi="Times New Roman" w:cs="Times New Roman"/>
                <w:sz w:val="22"/>
              </w:rPr>
              <w:t>Oh</w:t>
            </w:r>
            <w:proofErr w:type="gramEnd"/>
            <w:r w:rsidR="00CA6EF1" w:rsidRPr="003F12D5">
              <w:rPr>
                <w:rFonts w:ascii="Times New Roman" w:hAnsi="Times New Roman" w:cs="Times New Roman"/>
                <w:sz w:val="22"/>
              </w:rPr>
              <w:t xml:space="preserve"> and </w:t>
            </w:r>
            <w:proofErr w:type="spellStart"/>
            <w:r w:rsidR="00CA6EF1" w:rsidRPr="003F12D5">
              <w:rPr>
                <w:rFonts w:ascii="Times New Roman" w:hAnsi="Times New Roman" w:cs="Times New Roman"/>
                <w:sz w:val="22"/>
              </w:rPr>
              <w:t>Oetzel</w:t>
            </w:r>
            <w:proofErr w:type="spellEnd"/>
            <w:r w:rsidR="00CA6EF1" w:rsidRPr="003F12D5">
              <w:rPr>
                <w:rFonts w:ascii="Times New Roman" w:hAnsi="Times New Roman" w:cs="Times New Roman"/>
                <w:sz w:val="22"/>
              </w:rPr>
              <w:t xml:space="preserve"> (2017)</w:t>
            </w:r>
            <w:r w:rsidR="001947E5" w:rsidRPr="003F12D5">
              <w:rPr>
                <w:rFonts w:ascii="Times New Roman" w:hAnsi="Times New Roman" w:cs="Times New Roman"/>
                <w:sz w:val="22"/>
              </w:rPr>
              <w:t xml:space="preserve">; </w:t>
            </w:r>
            <w:r w:rsidR="00CA6EF1" w:rsidRPr="003F12D5">
              <w:rPr>
                <w:rFonts w:ascii="Times New Roman" w:hAnsi="Times New Roman" w:cs="Times New Roman"/>
                <w:sz w:val="22"/>
              </w:rPr>
              <w:t>Witte et al. (2017)</w:t>
            </w:r>
            <w:r w:rsidR="001947E5" w:rsidRPr="003F12D5">
              <w:rPr>
                <w:rFonts w:ascii="Times New Roman" w:hAnsi="Times New Roman" w:cs="Times New Roman"/>
                <w:sz w:val="22"/>
              </w:rPr>
              <w:t xml:space="preserve">; </w:t>
            </w:r>
            <w:r w:rsidR="00CA6EF1" w:rsidRPr="003F12D5">
              <w:rPr>
                <w:rFonts w:ascii="Times New Roman" w:hAnsi="Times New Roman" w:cs="Times New Roman"/>
                <w:sz w:val="22"/>
              </w:rPr>
              <w:t>Barry (2018)</w:t>
            </w:r>
            <w:r w:rsidR="001947E5" w:rsidRPr="003F12D5">
              <w:rPr>
                <w:rFonts w:ascii="Times New Roman" w:hAnsi="Times New Roman" w:cs="Times New Roman"/>
                <w:sz w:val="22"/>
              </w:rPr>
              <w:t xml:space="preserve">; </w:t>
            </w:r>
            <w:proofErr w:type="spellStart"/>
            <w:r w:rsidR="00376611" w:rsidRPr="003F12D5">
              <w:rPr>
                <w:rFonts w:ascii="Times New Roman" w:hAnsi="Times New Roman" w:cs="Times New Roman"/>
                <w:sz w:val="22"/>
              </w:rPr>
              <w:t>DeGhetto</w:t>
            </w:r>
            <w:proofErr w:type="spellEnd"/>
            <w:r w:rsidR="00376611" w:rsidRPr="003F12D5">
              <w:rPr>
                <w:rFonts w:ascii="Times New Roman" w:hAnsi="Times New Roman" w:cs="Times New Roman"/>
                <w:sz w:val="22"/>
              </w:rPr>
              <w:t xml:space="preserve"> et al. (2020)</w:t>
            </w:r>
          </w:p>
        </w:tc>
        <w:tc>
          <w:tcPr>
            <w:tcW w:w="3658" w:type="dxa"/>
          </w:tcPr>
          <w:p w14:paraId="04CD5ADA" w14:textId="5D8EAF18" w:rsidR="00E21E44" w:rsidRPr="003F12D5" w:rsidRDefault="00973CB1" w:rsidP="001947E5">
            <w:pPr>
              <w:spacing w:line="240" w:lineRule="auto"/>
              <w:ind w:firstLine="0"/>
              <w:rPr>
                <w:rFonts w:ascii="Times New Roman" w:hAnsi="Times New Roman" w:cs="Times New Roman"/>
                <w:sz w:val="22"/>
              </w:rPr>
            </w:pPr>
            <w:r w:rsidRPr="003F12D5">
              <w:rPr>
                <w:rFonts w:ascii="Times New Roman" w:hAnsi="Times New Roman" w:cs="Times New Roman"/>
                <w:sz w:val="22"/>
                <w:szCs w:val="20"/>
              </w:rPr>
              <w:t xml:space="preserve">Ballentine and </w:t>
            </w:r>
            <w:proofErr w:type="spellStart"/>
            <w:r w:rsidRPr="003F12D5">
              <w:rPr>
                <w:rFonts w:ascii="Times New Roman" w:hAnsi="Times New Roman" w:cs="Times New Roman"/>
                <w:sz w:val="22"/>
                <w:szCs w:val="20"/>
              </w:rPr>
              <w:t>Nitzschke</w:t>
            </w:r>
            <w:proofErr w:type="spellEnd"/>
            <w:r w:rsidRPr="003F12D5">
              <w:rPr>
                <w:rFonts w:ascii="Times New Roman" w:hAnsi="Times New Roman" w:cs="Times New Roman"/>
                <w:sz w:val="22"/>
                <w:szCs w:val="20"/>
              </w:rPr>
              <w:t xml:space="preserve"> (2004)</w:t>
            </w:r>
            <w:r w:rsidR="001947E5" w:rsidRPr="003F12D5">
              <w:rPr>
                <w:rFonts w:ascii="Times New Roman" w:hAnsi="Times New Roman" w:cs="Times New Roman"/>
                <w:sz w:val="22"/>
                <w:szCs w:val="20"/>
              </w:rPr>
              <w:t xml:space="preserve">; </w:t>
            </w:r>
            <w:r w:rsidR="0001378C" w:rsidRPr="003F12D5">
              <w:rPr>
                <w:rFonts w:ascii="Times New Roman" w:hAnsi="Times New Roman" w:cs="Times New Roman"/>
                <w:sz w:val="22"/>
                <w:szCs w:val="20"/>
              </w:rPr>
              <w:t>Holliday (2005)</w:t>
            </w:r>
            <w:r w:rsidR="001947E5" w:rsidRPr="003F12D5">
              <w:rPr>
                <w:rFonts w:ascii="Times New Roman" w:hAnsi="Times New Roman" w:cs="Times New Roman"/>
                <w:sz w:val="22"/>
                <w:szCs w:val="20"/>
              </w:rPr>
              <w:t xml:space="preserve">; </w:t>
            </w:r>
            <w:r w:rsidR="00800EAB" w:rsidRPr="003F12D5">
              <w:rPr>
                <w:rFonts w:ascii="Times New Roman" w:hAnsi="Times New Roman" w:cs="Times New Roman"/>
                <w:sz w:val="22"/>
                <w:szCs w:val="20"/>
              </w:rPr>
              <w:t xml:space="preserve">Jamali and </w:t>
            </w:r>
            <w:proofErr w:type="spellStart"/>
            <w:r w:rsidR="00800EAB" w:rsidRPr="003F12D5">
              <w:rPr>
                <w:rFonts w:ascii="Times New Roman" w:hAnsi="Times New Roman" w:cs="Times New Roman"/>
                <w:sz w:val="22"/>
                <w:szCs w:val="20"/>
              </w:rPr>
              <w:t>Mirshak</w:t>
            </w:r>
            <w:proofErr w:type="spellEnd"/>
            <w:r w:rsidR="00800EAB" w:rsidRPr="003F12D5">
              <w:rPr>
                <w:rFonts w:ascii="Times New Roman" w:hAnsi="Times New Roman" w:cs="Times New Roman"/>
                <w:sz w:val="22"/>
                <w:szCs w:val="20"/>
              </w:rPr>
              <w:t xml:space="preserve"> (2010)</w:t>
            </w:r>
            <w:r w:rsidR="001947E5" w:rsidRPr="003F12D5">
              <w:rPr>
                <w:rFonts w:ascii="Times New Roman" w:hAnsi="Times New Roman" w:cs="Times New Roman"/>
                <w:sz w:val="22"/>
                <w:szCs w:val="20"/>
              </w:rPr>
              <w:t xml:space="preserve">; </w:t>
            </w:r>
            <w:r w:rsidR="00B846C3" w:rsidRPr="003F12D5">
              <w:rPr>
                <w:rFonts w:ascii="Times New Roman" w:hAnsi="Times New Roman" w:cs="Times New Roman"/>
                <w:sz w:val="22"/>
                <w:szCs w:val="20"/>
              </w:rPr>
              <w:t xml:space="preserve">Kolk and </w:t>
            </w:r>
            <w:proofErr w:type="spellStart"/>
            <w:r w:rsidR="00B846C3" w:rsidRPr="003F12D5">
              <w:rPr>
                <w:rFonts w:ascii="Times New Roman" w:hAnsi="Times New Roman" w:cs="Times New Roman"/>
                <w:sz w:val="22"/>
                <w:szCs w:val="20"/>
              </w:rPr>
              <w:t>Lenfant</w:t>
            </w:r>
            <w:proofErr w:type="spellEnd"/>
            <w:r w:rsidR="00B846C3" w:rsidRPr="003F12D5">
              <w:rPr>
                <w:rFonts w:ascii="Times New Roman" w:hAnsi="Times New Roman" w:cs="Times New Roman"/>
                <w:sz w:val="22"/>
                <w:szCs w:val="20"/>
              </w:rPr>
              <w:t xml:space="preserve"> (2010</w:t>
            </w:r>
            <w:r w:rsidR="00E21E44" w:rsidRPr="003F12D5">
              <w:rPr>
                <w:rFonts w:ascii="Times New Roman" w:hAnsi="Times New Roman" w:cs="Times New Roman"/>
                <w:sz w:val="22"/>
                <w:szCs w:val="20"/>
              </w:rPr>
              <w:t>, 2015</w:t>
            </w:r>
            <w:r w:rsidR="00B846C3" w:rsidRPr="003F12D5">
              <w:rPr>
                <w:rFonts w:ascii="Times New Roman" w:hAnsi="Times New Roman" w:cs="Times New Roman"/>
                <w:sz w:val="22"/>
                <w:szCs w:val="20"/>
              </w:rPr>
              <w:t>)</w:t>
            </w:r>
            <w:r w:rsidR="001947E5" w:rsidRPr="003F12D5">
              <w:rPr>
                <w:rFonts w:ascii="Times New Roman" w:hAnsi="Times New Roman" w:cs="Times New Roman"/>
                <w:sz w:val="22"/>
                <w:szCs w:val="20"/>
              </w:rPr>
              <w:t xml:space="preserve">; </w:t>
            </w:r>
            <w:proofErr w:type="spellStart"/>
            <w:r w:rsidR="00122C1F">
              <w:rPr>
                <w:rFonts w:ascii="Times New Roman" w:hAnsi="Times New Roman" w:cs="Times New Roman"/>
                <w:sz w:val="22"/>
                <w:szCs w:val="20"/>
              </w:rPr>
              <w:t>Miklian</w:t>
            </w:r>
            <w:proofErr w:type="spellEnd"/>
            <w:r w:rsidR="00122C1F">
              <w:rPr>
                <w:rFonts w:ascii="Times New Roman" w:hAnsi="Times New Roman" w:cs="Times New Roman"/>
                <w:sz w:val="22"/>
                <w:szCs w:val="20"/>
              </w:rPr>
              <w:t xml:space="preserve"> and Schouten (2014); </w:t>
            </w:r>
            <w:r w:rsidR="00CA6EF1" w:rsidRPr="003F12D5">
              <w:rPr>
                <w:rFonts w:ascii="Times New Roman" w:hAnsi="Times New Roman" w:cs="Times New Roman"/>
                <w:sz w:val="22"/>
                <w:szCs w:val="20"/>
              </w:rPr>
              <w:t xml:space="preserve">Van </w:t>
            </w:r>
            <w:proofErr w:type="spellStart"/>
            <w:r w:rsidR="00CA6EF1" w:rsidRPr="003F12D5">
              <w:rPr>
                <w:rFonts w:ascii="Times New Roman" w:hAnsi="Times New Roman" w:cs="Times New Roman"/>
                <w:sz w:val="22"/>
                <w:szCs w:val="20"/>
              </w:rPr>
              <w:t>Cranenburgh</w:t>
            </w:r>
            <w:proofErr w:type="spellEnd"/>
            <w:r w:rsidR="00CA6EF1" w:rsidRPr="003F12D5">
              <w:rPr>
                <w:rFonts w:ascii="Times New Roman" w:hAnsi="Times New Roman" w:cs="Times New Roman"/>
                <w:sz w:val="22"/>
                <w:szCs w:val="20"/>
              </w:rPr>
              <w:t xml:space="preserve"> and Arenas (2014)</w:t>
            </w:r>
            <w:r w:rsidR="001947E5" w:rsidRPr="003F12D5">
              <w:rPr>
                <w:rFonts w:ascii="Times New Roman" w:hAnsi="Times New Roman" w:cs="Times New Roman"/>
                <w:sz w:val="22"/>
                <w:szCs w:val="20"/>
              </w:rPr>
              <w:t xml:space="preserve">; </w:t>
            </w:r>
            <w:proofErr w:type="spellStart"/>
            <w:r w:rsidR="00E21E44" w:rsidRPr="003F12D5">
              <w:rPr>
                <w:rFonts w:ascii="Times New Roman" w:hAnsi="Times New Roman" w:cs="Times New Roman"/>
                <w:sz w:val="22"/>
              </w:rPr>
              <w:t>Lenfant</w:t>
            </w:r>
            <w:proofErr w:type="spellEnd"/>
            <w:r w:rsidR="00E21E44" w:rsidRPr="003F12D5">
              <w:rPr>
                <w:rFonts w:ascii="Times New Roman" w:hAnsi="Times New Roman" w:cs="Times New Roman"/>
                <w:sz w:val="22"/>
              </w:rPr>
              <w:t xml:space="preserve"> and van </w:t>
            </w:r>
            <w:proofErr w:type="spellStart"/>
            <w:r w:rsidR="00E21E44" w:rsidRPr="003F12D5">
              <w:rPr>
                <w:rFonts w:ascii="Times New Roman" w:hAnsi="Times New Roman" w:cs="Times New Roman"/>
                <w:sz w:val="22"/>
              </w:rPr>
              <w:t>Cranenburgh</w:t>
            </w:r>
            <w:proofErr w:type="spellEnd"/>
            <w:r w:rsidR="00E21E44" w:rsidRPr="003F12D5">
              <w:rPr>
                <w:rFonts w:ascii="Times New Roman" w:hAnsi="Times New Roman" w:cs="Times New Roman"/>
                <w:sz w:val="22"/>
              </w:rPr>
              <w:t xml:space="preserve">, </w:t>
            </w:r>
            <w:r w:rsidR="00CA6EF1" w:rsidRPr="003F12D5">
              <w:rPr>
                <w:rFonts w:ascii="Times New Roman" w:hAnsi="Times New Roman" w:cs="Times New Roman"/>
                <w:sz w:val="22"/>
              </w:rPr>
              <w:t>(2017)</w:t>
            </w:r>
            <w:r w:rsidR="001947E5" w:rsidRPr="003F12D5">
              <w:rPr>
                <w:rFonts w:ascii="Times New Roman" w:hAnsi="Times New Roman" w:cs="Times New Roman"/>
                <w:sz w:val="22"/>
              </w:rPr>
              <w:t xml:space="preserve">; </w:t>
            </w:r>
            <w:proofErr w:type="spellStart"/>
            <w:r w:rsidR="00E21E44" w:rsidRPr="003F12D5">
              <w:rPr>
                <w:rFonts w:ascii="Times New Roman" w:hAnsi="Times New Roman" w:cs="Times New Roman"/>
                <w:sz w:val="22"/>
              </w:rPr>
              <w:t>Miklian</w:t>
            </w:r>
            <w:proofErr w:type="spellEnd"/>
            <w:r w:rsidR="00E21E44" w:rsidRPr="003F12D5">
              <w:rPr>
                <w:rFonts w:ascii="Times New Roman" w:hAnsi="Times New Roman" w:cs="Times New Roman"/>
                <w:sz w:val="22"/>
              </w:rPr>
              <w:t xml:space="preserve"> (2019)</w:t>
            </w:r>
          </w:p>
        </w:tc>
        <w:tc>
          <w:tcPr>
            <w:tcW w:w="3659" w:type="dxa"/>
          </w:tcPr>
          <w:p w14:paraId="552311DE" w14:textId="04DB2685" w:rsidR="00B846C3" w:rsidRPr="003F12D5" w:rsidRDefault="00B846C3" w:rsidP="001947E5">
            <w:pPr>
              <w:spacing w:line="240" w:lineRule="auto"/>
              <w:ind w:firstLine="0"/>
              <w:rPr>
                <w:rFonts w:ascii="Times New Roman" w:hAnsi="Times New Roman" w:cs="Times New Roman"/>
                <w:sz w:val="22"/>
              </w:rPr>
            </w:pPr>
            <w:r w:rsidRPr="003F12D5">
              <w:rPr>
                <w:rFonts w:ascii="Times New Roman" w:hAnsi="Times New Roman" w:cs="Times New Roman"/>
                <w:sz w:val="22"/>
              </w:rPr>
              <w:t>Park and Cave (2018)</w:t>
            </w:r>
            <w:r w:rsidR="001947E5" w:rsidRPr="003F12D5">
              <w:rPr>
                <w:rFonts w:ascii="Times New Roman" w:hAnsi="Times New Roman" w:cs="Times New Roman"/>
                <w:sz w:val="22"/>
              </w:rPr>
              <w:t xml:space="preserve">; </w:t>
            </w:r>
            <w:r w:rsidRPr="003F12D5">
              <w:rPr>
                <w:rFonts w:ascii="Times New Roman" w:hAnsi="Times New Roman" w:cs="Times New Roman"/>
                <w:sz w:val="22"/>
              </w:rPr>
              <w:t>Tian et al. (2021)</w:t>
            </w:r>
            <w:r w:rsidR="001947E5" w:rsidRPr="003F12D5">
              <w:rPr>
                <w:rFonts w:ascii="Times New Roman" w:hAnsi="Times New Roman" w:cs="Times New Roman"/>
                <w:sz w:val="22"/>
              </w:rPr>
              <w:t xml:space="preserve">; </w:t>
            </w:r>
            <w:proofErr w:type="spellStart"/>
            <w:r w:rsidRPr="003F12D5">
              <w:rPr>
                <w:rFonts w:ascii="Times New Roman" w:hAnsi="Times New Roman" w:cs="Times New Roman"/>
                <w:sz w:val="22"/>
              </w:rPr>
              <w:t>Konara</w:t>
            </w:r>
            <w:proofErr w:type="spellEnd"/>
            <w:r w:rsidRPr="003F12D5">
              <w:rPr>
                <w:rFonts w:ascii="Times New Roman" w:hAnsi="Times New Roman" w:cs="Times New Roman"/>
                <w:sz w:val="22"/>
              </w:rPr>
              <w:t xml:space="preserve"> et al. (2021)</w:t>
            </w:r>
          </w:p>
        </w:tc>
      </w:tr>
      <w:tr w:rsidR="009C50DD" w:rsidRPr="003F12D5" w14:paraId="765CE2BD" w14:textId="77777777" w:rsidTr="005D6C89">
        <w:tc>
          <w:tcPr>
            <w:tcW w:w="2263" w:type="dxa"/>
          </w:tcPr>
          <w:p w14:paraId="5A2940C3" w14:textId="4534CB1B"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Predominance of method</w:t>
            </w:r>
          </w:p>
        </w:tc>
        <w:tc>
          <w:tcPr>
            <w:tcW w:w="3658" w:type="dxa"/>
          </w:tcPr>
          <w:p w14:paraId="42663E2C" w14:textId="7C527B74"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Quantitative / secondary data / statistical tests</w:t>
            </w:r>
            <w:r w:rsidR="00CA6EF1" w:rsidRPr="003F12D5">
              <w:rPr>
                <w:rFonts w:ascii="Times New Roman" w:hAnsi="Times New Roman" w:cs="Times New Roman"/>
                <w:sz w:val="22"/>
              </w:rPr>
              <w:t xml:space="preserve"> on large samples</w:t>
            </w:r>
          </w:p>
        </w:tc>
        <w:tc>
          <w:tcPr>
            <w:tcW w:w="3658" w:type="dxa"/>
          </w:tcPr>
          <w:p w14:paraId="676BF234" w14:textId="50DFF1C1"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Qualitative / descriptive / narrative analysis</w:t>
            </w:r>
          </w:p>
        </w:tc>
        <w:tc>
          <w:tcPr>
            <w:tcW w:w="3659" w:type="dxa"/>
          </w:tcPr>
          <w:p w14:paraId="33379506" w14:textId="42CAEB5B" w:rsidR="009C50DD" w:rsidRPr="003F12D5" w:rsidRDefault="005E22CD">
            <w:pPr>
              <w:spacing w:line="240" w:lineRule="auto"/>
              <w:ind w:firstLine="0"/>
              <w:rPr>
                <w:rFonts w:ascii="Times New Roman" w:hAnsi="Times New Roman" w:cs="Times New Roman"/>
                <w:sz w:val="22"/>
              </w:rPr>
            </w:pPr>
            <w:r w:rsidRPr="003F12D5">
              <w:rPr>
                <w:rFonts w:ascii="Times New Roman" w:hAnsi="Times New Roman" w:cs="Times New Roman"/>
                <w:sz w:val="22"/>
              </w:rPr>
              <w:t>Quantitative / secondary data / statistical tests on large samples</w:t>
            </w:r>
            <w:r w:rsidR="008055E3" w:rsidRPr="003F12D5">
              <w:rPr>
                <w:rFonts w:ascii="Times New Roman" w:hAnsi="Times New Roman" w:cs="Times New Roman"/>
                <w:sz w:val="22"/>
              </w:rPr>
              <w:t xml:space="preserve"> and survey data</w:t>
            </w:r>
          </w:p>
        </w:tc>
      </w:tr>
      <w:tr w:rsidR="009C50DD" w:rsidRPr="003F12D5" w14:paraId="428ACA28" w14:textId="77777777" w:rsidTr="005D6C89">
        <w:tc>
          <w:tcPr>
            <w:tcW w:w="2263" w:type="dxa"/>
          </w:tcPr>
          <w:p w14:paraId="38317E33" w14:textId="6E239826" w:rsidR="009C50DD" w:rsidRPr="003F12D5" w:rsidRDefault="00DD5927">
            <w:pPr>
              <w:spacing w:line="240" w:lineRule="auto"/>
              <w:ind w:firstLine="0"/>
              <w:rPr>
                <w:rFonts w:ascii="Times New Roman" w:hAnsi="Times New Roman" w:cs="Times New Roman"/>
                <w:sz w:val="22"/>
              </w:rPr>
            </w:pPr>
            <w:r w:rsidRPr="003F12D5">
              <w:rPr>
                <w:rFonts w:ascii="Times New Roman" w:hAnsi="Times New Roman" w:cs="Times New Roman"/>
                <w:sz w:val="22"/>
              </w:rPr>
              <w:t>Main emphasis</w:t>
            </w:r>
            <w:r w:rsidR="00B67A62" w:rsidRPr="003F12D5">
              <w:rPr>
                <w:rFonts w:ascii="Times New Roman" w:hAnsi="Times New Roman" w:cs="Times New Roman"/>
                <w:sz w:val="22"/>
              </w:rPr>
              <w:t xml:space="preserve"> / variables of interest</w:t>
            </w:r>
          </w:p>
        </w:tc>
        <w:tc>
          <w:tcPr>
            <w:tcW w:w="3658" w:type="dxa"/>
          </w:tcPr>
          <w:p w14:paraId="74AC12D7" w14:textId="27B3EEF3" w:rsidR="00973CB1"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Overall FDI trends </w:t>
            </w:r>
            <w:r w:rsidR="00DD5927" w:rsidRPr="003F12D5">
              <w:rPr>
                <w:rFonts w:ascii="Times New Roman" w:hAnsi="Times New Roman" w:cs="Times New Roman"/>
                <w:sz w:val="22"/>
              </w:rPr>
              <w:t>in violent contexts</w:t>
            </w:r>
          </w:p>
          <w:p w14:paraId="757D065D" w14:textId="6BCFAEB5" w:rsidR="009C50DD"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Entry mode (ownership, greenfield vs acquisition) </w:t>
            </w:r>
          </w:p>
          <w:p w14:paraId="69F7C37F" w14:textId="1023A5D1" w:rsidR="00973CB1"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Performance outcomes and exit</w:t>
            </w:r>
            <w:r w:rsidR="00DD5927" w:rsidRPr="003F12D5">
              <w:rPr>
                <w:rFonts w:ascii="Times New Roman" w:hAnsi="Times New Roman" w:cs="Times New Roman"/>
                <w:sz w:val="22"/>
              </w:rPr>
              <w:t xml:space="preserve"> decisions</w:t>
            </w:r>
          </w:p>
          <w:p w14:paraId="3D39B0D5" w14:textId="77777777" w:rsidR="00973CB1"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Levels of violence</w:t>
            </w:r>
          </w:p>
          <w:p w14:paraId="64736B83" w14:textId="4A57D565" w:rsidR="00973CB1" w:rsidRPr="003F12D5" w:rsidRDefault="00DD5927" w:rsidP="00DD5927">
            <w:pPr>
              <w:spacing w:line="240" w:lineRule="auto"/>
              <w:ind w:firstLine="0"/>
              <w:rPr>
                <w:rFonts w:ascii="Times New Roman" w:hAnsi="Times New Roman" w:cs="Times New Roman"/>
                <w:sz w:val="22"/>
              </w:rPr>
            </w:pPr>
            <w:r w:rsidRPr="003F12D5">
              <w:rPr>
                <w:rFonts w:ascii="Times New Roman" w:hAnsi="Times New Roman" w:cs="Times New Roman"/>
                <w:sz w:val="22"/>
              </w:rPr>
              <w:t>Role of MNE e</w:t>
            </w:r>
            <w:r w:rsidR="00973CB1" w:rsidRPr="003F12D5">
              <w:rPr>
                <w:rFonts w:ascii="Times New Roman" w:hAnsi="Times New Roman" w:cs="Times New Roman"/>
                <w:sz w:val="22"/>
              </w:rPr>
              <w:t xml:space="preserve">xperience </w:t>
            </w:r>
            <w:r w:rsidRPr="003F12D5">
              <w:rPr>
                <w:rFonts w:ascii="Times New Roman" w:hAnsi="Times New Roman" w:cs="Times New Roman"/>
                <w:sz w:val="22"/>
              </w:rPr>
              <w:t>in violent settings</w:t>
            </w:r>
          </w:p>
        </w:tc>
        <w:tc>
          <w:tcPr>
            <w:tcW w:w="3658" w:type="dxa"/>
          </w:tcPr>
          <w:p w14:paraId="4CB44C40" w14:textId="7FF4BD97" w:rsidR="00DD5927" w:rsidRPr="003F12D5" w:rsidRDefault="00DD5927">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Critique </w:t>
            </w:r>
            <w:r w:rsidR="00502F33" w:rsidRPr="003F12D5">
              <w:rPr>
                <w:rFonts w:ascii="Times New Roman" w:hAnsi="Times New Roman" w:cs="Times New Roman"/>
                <w:sz w:val="22"/>
              </w:rPr>
              <w:t>of</w:t>
            </w:r>
            <w:r w:rsidRPr="003F12D5">
              <w:rPr>
                <w:rFonts w:ascii="Times New Roman" w:hAnsi="Times New Roman" w:cs="Times New Roman"/>
                <w:sz w:val="22"/>
              </w:rPr>
              <w:t xml:space="preserve"> irresponsible behavior by MNEs</w:t>
            </w:r>
            <w:r w:rsidR="000548BD" w:rsidRPr="003F12D5">
              <w:rPr>
                <w:rFonts w:ascii="Times New Roman" w:hAnsi="Times New Roman" w:cs="Times New Roman"/>
                <w:sz w:val="22"/>
              </w:rPr>
              <w:t xml:space="preserve"> in war zones</w:t>
            </w:r>
          </w:p>
          <w:p w14:paraId="51C7BFEE" w14:textId="3EA7F6D0"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How the MNE </w:t>
            </w:r>
            <w:r w:rsidR="00973CB1" w:rsidRPr="003F12D5">
              <w:rPr>
                <w:rFonts w:ascii="Times New Roman" w:hAnsi="Times New Roman" w:cs="Times New Roman"/>
                <w:sz w:val="22"/>
              </w:rPr>
              <w:t xml:space="preserve">subsidiary </w:t>
            </w:r>
            <w:r w:rsidRPr="003F12D5">
              <w:rPr>
                <w:rFonts w:ascii="Times New Roman" w:hAnsi="Times New Roman" w:cs="Times New Roman"/>
                <w:sz w:val="22"/>
              </w:rPr>
              <w:t>copes with continued violence</w:t>
            </w:r>
          </w:p>
          <w:p w14:paraId="576E5718" w14:textId="71E69E36" w:rsidR="00B846C3" w:rsidRPr="003F12D5" w:rsidRDefault="00ED21A2">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Distinguishing social investment </w:t>
            </w:r>
            <w:r w:rsidR="00937028">
              <w:rPr>
                <w:rFonts w:ascii="Times New Roman" w:hAnsi="Times New Roman" w:cs="Times New Roman"/>
                <w:sz w:val="22"/>
              </w:rPr>
              <w:t>from</w:t>
            </w:r>
            <w:r w:rsidRPr="003F12D5">
              <w:rPr>
                <w:rFonts w:ascii="Times New Roman" w:hAnsi="Times New Roman" w:cs="Times New Roman"/>
                <w:sz w:val="22"/>
              </w:rPr>
              <w:t xml:space="preserve"> </w:t>
            </w:r>
            <w:r w:rsidR="00B846C3" w:rsidRPr="003F12D5">
              <w:rPr>
                <w:rFonts w:ascii="Times New Roman" w:hAnsi="Times New Roman" w:cs="Times New Roman"/>
                <w:sz w:val="22"/>
              </w:rPr>
              <w:t>core b</w:t>
            </w:r>
            <w:r w:rsidRPr="003F12D5">
              <w:rPr>
                <w:rFonts w:ascii="Times New Roman" w:hAnsi="Times New Roman" w:cs="Times New Roman"/>
                <w:sz w:val="22"/>
              </w:rPr>
              <w:t>usiness CSR and policy dialogue</w:t>
            </w:r>
          </w:p>
          <w:p w14:paraId="0342E59B" w14:textId="7FD8347F" w:rsidR="00973CB1"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Benefits of MNE social investment</w:t>
            </w:r>
            <w:r w:rsidR="00ED21A2" w:rsidRPr="003F12D5">
              <w:rPr>
                <w:rFonts w:ascii="Times New Roman" w:hAnsi="Times New Roman" w:cs="Times New Roman"/>
                <w:sz w:val="22"/>
              </w:rPr>
              <w:t xml:space="preserve"> post-entry</w:t>
            </w:r>
          </w:p>
          <w:p w14:paraId="636D29BF" w14:textId="5EA83303" w:rsidR="001947E5" w:rsidRPr="003F12D5" w:rsidRDefault="001947E5">
            <w:pPr>
              <w:spacing w:line="240" w:lineRule="auto"/>
              <w:ind w:firstLine="0"/>
              <w:rPr>
                <w:rFonts w:ascii="Times New Roman" w:hAnsi="Times New Roman" w:cs="Times New Roman"/>
                <w:sz w:val="22"/>
              </w:rPr>
            </w:pPr>
            <w:r w:rsidRPr="003F12D5">
              <w:rPr>
                <w:rFonts w:ascii="Times New Roman" w:hAnsi="Times New Roman" w:cs="Times New Roman"/>
                <w:sz w:val="22"/>
              </w:rPr>
              <w:t>Complexity of business-development interactions</w:t>
            </w:r>
            <w:r w:rsidR="000548BD" w:rsidRPr="003F12D5">
              <w:rPr>
                <w:rFonts w:ascii="Times New Roman" w:hAnsi="Times New Roman" w:cs="Times New Roman"/>
                <w:sz w:val="22"/>
              </w:rPr>
              <w:t xml:space="preserve"> for </w:t>
            </w:r>
            <w:proofErr w:type="gramStart"/>
            <w:r w:rsidR="000548BD" w:rsidRPr="003F12D5">
              <w:rPr>
                <w:rFonts w:ascii="Times New Roman" w:hAnsi="Times New Roman" w:cs="Times New Roman"/>
                <w:sz w:val="22"/>
              </w:rPr>
              <w:t>peace-building</w:t>
            </w:r>
            <w:proofErr w:type="gramEnd"/>
          </w:p>
          <w:p w14:paraId="3AF06E5C" w14:textId="62C404DA" w:rsidR="00B846C3" w:rsidRPr="003F12D5" w:rsidRDefault="00B846C3">
            <w:pPr>
              <w:spacing w:line="240" w:lineRule="auto"/>
              <w:ind w:firstLine="0"/>
              <w:rPr>
                <w:rFonts w:ascii="Times New Roman" w:hAnsi="Times New Roman" w:cs="Times New Roman"/>
                <w:sz w:val="22"/>
              </w:rPr>
            </w:pPr>
          </w:p>
        </w:tc>
        <w:tc>
          <w:tcPr>
            <w:tcW w:w="3659" w:type="dxa"/>
          </w:tcPr>
          <w:p w14:paraId="36B685CA" w14:textId="44B0EC71" w:rsidR="009C50DD" w:rsidRPr="003F12D5" w:rsidRDefault="008817BE" w:rsidP="008055E3">
            <w:pPr>
              <w:spacing w:line="240" w:lineRule="auto"/>
              <w:ind w:firstLine="0"/>
              <w:rPr>
                <w:rFonts w:ascii="Times New Roman" w:hAnsi="Times New Roman" w:cs="Times New Roman"/>
                <w:sz w:val="22"/>
              </w:rPr>
            </w:pPr>
            <w:r>
              <w:rPr>
                <w:rFonts w:ascii="Times New Roman" w:hAnsi="Times New Roman" w:cs="Times New Roman"/>
                <w:sz w:val="22"/>
              </w:rPr>
              <w:t xml:space="preserve">CSR in host country seen </w:t>
            </w:r>
            <w:proofErr w:type="gramStart"/>
            <w:r>
              <w:rPr>
                <w:rFonts w:ascii="Times New Roman" w:hAnsi="Times New Roman" w:cs="Times New Roman"/>
                <w:sz w:val="22"/>
              </w:rPr>
              <w:t>in light of</w:t>
            </w:r>
            <w:proofErr w:type="gramEnd"/>
            <w:r>
              <w:rPr>
                <w:rFonts w:ascii="Times New Roman" w:hAnsi="Times New Roman" w:cs="Times New Roman"/>
                <w:sz w:val="22"/>
              </w:rPr>
              <w:t xml:space="preserve"> o</w:t>
            </w:r>
            <w:r w:rsidR="008055E3" w:rsidRPr="003F12D5">
              <w:rPr>
                <w:rFonts w:ascii="Times New Roman" w:hAnsi="Times New Roman" w:cs="Times New Roman"/>
                <w:sz w:val="22"/>
              </w:rPr>
              <w:t xml:space="preserve">wnership </w:t>
            </w:r>
            <w:r w:rsidR="003F12D5" w:rsidRPr="003F12D5">
              <w:rPr>
                <w:rFonts w:ascii="Times New Roman" w:hAnsi="Times New Roman" w:cs="Times New Roman"/>
                <w:sz w:val="22"/>
              </w:rPr>
              <w:t>form at entry</w:t>
            </w:r>
            <w:r w:rsidR="008055E3" w:rsidRPr="003F12D5">
              <w:rPr>
                <w:rFonts w:ascii="Times New Roman" w:hAnsi="Times New Roman" w:cs="Times New Roman"/>
                <w:sz w:val="22"/>
              </w:rPr>
              <w:t xml:space="preserve"> </w:t>
            </w:r>
            <w:r>
              <w:rPr>
                <w:rFonts w:ascii="Times New Roman" w:hAnsi="Times New Roman" w:cs="Times New Roman"/>
                <w:sz w:val="22"/>
              </w:rPr>
              <w:t>and</w:t>
            </w:r>
            <w:r w:rsidR="008055E3" w:rsidRPr="003F12D5">
              <w:rPr>
                <w:rFonts w:ascii="Times New Roman" w:hAnsi="Times New Roman" w:cs="Times New Roman"/>
                <w:sz w:val="22"/>
              </w:rPr>
              <w:t xml:space="preserve"> stakeholder </w:t>
            </w:r>
            <w:r w:rsidR="000D1F53">
              <w:rPr>
                <w:rFonts w:ascii="Times New Roman" w:hAnsi="Times New Roman" w:cs="Times New Roman"/>
                <w:sz w:val="22"/>
              </w:rPr>
              <w:t>relations</w:t>
            </w:r>
            <w:r w:rsidR="008055E3" w:rsidRPr="003F12D5">
              <w:rPr>
                <w:rFonts w:ascii="Times New Roman" w:hAnsi="Times New Roman" w:cs="Times New Roman"/>
                <w:sz w:val="22"/>
              </w:rPr>
              <w:t xml:space="preserve"> </w:t>
            </w:r>
            <w:r>
              <w:rPr>
                <w:rFonts w:ascii="Times New Roman" w:hAnsi="Times New Roman" w:cs="Times New Roman"/>
                <w:sz w:val="22"/>
              </w:rPr>
              <w:t>in host country</w:t>
            </w:r>
          </w:p>
          <w:p w14:paraId="34C69D3C" w14:textId="07B31E04" w:rsidR="008055E3" w:rsidRPr="003F12D5" w:rsidRDefault="00407793" w:rsidP="008055E3">
            <w:pPr>
              <w:spacing w:line="240" w:lineRule="auto"/>
              <w:ind w:firstLine="0"/>
              <w:rPr>
                <w:rFonts w:ascii="Times New Roman" w:hAnsi="Times New Roman" w:cs="Times New Roman"/>
                <w:sz w:val="22"/>
              </w:rPr>
            </w:pPr>
            <w:r w:rsidRPr="003F12D5">
              <w:rPr>
                <w:rFonts w:ascii="Times New Roman" w:hAnsi="Times New Roman" w:cs="Times New Roman"/>
                <w:sz w:val="22"/>
              </w:rPr>
              <w:t xml:space="preserve">Engagement in environmental innovation in the host country influenced by </w:t>
            </w:r>
            <w:r w:rsidR="003F12D5" w:rsidRPr="003F12D5">
              <w:rPr>
                <w:rFonts w:ascii="Times New Roman" w:hAnsi="Times New Roman" w:cs="Times New Roman"/>
                <w:sz w:val="22"/>
              </w:rPr>
              <w:t>home country institutions and establishment mode</w:t>
            </w:r>
            <w:r w:rsidR="00DA0437">
              <w:rPr>
                <w:rFonts w:ascii="Times New Roman" w:hAnsi="Times New Roman" w:cs="Times New Roman"/>
                <w:sz w:val="22"/>
              </w:rPr>
              <w:t xml:space="preserve"> at entry</w:t>
            </w:r>
          </w:p>
        </w:tc>
      </w:tr>
      <w:tr w:rsidR="009C50DD" w:rsidRPr="003F12D5" w14:paraId="3D7AE613" w14:textId="77777777" w:rsidTr="008B29AD">
        <w:trPr>
          <w:trHeight w:val="1170"/>
        </w:trPr>
        <w:tc>
          <w:tcPr>
            <w:tcW w:w="2263" w:type="dxa"/>
          </w:tcPr>
          <w:p w14:paraId="27E61307" w14:textId="38B890AF" w:rsidR="009C50DD" w:rsidRPr="003F12D5" w:rsidRDefault="00D8383F">
            <w:pPr>
              <w:spacing w:line="240" w:lineRule="auto"/>
              <w:ind w:firstLine="0"/>
              <w:rPr>
                <w:rFonts w:ascii="Times New Roman" w:hAnsi="Times New Roman" w:cs="Times New Roman"/>
                <w:sz w:val="22"/>
              </w:rPr>
            </w:pPr>
            <w:r>
              <w:rPr>
                <w:rFonts w:ascii="Times New Roman" w:hAnsi="Times New Roman" w:cs="Times New Roman"/>
                <w:sz w:val="22"/>
              </w:rPr>
              <w:t>Limitations / boundaries of scope</w:t>
            </w:r>
          </w:p>
        </w:tc>
        <w:tc>
          <w:tcPr>
            <w:tcW w:w="3658" w:type="dxa"/>
          </w:tcPr>
          <w:p w14:paraId="643BB0B5" w14:textId="77777777"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Does not consider subsequent social investment by MNEs in host country</w:t>
            </w:r>
          </w:p>
          <w:p w14:paraId="617A45AF" w14:textId="56C727C9" w:rsidR="00973CB1" w:rsidRPr="003F12D5" w:rsidRDefault="00973CB1">
            <w:pPr>
              <w:spacing w:line="240" w:lineRule="auto"/>
              <w:ind w:firstLine="0"/>
              <w:rPr>
                <w:rFonts w:ascii="Times New Roman" w:hAnsi="Times New Roman" w:cs="Times New Roman"/>
                <w:sz w:val="22"/>
              </w:rPr>
            </w:pPr>
            <w:r w:rsidRPr="003F12D5">
              <w:rPr>
                <w:rFonts w:ascii="Times New Roman" w:hAnsi="Times New Roman" w:cs="Times New Roman"/>
                <w:sz w:val="22"/>
              </w:rPr>
              <w:t>Does not consider trend of violence</w:t>
            </w:r>
          </w:p>
        </w:tc>
        <w:tc>
          <w:tcPr>
            <w:tcW w:w="3658" w:type="dxa"/>
          </w:tcPr>
          <w:p w14:paraId="2AD02CA8" w14:textId="6786B6EA" w:rsidR="009C50DD" w:rsidRPr="003F12D5" w:rsidRDefault="00B846C3">
            <w:pPr>
              <w:spacing w:line="240" w:lineRule="auto"/>
              <w:ind w:firstLine="0"/>
              <w:rPr>
                <w:rFonts w:ascii="Times New Roman" w:hAnsi="Times New Roman" w:cs="Times New Roman"/>
                <w:sz w:val="22"/>
              </w:rPr>
            </w:pPr>
            <w:r w:rsidRPr="003F12D5">
              <w:rPr>
                <w:rFonts w:ascii="Times New Roman" w:hAnsi="Times New Roman" w:cs="Times New Roman"/>
                <w:sz w:val="22"/>
              </w:rPr>
              <w:t>Does not explicitly consider the entry mode / entry strategy used by the MNE to cope with the risk caused by violence</w:t>
            </w:r>
            <w:r w:rsidR="00B67A62" w:rsidRPr="003F12D5">
              <w:rPr>
                <w:rFonts w:ascii="Times New Roman" w:hAnsi="Times New Roman" w:cs="Times New Roman"/>
                <w:sz w:val="22"/>
              </w:rPr>
              <w:t xml:space="preserve"> at entry</w:t>
            </w:r>
          </w:p>
        </w:tc>
        <w:tc>
          <w:tcPr>
            <w:tcW w:w="3659" w:type="dxa"/>
          </w:tcPr>
          <w:p w14:paraId="0F4DF9F5" w14:textId="03001AC5" w:rsidR="009C50DD" w:rsidRPr="003F12D5" w:rsidRDefault="00800EAB">
            <w:pPr>
              <w:spacing w:line="240" w:lineRule="auto"/>
              <w:ind w:firstLine="0"/>
              <w:rPr>
                <w:rFonts w:ascii="Times New Roman" w:hAnsi="Times New Roman" w:cs="Times New Roman"/>
                <w:sz w:val="22"/>
              </w:rPr>
            </w:pPr>
            <w:r w:rsidRPr="003F12D5">
              <w:rPr>
                <w:rFonts w:ascii="Times New Roman" w:hAnsi="Times New Roman" w:cs="Times New Roman"/>
                <w:sz w:val="22"/>
              </w:rPr>
              <w:t>Does not consider nature of violence in host country</w:t>
            </w:r>
          </w:p>
        </w:tc>
      </w:tr>
    </w:tbl>
    <w:p w14:paraId="3078F48C" w14:textId="77777777" w:rsidR="003D35DA" w:rsidRDefault="003D35DA">
      <w:pPr>
        <w:spacing w:line="240" w:lineRule="auto"/>
        <w:ind w:firstLine="0"/>
        <w:rPr>
          <w:rFonts w:ascii="Times New Roman" w:hAnsi="Times New Roman" w:cs="Times New Roman"/>
          <w:b/>
        </w:rPr>
      </w:pPr>
    </w:p>
    <w:p w14:paraId="07814F0E" w14:textId="2B158CDA" w:rsidR="003D35DA" w:rsidRDefault="003D35DA">
      <w:pPr>
        <w:spacing w:line="240" w:lineRule="auto"/>
        <w:ind w:firstLine="0"/>
        <w:rPr>
          <w:rFonts w:ascii="Times New Roman" w:hAnsi="Times New Roman" w:cs="Times New Roman"/>
          <w:b/>
        </w:rPr>
      </w:pPr>
      <w:r>
        <w:rPr>
          <w:rFonts w:ascii="Times New Roman" w:hAnsi="Times New Roman" w:cs="Times New Roman"/>
          <w:b/>
        </w:rPr>
        <w:br w:type="page"/>
      </w:r>
    </w:p>
    <w:p w14:paraId="3043BE3A" w14:textId="3E413C16" w:rsidR="004C5642" w:rsidRDefault="004C5642" w:rsidP="0061360B">
      <w:pPr>
        <w:widowControl w:val="0"/>
        <w:autoSpaceDE w:val="0"/>
        <w:autoSpaceDN w:val="0"/>
        <w:adjustRightInd w:val="0"/>
        <w:spacing w:line="360" w:lineRule="auto"/>
        <w:ind w:firstLine="0"/>
        <w:rPr>
          <w:rFonts w:ascii="Times New Roman" w:hAnsi="Times New Roman" w:cs="Times New Roman"/>
        </w:rPr>
      </w:pPr>
      <w:r w:rsidRPr="003F375B">
        <w:rPr>
          <w:rFonts w:ascii="Times New Roman" w:hAnsi="Times New Roman" w:cs="Times New Roman"/>
          <w:b/>
        </w:rPr>
        <w:lastRenderedPageBreak/>
        <w:t>T</w:t>
      </w:r>
      <w:r w:rsidR="00AA1500">
        <w:rPr>
          <w:rFonts w:ascii="Times New Roman" w:hAnsi="Times New Roman" w:cs="Times New Roman"/>
          <w:b/>
        </w:rPr>
        <w:t>able</w:t>
      </w:r>
      <w:r w:rsidR="008B29AD">
        <w:rPr>
          <w:rFonts w:ascii="Times New Roman" w:hAnsi="Times New Roman" w:cs="Times New Roman"/>
          <w:b/>
        </w:rPr>
        <w:t xml:space="preserve"> 3</w:t>
      </w:r>
      <w:r w:rsidR="0061360B">
        <w:rPr>
          <w:rFonts w:ascii="Times New Roman" w:hAnsi="Times New Roman" w:cs="Times New Roman"/>
          <w:b/>
        </w:rPr>
        <w:t xml:space="preserve">. </w:t>
      </w:r>
      <w:r w:rsidR="00CB1D92">
        <w:rPr>
          <w:rFonts w:ascii="Times New Roman" w:hAnsi="Times New Roman" w:cs="Times New Roman"/>
        </w:rPr>
        <w:t xml:space="preserve">Study 1: Correlation matrix and </w:t>
      </w:r>
      <w:proofErr w:type="spellStart"/>
      <w:r w:rsidR="00CB1D92">
        <w:rPr>
          <w:rFonts w:ascii="Times New Roman" w:hAnsi="Times New Roman" w:cs="Times New Roman"/>
        </w:rPr>
        <w:t>descriptives</w:t>
      </w:r>
      <w:proofErr w:type="spellEnd"/>
      <w:r w:rsidR="00801B28">
        <w:rPr>
          <w:rFonts w:ascii="Times New Roman" w:hAnsi="Times New Roman" w:cs="Times New Roman"/>
        </w:rPr>
        <w:t xml:space="preserve"> (n=71)</w:t>
      </w:r>
    </w:p>
    <w:p w14:paraId="43EC9C17" w14:textId="0CB0C411" w:rsidR="00CB1D92" w:rsidRDefault="00CB1D92" w:rsidP="0061360B">
      <w:pPr>
        <w:widowControl w:val="0"/>
        <w:autoSpaceDE w:val="0"/>
        <w:autoSpaceDN w:val="0"/>
        <w:adjustRightInd w:val="0"/>
        <w:spacing w:line="360" w:lineRule="auto"/>
        <w:ind w:firstLine="0"/>
        <w:rPr>
          <w:rFonts w:ascii="Times New Roman" w:hAnsi="Times New Roman" w:cs="Times New Roman"/>
        </w:rPr>
      </w:pPr>
    </w:p>
    <w:tbl>
      <w:tblPr>
        <w:tblStyle w:val="TableGrid"/>
        <w:tblW w:w="0" w:type="auto"/>
        <w:tblLook w:val="04A0" w:firstRow="1" w:lastRow="0" w:firstColumn="1" w:lastColumn="0" w:noHBand="0" w:noVBand="1"/>
      </w:tblPr>
      <w:tblGrid>
        <w:gridCol w:w="2883"/>
        <w:gridCol w:w="1150"/>
        <w:gridCol w:w="1151"/>
        <w:gridCol w:w="1150"/>
        <w:gridCol w:w="1151"/>
        <w:gridCol w:w="1150"/>
        <w:gridCol w:w="1151"/>
        <w:gridCol w:w="1150"/>
        <w:gridCol w:w="1151"/>
        <w:gridCol w:w="1151"/>
      </w:tblGrid>
      <w:tr w:rsidR="00801B28" w:rsidRPr="00F44934" w14:paraId="4A8FDB3F" w14:textId="77777777" w:rsidTr="00F44934">
        <w:tc>
          <w:tcPr>
            <w:tcW w:w="2883" w:type="dxa"/>
          </w:tcPr>
          <w:p w14:paraId="148C02C5" w14:textId="7B68C4B1"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Variables</w:t>
            </w:r>
          </w:p>
        </w:tc>
        <w:tc>
          <w:tcPr>
            <w:tcW w:w="1150" w:type="dxa"/>
          </w:tcPr>
          <w:p w14:paraId="5A52F4B0" w14:textId="03EE360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(1)</w:t>
            </w:r>
          </w:p>
        </w:tc>
        <w:tc>
          <w:tcPr>
            <w:tcW w:w="1151" w:type="dxa"/>
          </w:tcPr>
          <w:p w14:paraId="3B81FBD3" w14:textId="649C85C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(2)</w:t>
            </w:r>
          </w:p>
        </w:tc>
        <w:tc>
          <w:tcPr>
            <w:tcW w:w="1150" w:type="dxa"/>
          </w:tcPr>
          <w:p w14:paraId="04A6991C" w14:textId="63C4590A"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(3)</w:t>
            </w:r>
          </w:p>
        </w:tc>
        <w:tc>
          <w:tcPr>
            <w:tcW w:w="1151" w:type="dxa"/>
          </w:tcPr>
          <w:p w14:paraId="064C7748" w14:textId="7E98AE3E"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(4)</w:t>
            </w:r>
          </w:p>
        </w:tc>
        <w:tc>
          <w:tcPr>
            <w:tcW w:w="1150" w:type="dxa"/>
          </w:tcPr>
          <w:p w14:paraId="3E88A9CC" w14:textId="42618A04"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(5)</w:t>
            </w:r>
          </w:p>
        </w:tc>
        <w:tc>
          <w:tcPr>
            <w:tcW w:w="1151" w:type="dxa"/>
          </w:tcPr>
          <w:p w14:paraId="1BE6CA22" w14:textId="32F8A148"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(6)</w:t>
            </w:r>
          </w:p>
        </w:tc>
        <w:tc>
          <w:tcPr>
            <w:tcW w:w="1150" w:type="dxa"/>
          </w:tcPr>
          <w:p w14:paraId="7FE537B7" w14:textId="07501B3B"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(7)</w:t>
            </w:r>
          </w:p>
        </w:tc>
        <w:tc>
          <w:tcPr>
            <w:tcW w:w="1151" w:type="dxa"/>
          </w:tcPr>
          <w:p w14:paraId="17975E9F" w14:textId="27315245"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(8)</w:t>
            </w:r>
          </w:p>
        </w:tc>
        <w:tc>
          <w:tcPr>
            <w:tcW w:w="1151" w:type="dxa"/>
          </w:tcPr>
          <w:p w14:paraId="2515A60C" w14:textId="2A2DDE8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 xml:space="preserve">  (9)</w:t>
            </w:r>
          </w:p>
        </w:tc>
      </w:tr>
      <w:tr w:rsidR="00801B28" w:rsidRPr="00F44934" w14:paraId="4765B112" w14:textId="77777777" w:rsidTr="00F44934">
        <w:tc>
          <w:tcPr>
            <w:tcW w:w="2883" w:type="dxa"/>
          </w:tcPr>
          <w:p w14:paraId="0BDAE545" w14:textId="78F4DE06"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WOS</w:t>
            </w:r>
          </w:p>
        </w:tc>
        <w:tc>
          <w:tcPr>
            <w:tcW w:w="1150" w:type="dxa"/>
          </w:tcPr>
          <w:p w14:paraId="679A3253" w14:textId="0B0B03C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21898514"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33C30B76"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5C9B7460"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52CC5DCA"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05370333"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2A8275D3"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69EEDF44"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0BF815B6" w14:textId="12F91705"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741CC44F" w14:textId="77777777" w:rsidTr="00F44934">
        <w:tc>
          <w:tcPr>
            <w:tcW w:w="2883" w:type="dxa"/>
          </w:tcPr>
          <w:p w14:paraId="2346E418" w14:textId="119952CF"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ACQ</w:t>
            </w:r>
          </w:p>
        </w:tc>
        <w:tc>
          <w:tcPr>
            <w:tcW w:w="1150" w:type="dxa"/>
          </w:tcPr>
          <w:p w14:paraId="71A93D6A" w14:textId="1F4A0F50"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-0.06</w:t>
            </w:r>
          </w:p>
        </w:tc>
        <w:tc>
          <w:tcPr>
            <w:tcW w:w="1151" w:type="dxa"/>
          </w:tcPr>
          <w:p w14:paraId="04A5FD67" w14:textId="026EF928"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6EF70F7D"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171A1BA9"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5FA3CF93"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2A5F288C"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1FA35D26"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59394FEC"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06BBF7C4" w14:textId="2105885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40BB2F0F" w14:textId="77777777" w:rsidTr="00F44934">
        <w:tc>
          <w:tcPr>
            <w:tcW w:w="2883" w:type="dxa"/>
          </w:tcPr>
          <w:p w14:paraId="0EA40E0D" w14:textId="47087B84"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Year</w:t>
            </w:r>
          </w:p>
        </w:tc>
        <w:tc>
          <w:tcPr>
            <w:tcW w:w="1150" w:type="dxa"/>
          </w:tcPr>
          <w:p w14:paraId="46BBCC3C" w14:textId="773A410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0.03</w:t>
            </w:r>
          </w:p>
        </w:tc>
        <w:tc>
          <w:tcPr>
            <w:tcW w:w="1151" w:type="dxa"/>
          </w:tcPr>
          <w:p w14:paraId="2D96E686" w14:textId="7CD8479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-0.20</w:t>
            </w:r>
          </w:p>
        </w:tc>
        <w:tc>
          <w:tcPr>
            <w:tcW w:w="1150" w:type="dxa"/>
          </w:tcPr>
          <w:p w14:paraId="11167C86" w14:textId="721A8F2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26B3CBFD"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5AA5824C"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1A849233"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6AE97A47"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1A04E823"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494A4162" w14:textId="197C9D09"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60A1CFF3" w14:textId="77777777" w:rsidTr="00F44934">
        <w:tc>
          <w:tcPr>
            <w:tcW w:w="2883" w:type="dxa"/>
          </w:tcPr>
          <w:p w14:paraId="68091FD9" w14:textId="7259A6C1"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Region</w:t>
            </w:r>
          </w:p>
        </w:tc>
        <w:tc>
          <w:tcPr>
            <w:tcW w:w="1150" w:type="dxa"/>
          </w:tcPr>
          <w:p w14:paraId="4117BA06" w14:textId="10DEC3DA"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0.02</w:t>
            </w:r>
          </w:p>
        </w:tc>
        <w:tc>
          <w:tcPr>
            <w:tcW w:w="1151" w:type="dxa"/>
          </w:tcPr>
          <w:p w14:paraId="46484B20" w14:textId="103EA67A"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0.16</w:t>
            </w:r>
          </w:p>
        </w:tc>
        <w:tc>
          <w:tcPr>
            <w:tcW w:w="1150" w:type="dxa"/>
          </w:tcPr>
          <w:p w14:paraId="5E76E762" w14:textId="2537AE40"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-0.06</w:t>
            </w:r>
          </w:p>
        </w:tc>
        <w:tc>
          <w:tcPr>
            <w:tcW w:w="1151" w:type="dxa"/>
          </w:tcPr>
          <w:p w14:paraId="129795DD" w14:textId="3355D5E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5C5CEB0B"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73B1E1D4"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0A31843F"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28AB0CAD"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45120DA2" w14:textId="4E569E61"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16FAA8B2" w14:textId="77777777" w:rsidTr="00F44934">
        <w:tc>
          <w:tcPr>
            <w:tcW w:w="2883" w:type="dxa"/>
          </w:tcPr>
          <w:p w14:paraId="3AB37DC9" w14:textId="01E1B10F"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Prior Exp.</w:t>
            </w:r>
          </w:p>
        </w:tc>
        <w:tc>
          <w:tcPr>
            <w:tcW w:w="1150" w:type="dxa"/>
          </w:tcPr>
          <w:p w14:paraId="12ED6010" w14:textId="4D0C4F25"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-0.03</w:t>
            </w:r>
          </w:p>
        </w:tc>
        <w:tc>
          <w:tcPr>
            <w:tcW w:w="1151" w:type="dxa"/>
          </w:tcPr>
          <w:p w14:paraId="378B09B3" w14:textId="4E854DB1"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-0.23</w:t>
            </w:r>
          </w:p>
        </w:tc>
        <w:tc>
          <w:tcPr>
            <w:tcW w:w="1150" w:type="dxa"/>
          </w:tcPr>
          <w:p w14:paraId="6BFFE13B" w14:textId="6424A643"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0.12</w:t>
            </w:r>
          </w:p>
        </w:tc>
        <w:tc>
          <w:tcPr>
            <w:tcW w:w="1151" w:type="dxa"/>
          </w:tcPr>
          <w:p w14:paraId="52708008" w14:textId="045E5F7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-0.28</w:t>
            </w:r>
          </w:p>
        </w:tc>
        <w:tc>
          <w:tcPr>
            <w:tcW w:w="1150" w:type="dxa"/>
          </w:tcPr>
          <w:p w14:paraId="40EC8674" w14:textId="46C9D91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4CEED7EC"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01DE5307"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4923E24C"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00AD64A4" w14:textId="61BE1BB9"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6D9E43E6" w14:textId="77777777" w:rsidTr="00F44934">
        <w:tc>
          <w:tcPr>
            <w:tcW w:w="2883" w:type="dxa"/>
          </w:tcPr>
          <w:p w14:paraId="29266239" w14:textId="3012D3D1"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Bribes</w:t>
            </w:r>
          </w:p>
        </w:tc>
        <w:tc>
          <w:tcPr>
            <w:tcW w:w="1150" w:type="dxa"/>
          </w:tcPr>
          <w:p w14:paraId="4092F478" w14:textId="6C452D2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0.11</w:t>
            </w:r>
          </w:p>
        </w:tc>
        <w:tc>
          <w:tcPr>
            <w:tcW w:w="1151" w:type="dxa"/>
          </w:tcPr>
          <w:p w14:paraId="60B973ED" w14:textId="6B02620E"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0.18</w:t>
            </w:r>
          </w:p>
        </w:tc>
        <w:tc>
          <w:tcPr>
            <w:tcW w:w="1150" w:type="dxa"/>
          </w:tcPr>
          <w:p w14:paraId="45A12277" w14:textId="6D0B5073"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-0.13</w:t>
            </w:r>
          </w:p>
        </w:tc>
        <w:tc>
          <w:tcPr>
            <w:tcW w:w="1151" w:type="dxa"/>
          </w:tcPr>
          <w:p w14:paraId="51B40120" w14:textId="33804F43"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-0.02</w:t>
            </w:r>
          </w:p>
        </w:tc>
        <w:tc>
          <w:tcPr>
            <w:tcW w:w="1150" w:type="dxa"/>
          </w:tcPr>
          <w:p w14:paraId="019C16EC" w14:textId="093C056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0.06</w:t>
            </w:r>
          </w:p>
        </w:tc>
        <w:tc>
          <w:tcPr>
            <w:tcW w:w="1151" w:type="dxa"/>
          </w:tcPr>
          <w:p w14:paraId="5C281D98" w14:textId="13FA42BA"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0A044377"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609CD2BE"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7B4DAACC" w14:textId="0A40A35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47B701A1" w14:textId="77777777" w:rsidTr="00F44934">
        <w:tc>
          <w:tcPr>
            <w:tcW w:w="2883" w:type="dxa"/>
          </w:tcPr>
          <w:p w14:paraId="6B9FCF0E" w14:textId="1EFFB376" w:rsidR="00801B28" w:rsidRPr="00F44934" w:rsidRDefault="00801B28"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GDP/Cap</w:t>
            </w:r>
          </w:p>
        </w:tc>
        <w:tc>
          <w:tcPr>
            <w:tcW w:w="1150" w:type="dxa"/>
          </w:tcPr>
          <w:p w14:paraId="6CD739B4" w14:textId="34E34FB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0.08</w:t>
            </w:r>
          </w:p>
        </w:tc>
        <w:tc>
          <w:tcPr>
            <w:tcW w:w="1151" w:type="dxa"/>
          </w:tcPr>
          <w:p w14:paraId="17CDA4B5" w14:textId="55789C5C"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0.10</w:t>
            </w:r>
          </w:p>
        </w:tc>
        <w:tc>
          <w:tcPr>
            <w:tcW w:w="1150" w:type="dxa"/>
          </w:tcPr>
          <w:p w14:paraId="47346009" w14:textId="661A2C2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0.12</w:t>
            </w:r>
          </w:p>
        </w:tc>
        <w:tc>
          <w:tcPr>
            <w:tcW w:w="1151" w:type="dxa"/>
          </w:tcPr>
          <w:p w14:paraId="3F552085" w14:textId="5C6D95AE"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0.40</w:t>
            </w:r>
          </w:p>
        </w:tc>
        <w:tc>
          <w:tcPr>
            <w:tcW w:w="1150" w:type="dxa"/>
          </w:tcPr>
          <w:p w14:paraId="3FCD73B2" w14:textId="5EA7E79B"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0.05</w:t>
            </w:r>
          </w:p>
        </w:tc>
        <w:tc>
          <w:tcPr>
            <w:tcW w:w="1151" w:type="dxa"/>
          </w:tcPr>
          <w:p w14:paraId="47DC4449" w14:textId="2263EEDA"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0.42</w:t>
            </w:r>
          </w:p>
        </w:tc>
        <w:tc>
          <w:tcPr>
            <w:tcW w:w="1150" w:type="dxa"/>
          </w:tcPr>
          <w:p w14:paraId="68348F71" w14:textId="305271F9"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436FC39C"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31AFFE2E" w14:textId="671D65A9"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F44934" w:rsidRPr="00F44934" w14:paraId="74AE76D0" w14:textId="77777777" w:rsidTr="00F44934">
        <w:tc>
          <w:tcPr>
            <w:tcW w:w="2883" w:type="dxa"/>
          </w:tcPr>
          <w:p w14:paraId="4F2CA0E2" w14:textId="64699771" w:rsidR="00F44934" w:rsidRPr="00F44934" w:rsidRDefault="00F44934"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Pr>
                <w:rFonts w:ascii="Times New Roman" w:hAnsi="Times New Roman" w:cs="Times New Roman"/>
                <w:sz w:val="20"/>
                <w:szCs w:val="20"/>
              </w:rPr>
              <w:t>Violent death</w:t>
            </w:r>
            <w:r w:rsidR="00DB4ADC">
              <w:rPr>
                <w:rFonts w:ascii="Times New Roman" w:hAnsi="Times New Roman" w:cs="Times New Roman"/>
                <w:sz w:val="20"/>
                <w:szCs w:val="20"/>
              </w:rPr>
              <w:t xml:space="preserve"> </w:t>
            </w:r>
            <w:proofErr w:type="spellStart"/>
            <w:r w:rsidR="00DB4ADC">
              <w:rPr>
                <w:rFonts w:ascii="Times New Roman" w:hAnsi="Times New Roman" w:cs="Times New Roman"/>
                <w:sz w:val="20"/>
                <w:szCs w:val="20"/>
              </w:rPr>
              <w:t>ave.</w:t>
            </w:r>
            <w:proofErr w:type="spellEnd"/>
            <w:r w:rsidRPr="00F44934">
              <w:rPr>
                <w:rFonts w:ascii="Times New Roman" w:hAnsi="Times New Roman" w:cs="Times New Roman"/>
                <w:sz w:val="20"/>
                <w:szCs w:val="20"/>
              </w:rPr>
              <w:t xml:space="preserve"> (5 year)</w:t>
            </w:r>
          </w:p>
        </w:tc>
        <w:tc>
          <w:tcPr>
            <w:tcW w:w="1150" w:type="dxa"/>
          </w:tcPr>
          <w:p w14:paraId="7E24CECC" w14:textId="0F772CFA"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0.11</w:t>
            </w:r>
          </w:p>
        </w:tc>
        <w:tc>
          <w:tcPr>
            <w:tcW w:w="1151" w:type="dxa"/>
          </w:tcPr>
          <w:p w14:paraId="651E5A00" w14:textId="0F135735"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-0.19</w:t>
            </w:r>
          </w:p>
        </w:tc>
        <w:tc>
          <w:tcPr>
            <w:tcW w:w="1150" w:type="dxa"/>
          </w:tcPr>
          <w:p w14:paraId="586F8F6F" w14:textId="151C04F9"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-0.06</w:t>
            </w:r>
          </w:p>
        </w:tc>
        <w:tc>
          <w:tcPr>
            <w:tcW w:w="1151" w:type="dxa"/>
          </w:tcPr>
          <w:p w14:paraId="4ADE8292" w14:textId="731413F7"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-0.20</w:t>
            </w:r>
          </w:p>
        </w:tc>
        <w:tc>
          <w:tcPr>
            <w:tcW w:w="1150" w:type="dxa"/>
          </w:tcPr>
          <w:p w14:paraId="5543EE6F" w14:textId="6A6CFF12"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0.23</w:t>
            </w:r>
          </w:p>
        </w:tc>
        <w:tc>
          <w:tcPr>
            <w:tcW w:w="1151" w:type="dxa"/>
          </w:tcPr>
          <w:p w14:paraId="2A1EF889" w14:textId="6ECEF3B0"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-0.21</w:t>
            </w:r>
          </w:p>
        </w:tc>
        <w:tc>
          <w:tcPr>
            <w:tcW w:w="1150" w:type="dxa"/>
          </w:tcPr>
          <w:p w14:paraId="01315BF1" w14:textId="5771E619"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-0.24</w:t>
            </w:r>
          </w:p>
        </w:tc>
        <w:tc>
          <w:tcPr>
            <w:tcW w:w="1151" w:type="dxa"/>
          </w:tcPr>
          <w:p w14:paraId="5DA0DA8E" w14:textId="77A581FB"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7EED67A7" w14:textId="174C1B0A"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p>
        </w:tc>
      </w:tr>
      <w:tr w:rsidR="00F44934" w:rsidRPr="00F44934" w14:paraId="6C8D355A" w14:textId="77777777" w:rsidTr="00F44934">
        <w:tc>
          <w:tcPr>
            <w:tcW w:w="2883" w:type="dxa"/>
          </w:tcPr>
          <w:p w14:paraId="0BBD1C6A" w14:textId="71F4FB5A" w:rsidR="00F44934" w:rsidRPr="00F44934" w:rsidRDefault="00F44934" w:rsidP="00F44934">
            <w:pPr>
              <w:pStyle w:val="ListParagraph"/>
              <w:widowControl w:val="0"/>
              <w:numPr>
                <w:ilvl w:val="0"/>
                <w:numId w:val="31"/>
              </w:numPr>
              <w:autoSpaceDE w:val="0"/>
              <w:autoSpaceDN w:val="0"/>
              <w:adjustRightInd w:val="0"/>
              <w:spacing w:line="360" w:lineRule="auto"/>
              <w:ind w:left="340"/>
              <w:rPr>
                <w:rFonts w:ascii="Times New Roman" w:hAnsi="Times New Roman" w:cs="Times New Roman"/>
                <w:sz w:val="20"/>
                <w:szCs w:val="20"/>
              </w:rPr>
            </w:pPr>
            <w:r w:rsidRPr="00F44934">
              <w:rPr>
                <w:rFonts w:ascii="Times New Roman" w:hAnsi="Times New Roman" w:cs="Times New Roman"/>
                <w:sz w:val="20"/>
                <w:szCs w:val="20"/>
              </w:rPr>
              <w:t>Violent death trend (5 year)</w:t>
            </w:r>
          </w:p>
        </w:tc>
        <w:tc>
          <w:tcPr>
            <w:tcW w:w="1150" w:type="dxa"/>
          </w:tcPr>
          <w:p w14:paraId="70F7C6C7" w14:textId="6A053D72"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-0.25</w:t>
            </w:r>
          </w:p>
        </w:tc>
        <w:tc>
          <w:tcPr>
            <w:tcW w:w="1151" w:type="dxa"/>
          </w:tcPr>
          <w:p w14:paraId="6C91A9F1" w14:textId="7405414D"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-0.13</w:t>
            </w:r>
          </w:p>
        </w:tc>
        <w:tc>
          <w:tcPr>
            <w:tcW w:w="1150" w:type="dxa"/>
          </w:tcPr>
          <w:p w14:paraId="2B3160E3" w14:textId="6EF77828"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0.17</w:t>
            </w:r>
          </w:p>
        </w:tc>
        <w:tc>
          <w:tcPr>
            <w:tcW w:w="1151" w:type="dxa"/>
          </w:tcPr>
          <w:p w14:paraId="205EB251" w14:textId="644EF02D"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0.10</w:t>
            </w:r>
          </w:p>
        </w:tc>
        <w:tc>
          <w:tcPr>
            <w:tcW w:w="1150" w:type="dxa"/>
          </w:tcPr>
          <w:p w14:paraId="6BEB9CB3" w14:textId="7282469A"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-0.07</w:t>
            </w:r>
          </w:p>
        </w:tc>
        <w:tc>
          <w:tcPr>
            <w:tcW w:w="1151" w:type="dxa"/>
          </w:tcPr>
          <w:p w14:paraId="48E75F9C" w14:textId="1467A69E"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-0.00</w:t>
            </w:r>
          </w:p>
        </w:tc>
        <w:tc>
          <w:tcPr>
            <w:tcW w:w="1150" w:type="dxa"/>
          </w:tcPr>
          <w:p w14:paraId="6F4BC2C1" w14:textId="4795336F"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0.18</w:t>
            </w:r>
          </w:p>
        </w:tc>
        <w:tc>
          <w:tcPr>
            <w:tcW w:w="1151" w:type="dxa"/>
          </w:tcPr>
          <w:p w14:paraId="487B5335" w14:textId="1FFC8A41"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-0.21</w:t>
            </w:r>
          </w:p>
        </w:tc>
        <w:tc>
          <w:tcPr>
            <w:tcW w:w="1151" w:type="dxa"/>
          </w:tcPr>
          <w:p w14:paraId="3E340413" w14:textId="5C0CCBD8"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3743430F" w14:textId="77777777" w:rsidTr="00F44934">
        <w:tc>
          <w:tcPr>
            <w:tcW w:w="2883" w:type="dxa"/>
          </w:tcPr>
          <w:p w14:paraId="4A97FC1D" w14:textId="38CEE6AD"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43AFBFDF"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4860B7F6"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417E2C10"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206D3788"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18F82E75"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041AEE03"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0" w:type="dxa"/>
          </w:tcPr>
          <w:p w14:paraId="1829A2B6"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1053EDBF" w14:textId="77777777"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c>
          <w:tcPr>
            <w:tcW w:w="1151" w:type="dxa"/>
          </w:tcPr>
          <w:p w14:paraId="7ED472C1" w14:textId="099BCB32"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p>
        </w:tc>
      </w:tr>
      <w:tr w:rsidR="00801B28" w:rsidRPr="00F44934" w14:paraId="156A5DF2" w14:textId="77777777" w:rsidTr="00F44934">
        <w:tc>
          <w:tcPr>
            <w:tcW w:w="2883" w:type="dxa"/>
          </w:tcPr>
          <w:p w14:paraId="1C93C238" w14:textId="375316BB"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Mean</w:t>
            </w:r>
          </w:p>
        </w:tc>
        <w:tc>
          <w:tcPr>
            <w:tcW w:w="1150" w:type="dxa"/>
          </w:tcPr>
          <w:p w14:paraId="6B8EA18D" w14:textId="47AF3D41"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.56</w:t>
            </w:r>
          </w:p>
        </w:tc>
        <w:tc>
          <w:tcPr>
            <w:tcW w:w="1151" w:type="dxa"/>
          </w:tcPr>
          <w:p w14:paraId="59D89BCD" w14:textId="37DC60B3"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.85</w:t>
            </w:r>
          </w:p>
        </w:tc>
        <w:tc>
          <w:tcPr>
            <w:tcW w:w="1150" w:type="dxa"/>
          </w:tcPr>
          <w:p w14:paraId="65DDF1CB" w14:textId="7D037B92"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2008.59</w:t>
            </w:r>
          </w:p>
        </w:tc>
        <w:tc>
          <w:tcPr>
            <w:tcW w:w="1151" w:type="dxa"/>
          </w:tcPr>
          <w:p w14:paraId="0E91EF49" w14:textId="152D3D1F"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1.96</w:t>
            </w:r>
          </w:p>
        </w:tc>
        <w:tc>
          <w:tcPr>
            <w:tcW w:w="1150" w:type="dxa"/>
          </w:tcPr>
          <w:p w14:paraId="0F9584A3" w14:textId="4F56E14B"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.46</w:t>
            </w:r>
          </w:p>
        </w:tc>
        <w:tc>
          <w:tcPr>
            <w:tcW w:w="1151" w:type="dxa"/>
          </w:tcPr>
          <w:p w14:paraId="760E0EC5" w14:textId="4CAF8111"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3.79</w:t>
            </w:r>
          </w:p>
        </w:tc>
        <w:tc>
          <w:tcPr>
            <w:tcW w:w="1150" w:type="dxa"/>
          </w:tcPr>
          <w:p w14:paraId="14598631" w14:textId="72D0C3CD"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4328.28</w:t>
            </w:r>
          </w:p>
        </w:tc>
        <w:tc>
          <w:tcPr>
            <w:tcW w:w="1151" w:type="dxa"/>
          </w:tcPr>
          <w:p w14:paraId="497DCB8F" w14:textId="7F60B311"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322.27</w:t>
            </w:r>
          </w:p>
        </w:tc>
        <w:tc>
          <w:tcPr>
            <w:tcW w:w="1151" w:type="dxa"/>
          </w:tcPr>
          <w:p w14:paraId="79F70AE8" w14:textId="375CDA33"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-.62</w:t>
            </w:r>
          </w:p>
        </w:tc>
      </w:tr>
      <w:tr w:rsidR="00801B28" w:rsidRPr="00F44934" w14:paraId="50D5F2AA" w14:textId="77777777" w:rsidTr="00F44934">
        <w:tc>
          <w:tcPr>
            <w:tcW w:w="2883" w:type="dxa"/>
          </w:tcPr>
          <w:p w14:paraId="29F9FE3E" w14:textId="1CF8A88F" w:rsidR="00801B28" w:rsidRPr="00F44934" w:rsidRDefault="00801B28"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Std. Dev.</w:t>
            </w:r>
          </w:p>
        </w:tc>
        <w:tc>
          <w:tcPr>
            <w:tcW w:w="1150" w:type="dxa"/>
          </w:tcPr>
          <w:p w14:paraId="769B4917" w14:textId="6563953A"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.5</w:t>
            </w:r>
          </w:p>
        </w:tc>
        <w:tc>
          <w:tcPr>
            <w:tcW w:w="1151" w:type="dxa"/>
          </w:tcPr>
          <w:p w14:paraId="3E4FFCE1" w14:textId="471804D4"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.36</w:t>
            </w:r>
          </w:p>
        </w:tc>
        <w:tc>
          <w:tcPr>
            <w:tcW w:w="1150" w:type="dxa"/>
          </w:tcPr>
          <w:p w14:paraId="1DA51197" w14:textId="49100954"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5.42</w:t>
            </w:r>
          </w:p>
        </w:tc>
        <w:tc>
          <w:tcPr>
            <w:tcW w:w="1151" w:type="dxa"/>
          </w:tcPr>
          <w:p w14:paraId="60A09D21" w14:textId="5519620D"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.89</w:t>
            </w:r>
          </w:p>
        </w:tc>
        <w:tc>
          <w:tcPr>
            <w:tcW w:w="1150" w:type="dxa"/>
          </w:tcPr>
          <w:p w14:paraId="0CB8DB93" w14:textId="4E0CD376"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.5</w:t>
            </w:r>
          </w:p>
        </w:tc>
        <w:tc>
          <w:tcPr>
            <w:tcW w:w="1151" w:type="dxa"/>
          </w:tcPr>
          <w:p w14:paraId="2ACC4F0D" w14:textId="4E9AC9CA"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.76</w:t>
            </w:r>
          </w:p>
        </w:tc>
        <w:tc>
          <w:tcPr>
            <w:tcW w:w="1150" w:type="dxa"/>
          </w:tcPr>
          <w:p w14:paraId="7B01657C" w14:textId="1B9F1237"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3146.39</w:t>
            </w:r>
          </w:p>
        </w:tc>
        <w:tc>
          <w:tcPr>
            <w:tcW w:w="1151" w:type="dxa"/>
          </w:tcPr>
          <w:p w14:paraId="7F9F35FC" w14:textId="48FE362A"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627.37</w:t>
            </w:r>
          </w:p>
        </w:tc>
        <w:tc>
          <w:tcPr>
            <w:tcW w:w="1151" w:type="dxa"/>
          </w:tcPr>
          <w:p w14:paraId="19E71323" w14:textId="0B6E8571" w:rsidR="00801B28" w:rsidRPr="00F44934" w:rsidRDefault="00F44934" w:rsidP="00801B28">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2.57</w:t>
            </w:r>
          </w:p>
        </w:tc>
      </w:tr>
      <w:tr w:rsidR="00F44934" w:rsidRPr="00F44934" w14:paraId="01FDB471" w14:textId="77777777" w:rsidTr="00F44934">
        <w:tc>
          <w:tcPr>
            <w:tcW w:w="2883" w:type="dxa"/>
          </w:tcPr>
          <w:p w14:paraId="2B7C1134" w14:textId="58445ED1"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Min</w:t>
            </w:r>
          </w:p>
        </w:tc>
        <w:tc>
          <w:tcPr>
            <w:tcW w:w="1150" w:type="dxa"/>
          </w:tcPr>
          <w:p w14:paraId="51ACB21C" w14:textId="2D2B42A6"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w:t>
            </w:r>
          </w:p>
        </w:tc>
        <w:tc>
          <w:tcPr>
            <w:tcW w:w="1151" w:type="dxa"/>
          </w:tcPr>
          <w:p w14:paraId="6939BB2E" w14:textId="52861A1C"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w:t>
            </w:r>
          </w:p>
        </w:tc>
        <w:tc>
          <w:tcPr>
            <w:tcW w:w="1150" w:type="dxa"/>
          </w:tcPr>
          <w:p w14:paraId="66CEB9D6" w14:textId="78D22616"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2002</w:t>
            </w:r>
          </w:p>
        </w:tc>
        <w:tc>
          <w:tcPr>
            <w:tcW w:w="1151" w:type="dxa"/>
          </w:tcPr>
          <w:p w14:paraId="23BC36B0" w14:textId="4BFEC0D5"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w:t>
            </w:r>
          </w:p>
        </w:tc>
        <w:tc>
          <w:tcPr>
            <w:tcW w:w="1150" w:type="dxa"/>
          </w:tcPr>
          <w:p w14:paraId="068ABFA7" w14:textId="3D345F74"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w:t>
            </w:r>
          </w:p>
        </w:tc>
        <w:tc>
          <w:tcPr>
            <w:tcW w:w="1151" w:type="dxa"/>
          </w:tcPr>
          <w:p w14:paraId="13E7289C" w14:textId="2911BDED"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2.3</w:t>
            </w:r>
          </w:p>
        </w:tc>
        <w:tc>
          <w:tcPr>
            <w:tcW w:w="1150" w:type="dxa"/>
          </w:tcPr>
          <w:p w14:paraId="260DB254" w14:textId="05973547"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324</w:t>
            </w:r>
          </w:p>
        </w:tc>
        <w:tc>
          <w:tcPr>
            <w:tcW w:w="1151" w:type="dxa"/>
          </w:tcPr>
          <w:p w14:paraId="767F0931" w14:textId="617E1CD8"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0</w:t>
            </w:r>
          </w:p>
        </w:tc>
        <w:tc>
          <w:tcPr>
            <w:tcW w:w="1151" w:type="dxa"/>
          </w:tcPr>
          <w:p w14:paraId="0290A45A" w14:textId="1E7DB98F"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-11.57</w:t>
            </w:r>
          </w:p>
        </w:tc>
      </w:tr>
      <w:tr w:rsidR="00F44934" w:rsidRPr="00F44934" w14:paraId="5E8DBC57" w14:textId="77777777" w:rsidTr="00F44934">
        <w:tc>
          <w:tcPr>
            <w:tcW w:w="2883" w:type="dxa"/>
          </w:tcPr>
          <w:p w14:paraId="4C915E03" w14:textId="0C331372"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Max</w:t>
            </w:r>
          </w:p>
        </w:tc>
        <w:tc>
          <w:tcPr>
            <w:tcW w:w="1150" w:type="dxa"/>
          </w:tcPr>
          <w:p w14:paraId="7FD06A29" w14:textId="2B7DFC7A"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w:t>
            </w:r>
          </w:p>
        </w:tc>
        <w:tc>
          <w:tcPr>
            <w:tcW w:w="1151" w:type="dxa"/>
          </w:tcPr>
          <w:p w14:paraId="79859543" w14:textId="5DC66D7F"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w:t>
            </w:r>
          </w:p>
        </w:tc>
        <w:tc>
          <w:tcPr>
            <w:tcW w:w="1150" w:type="dxa"/>
          </w:tcPr>
          <w:p w14:paraId="14BC1A9D" w14:textId="726F7EFC"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2020</w:t>
            </w:r>
          </w:p>
        </w:tc>
        <w:tc>
          <w:tcPr>
            <w:tcW w:w="1151" w:type="dxa"/>
          </w:tcPr>
          <w:p w14:paraId="0F55A279" w14:textId="61BFB855"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4</w:t>
            </w:r>
          </w:p>
        </w:tc>
        <w:tc>
          <w:tcPr>
            <w:tcW w:w="1150" w:type="dxa"/>
          </w:tcPr>
          <w:p w14:paraId="6346C097" w14:textId="7D00CD19"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w:t>
            </w:r>
          </w:p>
        </w:tc>
        <w:tc>
          <w:tcPr>
            <w:tcW w:w="1151" w:type="dxa"/>
          </w:tcPr>
          <w:p w14:paraId="2C574962" w14:textId="5EA404EB"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5.9</w:t>
            </w:r>
          </w:p>
        </w:tc>
        <w:tc>
          <w:tcPr>
            <w:tcW w:w="1150" w:type="dxa"/>
          </w:tcPr>
          <w:p w14:paraId="2BA6F6FD" w14:textId="466C5A3E"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11021</w:t>
            </w:r>
          </w:p>
        </w:tc>
        <w:tc>
          <w:tcPr>
            <w:tcW w:w="1151" w:type="dxa"/>
          </w:tcPr>
          <w:p w14:paraId="3F5E1F34" w14:textId="58A162C0"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2432.2</w:t>
            </w:r>
          </w:p>
        </w:tc>
        <w:tc>
          <w:tcPr>
            <w:tcW w:w="1151" w:type="dxa"/>
          </w:tcPr>
          <w:p w14:paraId="18DFD8D2" w14:textId="5FA9C770" w:rsidR="00F44934" w:rsidRPr="00F44934" w:rsidRDefault="00F44934" w:rsidP="00F44934">
            <w:pPr>
              <w:widowControl w:val="0"/>
              <w:autoSpaceDE w:val="0"/>
              <w:autoSpaceDN w:val="0"/>
              <w:adjustRightInd w:val="0"/>
              <w:spacing w:line="360" w:lineRule="auto"/>
              <w:ind w:firstLine="0"/>
              <w:rPr>
                <w:rFonts w:ascii="Times New Roman" w:hAnsi="Times New Roman" w:cs="Times New Roman"/>
                <w:sz w:val="20"/>
                <w:szCs w:val="20"/>
              </w:rPr>
            </w:pPr>
            <w:r w:rsidRPr="00F44934">
              <w:rPr>
                <w:rFonts w:ascii="Times New Roman" w:hAnsi="Times New Roman" w:cs="Times New Roman"/>
                <w:sz w:val="20"/>
                <w:szCs w:val="20"/>
              </w:rPr>
              <w:t>6.12</w:t>
            </w:r>
          </w:p>
        </w:tc>
      </w:tr>
    </w:tbl>
    <w:p w14:paraId="745E75AC" w14:textId="52F7BE46" w:rsidR="00801B28" w:rsidRDefault="00801B28" w:rsidP="0061360B">
      <w:pPr>
        <w:widowControl w:val="0"/>
        <w:autoSpaceDE w:val="0"/>
        <w:autoSpaceDN w:val="0"/>
        <w:adjustRightInd w:val="0"/>
        <w:spacing w:line="360" w:lineRule="auto"/>
        <w:ind w:firstLine="0"/>
        <w:rPr>
          <w:rFonts w:ascii="Times New Roman" w:hAnsi="Times New Roman" w:cs="Times New Roman"/>
        </w:rPr>
      </w:pPr>
    </w:p>
    <w:p w14:paraId="054B67FD" w14:textId="77777777" w:rsidR="00801B28" w:rsidRDefault="00801B28" w:rsidP="0061360B">
      <w:pPr>
        <w:widowControl w:val="0"/>
        <w:autoSpaceDE w:val="0"/>
        <w:autoSpaceDN w:val="0"/>
        <w:adjustRightInd w:val="0"/>
        <w:spacing w:line="360" w:lineRule="auto"/>
        <w:ind w:firstLine="0"/>
        <w:rPr>
          <w:rFonts w:ascii="Times New Roman" w:hAnsi="Times New Roman" w:cs="Times New Roman"/>
        </w:rPr>
      </w:pPr>
    </w:p>
    <w:p w14:paraId="07E5A040" w14:textId="502C144A" w:rsidR="00CB1D92" w:rsidRDefault="00CB1D92" w:rsidP="0061360B">
      <w:pPr>
        <w:widowControl w:val="0"/>
        <w:autoSpaceDE w:val="0"/>
        <w:autoSpaceDN w:val="0"/>
        <w:adjustRightInd w:val="0"/>
        <w:spacing w:line="360" w:lineRule="auto"/>
        <w:ind w:firstLine="0"/>
        <w:rPr>
          <w:rFonts w:ascii="Times New Roman" w:hAnsi="Times New Roman" w:cs="Times New Roman"/>
        </w:rPr>
      </w:pPr>
    </w:p>
    <w:p w14:paraId="46132CC8" w14:textId="26DAB5EC" w:rsidR="005212EC" w:rsidRDefault="005212EC" w:rsidP="0061360B">
      <w:pPr>
        <w:widowControl w:val="0"/>
        <w:autoSpaceDE w:val="0"/>
        <w:autoSpaceDN w:val="0"/>
        <w:adjustRightInd w:val="0"/>
        <w:spacing w:line="360" w:lineRule="auto"/>
        <w:ind w:firstLine="0"/>
        <w:rPr>
          <w:rFonts w:ascii="Times New Roman" w:hAnsi="Times New Roman" w:cs="Times New Roman"/>
        </w:rPr>
      </w:pPr>
    </w:p>
    <w:p w14:paraId="2F81DFD9" w14:textId="16C6897E" w:rsidR="005212EC" w:rsidRDefault="005212EC" w:rsidP="0061360B">
      <w:pPr>
        <w:widowControl w:val="0"/>
        <w:autoSpaceDE w:val="0"/>
        <w:autoSpaceDN w:val="0"/>
        <w:adjustRightInd w:val="0"/>
        <w:spacing w:line="360" w:lineRule="auto"/>
        <w:ind w:firstLine="0"/>
        <w:rPr>
          <w:rFonts w:ascii="Times New Roman" w:hAnsi="Times New Roman" w:cs="Times New Roman"/>
        </w:rPr>
      </w:pPr>
    </w:p>
    <w:p w14:paraId="5995577A" w14:textId="35B855BF" w:rsidR="005212EC" w:rsidRDefault="005212EC" w:rsidP="0061360B">
      <w:pPr>
        <w:widowControl w:val="0"/>
        <w:autoSpaceDE w:val="0"/>
        <w:autoSpaceDN w:val="0"/>
        <w:adjustRightInd w:val="0"/>
        <w:spacing w:line="360" w:lineRule="auto"/>
        <w:ind w:firstLine="0"/>
        <w:rPr>
          <w:rFonts w:ascii="Times New Roman" w:hAnsi="Times New Roman" w:cs="Times New Roman"/>
        </w:rPr>
      </w:pPr>
    </w:p>
    <w:p w14:paraId="7BBE3EB9" w14:textId="77777777" w:rsidR="005212EC" w:rsidRDefault="005212EC" w:rsidP="0061360B">
      <w:pPr>
        <w:widowControl w:val="0"/>
        <w:autoSpaceDE w:val="0"/>
        <w:autoSpaceDN w:val="0"/>
        <w:adjustRightInd w:val="0"/>
        <w:spacing w:line="360" w:lineRule="auto"/>
        <w:ind w:firstLine="0"/>
        <w:rPr>
          <w:rFonts w:ascii="Times New Roman" w:hAnsi="Times New Roman" w:cs="Times New Roman"/>
        </w:rPr>
      </w:pPr>
    </w:p>
    <w:p w14:paraId="426D37F6" w14:textId="62DE83E6" w:rsidR="00CB1D92" w:rsidRDefault="00CB1D92" w:rsidP="0061360B">
      <w:pPr>
        <w:widowControl w:val="0"/>
        <w:autoSpaceDE w:val="0"/>
        <w:autoSpaceDN w:val="0"/>
        <w:adjustRightInd w:val="0"/>
        <w:spacing w:line="360" w:lineRule="auto"/>
        <w:ind w:firstLine="0"/>
        <w:rPr>
          <w:rFonts w:ascii="Times New Roman" w:hAnsi="Times New Roman" w:cs="Times New Roman"/>
        </w:rPr>
      </w:pPr>
    </w:p>
    <w:p w14:paraId="40CADBFD" w14:textId="412856EF" w:rsidR="00CB1D92" w:rsidRDefault="00CB1D92" w:rsidP="00CB1D92">
      <w:pPr>
        <w:widowControl w:val="0"/>
        <w:autoSpaceDE w:val="0"/>
        <w:autoSpaceDN w:val="0"/>
        <w:adjustRightInd w:val="0"/>
        <w:spacing w:line="360" w:lineRule="auto"/>
        <w:ind w:firstLine="0"/>
        <w:rPr>
          <w:rFonts w:ascii="Times New Roman" w:hAnsi="Times New Roman" w:cs="Times New Roman"/>
        </w:rPr>
      </w:pPr>
      <w:r w:rsidRPr="003F375B">
        <w:rPr>
          <w:rFonts w:ascii="Times New Roman" w:hAnsi="Times New Roman" w:cs="Times New Roman"/>
          <w:b/>
        </w:rPr>
        <w:lastRenderedPageBreak/>
        <w:t>T</w:t>
      </w:r>
      <w:r w:rsidR="008B29AD">
        <w:rPr>
          <w:rFonts w:ascii="Times New Roman" w:hAnsi="Times New Roman" w:cs="Times New Roman"/>
          <w:b/>
        </w:rPr>
        <w:t>able 4</w:t>
      </w:r>
      <w:r>
        <w:rPr>
          <w:rFonts w:ascii="Times New Roman" w:hAnsi="Times New Roman" w:cs="Times New Roman"/>
          <w:b/>
        </w:rPr>
        <w:t xml:space="preserve">. </w:t>
      </w:r>
      <w:r>
        <w:rPr>
          <w:rFonts w:ascii="Times New Roman" w:hAnsi="Times New Roman" w:cs="Times New Roman"/>
        </w:rPr>
        <w:t xml:space="preserve">Study </w:t>
      </w:r>
      <w:r w:rsidR="007E7BE0">
        <w:rPr>
          <w:rFonts w:ascii="Times New Roman" w:hAnsi="Times New Roman" w:cs="Times New Roman"/>
        </w:rPr>
        <w:t>1</w:t>
      </w:r>
      <w:r>
        <w:rPr>
          <w:rFonts w:ascii="Times New Roman" w:hAnsi="Times New Roman" w:cs="Times New Roman"/>
        </w:rPr>
        <w:t xml:space="preserve">: Logistic regression </w:t>
      </w:r>
      <w:r w:rsidR="00DB4ADC">
        <w:rPr>
          <w:rFonts w:ascii="Times New Roman" w:hAnsi="Times New Roman" w:cs="Times New Roman"/>
        </w:rPr>
        <w:t>(</w:t>
      </w:r>
      <w:r w:rsidR="004B5913">
        <w:rPr>
          <w:rFonts w:ascii="Times New Roman" w:hAnsi="Times New Roman" w:cs="Times New Roman"/>
        </w:rPr>
        <w:t xml:space="preserve">Ownership choice, </w:t>
      </w:r>
      <w:r w:rsidR="00DB4ADC">
        <w:rPr>
          <w:rFonts w:ascii="Times New Roman" w:hAnsi="Times New Roman" w:cs="Times New Roman"/>
        </w:rPr>
        <w:t>WOS</w:t>
      </w:r>
      <w:r w:rsidR="005A629C">
        <w:rPr>
          <w:rFonts w:ascii="Times New Roman" w:hAnsi="Times New Roman" w:cs="Times New Roman"/>
        </w:rPr>
        <w:t>=1</w:t>
      </w:r>
      <w:r w:rsidR="00DB4ADC">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1620"/>
        <w:gridCol w:w="1620"/>
        <w:gridCol w:w="1620"/>
        <w:gridCol w:w="1620"/>
        <w:gridCol w:w="1620"/>
        <w:gridCol w:w="1620"/>
      </w:tblGrid>
      <w:tr w:rsidR="005212EC" w:rsidRPr="00D90C93" w14:paraId="373F2AE9" w14:textId="77777777" w:rsidTr="00A525E3">
        <w:tc>
          <w:tcPr>
            <w:tcW w:w="2695" w:type="dxa"/>
          </w:tcPr>
          <w:p w14:paraId="46012AEC" w14:textId="77777777" w:rsidR="005212EC" w:rsidRPr="00D90C93" w:rsidRDefault="005212EC" w:rsidP="00DC2853">
            <w:pPr>
              <w:widowControl w:val="0"/>
              <w:autoSpaceDE w:val="0"/>
              <w:autoSpaceDN w:val="0"/>
              <w:adjustRightInd w:val="0"/>
              <w:spacing w:line="240" w:lineRule="auto"/>
              <w:jc w:val="center"/>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35D882F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(1)</w:t>
            </w:r>
          </w:p>
        </w:tc>
        <w:tc>
          <w:tcPr>
            <w:tcW w:w="1620" w:type="dxa"/>
          </w:tcPr>
          <w:p w14:paraId="4E241DE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(2)</w:t>
            </w:r>
          </w:p>
        </w:tc>
        <w:tc>
          <w:tcPr>
            <w:tcW w:w="1620" w:type="dxa"/>
          </w:tcPr>
          <w:p w14:paraId="5A9C3CA0"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(3)</w:t>
            </w:r>
          </w:p>
        </w:tc>
        <w:tc>
          <w:tcPr>
            <w:tcW w:w="1620" w:type="dxa"/>
          </w:tcPr>
          <w:p w14:paraId="36CE9CD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(4)</w:t>
            </w:r>
          </w:p>
        </w:tc>
        <w:tc>
          <w:tcPr>
            <w:tcW w:w="1620" w:type="dxa"/>
          </w:tcPr>
          <w:p w14:paraId="2F62DDD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(5)</w:t>
            </w:r>
          </w:p>
        </w:tc>
        <w:tc>
          <w:tcPr>
            <w:tcW w:w="1620" w:type="dxa"/>
          </w:tcPr>
          <w:p w14:paraId="7EE5216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(6)</w:t>
            </w:r>
          </w:p>
        </w:tc>
      </w:tr>
      <w:tr w:rsidR="005212EC" w:rsidRPr="00D90C93" w14:paraId="132C5602" w14:textId="77777777" w:rsidTr="00A525E3">
        <w:tc>
          <w:tcPr>
            <w:tcW w:w="2695" w:type="dxa"/>
          </w:tcPr>
          <w:p w14:paraId="0D5DF301" w14:textId="77777777" w:rsidR="005212EC" w:rsidRPr="00D90C93" w:rsidRDefault="005212EC" w:rsidP="00DC2853">
            <w:pPr>
              <w:widowControl w:val="0"/>
              <w:autoSpaceDE w:val="0"/>
              <w:autoSpaceDN w:val="0"/>
              <w:adjustRightInd w:val="0"/>
              <w:spacing w:line="240" w:lineRule="auto"/>
              <w:jc w:val="center"/>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68403657"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WOS</w:t>
            </w:r>
          </w:p>
        </w:tc>
        <w:tc>
          <w:tcPr>
            <w:tcW w:w="1620" w:type="dxa"/>
          </w:tcPr>
          <w:p w14:paraId="0271A4AA"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WOS</w:t>
            </w:r>
          </w:p>
        </w:tc>
        <w:tc>
          <w:tcPr>
            <w:tcW w:w="1620" w:type="dxa"/>
          </w:tcPr>
          <w:p w14:paraId="5CC6C74D"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WOS</w:t>
            </w:r>
          </w:p>
        </w:tc>
        <w:tc>
          <w:tcPr>
            <w:tcW w:w="1620" w:type="dxa"/>
          </w:tcPr>
          <w:p w14:paraId="50D8C1F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WOS</w:t>
            </w:r>
          </w:p>
        </w:tc>
        <w:tc>
          <w:tcPr>
            <w:tcW w:w="1620" w:type="dxa"/>
          </w:tcPr>
          <w:p w14:paraId="26972922"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WOS</w:t>
            </w:r>
          </w:p>
        </w:tc>
        <w:tc>
          <w:tcPr>
            <w:tcW w:w="1620" w:type="dxa"/>
          </w:tcPr>
          <w:p w14:paraId="1011BA7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 xml:space="preserve">   WOS</w:t>
            </w:r>
          </w:p>
        </w:tc>
      </w:tr>
      <w:tr w:rsidR="005212EC" w:rsidRPr="00D90C93" w14:paraId="05A07565" w14:textId="77777777" w:rsidTr="00A525E3">
        <w:tc>
          <w:tcPr>
            <w:tcW w:w="2695" w:type="dxa"/>
          </w:tcPr>
          <w:p w14:paraId="26EC4339" w14:textId="008F260F"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Year</w:t>
            </w:r>
          </w:p>
        </w:tc>
        <w:tc>
          <w:tcPr>
            <w:tcW w:w="1620" w:type="dxa"/>
          </w:tcPr>
          <w:p w14:paraId="50DBB9E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.02</w:t>
            </w:r>
          </w:p>
        </w:tc>
        <w:tc>
          <w:tcPr>
            <w:tcW w:w="1620" w:type="dxa"/>
          </w:tcPr>
          <w:p w14:paraId="18777E6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.03</w:t>
            </w:r>
          </w:p>
        </w:tc>
        <w:tc>
          <w:tcPr>
            <w:tcW w:w="1620" w:type="dxa"/>
          </w:tcPr>
          <w:p w14:paraId="3B381034"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.04</w:t>
            </w:r>
          </w:p>
        </w:tc>
        <w:tc>
          <w:tcPr>
            <w:tcW w:w="1620" w:type="dxa"/>
          </w:tcPr>
          <w:p w14:paraId="70D260D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.05</w:t>
            </w:r>
          </w:p>
        </w:tc>
        <w:tc>
          <w:tcPr>
            <w:tcW w:w="1620" w:type="dxa"/>
          </w:tcPr>
          <w:p w14:paraId="51DB3DE0"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.05</w:t>
            </w:r>
          </w:p>
        </w:tc>
        <w:tc>
          <w:tcPr>
            <w:tcW w:w="1620" w:type="dxa"/>
          </w:tcPr>
          <w:p w14:paraId="62E1A5B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.07</w:t>
            </w:r>
          </w:p>
        </w:tc>
      </w:tr>
      <w:tr w:rsidR="005212EC" w:rsidRPr="00D90C93" w14:paraId="7975D2E2" w14:textId="77777777" w:rsidTr="00A525E3">
        <w:tc>
          <w:tcPr>
            <w:tcW w:w="2695" w:type="dxa"/>
          </w:tcPr>
          <w:p w14:paraId="77C45178"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4176681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(.05)</w:t>
            </w:r>
          </w:p>
        </w:tc>
        <w:tc>
          <w:tcPr>
            <w:tcW w:w="1620" w:type="dxa"/>
          </w:tcPr>
          <w:p w14:paraId="76854D1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(.05)</w:t>
            </w:r>
          </w:p>
        </w:tc>
        <w:tc>
          <w:tcPr>
            <w:tcW w:w="1620" w:type="dxa"/>
          </w:tcPr>
          <w:p w14:paraId="72EB77C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(.05)</w:t>
            </w:r>
          </w:p>
        </w:tc>
        <w:tc>
          <w:tcPr>
            <w:tcW w:w="1620" w:type="dxa"/>
          </w:tcPr>
          <w:p w14:paraId="4E5EA9B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(.07)</w:t>
            </w:r>
          </w:p>
        </w:tc>
        <w:tc>
          <w:tcPr>
            <w:tcW w:w="1620" w:type="dxa"/>
          </w:tcPr>
          <w:p w14:paraId="20A0BF2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(.07)</w:t>
            </w:r>
          </w:p>
        </w:tc>
        <w:tc>
          <w:tcPr>
            <w:tcW w:w="1620" w:type="dxa"/>
          </w:tcPr>
          <w:p w14:paraId="51D1D21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(.08)</w:t>
            </w:r>
          </w:p>
        </w:tc>
      </w:tr>
      <w:tr w:rsidR="005212EC" w:rsidRPr="00D90C93" w14:paraId="704B30D9" w14:textId="77777777" w:rsidTr="00A525E3">
        <w:tc>
          <w:tcPr>
            <w:tcW w:w="2695" w:type="dxa"/>
          </w:tcPr>
          <w:p w14:paraId="38282515" w14:textId="497351CD"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Region</w:t>
            </w:r>
          </w:p>
        </w:tc>
        <w:tc>
          <w:tcPr>
            <w:tcW w:w="1620" w:type="dxa"/>
          </w:tcPr>
          <w:p w14:paraId="77236F9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.01</w:t>
            </w:r>
          </w:p>
        </w:tc>
        <w:tc>
          <w:tcPr>
            <w:tcW w:w="1620" w:type="dxa"/>
          </w:tcPr>
          <w:p w14:paraId="257BFED2"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.05</w:t>
            </w:r>
          </w:p>
        </w:tc>
        <w:tc>
          <w:tcPr>
            <w:tcW w:w="1620" w:type="dxa"/>
          </w:tcPr>
          <w:p w14:paraId="20EB7C8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.02</w:t>
            </w:r>
          </w:p>
        </w:tc>
        <w:tc>
          <w:tcPr>
            <w:tcW w:w="1620" w:type="dxa"/>
          </w:tcPr>
          <w:p w14:paraId="05162B42"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.04</w:t>
            </w:r>
          </w:p>
        </w:tc>
        <w:tc>
          <w:tcPr>
            <w:tcW w:w="1620" w:type="dxa"/>
          </w:tcPr>
          <w:p w14:paraId="3E86240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.06</w:t>
            </w:r>
          </w:p>
        </w:tc>
        <w:tc>
          <w:tcPr>
            <w:tcW w:w="1620" w:type="dxa"/>
          </w:tcPr>
          <w:p w14:paraId="3B20B1A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.04</w:t>
            </w:r>
          </w:p>
        </w:tc>
      </w:tr>
      <w:tr w:rsidR="005212EC" w:rsidRPr="00D90C93" w14:paraId="7311B536" w14:textId="77777777" w:rsidTr="00A525E3">
        <w:tc>
          <w:tcPr>
            <w:tcW w:w="2695" w:type="dxa"/>
          </w:tcPr>
          <w:p w14:paraId="0F9DD9FD"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35C07AC7"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(.33)</w:t>
            </w:r>
          </w:p>
        </w:tc>
        <w:tc>
          <w:tcPr>
            <w:tcW w:w="1620" w:type="dxa"/>
          </w:tcPr>
          <w:p w14:paraId="34330327"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(.33)</w:t>
            </w:r>
          </w:p>
        </w:tc>
        <w:tc>
          <w:tcPr>
            <w:tcW w:w="1620" w:type="dxa"/>
          </w:tcPr>
          <w:p w14:paraId="240CC75C"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(.34)</w:t>
            </w:r>
          </w:p>
        </w:tc>
        <w:tc>
          <w:tcPr>
            <w:tcW w:w="1620" w:type="dxa"/>
          </w:tcPr>
          <w:p w14:paraId="1948E63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(.39)</w:t>
            </w:r>
          </w:p>
        </w:tc>
        <w:tc>
          <w:tcPr>
            <w:tcW w:w="1620" w:type="dxa"/>
          </w:tcPr>
          <w:p w14:paraId="1CB5BFDA"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(.39)</w:t>
            </w:r>
          </w:p>
        </w:tc>
        <w:tc>
          <w:tcPr>
            <w:tcW w:w="1620" w:type="dxa"/>
          </w:tcPr>
          <w:p w14:paraId="038DD42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(.44)</w:t>
            </w:r>
          </w:p>
        </w:tc>
      </w:tr>
      <w:tr w:rsidR="005212EC" w:rsidRPr="00D90C93" w14:paraId="0DCA4F17" w14:textId="77777777" w:rsidTr="00A525E3">
        <w:tc>
          <w:tcPr>
            <w:tcW w:w="2695" w:type="dxa"/>
          </w:tcPr>
          <w:p w14:paraId="0961C3EB" w14:textId="3B52451C"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Prior Exp.</w:t>
            </w:r>
          </w:p>
        </w:tc>
        <w:tc>
          <w:tcPr>
            <w:tcW w:w="1620" w:type="dxa"/>
          </w:tcPr>
          <w:p w14:paraId="06A5C60C"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-.2</w:t>
            </w:r>
          </w:p>
        </w:tc>
        <w:tc>
          <w:tcPr>
            <w:tcW w:w="1620" w:type="dxa"/>
          </w:tcPr>
          <w:p w14:paraId="20AB6C44"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-.38</w:t>
            </w:r>
          </w:p>
        </w:tc>
        <w:tc>
          <w:tcPr>
            <w:tcW w:w="1620" w:type="dxa"/>
          </w:tcPr>
          <w:p w14:paraId="6B651F2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-.34</w:t>
            </w:r>
          </w:p>
        </w:tc>
        <w:tc>
          <w:tcPr>
            <w:tcW w:w="1620" w:type="dxa"/>
          </w:tcPr>
          <w:p w14:paraId="21681832"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-.66</w:t>
            </w:r>
          </w:p>
        </w:tc>
        <w:tc>
          <w:tcPr>
            <w:tcW w:w="1620" w:type="dxa"/>
          </w:tcPr>
          <w:p w14:paraId="3174FC8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-.79</w:t>
            </w:r>
          </w:p>
        </w:tc>
        <w:tc>
          <w:tcPr>
            <w:tcW w:w="1620" w:type="dxa"/>
          </w:tcPr>
          <w:p w14:paraId="700869A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-1.12</w:t>
            </w:r>
          </w:p>
        </w:tc>
      </w:tr>
      <w:tr w:rsidR="005212EC" w:rsidRPr="00D90C93" w14:paraId="7CFCCCE2" w14:textId="77777777" w:rsidTr="00A525E3">
        <w:tc>
          <w:tcPr>
            <w:tcW w:w="2695" w:type="dxa"/>
          </w:tcPr>
          <w:p w14:paraId="2548DEFA"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779EEA7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(.52)</w:t>
            </w:r>
          </w:p>
        </w:tc>
        <w:tc>
          <w:tcPr>
            <w:tcW w:w="1620" w:type="dxa"/>
          </w:tcPr>
          <w:p w14:paraId="2694F82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(.54)</w:t>
            </w:r>
          </w:p>
        </w:tc>
        <w:tc>
          <w:tcPr>
            <w:tcW w:w="1620" w:type="dxa"/>
          </w:tcPr>
          <w:p w14:paraId="3C00907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(.54)</w:t>
            </w:r>
          </w:p>
        </w:tc>
        <w:tc>
          <w:tcPr>
            <w:tcW w:w="1620" w:type="dxa"/>
          </w:tcPr>
          <w:p w14:paraId="7CB2E3B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(.69)</w:t>
            </w:r>
          </w:p>
        </w:tc>
        <w:tc>
          <w:tcPr>
            <w:tcW w:w="1620" w:type="dxa"/>
          </w:tcPr>
          <w:p w14:paraId="75D6F66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(.72)</w:t>
            </w:r>
          </w:p>
        </w:tc>
        <w:tc>
          <w:tcPr>
            <w:tcW w:w="1620" w:type="dxa"/>
          </w:tcPr>
          <w:p w14:paraId="52B821FD"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(.78)</w:t>
            </w:r>
          </w:p>
        </w:tc>
      </w:tr>
      <w:tr w:rsidR="005212EC" w:rsidRPr="00D90C93" w14:paraId="792B686B" w14:textId="77777777" w:rsidTr="00A525E3">
        <w:tc>
          <w:tcPr>
            <w:tcW w:w="2695" w:type="dxa"/>
          </w:tcPr>
          <w:p w14:paraId="094D027A" w14:textId="68D3EA93"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Bribes</w:t>
            </w:r>
          </w:p>
        </w:tc>
        <w:tc>
          <w:tcPr>
            <w:tcW w:w="1620" w:type="dxa"/>
          </w:tcPr>
          <w:p w14:paraId="6A64A5E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.31</w:t>
            </w:r>
          </w:p>
        </w:tc>
        <w:tc>
          <w:tcPr>
            <w:tcW w:w="1620" w:type="dxa"/>
          </w:tcPr>
          <w:p w14:paraId="323DC03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.42</w:t>
            </w:r>
          </w:p>
        </w:tc>
        <w:tc>
          <w:tcPr>
            <w:tcW w:w="1620" w:type="dxa"/>
          </w:tcPr>
          <w:p w14:paraId="0603353B"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.33</w:t>
            </w:r>
          </w:p>
        </w:tc>
        <w:tc>
          <w:tcPr>
            <w:tcW w:w="1620" w:type="dxa"/>
          </w:tcPr>
          <w:p w14:paraId="441DBD9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.07</w:t>
            </w:r>
          </w:p>
        </w:tc>
        <w:tc>
          <w:tcPr>
            <w:tcW w:w="1620" w:type="dxa"/>
          </w:tcPr>
          <w:p w14:paraId="43FF740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.13</w:t>
            </w:r>
          </w:p>
        </w:tc>
        <w:tc>
          <w:tcPr>
            <w:tcW w:w="1620" w:type="dxa"/>
          </w:tcPr>
          <w:p w14:paraId="3A12AAB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w:t>
            </w:r>
          </w:p>
        </w:tc>
      </w:tr>
      <w:tr w:rsidR="005212EC" w:rsidRPr="00D90C93" w14:paraId="05DF9B95" w14:textId="77777777" w:rsidTr="00A525E3">
        <w:tc>
          <w:tcPr>
            <w:tcW w:w="2695" w:type="dxa"/>
          </w:tcPr>
          <w:p w14:paraId="1151D772"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0BC2EC9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(.38)</w:t>
            </w:r>
          </w:p>
        </w:tc>
        <w:tc>
          <w:tcPr>
            <w:tcW w:w="1620" w:type="dxa"/>
          </w:tcPr>
          <w:p w14:paraId="4FFAE47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(.39)</w:t>
            </w:r>
          </w:p>
        </w:tc>
        <w:tc>
          <w:tcPr>
            <w:tcW w:w="1620" w:type="dxa"/>
          </w:tcPr>
          <w:p w14:paraId="671CCA34"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(.41)</w:t>
            </w:r>
          </w:p>
        </w:tc>
        <w:tc>
          <w:tcPr>
            <w:tcW w:w="1620" w:type="dxa"/>
          </w:tcPr>
          <w:p w14:paraId="5686269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(.56)</w:t>
            </w:r>
          </w:p>
        </w:tc>
        <w:tc>
          <w:tcPr>
            <w:tcW w:w="1620" w:type="dxa"/>
          </w:tcPr>
          <w:p w14:paraId="7382AEA4"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(.57)</w:t>
            </w:r>
          </w:p>
        </w:tc>
        <w:tc>
          <w:tcPr>
            <w:tcW w:w="1620" w:type="dxa"/>
          </w:tcPr>
          <w:p w14:paraId="7772B03A"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(.72)</w:t>
            </w:r>
          </w:p>
        </w:tc>
      </w:tr>
      <w:tr w:rsidR="005212EC" w:rsidRPr="00D90C93" w14:paraId="73FC2A92" w14:textId="77777777" w:rsidTr="00A525E3">
        <w:tc>
          <w:tcPr>
            <w:tcW w:w="2695" w:type="dxa"/>
          </w:tcPr>
          <w:p w14:paraId="6E605601" w14:textId="49039399"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GDP/Cap</w:t>
            </w:r>
          </w:p>
        </w:tc>
        <w:tc>
          <w:tcPr>
            <w:tcW w:w="1620" w:type="dxa"/>
          </w:tcPr>
          <w:p w14:paraId="00D04B05" w14:textId="550EFA5E"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.00002</w:t>
            </w:r>
          </w:p>
        </w:tc>
        <w:tc>
          <w:tcPr>
            <w:tcW w:w="1620" w:type="dxa"/>
          </w:tcPr>
          <w:p w14:paraId="51DAAC99" w14:textId="26E5AFC2"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.00003</w:t>
            </w:r>
          </w:p>
        </w:tc>
        <w:tc>
          <w:tcPr>
            <w:tcW w:w="1620" w:type="dxa"/>
          </w:tcPr>
          <w:p w14:paraId="4D1C42BF" w14:textId="197B4B4E"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.00005</w:t>
            </w:r>
          </w:p>
        </w:tc>
        <w:tc>
          <w:tcPr>
            <w:tcW w:w="1620" w:type="dxa"/>
          </w:tcPr>
          <w:p w14:paraId="50398489" w14:textId="1E26BB3A" w:rsidR="005212EC" w:rsidRPr="00D90C93" w:rsidRDefault="00A525E3"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w:t>
            </w:r>
            <w:r w:rsidR="005212EC" w:rsidRPr="00D90C93">
              <w:rPr>
                <w:rFonts w:ascii="Times New Roman" w:hAnsi="Times New Roman" w:cs="Times New Roman"/>
                <w:sz w:val="20"/>
                <w:szCs w:val="20"/>
              </w:rPr>
              <w:t>0</w:t>
            </w:r>
            <w:r w:rsidRPr="00D90C93">
              <w:rPr>
                <w:rFonts w:ascii="Times New Roman" w:hAnsi="Times New Roman" w:cs="Times New Roman"/>
                <w:sz w:val="20"/>
                <w:szCs w:val="20"/>
              </w:rPr>
              <w:t>.00004</w:t>
            </w:r>
          </w:p>
        </w:tc>
        <w:tc>
          <w:tcPr>
            <w:tcW w:w="1620" w:type="dxa"/>
          </w:tcPr>
          <w:p w14:paraId="499E4BDE" w14:textId="1803FA4C" w:rsidR="005212EC" w:rsidRPr="00D90C93" w:rsidRDefault="00A525E3"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w:t>
            </w:r>
            <w:r w:rsidR="005212EC" w:rsidRPr="00D90C93">
              <w:rPr>
                <w:rFonts w:ascii="Times New Roman" w:hAnsi="Times New Roman" w:cs="Times New Roman"/>
                <w:sz w:val="20"/>
                <w:szCs w:val="20"/>
              </w:rPr>
              <w:t>0</w:t>
            </w:r>
            <w:r w:rsidRPr="00D90C93">
              <w:rPr>
                <w:rFonts w:ascii="Times New Roman" w:hAnsi="Times New Roman" w:cs="Times New Roman"/>
                <w:sz w:val="20"/>
                <w:szCs w:val="20"/>
              </w:rPr>
              <w:t>.00004</w:t>
            </w:r>
          </w:p>
        </w:tc>
        <w:tc>
          <w:tcPr>
            <w:tcW w:w="1620" w:type="dxa"/>
          </w:tcPr>
          <w:p w14:paraId="58D16428" w14:textId="7E64191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.0002</w:t>
            </w:r>
          </w:p>
        </w:tc>
      </w:tr>
      <w:tr w:rsidR="005212EC" w:rsidRPr="00D90C93" w14:paraId="4090A934" w14:textId="77777777" w:rsidTr="00A525E3">
        <w:tc>
          <w:tcPr>
            <w:tcW w:w="2695" w:type="dxa"/>
          </w:tcPr>
          <w:p w14:paraId="2BFA0D4A"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32DC993D" w14:textId="542DA944"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.0001</w:t>
            </w:r>
            <w:r w:rsidRPr="00D90C93">
              <w:rPr>
                <w:rFonts w:ascii="Times New Roman" w:hAnsi="Times New Roman" w:cs="Times New Roman"/>
                <w:sz w:val="20"/>
                <w:szCs w:val="20"/>
              </w:rPr>
              <w:t>)</w:t>
            </w:r>
          </w:p>
        </w:tc>
        <w:tc>
          <w:tcPr>
            <w:tcW w:w="1620" w:type="dxa"/>
          </w:tcPr>
          <w:p w14:paraId="53EF8C54" w14:textId="3ECA451D"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.0001</w:t>
            </w:r>
            <w:r w:rsidRPr="00D90C93">
              <w:rPr>
                <w:rFonts w:ascii="Times New Roman" w:hAnsi="Times New Roman" w:cs="Times New Roman"/>
                <w:sz w:val="20"/>
                <w:szCs w:val="20"/>
              </w:rPr>
              <w:t>)</w:t>
            </w:r>
          </w:p>
        </w:tc>
        <w:tc>
          <w:tcPr>
            <w:tcW w:w="1620" w:type="dxa"/>
          </w:tcPr>
          <w:p w14:paraId="27E7642F" w14:textId="44621F59"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.0001</w:t>
            </w:r>
            <w:r w:rsidRPr="00D90C93">
              <w:rPr>
                <w:rFonts w:ascii="Times New Roman" w:hAnsi="Times New Roman" w:cs="Times New Roman"/>
                <w:sz w:val="20"/>
                <w:szCs w:val="20"/>
              </w:rPr>
              <w:t>)</w:t>
            </w:r>
          </w:p>
        </w:tc>
        <w:tc>
          <w:tcPr>
            <w:tcW w:w="1620" w:type="dxa"/>
          </w:tcPr>
          <w:p w14:paraId="72FB279A" w14:textId="02298D4C"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.0001</w:t>
            </w:r>
            <w:r w:rsidRPr="00D90C93">
              <w:rPr>
                <w:rFonts w:ascii="Times New Roman" w:hAnsi="Times New Roman" w:cs="Times New Roman"/>
                <w:sz w:val="20"/>
                <w:szCs w:val="20"/>
              </w:rPr>
              <w:t>)</w:t>
            </w:r>
          </w:p>
        </w:tc>
        <w:tc>
          <w:tcPr>
            <w:tcW w:w="1620" w:type="dxa"/>
          </w:tcPr>
          <w:p w14:paraId="282B388E" w14:textId="69D800B9"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.0001</w:t>
            </w:r>
            <w:r w:rsidRPr="00D90C93">
              <w:rPr>
                <w:rFonts w:ascii="Times New Roman" w:hAnsi="Times New Roman" w:cs="Times New Roman"/>
                <w:sz w:val="20"/>
                <w:szCs w:val="20"/>
              </w:rPr>
              <w:t>)</w:t>
            </w:r>
          </w:p>
        </w:tc>
        <w:tc>
          <w:tcPr>
            <w:tcW w:w="1620" w:type="dxa"/>
          </w:tcPr>
          <w:p w14:paraId="1D2571EF" w14:textId="72DA36B1"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.0001</w:t>
            </w:r>
            <w:r w:rsidRPr="00D90C93">
              <w:rPr>
                <w:rFonts w:ascii="Times New Roman" w:hAnsi="Times New Roman" w:cs="Times New Roman"/>
                <w:sz w:val="20"/>
                <w:szCs w:val="20"/>
              </w:rPr>
              <w:t>)</w:t>
            </w:r>
          </w:p>
        </w:tc>
      </w:tr>
      <w:tr w:rsidR="005212EC" w:rsidRPr="00D90C93" w14:paraId="3616775C" w14:textId="77777777" w:rsidTr="00A525E3">
        <w:tc>
          <w:tcPr>
            <w:tcW w:w="2695" w:type="dxa"/>
          </w:tcPr>
          <w:p w14:paraId="08B7FF65" w14:textId="74D3600B"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Violent death </w:t>
            </w:r>
            <w:proofErr w:type="spellStart"/>
            <w:r w:rsidRPr="00D90C93">
              <w:rPr>
                <w:rFonts w:ascii="Times New Roman" w:hAnsi="Times New Roman" w:cs="Times New Roman"/>
                <w:sz w:val="20"/>
                <w:szCs w:val="20"/>
              </w:rPr>
              <w:t>ave.</w:t>
            </w:r>
            <w:proofErr w:type="spellEnd"/>
            <w:r w:rsidRPr="00D90C93">
              <w:rPr>
                <w:rFonts w:ascii="Times New Roman" w:hAnsi="Times New Roman" w:cs="Times New Roman"/>
                <w:sz w:val="20"/>
                <w:szCs w:val="20"/>
              </w:rPr>
              <w:t xml:space="preserve"> (5 year)</w:t>
            </w:r>
          </w:p>
        </w:tc>
        <w:tc>
          <w:tcPr>
            <w:tcW w:w="1620" w:type="dxa"/>
          </w:tcPr>
          <w:p w14:paraId="15CD6E7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05132ACA" w14:textId="34B630FC"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.0006</w:t>
            </w:r>
          </w:p>
        </w:tc>
        <w:tc>
          <w:tcPr>
            <w:tcW w:w="1620" w:type="dxa"/>
          </w:tcPr>
          <w:p w14:paraId="4B5D484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54AA6472"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27DC3A0A" w14:textId="19496EE0"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.0003</w:t>
            </w:r>
          </w:p>
        </w:tc>
        <w:tc>
          <w:tcPr>
            <w:tcW w:w="1620" w:type="dxa"/>
          </w:tcPr>
          <w:p w14:paraId="46AB563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r>
      <w:tr w:rsidR="005212EC" w:rsidRPr="00D90C93" w14:paraId="60567025" w14:textId="77777777" w:rsidTr="00A525E3">
        <w:tc>
          <w:tcPr>
            <w:tcW w:w="2695" w:type="dxa"/>
          </w:tcPr>
          <w:p w14:paraId="16EDCAEF"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3B8EE36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73B5CEAF" w14:textId="553DC3C2"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.0004</w:t>
            </w:r>
            <w:r w:rsidRPr="00D90C93">
              <w:rPr>
                <w:rFonts w:ascii="Times New Roman" w:hAnsi="Times New Roman" w:cs="Times New Roman"/>
                <w:sz w:val="20"/>
                <w:szCs w:val="20"/>
              </w:rPr>
              <w:t>)</w:t>
            </w:r>
          </w:p>
        </w:tc>
        <w:tc>
          <w:tcPr>
            <w:tcW w:w="1620" w:type="dxa"/>
          </w:tcPr>
          <w:p w14:paraId="20C7169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10BAAB5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644C3EE9" w14:textId="4DE5ACDF"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w:t>
            </w:r>
            <w:r w:rsidR="00A525E3" w:rsidRPr="00D90C93">
              <w:rPr>
                <w:rFonts w:ascii="Times New Roman" w:hAnsi="Times New Roman" w:cs="Times New Roman"/>
                <w:sz w:val="20"/>
                <w:szCs w:val="20"/>
              </w:rPr>
              <w:t>.0005</w:t>
            </w:r>
            <w:r w:rsidRPr="00D90C93">
              <w:rPr>
                <w:rFonts w:ascii="Times New Roman" w:hAnsi="Times New Roman" w:cs="Times New Roman"/>
                <w:sz w:val="20"/>
                <w:szCs w:val="20"/>
              </w:rPr>
              <w:t>)</w:t>
            </w:r>
          </w:p>
        </w:tc>
        <w:tc>
          <w:tcPr>
            <w:tcW w:w="1620" w:type="dxa"/>
          </w:tcPr>
          <w:p w14:paraId="5C1658B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r>
      <w:tr w:rsidR="005212EC" w:rsidRPr="00D90C93" w14:paraId="3B7C9B5D" w14:textId="77777777" w:rsidTr="00A525E3">
        <w:tc>
          <w:tcPr>
            <w:tcW w:w="2695" w:type="dxa"/>
          </w:tcPr>
          <w:p w14:paraId="6F192B75" w14:textId="2DBFFBEE" w:rsidR="005212EC" w:rsidRPr="00D90C93" w:rsidRDefault="00DB4AD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Violent death trend (5 year)</w:t>
            </w:r>
          </w:p>
        </w:tc>
        <w:tc>
          <w:tcPr>
            <w:tcW w:w="1620" w:type="dxa"/>
          </w:tcPr>
          <w:p w14:paraId="33A5168C"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5F5EDA31"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54E561C4"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b/>
                <w:sz w:val="20"/>
                <w:szCs w:val="20"/>
              </w:rPr>
            </w:pPr>
            <w:r w:rsidRPr="00D90C93">
              <w:rPr>
                <w:rFonts w:ascii="Times New Roman" w:hAnsi="Times New Roman" w:cs="Times New Roman"/>
                <w:b/>
                <w:sz w:val="20"/>
                <w:szCs w:val="20"/>
              </w:rPr>
              <w:t>-.33**</w:t>
            </w:r>
          </w:p>
        </w:tc>
        <w:tc>
          <w:tcPr>
            <w:tcW w:w="1620" w:type="dxa"/>
          </w:tcPr>
          <w:p w14:paraId="7EE47F7B"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1EFB8560"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323878BC"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b/>
                <w:sz w:val="20"/>
                <w:szCs w:val="20"/>
              </w:rPr>
            </w:pPr>
            <w:r w:rsidRPr="00D90C93">
              <w:rPr>
                <w:rFonts w:ascii="Times New Roman" w:hAnsi="Times New Roman" w:cs="Times New Roman"/>
                <w:b/>
                <w:sz w:val="20"/>
                <w:szCs w:val="20"/>
              </w:rPr>
              <w:t>-.41**</w:t>
            </w:r>
          </w:p>
        </w:tc>
      </w:tr>
      <w:tr w:rsidR="005212EC" w:rsidRPr="00D90C93" w14:paraId="1CDBF3CF" w14:textId="77777777" w:rsidTr="00A525E3">
        <w:tc>
          <w:tcPr>
            <w:tcW w:w="2695" w:type="dxa"/>
          </w:tcPr>
          <w:p w14:paraId="36611B2C"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465C3F6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5BF912C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7D525D9E"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b/>
                <w:sz w:val="20"/>
                <w:szCs w:val="20"/>
              </w:rPr>
            </w:pPr>
            <w:r w:rsidRPr="00D90C93">
              <w:rPr>
                <w:rFonts w:ascii="Times New Roman" w:hAnsi="Times New Roman" w:cs="Times New Roman"/>
                <w:b/>
                <w:sz w:val="20"/>
                <w:szCs w:val="20"/>
              </w:rPr>
              <w:t>(.17)</w:t>
            </w:r>
          </w:p>
        </w:tc>
        <w:tc>
          <w:tcPr>
            <w:tcW w:w="1620" w:type="dxa"/>
          </w:tcPr>
          <w:p w14:paraId="5BDE63DE"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7DAA2405"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p>
        </w:tc>
        <w:tc>
          <w:tcPr>
            <w:tcW w:w="1620" w:type="dxa"/>
          </w:tcPr>
          <w:p w14:paraId="0334D4F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b/>
                <w:sz w:val="20"/>
                <w:szCs w:val="20"/>
              </w:rPr>
            </w:pPr>
            <w:r w:rsidRPr="00D90C93">
              <w:rPr>
                <w:rFonts w:ascii="Times New Roman" w:hAnsi="Times New Roman" w:cs="Times New Roman"/>
                <w:b/>
                <w:sz w:val="20"/>
                <w:szCs w:val="20"/>
              </w:rPr>
              <w:t>(.2)</w:t>
            </w:r>
          </w:p>
        </w:tc>
      </w:tr>
      <w:tr w:rsidR="005212EC" w:rsidRPr="00D90C93" w14:paraId="34160E9C" w14:textId="77777777" w:rsidTr="00A525E3">
        <w:tc>
          <w:tcPr>
            <w:tcW w:w="2695" w:type="dxa"/>
          </w:tcPr>
          <w:p w14:paraId="3D251662"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_cons</w:t>
            </w:r>
          </w:p>
        </w:tc>
        <w:tc>
          <w:tcPr>
            <w:tcW w:w="1620" w:type="dxa"/>
          </w:tcPr>
          <w:p w14:paraId="52D8715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-40.23</w:t>
            </w:r>
          </w:p>
        </w:tc>
        <w:tc>
          <w:tcPr>
            <w:tcW w:w="1620" w:type="dxa"/>
          </w:tcPr>
          <w:p w14:paraId="5480D1D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-56.04</w:t>
            </w:r>
          </w:p>
        </w:tc>
        <w:tc>
          <w:tcPr>
            <w:tcW w:w="1620" w:type="dxa"/>
          </w:tcPr>
          <w:p w14:paraId="6D004BD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-83.88</w:t>
            </w:r>
          </w:p>
        </w:tc>
        <w:tc>
          <w:tcPr>
            <w:tcW w:w="1620" w:type="dxa"/>
          </w:tcPr>
          <w:p w14:paraId="3F6ABCFE"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-93.91</w:t>
            </w:r>
          </w:p>
        </w:tc>
        <w:tc>
          <w:tcPr>
            <w:tcW w:w="1620" w:type="dxa"/>
          </w:tcPr>
          <w:p w14:paraId="7CE12B2B"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-107.56</w:t>
            </w:r>
          </w:p>
        </w:tc>
        <w:tc>
          <w:tcPr>
            <w:tcW w:w="1620" w:type="dxa"/>
          </w:tcPr>
          <w:p w14:paraId="65421B1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-133.83</w:t>
            </w:r>
          </w:p>
        </w:tc>
      </w:tr>
      <w:tr w:rsidR="005212EC" w:rsidRPr="00D90C93" w14:paraId="5C5220C7" w14:textId="77777777" w:rsidTr="00A525E3">
        <w:tc>
          <w:tcPr>
            <w:tcW w:w="2695" w:type="dxa"/>
          </w:tcPr>
          <w:p w14:paraId="4D3B3490"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735C537F"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(95.25)</w:t>
            </w:r>
          </w:p>
        </w:tc>
        <w:tc>
          <w:tcPr>
            <w:tcW w:w="1620" w:type="dxa"/>
          </w:tcPr>
          <w:p w14:paraId="37FC318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(96.43)</w:t>
            </w:r>
          </w:p>
        </w:tc>
        <w:tc>
          <w:tcPr>
            <w:tcW w:w="1620" w:type="dxa"/>
          </w:tcPr>
          <w:p w14:paraId="61044A8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(99.64)</w:t>
            </w:r>
          </w:p>
        </w:tc>
        <w:tc>
          <w:tcPr>
            <w:tcW w:w="1620" w:type="dxa"/>
          </w:tcPr>
          <w:p w14:paraId="7CABF202"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(135.65)</w:t>
            </w:r>
          </w:p>
        </w:tc>
        <w:tc>
          <w:tcPr>
            <w:tcW w:w="1620" w:type="dxa"/>
          </w:tcPr>
          <w:p w14:paraId="6B70362D"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(137.3)</w:t>
            </w:r>
          </w:p>
        </w:tc>
        <w:tc>
          <w:tcPr>
            <w:tcW w:w="1620" w:type="dxa"/>
          </w:tcPr>
          <w:p w14:paraId="4ADB5B80"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(161.23)</w:t>
            </w:r>
          </w:p>
        </w:tc>
      </w:tr>
      <w:tr w:rsidR="005212EC" w:rsidRPr="00D90C93" w14:paraId="6554F4D0" w14:textId="77777777" w:rsidTr="00A525E3">
        <w:tc>
          <w:tcPr>
            <w:tcW w:w="2695" w:type="dxa"/>
          </w:tcPr>
          <w:p w14:paraId="55C065FB"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Observations</w:t>
            </w:r>
          </w:p>
        </w:tc>
        <w:tc>
          <w:tcPr>
            <w:tcW w:w="1620" w:type="dxa"/>
          </w:tcPr>
          <w:p w14:paraId="51153968"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71</w:t>
            </w:r>
          </w:p>
        </w:tc>
        <w:tc>
          <w:tcPr>
            <w:tcW w:w="1620" w:type="dxa"/>
          </w:tcPr>
          <w:p w14:paraId="364821D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71</w:t>
            </w:r>
          </w:p>
        </w:tc>
        <w:tc>
          <w:tcPr>
            <w:tcW w:w="1620" w:type="dxa"/>
          </w:tcPr>
          <w:p w14:paraId="08475E39"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71</w:t>
            </w:r>
          </w:p>
        </w:tc>
        <w:tc>
          <w:tcPr>
            <w:tcW w:w="1620" w:type="dxa"/>
          </w:tcPr>
          <w:p w14:paraId="34F662C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43</w:t>
            </w:r>
          </w:p>
        </w:tc>
        <w:tc>
          <w:tcPr>
            <w:tcW w:w="1620" w:type="dxa"/>
          </w:tcPr>
          <w:p w14:paraId="6B37933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43</w:t>
            </w:r>
          </w:p>
        </w:tc>
        <w:tc>
          <w:tcPr>
            <w:tcW w:w="1620" w:type="dxa"/>
          </w:tcPr>
          <w:p w14:paraId="4E170CDA"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43</w:t>
            </w:r>
          </w:p>
        </w:tc>
      </w:tr>
      <w:tr w:rsidR="005212EC" w:rsidRPr="00D90C93" w14:paraId="3C862DEA" w14:textId="77777777" w:rsidTr="00A525E3">
        <w:tc>
          <w:tcPr>
            <w:tcW w:w="2695" w:type="dxa"/>
          </w:tcPr>
          <w:p w14:paraId="0740C5CE" w14:textId="77777777" w:rsidR="005212EC" w:rsidRPr="00D90C93" w:rsidRDefault="005212EC" w:rsidP="00A525E3">
            <w:pPr>
              <w:widowControl w:val="0"/>
              <w:autoSpaceDE w:val="0"/>
              <w:autoSpaceDN w:val="0"/>
              <w:adjustRightInd w:val="0"/>
              <w:spacing w:line="240" w:lineRule="auto"/>
              <w:ind w:firstLine="72"/>
              <w:rPr>
                <w:rFonts w:ascii="Times New Roman" w:hAnsi="Times New Roman" w:cs="Times New Roman"/>
                <w:sz w:val="20"/>
                <w:szCs w:val="20"/>
              </w:rPr>
            </w:pPr>
            <w:r w:rsidRPr="00D90C93">
              <w:rPr>
                <w:rFonts w:ascii="Times New Roman" w:hAnsi="Times New Roman" w:cs="Times New Roman"/>
                <w:sz w:val="20"/>
                <w:szCs w:val="20"/>
              </w:rPr>
              <w:t xml:space="preserve"> Pseudo R</w:t>
            </w:r>
            <w:r w:rsidRPr="00D90C93">
              <w:rPr>
                <w:rFonts w:ascii="Times New Roman" w:hAnsi="Times New Roman" w:cs="Times New Roman"/>
                <w:sz w:val="20"/>
                <w:szCs w:val="20"/>
                <w:vertAlign w:val="superscript"/>
              </w:rPr>
              <w:t>2</w:t>
            </w:r>
          </w:p>
        </w:tc>
        <w:tc>
          <w:tcPr>
            <w:tcW w:w="1620" w:type="dxa"/>
          </w:tcPr>
          <w:p w14:paraId="5AF11513"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.01</w:t>
            </w:r>
          </w:p>
        </w:tc>
        <w:tc>
          <w:tcPr>
            <w:tcW w:w="1620" w:type="dxa"/>
          </w:tcPr>
          <w:p w14:paraId="6DC25E4E"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.03</w:t>
            </w:r>
          </w:p>
        </w:tc>
        <w:tc>
          <w:tcPr>
            <w:tcW w:w="1620" w:type="dxa"/>
          </w:tcPr>
          <w:p w14:paraId="54A8BF7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.08</w:t>
            </w:r>
          </w:p>
        </w:tc>
        <w:tc>
          <w:tcPr>
            <w:tcW w:w="1620" w:type="dxa"/>
          </w:tcPr>
          <w:p w14:paraId="68C5E5B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.03</w:t>
            </w:r>
          </w:p>
        </w:tc>
        <w:tc>
          <w:tcPr>
            <w:tcW w:w="1620" w:type="dxa"/>
          </w:tcPr>
          <w:p w14:paraId="0B0A5AC6"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.04</w:t>
            </w:r>
          </w:p>
        </w:tc>
        <w:tc>
          <w:tcPr>
            <w:tcW w:w="1620" w:type="dxa"/>
          </w:tcPr>
          <w:p w14:paraId="274927BC" w14:textId="77777777" w:rsidR="005212EC" w:rsidRPr="00D90C93" w:rsidRDefault="005212EC" w:rsidP="00A525E3">
            <w:pPr>
              <w:widowControl w:val="0"/>
              <w:autoSpaceDE w:val="0"/>
              <w:autoSpaceDN w:val="0"/>
              <w:adjustRightInd w:val="0"/>
              <w:spacing w:line="240" w:lineRule="auto"/>
              <w:ind w:firstLine="72"/>
              <w:jc w:val="center"/>
              <w:rPr>
                <w:rFonts w:ascii="Times New Roman" w:hAnsi="Times New Roman" w:cs="Times New Roman"/>
                <w:sz w:val="20"/>
                <w:szCs w:val="20"/>
              </w:rPr>
            </w:pPr>
            <w:r w:rsidRPr="00D90C93">
              <w:rPr>
                <w:rFonts w:ascii="Times New Roman" w:hAnsi="Times New Roman" w:cs="Times New Roman"/>
                <w:sz w:val="20"/>
                <w:szCs w:val="20"/>
              </w:rPr>
              <w:t>.2</w:t>
            </w:r>
          </w:p>
        </w:tc>
      </w:tr>
      <w:tr w:rsidR="005212EC" w:rsidRPr="00D90C93" w14:paraId="3FC12F0E" w14:textId="77777777" w:rsidTr="00A525E3">
        <w:tc>
          <w:tcPr>
            <w:tcW w:w="12415" w:type="dxa"/>
            <w:gridSpan w:val="7"/>
          </w:tcPr>
          <w:p w14:paraId="029C42F4" w14:textId="4F273DAC" w:rsidR="005212EC" w:rsidRPr="00D90C93" w:rsidRDefault="00A525E3" w:rsidP="00A525E3">
            <w:pPr>
              <w:widowControl w:val="0"/>
              <w:autoSpaceDE w:val="0"/>
              <w:autoSpaceDN w:val="0"/>
              <w:adjustRightInd w:val="0"/>
              <w:spacing w:line="240" w:lineRule="auto"/>
              <w:ind w:firstLine="162"/>
              <w:rPr>
                <w:rFonts w:ascii="Times New Roman" w:hAnsi="Times New Roman" w:cs="Times New Roman"/>
                <w:i/>
                <w:iCs/>
                <w:sz w:val="20"/>
                <w:szCs w:val="20"/>
              </w:rPr>
            </w:pPr>
            <w:r w:rsidRPr="00D90C93">
              <w:rPr>
                <w:rFonts w:ascii="Times New Roman" w:hAnsi="Times New Roman" w:cs="Times New Roman"/>
                <w:i/>
                <w:iCs/>
                <w:sz w:val="20"/>
                <w:szCs w:val="20"/>
              </w:rPr>
              <w:t xml:space="preserve">*** p&lt;.01, ** p&lt;.05, * p&lt;.1; </w:t>
            </w:r>
            <w:r w:rsidR="005212EC" w:rsidRPr="00D90C93">
              <w:rPr>
                <w:rFonts w:ascii="Times New Roman" w:hAnsi="Times New Roman" w:cs="Times New Roman"/>
                <w:i/>
                <w:iCs/>
                <w:sz w:val="20"/>
                <w:szCs w:val="20"/>
              </w:rPr>
              <w:t>Standard errors are in parentheses</w:t>
            </w:r>
            <w:r w:rsidRPr="00D90C93">
              <w:rPr>
                <w:rFonts w:ascii="Times New Roman" w:hAnsi="Times New Roman" w:cs="Times New Roman"/>
                <w:i/>
                <w:iCs/>
                <w:sz w:val="20"/>
                <w:szCs w:val="20"/>
              </w:rPr>
              <w:t>; Models 4 – 6 exclude non-violent countries</w:t>
            </w:r>
            <w:r w:rsidR="00F73833">
              <w:rPr>
                <w:rFonts w:ascii="Times New Roman" w:hAnsi="Times New Roman" w:cs="Times New Roman"/>
                <w:i/>
                <w:iCs/>
                <w:sz w:val="20"/>
                <w:szCs w:val="20"/>
              </w:rPr>
              <w:t xml:space="preserve"> over prior 5 years</w:t>
            </w:r>
          </w:p>
        </w:tc>
      </w:tr>
    </w:tbl>
    <w:p w14:paraId="48689EB3" w14:textId="0B7CE061" w:rsidR="00CB1D92" w:rsidRDefault="00CB1D92" w:rsidP="00CB1D92">
      <w:pPr>
        <w:widowControl w:val="0"/>
        <w:autoSpaceDE w:val="0"/>
        <w:autoSpaceDN w:val="0"/>
        <w:adjustRightInd w:val="0"/>
        <w:spacing w:line="360" w:lineRule="auto"/>
        <w:ind w:firstLine="0"/>
        <w:rPr>
          <w:rFonts w:ascii="Times New Roman" w:hAnsi="Times New Roman" w:cs="Times New Roman"/>
        </w:rPr>
      </w:pPr>
    </w:p>
    <w:p w14:paraId="50B8ADDF" w14:textId="6E94E0B6" w:rsidR="005212EC" w:rsidRDefault="005212EC">
      <w:pPr>
        <w:spacing w:line="240" w:lineRule="auto"/>
        <w:ind w:firstLine="0"/>
        <w:rPr>
          <w:rFonts w:ascii="Times New Roman" w:hAnsi="Times New Roman" w:cs="Times New Roman"/>
        </w:rPr>
      </w:pPr>
      <w:r>
        <w:rPr>
          <w:rFonts w:ascii="Times New Roman" w:hAnsi="Times New Roman" w:cs="Times New Roman"/>
        </w:rPr>
        <w:br w:type="page"/>
      </w:r>
    </w:p>
    <w:p w14:paraId="5C66ABD5" w14:textId="3007EB35" w:rsidR="00DB4ADC" w:rsidRDefault="00DB4ADC" w:rsidP="00DB4ADC">
      <w:pPr>
        <w:widowControl w:val="0"/>
        <w:autoSpaceDE w:val="0"/>
        <w:autoSpaceDN w:val="0"/>
        <w:adjustRightInd w:val="0"/>
        <w:spacing w:line="360" w:lineRule="auto"/>
        <w:ind w:firstLine="0"/>
        <w:rPr>
          <w:rFonts w:ascii="Times New Roman" w:hAnsi="Times New Roman" w:cs="Times New Roman"/>
        </w:rPr>
      </w:pPr>
      <w:r w:rsidRPr="003F375B">
        <w:rPr>
          <w:rFonts w:ascii="Times New Roman" w:hAnsi="Times New Roman" w:cs="Times New Roman"/>
          <w:b/>
        </w:rPr>
        <w:lastRenderedPageBreak/>
        <w:t>T</w:t>
      </w:r>
      <w:r w:rsidR="008B29AD">
        <w:rPr>
          <w:rFonts w:ascii="Times New Roman" w:hAnsi="Times New Roman" w:cs="Times New Roman"/>
          <w:b/>
        </w:rPr>
        <w:t>able 5</w:t>
      </w:r>
      <w:r>
        <w:rPr>
          <w:rFonts w:ascii="Times New Roman" w:hAnsi="Times New Roman" w:cs="Times New Roman"/>
          <w:b/>
        </w:rPr>
        <w:t xml:space="preserve">. </w:t>
      </w:r>
      <w:r>
        <w:rPr>
          <w:rFonts w:ascii="Times New Roman" w:hAnsi="Times New Roman" w:cs="Times New Roman"/>
        </w:rPr>
        <w:t>Study 1: Logistic regression (</w:t>
      </w:r>
      <w:r w:rsidR="004B5913">
        <w:rPr>
          <w:rFonts w:ascii="Times New Roman" w:hAnsi="Times New Roman" w:cs="Times New Roman"/>
        </w:rPr>
        <w:t xml:space="preserve">Establishment mode, </w:t>
      </w:r>
      <w:r>
        <w:rPr>
          <w:rFonts w:ascii="Times New Roman" w:hAnsi="Times New Roman" w:cs="Times New Roman"/>
        </w:rPr>
        <w:t>ACQ</w:t>
      </w:r>
      <w:r w:rsidR="005A629C">
        <w:rPr>
          <w:rFonts w:ascii="Times New Roman" w:hAnsi="Times New Roman" w:cs="Times New Roman"/>
        </w:rPr>
        <w:t>=1</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1620"/>
        <w:gridCol w:w="1620"/>
        <w:gridCol w:w="1620"/>
        <w:gridCol w:w="1620"/>
        <w:gridCol w:w="1620"/>
        <w:gridCol w:w="1620"/>
      </w:tblGrid>
      <w:tr w:rsidR="005212EC" w:rsidRPr="00D90C93" w14:paraId="72F6E66B" w14:textId="77777777" w:rsidTr="00D90C93">
        <w:tc>
          <w:tcPr>
            <w:tcW w:w="2695" w:type="dxa"/>
          </w:tcPr>
          <w:p w14:paraId="4229A5D3" w14:textId="77777777" w:rsidR="005212EC" w:rsidRPr="00D90C93" w:rsidRDefault="005212EC" w:rsidP="00DC2853">
            <w:pPr>
              <w:widowControl w:val="0"/>
              <w:autoSpaceDE w:val="0"/>
              <w:autoSpaceDN w:val="0"/>
              <w:adjustRightInd w:val="0"/>
              <w:spacing w:line="240" w:lineRule="auto"/>
              <w:jc w:val="center"/>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52CB6824" w14:textId="77777777" w:rsidR="005212EC" w:rsidRPr="00D90C93" w:rsidRDefault="005212EC"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(1)</w:t>
            </w:r>
          </w:p>
        </w:tc>
        <w:tc>
          <w:tcPr>
            <w:tcW w:w="1620" w:type="dxa"/>
          </w:tcPr>
          <w:p w14:paraId="60671AC6" w14:textId="77777777" w:rsidR="005212EC" w:rsidRPr="00D90C93" w:rsidRDefault="005212EC"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(2)</w:t>
            </w:r>
          </w:p>
        </w:tc>
        <w:tc>
          <w:tcPr>
            <w:tcW w:w="1620" w:type="dxa"/>
          </w:tcPr>
          <w:p w14:paraId="6E7AF4C5" w14:textId="77777777" w:rsidR="005212EC" w:rsidRPr="00D90C93" w:rsidRDefault="005212EC"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(3)</w:t>
            </w:r>
          </w:p>
        </w:tc>
        <w:tc>
          <w:tcPr>
            <w:tcW w:w="1620" w:type="dxa"/>
          </w:tcPr>
          <w:p w14:paraId="7E0D1768" w14:textId="77777777" w:rsidR="005212EC" w:rsidRPr="00D90C93" w:rsidRDefault="005212EC"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(4)</w:t>
            </w:r>
          </w:p>
        </w:tc>
        <w:tc>
          <w:tcPr>
            <w:tcW w:w="1620" w:type="dxa"/>
          </w:tcPr>
          <w:p w14:paraId="5747FC12" w14:textId="77777777" w:rsidR="005212EC" w:rsidRPr="00D90C93" w:rsidRDefault="005212EC"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(5)</w:t>
            </w:r>
          </w:p>
        </w:tc>
        <w:tc>
          <w:tcPr>
            <w:tcW w:w="1620" w:type="dxa"/>
          </w:tcPr>
          <w:p w14:paraId="7F9E3226" w14:textId="77777777" w:rsidR="005212EC" w:rsidRPr="00D90C93" w:rsidRDefault="005212EC"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(6)</w:t>
            </w:r>
          </w:p>
        </w:tc>
      </w:tr>
      <w:tr w:rsidR="00D90C93" w:rsidRPr="00D90C93" w14:paraId="0B43BD0C" w14:textId="77777777" w:rsidTr="00D90C93">
        <w:tc>
          <w:tcPr>
            <w:tcW w:w="2695" w:type="dxa"/>
          </w:tcPr>
          <w:p w14:paraId="04F29893" w14:textId="6B73202B" w:rsidR="00D90C93" w:rsidRPr="00D90C93" w:rsidRDefault="00D90C93" w:rsidP="00D90C93">
            <w:pPr>
              <w:widowControl w:val="0"/>
              <w:autoSpaceDE w:val="0"/>
              <w:autoSpaceDN w:val="0"/>
              <w:adjustRightInd w:val="0"/>
              <w:spacing w:line="240" w:lineRule="auto"/>
              <w:ind w:firstLine="71"/>
              <w:jc w:val="center"/>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69D4030F" w14:textId="6F34F654"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ACQ</w:t>
            </w:r>
          </w:p>
        </w:tc>
        <w:tc>
          <w:tcPr>
            <w:tcW w:w="1620" w:type="dxa"/>
          </w:tcPr>
          <w:p w14:paraId="0586577B"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ACQ</w:t>
            </w:r>
          </w:p>
        </w:tc>
        <w:tc>
          <w:tcPr>
            <w:tcW w:w="1620" w:type="dxa"/>
          </w:tcPr>
          <w:p w14:paraId="0DD6B4EC"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ACQ</w:t>
            </w:r>
          </w:p>
        </w:tc>
        <w:tc>
          <w:tcPr>
            <w:tcW w:w="1620" w:type="dxa"/>
          </w:tcPr>
          <w:p w14:paraId="00E76DCC"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ACQ</w:t>
            </w:r>
          </w:p>
        </w:tc>
        <w:tc>
          <w:tcPr>
            <w:tcW w:w="1620" w:type="dxa"/>
          </w:tcPr>
          <w:p w14:paraId="496BD718"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ACQ</w:t>
            </w:r>
          </w:p>
        </w:tc>
        <w:tc>
          <w:tcPr>
            <w:tcW w:w="1620" w:type="dxa"/>
          </w:tcPr>
          <w:p w14:paraId="49277F19"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 xml:space="preserve">   ACQ</w:t>
            </w:r>
          </w:p>
        </w:tc>
      </w:tr>
      <w:tr w:rsidR="00D90C93" w:rsidRPr="00D90C93" w14:paraId="0754420F" w14:textId="77777777" w:rsidTr="00D90C93">
        <w:tc>
          <w:tcPr>
            <w:tcW w:w="2695" w:type="dxa"/>
          </w:tcPr>
          <w:p w14:paraId="40B83C77" w14:textId="0F8B02E3"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Year</w:t>
            </w:r>
          </w:p>
        </w:tc>
        <w:tc>
          <w:tcPr>
            <w:tcW w:w="1620" w:type="dxa"/>
          </w:tcPr>
          <w:p w14:paraId="76F4898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-.11</w:t>
            </w:r>
          </w:p>
        </w:tc>
        <w:tc>
          <w:tcPr>
            <w:tcW w:w="1620" w:type="dxa"/>
          </w:tcPr>
          <w:p w14:paraId="1E4CFA4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-.13</w:t>
            </w:r>
          </w:p>
        </w:tc>
        <w:tc>
          <w:tcPr>
            <w:tcW w:w="1620" w:type="dxa"/>
          </w:tcPr>
          <w:p w14:paraId="0A294CFC"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w:t>
            </w:r>
          </w:p>
        </w:tc>
        <w:tc>
          <w:tcPr>
            <w:tcW w:w="1620" w:type="dxa"/>
          </w:tcPr>
          <w:p w14:paraId="6D7B09F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-.19*</w:t>
            </w:r>
          </w:p>
        </w:tc>
        <w:tc>
          <w:tcPr>
            <w:tcW w:w="1620" w:type="dxa"/>
          </w:tcPr>
          <w:p w14:paraId="2439CE8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w:t>
            </w:r>
          </w:p>
        </w:tc>
        <w:tc>
          <w:tcPr>
            <w:tcW w:w="1620" w:type="dxa"/>
          </w:tcPr>
          <w:p w14:paraId="58B3DDE3" w14:textId="57D150E3"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-.21*</w:t>
            </w:r>
          </w:p>
        </w:tc>
      </w:tr>
      <w:tr w:rsidR="00D90C93" w:rsidRPr="00D90C93" w14:paraId="20D1821F" w14:textId="77777777" w:rsidTr="00D90C93">
        <w:tc>
          <w:tcPr>
            <w:tcW w:w="2695" w:type="dxa"/>
          </w:tcPr>
          <w:p w14:paraId="4676DED7" w14:textId="406FF401"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594FAA1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(.07)</w:t>
            </w:r>
          </w:p>
        </w:tc>
        <w:tc>
          <w:tcPr>
            <w:tcW w:w="1620" w:type="dxa"/>
          </w:tcPr>
          <w:p w14:paraId="603CC882"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(.08)</w:t>
            </w:r>
          </w:p>
        </w:tc>
        <w:tc>
          <w:tcPr>
            <w:tcW w:w="1620" w:type="dxa"/>
          </w:tcPr>
          <w:p w14:paraId="16E51E1D"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(.08)</w:t>
            </w:r>
          </w:p>
        </w:tc>
        <w:tc>
          <w:tcPr>
            <w:tcW w:w="1620" w:type="dxa"/>
          </w:tcPr>
          <w:p w14:paraId="6EC0EDD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(.11)</w:t>
            </w:r>
          </w:p>
        </w:tc>
        <w:tc>
          <w:tcPr>
            <w:tcW w:w="1620" w:type="dxa"/>
          </w:tcPr>
          <w:p w14:paraId="7A70360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(.11)</w:t>
            </w:r>
          </w:p>
        </w:tc>
        <w:tc>
          <w:tcPr>
            <w:tcW w:w="1620" w:type="dxa"/>
          </w:tcPr>
          <w:p w14:paraId="3DD49E81" w14:textId="14B176DA"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(.11)</w:t>
            </w:r>
          </w:p>
        </w:tc>
      </w:tr>
      <w:tr w:rsidR="00D90C93" w:rsidRPr="00D90C93" w14:paraId="4BE68BC4" w14:textId="77777777" w:rsidTr="00D90C93">
        <w:tc>
          <w:tcPr>
            <w:tcW w:w="2695" w:type="dxa"/>
          </w:tcPr>
          <w:p w14:paraId="2079AF23" w14:textId="256E2C5F"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Region</w:t>
            </w:r>
          </w:p>
        </w:tc>
        <w:tc>
          <w:tcPr>
            <w:tcW w:w="1620" w:type="dxa"/>
          </w:tcPr>
          <w:p w14:paraId="77409D5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.41</w:t>
            </w:r>
          </w:p>
        </w:tc>
        <w:tc>
          <w:tcPr>
            <w:tcW w:w="1620" w:type="dxa"/>
          </w:tcPr>
          <w:p w14:paraId="04E010D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.41</w:t>
            </w:r>
          </w:p>
        </w:tc>
        <w:tc>
          <w:tcPr>
            <w:tcW w:w="1620" w:type="dxa"/>
          </w:tcPr>
          <w:p w14:paraId="22F27E2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.61</w:t>
            </w:r>
          </w:p>
        </w:tc>
        <w:tc>
          <w:tcPr>
            <w:tcW w:w="1620" w:type="dxa"/>
          </w:tcPr>
          <w:p w14:paraId="4BDDFED9"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.13</w:t>
            </w:r>
          </w:p>
        </w:tc>
        <w:tc>
          <w:tcPr>
            <w:tcW w:w="1620" w:type="dxa"/>
          </w:tcPr>
          <w:p w14:paraId="1E86A78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.14</w:t>
            </w:r>
          </w:p>
        </w:tc>
        <w:tc>
          <w:tcPr>
            <w:tcW w:w="1620" w:type="dxa"/>
          </w:tcPr>
          <w:p w14:paraId="2ED5673E" w14:textId="44F9681F"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.41</w:t>
            </w:r>
          </w:p>
        </w:tc>
      </w:tr>
      <w:tr w:rsidR="00D90C93" w:rsidRPr="00D90C93" w14:paraId="187B0359" w14:textId="77777777" w:rsidTr="00D90C93">
        <w:tc>
          <w:tcPr>
            <w:tcW w:w="2695" w:type="dxa"/>
          </w:tcPr>
          <w:p w14:paraId="668CBAAA" w14:textId="01EDB506"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3FE1EB2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(.54)</w:t>
            </w:r>
          </w:p>
        </w:tc>
        <w:tc>
          <w:tcPr>
            <w:tcW w:w="1620" w:type="dxa"/>
          </w:tcPr>
          <w:p w14:paraId="5906A6A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(.56)</w:t>
            </w:r>
          </w:p>
        </w:tc>
        <w:tc>
          <w:tcPr>
            <w:tcW w:w="1620" w:type="dxa"/>
          </w:tcPr>
          <w:p w14:paraId="6F3562E9"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(.61)</w:t>
            </w:r>
          </w:p>
        </w:tc>
        <w:tc>
          <w:tcPr>
            <w:tcW w:w="1620" w:type="dxa"/>
          </w:tcPr>
          <w:p w14:paraId="6E206E9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(.57)</w:t>
            </w:r>
          </w:p>
        </w:tc>
        <w:tc>
          <w:tcPr>
            <w:tcW w:w="1620" w:type="dxa"/>
          </w:tcPr>
          <w:p w14:paraId="6D3F911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(.59)</w:t>
            </w:r>
          </w:p>
        </w:tc>
        <w:tc>
          <w:tcPr>
            <w:tcW w:w="1620" w:type="dxa"/>
          </w:tcPr>
          <w:p w14:paraId="3AACF68B" w14:textId="27C86700"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(.64)</w:t>
            </w:r>
          </w:p>
        </w:tc>
      </w:tr>
      <w:tr w:rsidR="00D90C93" w:rsidRPr="00D90C93" w14:paraId="6E305EC5" w14:textId="77777777" w:rsidTr="00D90C93">
        <w:tc>
          <w:tcPr>
            <w:tcW w:w="2695" w:type="dxa"/>
          </w:tcPr>
          <w:p w14:paraId="423C206F" w14:textId="032FF844"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Prior Exp.</w:t>
            </w:r>
          </w:p>
        </w:tc>
        <w:tc>
          <w:tcPr>
            <w:tcW w:w="1620" w:type="dxa"/>
          </w:tcPr>
          <w:p w14:paraId="17B5178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-1.37*</w:t>
            </w:r>
          </w:p>
        </w:tc>
        <w:tc>
          <w:tcPr>
            <w:tcW w:w="1620" w:type="dxa"/>
          </w:tcPr>
          <w:p w14:paraId="195410F3"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-1.2</w:t>
            </w:r>
          </w:p>
        </w:tc>
        <w:tc>
          <w:tcPr>
            <w:tcW w:w="1620" w:type="dxa"/>
          </w:tcPr>
          <w:p w14:paraId="491B06A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-1.54*</w:t>
            </w:r>
          </w:p>
        </w:tc>
        <w:tc>
          <w:tcPr>
            <w:tcW w:w="1620" w:type="dxa"/>
          </w:tcPr>
          <w:p w14:paraId="2CDA2BDA"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-2.33**</w:t>
            </w:r>
          </w:p>
        </w:tc>
        <w:tc>
          <w:tcPr>
            <w:tcW w:w="1620" w:type="dxa"/>
          </w:tcPr>
          <w:p w14:paraId="48D10A1C"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-2.25**</w:t>
            </w:r>
          </w:p>
        </w:tc>
        <w:tc>
          <w:tcPr>
            <w:tcW w:w="1620" w:type="dxa"/>
          </w:tcPr>
          <w:p w14:paraId="167DABB1" w14:textId="6DC0039D"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-2.84**</w:t>
            </w:r>
          </w:p>
        </w:tc>
      </w:tr>
      <w:tr w:rsidR="00D90C93" w:rsidRPr="00D90C93" w14:paraId="0EBAD1DD" w14:textId="77777777" w:rsidTr="00D90C93">
        <w:tc>
          <w:tcPr>
            <w:tcW w:w="2695" w:type="dxa"/>
          </w:tcPr>
          <w:p w14:paraId="50B0919E" w14:textId="4CA1EF81"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20CF4386"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(.81)</w:t>
            </w:r>
          </w:p>
        </w:tc>
        <w:tc>
          <w:tcPr>
            <w:tcW w:w="1620" w:type="dxa"/>
          </w:tcPr>
          <w:p w14:paraId="4A5E3F73"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(.84)</w:t>
            </w:r>
          </w:p>
        </w:tc>
        <w:tc>
          <w:tcPr>
            <w:tcW w:w="1620" w:type="dxa"/>
          </w:tcPr>
          <w:p w14:paraId="1CB4FB7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(.85)</w:t>
            </w:r>
          </w:p>
        </w:tc>
        <w:tc>
          <w:tcPr>
            <w:tcW w:w="1620" w:type="dxa"/>
          </w:tcPr>
          <w:p w14:paraId="661FD22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(1.1)</w:t>
            </w:r>
          </w:p>
        </w:tc>
        <w:tc>
          <w:tcPr>
            <w:tcW w:w="1620" w:type="dxa"/>
          </w:tcPr>
          <w:p w14:paraId="6DCE1EC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(1.14)</w:t>
            </w:r>
          </w:p>
        </w:tc>
        <w:tc>
          <w:tcPr>
            <w:tcW w:w="1620" w:type="dxa"/>
          </w:tcPr>
          <w:p w14:paraId="177F6E65" w14:textId="5B24FD2E"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(1.26)</w:t>
            </w:r>
          </w:p>
        </w:tc>
      </w:tr>
      <w:tr w:rsidR="00D90C93" w:rsidRPr="00D90C93" w14:paraId="3950AC1A" w14:textId="77777777" w:rsidTr="00D90C93">
        <w:tc>
          <w:tcPr>
            <w:tcW w:w="2695" w:type="dxa"/>
          </w:tcPr>
          <w:p w14:paraId="3011D577" w14:textId="45B74E66"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Bribes</w:t>
            </w:r>
          </w:p>
        </w:tc>
        <w:tc>
          <w:tcPr>
            <w:tcW w:w="1620" w:type="dxa"/>
          </w:tcPr>
          <w:p w14:paraId="3737095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.73</w:t>
            </w:r>
          </w:p>
        </w:tc>
        <w:tc>
          <w:tcPr>
            <w:tcW w:w="1620" w:type="dxa"/>
          </w:tcPr>
          <w:p w14:paraId="556D9FD9"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.63</w:t>
            </w:r>
          </w:p>
        </w:tc>
        <w:tc>
          <w:tcPr>
            <w:tcW w:w="1620" w:type="dxa"/>
          </w:tcPr>
          <w:p w14:paraId="699A3AD8"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.67</w:t>
            </w:r>
          </w:p>
        </w:tc>
        <w:tc>
          <w:tcPr>
            <w:tcW w:w="1620" w:type="dxa"/>
          </w:tcPr>
          <w:p w14:paraId="5CD069B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.59</w:t>
            </w:r>
          </w:p>
        </w:tc>
        <w:tc>
          <w:tcPr>
            <w:tcW w:w="1620" w:type="dxa"/>
          </w:tcPr>
          <w:p w14:paraId="4273F42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.55</w:t>
            </w:r>
          </w:p>
        </w:tc>
        <w:tc>
          <w:tcPr>
            <w:tcW w:w="1620" w:type="dxa"/>
          </w:tcPr>
          <w:p w14:paraId="756B8816" w14:textId="5E62398A"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.26</w:t>
            </w:r>
          </w:p>
        </w:tc>
      </w:tr>
      <w:tr w:rsidR="00D90C93" w:rsidRPr="00D90C93" w14:paraId="491702A1" w14:textId="77777777" w:rsidTr="00D90C93">
        <w:tc>
          <w:tcPr>
            <w:tcW w:w="2695" w:type="dxa"/>
          </w:tcPr>
          <w:p w14:paraId="66E741E0" w14:textId="666B6A0D"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50D725C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(.59)</w:t>
            </w:r>
          </w:p>
        </w:tc>
        <w:tc>
          <w:tcPr>
            <w:tcW w:w="1620" w:type="dxa"/>
          </w:tcPr>
          <w:p w14:paraId="68D2649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(.59)</w:t>
            </w:r>
          </w:p>
        </w:tc>
        <w:tc>
          <w:tcPr>
            <w:tcW w:w="1620" w:type="dxa"/>
          </w:tcPr>
          <w:p w14:paraId="6A68FDDE"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(.61)</w:t>
            </w:r>
          </w:p>
        </w:tc>
        <w:tc>
          <w:tcPr>
            <w:tcW w:w="1620" w:type="dxa"/>
          </w:tcPr>
          <w:p w14:paraId="58E01CC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(.74)</w:t>
            </w:r>
          </w:p>
        </w:tc>
        <w:tc>
          <w:tcPr>
            <w:tcW w:w="1620" w:type="dxa"/>
          </w:tcPr>
          <w:p w14:paraId="28BC735B"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(.74)</w:t>
            </w:r>
          </w:p>
        </w:tc>
        <w:tc>
          <w:tcPr>
            <w:tcW w:w="1620" w:type="dxa"/>
          </w:tcPr>
          <w:p w14:paraId="60A22FF7" w14:textId="15360B0B"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(.87)</w:t>
            </w:r>
          </w:p>
        </w:tc>
      </w:tr>
      <w:tr w:rsidR="00D90C93" w:rsidRPr="00D90C93" w14:paraId="00A99587" w14:textId="77777777" w:rsidTr="00D90C93">
        <w:tc>
          <w:tcPr>
            <w:tcW w:w="2695" w:type="dxa"/>
          </w:tcPr>
          <w:p w14:paraId="12CCA38C" w14:textId="6F853A6E"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GDP/Cap</w:t>
            </w:r>
          </w:p>
        </w:tc>
        <w:tc>
          <w:tcPr>
            <w:tcW w:w="1620" w:type="dxa"/>
          </w:tcPr>
          <w:p w14:paraId="4FAAE928" w14:textId="2D131450"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0.00006</w:t>
            </w:r>
          </w:p>
        </w:tc>
        <w:tc>
          <w:tcPr>
            <w:tcW w:w="1620" w:type="dxa"/>
          </w:tcPr>
          <w:p w14:paraId="6ABF7F51" w14:textId="575CC13E"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0.00005</w:t>
            </w:r>
          </w:p>
        </w:tc>
        <w:tc>
          <w:tcPr>
            <w:tcW w:w="1620" w:type="dxa"/>
          </w:tcPr>
          <w:p w14:paraId="4F8433D2" w14:textId="1A1263F5"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0.00008</w:t>
            </w:r>
          </w:p>
        </w:tc>
        <w:tc>
          <w:tcPr>
            <w:tcW w:w="1620" w:type="dxa"/>
          </w:tcPr>
          <w:p w14:paraId="1DC4E0A0" w14:textId="79D58A04"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0.0001</w:t>
            </w:r>
          </w:p>
        </w:tc>
        <w:tc>
          <w:tcPr>
            <w:tcW w:w="1620" w:type="dxa"/>
          </w:tcPr>
          <w:p w14:paraId="24EA0BBB" w14:textId="338E646B"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0.0001</w:t>
            </w:r>
          </w:p>
        </w:tc>
        <w:tc>
          <w:tcPr>
            <w:tcW w:w="1620" w:type="dxa"/>
          </w:tcPr>
          <w:p w14:paraId="41D0C1DA" w14:textId="0B896EED"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0.0002</w:t>
            </w:r>
          </w:p>
        </w:tc>
      </w:tr>
      <w:tr w:rsidR="00D90C93" w:rsidRPr="00D90C93" w14:paraId="07D5591C" w14:textId="77777777" w:rsidTr="00D90C93">
        <w:tc>
          <w:tcPr>
            <w:tcW w:w="2695" w:type="dxa"/>
          </w:tcPr>
          <w:p w14:paraId="04D9FA8B" w14:textId="04E306ED"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396D5734" w14:textId="0832E735"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(0.0001)</w:t>
            </w:r>
          </w:p>
        </w:tc>
        <w:tc>
          <w:tcPr>
            <w:tcW w:w="1620" w:type="dxa"/>
          </w:tcPr>
          <w:p w14:paraId="32B72769" w14:textId="6E1D337D"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(0.0001)</w:t>
            </w:r>
          </w:p>
        </w:tc>
        <w:tc>
          <w:tcPr>
            <w:tcW w:w="1620" w:type="dxa"/>
          </w:tcPr>
          <w:p w14:paraId="376FC69B" w14:textId="4B0E015C"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(0.0002)</w:t>
            </w:r>
          </w:p>
        </w:tc>
        <w:tc>
          <w:tcPr>
            <w:tcW w:w="1620" w:type="dxa"/>
          </w:tcPr>
          <w:p w14:paraId="5622EB85" w14:textId="55B5CFE8"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(0.0002)</w:t>
            </w:r>
          </w:p>
        </w:tc>
        <w:tc>
          <w:tcPr>
            <w:tcW w:w="1620" w:type="dxa"/>
          </w:tcPr>
          <w:p w14:paraId="14B22489" w14:textId="1A8FDF94"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(0.0002)</w:t>
            </w:r>
          </w:p>
        </w:tc>
        <w:tc>
          <w:tcPr>
            <w:tcW w:w="1620" w:type="dxa"/>
          </w:tcPr>
          <w:p w14:paraId="11305FBC" w14:textId="17666C89"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(0.0002)</w:t>
            </w:r>
          </w:p>
        </w:tc>
      </w:tr>
      <w:tr w:rsidR="00D90C93" w:rsidRPr="00D90C93" w14:paraId="709B2706" w14:textId="77777777" w:rsidTr="00D90C93">
        <w:tc>
          <w:tcPr>
            <w:tcW w:w="2695" w:type="dxa"/>
          </w:tcPr>
          <w:p w14:paraId="1EC84849" w14:textId="0DD7FD17"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Violent death </w:t>
            </w:r>
            <w:proofErr w:type="spellStart"/>
            <w:r w:rsidRPr="00D90C93">
              <w:rPr>
                <w:rFonts w:ascii="Times New Roman" w:hAnsi="Times New Roman" w:cs="Times New Roman"/>
                <w:sz w:val="20"/>
                <w:szCs w:val="20"/>
              </w:rPr>
              <w:t>ave.</w:t>
            </w:r>
            <w:proofErr w:type="spellEnd"/>
            <w:r w:rsidRPr="00D90C93">
              <w:rPr>
                <w:rFonts w:ascii="Times New Roman" w:hAnsi="Times New Roman" w:cs="Times New Roman"/>
                <w:sz w:val="20"/>
                <w:szCs w:val="20"/>
              </w:rPr>
              <w:t xml:space="preserve"> (5 year)</w:t>
            </w:r>
          </w:p>
        </w:tc>
        <w:tc>
          <w:tcPr>
            <w:tcW w:w="1620" w:type="dxa"/>
          </w:tcPr>
          <w:p w14:paraId="0489EC7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3A406F50" w14:textId="42D46D29"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-0.0005</w:t>
            </w:r>
          </w:p>
        </w:tc>
        <w:tc>
          <w:tcPr>
            <w:tcW w:w="1620" w:type="dxa"/>
          </w:tcPr>
          <w:p w14:paraId="54FB15B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3F7E176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6353B9A8" w14:textId="4E8E2B00"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-0.0002</w:t>
            </w:r>
          </w:p>
        </w:tc>
        <w:tc>
          <w:tcPr>
            <w:tcW w:w="1620" w:type="dxa"/>
          </w:tcPr>
          <w:p w14:paraId="1E063E92" w14:textId="0BE8FB10"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r>
      <w:tr w:rsidR="00D90C93" w:rsidRPr="00D90C93" w14:paraId="318879D5" w14:textId="77777777" w:rsidTr="00D90C93">
        <w:tc>
          <w:tcPr>
            <w:tcW w:w="2695" w:type="dxa"/>
          </w:tcPr>
          <w:p w14:paraId="0B351608" w14:textId="6BA201AA"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0E9AE65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678311E9" w14:textId="7E2DCA48"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(0.0005)</w:t>
            </w:r>
          </w:p>
        </w:tc>
        <w:tc>
          <w:tcPr>
            <w:tcW w:w="1620" w:type="dxa"/>
          </w:tcPr>
          <w:p w14:paraId="2A52F8FA"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4C2666C9"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7842104C" w14:textId="40E396EE"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(0.0006)</w:t>
            </w:r>
          </w:p>
        </w:tc>
        <w:tc>
          <w:tcPr>
            <w:tcW w:w="1620" w:type="dxa"/>
          </w:tcPr>
          <w:p w14:paraId="1978274D" w14:textId="7D96D7E1"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r>
      <w:tr w:rsidR="00D90C93" w:rsidRPr="00D90C93" w14:paraId="7E20BDD7" w14:textId="77777777" w:rsidTr="00D90C93">
        <w:tc>
          <w:tcPr>
            <w:tcW w:w="2695" w:type="dxa"/>
          </w:tcPr>
          <w:p w14:paraId="5BB6B772" w14:textId="050C86DA"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Violent death trend (5 year)</w:t>
            </w:r>
          </w:p>
        </w:tc>
        <w:tc>
          <w:tcPr>
            <w:tcW w:w="1620" w:type="dxa"/>
          </w:tcPr>
          <w:p w14:paraId="0BA86CCE"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5762CCE3"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045B0732"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-.33</w:t>
            </w:r>
          </w:p>
        </w:tc>
        <w:tc>
          <w:tcPr>
            <w:tcW w:w="1620" w:type="dxa"/>
          </w:tcPr>
          <w:p w14:paraId="332FBDC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498FCF4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2D10F200" w14:textId="176AD04B"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-.32</w:t>
            </w:r>
          </w:p>
        </w:tc>
      </w:tr>
      <w:tr w:rsidR="00D90C93" w:rsidRPr="00D90C93" w14:paraId="5DC4071F" w14:textId="77777777" w:rsidTr="00D90C93">
        <w:tc>
          <w:tcPr>
            <w:tcW w:w="2695" w:type="dxa"/>
          </w:tcPr>
          <w:p w14:paraId="491FEB20" w14:textId="666193C4"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688BF49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5C32B65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2089387D"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(.25)</w:t>
            </w:r>
          </w:p>
        </w:tc>
        <w:tc>
          <w:tcPr>
            <w:tcW w:w="1620" w:type="dxa"/>
          </w:tcPr>
          <w:p w14:paraId="4B48DEF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459D7AA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p>
        </w:tc>
        <w:tc>
          <w:tcPr>
            <w:tcW w:w="1620" w:type="dxa"/>
          </w:tcPr>
          <w:p w14:paraId="45761302" w14:textId="3D4BB69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(.21)</w:t>
            </w:r>
          </w:p>
        </w:tc>
      </w:tr>
      <w:tr w:rsidR="00D90C93" w:rsidRPr="00D90C93" w14:paraId="68FD7200" w14:textId="77777777" w:rsidTr="00D90C93">
        <w:tc>
          <w:tcPr>
            <w:tcW w:w="2695" w:type="dxa"/>
          </w:tcPr>
          <w:p w14:paraId="44521078" w14:textId="5AD2CB91"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_cons</w:t>
            </w:r>
          </w:p>
        </w:tc>
        <w:tc>
          <w:tcPr>
            <w:tcW w:w="1620" w:type="dxa"/>
          </w:tcPr>
          <w:p w14:paraId="1B4EAE2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221.47</w:t>
            </w:r>
          </w:p>
        </w:tc>
        <w:tc>
          <w:tcPr>
            <w:tcW w:w="1620" w:type="dxa"/>
          </w:tcPr>
          <w:p w14:paraId="347AD5F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260.82</w:t>
            </w:r>
          </w:p>
        </w:tc>
        <w:tc>
          <w:tcPr>
            <w:tcW w:w="1620" w:type="dxa"/>
          </w:tcPr>
          <w:p w14:paraId="67705F5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205.19</w:t>
            </w:r>
          </w:p>
        </w:tc>
        <w:tc>
          <w:tcPr>
            <w:tcW w:w="1620" w:type="dxa"/>
          </w:tcPr>
          <w:p w14:paraId="5D06864A"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385.84*</w:t>
            </w:r>
          </w:p>
        </w:tc>
        <w:tc>
          <w:tcPr>
            <w:tcW w:w="1620" w:type="dxa"/>
          </w:tcPr>
          <w:p w14:paraId="5E5A9E1F"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401.89*</w:t>
            </w:r>
          </w:p>
        </w:tc>
        <w:tc>
          <w:tcPr>
            <w:tcW w:w="1620" w:type="dxa"/>
          </w:tcPr>
          <w:p w14:paraId="5570F1EA" w14:textId="5EE1A0F0"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418.59*</w:t>
            </w:r>
          </w:p>
        </w:tc>
      </w:tr>
      <w:tr w:rsidR="00D90C93" w:rsidRPr="00D90C93" w14:paraId="64F6E667" w14:textId="77777777" w:rsidTr="00D90C93">
        <w:tc>
          <w:tcPr>
            <w:tcW w:w="2695" w:type="dxa"/>
          </w:tcPr>
          <w:p w14:paraId="5E0B5B97" w14:textId="7F16C8F4"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w:t>
            </w:r>
          </w:p>
        </w:tc>
        <w:tc>
          <w:tcPr>
            <w:tcW w:w="1620" w:type="dxa"/>
          </w:tcPr>
          <w:p w14:paraId="74C597C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(150.35)</w:t>
            </w:r>
          </w:p>
        </w:tc>
        <w:tc>
          <w:tcPr>
            <w:tcW w:w="1620" w:type="dxa"/>
          </w:tcPr>
          <w:p w14:paraId="5B5CAB05"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(163.49)</w:t>
            </w:r>
          </w:p>
        </w:tc>
        <w:tc>
          <w:tcPr>
            <w:tcW w:w="1620" w:type="dxa"/>
          </w:tcPr>
          <w:p w14:paraId="0D19D73B"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(155.7)</w:t>
            </w:r>
          </w:p>
        </w:tc>
        <w:tc>
          <w:tcPr>
            <w:tcW w:w="1620" w:type="dxa"/>
          </w:tcPr>
          <w:p w14:paraId="3362A1F0"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(217.29)</w:t>
            </w:r>
          </w:p>
        </w:tc>
        <w:tc>
          <w:tcPr>
            <w:tcW w:w="1620" w:type="dxa"/>
          </w:tcPr>
          <w:p w14:paraId="69EB542B"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(227.16)</w:t>
            </w:r>
          </w:p>
        </w:tc>
        <w:tc>
          <w:tcPr>
            <w:tcW w:w="1620" w:type="dxa"/>
          </w:tcPr>
          <w:p w14:paraId="0408E99D" w14:textId="4C8A478A"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(225.08)</w:t>
            </w:r>
          </w:p>
        </w:tc>
      </w:tr>
      <w:tr w:rsidR="00D90C93" w:rsidRPr="00D90C93" w14:paraId="5537B61E" w14:textId="77777777" w:rsidTr="00D90C93">
        <w:tc>
          <w:tcPr>
            <w:tcW w:w="2695" w:type="dxa"/>
          </w:tcPr>
          <w:p w14:paraId="6EF1EA5C" w14:textId="2BFF5249"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Observations</w:t>
            </w:r>
          </w:p>
        </w:tc>
        <w:tc>
          <w:tcPr>
            <w:tcW w:w="1620" w:type="dxa"/>
          </w:tcPr>
          <w:p w14:paraId="51B8CFAB"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71</w:t>
            </w:r>
          </w:p>
        </w:tc>
        <w:tc>
          <w:tcPr>
            <w:tcW w:w="1620" w:type="dxa"/>
          </w:tcPr>
          <w:p w14:paraId="3A03C3E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71</w:t>
            </w:r>
          </w:p>
        </w:tc>
        <w:tc>
          <w:tcPr>
            <w:tcW w:w="1620" w:type="dxa"/>
          </w:tcPr>
          <w:p w14:paraId="3D7EC377"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71</w:t>
            </w:r>
          </w:p>
        </w:tc>
        <w:tc>
          <w:tcPr>
            <w:tcW w:w="1620" w:type="dxa"/>
          </w:tcPr>
          <w:p w14:paraId="431D8A9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43</w:t>
            </w:r>
          </w:p>
        </w:tc>
        <w:tc>
          <w:tcPr>
            <w:tcW w:w="1620" w:type="dxa"/>
          </w:tcPr>
          <w:p w14:paraId="5F59AA73"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43</w:t>
            </w:r>
          </w:p>
        </w:tc>
        <w:tc>
          <w:tcPr>
            <w:tcW w:w="1620" w:type="dxa"/>
          </w:tcPr>
          <w:p w14:paraId="0DECEC73" w14:textId="5A534B3C"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43</w:t>
            </w:r>
          </w:p>
        </w:tc>
      </w:tr>
      <w:tr w:rsidR="00D90C93" w:rsidRPr="00D90C93" w14:paraId="2209E2E2" w14:textId="77777777" w:rsidTr="00D90C93">
        <w:tc>
          <w:tcPr>
            <w:tcW w:w="2695" w:type="dxa"/>
          </w:tcPr>
          <w:p w14:paraId="55527B88" w14:textId="32C80A16" w:rsidR="00D90C93" w:rsidRPr="00D90C93" w:rsidRDefault="00D90C93" w:rsidP="00D90C93">
            <w:pPr>
              <w:widowControl w:val="0"/>
              <w:autoSpaceDE w:val="0"/>
              <w:autoSpaceDN w:val="0"/>
              <w:adjustRightInd w:val="0"/>
              <w:spacing w:line="240" w:lineRule="auto"/>
              <w:ind w:firstLine="71"/>
              <w:rPr>
                <w:rFonts w:ascii="Times New Roman" w:hAnsi="Times New Roman" w:cs="Times New Roman"/>
                <w:sz w:val="20"/>
                <w:szCs w:val="20"/>
              </w:rPr>
            </w:pPr>
            <w:r w:rsidRPr="00D90C93">
              <w:rPr>
                <w:rFonts w:ascii="Times New Roman" w:hAnsi="Times New Roman" w:cs="Times New Roman"/>
                <w:sz w:val="20"/>
                <w:szCs w:val="20"/>
              </w:rPr>
              <w:t xml:space="preserve"> Pseudo R</w:t>
            </w:r>
            <w:r w:rsidRPr="00D90C93">
              <w:rPr>
                <w:rFonts w:ascii="Times New Roman" w:hAnsi="Times New Roman" w:cs="Times New Roman"/>
                <w:sz w:val="20"/>
                <w:szCs w:val="20"/>
                <w:vertAlign w:val="superscript"/>
              </w:rPr>
              <w:t>2</w:t>
            </w:r>
          </w:p>
        </w:tc>
        <w:tc>
          <w:tcPr>
            <w:tcW w:w="1620" w:type="dxa"/>
          </w:tcPr>
          <w:p w14:paraId="5859FA0E"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.16</w:t>
            </w:r>
          </w:p>
        </w:tc>
        <w:tc>
          <w:tcPr>
            <w:tcW w:w="1620" w:type="dxa"/>
          </w:tcPr>
          <w:p w14:paraId="0EDAC946"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.18</w:t>
            </w:r>
          </w:p>
        </w:tc>
        <w:tc>
          <w:tcPr>
            <w:tcW w:w="1620" w:type="dxa"/>
          </w:tcPr>
          <w:p w14:paraId="7A684244"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w:t>
            </w:r>
          </w:p>
        </w:tc>
        <w:tc>
          <w:tcPr>
            <w:tcW w:w="1620" w:type="dxa"/>
          </w:tcPr>
          <w:p w14:paraId="0CC3219E"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.24</w:t>
            </w:r>
          </w:p>
        </w:tc>
        <w:tc>
          <w:tcPr>
            <w:tcW w:w="1620" w:type="dxa"/>
          </w:tcPr>
          <w:p w14:paraId="34ED6811"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.24</w:t>
            </w:r>
          </w:p>
        </w:tc>
        <w:tc>
          <w:tcPr>
            <w:tcW w:w="1620" w:type="dxa"/>
          </w:tcPr>
          <w:p w14:paraId="12BE1A76" w14:textId="77777777" w:rsidR="00D90C93" w:rsidRPr="00D90C93" w:rsidRDefault="00D90C93" w:rsidP="00D90C93">
            <w:pPr>
              <w:widowControl w:val="0"/>
              <w:autoSpaceDE w:val="0"/>
              <w:autoSpaceDN w:val="0"/>
              <w:adjustRightInd w:val="0"/>
              <w:spacing w:line="240" w:lineRule="auto"/>
              <w:ind w:firstLine="68"/>
              <w:jc w:val="center"/>
              <w:rPr>
                <w:rFonts w:ascii="Times New Roman" w:hAnsi="Times New Roman" w:cs="Times New Roman"/>
                <w:sz w:val="20"/>
                <w:szCs w:val="20"/>
              </w:rPr>
            </w:pPr>
            <w:r w:rsidRPr="00D90C93">
              <w:rPr>
                <w:rFonts w:ascii="Times New Roman" w:hAnsi="Times New Roman" w:cs="Times New Roman"/>
                <w:sz w:val="20"/>
                <w:szCs w:val="20"/>
              </w:rPr>
              <w:t>.3</w:t>
            </w:r>
          </w:p>
        </w:tc>
      </w:tr>
      <w:tr w:rsidR="005212EC" w:rsidRPr="00D90C93" w14:paraId="08557CC3" w14:textId="77777777" w:rsidTr="00D90C93">
        <w:tc>
          <w:tcPr>
            <w:tcW w:w="12415" w:type="dxa"/>
            <w:gridSpan w:val="7"/>
          </w:tcPr>
          <w:p w14:paraId="7051AC8C" w14:textId="65BBF920" w:rsidR="005212EC" w:rsidRPr="00D90C93" w:rsidRDefault="002E6B3B" w:rsidP="00D90C93">
            <w:pPr>
              <w:widowControl w:val="0"/>
              <w:autoSpaceDE w:val="0"/>
              <w:autoSpaceDN w:val="0"/>
              <w:adjustRightInd w:val="0"/>
              <w:spacing w:line="240" w:lineRule="auto"/>
              <w:ind w:firstLine="163"/>
              <w:rPr>
                <w:rFonts w:ascii="Times New Roman" w:hAnsi="Times New Roman" w:cs="Times New Roman"/>
                <w:i/>
                <w:iCs/>
                <w:sz w:val="20"/>
                <w:szCs w:val="20"/>
              </w:rPr>
            </w:pPr>
            <w:r w:rsidRPr="00D90C93">
              <w:rPr>
                <w:rFonts w:ascii="Times New Roman" w:hAnsi="Times New Roman" w:cs="Times New Roman"/>
                <w:i/>
                <w:iCs/>
                <w:sz w:val="20"/>
                <w:szCs w:val="20"/>
              </w:rPr>
              <w:t>*** p&lt;.01, ** p&lt;.05, * p&lt;.1; Standard errors are in parentheses; Models 4 – 6 exclude non-violent countries</w:t>
            </w:r>
            <w:r w:rsidR="00F73833">
              <w:rPr>
                <w:rFonts w:ascii="Times New Roman" w:hAnsi="Times New Roman" w:cs="Times New Roman"/>
                <w:i/>
                <w:iCs/>
                <w:sz w:val="20"/>
                <w:szCs w:val="20"/>
              </w:rPr>
              <w:t xml:space="preserve"> over prior 5 years</w:t>
            </w:r>
          </w:p>
        </w:tc>
      </w:tr>
    </w:tbl>
    <w:p w14:paraId="716C73AC" w14:textId="456039C7" w:rsidR="005212EC" w:rsidRDefault="005212EC" w:rsidP="00CB1D92">
      <w:pPr>
        <w:widowControl w:val="0"/>
        <w:autoSpaceDE w:val="0"/>
        <w:autoSpaceDN w:val="0"/>
        <w:adjustRightInd w:val="0"/>
        <w:spacing w:line="360" w:lineRule="auto"/>
        <w:ind w:firstLine="0"/>
        <w:rPr>
          <w:rFonts w:ascii="Times New Roman" w:hAnsi="Times New Roman" w:cs="Times New Roman"/>
        </w:rPr>
      </w:pPr>
    </w:p>
    <w:p w14:paraId="7CA9F85D" w14:textId="43F2F18F" w:rsidR="00B509FA" w:rsidRDefault="00B509FA">
      <w:pPr>
        <w:spacing w:line="240" w:lineRule="auto"/>
        <w:ind w:firstLine="0"/>
        <w:rPr>
          <w:rFonts w:ascii="Times New Roman" w:hAnsi="Times New Roman" w:cs="Times New Roman"/>
          <w:b/>
        </w:rPr>
      </w:pPr>
    </w:p>
    <w:p w14:paraId="26A889D8" w14:textId="77777777" w:rsidR="00D90C93" w:rsidRDefault="00D90C93">
      <w:pPr>
        <w:spacing w:line="240" w:lineRule="auto"/>
        <w:ind w:firstLine="0"/>
        <w:rPr>
          <w:rFonts w:ascii="Times New Roman" w:hAnsi="Times New Roman" w:cs="Times New Roman"/>
          <w:b/>
        </w:rPr>
      </w:pPr>
      <w:r>
        <w:rPr>
          <w:rFonts w:ascii="Times New Roman" w:hAnsi="Times New Roman" w:cs="Times New Roman"/>
          <w:b/>
        </w:rPr>
        <w:br w:type="page"/>
      </w:r>
    </w:p>
    <w:p w14:paraId="1FAA140E" w14:textId="1655F6BF" w:rsidR="004C5642" w:rsidRDefault="004C5642" w:rsidP="00430AA0">
      <w:pPr>
        <w:widowControl w:val="0"/>
        <w:autoSpaceDE w:val="0"/>
        <w:autoSpaceDN w:val="0"/>
        <w:adjustRightInd w:val="0"/>
        <w:spacing w:line="360" w:lineRule="auto"/>
        <w:ind w:firstLine="0"/>
        <w:jc w:val="both"/>
        <w:rPr>
          <w:rFonts w:ascii="Times New Roman" w:hAnsi="Times New Roman" w:cs="Times New Roman"/>
        </w:rPr>
      </w:pPr>
      <w:r w:rsidRPr="003F375B">
        <w:rPr>
          <w:rFonts w:ascii="Times New Roman" w:hAnsi="Times New Roman" w:cs="Times New Roman"/>
          <w:b/>
        </w:rPr>
        <w:lastRenderedPageBreak/>
        <w:t>T</w:t>
      </w:r>
      <w:r w:rsidR="00AA1500">
        <w:rPr>
          <w:rFonts w:ascii="Times New Roman" w:hAnsi="Times New Roman" w:cs="Times New Roman"/>
          <w:b/>
        </w:rPr>
        <w:t>able</w:t>
      </w:r>
      <w:r w:rsidR="008B29AD">
        <w:rPr>
          <w:rFonts w:ascii="Times New Roman" w:hAnsi="Times New Roman" w:cs="Times New Roman"/>
          <w:b/>
        </w:rPr>
        <w:t xml:space="preserve"> 6</w:t>
      </w:r>
      <w:r w:rsidR="00430AA0">
        <w:rPr>
          <w:rFonts w:ascii="Times New Roman" w:hAnsi="Times New Roman" w:cs="Times New Roman"/>
          <w:b/>
        </w:rPr>
        <w:t xml:space="preserve">. </w:t>
      </w:r>
      <w:r w:rsidR="00CB1D92" w:rsidRPr="00CB1D92">
        <w:rPr>
          <w:rFonts w:ascii="Times New Roman" w:hAnsi="Times New Roman" w:cs="Times New Roman"/>
        </w:rPr>
        <w:t xml:space="preserve">Study 2: </w:t>
      </w:r>
      <w:r w:rsidR="00CB1D92">
        <w:rPr>
          <w:rFonts w:ascii="Times New Roman" w:hAnsi="Times New Roman" w:cs="Times New Roman"/>
        </w:rPr>
        <w:t xml:space="preserve">Chronology of </w:t>
      </w:r>
      <w:r w:rsidR="009969C7" w:rsidRPr="009969C7">
        <w:rPr>
          <w:rFonts w:ascii="Times New Roman" w:hAnsi="Times New Roman" w:cs="Times New Roman"/>
        </w:rPr>
        <w:t xml:space="preserve">Heineken’s </w:t>
      </w:r>
      <w:r w:rsidR="008F1A00">
        <w:rPr>
          <w:rFonts w:ascii="Times New Roman" w:hAnsi="Times New Roman" w:cs="Times New Roman"/>
        </w:rPr>
        <w:t xml:space="preserve">entry and </w:t>
      </w:r>
      <w:r w:rsidR="00CB1D92">
        <w:rPr>
          <w:rFonts w:ascii="Times New Roman" w:hAnsi="Times New Roman" w:cs="Times New Roman"/>
        </w:rPr>
        <w:t>subsequent engagement</w:t>
      </w:r>
      <w:r w:rsidR="0024686B">
        <w:rPr>
          <w:rFonts w:ascii="Times New Roman" w:hAnsi="Times New Roman" w:cs="Times New Roman"/>
        </w:rPr>
        <w:t xml:space="preserve"> in</w:t>
      </w:r>
      <w:r w:rsidR="00A0641F">
        <w:rPr>
          <w:rFonts w:ascii="Times New Roman" w:hAnsi="Times New Roman" w:cs="Times New Roman"/>
        </w:rPr>
        <w:t xml:space="preserve"> Ethiopia and Myanmar (2011-2019</w:t>
      </w:r>
      <w:r w:rsidR="0024686B">
        <w:rPr>
          <w:rFonts w:ascii="Times New Roman" w:hAnsi="Times New Roman" w:cs="Times New Roman"/>
        </w:rPr>
        <w:t>)</w:t>
      </w:r>
    </w:p>
    <w:tbl>
      <w:tblPr>
        <w:tblStyle w:val="TableGrid"/>
        <w:tblW w:w="13315" w:type="dxa"/>
        <w:tblLook w:val="04A0" w:firstRow="1" w:lastRow="0" w:firstColumn="1" w:lastColumn="0" w:noHBand="0" w:noVBand="1"/>
      </w:tblPr>
      <w:tblGrid>
        <w:gridCol w:w="788"/>
        <w:gridCol w:w="2201"/>
        <w:gridCol w:w="1693"/>
        <w:gridCol w:w="2267"/>
        <w:gridCol w:w="2172"/>
        <w:gridCol w:w="1921"/>
        <w:gridCol w:w="2273"/>
      </w:tblGrid>
      <w:tr w:rsidR="00DC445A" w:rsidRPr="000E2772" w14:paraId="383C5077" w14:textId="77777777" w:rsidTr="00924BB4">
        <w:trPr>
          <w:tblHeader/>
        </w:trPr>
        <w:tc>
          <w:tcPr>
            <w:tcW w:w="788" w:type="dxa"/>
            <w:vMerge w:val="restart"/>
          </w:tcPr>
          <w:p w14:paraId="40E65101"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b/>
                <w:sz w:val="20"/>
              </w:rPr>
            </w:pPr>
            <w:r w:rsidRPr="000E2772">
              <w:rPr>
                <w:rFonts w:ascii="Times New Roman" w:hAnsi="Times New Roman" w:cs="Times New Roman"/>
                <w:b/>
                <w:sz w:val="20"/>
              </w:rPr>
              <w:t>Year</w:t>
            </w:r>
          </w:p>
        </w:tc>
        <w:tc>
          <w:tcPr>
            <w:tcW w:w="6161" w:type="dxa"/>
            <w:gridSpan w:val="3"/>
          </w:tcPr>
          <w:p w14:paraId="5EBE67E1" w14:textId="77777777" w:rsidR="00DC445A" w:rsidRPr="000E2772" w:rsidRDefault="00DC445A" w:rsidP="00924BB4">
            <w:pPr>
              <w:widowControl w:val="0"/>
              <w:autoSpaceDE w:val="0"/>
              <w:autoSpaceDN w:val="0"/>
              <w:adjustRightInd w:val="0"/>
              <w:spacing w:line="360" w:lineRule="auto"/>
              <w:ind w:firstLine="0"/>
              <w:jc w:val="center"/>
              <w:rPr>
                <w:rFonts w:ascii="Times New Roman" w:hAnsi="Times New Roman" w:cs="Times New Roman"/>
                <w:b/>
                <w:sz w:val="20"/>
              </w:rPr>
            </w:pPr>
            <w:r w:rsidRPr="000E2772">
              <w:rPr>
                <w:rFonts w:ascii="Times New Roman" w:hAnsi="Times New Roman" w:cs="Times New Roman"/>
                <w:b/>
                <w:sz w:val="20"/>
              </w:rPr>
              <w:t>Ethiopia</w:t>
            </w:r>
            <w:r>
              <w:rPr>
                <w:rFonts w:ascii="Times New Roman" w:hAnsi="Times New Roman" w:cs="Times New Roman"/>
                <w:b/>
                <w:sz w:val="20"/>
              </w:rPr>
              <w:t xml:space="preserve"> (improving violence)</w:t>
            </w:r>
          </w:p>
        </w:tc>
        <w:tc>
          <w:tcPr>
            <w:tcW w:w="6366" w:type="dxa"/>
            <w:gridSpan w:val="3"/>
          </w:tcPr>
          <w:p w14:paraId="49A41EBF" w14:textId="77777777" w:rsidR="00DC445A" w:rsidRPr="000E2772" w:rsidRDefault="00DC445A" w:rsidP="00924BB4">
            <w:pPr>
              <w:widowControl w:val="0"/>
              <w:autoSpaceDE w:val="0"/>
              <w:autoSpaceDN w:val="0"/>
              <w:adjustRightInd w:val="0"/>
              <w:spacing w:line="360" w:lineRule="auto"/>
              <w:ind w:firstLine="0"/>
              <w:jc w:val="center"/>
              <w:rPr>
                <w:rFonts w:ascii="Times New Roman" w:hAnsi="Times New Roman" w:cs="Times New Roman"/>
                <w:b/>
                <w:sz w:val="20"/>
              </w:rPr>
            </w:pPr>
            <w:r w:rsidRPr="000E2772">
              <w:rPr>
                <w:rFonts w:ascii="Times New Roman" w:hAnsi="Times New Roman" w:cs="Times New Roman"/>
                <w:b/>
                <w:sz w:val="20"/>
              </w:rPr>
              <w:t>Myanmar</w:t>
            </w:r>
            <w:r>
              <w:rPr>
                <w:rFonts w:ascii="Times New Roman" w:hAnsi="Times New Roman" w:cs="Times New Roman"/>
                <w:b/>
                <w:sz w:val="20"/>
              </w:rPr>
              <w:t xml:space="preserve"> (worsening violence)</w:t>
            </w:r>
          </w:p>
        </w:tc>
      </w:tr>
      <w:tr w:rsidR="00DC445A" w:rsidRPr="000E2772" w14:paraId="1E08C1BB" w14:textId="77777777" w:rsidTr="00924BB4">
        <w:trPr>
          <w:tblHeader/>
        </w:trPr>
        <w:tc>
          <w:tcPr>
            <w:tcW w:w="788" w:type="dxa"/>
            <w:vMerge/>
          </w:tcPr>
          <w:p w14:paraId="7CE7BF37"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01" w:type="dxa"/>
          </w:tcPr>
          <w:p w14:paraId="619FA6F3"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b/>
                <w:sz w:val="20"/>
              </w:rPr>
            </w:pPr>
            <w:r w:rsidRPr="000E2772">
              <w:rPr>
                <w:rFonts w:ascii="Times New Roman" w:hAnsi="Times New Roman" w:cs="Times New Roman"/>
                <w:b/>
                <w:sz w:val="20"/>
              </w:rPr>
              <w:t>Market entry</w:t>
            </w:r>
          </w:p>
        </w:tc>
        <w:tc>
          <w:tcPr>
            <w:tcW w:w="1693" w:type="dxa"/>
          </w:tcPr>
          <w:p w14:paraId="44D4AFCA"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b/>
                <w:sz w:val="20"/>
              </w:rPr>
            </w:pPr>
            <w:r w:rsidRPr="000E2772">
              <w:rPr>
                <w:rFonts w:ascii="Times New Roman" w:hAnsi="Times New Roman" w:cs="Times New Roman"/>
                <w:b/>
                <w:sz w:val="20"/>
              </w:rPr>
              <w:t>New product</w:t>
            </w:r>
          </w:p>
        </w:tc>
        <w:tc>
          <w:tcPr>
            <w:tcW w:w="2267" w:type="dxa"/>
          </w:tcPr>
          <w:p w14:paraId="2E68A75C"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b/>
                <w:sz w:val="20"/>
              </w:rPr>
            </w:pPr>
            <w:r>
              <w:rPr>
                <w:rFonts w:ascii="Times New Roman" w:hAnsi="Times New Roman" w:cs="Times New Roman"/>
                <w:b/>
                <w:sz w:val="20"/>
              </w:rPr>
              <w:t>Social investment</w:t>
            </w:r>
          </w:p>
        </w:tc>
        <w:tc>
          <w:tcPr>
            <w:tcW w:w="2172" w:type="dxa"/>
          </w:tcPr>
          <w:p w14:paraId="7FE93921"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b/>
                <w:sz w:val="20"/>
              </w:rPr>
            </w:pPr>
            <w:r w:rsidRPr="000E2772">
              <w:rPr>
                <w:rFonts w:ascii="Times New Roman" w:hAnsi="Times New Roman" w:cs="Times New Roman"/>
                <w:b/>
                <w:sz w:val="20"/>
              </w:rPr>
              <w:t>Market entry</w:t>
            </w:r>
          </w:p>
        </w:tc>
        <w:tc>
          <w:tcPr>
            <w:tcW w:w="1921" w:type="dxa"/>
          </w:tcPr>
          <w:p w14:paraId="3141967C"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b/>
                <w:sz w:val="20"/>
              </w:rPr>
            </w:pPr>
            <w:r w:rsidRPr="000E2772">
              <w:rPr>
                <w:rFonts w:ascii="Times New Roman" w:hAnsi="Times New Roman" w:cs="Times New Roman"/>
                <w:b/>
                <w:sz w:val="20"/>
              </w:rPr>
              <w:t>New product</w:t>
            </w:r>
          </w:p>
        </w:tc>
        <w:tc>
          <w:tcPr>
            <w:tcW w:w="2273" w:type="dxa"/>
          </w:tcPr>
          <w:p w14:paraId="3C36D150"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b/>
                <w:sz w:val="20"/>
              </w:rPr>
            </w:pPr>
            <w:r>
              <w:rPr>
                <w:rFonts w:ascii="Times New Roman" w:hAnsi="Times New Roman" w:cs="Times New Roman"/>
                <w:b/>
                <w:sz w:val="20"/>
              </w:rPr>
              <w:t>Social investment</w:t>
            </w:r>
          </w:p>
        </w:tc>
      </w:tr>
      <w:tr w:rsidR="00DC445A" w:rsidRPr="000E2772" w14:paraId="08A1D891" w14:textId="77777777" w:rsidTr="00924BB4">
        <w:tc>
          <w:tcPr>
            <w:tcW w:w="788" w:type="dxa"/>
          </w:tcPr>
          <w:p w14:paraId="50FCEA57"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2011</w:t>
            </w:r>
          </w:p>
        </w:tc>
        <w:tc>
          <w:tcPr>
            <w:tcW w:w="2201" w:type="dxa"/>
          </w:tcPr>
          <w:p w14:paraId="11B6E96B"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rPr>
              <w:t xml:space="preserve">Acquired </w:t>
            </w:r>
            <w:proofErr w:type="spellStart"/>
            <w:r w:rsidRPr="000E2772">
              <w:rPr>
                <w:rFonts w:ascii="Times New Roman" w:hAnsi="Times New Roman" w:cs="Times New Roman"/>
                <w:sz w:val="20"/>
              </w:rPr>
              <w:t>Bedele</w:t>
            </w:r>
            <w:proofErr w:type="spellEnd"/>
            <w:r w:rsidRPr="000E2772">
              <w:rPr>
                <w:rFonts w:ascii="Times New Roman" w:hAnsi="Times New Roman" w:cs="Times New Roman"/>
                <w:sz w:val="20"/>
              </w:rPr>
              <w:t xml:space="preserve"> and Harar from Ethiopian government</w:t>
            </w:r>
          </w:p>
        </w:tc>
        <w:tc>
          <w:tcPr>
            <w:tcW w:w="1693" w:type="dxa"/>
            <w:shd w:val="clear" w:color="auto" w:fill="D9D9D9" w:themeFill="background1" w:themeFillShade="D9"/>
          </w:tcPr>
          <w:p w14:paraId="3125713C"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67" w:type="dxa"/>
            <w:shd w:val="clear" w:color="auto" w:fill="D9D9D9" w:themeFill="background1" w:themeFillShade="D9"/>
          </w:tcPr>
          <w:p w14:paraId="0475C997"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172" w:type="dxa"/>
            <w:shd w:val="clear" w:color="auto" w:fill="D9D9D9" w:themeFill="background1" w:themeFillShade="D9"/>
          </w:tcPr>
          <w:p w14:paraId="35C36193"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shd w:val="clear" w:color="auto" w:fill="D9D9D9" w:themeFill="background1" w:themeFillShade="D9"/>
          </w:tcPr>
          <w:p w14:paraId="23831554"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73" w:type="dxa"/>
            <w:shd w:val="clear" w:color="auto" w:fill="D9D9D9" w:themeFill="background1" w:themeFillShade="D9"/>
          </w:tcPr>
          <w:p w14:paraId="76D5F195"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r>
      <w:tr w:rsidR="00DC445A" w:rsidRPr="000E2772" w14:paraId="5D034EEC" w14:textId="77777777" w:rsidTr="00924BB4">
        <w:tc>
          <w:tcPr>
            <w:tcW w:w="788" w:type="dxa"/>
          </w:tcPr>
          <w:p w14:paraId="43FDFAD5"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2012</w:t>
            </w:r>
          </w:p>
        </w:tc>
        <w:tc>
          <w:tcPr>
            <w:tcW w:w="2201" w:type="dxa"/>
            <w:vMerge w:val="restart"/>
            <w:shd w:val="clear" w:color="auto" w:fill="FFFFFF" w:themeFill="background1"/>
          </w:tcPr>
          <w:p w14:paraId="018C9426" w14:textId="77777777" w:rsidR="00DC445A" w:rsidRDefault="00DC445A" w:rsidP="00924BB4">
            <w:pPr>
              <w:widowControl w:val="0"/>
              <w:autoSpaceDE w:val="0"/>
              <w:autoSpaceDN w:val="0"/>
              <w:adjustRightInd w:val="0"/>
              <w:spacing w:line="240" w:lineRule="auto"/>
              <w:ind w:firstLine="0"/>
              <w:rPr>
                <w:rFonts w:ascii="Times New Roman" w:hAnsi="Times New Roman" w:cs="Times New Roman"/>
                <w:sz w:val="20"/>
              </w:rPr>
            </w:pPr>
          </w:p>
          <w:p w14:paraId="091C3652" w14:textId="77777777" w:rsidR="00DC445A" w:rsidRDefault="00DC445A" w:rsidP="00924BB4">
            <w:pPr>
              <w:widowControl w:val="0"/>
              <w:autoSpaceDE w:val="0"/>
              <w:autoSpaceDN w:val="0"/>
              <w:adjustRightInd w:val="0"/>
              <w:spacing w:line="240" w:lineRule="auto"/>
              <w:ind w:firstLine="0"/>
              <w:rPr>
                <w:rFonts w:ascii="Times New Roman" w:hAnsi="Times New Roman" w:cs="Times New Roman"/>
                <w:sz w:val="20"/>
              </w:rPr>
            </w:pPr>
          </w:p>
          <w:p w14:paraId="1A5CAA54" w14:textId="77777777" w:rsidR="00DC445A" w:rsidRDefault="00DC445A" w:rsidP="00924BB4">
            <w:pPr>
              <w:widowControl w:val="0"/>
              <w:autoSpaceDE w:val="0"/>
              <w:autoSpaceDN w:val="0"/>
              <w:adjustRightInd w:val="0"/>
              <w:spacing w:line="240" w:lineRule="auto"/>
              <w:ind w:firstLine="0"/>
              <w:rPr>
                <w:rFonts w:ascii="Times New Roman" w:hAnsi="Times New Roman" w:cs="Times New Roman"/>
                <w:sz w:val="20"/>
              </w:rPr>
            </w:pPr>
          </w:p>
          <w:p w14:paraId="6FFF22E1"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Pr>
                <w:rFonts w:ascii="Times New Roman" w:hAnsi="Times New Roman" w:cs="Times New Roman"/>
                <w:sz w:val="20"/>
              </w:rPr>
              <w:t>Greenfield: b</w:t>
            </w:r>
            <w:r w:rsidRPr="000E2772">
              <w:rPr>
                <w:rFonts w:ascii="Times New Roman" w:hAnsi="Times New Roman" w:cs="Times New Roman"/>
                <w:sz w:val="20"/>
              </w:rPr>
              <w:t xml:space="preserve">uilt </w:t>
            </w:r>
            <w:proofErr w:type="gramStart"/>
            <w:r>
              <w:rPr>
                <w:rFonts w:ascii="Times New Roman" w:hAnsi="Times New Roman" w:cs="Times New Roman"/>
                <w:sz w:val="20"/>
              </w:rPr>
              <w:t>wholly-owned</w:t>
            </w:r>
            <w:proofErr w:type="gramEnd"/>
            <w:r w:rsidRPr="000E2772">
              <w:rPr>
                <w:rFonts w:ascii="Times New Roman" w:hAnsi="Times New Roman" w:cs="Times New Roman"/>
                <w:sz w:val="20"/>
              </w:rPr>
              <w:t xml:space="preserve"> brewery</w:t>
            </w:r>
            <w:r>
              <w:rPr>
                <w:rFonts w:ascii="Times New Roman" w:hAnsi="Times New Roman" w:cs="Times New Roman"/>
                <w:sz w:val="20"/>
              </w:rPr>
              <w:t xml:space="preserve"> in</w:t>
            </w:r>
            <w:r w:rsidRPr="000E2772">
              <w:rPr>
                <w:rFonts w:ascii="Times New Roman" w:hAnsi="Times New Roman" w:cs="Times New Roman"/>
                <w:sz w:val="20"/>
              </w:rPr>
              <w:t xml:space="preserve"> </w:t>
            </w:r>
            <w:proofErr w:type="spellStart"/>
            <w:r w:rsidRPr="000E2772">
              <w:rPr>
                <w:rFonts w:ascii="Times New Roman" w:hAnsi="Times New Roman" w:cs="Times New Roman"/>
                <w:sz w:val="20"/>
              </w:rPr>
              <w:t>Kilinto</w:t>
            </w:r>
            <w:proofErr w:type="spellEnd"/>
            <w:r w:rsidRPr="000E2772">
              <w:rPr>
                <w:rFonts w:ascii="Times New Roman" w:hAnsi="Times New Roman" w:cs="Times New Roman"/>
                <w:sz w:val="20"/>
              </w:rPr>
              <w:t xml:space="preserve"> </w:t>
            </w:r>
          </w:p>
        </w:tc>
        <w:tc>
          <w:tcPr>
            <w:tcW w:w="1693" w:type="dxa"/>
            <w:shd w:val="clear" w:color="auto" w:fill="D9D9D9" w:themeFill="background1" w:themeFillShade="D9"/>
          </w:tcPr>
          <w:p w14:paraId="29EA0970"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67" w:type="dxa"/>
            <w:shd w:val="clear" w:color="auto" w:fill="auto"/>
          </w:tcPr>
          <w:p w14:paraId="1278DAF1" w14:textId="1DD7F0CD"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2400D8">
              <w:rPr>
                <w:rFonts w:ascii="Times New Roman" w:hAnsi="Times New Roman" w:cs="Times New Roman"/>
                <w:sz w:val="20"/>
              </w:rPr>
              <w:t xml:space="preserve">Contributions to health center in </w:t>
            </w:r>
            <w:proofErr w:type="spellStart"/>
            <w:r w:rsidRPr="002400D8">
              <w:rPr>
                <w:rFonts w:ascii="Times New Roman" w:hAnsi="Times New Roman" w:cs="Times New Roman"/>
                <w:sz w:val="20"/>
              </w:rPr>
              <w:t>Bedele</w:t>
            </w:r>
            <w:proofErr w:type="spellEnd"/>
            <w:r w:rsidRPr="002400D8">
              <w:rPr>
                <w:rFonts w:ascii="Times New Roman" w:hAnsi="Times New Roman" w:cs="Times New Roman"/>
                <w:sz w:val="20"/>
              </w:rPr>
              <w:t xml:space="preserve"> (ambulance, facilities, training)</w:t>
            </w:r>
            <w:r w:rsidR="002400D8" w:rsidRPr="002400D8">
              <w:rPr>
                <w:rFonts w:ascii="Times New Roman" w:hAnsi="Times New Roman" w:cs="Times New Roman"/>
                <w:sz w:val="20"/>
              </w:rPr>
              <w:t xml:space="preserve"> + follow up investments from Heineken Africa Foundation</w:t>
            </w:r>
          </w:p>
        </w:tc>
        <w:tc>
          <w:tcPr>
            <w:tcW w:w="2172" w:type="dxa"/>
            <w:shd w:val="clear" w:color="auto" w:fill="D9D9D9" w:themeFill="background1" w:themeFillShade="D9"/>
          </w:tcPr>
          <w:p w14:paraId="41740D71"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shd w:val="clear" w:color="auto" w:fill="D9D9D9" w:themeFill="background1" w:themeFillShade="D9"/>
          </w:tcPr>
          <w:p w14:paraId="1C34833E"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73" w:type="dxa"/>
            <w:shd w:val="clear" w:color="auto" w:fill="D9D9D9" w:themeFill="background1" w:themeFillShade="D9"/>
          </w:tcPr>
          <w:p w14:paraId="259B972D"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r>
      <w:tr w:rsidR="00DC445A" w:rsidRPr="000E2772" w14:paraId="1FCD4BBC" w14:textId="77777777" w:rsidTr="00924BB4">
        <w:tc>
          <w:tcPr>
            <w:tcW w:w="788" w:type="dxa"/>
          </w:tcPr>
          <w:p w14:paraId="62F788B4"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2013</w:t>
            </w:r>
          </w:p>
        </w:tc>
        <w:tc>
          <w:tcPr>
            <w:tcW w:w="2201" w:type="dxa"/>
            <w:vMerge/>
            <w:shd w:val="clear" w:color="auto" w:fill="FFFFFF" w:themeFill="background1"/>
          </w:tcPr>
          <w:p w14:paraId="4D443A7B" w14:textId="77777777" w:rsidR="00DC445A" w:rsidRPr="000E2772" w:rsidRDefault="00DC445A" w:rsidP="00924BB4">
            <w:pPr>
              <w:widowControl w:val="0"/>
              <w:autoSpaceDE w:val="0"/>
              <w:autoSpaceDN w:val="0"/>
              <w:adjustRightInd w:val="0"/>
              <w:spacing w:line="240" w:lineRule="auto"/>
              <w:rPr>
                <w:rFonts w:ascii="Times New Roman" w:hAnsi="Times New Roman" w:cs="Times New Roman"/>
                <w:sz w:val="20"/>
              </w:rPr>
            </w:pPr>
          </w:p>
        </w:tc>
        <w:tc>
          <w:tcPr>
            <w:tcW w:w="1693" w:type="dxa"/>
            <w:shd w:val="clear" w:color="auto" w:fill="D9D9D9" w:themeFill="background1" w:themeFillShade="D9"/>
          </w:tcPr>
          <w:p w14:paraId="4D845966"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c>
          <w:tcPr>
            <w:tcW w:w="2267" w:type="dxa"/>
          </w:tcPr>
          <w:p w14:paraId="7374FD2C" w14:textId="45FDBA03" w:rsidR="00DC445A" w:rsidRPr="000E2772" w:rsidRDefault="00DC445A" w:rsidP="00A2283E">
            <w:pPr>
              <w:autoSpaceDE w:val="0"/>
              <w:autoSpaceDN w:val="0"/>
              <w:adjustRightInd w:val="0"/>
              <w:spacing w:line="240" w:lineRule="auto"/>
              <w:ind w:firstLine="0"/>
              <w:rPr>
                <w:rFonts w:ascii="Times New Roman" w:hAnsi="Times New Roman" w:cs="Times New Roman"/>
                <w:sz w:val="20"/>
                <w:lang w:val="en-GB"/>
              </w:rPr>
            </w:pPr>
            <w:r w:rsidRPr="000E2772">
              <w:rPr>
                <w:rFonts w:ascii="Times New Roman" w:hAnsi="Times New Roman" w:cs="Times New Roman"/>
                <w:sz w:val="20"/>
              </w:rPr>
              <w:t xml:space="preserve">Water protection </w:t>
            </w:r>
            <w:proofErr w:type="gramStart"/>
            <w:r w:rsidRPr="000E2772">
              <w:rPr>
                <w:rFonts w:ascii="Times New Roman" w:hAnsi="Times New Roman" w:cs="Times New Roman"/>
                <w:sz w:val="20"/>
              </w:rPr>
              <w:t>plans</w:t>
            </w:r>
            <w:r>
              <w:rPr>
                <w:rFonts w:ascii="Times New Roman" w:hAnsi="Times New Roman" w:cs="Times New Roman"/>
                <w:sz w:val="20"/>
              </w:rPr>
              <w:t>;</w:t>
            </w:r>
            <w:proofErr w:type="gramEnd"/>
            <w:r>
              <w:rPr>
                <w:rFonts w:ascii="Times New Roman" w:hAnsi="Times New Roman" w:cs="Times New Roman"/>
                <w:sz w:val="20"/>
              </w:rPr>
              <w:t xml:space="preserve"> Announcement of CREATE</w:t>
            </w:r>
            <w:r w:rsidRPr="00A2283E">
              <w:rPr>
                <w:rStyle w:val="FootnoteReference"/>
                <w:rFonts w:ascii="Times New Roman" w:hAnsi="Times New Roman"/>
                <w:sz w:val="20"/>
                <w:vertAlign w:val="superscript"/>
              </w:rPr>
              <w:footnoteReference w:id="2"/>
            </w:r>
            <w:r w:rsidRPr="00831D91">
              <w:rPr>
                <w:rFonts w:ascii="Times New Roman" w:hAnsi="Times New Roman" w:cs="Times New Roman"/>
                <w:sz w:val="20"/>
              </w:rPr>
              <w:t xml:space="preserve"> </w:t>
            </w:r>
            <w:proofErr w:type="spellStart"/>
            <w:r w:rsidRPr="00831D91">
              <w:rPr>
                <w:rFonts w:ascii="Times New Roman" w:hAnsi="Times New Roman" w:cs="Times New Roman"/>
                <w:sz w:val="20"/>
              </w:rPr>
              <w:t>programme</w:t>
            </w:r>
            <w:proofErr w:type="spellEnd"/>
            <w:r w:rsidRPr="00831D91">
              <w:rPr>
                <w:rFonts w:ascii="Times New Roman" w:hAnsi="Times New Roman" w:cs="Times New Roman"/>
                <w:sz w:val="20"/>
              </w:rPr>
              <w:t xml:space="preserve"> for sustainable local sourcing</w:t>
            </w:r>
            <w:r w:rsidRPr="00831D91">
              <w:rPr>
                <w:rFonts w:ascii="Times New Roman" w:hAnsi="Times New Roman" w:cs="Times New Roman"/>
                <w:sz w:val="20"/>
                <w:lang w:val="en-GB"/>
              </w:rPr>
              <w:t xml:space="preserve"> </w:t>
            </w:r>
            <w:r w:rsidR="00042D56">
              <w:rPr>
                <w:rFonts w:ascii="Times New Roman" w:hAnsi="Times New Roman" w:cs="Times New Roman"/>
                <w:sz w:val="20"/>
                <w:lang w:val="en-GB"/>
              </w:rPr>
              <w:t>of barley</w:t>
            </w:r>
            <w:r w:rsidR="00BB0FC2">
              <w:rPr>
                <w:rFonts w:ascii="Times New Roman" w:hAnsi="Times New Roman" w:cs="Times New Roman"/>
                <w:sz w:val="20"/>
                <w:lang w:val="en-GB"/>
              </w:rPr>
              <w:t xml:space="preserve"> (see </w:t>
            </w:r>
            <w:r w:rsidR="008B29AD">
              <w:rPr>
                <w:rFonts w:ascii="Times New Roman" w:hAnsi="Times New Roman" w:cs="Times New Roman"/>
                <w:sz w:val="20"/>
                <w:lang w:val="en-GB"/>
              </w:rPr>
              <w:t>Table 7</w:t>
            </w:r>
            <w:r w:rsidR="00BB0FC2">
              <w:rPr>
                <w:rFonts w:ascii="Times New Roman" w:hAnsi="Times New Roman" w:cs="Times New Roman"/>
                <w:sz w:val="20"/>
                <w:lang w:val="en-GB"/>
              </w:rPr>
              <w:t>)</w:t>
            </w:r>
          </w:p>
        </w:tc>
        <w:tc>
          <w:tcPr>
            <w:tcW w:w="2172" w:type="dxa"/>
            <w:vMerge w:val="restart"/>
          </w:tcPr>
          <w:p w14:paraId="6A21818F" w14:textId="77777777" w:rsidR="00DC445A" w:rsidRDefault="00DC445A" w:rsidP="00924BB4">
            <w:pPr>
              <w:widowControl w:val="0"/>
              <w:autoSpaceDE w:val="0"/>
              <w:autoSpaceDN w:val="0"/>
              <w:adjustRightInd w:val="0"/>
              <w:spacing w:line="240" w:lineRule="auto"/>
              <w:ind w:firstLine="0"/>
              <w:rPr>
                <w:rFonts w:ascii="Times New Roman" w:hAnsi="Times New Roman" w:cs="Times New Roman"/>
                <w:sz w:val="20"/>
              </w:rPr>
            </w:pPr>
          </w:p>
          <w:p w14:paraId="22743F77"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rPr>
              <w:t>Greenfield brewery in Yangon with partner Alliance Brewery Company (completed 2015)</w:t>
            </w:r>
          </w:p>
        </w:tc>
        <w:tc>
          <w:tcPr>
            <w:tcW w:w="1921" w:type="dxa"/>
            <w:shd w:val="clear" w:color="auto" w:fill="D9D9D9" w:themeFill="background1" w:themeFillShade="D9"/>
          </w:tcPr>
          <w:p w14:paraId="60B37D03"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73" w:type="dxa"/>
            <w:shd w:val="clear" w:color="auto" w:fill="D9D9D9" w:themeFill="background1" w:themeFillShade="D9"/>
          </w:tcPr>
          <w:p w14:paraId="60CFD28D"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r>
      <w:tr w:rsidR="00DC445A" w:rsidRPr="000E2772" w14:paraId="0B449792" w14:textId="77777777" w:rsidTr="00924BB4">
        <w:tc>
          <w:tcPr>
            <w:tcW w:w="788" w:type="dxa"/>
          </w:tcPr>
          <w:p w14:paraId="21DF1CFA"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2014</w:t>
            </w:r>
          </w:p>
        </w:tc>
        <w:tc>
          <w:tcPr>
            <w:tcW w:w="2201" w:type="dxa"/>
            <w:vMerge/>
            <w:shd w:val="clear" w:color="auto" w:fill="FFFFFF" w:themeFill="background1"/>
          </w:tcPr>
          <w:p w14:paraId="076766B6"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c>
          <w:tcPr>
            <w:tcW w:w="1693" w:type="dxa"/>
            <w:shd w:val="clear" w:color="auto" w:fill="auto"/>
          </w:tcPr>
          <w:p w14:paraId="24DBF6F6"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BC695C">
              <w:rPr>
                <w:rFonts w:ascii="Times New Roman" w:hAnsi="Times New Roman" w:cs="Times New Roman"/>
                <w:sz w:val="20"/>
              </w:rPr>
              <w:t xml:space="preserve">Walia brand </w:t>
            </w:r>
            <w:r>
              <w:rPr>
                <w:rFonts w:ascii="Times New Roman" w:hAnsi="Times New Roman" w:cs="Times New Roman"/>
                <w:sz w:val="20"/>
              </w:rPr>
              <w:t xml:space="preserve">(5%) </w:t>
            </w:r>
            <w:r w:rsidRPr="00BC695C">
              <w:rPr>
                <w:rFonts w:ascii="Times New Roman" w:hAnsi="Times New Roman" w:cs="Times New Roman"/>
                <w:sz w:val="20"/>
              </w:rPr>
              <w:t xml:space="preserve">launched from </w:t>
            </w:r>
            <w:proofErr w:type="spellStart"/>
            <w:r w:rsidRPr="00BC695C">
              <w:rPr>
                <w:rFonts w:ascii="Times New Roman" w:hAnsi="Times New Roman" w:cs="Times New Roman"/>
                <w:sz w:val="20"/>
              </w:rPr>
              <w:t>Kilinto</w:t>
            </w:r>
            <w:proofErr w:type="spellEnd"/>
          </w:p>
        </w:tc>
        <w:tc>
          <w:tcPr>
            <w:tcW w:w="2267" w:type="dxa"/>
            <w:shd w:val="clear" w:color="auto" w:fill="FFFFFF" w:themeFill="background1"/>
          </w:tcPr>
          <w:p w14:paraId="259E009A"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rPr>
              <w:t>Drops sponsorship of Teddy Afro</w:t>
            </w:r>
          </w:p>
        </w:tc>
        <w:tc>
          <w:tcPr>
            <w:tcW w:w="2172" w:type="dxa"/>
            <w:vMerge/>
            <w:shd w:val="clear" w:color="auto" w:fill="D9D9D9" w:themeFill="background1" w:themeFillShade="D9"/>
          </w:tcPr>
          <w:p w14:paraId="3989E77E"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shd w:val="clear" w:color="auto" w:fill="D9D9D9" w:themeFill="background1" w:themeFillShade="D9"/>
          </w:tcPr>
          <w:p w14:paraId="7A82948D"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c>
          <w:tcPr>
            <w:tcW w:w="2273" w:type="dxa"/>
            <w:shd w:val="clear" w:color="auto" w:fill="D9D9D9" w:themeFill="background1" w:themeFillShade="D9"/>
          </w:tcPr>
          <w:p w14:paraId="7E89E5DF"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r>
      <w:tr w:rsidR="00DC445A" w:rsidRPr="000E2772" w14:paraId="44AE708C" w14:textId="77777777" w:rsidTr="00924BB4">
        <w:tc>
          <w:tcPr>
            <w:tcW w:w="788" w:type="dxa"/>
          </w:tcPr>
          <w:p w14:paraId="617783BE"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2015</w:t>
            </w:r>
          </w:p>
        </w:tc>
        <w:tc>
          <w:tcPr>
            <w:tcW w:w="2201" w:type="dxa"/>
            <w:shd w:val="clear" w:color="auto" w:fill="D9D9D9" w:themeFill="background1" w:themeFillShade="D9"/>
          </w:tcPr>
          <w:p w14:paraId="410609B5"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693" w:type="dxa"/>
            <w:shd w:val="clear" w:color="auto" w:fill="D9D9D9" w:themeFill="background1" w:themeFillShade="D9"/>
          </w:tcPr>
          <w:p w14:paraId="1FAF3DFF"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c>
          <w:tcPr>
            <w:tcW w:w="2267" w:type="dxa"/>
          </w:tcPr>
          <w:p w14:paraId="20EA1FED" w14:textId="58E5622E"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lang w:val="en-GB"/>
              </w:rPr>
            </w:pPr>
            <w:r w:rsidRPr="000E2772">
              <w:rPr>
                <w:rFonts w:ascii="Times New Roman" w:hAnsi="Times New Roman" w:cs="Times New Roman"/>
                <w:sz w:val="20"/>
              </w:rPr>
              <w:t>Joint stakeholder water stewardship workshops</w:t>
            </w:r>
            <w:r w:rsidR="002400D8">
              <w:rPr>
                <w:rFonts w:ascii="Times New Roman" w:hAnsi="Times New Roman" w:cs="Times New Roman"/>
                <w:sz w:val="20"/>
              </w:rPr>
              <w:t xml:space="preserve"> and reforestation</w:t>
            </w:r>
          </w:p>
        </w:tc>
        <w:tc>
          <w:tcPr>
            <w:tcW w:w="2172" w:type="dxa"/>
            <w:vMerge/>
            <w:shd w:val="clear" w:color="auto" w:fill="D9D9D9" w:themeFill="background1" w:themeFillShade="D9"/>
          </w:tcPr>
          <w:p w14:paraId="50D79B17"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tcPr>
          <w:p w14:paraId="7A65B2F2" w14:textId="438F668D"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rPr>
              <w:t>Regal Seven</w:t>
            </w:r>
            <w:r>
              <w:rPr>
                <w:rFonts w:ascii="Times New Roman" w:hAnsi="Times New Roman" w:cs="Times New Roman"/>
                <w:sz w:val="20"/>
              </w:rPr>
              <w:t xml:space="preserve"> </w:t>
            </w:r>
            <w:r w:rsidR="009A7D25">
              <w:rPr>
                <w:rFonts w:ascii="Times New Roman" w:hAnsi="Times New Roman" w:cs="Times New Roman"/>
                <w:sz w:val="20"/>
              </w:rPr>
              <w:t xml:space="preserve">brand </w:t>
            </w:r>
            <w:r>
              <w:rPr>
                <w:rFonts w:ascii="Times New Roman" w:hAnsi="Times New Roman" w:cs="Times New Roman"/>
                <w:sz w:val="20"/>
              </w:rPr>
              <w:t xml:space="preserve">(5%) </w:t>
            </w:r>
            <w:r w:rsidR="009A7D25">
              <w:rPr>
                <w:rFonts w:ascii="Times New Roman" w:hAnsi="Times New Roman" w:cs="Times New Roman"/>
                <w:sz w:val="20"/>
              </w:rPr>
              <w:t>launched</w:t>
            </w:r>
          </w:p>
        </w:tc>
        <w:tc>
          <w:tcPr>
            <w:tcW w:w="2273" w:type="dxa"/>
            <w:shd w:val="clear" w:color="auto" w:fill="D9D9D9" w:themeFill="background1" w:themeFillShade="D9"/>
          </w:tcPr>
          <w:p w14:paraId="2A8ED5D7"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r>
      <w:tr w:rsidR="00DC445A" w:rsidRPr="000E2772" w14:paraId="567FCE14" w14:textId="77777777" w:rsidTr="00924BB4">
        <w:tc>
          <w:tcPr>
            <w:tcW w:w="788" w:type="dxa"/>
          </w:tcPr>
          <w:p w14:paraId="732083B9"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2016</w:t>
            </w:r>
          </w:p>
        </w:tc>
        <w:tc>
          <w:tcPr>
            <w:tcW w:w="2201" w:type="dxa"/>
            <w:shd w:val="clear" w:color="auto" w:fill="FFFFFF" w:themeFill="background1"/>
          </w:tcPr>
          <w:p w14:paraId="416A3A61"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shd w:val="clear" w:color="auto" w:fill="FFFFFF" w:themeFill="background1"/>
              </w:rPr>
              <w:t xml:space="preserve">Expansion of </w:t>
            </w:r>
            <w:proofErr w:type="spellStart"/>
            <w:r w:rsidRPr="000E2772">
              <w:rPr>
                <w:rFonts w:ascii="Times New Roman" w:hAnsi="Times New Roman" w:cs="Times New Roman"/>
                <w:sz w:val="20"/>
                <w:shd w:val="clear" w:color="auto" w:fill="FFFFFF" w:themeFill="background1"/>
              </w:rPr>
              <w:t>Kilinto</w:t>
            </w:r>
            <w:proofErr w:type="spellEnd"/>
            <w:r w:rsidRPr="000E2772">
              <w:rPr>
                <w:rFonts w:ascii="Times New Roman" w:hAnsi="Times New Roman" w:cs="Times New Roman"/>
                <w:sz w:val="20"/>
                <w:shd w:val="clear" w:color="auto" w:fill="FFFFFF" w:themeFill="background1"/>
              </w:rPr>
              <w:t xml:space="preserve"> brewery</w:t>
            </w:r>
          </w:p>
        </w:tc>
        <w:tc>
          <w:tcPr>
            <w:tcW w:w="1693" w:type="dxa"/>
            <w:shd w:val="clear" w:color="auto" w:fill="D9D9D9" w:themeFill="background1" w:themeFillShade="D9"/>
          </w:tcPr>
          <w:p w14:paraId="234E83EA"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67" w:type="dxa"/>
            <w:shd w:val="clear" w:color="auto" w:fill="auto"/>
          </w:tcPr>
          <w:p w14:paraId="034023EF" w14:textId="5C2AAA04" w:rsidR="00DC445A" w:rsidRPr="000E2772" w:rsidRDefault="00DC445A" w:rsidP="00042D56">
            <w:pPr>
              <w:widowControl w:val="0"/>
              <w:autoSpaceDE w:val="0"/>
              <w:autoSpaceDN w:val="0"/>
              <w:adjustRightInd w:val="0"/>
              <w:spacing w:line="240" w:lineRule="auto"/>
              <w:ind w:firstLine="0"/>
              <w:rPr>
                <w:rFonts w:ascii="Times New Roman" w:hAnsi="Times New Roman" w:cs="Times New Roman"/>
                <w:sz w:val="20"/>
              </w:rPr>
            </w:pPr>
            <w:proofErr w:type="spellStart"/>
            <w:r>
              <w:rPr>
                <w:rFonts w:ascii="Times New Roman" w:hAnsi="Times New Roman" w:cs="Times New Roman"/>
                <w:sz w:val="20"/>
              </w:rPr>
              <w:t>Kilinto</w:t>
            </w:r>
            <w:proofErr w:type="spellEnd"/>
            <w:r>
              <w:rPr>
                <w:rFonts w:ascii="Times New Roman" w:hAnsi="Times New Roman" w:cs="Times New Roman"/>
                <w:sz w:val="20"/>
              </w:rPr>
              <w:t xml:space="preserve"> / </w:t>
            </w:r>
            <w:proofErr w:type="spellStart"/>
            <w:r>
              <w:rPr>
                <w:rFonts w:ascii="Times New Roman" w:hAnsi="Times New Roman" w:cs="Times New Roman"/>
                <w:sz w:val="20"/>
              </w:rPr>
              <w:t>wered</w:t>
            </w:r>
            <w:r w:rsidRPr="00042D56">
              <w:rPr>
                <w:rFonts w:ascii="Times New Roman" w:hAnsi="Times New Roman" w:cs="Times New Roman"/>
                <w:sz w:val="20"/>
              </w:rPr>
              <w:t>a</w:t>
            </w:r>
            <w:proofErr w:type="spellEnd"/>
            <w:r w:rsidRPr="00042D56">
              <w:rPr>
                <w:rFonts w:ascii="Times New Roman" w:hAnsi="Times New Roman" w:cs="Times New Roman"/>
                <w:sz w:val="20"/>
              </w:rPr>
              <w:t xml:space="preserve"> 9:</w:t>
            </w:r>
            <w:r w:rsidR="00042D56" w:rsidRPr="00042D56">
              <w:rPr>
                <w:rFonts w:ascii="Times New Roman" w:hAnsi="Times New Roman" w:cs="Times New Roman"/>
                <w:sz w:val="20"/>
              </w:rPr>
              <w:t xml:space="preserve"> support for businesses in the community</w:t>
            </w:r>
            <w:r w:rsidR="00765D88">
              <w:rPr>
                <w:rFonts w:ascii="Times New Roman" w:hAnsi="Times New Roman" w:cs="Times New Roman"/>
                <w:sz w:val="20"/>
              </w:rPr>
              <w:t xml:space="preserve">; collaboration </w:t>
            </w:r>
            <w:r w:rsidR="00765D88" w:rsidRPr="00765D88">
              <w:rPr>
                <w:rFonts w:ascii="Times New Roman" w:hAnsi="Times New Roman" w:cs="Times New Roman"/>
                <w:sz w:val="20"/>
              </w:rPr>
              <w:t>with AllAfrica Foundation to provide ambulances to transport pregnant women</w:t>
            </w:r>
          </w:p>
        </w:tc>
        <w:tc>
          <w:tcPr>
            <w:tcW w:w="2172" w:type="dxa"/>
            <w:shd w:val="clear" w:color="auto" w:fill="D9D9D9" w:themeFill="background1" w:themeFillShade="D9"/>
          </w:tcPr>
          <w:p w14:paraId="4EAF2D23"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shd w:val="clear" w:color="auto" w:fill="D9D9D9" w:themeFill="background1" w:themeFillShade="D9"/>
          </w:tcPr>
          <w:p w14:paraId="31638317"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c>
          <w:tcPr>
            <w:tcW w:w="2273" w:type="dxa"/>
          </w:tcPr>
          <w:p w14:paraId="51A8DEFF"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rPr>
              <w:t>Making Myanmar’s Roads Safer</w:t>
            </w:r>
          </w:p>
        </w:tc>
      </w:tr>
      <w:tr w:rsidR="00DC445A" w:rsidRPr="000E2772" w14:paraId="7D65569F" w14:textId="77777777" w:rsidTr="00924BB4">
        <w:tc>
          <w:tcPr>
            <w:tcW w:w="788" w:type="dxa"/>
          </w:tcPr>
          <w:p w14:paraId="0011AF42"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2017</w:t>
            </w:r>
          </w:p>
        </w:tc>
        <w:tc>
          <w:tcPr>
            <w:tcW w:w="2201" w:type="dxa"/>
            <w:shd w:val="clear" w:color="auto" w:fill="D9D9D9" w:themeFill="background1" w:themeFillShade="D9"/>
          </w:tcPr>
          <w:p w14:paraId="417D3039"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693" w:type="dxa"/>
            <w:shd w:val="clear" w:color="auto" w:fill="auto"/>
          </w:tcPr>
          <w:p w14:paraId="7AAFCBDA" w14:textId="440FDB55"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Pr>
                <w:rFonts w:ascii="Times New Roman" w:hAnsi="Times New Roman" w:cs="Times New Roman"/>
                <w:sz w:val="20"/>
              </w:rPr>
              <w:t xml:space="preserve">Walia </w:t>
            </w:r>
            <w:proofErr w:type="spellStart"/>
            <w:r>
              <w:rPr>
                <w:rFonts w:ascii="Times New Roman" w:hAnsi="Times New Roman" w:cs="Times New Roman"/>
                <w:sz w:val="20"/>
              </w:rPr>
              <w:t>Radler</w:t>
            </w:r>
            <w:proofErr w:type="spellEnd"/>
            <w:r>
              <w:rPr>
                <w:rFonts w:ascii="Times New Roman" w:hAnsi="Times New Roman" w:cs="Times New Roman"/>
                <w:sz w:val="20"/>
              </w:rPr>
              <w:t xml:space="preserve"> </w:t>
            </w:r>
            <w:r>
              <w:rPr>
                <w:rFonts w:ascii="Times New Roman" w:hAnsi="Times New Roman" w:cs="Times New Roman"/>
                <w:sz w:val="20"/>
              </w:rPr>
              <w:lastRenderedPageBreak/>
              <w:t>(2.5%) launched as low alcohol brand</w:t>
            </w:r>
          </w:p>
        </w:tc>
        <w:tc>
          <w:tcPr>
            <w:tcW w:w="2267" w:type="dxa"/>
            <w:shd w:val="clear" w:color="auto" w:fill="D9D9D9" w:themeFill="background1" w:themeFillShade="D9"/>
          </w:tcPr>
          <w:p w14:paraId="452C6D2C"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172" w:type="dxa"/>
            <w:shd w:val="clear" w:color="auto" w:fill="D9D9D9" w:themeFill="background1" w:themeFillShade="D9"/>
          </w:tcPr>
          <w:p w14:paraId="5464F7F1"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shd w:val="clear" w:color="auto" w:fill="auto"/>
          </w:tcPr>
          <w:p w14:paraId="4088B2EA"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Pr>
                <w:rFonts w:ascii="Times New Roman" w:hAnsi="Times New Roman" w:cs="Times New Roman"/>
                <w:sz w:val="20"/>
              </w:rPr>
              <w:t>Tiger Crystal (4.5%)</w:t>
            </w:r>
          </w:p>
        </w:tc>
        <w:tc>
          <w:tcPr>
            <w:tcW w:w="2273" w:type="dxa"/>
          </w:tcPr>
          <w:p w14:paraId="57449718"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lang w:val="en-GB"/>
              </w:rPr>
            </w:pPr>
            <w:r w:rsidRPr="000E2772">
              <w:rPr>
                <w:rFonts w:ascii="Times New Roman" w:hAnsi="Times New Roman" w:cs="Times New Roman"/>
                <w:sz w:val="20"/>
              </w:rPr>
              <w:t xml:space="preserve">Wastewater treatment </w:t>
            </w:r>
            <w:r w:rsidRPr="000E2772">
              <w:rPr>
                <w:rFonts w:ascii="Times New Roman" w:hAnsi="Times New Roman" w:cs="Times New Roman"/>
                <w:sz w:val="20"/>
              </w:rPr>
              <w:lastRenderedPageBreak/>
              <w:t xml:space="preserve">facility, water discharge pipeline, onsite health clinic, eco-friendly fridges </w:t>
            </w:r>
            <w:r>
              <w:rPr>
                <w:rFonts w:ascii="Times New Roman" w:hAnsi="Times New Roman" w:cs="Times New Roman"/>
                <w:sz w:val="20"/>
              </w:rPr>
              <w:t>for</w:t>
            </w:r>
            <w:r w:rsidRPr="000E2772">
              <w:rPr>
                <w:rFonts w:ascii="Times New Roman" w:hAnsi="Times New Roman" w:cs="Times New Roman"/>
                <w:sz w:val="20"/>
              </w:rPr>
              <w:t xml:space="preserve"> bars</w:t>
            </w:r>
          </w:p>
        </w:tc>
      </w:tr>
      <w:tr w:rsidR="00DC445A" w:rsidRPr="000E2772" w14:paraId="5958CF07" w14:textId="77777777" w:rsidTr="00924BB4">
        <w:tc>
          <w:tcPr>
            <w:tcW w:w="788" w:type="dxa"/>
          </w:tcPr>
          <w:p w14:paraId="33B908F9"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lastRenderedPageBreak/>
              <w:t>2018</w:t>
            </w:r>
          </w:p>
        </w:tc>
        <w:tc>
          <w:tcPr>
            <w:tcW w:w="2201" w:type="dxa"/>
            <w:shd w:val="clear" w:color="auto" w:fill="D9D9D9" w:themeFill="background1" w:themeFillShade="D9"/>
          </w:tcPr>
          <w:p w14:paraId="5C9A11FF"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693" w:type="dxa"/>
          </w:tcPr>
          <w:p w14:paraId="1DB13FCD" w14:textId="28EA7FCB" w:rsidR="00DC445A" w:rsidRDefault="00DC445A" w:rsidP="00924BB4">
            <w:pPr>
              <w:widowControl w:val="0"/>
              <w:autoSpaceDE w:val="0"/>
              <w:autoSpaceDN w:val="0"/>
              <w:adjustRightInd w:val="0"/>
              <w:spacing w:line="240" w:lineRule="auto"/>
              <w:ind w:firstLine="0"/>
              <w:rPr>
                <w:rFonts w:ascii="Times New Roman" w:hAnsi="Times New Roman" w:cs="Times New Roman"/>
                <w:sz w:val="20"/>
              </w:rPr>
            </w:pPr>
            <w:r>
              <w:rPr>
                <w:rFonts w:ascii="Times New Roman" w:hAnsi="Times New Roman" w:cs="Times New Roman"/>
                <w:sz w:val="20"/>
              </w:rPr>
              <w:t>Walia 3.3</w:t>
            </w:r>
            <w:r w:rsidR="00276B75">
              <w:rPr>
                <w:rFonts w:ascii="Times New Roman" w:hAnsi="Times New Roman" w:cs="Times New Roman"/>
                <w:sz w:val="20"/>
              </w:rPr>
              <w:t xml:space="preserve"> (3.3%)</w:t>
            </w:r>
            <w:r w:rsidRPr="000E2772">
              <w:rPr>
                <w:rFonts w:ascii="Times New Roman" w:hAnsi="Times New Roman" w:cs="Times New Roman"/>
                <w:sz w:val="20"/>
              </w:rPr>
              <w:t xml:space="preserve"> and Sofi Buna</w:t>
            </w:r>
            <w:r>
              <w:rPr>
                <w:rFonts w:ascii="Times New Roman" w:hAnsi="Times New Roman" w:cs="Times New Roman"/>
                <w:sz w:val="20"/>
              </w:rPr>
              <w:t xml:space="preserve"> </w:t>
            </w:r>
            <w:r w:rsidR="00276B75">
              <w:rPr>
                <w:rFonts w:ascii="Times New Roman" w:hAnsi="Times New Roman" w:cs="Times New Roman"/>
                <w:sz w:val="20"/>
              </w:rPr>
              <w:t xml:space="preserve">(0%) </w:t>
            </w:r>
            <w:r>
              <w:rPr>
                <w:rFonts w:ascii="Times New Roman" w:hAnsi="Times New Roman" w:cs="Times New Roman"/>
                <w:sz w:val="20"/>
              </w:rPr>
              <w:t xml:space="preserve">(using locally sourced coffee) launched </w:t>
            </w:r>
          </w:p>
          <w:p w14:paraId="33E95EFC"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p w14:paraId="1AEDB647"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67" w:type="dxa"/>
          </w:tcPr>
          <w:p w14:paraId="2C767545" w14:textId="430B023C" w:rsidR="00DC445A" w:rsidRPr="000E2772" w:rsidRDefault="00DC445A" w:rsidP="000859CD">
            <w:pPr>
              <w:widowControl w:val="0"/>
              <w:autoSpaceDE w:val="0"/>
              <w:autoSpaceDN w:val="0"/>
              <w:adjustRightInd w:val="0"/>
              <w:spacing w:line="240" w:lineRule="auto"/>
              <w:ind w:firstLine="0"/>
              <w:rPr>
                <w:rFonts w:ascii="Times New Roman" w:hAnsi="Times New Roman" w:cs="Times New Roman"/>
                <w:sz w:val="20"/>
              </w:rPr>
            </w:pPr>
            <w:r>
              <w:rPr>
                <w:rFonts w:ascii="Times New Roman" w:hAnsi="Times New Roman" w:cs="Times New Roman"/>
                <w:sz w:val="20"/>
              </w:rPr>
              <w:t>CREATE Ethiopia to</w:t>
            </w:r>
            <w:r w:rsidR="000859CD">
              <w:rPr>
                <w:rFonts w:ascii="Times New Roman" w:hAnsi="Times New Roman" w:cs="Times New Roman"/>
                <w:sz w:val="20"/>
              </w:rPr>
              <w:t xml:space="preserve"> expand </w:t>
            </w:r>
            <w:r w:rsidR="008B29AD">
              <w:rPr>
                <w:rFonts w:ascii="Times New Roman" w:hAnsi="Times New Roman" w:cs="Times New Roman"/>
                <w:sz w:val="20"/>
              </w:rPr>
              <w:t>(see Table 7</w:t>
            </w:r>
            <w:r w:rsidR="00BB0FC2">
              <w:rPr>
                <w:rFonts w:ascii="Times New Roman" w:hAnsi="Times New Roman" w:cs="Times New Roman"/>
                <w:sz w:val="20"/>
              </w:rPr>
              <w:t xml:space="preserve">) </w:t>
            </w:r>
            <w:r w:rsidR="000859CD">
              <w:rPr>
                <w:rFonts w:ascii="Times New Roman" w:hAnsi="Times New Roman" w:cs="Times New Roman"/>
                <w:sz w:val="20"/>
              </w:rPr>
              <w:t>– to continue</w:t>
            </w:r>
            <w:r>
              <w:rPr>
                <w:rFonts w:ascii="Times New Roman" w:hAnsi="Times New Roman" w:cs="Times New Roman"/>
                <w:sz w:val="20"/>
              </w:rPr>
              <w:t xml:space="preserve"> support f</w:t>
            </w:r>
            <w:r w:rsidR="000859CD">
              <w:rPr>
                <w:rFonts w:ascii="Times New Roman" w:hAnsi="Times New Roman" w:cs="Times New Roman"/>
                <w:sz w:val="20"/>
              </w:rPr>
              <w:t>armers; collaborate</w:t>
            </w:r>
            <w:r>
              <w:rPr>
                <w:rFonts w:ascii="Times New Roman" w:hAnsi="Times New Roman" w:cs="Times New Roman"/>
                <w:sz w:val="20"/>
              </w:rPr>
              <w:t xml:space="preserve"> w</w:t>
            </w:r>
            <w:r w:rsidR="000859CD">
              <w:rPr>
                <w:rFonts w:ascii="Times New Roman" w:hAnsi="Times New Roman" w:cs="Times New Roman"/>
                <w:sz w:val="20"/>
              </w:rPr>
              <w:t>ith NGOs and others, enhanced</w:t>
            </w:r>
            <w:r>
              <w:rPr>
                <w:rFonts w:ascii="Times New Roman" w:hAnsi="Times New Roman" w:cs="Times New Roman"/>
                <w:sz w:val="20"/>
              </w:rPr>
              <w:t xml:space="preserve"> commitment to 60% local sourcing</w:t>
            </w:r>
          </w:p>
        </w:tc>
        <w:tc>
          <w:tcPr>
            <w:tcW w:w="2172" w:type="dxa"/>
            <w:shd w:val="clear" w:color="auto" w:fill="D9D9D9" w:themeFill="background1" w:themeFillShade="D9"/>
          </w:tcPr>
          <w:p w14:paraId="577DA9BD"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shd w:val="clear" w:color="auto" w:fill="D9D9D9" w:themeFill="background1" w:themeFillShade="D9"/>
          </w:tcPr>
          <w:p w14:paraId="0AE5910E"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2273" w:type="dxa"/>
            <w:shd w:val="clear" w:color="auto" w:fill="D9D9D9" w:themeFill="background1" w:themeFillShade="D9"/>
          </w:tcPr>
          <w:p w14:paraId="23FA6DF3"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r>
      <w:tr w:rsidR="00DC445A" w:rsidRPr="000E2772" w14:paraId="1341363C" w14:textId="77777777" w:rsidTr="00924BB4">
        <w:tc>
          <w:tcPr>
            <w:tcW w:w="788" w:type="dxa"/>
          </w:tcPr>
          <w:p w14:paraId="3F0B31E2"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r w:rsidRPr="000E2772">
              <w:rPr>
                <w:rFonts w:ascii="Times New Roman" w:hAnsi="Times New Roman" w:cs="Times New Roman"/>
                <w:sz w:val="20"/>
              </w:rPr>
              <w:t>2019</w:t>
            </w:r>
          </w:p>
        </w:tc>
        <w:tc>
          <w:tcPr>
            <w:tcW w:w="2201" w:type="dxa"/>
            <w:shd w:val="clear" w:color="auto" w:fill="D9D9D9" w:themeFill="background1" w:themeFillShade="D9"/>
          </w:tcPr>
          <w:p w14:paraId="2B858BFC"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693" w:type="dxa"/>
            <w:shd w:val="clear" w:color="auto" w:fill="D9D9D9" w:themeFill="background1" w:themeFillShade="D9"/>
          </w:tcPr>
          <w:p w14:paraId="3D581711"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c>
          <w:tcPr>
            <w:tcW w:w="2267" w:type="dxa"/>
          </w:tcPr>
          <w:p w14:paraId="7779BCD1"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r w:rsidRPr="000E2772">
              <w:rPr>
                <w:rFonts w:ascii="Times New Roman" w:hAnsi="Times New Roman" w:cs="Times New Roman"/>
                <w:sz w:val="20"/>
              </w:rPr>
              <w:t>Reforestation initiative to protect water resources in local watersheds</w:t>
            </w:r>
          </w:p>
        </w:tc>
        <w:tc>
          <w:tcPr>
            <w:tcW w:w="2172" w:type="dxa"/>
            <w:shd w:val="clear" w:color="auto" w:fill="D9D9D9" w:themeFill="background1" w:themeFillShade="D9"/>
          </w:tcPr>
          <w:p w14:paraId="144D8F5F" w14:textId="77777777" w:rsidR="00DC445A" w:rsidRPr="000E2772" w:rsidRDefault="00DC445A" w:rsidP="00924BB4">
            <w:pPr>
              <w:widowControl w:val="0"/>
              <w:autoSpaceDE w:val="0"/>
              <w:autoSpaceDN w:val="0"/>
              <w:adjustRightInd w:val="0"/>
              <w:spacing w:line="360" w:lineRule="auto"/>
              <w:ind w:firstLine="0"/>
              <w:rPr>
                <w:rFonts w:ascii="Times New Roman" w:hAnsi="Times New Roman" w:cs="Times New Roman"/>
                <w:sz w:val="20"/>
              </w:rPr>
            </w:pPr>
          </w:p>
        </w:tc>
        <w:tc>
          <w:tcPr>
            <w:tcW w:w="1921" w:type="dxa"/>
          </w:tcPr>
          <w:p w14:paraId="7E81E349"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roofErr w:type="spellStart"/>
            <w:r w:rsidRPr="000E2772">
              <w:rPr>
                <w:rFonts w:ascii="Times New Roman" w:hAnsi="Times New Roman" w:cs="Times New Roman"/>
                <w:sz w:val="20"/>
              </w:rPr>
              <w:t>Bawdar</w:t>
            </w:r>
            <w:proofErr w:type="spellEnd"/>
            <w:r>
              <w:rPr>
                <w:rFonts w:ascii="Times New Roman" w:hAnsi="Times New Roman" w:cs="Times New Roman"/>
                <w:sz w:val="20"/>
              </w:rPr>
              <w:t xml:space="preserve"> (5%) launched; beer uses locally sourced rice</w:t>
            </w:r>
          </w:p>
        </w:tc>
        <w:tc>
          <w:tcPr>
            <w:tcW w:w="2273" w:type="dxa"/>
            <w:shd w:val="clear" w:color="auto" w:fill="D9D9D9" w:themeFill="background1" w:themeFillShade="D9"/>
          </w:tcPr>
          <w:p w14:paraId="57F95510" w14:textId="77777777" w:rsidR="00DC445A" w:rsidRPr="000E2772" w:rsidRDefault="00DC445A" w:rsidP="00924BB4">
            <w:pPr>
              <w:widowControl w:val="0"/>
              <w:autoSpaceDE w:val="0"/>
              <w:autoSpaceDN w:val="0"/>
              <w:adjustRightInd w:val="0"/>
              <w:spacing w:line="240" w:lineRule="auto"/>
              <w:ind w:firstLine="0"/>
              <w:rPr>
                <w:rFonts w:ascii="Times New Roman" w:hAnsi="Times New Roman" w:cs="Times New Roman"/>
                <w:sz w:val="20"/>
              </w:rPr>
            </w:pPr>
          </w:p>
        </w:tc>
      </w:tr>
    </w:tbl>
    <w:p w14:paraId="3A0E3686" w14:textId="77777777" w:rsidR="00B40588" w:rsidRDefault="00B40588" w:rsidP="00696842">
      <w:pPr>
        <w:widowControl w:val="0"/>
        <w:autoSpaceDE w:val="0"/>
        <w:autoSpaceDN w:val="0"/>
        <w:adjustRightInd w:val="0"/>
        <w:spacing w:after="240" w:line="240" w:lineRule="auto"/>
        <w:ind w:firstLine="0"/>
        <w:rPr>
          <w:rFonts w:ascii="Times New Roman" w:hAnsi="Times New Roman" w:cs="Times New Roman"/>
        </w:rPr>
      </w:pPr>
    </w:p>
    <w:p w14:paraId="77991DC5" w14:textId="6C98D785" w:rsidR="00BB0FC2" w:rsidRDefault="007A0744">
      <w:pPr>
        <w:spacing w:line="240" w:lineRule="auto"/>
        <w:ind w:firstLine="0"/>
        <w:rPr>
          <w:rFonts w:ascii="Times New Roman" w:hAnsi="Times New Roman" w:cs="Times New Roman"/>
          <w:b/>
        </w:rPr>
      </w:pPr>
      <w:r>
        <w:rPr>
          <w:rFonts w:ascii="Times New Roman" w:hAnsi="Times New Roman" w:cs="Times New Roman"/>
          <w:b/>
        </w:rPr>
        <w:br w:type="page"/>
      </w:r>
      <w:r w:rsidR="008B29AD">
        <w:rPr>
          <w:rFonts w:ascii="Times New Roman" w:hAnsi="Times New Roman" w:cs="Times New Roman"/>
          <w:b/>
        </w:rPr>
        <w:lastRenderedPageBreak/>
        <w:t>Table 7</w:t>
      </w:r>
      <w:r w:rsidR="00BB0FC2">
        <w:rPr>
          <w:rFonts w:ascii="Times New Roman" w:hAnsi="Times New Roman" w:cs="Times New Roman"/>
          <w:b/>
        </w:rPr>
        <w:t>.</w:t>
      </w:r>
      <w:r w:rsidR="00BB0FC2" w:rsidRPr="00BB0FC2">
        <w:rPr>
          <w:rFonts w:ascii="Times New Roman" w:hAnsi="Times New Roman" w:cs="Times New Roman"/>
        </w:rPr>
        <w:t xml:space="preserve"> Study 2</w:t>
      </w:r>
      <w:r w:rsidR="00BB0FC2">
        <w:rPr>
          <w:rFonts w:ascii="Times New Roman" w:hAnsi="Times New Roman" w:cs="Times New Roman"/>
          <w:b/>
        </w:rPr>
        <w:t xml:space="preserve"> </w:t>
      </w:r>
      <w:r w:rsidR="00BB0FC2">
        <w:rPr>
          <w:rFonts w:ascii="Times New Roman" w:hAnsi="Times New Roman" w:cs="Times New Roman"/>
        </w:rPr>
        <w:t>–</w:t>
      </w:r>
      <w:r w:rsidR="00BB0FC2" w:rsidRPr="00BB0FC2">
        <w:rPr>
          <w:rFonts w:ascii="Times New Roman" w:hAnsi="Times New Roman" w:cs="Times New Roman"/>
        </w:rPr>
        <w:t xml:space="preserve"> </w:t>
      </w:r>
      <w:r w:rsidR="00B15E95">
        <w:rPr>
          <w:rFonts w:ascii="Times New Roman" w:hAnsi="Times New Roman" w:cs="Times New Roman"/>
        </w:rPr>
        <w:t>Overvi</w:t>
      </w:r>
      <w:r w:rsidR="006D28AF">
        <w:rPr>
          <w:rFonts w:ascii="Times New Roman" w:hAnsi="Times New Roman" w:cs="Times New Roman"/>
        </w:rPr>
        <w:t>ew of</w:t>
      </w:r>
      <w:r w:rsidR="00BB0FC2" w:rsidRPr="00BB0FC2">
        <w:rPr>
          <w:rFonts w:ascii="Times New Roman" w:hAnsi="Times New Roman" w:cs="Times New Roman"/>
        </w:rPr>
        <w:t xml:space="preserve"> the</w:t>
      </w:r>
      <w:r w:rsidR="006D28AF">
        <w:rPr>
          <w:rFonts w:ascii="Times New Roman" w:hAnsi="Times New Roman" w:cs="Times New Roman"/>
        </w:rPr>
        <w:t xml:space="preserve"> evolution of the</w:t>
      </w:r>
      <w:r w:rsidR="00BB0FC2" w:rsidRPr="00BB0FC2">
        <w:rPr>
          <w:rFonts w:ascii="Times New Roman" w:hAnsi="Times New Roman" w:cs="Times New Roman"/>
        </w:rPr>
        <w:t xml:space="preserve"> Heineken Ethiopia CREATE </w:t>
      </w:r>
      <w:proofErr w:type="spellStart"/>
      <w:r w:rsidR="00BB0FC2" w:rsidRPr="00BB0FC2">
        <w:rPr>
          <w:rFonts w:ascii="Times New Roman" w:hAnsi="Times New Roman" w:cs="Times New Roman"/>
        </w:rPr>
        <w:t>programme</w:t>
      </w:r>
      <w:proofErr w:type="spellEnd"/>
    </w:p>
    <w:p w14:paraId="3A808CBF" w14:textId="77777777" w:rsidR="00BB0FC2" w:rsidRDefault="00BB0FC2">
      <w:pPr>
        <w:spacing w:line="240" w:lineRule="auto"/>
        <w:ind w:firstLine="0"/>
        <w:rPr>
          <w:rFonts w:ascii="Times New Roman" w:hAnsi="Times New Roman" w:cs="Times New Roman"/>
          <w:b/>
        </w:rPr>
      </w:pPr>
    </w:p>
    <w:tbl>
      <w:tblPr>
        <w:tblStyle w:val="TableGrid"/>
        <w:tblW w:w="0" w:type="auto"/>
        <w:tblLook w:val="04A0" w:firstRow="1" w:lastRow="0" w:firstColumn="1" w:lastColumn="0" w:noHBand="0" w:noVBand="1"/>
      </w:tblPr>
      <w:tblGrid>
        <w:gridCol w:w="1443"/>
        <w:gridCol w:w="11449"/>
      </w:tblGrid>
      <w:tr w:rsidR="00BB0FC2" w:rsidRPr="00A0641F" w14:paraId="49F14BD5" w14:textId="77777777" w:rsidTr="00A0641F">
        <w:trPr>
          <w:trHeight w:val="332"/>
        </w:trPr>
        <w:tc>
          <w:tcPr>
            <w:tcW w:w="1443" w:type="dxa"/>
          </w:tcPr>
          <w:p w14:paraId="229E00A2" w14:textId="232C5EFC" w:rsidR="00BB0FC2" w:rsidRPr="00A0641F" w:rsidRDefault="00BB0FC2" w:rsidP="00BB0FC2">
            <w:pPr>
              <w:spacing w:line="240" w:lineRule="auto"/>
              <w:rPr>
                <w:rFonts w:ascii="Times New Roman" w:hAnsi="Times New Roman" w:cs="Times New Roman"/>
                <w:b/>
                <w:sz w:val="20"/>
              </w:rPr>
            </w:pPr>
            <w:r w:rsidRPr="00A0641F">
              <w:rPr>
                <w:rFonts w:ascii="Times New Roman" w:hAnsi="Times New Roman" w:cs="Times New Roman"/>
                <w:b/>
                <w:sz w:val="20"/>
              </w:rPr>
              <w:t>Year</w:t>
            </w:r>
          </w:p>
        </w:tc>
        <w:tc>
          <w:tcPr>
            <w:tcW w:w="11449" w:type="dxa"/>
          </w:tcPr>
          <w:p w14:paraId="228B02A5" w14:textId="6804D169" w:rsidR="00BB0FC2" w:rsidRPr="00A0641F" w:rsidRDefault="00BB0FC2" w:rsidP="00BB0FC2">
            <w:pPr>
              <w:spacing w:line="240" w:lineRule="auto"/>
              <w:ind w:firstLine="0"/>
              <w:rPr>
                <w:rFonts w:ascii="Times New Roman" w:hAnsi="Times New Roman" w:cs="Times New Roman"/>
                <w:b/>
                <w:sz w:val="20"/>
              </w:rPr>
            </w:pPr>
            <w:r w:rsidRPr="00A0641F">
              <w:rPr>
                <w:rFonts w:ascii="Times New Roman" w:hAnsi="Times New Roman" w:cs="Times New Roman"/>
                <w:b/>
                <w:sz w:val="20"/>
              </w:rPr>
              <w:t>Event</w:t>
            </w:r>
          </w:p>
        </w:tc>
      </w:tr>
      <w:tr w:rsidR="00BB0FC2" w:rsidRPr="00A0641F" w14:paraId="418EB16D" w14:textId="77777777" w:rsidTr="00A0641F">
        <w:tc>
          <w:tcPr>
            <w:tcW w:w="1443" w:type="dxa"/>
          </w:tcPr>
          <w:p w14:paraId="3F3F9AA1" w14:textId="77777777" w:rsidR="00BB0FC2" w:rsidRPr="00A0641F" w:rsidRDefault="00BB0FC2" w:rsidP="00BB0FC2">
            <w:pPr>
              <w:spacing w:line="240" w:lineRule="auto"/>
              <w:rPr>
                <w:rFonts w:ascii="Times New Roman" w:hAnsi="Times New Roman" w:cs="Times New Roman"/>
                <w:sz w:val="20"/>
              </w:rPr>
            </w:pPr>
            <w:r w:rsidRPr="00A0641F">
              <w:rPr>
                <w:rFonts w:ascii="Times New Roman" w:hAnsi="Times New Roman" w:cs="Times New Roman"/>
                <w:sz w:val="20"/>
              </w:rPr>
              <w:t>2013</w:t>
            </w:r>
          </w:p>
        </w:tc>
        <w:tc>
          <w:tcPr>
            <w:tcW w:w="11449" w:type="dxa"/>
          </w:tcPr>
          <w:p w14:paraId="793D5910" w14:textId="527D50A9" w:rsidR="00BB0FC2" w:rsidRPr="00A0641F" w:rsidRDefault="00912C00" w:rsidP="00BB0FC2">
            <w:pPr>
              <w:spacing w:line="240" w:lineRule="auto"/>
              <w:ind w:firstLine="0"/>
              <w:rPr>
                <w:rFonts w:ascii="Times New Roman" w:hAnsi="Times New Roman" w:cs="Times New Roman"/>
                <w:sz w:val="20"/>
              </w:rPr>
            </w:pPr>
            <w:r w:rsidRPr="00A0641F">
              <w:rPr>
                <w:rFonts w:ascii="Times New Roman" w:hAnsi="Times New Roman" w:cs="Times New Roman"/>
                <w:sz w:val="20"/>
                <w:u w:val="single"/>
              </w:rPr>
              <w:t xml:space="preserve">Launch: </w:t>
            </w:r>
            <w:r w:rsidR="00BB0FC2" w:rsidRPr="00A0641F">
              <w:rPr>
                <w:rFonts w:ascii="Times New Roman" w:hAnsi="Times New Roman" w:cs="Times New Roman"/>
                <w:sz w:val="20"/>
              </w:rPr>
              <w:t xml:space="preserve">Heineken CREATE </w:t>
            </w:r>
            <w:proofErr w:type="spellStart"/>
            <w:r w:rsidR="00BB0FC2" w:rsidRPr="00A0641F">
              <w:rPr>
                <w:rFonts w:ascii="Times New Roman" w:hAnsi="Times New Roman" w:cs="Times New Roman"/>
                <w:sz w:val="20"/>
              </w:rPr>
              <w:t>programme</w:t>
            </w:r>
            <w:proofErr w:type="spellEnd"/>
            <w:r w:rsidR="00BB0FC2" w:rsidRPr="00A0641F">
              <w:rPr>
                <w:rFonts w:ascii="Times New Roman" w:hAnsi="Times New Roman" w:cs="Times New Roman"/>
                <w:sz w:val="20"/>
              </w:rPr>
              <w:t xml:space="preserve"> launched, to run from 2013 – 2017, in collaboration with the Dutch Ministry of Foreign Affairs and European Cooperative for Rural Development (EUCORD), along with </w:t>
            </w:r>
            <w:proofErr w:type="gramStart"/>
            <w:r w:rsidR="00BB0FC2" w:rsidRPr="00A0641F">
              <w:rPr>
                <w:rFonts w:ascii="Times New Roman" w:hAnsi="Times New Roman" w:cs="Times New Roman"/>
                <w:sz w:val="20"/>
              </w:rPr>
              <w:t>a number of</w:t>
            </w:r>
            <w:proofErr w:type="gramEnd"/>
            <w:r w:rsidR="00BB0FC2" w:rsidRPr="00A0641F">
              <w:rPr>
                <w:rFonts w:ascii="Times New Roman" w:hAnsi="Times New Roman" w:cs="Times New Roman"/>
                <w:sz w:val="20"/>
              </w:rPr>
              <w:t xml:space="preserve"> NGOs</w:t>
            </w:r>
          </w:p>
        </w:tc>
      </w:tr>
      <w:tr w:rsidR="00BB0FC2" w:rsidRPr="00A0641F" w14:paraId="3C7C529E" w14:textId="77777777" w:rsidTr="00A0641F">
        <w:tc>
          <w:tcPr>
            <w:tcW w:w="1443" w:type="dxa"/>
          </w:tcPr>
          <w:p w14:paraId="1A396AC2" w14:textId="77777777" w:rsidR="00BB0FC2" w:rsidRPr="00A0641F" w:rsidRDefault="00BB0FC2" w:rsidP="00BB0FC2">
            <w:pPr>
              <w:spacing w:line="240" w:lineRule="auto"/>
              <w:rPr>
                <w:rFonts w:ascii="Times New Roman" w:hAnsi="Times New Roman" w:cs="Times New Roman"/>
                <w:sz w:val="20"/>
              </w:rPr>
            </w:pPr>
            <w:r w:rsidRPr="00A0641F">
              <w:rPr>
                <w:rFonts w:ascii="Times New Roman" w:hAnsi="Times New Roman" w:cs="Times New Roman"/>
                <w:sz w:val="20"/>
              </w:rPr>
              <w:t>2014</w:t>
            </w:r>
          </w:p>
        </w:tc>
        <w:tc>
          <w:tcPr>
            <w:tcW w:w="11449" w:type="dxa"/>
          </w:tcPr>
          <w:p w14:paraId="27C144E2" w14:textId="32810807" w:rsidR="00BB0FC2" w:rsidRPr="00A0641F" w:rsidRDefault="00D36227" w:rsidP="0080523C">
            <w:pPr>
              <w:spacing w:line="240" w:lineRule="auto"/>
              <w:ind w:firstLine="0"/>
              <w:rPr>
                <w:rFonts w:ascii="Times New Roman" w:hAnsi="Times New Roman" w:cs="Times New Roman"/>
                <w:sz w:val="20"/>
              </w:rPr>
            </w:pPr>
            <w:r w:rsidRPr="00A0641F">
              <w:rPr>
                <w:rFonts w:ascii="Times New Roman" w:hAnsi="Times New Roman" w:cs="Times New Roman"/>
                <w:sz w:val="20"/>
                <w:u w:val="single"/>
              </w:rPr>
              <w:t>International</w:t>
            </w:r>
            <w:r w:rsidR="0080523C" w:rsidRPr="00A0641F">
              <w:rPr>
                <w:rFonts w:ascii="Times New Roman" w:hAnsi="Times New Roman" w:cs="Times New Roman"/>
                <w:sz w:val="20"/>
                <w:u w:val="single"/>
              </w:rPr>
              <w:t>ization of CREATE</w:t>
            </w:r>
            <w:r w:rsidRPr="00A0641F">
              <w:rPr>
                <w:rFonts w:ascii="Times New Roman" w:hAnsi="Times New Roman" w:cs="Times New Roman"/>
                <w:sz w:val="20"/>
                <w:u w:val="single"/>
              </w:rPr>
              <w:t xml:space="preserve">: </w:t>
            </w:r>
            <w:r w:rsidR="00BB0FC2" w:rsidRPr="00A0641F">
              <w:rPr>
                <w:rFonts w:ascii="Times New Roman" w:hAnsi="Times New Roman" w:cs="Times New Roman"/>
                <w:sz w:val="20"/>
              </w:rPr>
              <w:t xml:space="preserve">The partnership explored opportunities to expand Heineken's Supplier Development </w:t>
            </w:r>
            <w:proofErr w:type="spellStart"/>
            <w:r w:rsidR="00BB0FC2" w:rsidRPr="00A0641F">
              <w:rPr>
                <w:rFonts w:ascii="Times New Roman" w:hAnsi="Times New Roman" w:cs="Times New Roman"/>
                <w:sz w:val="20"/>
              </w:rPr>
              <w:t>Programme</w:t>
            </w:r>
            <w:proofErr w:type="spellEnd"/>
            <w:r w:rsidR="00BB0FC2" w:rsidRPr="00A0641F">
              <w:rPr>
                <w:rFonts w:ascii="Times New Roman" w:hAnsi="Times New Roman" w:cs="Times New Roman"/>
                <w:sz w:val="20"/>
              </w:rPr>
              <w:t xml:space="preserve"> </w:t>
            </w:r>
            <w:r w:rsidR="00912C00" w:rsidRPr="00A0641F">
              <w:rPr>
                <w:rFonts w:ascii="Times New Roman" w:hAnsi="Times New Roman" w:cs="Times New Roman"/>
                <w:sz w:val="20"/>
              </w:rPr>
              <w:t xml:space="preserve">– connected to CREATE - </w:t>
            </w:r>
            <w:r w:rsidR="00BB0FC2" w:rsidRPr="00A0641F">
              <w:rPr>
                <w:rFonts w:ascii="Times New Roman" w:hAnsi="Times New Roman" w:cs="Times New Roman"/>
                <w:sz w:val="20"/>
              </w:rPr>
              <w:t>t</w:t>
            </w:r>
            <w:r w:rsidR="0080523C" w:rsidRPr="00A0641F">
              <w:rPr>
                <w:rFonts w:ascii="Times New Roman" w:hAnsi="Times New Roman" w:cs="Times New Roman"/>
                <w:sz w:val="20"/>
              </w:rPr>
              <w:t>o more countries in Africa</w:t>
            </w:r>
          </w:p>
        </w:tc>
      </w:tr>
      <w:tr w:rsidR="00BB0FC2" w:rsidRPr="00A0641F" w14:paraId="21D0BAC6" w14:textId="77777777" w:rsidTr="00A0641F">
        <w:tc>
          <w:tcPr>
            <w:tcW w:w="1443" w:type="dxa"/>
          </w:tcPr>
          <w:p w14:paraId="087A39F0" w14:textId="77777777" w:rsidR="00BB0FC2" w:rsidRPr="00A0641F" w:rsidRDefault="00BB0FC2" w:rsidP="00BB0FC2">
            <w:pPr>
              <w:spacing w:line="240" w:lineRule="auto"/>
              <w:rPr>
                <w:rFonts w:ascii="Times New Roman" w:hAnsi="Times New Roman" w:cs="Times New Roman"/>
                <w:sz w:val="20"/>
              </w:rPr>
            </w:pPr>
            <w:r w:rsidRPr="00A0641F">
              <w:rPr>
                <w:rFonts w:ascii="Times New Roman" w:hAnsi="Times New Roman" w:cs="Times New Roman"/>
                <w:sz w:val="20"/>
              </w:rPr>
              <w:t>2015</w:t>
            </w:r>
          </w:p>
        </w:tc>
        <w:tc>
          <w:tcPr>
            <w:tcW w:w="11449" w:type="dxa"/>
          </w:tcPr>
          <w:p w14:paraId="540D6B0D" w14:textId="0E4AFA4A" w:rsidR="00BB0FC2" w:rsidRPr="00A0641F" w:rsidRDefault="00B15E95" w:rsidP="0080523C">
            <w:pPr>
              <w:spacing w:line="240" w:lineRule="auto"/>
              <w:ind w:firstLine="0"/>
              <w:rPr>
                <w:rFonts w:ascii="Times New Roman" w:hAnsi="Times New Roman" w:cs="Times New Roman"/>
                <w:sz w:val="20"/>
              </w:rPr>
            </w:pPr>
            <w:r>
              <w:rPr>
                <w:rFonts w:ascii="Times New Roman" w:hAnsi="Times New Roman" w:cs="Times New Roman"/>
                <w:sz w:val="20"/>
                <w:u w:val="single"/>
              </w:rPr>
              <w:t xml:space="preserve">Reinforcement at </w:t>
            </w:r>
            <w:proofErr w:type="spellStart"/>
            <w:r>
              <w:rPr>
                <w:rFonts w:ascii="Times New Roman" w:hAnsi="Times New Roman" w:cs="Times New Roman"/>
                <w:sz w:val="20"/>
                <w:u w:val="single"/>
              </w:rPr>
              <w:t>Kilinto</w:t>
            </w:r>
            <w:proofErr w:type="spellEnd"/>
            <w:r w:rsidR="00912C00" w:rsidRPr="00A0641F">
              <w:rPr>
                <w:rFonts w:ascii="Times New Roman" w:hAnsi="Times New Roman" w:cs="Times New Roman"/>
                <w:sz w:val="20"/>
                <w:u w:val="single"/>
              </w:rPr>
              <w:t>:</w:t>
            </w:r>
            <w:r w:rsidR="00912C00" w:rsidRPr="00A0641F">
              <w:rPr>
                <w:rFonts w:ascii="Times New Roman" w:hAnsi="Times New Roman" w:cs="Times New Roman"/>
                <w:sz w:val="20"/>
              </w:rPr>
              <w:t xml:space="preserve"> As Heineken inaugurated</w:t>
            </w:r>
            <w:r w:rsidR="00BB0FC2" w:rsidRPr="00A0641F">
              <w:rPr>
                <w:rFonts w:ascii="Times New Roman" w:hAnsi="Times New Roman" w:cs="Times New Roman"/>
                <w:sz w:val="20"/>
              </w:rPr>
              <w:t xml:space="preserve"> Ethiopia’s biggest b</w:t>
            </w:r>
            <w:r w:rsidR="00912C00" w:rsidRPr="00A0641F">
              <w:rPr>
                <w:rFonts w:ascii="Times New Roman" w:hAnsi="Times New Roman" w:cs="Times New Roman"/>
                <w:sz w:val="20"/>
              </w:rPr>
              <w:t xml:space="preserve">rewery in </w:t>
            </w:r>
            <w:proofErr w:type="spellStart"/>
            <w:r w:rsidR="00912C00" w:rsidRPr="00A0641F">
              <w:rPr>
                <w:rFonts w:ascii="Times New Roman" w:hAnsi="Times New Roman" w:cs="Times New Roman"/>
                <w:sz w:val="20"/>
              </w:rPr>
              <w:t>Kilinto</w:t>
            </w:r>
            <w:proofErr w:type="spellEnd"/>
            <w:r w:rsidR="00912C00" w:rsidRPr="00A0641F">
              <w:rPr>
                <w:rFonts w:ascii="Times New Roman" w:hAnsi="Times New Roman" w:cs="Times New Roman"/>
                <w:sz w:val="20"/>
              </w:rPr>
              <w:t>,</w:t>
            </w:r>
            <w:r w:rsidR="00BB0FC2" w:rsidRPr="00A0641F">
              <w:rPr>
                <w:rFonts w:ascii="Times New Roman" w:hAnsi="Times New Roman" w:cs="Times New Roman"/>
                <w:sz w:val="20"/>
              </w:rPr>
              <w:t xml:space="preserve"> CEO commented: “</w:t>
            </w:r>
            <w:r w:rsidR="00912C00" w:rsidRPr="00A0641F">
              <w:rPr>
                <w:rFonts w:ascii="Times New Roman" w:hAnsi="Times New Roman" w:cs="Times New Roman"/>
                <w:sz w:val="20"/>
              </w:rPr>
              <w:t>…</w:t>
            </w:r>
            <w:r w:rsidR="00BB0FC2" w:rsidRPr="00A0641F">
              <w:rPr>
                <w:rFonts w:ascii="Times New Roman" w:hAnsi="Times New Roman" w:cs="Times New Roman"/>
                <w:sz w:val="20"/>
              </w:rPr>
              <w:t>The CREATE project that we announced in 2013, where the partners share the goals of improving the income of smallholder barley farmers and improving access to markets, will help us to increase our loc</w:t>
            </w:r>
            <w:r w:rsidR="0080523C" w:rsidRPr="00A0641F">
              <w:rPr>
                <w:rFonts w:ascii="Times New Roman" w:hAnsi="Times New Roman" w:cs="Times New Roman"/>
                <w:sz w:val="20"/>
              </w:rPr>
              <w:t>al sourcing of malt barley”</w:t>
            </w:r>
          </w:p>
        </w:tc>
      </w:tr>
      <w:tr w:rsidR="00BB0FC2" w:rsidRPr="00A0641F" w14:paraId="7FDD28A9" w14:textId="77777777" w:rsidTr="00A0641F">
        <w:tc>
          <w:tcPr>
            <w:tcW w:w="1443" w:type="dxa"/>
          </w:tcPr>
          <w:p w14:paraId="2C42172B" w14:textId="77777777" w:rsidR="00BB0FC2" w:rsidRPr="00A0641F" w:rsidRDefault="00BB0FC2" w:rsidP="00BB0FC2">
            <w:pPr>
              <w:spacing w:line="240" w:lineRule="auto"/>
              <w:rPr>
                <w:rFonts w:ascii="Times New Roman" w:hAnsi="Times New Roman" w:cs="Times New Roman"/>
                <w:sz w:val="20"/>
              </w:rPr>
            </w:pPr>
            <w:r w:rsidRPr="00A0641F">
              <w:rPr>
                <w:rFonts w:ascii="Times New Roman" w:hAnsi="Times New Roman" w:cs="Times New Roman"/>
                <w:sz w:val="20"/>
              </w:rPr>
              <w:t>2018</w:t>
            </w:r>
          </w:p>
        </w:tc>
        <w:tc>
          <w:tcPr>
            <w:tcW w:w="11449" w:type="dxa"/>
          </w:tcPr>
          <w:p w14:paraId="7E7F9752" w14:textId="7A6AA760" w:rsidR="00BB0FC2" w:rsidRPr="00A0641F" w:rsidRDefault="00D36227" w:rsidP="00BB0FC2">
            <w:pPr>
              <w:spacing w:line="240" w:lineRule="auto"/>
              <w:ind w:firstLine="0"/>
              <w:rPr>
                <w:rFonts w:ascii="Times New Roman" w:hAnsi="Times New Roman" w:cs="Times New Roman"/>
                <w:sz w:val="20"/>
              </w:rPr>
            </w:pPr>
            <w:r w:rsidRPr="00A0641F">
              <w:rPr>
                <w:rFonts w:ascii="Times New Roman" w:hAnsi="Times New Roman" w:cs="Times New Roman"/>
                <w:sz w:val="20"/>
                <w:u w:val="single"/>
              </w:rPr>
              <w:t>E</w:t>
            </w:r>
            <w:r w:rsidR="0080523C" w:rsidRPr="00A0641F">
              <w:rPr>
                <w:rFonts w:ascii="Times New Roman" w:hAnsi="Times New Roman" w:cs="Times New Roman"/>
                <w:sz w:val="20"/>
                <w:u w:val="single"/>
              </w:rPr>
              <w:t xml:space="preserve">xpanding network of </w:t>
            </w:r>
            <w:r w:rsidRPr="00A0641F">
              <w:rPr>
                <w:rFonts w:ascii="Times New Roman" w:hAnsi="Times New Roman" w:cs="Times New Roman"/>
                <w:sz w:val="20"/>
                <w:u w:val="single"/>
              </w:rPr>
              <w:t>CREATE partners:</w:t>
            </w:r>
            <w:r w:rsidRPr="00A0641F">
              <w:rPr>
                <w:rFonts w:ascii="Times New Roman" w:hAnsi="Times New Roman" w:cs="Times New Roman"/>
                <w:sz w:val="20"/>
              </w:rPr>
              <w:t xml:space="preserve"> </w:t>
            </w:r>
            <w:r w:rsidR="00BB0FC2" w:rsidRPr="00A0641F">
              <w:rPr>
                <w:rFonts w:ascii="Times New Roman" w:hAnsi="Times New Roman" w:cs="Times New Roman"/>
                <w:sz w:val="20"/>
              </w:rPr>
              <w:t xml:space="preserve">Through the CREATE Project, Heineken reached an agreement with The International Finance Corporation (IFC) to extend barley project in Ethiopia into new geographical areas in 2018 and 2019, when two new </w:t>
            </w:r>
            <w:proofErr w:type="spellStart"/>
            <w:r w:rsidR="00BB0FC2" w:rsidRPr="00A0641F">
              <w:rPr>
                <w:rFonts w:ascii="Times New Roman" w:hAnsi="Times New Roman" w:cs="Times New Roman"/>
                <w:sz w:val="20"/>
              </w:rPr>
              <w:t>malteries</w:t>
            </w:r>
            <w:proofErr w:type="spellEnd"/>
            <w:r w:rsidR="00BB0FC2" w:rsidRPr="00A0641F">
              <w:rPr>
                <w:rFonts w:ascii="Times New Roman" w:hAnsi="Times New Roman" w:cs="Times New Roman"/>
                <w:sz w:val="20"/>
              </w:rPr>
              <w:t xml:space="preserve"> are expected to be operational </w:t>
            </w:r>
            <w:r w:rsidR="0080523C" w:rsidRPr="00A0641F">
              <w:rPr>
                <w:rFonts w:ascii="Times New Roman" w:hAnsi="Times New Roman" w:cs="Times New Roman"/>
                <w:sz w:val="20"/>
              </w:rPr>
              <w:t>(not owned by Heineken)</w:t>
            </w:r>
          </w:p>
        </w:tc>
      </w:tr>
      <w:tr w:rsidR="00BB0FC2" w:rsidRPr="00A0641F" w14:paraId="215D9E5F" w14:textId="77777777" w:rsidTr="00A0641F">
        <w:tc>
          <w:tcPr>
            <w:tcW w:w="1443" w:type="dxa"/>
          </w:tcPr>
          <w:p w14:paraId="626DCF9B" w14:textId="77777777" w:rsidR="00BB0FC2" w:rsidRPr="00A0641F" w:rsidRDefault="00BB0FC2" w:rsidP="00BB0FC2">
            <w:pPr>
              <w:spacing w:line="240" w:lineRule="auto"/>
              <w:rPr>
                <w:rFonts w:ascii="Times New Roman" w:hAnsi="Times New Roman" w:cs="Times New Roman"/>
                <w:sz w:val="20"/>
              </w:rPr>
            </w:pPr>
            <w:r w:rsidRPr="00A0641F">
              <w:rPr>
                <w:rFonts w:ascii="Times New Roman" w:hAnsi="Times New Roman" w:cs="Times New Roman"/>
                <w:sz w:val="20"/>
              </w:rPr>
              <w:t>2019</w:t>
            </w:r>
          </w:p>
        </w:tc>
        <w:tc>
          <w:tcPr>
            <w:tcW w:w="11449" w:type="dxa"/>
          </w:tcPr>
          <w:p w14:paraId="29C26306" w14:textId="11900604" w:rsidR="00BB0FC2" w:rsidRPr="00A0641F" w:rsidRDefault="00D36227" w:rsidP="00020191">
            <w:pPr>
              <w:spacing w:line="240" w:lineRule="auto"/>
              <w:ind w:firstLine="0"/>
              <w:rPr>
                <w:rFonts w:ascii="Times New Roman" w:hAnsi="Times New Roman" w:cs="Times New Roman"/>
                <w:sz w:val="20"/>
              </w:rPr>
            </w:pPr>
            <w:r w:rsidRPr="00A0641F">
              <w:rPr>
                <w:rFonts w:ascii="Times New Roman" w:hAnsi="Times New Roman" w:cs="Times New Roman"/>
                <w:sz w:val="20"/>
                <w:u w:val="single"/>
              </w:rPr>
              <w:t xml:space="preserve">Impact of CREATE: </w:t>
            </w:r>
            <w:r w:rsidR="00BB0FC2" w:rsidRPr="00A0641F">
              <w:rPr>
                <w:rFonts w:ascii="Times New Roman" w:hAnsi="Times New Roman" w:cs="Times New Roman"/>
                <w:sz w:val="20"/>
              </w:rPr>
              <w:t>An estimated more than 30,000 additional farmers have received h</w:t>
            </w:r>
            <w:r w:rsidR="0080523C" w:rsidRPr="00A0641F">
              <w:rPr>
                <w:rFonts w:ascii="Times New Roman" w:hAnsi="Times New Roman" w:cs="Times New Roman"/>
                <w:sz w:val="20"/>
              </w:rPr>
              <w:t xml:space="preserve">igh yielding Heineken seeds from farmers supported by </w:t>
            </w:r>
            <w:r w:rsidR="00BB0FC2" w:rsidRPr="00A0641F">
              <w:rPr>
                <w:rFonts w:ascii="Times New Roman" w:hAnsi="Times New Roman" w:cs="Times New Roman"/>
                <w:sz w:val="20"/>
              </w:rPr>
              <w:t>CREATE. The project</w:t>
            </w:r>
            <w:r w:rsidR="00020191" w:rsidRPr="00A0641F">
              <w:rPr>
                <w:rFonts w:ascii="Times New Roman" w:hAnsi="Times New Roman" w:cs="Times New Roman"/>
                <w:sz w:val="20"/>
              </w:rPr>
              <w:t xml:space="preserve"> helped increase</w:t>
            </w:r>
            <w:r w:rsidR="00BB0FC2" w:rsidRPr="00A0641F">
              <w:rPr>
                <w:rFonts w:ascii="Times New Roman" w:hAnsi="Times New Roman" w:cs="Times New Roman"/>
                <w:sz w:val="20"/>
              </w:rPr>
              <w:t xml:space="preserve"> </w:t>
            </w:r>
            <w:r w:rsidR="00020191" w:rsidRPr="00A0641F">
              <w:rPr>
                <w:rFonts w:ascii="Times New Roman" w:hAnsi="Times New Roman" w:cs="Times New Roman"/>
                <w:sz w:val="20"/>
              </w:rPr>
              <w:t xml:space="preserve">Ethiopian </w:t>
            </w:r>
            <w:r w:rsidR="00BB0FC2" w:rsidRPr="00A0641F">
              <w:rPr>
                <w:rFonts w:ascii="Times New Roman" w:hAnsi="Times New Roman" w:cs="Times New Roman"/>
                <w:sz w:val="20"/>
              </w:rPr>
              <w:t>barley production (from 2.4</w:t>
            </w:r>
            <w:r w:rsidR="00020191" w:rsidRPr="00A0641F">
              <w:rPr>
                <w:rFonts w:ascii="Times New Roman" w:hAnsi="Times New Roman" w:cs="Times New Roman"/>
                <w:sz w:val="20"/>
              </w:rPr>
              <w:t xml:space="preserve"> tons</w:t>
            </w:r>
            <w:r w:rsidR="00BB0FC2" w:rsidRPr="00A0641F">
              <w:rPr>
                <w:rFonts w:ascii="Times New Roman" w:hAnsi="Times New Roman" w:cs="Times New Roman"/>
                <w:sz w:val="20"/>
              </w:rPr>
              <w:t xml:space="preserve">/ha in 2013 to 5 tons/ha), with 240,000 tons of two new varieties harvested in </w:t>
            </w:r>
            <w:r w:rsidR="00020191" w:rsidRPr="00A0641F">
              <w:rPr>
                <w:rFonts w:ascii="Times New Roman" w:hAnsi="Times New Roman" w:cs="Times New Roman"/>
                <w:sz w:val="20"/>
              </w:rPr>
              <w:t>2016. Results included</w:t>
            </w:r>
            <w:r w:rsidR="00BB0FC2" w:rsidRPr="00A0641F">
              <w:rPr>
                <w:rFonts w:ascii="Times New Roman" w:hAnsi="Times New Roman" w:cs="Times New Roman"/>
                <w:sz w:val="20"/>
              </w:rPr>
              <w:t xml:space="preserve"> increase in farmers’ income and </w:t>
            </w:r>
            <w:proofErr w:type="spellStart"/>
            <w:r w:rsidR="00BB0FC2" w:rsidRPr="00A0641F">
              <w:rPr>
                <w:rFonts w:ascii="Times New Roman" w:hAnsi="Times New Roman" w:cs="Times New Roman"/>
                <w:sz w:val="20"/>
              </w:rPr>
              <w:t>Asella</w:t>
            </w:r>
            <w:proofErr w:type="spellEnd"/>
            <w:r w:rsidR="00BB0FC2" w:rsidRPr="00A0641F">
              <w:rPr>
                <w:rFonts w:ascii="Times New Roman" w:hAnsi="Times New Roman" w:cs="Times New Roman"/>
                <w:sz w:val="20"/>
              </w:rPr>
              <w:t xml:space="preserve"> Malt Fac</w:t>
            </w:r>
            <w:r w:rsidR="00020191" w:rsidRPr="00A0641F">
              <w:rPr>
                <w:rFonts w:ascii="Times New Roman" w:hAnsi="Times New Roman" w:cs="Times New Roman"/>
                <w:sz w:val="20"/>
              </w:rPr>
              <w:t>tory did not rely on</w:t>
            </w:r>
            <w:r w:rsidR="00BB0FC2" w:rsidRPr="00A0641F">
              <w:rPr>
                <w:rFonts w:ascii="Times New Roman" w:hAnsi="Times New Roman" w:cs="Times New Roman"/>
                <w:sz w:val="20"/>
              </w:rPr>
              <w:t xml:space="preserve"> Euro</w:t>
            </w:r>
            <w:r w:rsidR="0080523C" w:rsidRPr="00A0641F">
              <w:rPr>
                <w:rFonts w:ascii="Times New Roman" w:hAnsi="Times New Roman" w:cs="Times New Roman"/>
                <w:sz w:val="20"/>
              </w:rPr>
              <w:t>pe</w:t>
            </w:r>
            <w:r w:rsidR="00020191" w:rsidRPr="00A0641F">
              <w:rPr>
                <w:rFonts w:ascii="Times New Roman" w:hAnsi="Times New Roman" w:cs="Times New Roman"/>
                <w:sz w:val="20"/>
              </w:rPr>
              <w:t>an barley imports</w:t>
            </w:r>
            <w:r w:rsidR="0080523C" w:rsidRPr="00A0641F">
              <w:rPr>
                <w:rFonts w:ascii="Times New Roman" w:hAnsi="Times New Roman" w:cs="Times New Roman"/>
                <w:sz w:val="20"/>
              </w:rPr>
              <w:t xml:space="preserve"> </w:t>
            </w:r>
            <w:r w:rsidR="00020191" w:rsidRPr="00A0641F">
              <w:rPr>
                <w:rFonts w:ascii="Times New Roman" w:hAnsi="Times New Roman" w:cs="Times New Roman"/>
                <w:sz w:val="20"/>
              </w:rPr>
              <w:t>for the first time</w:t>
            </w:r>
            <w:r w:rsidR="0080523C" w:rsidRPr="00A0641F">
              <w:rPr>
                <w:rFonts w:ascii="Times New Roman" w:hAnsi="Times New Roman" w:cs="Times New Roman"/>
                <w:sz w:val="20"/>
              </w:rPr>
              <w:t xml:space="preserve"> </w:t>
            </w:r>
          </w:p>
        </w:tc>
      </w:tr>
      <w:tr w:rsidR="00BB0FC2" w:rsidRPr="00A0641F" w14:paraId="0C09A3FE" w14:textId="77777777" w:rsidTr="00A0641F">
        <w:tc>
          <w:tcPr>
            <w:tcW w:w="1443" w:type="dxa"/>
          </w:tcPr>
          <w:p w14:paraId="1F91570A" w14:textId="77777777" w:rsidR="00BB0FC2" w:rsidRPr="00A0641F" w:rsidRDefault="00BB0FC2" w:rsidP="00BB0FC2">
            <w:pPr>
              <w:spacing w:line="240" w:lineRule="auto"/>
              <w:rPr>
                <w:rFonts w:ascii="Times New Roman" w:hAnsi="Times New Roman" w:cs="Times New Roman"/>
                <w:sz w:val="20"/>
              </w:rPr>
            </w:pPr>
            <w:r w:rsidRPr="00A0641F">
              <w:rPr>
                <w:rFonts w:ascii="Times New Roman" w:hAnsi="Times New Roman" w:cs="Times New Roman"/>
                <w:sz w:val="20"/>
              </w:rPr>
              <w:t>2020</w:t>
            </w:r>
          </w:p>
        </w:tc>
        <w:tc>
          <w:tcPr>
            <w:tcW w:w="11449" w:type="dxa"/>
          </w:tcPr>
          <w:p w14:paraId="5EC79457" w14:textId="77777777" w:rsidR="00BB0FC2" w:rsidRPr="00A0641F" w:rsidRDefault="00765D88" w:rsidP="00020191">
            <w:pPr>
              <w:spacing w:line="240" w:lineRule="auto"/>
              <w:ind w:firstLine="0"/>
              <w:rPr>
                <w:rFonts w:ascii="Times New Roman" w:hAnsi="Times New Roman" w:cs="Times New Roman"/>
                <w:sz w:val="20"/>
              </w:rPr>
            </w:pPr>
            <w:r w:rsidRPr="00A0641F">
              <w:rPr>
                <w:rFonts w:ascii="Times New Roman" w:hAnsi="Times New Roman" w:cs="Times New Roman"/>
                <w:sz w:val="20"/>
                <w:u w:val="single"/>
              </w:rPr>
              <w:t>Continuation:</w:t>
            </w:r>
            <w:r w:rsidRPr="00A0641F">
              <w:rPr>
                <w:rFonts w:ascii="Times New Roman" w:hAnsi="Times New Roman" w:cs="Times New Roman"/>
                <w:sz w:val="20"/>
              </w:rPr>
              <w:t xml:space="preserve"> </w:t>
            </w:r>
            <w:r w:rsidR="00BB0FC2" w:rsidRPr="00A0641F">
              <w:rPr>
                <w:rFonts w:ascii="Times New Roman" w:hAnsi="Times New Roman" w:cs="Times New Roman"/>
                <w:sz w:val="20"/>
              </w:rPr>
              <w:t xml:space="preserve">Extended </w:t>
            </w:r>
            <w:r w:rsidRPr="00A0641F">
              <w:rPr>
                <w:rFonts w:ascii="Times New Roman" w:hAnsi="Times New Roman" w:cs="Times New Roman"/>
                <w:sz w:val="20"/>
              </w:rPr>
              <w:t>CREATE</w:t>
            </w:r>
            <w:r w:rsidR="00BB0FC2" w:rsidRPr="00A0641F">
              <w:rPr>
                <w:rFonts w:ascii="Times New Roman" w:hAnsi="Times New Roman" w:cs="Times New Roman"/>
                <w:sz w:val="20"/>
              </w:rPr>
              <w:t xml:space="preserve"> </w:t>
            </w:r>
            <w:r w:rsidRPr="00A0641F">
              <w:rPr>
                <w:rFonts w:ascii="Times New Roman" w:hAnsi="Times New Roman" w:cs="Times New Roman"/>
                <w:sz w:val="20"/>
              </w:rPr>
              <w:t>in</w:t>
            </w:r>
            <w:r w:rsidR="00BB0FC2" w:rsidRPr="00A0641F">
              <w:rPr>
                <w:rFonts w:ascii="Times New Roman" w:hAnsi="Times New Roman" w:cs="Times New Roman"/>
                <w:sz w:val="20"/>
              </w:rPr>
              <w:t xml:space="preserve"> agri</w:t>
            </w:r>
            <w:r w:rsidRPr="00A0641F">
              <w:rPr>
                <w:rFonts w:ascii="Times New Roman" w:hAnsi="Times New Roman" w:cs="Times New Roman"/>
                <w:sz w:val="20"/>
              </w:rPr>
              <w:t xml:space="preserve">culture </w:t>
            </w:r>
            <w:r w:rsidR="00020191" w:rsidRPr="00A0641F">
              <w:rPr>
                <w:rFonts w:ascii="Times New Roman" w:hAnsi="Times New Roman" w:cs="Times New Roman"/>
                <w:sz w:val="20"/>
              </w:rPr>
              <w:t xml:space="preserve">- </w:t>
            </w:r>
            <w:r w:rsidR="00BB0FC2" w:rsidRPr="00A0641F">
              <w:rPr>
                <w:rFonts w:ascii="Times New Roman" w:hAnsi="Times New Roman" w:cs="Times New Roman"/>
                <w:sz w:val="20"/>
              </w:rPr>
              <w:t xml:space="preserve">expected </w:t>
            </w:r>
            <w:r w:rsidR="0080523C" w:rsidRPr="00A0641F">
              <w:rPr>
                <w:rFonts w:ascii="Times New Roman" w:hAnsi="Times New Roman" w:cs="Times New Roman"/>
                <w:sz w:val="20"/>
              </w:rPr>
              <w:t>to run until the end of 2022</w:t>
            </w:r>
          </w:p>
          <w:p w14:paraId="25C4DAC6" w14:textId="166FEC43" w:rsidR="00A0641F" w:rsidRPr="00A0641F" w:rsidRDefault="00A0641F" w:rsidP="00020191">
            <w:pPr>
              <w:spacing w:line="240" w:lineRule="auto"/>
              <w:ind w:firstLine="0"/>
              <w:rPr>
                <w:rFonts w:ascii="Times New Roman" w:hAnsi="Times New Roman" w:cs="Times New Roman"/>
                <w:sz w:val="20"/>
              </w:rPr>
            </w:pPr>
          </w:p>
        </w:tc>
      </w:tr>
    </w:tbl>
    <w:p w14:paraId="52162193" w14:textId="78218F3A" w:rsidR="00BB0FC2" w:rsidRDefault="00BB0FC2">
      <w:pPr>
        <w:spacing w:line="240" w:lineRule="auto"/>
        <w:ind w:firstLine="0"/>
        <w:rPr>
          <w:rFonts w:ascii="Times New Roman" w:hAnsi="Times New Roman" w:cs="Times New Roman"/>
          <w:b/>
        </w:rPr>
      </w:pPr>
      <w:r>
        <w:rPr>
          <w:rFonts w:ascii="Times New Roman" w:hAnsi="Times New Roman" w:cs="Times New Roman"/>
          <w:b/>
        </w:rPr>
        <w:br w:type="page"/>
      </w:r>
    </w:p>
    <w:p w14:paraId="1148EC07" w14:textId="08FC4CAC" w:rsidR="005435E2" w:rsidRPr="00282747" w:rsidRDefault="00282747" w:rsidP="00282747">
      <w:pPr>
        <w:spacing w:line="240" w:lineRule="auto"/>
        <w:ind w:firstLine="0"/>
        <w:rPr>
          <w:rFonts w:ascii="Times New Roman" w:hAnsi="Times New Roman" w:cs="Times New Roman"/>
        </w:rPr>
      </w:pPr>
      <w:r w:rsidRPr="00282747">
        <w:rPr>
          <w:rFonts w:ascii="Times New Roman" w:hAnsi="Times New Roman" w:cs="Times New Roman"/>
          <w:b/>
        </w:rPr>
        <w:lastRenderedPageBreak/>
        <w:t>APPENDIX A</w:t>
      </w:r>
      <w:r w:rsidRPr="00282747">
        <w:rPr>
          <w:rFonts w:ascii="Times New Roman" w:hAnsi="Times New Roman" w:cs="Times New Roman"/>
        </w:rPr>
        <w:t xml:space="preserve"> – Data Sources</w:t>
      </w:r>
    </w:p>
    <w:p w14:paraId="7EEF5D87" w14:textId="02D6BF57" w:rsidR="00282747" w:rsidRPr="00282747" w:rsidRDefault="00282747" w:rsidP="00E85FE4">
      <w:pPr>
        <w:widowControl w:val="0"/>
        <w:autoSpaceDE w:val="0"/>
        <w:autoSpaceDN w:val="0"/>
        <w:adjustRightInd w:val="0"/>
        <w:spacing w:after="240" w:line="240" w:lineRule="auto"/>
        <w:ind w:firstLine="0"/>
        <w:rPr>
          <w:rFonts w:ascii="Times New Roman" w:hAnsi="Times New Roman" w:cs="Times New Roman"/>
        </w:rPr>
      </w:pPr>
    </w:p>
    <w:tbl>
      <w:tblPr>
        <w:tblStyle w:val="TableGrid"/>
        <w:tblW w:w="0" w:type="auto"/>
        <w:tblLook w:val="04A0" w:firstRow="1" w:lastRow="0" w:firstColumn="1" w:lastColumn="0" w:noHBand="0" w:noVBand="1"/>
      </w:tblPr>
      <w:tblGrid>
        <w:gridCol w:w="1331"/>
        <w:gridCol w:w="11174"/>
      </w:tblGrid>
      <w:tr w:rsidR="00D90AA9" w:rsidRPr="00D90AA9" w14:paraId="0114BE9B" w14:textId="77777777" w:rsidTr="00D90AA9">
        <w:trPr>
          <w:tblHeader/>
        </w:trPr>
        <w:tc>
          <w:tcPr>
            <w:tcW w:w="12505" w:type="dxa"/>
            <w:gridSpan w:val="2"/>
          </w:tcPr>
          <w:p w14:paraId="69094293" w14:textId="38D84683" w:rsidR="00D90AA9" w:rsidRPr="00D90AA9" w:rsidRDefault="00D90AA9" w:rsidP="00282747">
            <w:pPr>
              <w:widowControl w:val="0"/>
              <w:autoSpaceDE w:val="0"/>
              <w:autoSpaceDN w:val="0"/>
              <w:adjustRightInd w:val="0"/>
              <w:spacing w:after="240" w:line="240" w:lineRule="auto"/>
              <w:ind w:firstLine="0"/>
              <w:jc w:val="center"/>
              <w:rPr>
                <w:rFonts w:ascii="Times New Roman" w:hAnsi="Times New Roman" w:cs="Times New Roman"/>
                <w:b/>
                <w:sz w:val="20"/>
                <w:szCs w:val="20"/>
              </w:rPr>
            </w:pPr>
            <w:r w:rsidRPr="00D90AA9">
              <w:rPr>
                <w:rFonts w:ascii="Times New Roman" w:hAnsi="Times New Roman" w:cs="Times New Roman"/>
                <w:b/>
                <w:sz w:val="20"/>
                <w:szCs w:val="20"/>
              </w:rPr>
              <w:t>Study 1</w:t>
            </w:r>
            <w:r w:rsidR="000859CD">
              <w:rPr>
                <w:rFonts w:ascii="Times New Roman" w:hAnsi="Times New Roman" w:cs="Times New Roman"/>
                <w:b/>
                <w:sz w:val="20"/>
                <w:szCs w:val="20"/>
              </w:rPr>
              <w:t xml:space="preserve"> – Variable Labels and Sources</w:t>
            </w:r>
          </w:p>
        </w:tc>
      </w:tr>
      <w:tr w:rsidR="00D90AA9" w:rsidRPr="00D90AA9" w14:paraId="32A5E4DD" w14:textId="607279D4" w:rsidTr="00D90AA9">
        <w:trPr>
          <w:tblHeader/>
        </w:trPr>
        <w:tc>
          <w:tcPr>
            <w:tcW w:w="1331" w:type="dxa"/>
          </w:tcPr>
          <w:p w14:paraId="13E0E554" w14:textId="33B0F525"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b/>
                <w:sz w:val="20"/>
                <w:szCs w:val="20"/>
              </w:rPr>
            </w:pPr>
            <w:r w:rsidRPr="00D90AA9">
              <w:rPr>
                <w:rFonts w:ascii="Times New Roman" w:hAnsi="Times New Roman" w:cs="Times New Roman"/>
                <w:b/>
                <w:sz w:val="20"/>
                <w:szCs w:val="20"/>
              </w:rPr>
              <w:t>Variable</w:t>
            </w:r>
          </w:p>
        </w:tc>
        <w:tc>
          <w:tcPr>
            <w:tcW w:w="11174" w:type="dxa"/>
          </w:tcPr>
          <w:p w14:paraId="35CA70A7" w14:textId="1DC09CED"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b/>
                <w:sz w:val="20"/>
                <w:szCs w:val="20"/>
              </w:rPr>
            </w:pPr>
            <w:r w:rsidRPr="00D90AA9">
              <w:rPr>
                <w:rFonts w:ascii="Times New Roman" w:hAnsi="Times New Roman" w:cs="Times New Roman"/>
                <w:b/>
                <w:sz w:val="20"/>
                <w:szCs w:val="20"/>
              </w:rPr>
              <w:t>Source / Definition</w:t>
            </w:r>
          </w:p>
        </w:tc>
      </w:tr>
      <w:tr w:rsidR="00D90AA9" w:rsidRPr="00D90AA9" w14:paraId="00BE5DB0" w14:textId="77777777" w:rsidTr="00D90AA9">
        <w:tc>
          <w:tcPr>
            <w:tcW w:w="1331" w:type="dxa"/>
          </w:tcPr>
          <w:p w14:paraId="2149B353" w14:textId="75AF5C7F"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WOS</w:t>
            </w:r>
          </w:p>
        </w:tc>
        <w:tc>
          <w:tcPr>
            <w:tcW w:w="11174" w:type="dxa"/>
          </w:tcPr>
          <w:p w14:paraId="2371441B" w14:textId="180D473B"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Heineken annual reports (2002-2019); cross checked with various business news and industry</w:t>
            </w:r>
            <w:r w:rsidR="00CF353E">
              <w:rPr>
                <w:rFonts w:ascii="Times New Roman" w:hAnsi="Times New Roman" w:cs="Times New Roman"/>
                <w:sz w:val="20"/>
                <w:szCs w:val="20"/>
              </w:rPr>
              <w:t xml:space="preserve"> reports on</w:t>
            </w:r>
            <w:r w:rsidRPr="00D90AA9">
              <w:rPr>
                <w:rFonts w:ascii="Times New Roman" w:hAnsi="Times New Roman" w:cs="Times New Roman"/>
                <w:sz w:val="20"/>
                <w:szCs w:val="20"/>
              </w:rPr>
              <w:t xml:space="preserve"> websites</w:t>
            </w:r>
            <w:r w:rsidRPr="00CF353E">
              <w:rPr>
                <w:rFonts w:ascii="Times New Roman" w:hAnsi="Times New Roman" w:cs="Times New Roman"/>
                <w:sz w:val="20"/>
                <w:szCs w:val="20"/>
              </w:rPr>
              <w:t xml:space="preserve"> </w:t>
            </w:r>
            <w:r w:rsidR="00042D56" w:rsidRPr="00CF353E">
              <w:rPr>
                <w:rFonts w:ascii="Times New Roman" w:hAnsi="Times New Roman" w:cs="Times New Roman"/>
                <w:sz w:val="20"/>
                <w:szCs w:val="20"/>
              </w:rPr>
              <w:t xml:space="preserve">including </w:t>
            </w:r>
            <w:r w:rsidR="00CF353E" w:rsidRPr="00CF353E">
              <w:rPr>
                <w:rFonts w:ascii="Times New Roman" w:hAnsi="Times New Roman" w:cs="Times New Roman"/>
                <w:sz w:val="20"/>
                <w:szCs w:val="20"/>
              </w:rPr>
              <w:t>R</w:t>
            </w:r>
            <w:r w:rsidR="00042D56" w:rsidRPr="00CF353E">
              <w:rPr>
                <w:rFonts w:ascii="Times New Roman" w:hAnsi="Times New Roman" w:cs="Times New Roman"/>
                <w:sz w:val="20"/>
                <w:szCs w:val="20"/>
              </w:rPr>
              <w:t>euters.com, allafrica.com, beveragedaily.com, foodingredientsfirst.com</w:t>
            </w:r>
            <w:r w:rsidR="00CF353E" w:rsidRPr="00CF353E">
              <w:rPr>
                <w:rFonts w:ascii="Times New Roman" w:hAnsi="Times New Roman" w:cs="Times New Roman"/>
                <w:sz w:val="20"/>
                <w:szCs w:val="20"/>
              </w:rPr>
              <w:t>, Diageo.com</w:t>
            </w:r>
            <w:r w:rsidRPr="00CF353E">
              <w:rPr>
                <w:rFonts w:ascii="Times New Roman" w:hAnsi="Times New Roman" w:cs="Times New Roman"/>
                <w:sz w:val="20"/>
                <w:szCs w:val="20"/>
              </w:rPr>
              <w:t xml:space="preserve">; WOS = 1 if ownership stake </w:t>
            </w:r>
            <w:r w:rsidRPr="00D90AA9">
              <w:rPr>
                <w:rFonts w:ascii="Times New Roman" w:hAnsi="Times New Roman" w:cs="Times New Roman"/>
                <w:sz w:val="20"/>
                <w:szCs w:val="20"/>
              </w:rPr>
              <w:t xml:space="preserve">&gt; 50%, else 0. Qualitative assessment made </w:t>
            </w:r>
            <w:proofErr w:type="gramStart"/>
            <w:r w:rsidRPr="00D90AA9">
              <w:rPr>
                <w:rFonts w:ascii="Times New Roman" w:hAnsi="Times New Roman" w:cs="Times New Roman"/>
                <w:sz w:val="20"/>
                <w:szCs w:val="20"/>
              </w:rPr>
              <w:t>where</w:t>
            </w:r>
            <w:proofErr w:type="gramEnd"/>
            <w:r w:rsidRPr="00D90AA9">
              <w:rPr>
                <w:rFonts w:ascii="Times New Roman" w:hAnsi="Times New Roman" w:cs="Times New Roman"/>
                <w:sz w:val="20"/>
                <w:szCs w:val="20"/>
              </w:rPr>
              <w:t xml:space="preserve"> stake not available.</w:t>
            </w:r>
          </w:p>
        </w:tc>
      </w:tr>
      <w:tr w:rsidR="00D90AA9" w:rsidRPr="00D90AA9" w14:paraId="7FC28D17" w14:textId="77777777" w:rsidTr="00D90AA9">
        <w:tc>
          <w:tcPr>
            <w:tcW w:w="1331" w:type="dxa"/>
          </w:tcPr>
          <w:p w14:paraId="221CEC9A" w14:textId="0A1FEA59"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ACQ</w:t>
            </w:r>
          </w:p>
        </w:tc>
        <w:tc>
          <w:tcPr>
            <w:tcW w:w="11174" w:type="dxa"/>
          </w:tcPr>
          <w:p w14:paraId="4AAD843F" w14:textId="083D38FC" w:rsidR="00D90AA9" w:rsidRPr="00D90AA9" w:rsidRDefault="00D90AA9" w:rsidP="009C7BC3">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Heineken annual reports (2002-2019); cross checked with various business news and industry </w:t>
            </w:r>
            <w:r w:rsidR="00CF353E">
              <w:rPr>
                <w:rFonts w:ascii="Times New Roman" w:hAnsi="Times New Roman" w:cs="Times New Roman"/>
                <w:sz w:val="20"/>
                <w:szCs w:val="20"/>
              </w:rPr>
              <w:t>repo</w:t>
            </w:r>
            <w:r w:rsidR="00CF353E" w:rsidRPr="00CF353E">
              <w:rPr>
                <w:rFonts w:ascii="Times New Roman" w:hAnsi="Times New Roman" w:cs="Times New Roman"/>
                <w:sz w:val="20"/>
                <w:szCs w:val="20"/>
              </w:rPr>
              <w:t xml:space="preserve">rts on </w:t>
            </w:r>
            <w:r w:rsidRPr="00CF353E">
              <w:rPr>
                <w:rFonts w:ascii="Times New Roman" w:hAnsi="Times New Roman" w:cs="Times New Roman"/>
                <w:sz w:val="20"/>
                <w:szCs w:val="20"/>
              </w:rPr>
              <w:t xml:space="preserve">websites </w:t>
            </w:r>
            <w:r w:rsidR="00CF353E" w:rsidRPr="00CF353E">
              <w:rPr>
                <w:rFonts w:ascii="Times New Roman" w:hAnsi="Times New Roman" w:cs="Times New Roman"/>
                <w:sz w:val="20"/>
                <w:szCs w:val="20"/>
              </w:rPr>
              <w:t>including diaryreporter.com, quinenco.cl, chinadaily.com.cn, alfalaval.co.uk, Office of Fair Trading (gov.uk)</w:t>
            </w:r>
            <w:r w:rsidRPr="00D90AA9">
              <w:rPr>
                <w:rFonts w:ascii="Times New Roman" w:hAnsi="Times New Roman" w:cs="Times New Roman"/>
                <w:sz w:val="20"/>
                <w:szCs w:val="20"/>
              </w:rPr>
              <w:t xml:space="preserve">; ACQ = 1 if entry was acquisitive else 0 for a greenfield. </w:t>
            </w:r>
          </w:p>
        </w:tc>
      </w:tr>
      <w:tr w:rsidR="00D90AA9" w:rsidRPr="00D90AA9" w14:paraId="25F5228B" w14:textId="77777777" w:rsidTr="00D90AA9">
        <w:tc>
          <w:tcPr>
            <w:tcW w:w="1331" w:type="dxa"/>
          </w:tcPr>
          <w:p w14:paraId="65AB9B12" w14:textId="7062FE2B"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Year</w:t>
            </w:r>
          </w:p>
        </w:tc>
        <w:tc>
          <w:tcPr>
            <w:tcW w:w="11174" w:type="dxa"/>
          </w:tcPr>
          <w:p w14:paraId="0368FB27" w14:textId="12F49651"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Heineken annual reports (2002-2019)</w:t>
            </w:r>
          </w:p>
        </w:tc>
      </w:tr>
      <w:tr w:rsidR="00D90AA9" w:rsidRPr="00D90AA9" w14:paraId="3212719D" w14:textId="77777777" w:rsidTr="00D90AA9">
        <w:tc>
          <w:tcPr>
            <w:tcW w:w="1331" w:type="dxa"/>
          </w:tcPr>
          <w:p w14:paraId="483B0437" w14:textId="489DBAD6"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Region</w:t>
            </w:r>
          </w:p>
        </w:tc>
        <w:tc>
          <w:tcPr>
            <w:tcW w:w="11174" w:type="dxa"/>
          </w:tcPr>
          <w:p w14:paraId="1B1D8408" w14:textId="0A0EAE07"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Heineken annual reports (2002-2019)</w:t>
            </w:r>
          </w:p>
        </w:tc>
      </w:tr>
      <w:tr w:rsidR="00D90AA9" w:rsidRPr="00D90AA9" w14:paraId="0DDD8886" w14:textId="77777777" w:rsidTr="00D90AA9">
        <w:tc>
          <w:tcPr>
            <w:tcW w:w="1331" w:type="dxa"/>
          </w:tcPr>
          <w:p w14:paraId="089D74C5" w14:textId="05C29383"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Prior exp.</w:t>
            </w:r>
          </w:p>
        </w:tc>
        <w:tc>
          <w:tcPr>
            <w:tcW w:w="11174" w:type="dxa"/>
          </w:tcPr>
          <w:p w14:paraId="1B957027" w14:textId="04878D6F"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Value of 1 if a prior entry in current dataset for the same country, else 0</w:t>
            </w:r>
          </w:p>
        </w:tc>
      </w:tr>
      <w:tr w:rsidR="00D90AA9" w:rsidRPr="00D90AA9" w14:paraId="3FD776DD" w14:textId="77777777" w:rsidTr="00D90AA9">
        <w:tc>
          <w:tcPr>
            <w:tcW w:w="1331" w:type="dxa"/>
          </w:tcPr>
          <w:p w14:paraId="06CB38C7" w14:textId="32754FAB"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Bribes</w:t>
            </w:r>
          </w:p>
        </w:tc>
        <w:tc>
          <w:tcPr>
            <w:tcW w:w="11174" w:type="dxa"/>
          </w:tcPr>
          <w:p w14:paraId="3D4DD155" w14:textId="1143D1F3" w:rsidR="00D90AA9" w:rsidRPr="00D90AA9" w:rsidRDefault="00D90AA9" w:rsidP="009C7BC3">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Global Competitive Reports (World Economic Forum) (2002-2019) Item 1.05 “Irregular payments and bribes” for nearest year (this item is not available in earlier years) </w:t>
            </w:r>
          </w:p>
        </w:tc>
      </w:tr>
      <w:tr w:rsidR="00D90AA9" w:rsidRPr="00D90AA9" w14:paraId="5C1D3220" w14:textId="77777777" w:rsidTr="00D90AA9">
        <w:tc>
          <w:tcPr>
            <w:tcW w:w="1331" w:type="dxa"/>
          </w:tcPr>
          <w:p w14:paraId="6A6B6A89" w14:textId="7AA126D3"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GDP / Cap</w:t>
            </w:r>
          </w:p>
        </w:tc>
        <w:tc>
          <w:tcPr>
            <w:tcW w:w="11174" w:type="dxa"/>
          </w:tcPr>
          <w:p w14:paraId="35E2EB2D" w14:textId="4623C1BE" w:rsidR="00D90AA9" w:rsidRPr="00D90AA9" w:rsidRDefault="00ED5985" w:rsidP="00E85FE4">
            <w:pPr>
              <w:widowControl w:val="0"/>
              <w:autoSpaceDE w:val="0"/>
              <w:autoSpaceDN w:val="0"/>
              <w:adjustRightInd w:val="0"/>
              <w:spacing w:after="240" w:line="240" w:lineRule="auto"/>
              <w:ind w:firstLine="0"/>
              <w:rPr>
                <w:rFonts w:ascii="Times New Roman" w:hAnsi="Times New Roman" w:cs="Times New Roman"/>
                <w:sz w:val="20"/>
                <w:szCs w:val="20"/>
              </w:rPr>
            </w:pPr>
            <w:hyperlink r:id="rId19" w:history="1">
              <w:r w:rsidR="00D90AA9" w:rsidRPr="00D90AA9">
                <w:rPr>
                  <w:rStyle w:val="Hyperlink"/>
                  <w:rFonts w:ascii="Times New Roman" w:hAnsi="Times New Roman"/>
                  <w:sz w:val="20"/>
                  <w:szCs w:val="20"/>
                </w:rPr>
                <w:t>www.tradingeconomics.com</w:t>
              </w:r>
            </w:hyperlink>
            <w:r w:rsidR="00D90AA9" w:rsidRPr="00D90AA9">
              <w:rPr>
                <w:rFonts w:ascii="Times New Roman" w:hAnsi="Times New Roman" w:cs="Times New Roman"/>
                <w:sz w:val="20"/>
                <w:szCs w:val="20"/>
              </w:rPr>
              <w:t xml:space="preserve"> for same year as market entry; cross-checked with same item in GCR reports.</w:t>
            </w:r>
          </w:p>
        </w:tc>
      </w:tr>
      <w:tr w:rsidR="00D90AA9" w:rsidRPr="00D90AA9" w14:paraId="010EC7DF" w14:textId="77777777" w:rsidTr="00D90AA9">
        <w:tc>
          <w:tcPr>
            <w:tcW w:w="1331" w:type="dxa"/>
          </w:tcPr>
          <w:p w14:paraId="361DB3DA" w14:textId="1146F949"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Violent death </w:t>
            </w:r>
            <w:proofErr w:type="spellStart"/>
            <w:r w:rsidRPr="00D90AA9">
              <w:rPr>
                <w:rFonts w:ascii="Times New Roman" w:hAnsi="Times New Roman" w:cs="Times New Roman"/>
                <w:sz w:val="20"/>
                <w:szCs w:val="20"/>
              </w:rPr>
              <w:t>ave.</w:t>
            </w:r>
            <w:proofErr w:type="spellEnd"/>
            <w:r w:rsidRPr="00D90AA9">
              <w:rPr>
                <w:rFonts w:ascii="Times New Roman" w:hAnsi="Times New Roman" w:cs="Times New Roman"/>
                <w:sz w:val="20"/>
                <w:szCs w:val="20"/>
              </w:rPr>
              <w:t xml:space="preserve"> (5 year)</w:t>
            </w:r>
          </w:p>
        </w:tc>
        <w:tc>
          <w:tcPr>
            <w:tcW w:w="11174" w:type="dxa"/>
          </w:tcPr>
          <w:p w14:paraId="499B66C5" w14:textId="215CFAA5" w:rsidR="00D90AA9" w:rsidRPr="00D90AA9" w:rsidRDefault="00D90AA9" w:rsidP="005D493A">
            <w:pPr>
              <w:widowControl w:val="0"/>
              <w:autoSpaceDE w:val="0"/>
              <w:autoSpaceDN w:val="0"/>
              <w:adjustRightInd w:val="0"/>
              <w:spacing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Uppsala Conflict Data Program: </w:t>
            </w:r>
            <w:hyperlink r:id="rId20" w:history="1">
              <w:r w:rsidRPr="00D90AA9">
                <w:rPr>
                  <w:rStyle w:val="Hyperlink"/>
                  <w:rFonts w:ascii="Times New Roman" w:hAnsi="Times New Roman"/>
                  <w:sz w:val="20"/>
                  <w:szCs w:val="20"/>
                </w:rPr>
                <w:t>https://ucdp.uu.se/</w:t>
              </w:r>
            </w:hyperlink>
            <w:r w:rsidRPr="00D90AA9">
              <w:rPr>
                <w:rStyle w:val="Hyperlink"/>
                <w:rFonts w:ascii="Times New Roman" w:hAnsi="Times New Roman"/>
                <w:sz w:val="20"/>
                <w:szCs w:val="20"/>
                <w:u w:val="none"/>
              </w:rPr>
              <w:t xml:space="preserve"> </w:t>
            </w:r>
          </w:p>
          <w:p w14:paraId="2C89891D" w14:textId="6C109D0E" w:rsidR="00D90AA9" w:rsidRPr="00D90AA9" w:rsidRDefault="00D90AA9" w:rsidP="005D493A">
            <w:pPr>
              <w:widowControl w:val="0"/>
              <w:autoSpaceDE w:val="0"/>
              <w:autoSpaceDN w:val="0"/>
              <w:adjustRightInd w:val="0"/>
              <w:spacing w:line="240" w:lineRule="auto"/>
              <w:ind w:firstLine="0"/>
              <w:rPr>
                <w:rFonts w:ascii="Times New Roman" w:hAnsi="Times New Roman" w:cs="Times New Roman"/>
                <w:color w:val="0000FF"/>
                <w:sz w:val="20"/>
                <w:szCs w:val="20"/>
                <w:u w:val="single"/>
              </w:rPr>
            </w:pPr>
            <w:r w:rsidRPr="00D90AA9">
              <w:rPr>
                <w:rFonts w:ascii="Times New Roman" w:hAnsi="Times New Roman" w:cs="Times New Roman"/>
                <w:sz w:val="20"/>
                <w:szCs w:val="20"/>
              </w:rPr>
              <w:t>Average of total conflict deaths per year in each of the 5 years prior to year of market entry</w:t>
            </w:r>
          </w:p>
        </w:tc>
      </w:tr>
      <w:tr w:rsidR="00D90AA9" w:rsidRPr="00D90AA9" w14:paraId="2C0D92B8" w14:textId="77777777" w:rsidTr="00D90AA9">
        <w:tc>
          <w:tcPr>
            <w:tcW w:w="1331" w:type="dxa"/>
          </w:tcPr>
          <w:p w14:paraId="6B5D5822" w14:textId="4B6F1CE2" w:rsidR="00D90AA9" w:rsidRPr="00D90AA9" w:rsidRDefault="00D90AA9" w:rsidP="00E85FE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Violent death trend (5 year)</w:t>
            </w:r>
          </w:p>
        </w:tc>
        <w:tc>
          <w:tcPr>
            <w:tcW w:w="11174" w:type="dxa"/>
          </w:tcPr>
          <w:p w14:paraId="2662A83D" w14:textId="77777777" w:rsidR="00D90AA9" w:rsidRPr="00D90AA9" w:rsidRDefault="00D90AA9" w:rsidP="005D493A">
            <w:pPr>
              <w:widowControl w:val="0"/>
              <w:autoSpaceDE w:val="0"/>
              <w:autoSpaceDN w:val="0"/>
              <w:adjustRightInd w:val="0"/>
              <w:spacing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Uppsala Conflict Data Program: </w:t>
            </w:r>
            <w:hyperlink r:id="rId21" w:history="1">
              <w:r w:rsidRPr="00D90AA9">
                <w:rPr>
                  <w:rStyle w:val="Hyperlink"/>
                  <w:rFonts w:ascii="Times New Roman" w:hAnsi="Times New Roman"/>
                  <w:sz w:val="20"/>
                  <w:szCs w:val="20"/>
                </w:rPr>
                <w:t>https://ucdp.uu.se/</w:t>
              </w:r>
            </w:hyperlink>
            <w:r w:rsidRPr="00D90AA9">
              <w:rPr>
                <w:rStyle w:val="Hyperlink"/>
                <w:rFonts w:ascii="Times New Roman" w:hAnsi="Times New Roman"/>
                <w:sz w:val="20"/>
                <w:szCs w:val="20"/>
                <w:u w:val="none"/>
              </w:rPr>
              <w:t xml:space="preserve"> </w:t>
            </w:r>
          </w:p>
          <w:p w14:paraId="770B089C" w14:textId="40FF527B" w:rsidR="00D90AA9" w:rsidRPr="00D90AA9" w:rsidRDefault="00D90AA9" w:rsidP="005D493A">
            <w:pPr>
              <w:widowControl w:val="0"/>
              <w:autoSpaceDE w:val="0"/>
              <w:autoSpaceDN w:val="0"/>
              <w:adjustRightInd w:val="0"/>
              <w:spacing w:line="240" w:lineRule="auto"/>
              <w:ind w:firstLine="0"/>
              <w:rPr>
                <w:rFonts w:ascii="Times New Roman" w:hAnsi="Times New Roman" w:cs="Times New Roman"/>
                <w:sz w:val="20"/>
                <w:szCs w:val="20"/>
              </w:rPr>
            </w:pPr>
            <w:r w:rsidRPr="00D90AA9">
              <w:rPr>
                <w:rFonts w:ascii="Times New Roman" w:hAnsi="Times New Roman" w:cs="Times New Roman"/>
                <w:sz w:val="20"/>
                <w:szCs w:val="20"/>
              </w:rPr>
              <w:t>Slope of total conflict deaths per year over the 5 years ordered chronologically prior to year of market entry, divided by population in year of entry</w:t>
            </w:r>
          </w:p>
        </w:tc>
      </w:tr>
    </w:tbl>
    <w:p w14:paraId="03772E19" w14:textId="0D4A976B" w:rsidR="00282747" w:rsidRDefault="00282747" w:rsidP="00E85FE4">
      <w:pPr>
        <w:widowControl w:val="0"/>
        <w:autoSpaceDE w:val="0"/>
        <w:autoSpaceDN w:val="0"/>
        <w:adjustRightInd w:val="0"/>
        <w:spacing w:after="240" w:line="240" w:lineRule="auto"/>
        <w:ind w:firstLine="0"/>
        <w:rPr>
          <w:rFonts w:ascii="Times New Roman" w:hAnsi="Times New Roman" w:cs="Times New Roman"/>
        </w:rPr>
      </w:pPr>
    </w:p>
    <w:p w14:paraId="019F9F12" w14:textId="6C2CDA2A" w:rsidR="00D90AA9" w:rsidRDefault="00D90AA9" w:rsidP="00E85FE4">
      <w:pPr>
        <w:widowControl w:val="0"/>
        <w:autoSpaceDE w:val="0"/>
        <w:autoSpaceDN w:val="0"/>
        <w:adjustRightInd w:val="0"/>
        <w:spacing w:after="240" w:line="240" w:lineRule="auto"/>
        <w:ind w:firstLine="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3309"/>
        <w:gridCol w:w="3310"/>
        <w:gridCol w:w="3309"/>
        <w:gridCol w:w="3310"/>
      </w:tblGrid>
      <w:tr w:rsidR="00D90AA9" w:rsidRPr="00D90AA9" w14:paraId="3F40EBDE" w14:textId="77777777" w:rsidTr="000859CD">
        <w:trPr>
          <w:tblHeader/>
        </w:trPr>
        <w:tc>
          <w:tcPr>
            <w:tcW w:w="13238" w:type="dxa"/>
            <w:gridSpan w:val="4"/>
          </w:tcPr>
          <w:p w14:paraId="14263CDD" w14:textId="1C9CDCC7" w:rsidR="000859CD" w:rsidRDefault="00D90AA9" w:rsidP="00924BB4">
            <w:pPr>
              <w:widowControl w:val="0"/>
              <w:autoSpaceDE w:val="0"/>
              <w:autoSpaceDN w:val="0"/>
              <w:adjustRightInd w:val="0"/>
              <w:spacing w:after="240" w:line="240" w:lineRule="auto"/>
              <w:ind w:firstLine="0"/>
              <w:jc w:val="center"/>
              <w:rPr>
                <w:rFonts w:ascii="Times New Roman" w:hAnsi="Times New Roman" w:cs="Times New Roman"/>
                <w:b/>
                <w:sz w:val="20"/>
                <w:szCs w:val="20"/>
              </w:rPr>
            </w:pPr>
            <w:r w:rsidRPr="00D90AA9">
              <w:rPr>
                <w:rFonts w:ascii="Times New Roman" w:hAnsi="Times New Roman" w:cs="Times New Roman"/>
                <w:b/>
                <w:sz w:val="20"/>
                <w:szCs w:val="20"/>
              </w:rPr>
              <w:lastRenderedPageBreak/>
              <w:t>Study 2</w:t>
            </w:r>
            <w:r w:rsidR="000859CD">
              <w:rPr>
                <w:rFonts w:ascii="Times New Roman" w:hAnsi="Times New Roman" w:cs="Times New Roman"/>
                <w:b/>
                <w:sz w:val="20"/>
                <w:szCs w:val="20"/>
              </w:rPr>
              <w:t xml:space="preserve"> – </w:t>
            </w:r>
            <w:r w:rsidR="00CD7BB2">
              <w:rPr>
                <w:rFonts w:ascii="Times New Roman" w:hAnsi="Times New Roman" w:cs="Times New Roman"/>
                <w:b/>
                <w:sz w:val="20"/>
                <w:szCs w:val="20"/>
              </w:rPr>
              <w:t xml:space="preserve">Sources for </w:t>
            </w:r>
            <w:r w:rsidR="000859CD">
              <w:rPr>
                <w:rFonts w:ascii="Times New Roman" w:hAnsi="Times New Roman" w:cs="Times New Roman"/>
                <w:b/>
                <w:sz w:val="20"/>
                <w:szCs w:val="20"/>
              </w:rPr>
              <w:t>Key Events</w:t>
            </w:r>
          </w:p>
          <w:p w14:paraId="0D98F021" w14:textId="0C4DBDA3" w:rsidR="00D90AA9" w:rsidRPr="00D90AA9" w:rsidRDefault="00E70167" w:rsidP="00765D88">
            <w:pPr>
              <w:widowControl w:val="0"/>
              <w:autoSpaceDE w:val="0"/>
              <w:autoSpaceDN w:val="0"/>
              <w:adjustRightInd w:val="0"/>
              <w:spacing w:after="240" w:line="240" w:lineRule="auto"/>
              <w:ind w:firstLine="0"/>
              <w:jc w:val="center"/>
              <w:rPr>
                <w:rFonts w:ascii="Times New Roman" w:hAnsi="Times New Roman" w:cs="Times New Roman"/>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selected</w:t>
            </w:r>
            <w:proofErr w:type="gramEnd"/>
            <w:r>
              <w:rPr>
                <w:rFonts w:ascii="Times New Roman" w:hAnsi="Times New Roman" w:cs="Times New Roman"/>
                <w:b/>
                <w:sz w:val="20"/>
                <w:szCs w:val="20"/>
              </w:rPr>
              <w:t xml:space="preserve"> </w:t>
            </w:r>
            <w:r w:rsidR="00765D88">
              <w:rPr>
                <w:rFonts w:ascii="Times New Roman" w:hAnsi="Times New Roman" w:cs="Times New Roman"/>
                <w:b/>
                <w:sz w:val="20"/>
                <w:szCs w:val="20"/>
              </w:rPr>
              <w:t xml:space="preserve">additional </w:t>
            </w:r>
            <w:r w:rsidR="000859CD">
              <w:rPr>
                <w:rFonts w:ascii="Times New Roman" w:hAnsi="Times New Roman" w:cs="Times New Roman"/>
                <w:b/>
                <w:sz w:val="20"/>
                <w:szCs w:val="20"/>
              </w:rPr>
              <w:t>sources, accessed September 2021</w:t>
            </w:r>
            <w:r w:rsidR="000F019D">
              <w:rPr>
                <w:rFonts w:ascii="Times New Roman" w:hAnsi="Times New Roman" w:cs="Times New Roman"/>
                <w:b/>
                <w:sz w:val="20"/>
                <w:szCs w:val="20"/>
              </w:rPr>
              <w:t>)</w:t>
            </w:r>
          </w:p>
        </w:tc>
      </w:tr>
      <w:tr w:rsidR="00D90AA9" w:rsidRPr="00D90AA9" w14:paraId="186D0B8E" w14:textId="77777777" w:rsidTr="000859CD">
        <w:trPr>
          <w:tblHeader/>
        </w:trPr>
        <w:tc>
          <w:tcPr>
            <w:tcW w:w="6619" w:type="dxa"/>
            <w:gridSpan w:val="2"/>
          </w:tcPr>
          <w:p w14:paraId="38A5813C" w14:textId="77777777" w:rsidR="00D90AA9" w:rsidRPr="00D90AA9" w:rsidRDefault="00D90AA9" w:rsidP="00924BB4">
            <w:pPr>
              <w:widowControl w:val="0"/>
              <w:autoSpaceDE w:val="0"/>
              <w:autoSpaceDN w:val="0"/>
              <w:adjustRightInd w:val="0"/>
              <w:spacing w:after="240" w:line="240" w:lineRule="auto"/>
              <w:ind w:firstLine="0"/>
              <w:rPr>
                <w:rFonts w:ascii="Times New Roman" w:hAnsi="Times New Roman" w:cs="Times New Roman"/>
                <w:b/>
                <w:sz w:val="20"/>
                <w:szCs w:val="20"/>
              </w:rPr>
            </w:pPr>
            <w:r w:rsidRPr="00D90AA9">
              <w:rPr>
                <w:rFonts w:ascii="Times New Roman" w:hAnsi="Times New Roman" w:cs="Times New Roman"/>
                <w:b/>
                <w:sz w:val="20"/>
                <w:szCs w:val="20"/>
              </w:rPr>
              <w:t>Ethiopia</w:t>
            </w:r>
          </w:p>
        </w:tc>
        <w:tc>
          <w:tcPr>
            <w:tcW w:w="6619" w:type="dxa"/>
            <w:gridSpan w:val="2"/>
          </w:tcPr>
          <w:p w14:paraId="405BAF9E" w14:textId="77777777" w:rsidR="00D90AA9" w:rsidRPr="00D90AA9" w:rsidRDefault="00D90AA9" w:rsidP="00924BB4">
            <w:pPr>
              <w:widowControl w:val="0"/>
              <w:autoSpaceDE w:val="0"/>
              <w:autoSpaceDN w:val="0"/>
              <w:adjustRightInd w:val="0"/>
              <w:spacing w:after="240" w:line="240" w:lineRule="auto"/>
              <w:ind w:firstLine="0"/>
              <w:rPr>
                <w:rFonts w:ascii="Times New Roman" w:hAnsi="Times New Roman" w:cs="Times New Roman"/>
                <w:b/>
                <w:sz w:val="20"/>
                <w:szCs w:val="20"/>
              </w:rPr>
            </w:pPr>
            <w:r w:rsidRPr="00D90AA9">
              <w:rPr>
                <w:rFonts w:ascii="Times New Roman" w:hAnsi="Times New Roman" w:cs="Times New Roman"/>
                <w:b/>
                <w:sz w:val="20"/>
                <w:szCs w:val="20"/>
              </w:rPr>
              <w:t>Myanmar</w:t>
            </w:r>
          </w:p>
        </w:tc>
      </w:tr>
      <w:tr w:rsidR="00447073" w:rsidRPr="00D90AA9" w14:paraId="1E12A203" w14:textId="77777777" w:rsidTr="000859CD">
        <w:tc>
          <w:tcPr>
            <w:tcW w:w="3309" w:type="dxa"/>
          </w:tcPr>
          <w:p w14:paraId="500A24BF" w14:textId="0F4EC74A" w:rsidR="00447073" w:rsidRPr="00447073" w:rsidRDefault="00447073" w:rsidP="00924BB4">
            <w:pPr>
              <w:widowControl w:val="0"/>
              <w:autoSpaceDE w:val="0"/>
              <w:autoSpaceDN w:val="0"/>
              <w:adjustRightInd w:val="0"/>
              <w:spacing w:after="240" w:line="240" w:lineRule="auto"/>
              <w:ind w:firstLine="0"/>
              <w:rPr>
                <w:rFonts w:ascii="Times New Roman" w:hAnsi="Times New Roman" w:cs="Times New Roman"/>
                <w:b/>
                <w:sz w:val="20"/>
                <w:szCs w:val="20"/>
              </w:rPr>
            </w:pPr>
            <w:r w:rsidRPr="00447073">
              <w:rPr>
                <w:rFonts w:ascii="Times New Roman" w:hAnsi="Times New Roman" w:cs="Times New Roman"/>
                <w:b/>
                <w:sz w:val="20"/>
                <w:szCs w:val="20"/>
              </w:rPr>
              <w:t>Item</w:t>
            </w:r>
          </w:p>
        </w:tc>
        <w:tc>
          <w:tcPr>
            <w:tcW w:w="3310" w:type="dxa"/>
          </w:tcPr>
          <w:p w14:paraId="303094B8" w14:textId="7F4ED5BC" w:rsidR="00447073" w:rsidRPr="00447073" w:rsidRDefault="00447073" w:rsidP="00924BB4">
            <w:pPr>
              <w:widowControl w:val="0"/>
              <w:autoSpaceDE w:val="0"/>
              <w:autoSpaceDN w:val="0"/>
              <w:adjustRightInd w:val="0"/>
              <w:spacing w:after="240" w:line="240" w:lineRule="auto"/>
              <w:ind w:firstLine="0"/>
              <w:rPr>
                <w:rFonts w:ascii="Times New Roman" w:hAnsi="Times New Roman" w:cs="Times New Roman"/>
                <w:b/>
                <w:sz w:val="20"/>
                <w:szCs w:val="20"/>
              </w:rPr>
            </w:pPr>
            <w:r w:rsidRPr="00447073">
              <w:rPr>
                <w:rFonts w:ascii="Times New Roman" w:hAnsi="Times New Roman" w:cs="Times New Roman"/>
                <w:b/>
                <w:sz w:val="20"/>
                <w:szCs w:val="20"/>
              </w:rPr>
              <w:t>Source</w:t>
            </w:r>
          </w:p>
        </w:tc>
        <w:tc>
          <w:tcPr>
            <w:tcW w:w="3309" w:type="dxa"/>
          </w:tcPr>
          <w:p w14:paraId="52C62ECF" w14:textId="246121CA" w:rsidR="00447073" w:rsidRPr="00447073" w:rsidRDefault="00447073" w:rsidP="00924BB4">
            <w:pPr>
              <w:widowControl w:val="0"/>
              <w:autoSpaceDE w:val="0"/>
              <w:autoSpaceDN w:val="0"/>
              <w:adjustRightInd w:val="0"/>
              <w:spacing w:after="240" w:line="240" w:lineRule="auto"/>
              <w:ind w:firstLine="0"/>
              <w:rPr>
                <w:rFonts w:ascii="Times New Roman" w:hAnsi="Times New Roman" w:cs="Times New Roman"/>
                <w:b/>
                <w:sz w:val="20"/>
                <w:szCs w:val="20"/>
              </w:rPr>
            </w:pPr>
            <w:r w:rsidRPr="00447073">
              <w:rPr>
                <w:rFonts w:ascii="Times New Roman" w:hAnsi="Times New Roman" w:cs="Times New Roman"/>
                <w:b/>
                <w:sz w:val="20"/>
                <w:szCs w:val="20"/>
              </w:rPr>
              <w:t>Item</w:t>
            </w:r>
          </w:p>
        </w:tc>
        <w:tc>
          <w:tcPr>
            <w:tcW w:w="3310" w:type="dxa"/>
          </w:tcPr>
          <w:p w14:paraId="17FE9E7B" w14:textId="55218719" w:rsidR="00447073" w:rsidRPr="00447073" w:rsidRDefault="00447073" w:rsidP="00924BB4">
            <w:pPr>
              <w:widowControl w:val="0"/>
              <w:autoSpaceDE w:val="0"/>
              <w:autoSpaceDN w:val="0"/>
              <w:adjustRightInd w:val="0"/>
              <w:spacing w:after="240" w:line="240" w:lineRule="auto"/>
              <w:ind w:firstLine="0"/>
              <w:rPr>
                <w:rFonts w:ascii="Times New Roman" w:hAnsi="Times New Roman" w:cs="Times New Roman"/>
                <w:b/>
                <w:sz w:val="20"/>
                <w:szCs w:val="20"/>
              </w:rPr>
            </w:pPr>
            <w:r w:rsidRPr="00447073">
              <w:rPr>
                <w:rFonts w:ascii="Times New Roman" w:hAnsi="Times New Roman" w:cs="Times New Roman"/>
                <w:b/>
                <w:sz w:val="20"/>
                <w:szCs w:val="20"/>
              </w:rPr>
              <w:t>Source</w:t>
            </w:r>
          </w:p>
        </w:tc>
      </w:tr>
      <w:tr w:rsidR="00226D73" w:rsidRPr="00D90AA9" w14:paraId="7DCCD1D0" w14:textId="77777777" w:rsidTr="000859CD">
        <w:tc>
          <w:tcPr>
            <w:tcW w:w="3309" w:type="dxa"/>
          </w:tcPr>
          <w:p w14:paraId="2A61012E" w14:textId="77777777" w:rsidR="00D90AA9" w:rsidRPr="00D90AA9" w:rsidRDefault="00D90AA9"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Acquisitions of </w:t>
            </w:r>
            <w:proofErr w:type="spellStart"/>
            <w:r w:rsidRPr="00D90AA9">
              <w:rPr>
                <w:rFonts w:ascii="Times New Roman" w:hAnsi="Times New Roman" w:cs="Times New Roman"/>
                <w:sz w:val="20"/>
                <w:szCs w:val="20"/>
              </w:rPr>
              <w:t>Bedele</w:t>
            </w:r>
            <w:proofErr w:type="spellEnd"/>
            <w:r w:rsidRPr="00D90AA9">
              <w:rPr>
                <w:rFonts w:ascii="Times New Roman" w:hAnsi="Times New Roman" w:cs="Times New Roman"/>
                <w:sz w:val="20"/>
                <w:szCs w:val="20"/>
              </w:rPr>
              <w:t xml:space="preserve"> and Harar (2011)</w:t>
            </w:r>
          </w:p>
        </w:tc>
        <w:tc>
          <w:tcPr>
            <w:tcW w:w="3310" w:type="dxa"/>
          </w:tcPr>
          <w:p w14:paraId="66771D32" w14:textId="68DCC897" w:rsidR="00D90AA9" w:rsidRPr="00D90AA9" w:rsidRDefault="00226D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226D73">
              <w:rPr>
                <w:rFonts w:ascii="Times New Roman" w:hAnsi="Times New Roman" w:cs="Times New Roman"/>
                <w:sz w:val="20"/>
                <w:szCs w:val="20"/>
              </w:rPr>
              <w:t>https://www.foodingredientsfirst.com/news/heineken-completes-acquisitions-of-two-breweries-in-ethiopia.html</w:t>
            </w:r>
          </w:p>
        </w:tc>
        <w:tc>
          <w:tcPr>
            <w:tcW w:w="3309" w:type="dxa"/>
          </w:tcPr>
          <w:p w14:paraId="02A7FF0E" w14:textId="77777777" w:rsidR="00D90AA9" w:rsidRPr="00D90AA9" w:rsidRDefault="00D90AA9"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Brewery in Yangon (2013)</w:t>
            </w:r>
          </w:p>
        </w:tc>
        <w:tc>
          <w:tcPr>
            <w:tcW w:w="3310" w:type="dxa"/>
          </w:tcPr>
          <w:p w14:paraId="01F0612E" w14:textId="423C9E9A" w:rsidR="00D90AA9" w:rsidRPr="00D90AA9" w:rsidRDefault="004470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447073">
              <w:rPr>
                <w:rFonts w:ascii="Times New Roman" w:hAnsi="Times New Roman" w:cs="Times New Roman"/>
                <w:sz w:val="20"/>
                <w:szCs w:val="20"/>
              </w:rPr>
              <w:t>https://www.globenewswire.com/news-release/2013/05/13/1670646/0/en/HEINEKEN-signs-joint-venture-agreement-in-Myanmar.html</w:t>
            </w:r>
          </w:p>
        </w:tc>
      </w:tr>
      <w:tr w:rsidR="00226D73" w:rsidRPr="00D90AA9" w14:paraId="2DAB19A9" w14:textId="77777777" w:rsidTr="000859CD">
        <w:tc>
          <w:tcPr>
            <w:tcW w:w="3309" w:type="dxa"/>
          </w:tcPr>
          <w:p w14:paraId="359A20EE" w14:textId="2BC5EA27" w:rsidR="00D90AA9" w:rsidRPr="00D90AA9" w:rsidRDefault="00D90AA9" w:rsidP="00924BB4">
            <w:pPr>
              <w:widowControl w:val="0"/>
              <w:autoSpaceDE w:val="0"/>
              <w:autoSpaceDN w:val="0"/>
              <w:adjustRightInd w:val="0"/>
              <w:spacing w:after="240" w:line="240" w:lineRule="auto"/>
              <w:ind w:firstLine="0"/>
              <w:rPr>
                <w:rFonts w:ascii="Times New Roman" w:hAnsi="Times New Roman" w:cs="Times New Roman"/>
                <w:sz w:val="20"/>
                <w:szCs w:val="20"/>
              </w:rPr>
            </w:pPr>
            <w:proofErr w:type="spellStart"/>
            <w:r w:rsidRPr="00D90AA9">
              <w:rPr>
                <w:rFonts w:ascii="Times New Roman" w:hAnsi="Times New Roman" w:cs="Times New Roman"/>
                <w:sz w:val="20"/>
                <w:szCs w:val="20"/>
              </w:rPr>
              <w:t>Kilinto</w:t>
            </w:r>
            <w:proofErr w:type="spellEnd"/>
            <w:r w:rsidRPr="00D90AA9">
              <w:rPr>
                <w:rFonts w:ascii="Times New Roman" w:hAnsi="Times New Roman" w:cs="Times New Roman"/>
                <w:sz w:val="20"/>
                <w:szCs w:val="20"/>
              </w:rPr>
              <w:t xml:space="preserve"> brewery</w:t>
            </w:r>
            <w:r w:rsidR="00076A84">
              <w:rPr>
                <w:rFonts w:ascii="Times New Roman" w:hAnsi="Times New Roman" w:cs="Times New Roman"/>
                <w:sz w:val="20"/>
                <w:szCs w:val="20"/>
              </w:rPr>
              <w:t xml:space="preserve"> build</w:t>
            </w:r>
            <w:r w:rsidRPr="00D90AA9">
              <w:rPr>
                <w:rFonts w:ascii="Times New Roman" w:hAnsi="Times New Roman" w:cs="Times New Roman"/>
                <w:sz w:val="20"/>
                <w:szCs w:val="20"/>
              </w:rPr>
              <w:t xml:space="preserve"> (2014, 2016)</w:t>
            </w:r>
          </w:p>
        </w:tc>
        <w:tc>
          <w:tcPr>
            <w:tcW w:w="3310" w:type="dxa"/>
          </w:tcPr>
          <w:p w14:paraId="74EE0CEB" w14:textId="2A74CE13" w:rsidR="00D90AA9" w:rsidRPr="00D90AA9" w:rsidRDefault="005D493A"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5D493A">
              <w:rPr>
                <w:rFonts w:ascii="Times New Roman" w:hAnsi="Times New Roman" w:cs="Times New Roman"/>
                <w:sz w:val="20"/>
                <w:szCs w:val="20"/>
              </w:rPr>
              <w:t>https://addisstandard.com/heineken-officially-inaugurated-its-new-brewery-in-ethiopia/</w:t>
            </w:r>
          </w:p>
        </w:tc>
        <w:tc>
          <w:tcPr>
            <w:tcW w:w="3309" w:type="dxa"/>
          </w:tcPr>
          <w:p w14:paraId="6B7297FE" w14:textId="77777777" w:rsidR="00D90AA9" w:rsidRPr="00D90AA9" w:rsidRDefault="00D90AA9"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Regel Seven launch (2015)</w:t>
            </w:r>
          </w:p>
        </w:tc>
        <w:tc>
          <w:tcPr>
            <w:tcW w:w="3310" w:type="dxa"/>
          </w:tcPr>
          <w:p w14:paraId="263DD899" w14:textId="199A86FF" w:rsidR="00D90AA9" w:rsidRPr="00D90AA9" w:rsidRDefault="005D493A"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5D493A">
              <w:rPr>
                <w:rFonts w:ascii="Times New Roman" w:hAnsi="Times New Roman" w:cs="Times New Roman"/>
                <w:sz w:val="20"/>
                <w:szCs w:val="20"/>
              </w:rPr>
              <w:t>https://www.cnbc.com/2015/07/10/asia-beer-battle-bubbles-up-with-heinekens-return-to-myanmar.html</w:t>
            </w:r>
          </w:p>
        </w:tc>
      </w:tr>
      <w:tr w:rsidR="005D493A" w:rsidRPr="00D90AA9" w14:paraId="0898AF85" w14:textId="77777777" w:rsidTr="000859CD">
        <w:tc>
          <w:tcPr>
            <w:tcW w:w="3309" w:type="dxa"/>
          </w:tcPr>
          <w:p w14:paraId="2C01414E" w14:textId="614734BE" w:rsidR="005D493A" w:rsidRPr="00D90AA9" w:rsidRDefault="005D493A"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5D493A">
              <w:rPr>
                <w:rFonts w:ascii="Times New Roman" w:hAnsi="Times New Roman" w:cs="Times New Roman"/>
                <w:sz w:val="20"/>
                <w:szCs w:val="20"/>
              </w:rPr>
              <w:t xml:space="preserve">Walia brand launched from </w:t>
            </w:r>
            <w:proofErr w:type="spellStart"/>
            <w:r w:rsidRPr="005D493A">
              <w:rPr>
                <w:rFonts w:ascii="Times New Roman" w:hAnsi="Times New Roman" w:cs="Times New Roman"/>
                <w:sz w:val="20"/>
                <w:szCs w:val="20"/>
              </w:rPr>
              <w:t>Kilinto</w:t>
            </w:r>
            <w:proofErr w:type="spellEnd"/>
            <w:r w:rsidR="00076A84">
              <w:rPr>
                <w:rFonts w:ascii="Times New Roman" w:hAnsi="Times New Roman" w:cs="Times New Roman"/>
                <w:sz w:val="20"/>
                <w:szCs w:val="20"/>
              </w:rPr>
              <w:t xml:space="preserve"> (2014)</w:t>
            </w:r>
          </w:p>
        </w:tc>
        <w:tc>
          <w:tcPr>
            <w:tcW w:w="3310" w:type="dxa"/>
          </w:tcPr>
          <w:p w14:paraId="4733127F" w14:textId="48E12086" w:rsidR="005D493A" w:rsidRDefault="005D493A" w:rsidP="005D493A">
            <w:pPr>
              <w:widowControl w:val="0"/>
              <w:autoSpaceDE w:val="0"/>
              <w:autoSpaceDN w:val="0"/>
              <w:adjustRightInd w:val="0"/>
              <w:spacing w:after="240" w:line="240" w:lineRule="auto"/>
              <w:ind w:firstLine="0"/>
              <w:rPr>
                <w:rFonts w:ascii="Times New Roman" w:hAnsi="Times New Roman" w:cs="Times New Roman"/>
                <w:sz w:val="20"/>
                <w:szCs w:val="20"/>
              </w:rPr>
            </w:pPr>
            <w:r w:rsidRPr="005D493A">
              <w:rPr>
                <w:rFonts w:ascii="Times New Roman" w:hAnsi="Times New Roman" w:cs="Times New Roman"/>
                <w:sz w:val="20"/>
                <w:szCs w:val="20"/>
              </w:rPr>
              <w:t>https://www.beveragedaily.com/Article/2015/01/19/Heineken-Ethiopia-Africa-brewery-Walia-Kilinto</w:t>
            </w:r>
          </w:p>
        </w:tc>
        <w:tc>
          <w:tcPr>
            <w:tcW w:w="3309" w:type="dxa"/>
          </w:tcPr>
          <w:p w14:paraId="0D595EB8" w14:textId="6D2915E4" w:rsidR="005D493A" w:rsidRPr="00D90AA9" w:rsidRDefault="00226D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Road safety initiative (2016)</w:t>
            </w:r>
          </w:p>
        </w:tc>
        <w:tc>
          <w:tcPr>
            <w:tcW w:w="3310" w:type="dxa"/>
          </w:tcPr>
          <w:p w14:paraId="38935E62" w14:textId="1699477C" w:rsidR="005D493A" w:rsidRPr="00D90AA9" w:rsidRDefault="004470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447073">
              <w:rPr>
                <w:rFonts w:ascii="Times New Roman" w:hAnsi="Times New Roman" w:cs="Times New Roman"/>
                <w:sz w:val="20"/>
                <w:szCs w:val="20"/>
              </w:rPr>
              <w:t>https://www.mmtimes.com/national-news/19899-one-year-road-safety-campaign-kicks-off.html</w:t>
            </w:r>
          </w:p>
        </w:tc>
      </w:tr>
      <w:tr w:rsidR="00226D73" w:rsidRPr="00D90AA9" w14:paraId="4B19A365" w14:textId="77777777" w:rsidTr="000859CD">
        <w:tc>
          <w:tcPr>
            <w:tcW w:w="3309" w:type="dxa"/>
          </w:tcPr>
          <w:p w14:paraId="5CCA1C79" w14:textId="517A7438" w:rsidR="00226D73" w:rsidRDefault="00226D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226D73">
              <w:rPr>
                <w:rFonts w:ascii="Times New Roman" w:hAnsi="Times New Roman" w:cs="Times New Roman"/>
                <w:sz w:val="20"/>
                <w:szCs w:val="20"/>
              </w:rPr>
              <w:t xml:space="preserve">Contributions to health center in </w:t>
            </w:r>
            <w:proofErr w:type="spellStart"/>
            <w:r w:rsidRPr="00226D73">
              <w:rPr>
                <w:rFonts w:ascii="Times New Roman" w:hAnsi="Times New Roman" w:cs="Times New Roman"/>
                <w:sz w:val="20"/>
                <w:szCs w:val="20"/>
              </w:rPr>
              <w:t>Bedele</w:t>
            </w:r>
            <w:proofErr w:type="spellEnd"/>
            <w:r w:rsidRPr="00226D73">
              <w:rPr>
                <w:rFonts w:ascii="Times New Roman" w:hAnsi="Times New Roman" w:cs="Times New Roman"/>
                <w:sz w:val="20"/>
                <w:szCs w:val="20"/>
              </w:rPr>
              <w:t xml:space="preserve"> (ambulance, facilities, training)</w:t>
            </w:r>
            <w:r w:rsidR="00076A84">
              <w:rPr>
                <w:rFonts w:ascii="Times New Roman" w:hAnsi="Times New Roman" w:cs="Times New Roman"/>
                <w:sz w:val="20"/>
                <w:szCs w:val="20"/>
              </w:rPr>
              <w:t xml:space="preserve"> </w:t>
            </w:r>
            <w:r w:rsidR="00076A84" w:rsidRPr="002400D8">
              <w:rPr>
                <w:rFonts w:ascii="Times New Roman" w:hAnsi="Times New Roman" w:cs="Times New Roman"/>
                <w:sz w:val="20"/>
                <w:szCs w:val="20"/>
              </w:rPr>
              <w:t>(2012</w:t>
            </w:r>
            <w:r w:rsidR="002400D8">
              <w:rPr>
                <w:rFonts w:ascii="Times New Roman" w:hAnsi="Times New Roman" w:cs="Times New Roman"/>
                <w:sz w:val="20"/>
                <w:szCs w:val="20"/>
              </w:rPr>
              <w:t>-2013</w:t>
            </w:r>
            <w:r w:rsidR="00076A84" w:rsidRPr="002400D8">
              <w:rPr>
                <w:rFonts w:ascii="Times New Roman" w:hAnsi="Times New Roman" w:cs="Times New Roman"/>
                <w:sz w:val="20"/>
                <w:szCs w:val="20"/>
              </w:rPr>
              <w:t>)</w:t>
            </w:r>
          </w:p>
        </w:tc>
        <w:tc>
          <w:tcPr>
            <w:tcW w:w="3310" w:type="dxa"/>
          </w:tcPr>
          <w:p w14:paraId="287F60D1" w14:textId="77777777" w:rsidR="00226D73" w:rsidRPr="002400D8" w:rsidRDefault="00226D73" w:rsidP="005D493A">
            <w:pPr>
              <w:widowControl w:val="0"/>
              <w:autoSpaceDE w:val="0"/>
              <w:autoSpaceDN w:val="0"/>
              <w:adjustRightInd w:val="0"/>
              <w:spacing w:after="240" w:line="240" w:lineRule="auto"/>
              <w:ind w:firstLine="0"/>
              <w:rPr>
                <w:rFonts w:ascii="Times New Roman" w:hAnsi="Times New Roman" w:cs="Times New Roman"/>
                <w:sz w:val="20"/>
                <w:szCs w:val="20"/>
              </w:rPr>
            </w:pPr>
            <w:proofErr w:type="spellStart"/>
            <w:r w:rsidRPr="002400D8">
              <w:rPr>
                <w:rFonts w:ascii="Times New Roman" w:hAnsi="Times New Roman" w:cs="Times New Roman"/>
                <w:sz w:val="20"/>
                <w:szCs w:val="20"/>
              </w:rPr>
              <w:t>Gereziher</w:t>
            </w:r>
            <w:proofErr w:type="spellEnd"/>
            <w:r w:rsidR="00DB4CD3" w:rsidRPr="002400D8">
              <w:rPr>
                <w:rFonts w:ascii="Times New Roman" w:hAnsi="Times New Roman" w:cs="Times New Roman"/>
                <w:sz w:val="20"/>
                <w:szCs w:val="20"/>
              </w:rPr>
              <w:t xml:space="preserve"> </w:t>
            </w:r>
            <w:r w:rsidRPr="002400D8">
              <w:rPr>
                <w:rFonts w:ascii="Times New Roman" w:hAnsi="Times New Roman" w:cs="Times New Roman"/>
                <w:sz w:val="20"/>
                <w:szCs w:val="20"/>
              </w:rPr>
              <w:t xml:space="preserve">&amp; </w:t>
            </w:r>
            <w:r w:rsidR="00DB4CD3" w:rsidRPr="002400D8">
              <w:rPr>
                <w:rFonts w:ascii="Times New Roman" w:hAnsi="Times New Roman" w:cs="Times New Roman"/>
                <w:sz w:val="20"/>
                <w:szCs w:val="20"/>
              </w:rPr>
              <w:t>Shiferaw (2020)</w:t>
            </w:r>
          </w:p>
          <w:p w14:paraId="50B32818" w14:textId="48FCB341" w:rsidR="002400D8" w:rsidRPr="000F019D" w:rsidRDefault="00ED5985" w:rsidP="005D493A">
            <w:pPr>
              <w:widowControl w:val="0"/>
              <w:autoSpaceDE w:val="0"/>
              <w:autoSpaceDN w:val="0"/>
              <w:adjustRightInd w:val="0"/>
              <w:spacing w:after="240" w:line="240" w:lineRule="auto"/>
              <w:ind w:firstLine="0"/>
              <w:rPr>
                <w:rFonts w:ascii="Times New Roman" w:hAnsi="Times New Roman" w:cs="Times New Roman"/>
                <w:sz w:val="20"/>
                <w:szCs w:val="20"/>
              </w:rPr>
            </w:pPr>
            <w:hyperlink r:id="rId22" w:history="1">
              <w:r w:rsidR="002400D8" w:rsidRPr="002400D8">
                <w:rPr>
                  <w:rFonts w:ascii="Times New Roman" w:hAnsi="Times New Roman"/>
                  <w:sz w:val="20"/>
                  <w:szCs w:val="20"/>
                </w:rPr>
                <w:t>https://issuu.com/fdfworld/docs/food_digital_-_july_2014/65</w:t>
              </w:r>
            </w:hyperlink>
          </w:p>
        </w:tc>
        <w:tc>
          <w:tcPr>
            <w:tcW w:w="3309" w:type="dxa"/>
          </w:tcPr>
          <w:p w14:paraId="04160E45" w14:textId="58BB7501" w:rsidR="00226D73" w:rsidRPr="00D90AA9" w:rsidRDefault="004470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Water treatment and distribution; health clinic; eco-fridges (2017)</w:t>
            </w:r>
          </w:p>
        </w:tc>
        <w:tc>
          <w:tcPr>
            <w:tcW w:w="3310" w:type="dxa"/>
          </w:tcPr>
          <w:p w14:paraId="5D2E0F9B" w14:textId="7FE92D62" w:rsidR="00226D73" w:rsidRDefault="00447073" w:rsidP="00924BB4">
            <w:pPr>
              <w:widowControl w:val="0"/>
              <w:autoSpaceDE w:val="0"/>
              <w:autoSpaceDN w:val="0"/>
              <w:adjustRightInd w:val="0"/>
              <w:spacing w:after="240" w:line="240" w:lineRule="auto"/>
              <w:ind w:firstLine="0"/>
              <w:rPr>
                <w:rFonts w:ascii="Times New Roman" w:hAnsi="Times New Roman" w:cs="Times New Roman"/>
                <w:sz w:val="20"/>
                <w:szCs w:val="20"/>
              </w:rPr>
            </w:pPr>
            <w:r w:rsidRPr="00447073">
              <w:rPr>
                <w:rFonts w:ascii="Times New Roman" w:hAnsi="Times New Roman" w:cs="Times New Roman"/>
                <w:sz w:val="20"/>
                <w:szCs w:val="20"/>
              </w:rPr>
              <w:t>https://www.mmtimes.com/news/heineken-raises-sustainability-efforts-competition-heats.html</w:t>
            </w:r>
          </w:p>
        </w:tc>
      </w:tr>
      <w:tr w:rsidR="00447073" w:rsidRPr="00D90AA9" w14:paraId="658D4324" w14:textId="77777777" w:rsidTr="000859CD">
        <w:tc>
          <w:tcPr>
            <w:tcW w:w="3309" w:type="dxa"/>
          </w:tcPr>
          <w:p w14:paraId="18042517" w14:textId="78E89F7E"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Water protection; </w:t>
            </w:r>
            <w:r>
              <w:rPr>
                <w:rFonts w:ascii="Times New Roman" w:hAnsi="Times New Roman" w:cs="Times New Roman"/>
                <w:sz w:val="20"/>
                <w:szCs w:val="20"/>
              </w:rPr>
              <w:t xml:space="preserve">CREATE </w:t>
            </w:r>
            <w:r w:rsidRPr="00D90AA9">
              <w:rPr>
                <w:rFonts w:ascii="Times New Roman" w:hAnsi="Times New Roman" w:cs="Times New Roman"/>
                <w:sz w:val="20"/>
                <w:szCs w:val="20"/>
              </w:rPr>
              <w:t>sustainable local sourcing (2013)</w:t>
            </w:r>
          </w:p>
        </w:tc>
        <w:tc>
          <w:tcPr>
            <w:tcW w:w="3310" w:type="dxa"/>
          </w:tcPr>
          <w:p w14:paraId="720F9BC6" w14:textId="4BCB0B71" w:rsidR="00447073" w:rsidRPr="000F019D" w:rsidRDefault="00DB4CD3" w:rsidP="00447073">
            <w:pPr>
              <w:widowControl w:val="0"/>
              <w:autoSpaceDE w:val="0"/>
              <w:autoSpaceDN w:val="0"/>
              <w:adjustRightInd w:val="0"/>
              <w:spacing w:after="240" w:line="240" w:lineRule="auto"/>
              <w:ind w:firstLine="0"/>
              <w:rPr>
                <w:rFonts w:ascii="Times New Roman" w:hAnsi="Times New Roman" w:cs="Times New Roman"/>
                <w:sz w:val="20"/>
                <w:szCs w:val="20"/>
              </w:rPr>
            </w:pPr>
            <w:proofErr w:type="spellStart"/>
            <w:r w:rsidRPr="00DB4CD3">
              <w:rPr>
                <w:rFonts w:ascii="Times New Roman" w:hAnsi="Times New Roman" w:cs="Times New Roman"/>
                <w:sz w:val="20"/>
                <w:szCs w:val="20"/>
                <w:shd w:val="clear" w:color="auto" w:fill="FFFFFF"/>
              </w:rPr>
              <w:t>Gereziher</w:t>
            </w:r>
            <w:proofErr w:type="spellEnd"/>
            <w:r w:rsidRPr="00DB4CD3">
              <w:rPr>
                <w:rFonts w:ascii="Times New Roman" w:hAnsi="Times New Roman" w:cs="Times New Roman"/>
                <w:sz w:val="20"/>
                <w:szCs w:val="20"/>
                <w:shd w:val="clear" w:color="auto" w:fill="FFFFFF"/>
              </w:rPr>
              <w:t xml:space="preserve"> &amp; Shiferaw (2020)</w:t>
            </w:r>
          </w:p>
        </w:tc>
        <w:tc>
          <w:tcPr>
            <w:tcW w:w="3309" w:type="dxa"/>
          </w:tcPr>
          <w:p w14:paraId="5BD7F284" w14:textId="7D76F107"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Tiger Crystal launch (2017)</w:t>
            </w:r>
          </w:p>
        </w:tc>
        <w:tc>
          <w:tcPr>
            <w:tcW w:w="3310" w:type="dxa"/>
          </w:tcPr>
          <w:p w14:paraId="067F87E6" w14:textId="57099FBD" w:rsidR="00447073" w:rsidRPr="002400D8" w:rsidRDefault="00ED5985" w:rsidP="00447073">
            <w:pPr>
              <w:widowControl w:val="0"/>
              <w:autoSpaceDE w:val="0"/>
              <w:autoSpaceDN w:val="0"/>
              <w:adjustRightInd w:val="0"/>
              <w:spacing w:after="240" w:line="240" w:lineRule="auto"/>
              <w:ind w:firstLine="0"/>
              <w:rPr>
                <w:rFonts w:ascii="Times New Roman" w:hAnsi="Times New Roman" w:cs="Times New Roman"/>
                <w:sz w:val="20"/>
                <w:szCs w:val="20"/>
              </w:rPr>
            </w:pPr>
            <w:hyperlink r:id="rId23" w:history="1">
              <w:r w:rsidR="00447073" w:rsidRPr="002400D8">
                <w:rPr>
                  <w:rFonts w:ascii="Times New Roman" w:hAnsi="Times New Roman" w:cs="Times New Roman"/>
                  <w:sz w:val="20"/>
                  <w:szCs w:val="20"/>
                </w:rPr>
                <w:t>https://www.mmtimes.com/news/heineken-launches-new-tiger-crystal-beer-myanmar.html</w:t>
              </w:r>
            </w:hyperlink>
          </w:p>
        </w:tc>
      </w:tr>
      <w:tr w:rsidR="00447073" w:rsidRPr="00D90AA9" w14:paraId="541C970A" w14:textId="77777777" w:rsidTr="000859CD">
        <w:tc>
          <w:tcPr>
            <w:tcW w:w="3309" w:type="dxa"/>
          </w:tcPr>
          <w:p w14:paraId="7755ABF1" w14:textId="60A44103"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Dropping sponsorship of Teddy Afro (2014)</w:t>
            </w:r>
          </w:p>
        </w:tc>
        <w:tc>
          <w:tcPr>
            <w:tcW w:w="3310" w:type="dxa"/>
          </w:tcPr>
          <w:p w14:paraId="2CB24406" w14:textId="5AAC916D"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5D493A">
              <w:rPr>
                <w:rFonts w:ascii="Times New Roman" w:hAnsi="Times New Roman" w:cs="Times New Roman"/>
                <w:sz w:val="20"/>
                <w:szCs w:val="20"/>
              </w:rPr>
              <w:t>https://www.eastafro.com/2014/01/04/heineken-owned-beer-company-drops-sponsorship-of-teddy-afro-amid-protests-from-oromos/</w:t>
            </w:r>
          </w:p>
        </w:tc>
        <w:tc>
          <w:tcPr>
            <w:tcW w:w="3309" w:type="dxa"/>
          </w:tcPr>
          <w:p w14:paraId="4DE85D3D" w14:textId="40148429"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roofErr w:type="spellStart"/>
            <w:r w:rsidRPr="00D90AA9">
              <w:rPr>
                <w:rFonts w:ascii="Times New Roman" w:hAnsi="Times New Roman" w:cs="Times New Roman"/>
                <w:sz w:val="20"/>
                <w:szCs w:val="20"/>
              </w:rPr>
              <w:t>Bawdar</w:t>
            </w:r>
            <w:proofErr w:type="spellEnd"/>
            <w:r w:rsidRPr="00D90AA9">
              <w:rPr>
                <w:rFonts w:ascii="Times New Roman" w:hAnsi="Times New Roman" w:cs="Times New Roman"/>
                <w:sz w:val="20"/>
                <w:szCs w:val="20"/>
              </w:rPr>
              <w:t xml:space="preserve"> launch (2019)</w:t>
            </w:r>
          </w:p>
        </w:tc>
        <w:tc>
          <w:tcPr>
            <w:tcW w:w="3310" w:type="dxa"/>
          </w:tcPr>
          <w:p w14:paraId="664DDCCD" w14:textId="1257BEEA"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447073">
              <w:rPr>
                <w:rFonts w:ascii="Times New Roman" w:hAnsi="Times New Roman" w:cs="Times New Roman"/>
                <w:sz w:val="20"/>
                <w:szCs w:val="20"/>
              </w:rPr>
              <w:t>https://heinekenmyanmar.com/en/media/news-events/12</w:t>
            </w:r>
          </w:p>
        </w:tc>
      </w:tr>
      <w:tr w:rsidR="00447073" w:rsidRPr="00D90AA9" w14:paraId="26B1E432" w14:textId="77777777" w:rsidTr="000859CD">
        <w:tc>
          <w:tcPr>
            <w:tcW w:w="3309" w:type="dxa"/>
          </w:tcPr>
          <w:p w14:paraId="67DB2A0E" w14:textId="62D12205"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Pr>
                <w:rFonts w:ascii="Times New Roman" w:hAnsi="Times New Roman" w:cs="Times New Roman"/>
                <w:sz w:val="20"/>
                <w:szCs w:val="20"/>
              </w:rPr>
              <w:t>Joint stakeholder w</w:t>
            </w:r>
            <w:r w:rsidRPr="00D90AA9">
              <w:rPr>
                <w:rFonts w:ascii="Times New Roman" w:hAnsi="Times New Roman" w:cs="Times New Roman"/>
                <w:sz w:val="20"/>
                <w:szCs w:val="20"/>
              </w:rPr>
              <w:t>ater workshops</w:t>
            </w:r>
            <w:r w:rsidR="002400D8">
              <w:rPr>
                <w:rFonts w:ascii="Times New Roman" w:hAnsi="Times New Roman" w:cs="Times New Roman"/>
                <w:sz w:val="20"/>
                <w:szCs w:val="20"/>
              </w:rPr>
              <w:t xml:space="preserve"> and reforestation</w:t>
            </w:r>
            <w:r w:rsidRPr="00D90AA9">
              <w:rPr>
                <w:rFonts w:ascii="Times New Roman" w:hAnsi="Times New Roman" w:cs="Times New Roman"/>
                <w:sz w:val="20"/>
                <w:szCs w:val="20"/>
              </w:rPr>
              <w:t xml:space="preserve"> (2015)</w:t>
            </w:r>
          </w:p>
        </w:tc>
        <w:tc>
          <w:tcPr>
            <w:tcW w:w="3310" w:type="dxa"/>
          </w:tcPr>
          <w:p w14:paraId="5DE9499B" w14:textId="05C56CA5" w:rsidR="00447073" w:rsidRPr="00D90AA9" w:rsidRDefault="00ED5985" w:rsidP="00447073">
            <w:pPr>
              <w:widowControl w:val="0"/>
              <w:autoSpaceDE w:val="0"/>
              <w:autoSpaceDN w:val="0"/>
              <w:adjustRightInd w:val="0"/>
              <w:spacing w:after="240" w:line="240" w:lineRule="auto"/>
              <w:ind w:firstLine="0"/>
              <w:rPr>
                <w:rFonts w:ascii="Times New Roman" w:hAnsi="Times New Roman" w:cs="Times New Roman"/>
                <w:sz w:val="20"/>
                <w:szCs w:val="20"/>
              </w:rPr>
            </w:pPr>
            <w:hyperlink r:id="rId24" w:history="1">
              <w:r w:rsidR="002400D8" w:rsidRPr="002400D8">
                <w:rPr>
                  <w:rFonts w:ascii="Times New Roman" w:hAnsi="Times New Roman"/>
                  <w:sz w:val="20"/>
                  <w:szCs w:val="20"/>
                </w:rPr>
                <w:t>https://www.unido.org/news/heineken-unido-partnership-supports-</w:t>
              </w:r>
              <w:r w:rsidR="002400D8" w:rsidRPr="002400D8">
                <w:rPr>
                  <w:rFonts w:ascii="Times New Roman" w:hAnsi="Times New Roman"/>
                  <w:sz w:val="20"/>
                  <w:szCs w:val="20"/>
                </w:rPr>
                <w:lastRenderedPageBreak/>
                <w:t>sustainability-developing-markets</w:t>
              </w:r>
            </w:hyperlink>
          </w:p>
        </w:tc>
        <w:tc>
          <w:tcPr>
            <w:tcW w:w="3309" w:type="dxa"/>
          </w:tcPr>
          <w:p w14:paraId="59B99613" w14:textId="3F5EF6F3"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10" w:type="dxa"/>
          </w:tcPr>
          <w:p w14:paraId="3FBF3DC7" w14:textId="4B64BBEE"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r>
      <w:tr w:rsidR="00447073" w:rsidRPr="00D90AA9" w14:paraId="5817BFEA" w14:textId="77777777" w:rsidTr="000859CD">
        <w:tc>
          <w:tcPr>
            <w:tcW w:w="3309" w:type="dxa"/>
          </w:tcPr>
          <w:p w14:paraId="5AC1D2A1" w14:textId="76F69780" w:rsidR="00447073" w:rsidRPr="000F019D" w:rsidRDefault="00042D56" w:rsidP="00447073">
            <w:pPr>
              <w:widowControl w:val="0"/>
              <w:autoSpaceDE w:val="0"/>
              <w:autoSpaceDN w:val="0"/>
              <w:adjustRightInd w:val="0"/>
              <w:spacing w:after="240" w:line="240" w:lineRule="auto"/>
              <w:ind w:firstLine="0"/>
              <w:rPr>
                <w:rFonts w:ascii="Times New Roman" w:hAnsi="Times New Roman" w:cs="Times New Roman"/>
                <w:sz w:val="20"/>
                <w:szCs w:val="20"/>
              </w:rPr>
            </w:pPr>
            <w:proofErr w:type="spellStart"/>
            <w:r w:rsidRPr="00042D56">
              <w:rPr>
                <w:rFonts w:ascii="Times New Roman" w:hAnsi="Times New Roman" w:cs="Times New Roman"/>
                <w:sz w:val="20"/>
                <w:szCs w:val="20"/>
              </w:rPr>
              <w:t>Kilinto</w:t>
            </w:r>
            <w:proofErr w:type="spellEnd"/>
            <w:r w:rsidRPr="00042D56">
              <w:rPr>
                <w:rFonts w:ascii="Times New Roman" w:hAnsi="Times New Roman" w:cs="Times New Roman"/>
                <w:sz w:val="20"/>
                <w:szCs w:val="20"/>
              </w:rPr>
              <w:t xml:space="preserve"> / </w:t>
            </w:r>
            <w:proofErr w:type="spellStart"/>
            <w:r w:rsidRPr="00042D56">
              <w:rPr>
                <w:rFonts w:ascii="Times New Roman" w:hAnsi="Times New Roman" w:cs="Times New Roman"/>
                <w:sz w:val="20"/>
                <w:szCs w:val="20"/>
              </w:rPr>
              <w:t>wereda</w:t>
            </w:r>
            <w:proofErr w:type="spellEnd"/>
            <w:r w:rsidRPr="00042D56">
              <w:rPr>
                <w:rFonts w:ascii="Times New Roman" w:hAnsi="Times New Roman" w:cs="Times New Roman"/>
                <w:sz w:val="20"/>
                <w:szCs w:val="20"/>
              </w:rPr>
              <w:t xml:space="preserve"> 9: support for businesses in the community</w:t>
            </w:r>
            <w:r w:rsidR="00765D88">
              <w:rPr>
                <w:rFonts w:ascii="Times New Roman" w:hAnsi="Times New Roman" w:cs="Times New Roman"/>
                <w:sz w:val="20"/>
                <w:szCs w:val="20"/>
              </w:rPr>
              <w:t>; collaboration for ambulances for pregnant women</w:t>
            </w:r>
            <w:r>
              <w:rPr>
                <w:rFonts w:ascii="Times New Roman" w:hAnsi="Times New Roman" w:cs="Times New Roman"/>
                <w:sz w:val="20"/>
                <w:szCs w:val="20"/>
              </w:rPr>
              <w:t xml:space="preserve"> </w:t>
            </w:r>
            <w:r w:rsidR="00447073">
              <w:rPr>
                <w:rFonts w:ascii="Times New Roman" w:hAnsi="Times New Roman" w:cs="Times New Roman"/>
                <w:sz w:val="20"/>
                <w:szCs w:val="20"/>
              </w:rPr>
              <w:t>(2016)</w:t>
            </w:r>
          </w:p>
        </w:tc>
        <w:tc>
          <w:tcPr>
            <w:tcW w:w="3310" w:type="dxa"/>
          </w:tcPr>
          <w:p w14:paraId="3B6A29BD" w14:textId="77777777" w:rsidR="00447073" w:rsidRDefault="00DB4CD3" w:rsidP="00447073">
            <w:pPr>
              <w:widowControl w:val="0"/>
              <w:autoSpaceDE w:val="0"/>
              <w:autoSpaceDN w:val="0"/>
              <w:adjustRightInd w:val="0"/>
              <w:spacing w:after="240" w:line="240" w:lineRule="auto"/>
              <w:ind w:firstLine="0"/>
              <w:rPr>
                <w:rFonts w:ascii="Times New Roman" w:hAnsi="Times New Roman" w:cs="Times New Roman"/>
                <w:sz w:val="20"/>
                <w:szCs w:val="20"/>
                <w:shd w:val="clear" w:color="auto" w:fill="FFFFFF"/>
              </w:rPr>
            </w:pPr>
            <w:proofErr w:type="spellStart"/>
            <w:r w:rsidRPr="00DB4CD3">
              <w:rPr>
                <w:rFonts w:ascii="Times New Roman" w:hAnsi="Times New Roman" w:cs="Times New Roman"/>
                <w:sz w:val="20"/>
                <w:szCs w:val="20"/>
                <w:shd w:val="clear" w:color="auto" w:fill="FFFFFF"/>
              </w:rPr>
              <w:t>Gereziher</w:t>
            </w:r>
            <w:proofErr w:type="spellEnd"/>
            <w:r w:rsidRPr="00DB4CD3">
              <w:rPr>
                <w:rFonts w:ascii="Times New Roman" w:hAnsi="Times New Roman" w:cs="Times New Roman"/>
                <w:sz w:val="20"/>
                <w:szCs w:val="20"/>
                <w:shd w:val="clear" w:color="auto" w:fill="FFFFFF"/>
              </w:rPr>
              <w:t xml:space="preserve"> &amp; Shiferaw (2020)</w:t>
            </w:r>
          </w:p>
          <w:p w14:paraId="58BA6166" w14:textId="1064B096" w:rsidR="00765D88" w:rsidRPr="000F019D" w:rsidRDefault="00765D88"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765D88">
              <w:rPr>
                <w:rFonts w:ascii="Times New Roman" w:hAnsi="Times New Roman" w:cs="Times New Roman"/>
                <w:sz w:val="20"/>
                <w:szCs w:val="20"/>
              </w:rPr>
              <w:t>https://www.annualreports.com/HostedData/AnnualReportArchive/h/OTC_HEIN_2016.pdf</w:t>
            </w:r>
          </w:p>
        </w:tc>
        <w:tc>
          <w:tcPr>
            <w:tcW w:w="3309" w:type="dxa"/>
          </w:tcPr>
          <w:p w14:paraId="01376A03" w14:textId="77777777"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10" w:type="dxa"/>
          </w:tcPr>
          <w:p w14:paraId="45EAB467" w14:textId="537DDFEC" w:rsidR="00447073" w:rsidRDefault="00447073" w:rsidP="00447073">
            <w:pPr>
              <w:widowControl w:val="0"/>
              <w:autoSpaceDE w:val="0"/>
              <w:autoSpaceDN w:val="0"/>
              <w:adjustRightInd w:val="0"/>
              <w:spacing w:after="240" w:line="240" w:lineRule="auto"/>
              <w:ind w:firstLine="0"/>
              <w:rPr>
                <w:rStyle w:val="Hyperlink"/>
                <w:rFonts w:ascii="Times New Roman" w:hAnsi="Times New Roman"/>
                <w:sz w:val="20"/>
                <w:szCs w:val="20"/>
              </w:rPr>
            </w:pPr>
          </w:p>
        </w:tc>
      </w:tr>
      <w:tr w:rsidR="00447073" w:rsidRPr="00D90AA9" w14:paraId="6651579C" w14:textId="77777777" w:rsidTr="000859CD">
        <w:tc>
          <w:tcPr>
            <w:tcW w:w="3309" w:type="dxa"/>
          </w:tcPr>
          <w:p w14:paraId="45762298" w14:textId="150387A3"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D90AA9">
              <w:rPr>
                <w:rFonts w:ascii="Times New Roman" w:hAnsi="Times New Roman" w:cs="Times New Roman"/>
                <w:sz w:val="20"/>
                <w:szCs w:val="20"/>
              </w:rPr>
              <w:t xml:space="preserve">Walia </w:t>
            </w:r>
            <w:proofErr w:type="spellStart"/>
            <w:r w:rsidRPr="00D90AA9">
              <w:rPr>
                <w:rFonts w:ascii="Times New Roman" w:hAnsi="Times New Roman" w:cs="Times New Roman"/>
                <w:sz w:val="20"/>
                <w:szCs w:val="20"/>
              </w:rPr>
              <w:t>Radler</w:t>
            </w:r>
            <w:proofErr w:type="spellEnd"/>
            <w:r w:rsidR="008D69D1">
              <w:rPr>
                <w:rFonts w:ascii="Times New Roman" w:hAnsi="Times New Roman" w:cs="Times New Roman"/>
                <w:sz w:val="20"/>
                <w:szCs w:val="20"/>
              </w:rPr>
              <w:t>, Walia 3.3</w:t>
            </w:r>
            <w:r w:rsidRPr="00D90AA9">
              <w:rPr>
                <w:rFonts w:ascii="Times New Roman" w:hAnsi="Times New Roman" w:cs="Times New Roman"/>
                <w:sz w:val="20"/>
                <w:szCs w:val="20"/>
              </w:rPr>
              <w:t xml:space="preserve"> and Sofi Buna </w:t>
            </w:r>
            <w:r>
              <w:rPr>
                <w:rFonts w:ascii="Times New Roman" w:hAnsi="Times New Roman" w:cs="Times New Roman"/>
                <w:sz w:val="20"/>
                <w:szCs w:val="20"/>
              </w:rPr>
              <w:t xml:space="preserve">launches </w:t>
            </w:r>
            <w:r w:rsidRPr="00D90AA9">
              <w:rPr>
                <w:rFonts w:ascii="Times New Roman" w:hAnsi="Times New Roman" w:cs="Times New Roman"/>
                <w:sz w:val="20"/>
                <w:szCs w:val="20"/>
              </w:rPr>
              <w:t>(201</w:t>
            </w:r>
            <w:r w:rsidR="008D69D1">
              <w:rPr>
                <w:rFonts w:ascii="Times New Roman" w:hAnsi="Times New Roman" w:cs="Times New Roman"/>
                <w:sz w:val="20"/>
                <w:szCs w:val="20"/>
              </w:rPr>
              <w:t>7-1</w:t>
            </w:r>
            <w:r w:rsidRPr="00D90AA9">
              <w:rPr>
                <w:rFonts w:ascii="Times New Roman" w:hAnsi="Times New Roman" w:cs="Times New Roman"/>
                <w:sz w:val="20"/>
                <w:szCs w:val="20"/>
              </w:rPr>
              <w:t>8)</w:t>
            </w:r>
          </w:p>
        </w:tc>
        <w:tc>
          <w:tcPr>
            <w:tcW w:w="3310" w:type="dxa"/>
          </w:tcPr>
          <w:p w14:paraId="38DDBE7E" w14:textId="02CAA781" w:rsidR="00447073" w:rsidRPr="002400D8" w:rsidRDefault="00ED5985" w:rsidP="00447073">
            <w:pPr>
              <w:widowControl w:val="0"/>
              <w:autoSpaceDE w:val="0"/>
              <w:autoSpaceDN w:val="0"/>
              <w:adjustRightInd w:val="0"/>
              <w:spacing w:after="240" w:line="240" w:lineRule="auto"/>
              <w:ind w:firstLine="0"/>
              <w:rPr>
                <w:rFonts w:ascii="Times New Roman" w:hAnsi="Times New Roman" w:cs="Times New Roman"/>
                <w:sz w:val="20"/>
                <w:szCs w:val="20"/>
              </w:rPr>
            </w:pPr>
            <w:hyperlink r:id="rId25" w:history="1">
              <w:r w:rsidR="008D69D1" w:rsidRPr="002400D8">
                <w:rPr>
                  <w:rFonts w:ascii="Times New Roman" w:hAnsi="Times New Roman" w:cs="Times New Roman"/>
                  <w:sz w:val="20"/>
                  <w:szCs w:val="20"/>
                </w:rPr>
                <w:t>https://www.thereporterethiopia.com/article/heineken-introduces-new-flavors</w:t>
              </w:r>
            </w:hyperlink>
          </w:p>
          <w:p w14:paraId="6019EE05" w14:textId="03F0684B" w:rsidR="008D69D1" w:rsidRPr="00D90AA9" w:rsidRDefault="008D69D1"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09" w:type="dxa"/>
          </w:tcPr>
          <w:p w14:paraId="5DCD169F" w14:textId="255DE2B1"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10" w:type="dxa"/>
          </w:tcPr>
          <w:p w14:paraId="1FE9C5AE" w14:textId="30A3DAFD"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r>
      <w:tr w:rsidR="00447073" w:rsidRPr="00D90AA9" w14:paraId="1FD7042F" w14:textId="77777777" w:rsidTr="000859CD">
        <w:tc>
          <w:tcPr>
            <w:tcW w:w="3309" w:type="dxa"/>
          </w:tcPr>
          <w:p w14:paraId="7806506A" w14:textId="6C4C3C26" w:rsidR="00447073" w:rsidRPr="000F019D" w:rsidRDefault="00447073" w:rsidP="008D2E96">
            <w:pPr>
              <w:widowControl w:val="0"/>
              <w:autoSpaceDE w:val="0"/>
              <w:autoSpaceDN w:val="0"/>
              <w:adjustRightInd w:val="0"/>
              <w:spacing w:after="240" w:line="240" w:lineRule="auto"/>
              <w:ind w:firstLine="0"/>
              <w:rPr>
                <w:rFonts w:ascii="Times New Roman" w:hAnsi="Times New Roman" w:cs="Times New Roman"/>
                <w:sz w:val="20"/>
                <w:szCs w:val="20"/>
              </w:rPr>
            </w:pPr>
            <w:r w:rsidRPr="000F019D">
              <w:rPr>
                <w:rFonts w:ascii="Times New Roman" w:hAnsi="Times New Roman" w:cs="Times New Roman"/>
                <w:sz w:val="20"/>
                <w:szCs w:val="20"/>
              </w:rPr>
              <w:t>CREATE Ethiopia</w:t>
            </w:r>
            <w:r w:rsidR="008D2E96">
              <w:rPr>
                <w:rFonts w:ascii="Times New Roman" w:hAnsi="Times New Roman" w:cs="Times New Roman"/>
                <w:sz w:val="20"/>
                <w:szCs w:val="20"/>
              </w:rPr>
              <w:t xml:space="preserve"> initiative (2013 - 2019</w:t>
            </w:r>
            <w:r w:rsidRPr="000F019D">
              <w:rPr>
                <w:rFonts w:ascii="Times New Roman" w:hAnsi="Times New Roman" w:cs="Times New Roman"/>
                <w:sz w:val="20"/>
                <w:szCs w:val="20"/>
              </w:rPr>
              <w:t>)</w:t>
            </w:r>
          </w:p>
        </w:tc>
        <w:tc>
          <w:tcPr>
            <w:tcW w:w="3310" w:type="dxa"/>
          </w:tcPr>
          <w:p w14:paraId="09C10116" w14:textId="77777777" w:rsidR="00DB4CD3" w:rsidRPr="000859CD" w:rsidRDefault="00DB4CD3" w:rsidP="00447073">
            <w:pPr>
              <w:widowControl w:val="0"/>
              <w:autoSpaceDE w:val="0"/>
              <w:autoSpaceDN w:val="0"/>
              <w:adjustRightInd w:val="0"/>
              <w:spacing w:after="240" w:line="240" w:lineRule="auto"/>
              <w:ind w:firstLine="0"/>
              <w:rPr>
                <w:rFonts w:ascii="Times New Roman" w:hAnsi="Times New Roman" w:cs="Times New Roman"/>
                <w:sz w:val="20"/>
                <w:szCs w:val="20"/>
                <w:shd w:val="clear" w:color="auto" w:fill="FFFFFF"/>
              </w:rPr>
            </w:pPr>
            <w:proofErr w:type="spellStart"/>
            <w:r w:rsidRPr="000859CD">
              <w:rPr>
                <w:rFonts w:ascii="Times New Roman" w:hAnsi="Times New Roman" w:cs="Times New Roman"/>
                <w:sz w:val="20"/>
                <w:szCs w:val="20"/>
                <w:shd w:val="clear" w:color="auto" w:fill="FFFFFF"/>
              </w:rPr>
              <w:t>Gereziher</w:t>
            </w:r>
            <w:proofErr w:type="spellEnd"/>
            <w:r w:rsidRPr="000859CD">
              <w:rPr>
                <w:rFonts w:ascii="Times New Roman" w:hAnsi="Times New Roman" w:cs="Times New Roman"/>
                <w:sz w:val="20"/>
                <w:szCs w:val="20"/>
                <w:shd w:val="clear" w:color="auto" w:fill="FFFFFF"/>
              </w:rPr>
              <w:t xml:space="preserve"> &amp; Shiferaw (2020)</w:t>
            </w:r>
          </w:p>
          <w:p w14:paraId="67D62B5B" w14:textId="1478BA6D" w:rsidR="00447073" w:rsidRDefault="00ED5985" w:rsidP="00447073">
            <w:pPr>
              <w:widowControl w:val="0"/>
              <w:autoSpaceDE w:val="0"/>
              <w:autoSpaceDN w:val="0"/>
              <w:adjustRightInd w:val="0"/>
              <w:spacing w:after="240" w:line="240" w:lineRule="auto"/>
              <w:ind w:firstLine="0"/>
              <w:rPr>
                <w:rFonts w:ascii="Times New Roman" w:hAnsi="Times New Roman" w:cs="Times New Roman"/>
                <w:sz w:val="20"/>
                <w:szCs w:val="20"/>
              </w:rPr>
            </w:pPr>
            <w:hyperlink r:id="rId26" w:history="1">
              <w:r w:rsidR="0080523C" w:rsidRPr="00CB58D0">
                <w:rPr>
                  <w:rStyle w:val="Hyperlink"/>
                  <w:rFonts w:ascii="Times New Roman" w:hAnsi="Times New Roman"/>
                  <w:sz w:val="20"/>
                  <w:szCs w:val="20"/>
                </w:rPr>
                <w:t>https://www.theheinekencompany.com/our-sustainability-story/our-progress/case-studies/create-ethiopia</w:t>
              </w:r>
            </w:hyperlink>
          </w:p>
          <w:p w14:paraId="080F7CEA" w14:textId="2C4DB7AC" w:rsidR="0080523C" w:rsidRDefault="00ED5985" w:rsidP="00447073">
            <w:pPr>
              <w:widowControl w:val="0"/>
              <w:autoSpaceDE w:val="0"/>
              <w:autoSpaceDN w:val="0"/>
              <w:adjustRightInd w:val="0"/>
              <w:spacing w:after="240" w:line="240" w:lineRule="auto"/>
              <w:ind w:firstLine="0"/>
              <w:rPr>
                <w:rFonts w:ascii="Times New Roman" w:hAnsi="Times New Roman" w:cs="Times New Roman"/>
                <w:sz w:val="20"/>
                <w:szCs w:val="20"/>
              </w:rPr>
            </w:pPr>
            <w:hyperlink r:id="rId27" w:history="1">
              <w:r w:rsidR="0080523C" w:rsidRPr="00CB58D0">
                <w:rPr>
                  <w:rStyle w:val="Hyperlink"/>
                  <w:rFonts w:ascii="Times New Roman" w:hAnsi="Times New Roman"/>
                  <w:sz w:val="20"/>
                  <w:szCs w:val="20"/>
                </w:rPr>
                <w:t>https://www.3blmedia.com/News/HEINEKEN-CREATE-s-local-sourcing-opportunities-Ethiopia-Rwanda-and-Sierra-Leone</w:t>
              </w:r>
            </w:hyperlink>
          </w:p>
          <w:p w14:paraId="1C2F5693" w14:textId="0D3F105E" w:rsidR="0080523C" w:rsidRDefault="0080523C"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80523C">
              <w:rPr>
                <w:rFonts w:ascii="Times New Roman" w:hAnsi="Times New Roman" w:cs="Times New Roman"/>
                <w:sz w:val="20"/>
                <w:szCs w:val="20"/>
              </w:rPr>
              <w:t>https://www.theheinekencompany.com/our-sustainability-story/our-progress/case-studies/create-ethiopia</w:t>
            </w:r>
          </w:p>
          <w:p w14:paraId="2547E3A7" w14:textId="29B892BF" w:rsidR="0080523C" w:rsidRPr="000859CD" w:rsidRDefault="0080523C"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09" w:type="dxa"/>
          </w:tcPr>
          <w:p w14:paraId="51F53BEF" w14:textId="77777777"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10" w:type="dxa"/>
          </w:tcPr>
          <w:p w14:paraId="4809177D" w14:textId="145D52EC"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r>
      <w:tr w:rsidR="00447073" w:rsidRPr="00D90AA9" w14:paraId="54492009" w14:textId="77777777" w:rsidTr="000859CD">
        <w:tc>
          <w:tcPr>
            <w:tcW w:w="3309" w:type="dxa"/>
          </w:tcPr>
          <w:p w14:paraId="599AECBD" w14:textId="3CFE4829" w:rsidR="00447073" w:rsidRPr="00D90AA9" w:rsidRDefault="00A2283E" w:rsidP="00447073">
            <w:pPr>
              <w:widowControl w:val="0"/>
              <w:autoSpaceDE w:val="0"/>
              <w:autoSpaceDN w:val="0"/>
              <w:adjustRightInd w:val="0"/>
              <w:spacing w:after="240" w:line="240" w:lineRule="auto"/>
              <w:ind w:firstLine="0"/>
              <w:rPr>
                <w:rFonts w:ascii="Times New Roman" w:hAnsi="Times New Roman" w:cs="Times New Roman"/>
                <w:sz w:val="20"/>
                <w:szCs w:val="20"/>
              </w:rPr>
            </w:pPr>
            <w:r>
              <w:rPr>
                <w:rFonts w:ascii="Times New Roman" w:hAnsi="Times New Roman" w:cs="Times New Roman"/>
                <w:sz w:val="20"/>
                <w:szCs w:val="20"/>
              </w:rPr>
              <w:t>Continued r</w:t>
            </w:r>
            <w:r w:rsidR="00447073" w:rsidRPr="00D90AA9">
              <w:rPr>
                <w:rFonts w:ascii="Times New Roman" w:hAnsi="Times New Roman" w:cs="Times New Roman"/>
                <w:sz w:val="20"/>
                <w:szCs w:val="20"/>
              </w:rPr>
              <w:t xml:space="preserve">eforestation initiative </w:t>
            </w:r>
            <w:r w:rsidR="00447073" w:rsidRPr="00D90AA9">
              <w:rPr>
                <w:rFonts w:ascii="Times New Roman" w:hAnsi="Times New Roman" w:cs="Times New Roman"/>
                <w:sz w:val="20"/>
                <w:szCs w:val="20"/>
              </w:rPr>
              <w:lastRenderedPageBreak/>
              <w:t>(2019)</w:t>
            </w:r>
          </w:p>
        </w:tc>
        <w:tc>
          <w:tcPr>
            <w:tcW w:w="3310" w:type="dxa"/>
          </w:tcPr>
          <w:p w14:paraId="2778EC2C" w14:textId="278EF6EC" w:rsidR="00447073" w:rsidRPr="000859CD" w:rsidRDefault="000859CD" w:rsidP="00447073">
            <w:pPr>
              <w:widowControl w:val="0"/>
              <w:autoSpaceDE w:val="0"/>
              <w:autoSpaceDN w:val="0"/>
              <w:adjustRightInd w:val="0"/>
              <w:spacing w:after="240" w:line="240" w:lineRule="auto"/>
              <w:ind w:firstLine="0"/>
              <w:rPr>
                <w:rFonts w:ascii="Times New Roman" w:hAnsi="Times New Roman" w:cs="Times New Roman"/>
                <w:sz w:val="20"/>
                <w:szCs w:val="20"/>
              </w:rPr>
            </w:pPr>
            <w:r w:rsidRPr="000859CD">
              <w:rPr>
                <w:rFonts w:ascii="Times New Roman" w:hAnsi="Times New Roman" w:cs="Times New Roman"/>
                <w:sz w:val="20"/>
                <w:szCs w:val="20"/>
              </w:rPr>
              <w:lastRenderedPageBreak/>
              <w:t>https://en.acaciawater.com/nw-29143-7-</w:t>
            </w:r>
            <w:r w:rsidRPr="000859CD">
              <w:rPr>
                <w:rFonts w:ascii="Times New Roman" w:hAnsi="Times New Roman" w:cs="Times New Roman"/>
                <w:sz w:val="20"/>
                <w:szCs w:val="20"/>
              </w:rPr>
              <w:lastRenderedPageBreak/>
              <w:t>3901171/nieuws/hydrological__telemetric_monitoring_in_ethiopia.html</w:t>
            </w:r>
          </w:p>
        </w:tc>
        <w:tc>
          <w:tcPr>
            <w:tcW w:w="3309" w:type="dxa"/>
          </w:tcPr>
          <w:p w14:paraId="650921D5" w14:textId="052CE781"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c>
          <w:tcPr>
            <w:tcW w:w="3310" w:type="dxa"/>
          </w:tcPr>
          <w:p w14:paraId="2A63DE05" w14:textId="08AA274D" w:rsidR="00447073" w:rsidRPr="00D90AA9" w:rsidRDefault="00447073" w:rsidP="00447073">
            <w:pPr>
              <w:widowControl w:val="0"/>
              <w:autoSpaceDE w:val="0"/>
              <w:autoSpaceDN w:val="0"/>
              <w:adjustRightInd w:val="0"/>
              <w:spacing w:after="240" w:line="240" w:lineRule="auto"/>
              <w:ind w:firstLine="0"/>
              <w:rPr>
                <w:rFonts w:ascii="Times New Roman" w:hAnsi="Times New Roman" w:cs="Times New Roman"/>
                <w:sz w:val="20"/>
                <w:szCs w:val="20"/>
              </w:rPr>
            </w:pPr>
          </w:p>
        </w:tc>
      </w:tr>
    </w:tbl>
    <w:p w14:paraId="302B4A8B" w14:textId="2049E328" w:rsidR="005435E2" w:rsidRPr="00201C8A" w:rsidRDefault="005435E2" w:rsidP="00201C8A">
      <w:pPr>
        <w:spacing w:line="240" w:lineRule="auto"/>
        <w:ind w:firstLine="0"/>
        <w:rPr>
          <w:rFonts w:ascii="Times New Roman" w:hAnsi="Times New Roman" w:cs="Times New Roman"/>
          <w:sz w:val="16"/>
        </w:rPr>
      </w:pPr>
    </w:p>
    <w:sectPr w:rsidR="005435E2" w:rsidRPr="00201C8A" w:rsidSect="00F27F57">
      <w:footerReference w:type="default" r:id="rId28"/>
      <w:pgSz w:w="15840" w:h="12240" w:orient="landscape"/>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7DB0" w14:textId="77777777" w:rsidR="00ED5985" w:rsidRDefault="00ED5985">
      <w:r>
        <w:separator/>
      </w:r>
    </w:p>
  </w:endnote>
  <w:endnote w:type="continuationSeparator" w:id="0">
    <w:p w14:paraId="250C08D5" w14:textId="77777777" w:rsidR="00ED5985" w:rsidRDefault="00ED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AACF" w14:textId="59CE2035" w:rsidR="00ED50C6" w:rsidRPr="006A63F5" w:rsidRDefault="00ED50C6" w:rsidP="00EF0AA0">
    <w:pPr>
      <w:pStyle w:val="Footer"/>
      <w:ind w:right="360"/>
      <w:jc w:val="center"/>
      <w:rPr>
        <w:rFonts w:ascii="Times New Roman" w:hAnsi="Times New Roman"/>
      </w:rPr>
    </w:pPr>
    <w:r w:rsidRPr="006A63F5">
      <w:rPr>
        <w:rStyle w:val="PageNumber"/>
        <w:rFonts w:ascii="Times New Roman" w:hAnsi="Times New Roman"/>
      </w:rPr>
      <w:fldChar w:fldCharType="begin"/>
    </w:r>
    <w:r w:rsidRPr="006A63F5">
      <w:rPr>
        <w:rStyle w:val="PageNumber"/>
        <w:rFonts w:ascii="Times New Roman" w:hAnsi="Times New Roman"/>
      </w:rPr>
      <w:instrText xml:space="preserve"> PAGE </w:instrText>
    </w:r>
    <w:r w:rsidRPr="006A63F5">
      <w:rPr>
        <w:rStyle w:val="PageNumber"/>
        <w:rFonts w:ascii="Times New Roman" w:hAnsi="Times New Roman"/>
      </w:rPr>
      <w:fldChar w:fldCharType="separate"/>
    </w:r>
    <w:r w:rsidR="004A083D">
      <w:rPr>
        <w:rStyle w:val="PageNumber"/>
        <w:rFonts w:ascii="Times New Roman" w:hAnsi="Times New Roman"/>
        <w:noProof/>
      </w:rPr>
      <w:t>21</w:t>
    </w:r>
    <w:r w:rsidRPr="006A63F5">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3BD4" w14:textId="3D9B4D8C" w:rsidR="00ED50C6" w:rsidRPr="006A63F5" w:rsidRDefault="00ED50C6" w:rsidP="00333538">
    <w:pPr>
      <w:pStyle w:val="Footer"/>
      <w:ind w:right="360"/>
      <w:jc w:val="center"/>
      <w:rPr>
        <w:rFonts w:ascii="Times New Roman" w:hAnsi="Times New Roman"/>
      </w:rPr>
    </w:pPr>
    <w:r w:rsidRPr="006A63F5">
      <w:rPr>
        <w:rStyle w:val="PageNumber"/>
        <w:rFonts w:ascii="Times New Roman" w:hAnsi="Times New Roman"/>
      </w:rPr>
      <w:fldChar w:fldCharType="begin"/>
    </w:r>
    <w:r w:rsidRPr="006A63F5">
      <w:rPr>
        <w:rStyle w:val="PageNumber"/>
        <w:rFonts w:ascii="Times New Roman" w:hAnsi="Times New Roman"/>
      </w:rPr>
      <w:instrText xml:space="preserve"> PAGE </w:instrText>
    </w:r>
    <w:r w:rsidRPr="006A63F5">
      <w:rPr>
        <w:rStyle w:val="PageNumber"/>
        <w:rFonts w:ascii="Times New Roman" w:hAnsi="Times New Roman"/>
      </w:rPr>
      <w:fldChar w:fldCharType="separate"/>
    </w:r>
    <w:r w:rsidR="00973272">
      <w:rPr>
        <w:rStyle w:val="PageNumber"/>
        <w:rFonts w:ascii="Times New Roman" w:hAnsi="Times New Roman"/>
        <w:noProof/>
      </w:rPr>
      <w:t>42</w:t>
    </w:r>
    <w:r w:rsidRPr="006A63F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259F" w14:textId="77777777" w:rsidR="00ED5985" w:rsidRDefault="00ED5985">
      <w:r>
        <w:separator/>
      </w:r>
    </w:p>
  </w:footnote>
  <w:footnote w:type="continuationSeparator" w:id="0">
    <w:p w14:paraId="33EF40A5" w14:textId="77777777" w:rsidR="00ED5985" w:rsidRDefault="00ED5985">
      <w:r>
        <w:continuationSeparator/>
      </w:r>
    </w:p>
  </w:footnote>
  <w:footnote w:id="1">
    <w:p w14:paraId="0B875FAF" w14:textId="3AF612D9" w:rsidR="00ED50C6" w:rsidRPr="00826944" w:rsidRDefault="00ED50C6" w:rsidP="00826944">
      <w:pPr>
        <w:pStyle w:val="FootnoteText"/>
        <w:ind w:firstLine="0"/>
        <w:rPr>
          <w:lang w:val="en-US"/>
        </w:rPr>
      </w:pPr>
      <w:r w:rsidRPr="00826944">
        <w:rPr>
          <w:rStyle w:val="FootnoteReference"/>
          <w:rFonts w:ascii="Times New Roman" w:hAnsi="Times New Roman"/>
          <w:vertAlign w:val="superscript"/>
        </w:rPr>
        <w:footnoteRef/>
      </w:r>
      <w:r>
        <w:t xml:space="preserve"> </w:t>
      </w:r>
      <w:r w:rsidRPr="00826944">
        <w:rPr>
          <w:rFonts w:ascii="Times New Roman" w:hAnsi="Times New Roman"/>
          <w:lang w:val="en-US"/>
        </w:rPr>
        <w:t>We thank Olivier van Beemen for bringing this report to our attention</w:t>
      </w:r>
    </w:p>
  </w:footnote>
  <w:footnote w:id="2">
    <w:p w14:paraId="2B017723" w14:textId="77777777" w:rsidR="00ED50C6" w:rsidRDefault="00ED50C6" w:rsidP="00DC445A">
      <w:pPr>
        <w:autoSpaceDE w:val="0"/>
        <w:autoSpaceDN w:val="0"/>
        <w:adjustRightInd w:val="0"/>
        <w:spacing w:line="240" w:lineRule="auto"/>
        <w:ind w:firstLine="0"/>
      </w:pPr>
      <w:r w:rsidRPr="009A7D25">
        <w:rPr>
          <w:rStyle w:val="FootnoteReference"/>
          <w:rFonts w:ascii="Times New Roman" w:hAnsi="Times New Roman"/>
          <w:vertAlign w:val="superscript"/>
        </w:rPr>
        <w:footnoteRef/>
      </w:r>
      <w:r>
        <w:t xml:space="preserve"> </w:t>
      </w:r>
      <w:r w:rsidRPr="009D159D">
        <w:rPr>
          <w:rFonts w:ascii="Times-Roman" w:eastAsiaTheme="minorHAnsi" w:hAnsi="Times-Roman" w:cs="Times-Roman"/>
          <w:sz w:val="22"/>
          <w:szCs w:val="22"/>
        </w:rPr>
        <w:t>CREATE = community revenue</w:t>
      </w:r>
      <w:r>
        <w:rPr>
          <w:rFonts w:ascii="Times-Roman" w:eastAsiaTheme="minorHAnsi" w:hAnsi="Times-Roman" w:cs="Times-Roman"/>
          <w:sz w:val="22"/>
          <w:szCs w:val="22"/>
        </w:rPr>
        <w:t xml:space="preserve"> </w:t>
      </w:r>
      <w:r w:rsidRPr="009D159D">
        <w:rPr>
          <w:rFonts w:ascii="Times-Roman" w:eastAsiaTheme="minorHAnsi" w:hAnsi="Times-Roman" w:cs="Times-Roman"/>
          <w:sz w:val="22"/>
          <w:szCs w:val="22"/>
        </w:rPr>
        <w:t>enhancement through technology extension in</w:t>
      </w:r>
      <w:r>
        <w:rPr>
          <w:rFonts w:ascii="Times-Roman" w:eastAsiaTheme="minorHAnsi" w:hAnsi="Times-Roman" w:cs="Times-Roman"/>
          <w:sz w:val="22"/>
          <w:szCs w:val="22"/>
        </w:rPr>
        <w:t xml:space="preserve"> </w:t>
      </w:r>
      <w:r w:rsidRPr="009D159D">
        <w:rPr>
          <w:rFonts w:ascii="Times-Roman" w:eastAsiaTheme="minorHAnsi" w:hAnsi="Times-Roman" w:cs="Times-Roman"/>
          <w:sz w:val="22"/>
          <w:szCs w:val="22"/>
        </w:rPr>
        <w:t>Ethiopia</w:t>
      </w:r>
      <w:r>
        <w:rPr>
          <w:rFonts w:ascii="Times-Roman" w:eastAsiaTheme="minorHAnsi" w:hAnsi="Times-Roman" w:cs="Times-Roman"/>
          <w:sz w:val="22"/>
          <w:szCs w:val="22"/>
        </w:rPr>
        <w:t xml:space="preserve"> (partnership with Agricultural Transformation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C9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2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04DDF"/>
    <w:multiLevelType w:val="hybridMultilevel"/>
    <w:tmpl w:val="58CE6C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1F2130"/>
    <w:multiLevelType w:val="hybridMultilevel"/>
    <w:tmpl w:val="E95E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137"/>
    <w:multiLevelType w:val="hybridMultilevel"/>
    <w:tmpl w:val="4CE69528"/>
    <w:lvl w:ilvl="0" w:tplc="E968C12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0326F"/>
    <w:multiLevelType w:val="hybridMultilevel"/>
    <w:tmpl w:val="FF5AB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2C110B"/>
    <w:multiLevelType w:val="hybridMultilevel"/>
    <w:tmpl w:val="5658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D66C98"/>
    <w:multiLevelType w:val="multilevel"/>
    <w:tmpl w:val="901E3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18EE202D"/>
    <w:multiLevelType w:val="hybridMultilevel"/>
    <w:tmpl w:val="0DF2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F7FD2"/>
    <w:multiLevelType w:val="hybridMultilevel"/>
    <w:tmpl w:val="DBACF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2B62BF"/>
    <w:multiLevelType w:val="hybridMultilevel"/>
    <w:tmpl w:val="E02A616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21CFB"/>
    <w:multiLevelType w:val="hybridMultilevel"/>
    <w:tmpl w:val="E876BB9C"/>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2" w15:restartNumberingAfterBreak="0">
    <w:nsid w:val="267F17F2"/>
    <w:multiLevelType w:val="multilevel"/>
    <w:tmpl w:val="8280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712C"/>
    <w:multiLevelType w:val="hybridMultilevel"/>
    <w:tmpl w:val="E59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C0A6D"/>
    <w:multiLevelType w:val="hybridMultilevel"/>
    <w:tmpl w:val="539C08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876F45"/>
    <w:multiLevelType w:val="hybridMultilevel"/>
    <w:tmpl w:val="94A860E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A05D0"/>
    <w:multiLevelType w:val="hybridMultilevel"/>
    <w:tmpl w:val="28D6EFD8"/>
    <w:lvl w:ilvl="0" w:tplc="B2EE060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735296D"/>
    <w:multiLevelType w:val="hybridMultilevel"/>
    <w:tmpl w:val="C9CAE42A"/>
    <w:lvl w:ilvl="0" w:tplc="2E04B37A">
      <w:start w:val="2"/>
      <w:numFmt w:val="bullet"/>
      <w:lvlText w:val=""/>
      <w:lvlJc w:val="left"/>
      <w:pPr>
        <w:ind w:left="1080" w:hanging="360"/>
      </w:pPr>
      <w:rPr>
        <w:rFonts w:ascii="Wingdings" w:eastAsia="SimSu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78058C5"/>
    <w:multiLevelType w:val="hybridMultilevel"/>
    <w:tmpl w:val="7C483C56"/>
    <w:lvl w:ilvl="0" w:tplc="FE94F7D0">
      <w:start w:val="2"/>
      <w:numFmt w:val="bullet"/>
      <w:lvlText w:val=""/>
      <w:lvlJc w:val="left"/>
      <w:pPr>
        <w:ind w:left="1080" w:hanging="360"/>
      </w:pPr>
      <w:rPr>
        <w:rFonts w:ascii="Wingdings" w:eastAsia="SimSu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92D225E"/>
    <w:multiLevelType w:val="hybridMultilevel"/>
    <w:tmpl w:val="71AC4E5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15:restartNumberingAfterBreak="0">
    <w:nsid w:val="39BF173A"/>
    <w:multiLevelType w:val="hybridMultilevel"/>
    <w:tmpl w:val="B6E4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D478A"/>
    <w:multiLevelType w:val="hybridMultilevel"/>
    <w:tmpl w:val="66FAF264"/>
    <w:lvl w:ilvl="0" w:tplc="57C82052">
      <w:start w:val="5"/>
      <w:numFmt w:val="bullet"/>
      <w:lvlText w:val=""/>
      <w:lvlJc w:val="left"/>
      <w:pPr>
        <w:tabs>
          <w:tab w:val="num" w:pos="720"/>
        </w:tabs>
        <w:ind w:left="720" w:hanging="360"/>
      </w:pPr>
      <w:rPr>
        <w:rFonts w:ascii="Symbol" w:eastAsia="Times New Roman" w:hAnsi="Symbol" w:hint="default"/>
        <w:b w:val="0"/>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7D73B60"/>
    <w:multiLevelType w:val="hybridMultilevel"/>
    <w:tmpl w:val="1E1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36080"/>
    <w:multiLevelType w:val="multilevel"/>
    <w:tmpl w:val="C16497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F32EA"/>
    <w:multiLevelType w:val="hybridMultilevel"/>
    <w:tmpl w:val="00D8B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047C65"/>
    <w:multiLevelType w:val="hybridMultilevel"/>
    <w:tmpl w:val="A774BD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C6A55B7"/>
    <w:multiLevelType w:val="hybridMultilevel"/>
    <w:tmpl w:val="0B0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430F7"/>
    <w:multiLevelType w:val="multilevel"/>
    <w:tmpl w:val="BE8443C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00AB7"/>
    <w:multiLevelType w:val="hybridMultilevel"/>
    <w:tmpl w:val="A2F081B6"/>
    <w:lvl w:ilvl="0" w:tplc="24F4FD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473A9A"/>
    <w:multiLevelType w:val="hybridMultilevel"/>
    <w:tmpl w:val="DCE02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D647B8"/>
    <w:multiLevelType w:val="hybridMultilevel"/>
    <w:tmpl w:val="32D8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B7567"/>
    <w:multiLevelType w:val="hybridMultilevel"/>
    <w:tmpl w:val="9CDC3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02E4C"/>
    <w:multiLevelType w:val="hybridMultilevel"/>
    <w:tmpl w:val="BBCAB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83A0A"/>
    <w:multiLevelType w:val="hybridMultilevel"/>
    <w:tmpl w:val="C12C6B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7C6B5B26"/>
    <w:multiLevelType w:val="hybridMultilevel"/>
    <w:tmpl w:val="75FA6F36"/>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C95464"/>
    <w:multiLevelType w:val="multilevel"/>
    <w:tmpl w:val="A6EAEF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7"/>
  </w:num>
  <w:num w:numId="4">
    <w:abstractNumId w:val="13"/>
  </w:num>
  <w:num w:numId="5">
    <w:abstractNumId w:val="26"/>
  </w:num>
  <w:num w:numId="6">
    <w:abstractNumId w:val="10"/>
  </w:num>
  <w:num w:numId="7">
    <w:abstractNumId w:val="15"/>
  </w:num>
  <w:num w:numId="8">
    <w:abstractNumId w:val="0"/>
  </w:num>
  <w:num w:numId="9">
    <w:abstractNumId w:val="1"/>
  </w:num>
  <w:num w:numId="10">
    <w:abstractNumId w:val="3"/>
  </w:num>
  <w:num w:numId="11">
    <w:abstractNumId w:val="30"/>
  </w:num>
  <w:num w:numId="12">
    <w:abstractNumId w:val="16"/>
  </w:num>
  <w:num w:numId="13">
    <w:abstractNumId w:val="14"/>
  </w:num>
  <w:num w:numId="14">
    <w:abstractNumId w:val="4"/>
  </w:num>
  <w:num w:numId="15">
    <w:abstractNumId w:val="29"/>
  </w:num>
  <w:num w:numId="16">
    <w:abstractNumId w:val="9"/>
  </w:num>
  <w:num w:numId="17">
    <w:abstractNumId w:val="34"/>
  </w:num>
  <w:num w:numId="18">
    <w:abstractNumId w:val="27"/>
  </w:num>
  <w:num w:numId="19">
    <w:abstractNumId w:val="11"/>
  </w:num>
  <w:num w:numId="20">
    <w:abstractNumId w:val="2"/>
  </w:num>
  <w:num w:numId="21">
    <w:abstractNumId w:val="33"/>
  </w:num>
  <w:num w:numId="22">
    <w:abstractNumId w:val="22"/>
  </w:num>
  <w:num w:numId="23">
    <w:abstractNumId w:val="12"/>
  </w:num>
  <w:num w:numId="24">
    <w:abstractNumId w:val="32"/>
  </w:num>
  <w:num w:numId="25">
    <w:abstractNumId w:val="8"/>
  </w:num>
  <w:num w:numId="26">
    <w:abstractNumId w:val="23"/>
  </w:num>
  <w:num w:numId="27">
    <w:abstractNumId w:val="35"/>
  </w:num>
  <w:num w:numId="28">
    <w:abstractNumId w:val="20"/>
  </w:num>
  <w:num w:numId="29">
    <w:abstractNumId w:val="6"/>
  </w:num>
  <w:num w:numId="30">
    <w:abstractNumId w:val="24"/>
  </w:num>
  <w:num w:numId="31">
    <w:abstractNumId w:val="28"/>
  </w:num>
  <w:num w:numId="32">
    <w:abstractNumId w:val="18"/>
  </w:num>
  <w:num w:numId="33">
    <w:abstractNumId w:val="17"/>
  </w:num>
  <w:num w:numId="34">
    <w:abstractNumId w:val="25"/>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E6"/>
    <w:rsid w:val="00001067"/>
    <w:rsid w:val="000016D0"/>
    <w:rsid w:val="00001D16"/>
    <w:rsid w:val="00001FCA"/>
    <w:rsid w:val="0000200B"/>
    <w:rsid w:val="00002A26"/>
    <w:rsid w:val="00002B28"/>
    <w:rsid w:val="00002C01"/>
    <w:rsid w:val="000030B5"/>
    <w:rsid w:val="000034B4"/>
    <w:rsid w:val="00003723"/>
    <w:rsid w:val="00003BCF"/>
    <w:rsid w:val="00003D97"/>
    <w:rsid w:val="00004067"/>
    <w:rsid w:val="00004244"/>
    <w:rsid w:val="0000491D"/>
    <w:rsid w:val="0000686C"/>
    <w:rsid w:val="000068DC"/>
    <w:rsid w:val="00006B9F"/>
    <w:rsid w:val="000070D1"/>
    <w:rsid w:val="00007478"/>
    <w:rsid w:val="00007858"/>
    <w:rsid w:val="00007CDA"/>
    <w:rsid w:val="00010014"/>
    <w:rsid w:val="00011081"/>
    <w:rsid w:val="000110E3"/>
    <w:rsid w:val="000111A9"/>
    <w:rsid w:val="0001194E"/>
    <w:rsid w:val="00011F3E"/>
    <w:rsid w:val="0001378C"/>
    <w:rsid w:val="00013D08"/>
    <w:rsid w:val="0001432C"/>
    <w:rsid w:val="000148B1"/>
    <w:rsid w:val="0001490F"/>
    <w:rsid w:val="00014A12"/>
    <w:rsid w:val="00014B86"/>
    <w:rsid w:val="00015678"/>
    <w:rsid w:val="00015B72"/>
    <w:rsid w:val="00016064"/>
    <w:rsid w:val="0001694B"/>
    <w:rsid w:val="00016A28"/>
    <w:rsid w:val="00017048"/>
    <w:rsid w:val="00017899"/>
    <w:rsid w:val="00017FBB"/>
    <w:rsid w:val="000200C1"/>
    <w:rsid w:val="00020191"/>
    <w:rsid w:val="0002042B"/>
    <w:rsid w:val="00020689"/>
    <w:rsid w:val="0002070F"/>
    <w:rsid w:val="00020792"/>
    <w:rsid w:val="00020879"/>
    <w:rsid w:val="00020E96"/>
    <w:rsid w:val="00021759"/>
    <w:rsid w:val="00021D0F"/>
    <w:rsid w:val="00022DD9"/>
    <w:rsid w:val="00023B83"/>
    <w:rsid w:val="000246A8"/>
    <w:rsid w:val="00024BC3"/>
    <w:rsid w:val="00024C21"/>
    <w:rsid w:val="00024C42"/>
    <w:rsid w:val="00024DA8"/>
    <w:rsid w:val="00025365"/>
    <w:rsid w:val="00025479"/>
    <w:rsid w:val="00025FFA"/>
    <w:rsid w:val="00026126"/>
    <w:rsid w:val="00026827"/>
    <w:rsid w:val="00026CC0"/>
    <w:rsid w:val="00026EB7"/>
    <w:rsid w:val="000305ED"/>
    <w:rsid w:val="00030B1C"/>
    <w:rsid w:val="000310E2"/>
    <w:rsid w:val="00032232"/>
    <w:rsid w:val="0003231F"/>
    <w:rsid w:val="00032AA4"/>
    <w:rsid w:val="00033471"/>
    <w:rsid w:val="000334EB"/>
    <w:rsid w:val="0003353B"/>
    <w:rsid w:val="000337B7"/>
    <w:rsid w:val="00033E2B"/>
    <w:rsid w:val="000344E4"/>
    <w:rsid w:val="00034945"/>
    <w:rsid w:val="00034B3A"/>
    <w:rsid w:val="00034DB7"/>
    <w:rsid w:val="00036102"/>
    <w:rsid w:val="0003651A"/>
    <w:rsid w:val="0003661F"/>
    <w:rsid w:val="00036C61"/>
    <w:rsid w:val="00037169"/>
    <w:rsid w:val="000374BE"/>
    <w:rsid w:val="00037582"/>
    <w:rsid w:val="0004068D"/>
    <w:rsid w:val="000406DB"/>
    <w:rsid w:val="00040D03"/>
    <w:rsid w:val="000410A0"/>
    <w:rsid w:val="00041C0D"/>
    <w:rsid w:val="00041F35"/>
    <w:rsid w:val="00042220"/>
    <w:rsid w:val="00042B95"/>
    <w:rsid w:val="00042C8D"/>
    <w:rsid w:val="00042D56"/>
    <w:rsid w:val="000431DA"/>
    <w:rsid w:val="0004352F"/>
    <w:rsid w:val="000437E6"/>
    <w:rsid w:val="0004412E"/>
    <w:rsid w:val="00044524"/>
    <w:rsid w:val="00044D21"/>
    <w:rsid w:val="000459CC"/>
    <w:rsid w:val="00045FDD"/>
    <w:rsid w:val="00046189"/>
    <w:rsid w:val="0004672F"/>
    <w:rsid w:val="00046E23"/>
    <w:rsid w:val="000471E5"/>
    <w:rsid w:val="00047874"/>
    <w:rsid w:val="0005060F"/>
    <w:rsid w:val="0005115D"/>
    <w:rsid w:val="00051378"/>
    <w:rsid w:val="0005138A"/>
    <w:rsid w:val="0005182C"/>
    <w:rsid w:val="00051BA2"/>
    <w:rsid w:val="00051C29"/>
    <w:rsid w:val="0005245E"/>
    <w:rsid w:val="00052EDB"/>
    <w:rsid w:val="000533B2"/>
    <w:rsid w:val="000539DC"/>
    <w:rsid w:val="000548BD"/>
    <w:rsid w:val="0005510A"/>
    <w:rsid w:val="0005543B"/>
    <w:rsid w:val="000556EB"/>
    <w:rsid w:val="00055886"/>
    <w:rsid w:val="00055E3A"/>
    <w:rsid w:val="00056B0D"/>
    <w:rsid w:val="00056D57"/>
    <w:rsid w:val="00057173"/>
    <w:rsid w:val="000578DC"/>
    <w:rsid w:val="0006073C"/>
    <w:rsid w:val="00060AAA"/>
    <w:rsid w:val="00061956"/>
    <w:rsid w:val="00061DB6"/>
    <w:rsid w:val="00062229"/>
    <w:rsid w:val="0006245E"/>
    <w:rsid w:val="00062501"/>
    <w:rsid w:val="00062646"/>
    <w:rsid w:val="0006277A"/>
    <w:rsid w:val="000627EA"/>
    <w:rsid w:val="00062AA7"/>
    <w:rsid w:val="00063821"/>
    <w:rsid w:val="0006385E"/>
    <w:rsid w:val="00063A46"/>
    <w:rsid w:val="00063E44"/>
    <w:rsid w:val="00063F5F"/>
    <w:rsid w:val="000644DD"/>
    <w:rsid w:val="00064ABD"/>
    <w:rsid w:val="00064B99"/>
    <w:rsid w:val="000659C6"/>
    <w:rsid w:val="00065CFE"/>
    <w:rsid w:val="0006645D"/>
    <w:rsid w:val="000666F9"/>
    <w:rsid w:val="00066965"/>
    <w:rsid w:val="00066C6B"/>
    <w:rsid w:val="000671EF"/>
    <w:rsid w:val="0006755B"/>
    <w:rsid w:val="000678BE"/>
    <w:rsid w:val="000679A3"/>
    <w:rsid w:val="00067B87"/>
    <w:rsid w:val="00067F6C"/>
    <w:rsid w:val="000702BB"/>
    <w:rsid w:val="00070364"/>
    <w:rsid w:val="00070B04"/>
    <w:rsid w:val="00070E59"/>
    <w:rsid w:val="00071C5F"/>
    <w:rsid w:val="000727DB"/>
    <w:rsid w:val="00072855"/>
    <w:rsid w:val="00073372"/>
    <w:rsid w:val="000733CE"/>
    <w:rsid w:val="00073E4A"/>
    <w:rsid w:val="000741F1"/>
    <w:rsid w:val="00074B0A"/>
    <w:rsid w:val="0007512B"/>
    <w:rsid w:val="00075323"/>
    <w:rsid w:val="00075E5D"/>
    <w:rsid w:val="00076382"/>
    <w:rsid w:val="000763D6"/>
    <w:rsid w:val="00076493"/>
    <w:rsid w:val="00076A84"/>
    <w:rsid w:val="00076E7D"/>
    <w:rsid w:val="00076E8B"/>
    <w:rsid w:val="00076F32"/>
    <w:rsid w:val="00077D37"/>
    <w:rsid w:val="000806A9"/>
    <w:rsid w:val="00080809"/>
    <w:rsid w:val="00082B07"/>
    <w:rsid w:val="00083694"/>
    <w:rsid w:val="00084375"/>
    <w:rsid w:val="000844D3"/>
    <w:rsid w:val="00084722"/>
    <w:rsid w:val="00085379"/>
    <w:rsid w:val="0008537F"/>
    <w:rsid w:val="00085470"/>
    <w:rsid w:val="00085547"/>
    <w:rsid w:val="000858B6"/>
    <w:rsid w:val="000859CD"/>
    <w:rsid w:val="00085DBD"/>
    <w:rsid w:val="00086132"/>
    <w:rsid w:val="00086847"/>
    <w:rsid w:val="000868DE"/>
    <w:rsid w:val="00087376"/>
    <w:rsid w:val="000876D8"/>
    <w:rsid w:val="00087850"/>
    <w:rsid w:val="00087E8C"/>
    <w:rsid w:val="00090352"/>
    <w:rsid w:val="00090811"/>
    <w:rsid w:val="00092469"/>
    <w:rsid w:val="00092769"/>
    <w:rsid w:val="00092A14"/>
    <w:rsid w:val="00092E80"/>
    <w:rsid w:val="0009313B"/>
    <w:rsid w:val="00093B93"/>
    <w:rsid w:val="00093DBA"/>
    <w:rsid w:val="000948D6"/>
    <w:rsid w:val="000950C7"/>
    <w:rsid w:val="0009534F"/>
    <w:rsid w:val="00095605"/>
    <w:rsid w:val="00096B47"/>
    <w:rsid w:val="00096F59"/>
    <w:rsid w:val="000978B6"/>
    <w:rsid w:val="00097E03"/>
    <w:rsid w:val="000A100B"/>
    <w:rsid w:val="000A17DA"/>
    <w:rsid w:val="000A1C15"/>
    <w:rsid w:val="000A21C6"/>
    <w:rsid w:val="000A24DA"/>
    <w:rsid w:val="000A2969"/>
    <w:rsid w:val="000A29A2"/>
    <w:rsid w:val="000A35FA"/>
    <w:rsid w:val="000A3CBE"/>
    <w:rsid w:val="000A57B8"/>
    <w:rsid w:val="000A6444"/>
    <w:rsid w:val="000A6470"/>
    <w:rsid w:val="000A6D5E"/>
    <w:rsid w:val="000A6FC5"/>
    <w:rsid w:val="000B0063"/>
    <w:rsid w:val="000B09EF"/>
    <w:rsid w:val="000B0B4D"/>
    <w:rsid w:val="000B0EAF"/>
    <w:rsid w:val="000B120B"/>
    <w:rsid w:val="000B1DFE"/>
    <w:rsid w:val="000B2117"/>
    <w:rsid w:val="000B24A2"/>
    <w:rsid w:val="000B2A4A"/>
    <w:rsid w:val="000B2A84"/>
    <w:rsid w:val="000B2BAB"/>
    <w:rsid w:val="000B2EB8"/>
    <w:rsid w:val="000B3056"/>
    <w:rsid w:val="000B305D"/>
    <w:rsid w:val="000B362A"/>
    <w:rsid w:val="000B3870"/>
    <w:rsid w:val="000B3AE5"/>
    <w:rsid w:val="000B44FF"/>
    <w:rsid w:val="000B515B"/>
    <w:rsid w:val="000B6488"/>
    <w:rsid w:val="000B7215"/>
    <w:rsid w:val="000B75F0"/>
    <w:rsid w:val="000B768F"/>
    <w:rsid w:val="000C0099"/>
    <w:rsid w:val="000C0510"/>
    <w:rsid w:val="000C0E1A"/>
    <w:rsid w:val="000C192E"/>
    <w:rsid w:val="000C1A20"/>
    <w:rsid w:val="000C1FCA"/>
    <w:rsid w:val="000C2684"/>
    <w:rsid w:val="000C2AE9"/>
    <w:rsid w:val="000C2C1A"/>
    <w:rsid w:val="000C487E"/>
    <w:rsid w:val="000C498D"/>
    <w:rsid w:val="000C4D25"/>
    <w:rsid w:val="000C57DE"/>
    <w:rsid w:val="000C6268"/>
    <w:rsid w:val="000C62C2"/>
    <w:rsid w:val="000C6559"/>
    <w:rsid w:val="000C6BDE"/>
    <w:rsid w:val="000C718A"/>
    <w:rsid w:val="000C7517"/>
    <w:rsid w:val="000C760F"/>
    <w:rsid w:val="000C7771"/>
    <w:rsid w:val="000C786A"/>
    <w:rsid w:val="000C7ED1"/>
    <w:rsid w:val="000D08A2"/>
    <w:rsid w:val="000D1177"/>
    <w:rsid w:val="000D1381"/>
    <w:rsid w:val="000D14A1"/>
    <w:rsid w:val="000D1F53"/>
    <w:rsid w:val="000D25CC"/>
    <w:rsid w:val="000D341B"/>
    <w:rsid w:val="000D46A1"/>
    <w:rsid w:val="000D4771"/>
    <w:rsid w:val="000D4848"/>
    <w:rsid w:val="000D5147"/>
    <w:rsid w:val="000D51CF"/>
    <w:rsid w:val="000D5768"/>
    <w:rsid w:val="000D5CDE"/>
    <w:rsid w:val="000D66AC"/>
    <w:rsid w:val="000D7114"/>
    <w:rsid w:val="000D7266"/>
    <w:rsid w:val="000E0645"/>
    <w:rsid w:val="000E0C06"/>
    <w:rsid w:val="000E14D4"/>
    <w:rsid w:val="000E1EAD"/>
    <w:rsid w:val="000E25B8"/>
    <w:rsid w:val="000E2772"/>
    <w:rsid w:val="000E3023"/>
    <w:rsid w:val="000E312C"/>
    <w:rsid w:val="000E4ABC"/>
    <w:rsid w:val="000E50E2"/>
    <w:rsid w:val="000E5687"/>
    <w:rsid w:val="000E597A"/>
    <w:rsid w:val="000E5A0D"/>
    <w:rsid w:val="000E5C3C"/>
    <w:rsid w:val="000E632B"/>
    <w:rsid w:val="000E65DB"/>
    <w:rsid w:val="000E6D01"/>
    <w:rsid w:val="000E6ED4"/>
    <w:rsid w:val="000F0057"/>
    <w:rsid w:val="000F012D"/>
    <w:rsid w:val="000F019D"/>
    <w:rsid w:val="000F04DF"/>
    <w:rsid w:val="000F0850"/>
    <w:rsid w:val="000F0C0A"/>
    <w:rsid w:val="000F0FC0"/>
    <w:rsid w:val="000F1085"/>
    <w:rsid w:val="000F169D"/>
    <w:rsid w:val="000F1900"/>
    <w:rsid w:val="000F1A39"/>
    <w:rsid w:val="000F1E19"/>
    <w:rsid w:val="000F2AC3"/>
    <w:rsid w:val="000F2F2D"/>
    <w:rsid w:val="000F3192"/>
    <w:rsid w:val="000F3A7F"/>
    <w:rsid w:val="000F4A5B"/>
    <w:rsid w:val="000F4B0F"/>
    <w:rsid w:val="000F5BBE"/>
    <w:rsid w:val="000F6914"/>
    <w:rsid w:val="000F69F0"/>
    <w:rsid w:val="000F6D17"/>
    <w:rsid w:val="000F73DA"/>
    <w:rsid w:val="000F789F"/>
    <w:rsid w:val="000F7AF9"/>
    <w:rsid w:val="00100380"/>
    <w:rsid w:val="001004FD"/>
    <w:rsid w:val="00100BCE"/>
    <w:rsid w:val="001015B9"/>
    <w:rsid w:val="001016DE"/>
    <w:rsid w:val="00101FD8"/>
    <w:rsid w:val="001022DF"/>
    <w:rsid w:val="001031ED"/>
    <w:rsid w:val="0010415F"/>
    <w:rsid w:val="00105649"/>
    <w:rsid w:val="00105ADD"/>
    <w:rsid w:val="00105AF1"/>
    <w:rsid w:val="00105D1E"/>
    <w:rsid w:val="00105ED4"/>
    <w:rsid w:val="00106882"/>
    <w:rsid w:val="001068C4"/>
    <w:rsid w:val="00106B5E"/>
    <w:rsid w:val="00106B79"/>
    <w:rsid w:val="00106C53"/>
    <w:rsid w:val="00106CE4"/>
    <w:rsid w:val="0010750F"/>
    <w:rsid w:val="001076DB"/>
    <w:rsid w:val="00107AD4"/>
    <w:rsid w:val="001104D8"/>
    <w:rsid w:val="0011071D"/>
    <w:rsid w:val="00110EFA"/>
    <w:rsid w:val="001114ED"/>
    <w:rsid w:val="001115F1"/>
    <w:rsid w:val="00111B23"/>
    <w:rsid w:val="00111BD3"/>
    <w:rsid w:val="00111D9C"/>
    <w:rsid w:val="0011292E"/>
    <w:rsid w:val="001134F1"/>
    <w:rsid w:val="0011377A"/>
    <w:rsid w:val="00113E06"/>
    <w:rsid w:val="001153E3"/>
    <w:rsid w:val="001159AF"/>
    <w:rsid w:val="00115CD6"/>
    <w:rsid w:val="001166DD"/>
    <w:rsid w:val="00116EC7"/>
    <w:rsid w:val="001173EC"/>
    <w:rsid w:val="0011753B"/>
    <w:rsid w:val="00117DA1"/>
    <w:rsid w:val="00120429"/>
    <w:rsid w:val="0012095A"/>
    <w:rsid w:val="00120A09"/>
    <w:rsid w:val="00120FF1"/>
    <w:rsid w:val="001213CB"/>
    <w:rsid w:val="0012174B"/>
    <w:rsid w:val="001218A8"/>
    <w:rsid w:val="00121A0B"/>
    <w:rsid w:val="00122259"/>
    <w:rsid w:val="0012243B"/>
    <w:rsid w:val="001228E8"/>
    <w:rsid w:val="00122C1F"/>
    <w:rsid w:val="00123043"/>
    <w:rsid w:val="00123047"/>
    <w:rsid w:val="00123DFB"/>
    <w:rsid w:val="00124330"/>
    <w:rsid w:val="00124877"/>
    <w:rsid w:val="00124D4E"/>
    <w:rsid w:val="00125113"/>
    <w:rsid w:val="0012517B"/>
    <w:rsid w:val="0012589D"/>
    <w:rsid w:val="00125978"/>
    <w:rsid w:val="00125D9E"/>
    <w:rsid w:val="00126CFF"/>
    <w:rsid w:val="00130262"/>
    <w:rsid w:val="0013050F"/>
    <w:rsid w:val="00130BD2"/>
    <w:rsid w:val="00131954"/>
    <w:rsid w:val="00131E8D"/>
    <w:rsid w:val="00131F43"/>
    <w:rsid w:val="0013224A"/>
    <w:rsid w:val="001328A3"/>
    <w:rsid w:val="0013297E"/>
    <w:rsid w:val="00132C75"/>
    <w:rsid w:val="00133818"/>
    <w:rsid w:val="00133866"/>
    <w:rsid w:val="001343E0"/>
    <w:rsid w:val="00134AF3"/>
    <w:rsid w:val="00134BDD"/>
    <w:rsid w:val="00134CF9"/>
    <w:rsid w:val="001352C1"/>
    <w:rsid w:val="00135FFF"/>
    <w:rsid w:val="00136133"/>
    <w:rsid w:val="00136868"/>
    <w:rsid w:val="00136FEB"/>
    <w:rsid w:val="0013718D"/>
    <w:rsid w:val="001374ED"/>
    <w:rsid w:val="001401BF"/>
    <w:rsid w:val="00140550"/>
    <w:rsid w:val="00140694"/>
    <w:rsid w:val="001406BB"/>
    <w:rsid w:val="00140C6C"/>
    <w:rsid w:val="00141083"/>
    <w:rsid w:val="001419F4"/>
    <w:rsid w:val="00141D12"/>
    <w:rsid w:val="001438EE"/>
    <w:rsid w:val="00143AD3"/>
    <w:rsid w:val="00144956"/>
    <w:rsid w:val="00144C0B"/>
    <w:rsid w:val="00144C56"/>
    <w:rsid w:val="00145081"/>
    <w:rsid w:val="00145A84"/>
    <w:rsid w:val="00146715"/>
    <w:rsid w:val="001469F8"/>
    <w:rsid w:val="00146CB2"/>
    <w:rsid w:val="00147F98"/>
    <w:rsid w:val="00150E5D"/>
    <w:rsid w:val="001514A0"/>
    <w:rsid w:val="00151AFA"/>
    <w:rsid w:val="0015204C"/>
    <w:rsid w:val="00152932"/>
    <w:rsid w:val="00152CF7"/>
    <w:rsid w:val="00152D9D"/>
    <w:rsid w:val="001534D9"/>
    <w:rsid w:val="001535BF"/>
    <w:rsid w:val="001539F5"/>
    <w:rsid w:val="00154491"/>
    <w:rsid w:val="00154527"/>
    <w:rsid w:val="00154538"/>
    <w:rsid w:val="001555B6"/>
    <w:rsid w:val="00155A49"/>
    <w:rsid w:val="00155C7D"/>
    <w:rsid w:val="00156A3E"/>
    <w:rsid w:val="00156D30"/>
    <w:rsid w:val="001604E9"/>
    <w:rsid w:val="00160915"/>
    <w:rsid w:val="00160E40"/>
    <w:rsid w:val="00162786"/>
    <w:rsid w:val="00162AE5"/>
    <w:rsid w:val="00163227"/>
    <w:rsid w:val="00163C8C"/>
    <w:rsid w:val="00163FC6"/>
    <w:rsid w:val="00164193"/>
    <w:rsid w:val="00164641"/>
    <w:rsid w:val="00164972"/>
    <w:rsid w:val="00164BAC"/>
    <w:rsid w:val="001653CF"/>
    <w:rsid w:val="0016576A"/>
    <w:rsid w:val="00166FAC"/>
    <w:rsid w:val="001674A0"/>
    <w:rsid w:val="00167559"/>
    <w:rsid w:val="0017035C"/>
    <w:rsid w:val="00170573"/>
    <w:rsid w:val="0017091C"/>
    <w:rsid w:val="00170A40"/>
    <w:rsid w:val="00171868"/>
    <w:rsid w:val="001724C7"/>
    <w:rsid w:val="00173153"/>
    <w:rsid w:val="0017364B"/>
    <w:rsid w:val="00173820"/>
    <w:rsid w:val="0017394E"/>
    <w:rsid w:val="00175E04"/>
    <w:rsid w:val="00175E6A"/>
    <w:rsid w:val="00176936"/>
    <w:rsid w:val="0017713D"/>
    <w:rsid w:val="00177B78"/>
    <w:rsid w:val="00180653"/>
    <w:rsid w:val="00180AE4"/>
    <w:rsid w:val="00181804"/>
    <w:rsid w:val="00181B7B"/>
    <w:rsid w:val="00181F17"/>
    <w:rsid w:val="00182283"/>
    <w:rsid w:val="0018248E"/>
    <w:rsid w:val="00182833"/>
    <w:rsid w:val="00182B82"/>
    <w:rsid w:val="00182F45"/>
    <w:rsid w:val="001830EE"/>
    <w:rsid w:val="00183F2B"/>
    <w:rsid w:val="001840DC"/>
    <w:rsid w:val="00184AC0"/>
    <w:rsid w:val="00184C58"/>
    <w:rsid w:val="00185095"/>
    <w:rsid w:val="00185161"/>
    <w:rsid w:val="0018523F"/>
    <w:rsid w:val="00185F92"/>
    <w:rsid w:val="00186BC9"/>
    <w:rsid w:val="001870CE"/>
    <w:rsid w:val="00187D4E"/>
    <w:rsid w:val="00187FD9"/>
    <w:rsid w:val="00187FEF"/>
    <w:rsid w:val="001906A2"/>
    <w:rsid w:val="001913FC"/>
    <w:rsid w:val="00192036"/>
    <w:rsid w:val="001927C6"/>
    <w:rsid w:val="001929A5"/>
    <w:rsid w:val="001929C8"/>
    <w:rsid w:val="00193493"/>
    <w:rsid w:val="00193662"/>
    <w:rsid w:val="001936C3"/>
    <w:rsid w:val="0019377A"/>
    <w:rsid w:val="00193B27"/>
    <w:rsid w:val="001947E5"/>
    <w:rsid w:val="0019520E"/>
    <w:rsid w:val="001953AC"/>
    <w:rsid w:val="001958B7"/>
    <w:rsid w:val="0019593E"/>
    <w:rsid w:val="001960E2"/>
    <w:rsid w:val="001961E9"/>
    <w:rsid w:val="001961F2"/>
    <w:rsid w:val="00196BE2"/>
    <w:rsid w:val="0019700E"/>
    <w:rsid w:val="0019704E"/>
    <w:rsid w:val="00197175"/>
    <w:rsid w:val="001973FC"/>
    <w:rsid w:val="0019785B"/>
    <w:rsid w:val="00197E49"/>
    <w:rsid w:val="00197E9A"/>
    <w:rsid w:val="00197EFF"/>
    <w:rsid w:val="001A1344"/>
    <w:rsid w:val="001A1538"/>
    <w:rsid w:val="001A1C51"/>
    <w:rsid w:val="001A258E"/>
    <w:rsid w:val="001A2A5E"/>
    <w:rsid w:val="001A2B3A"/>
    <w:rsid w:val="001A2BE5"/>
    <w:rsid w:val="001A2ECC"/>
    <w:rsid w:val="001A3443"/>
    <w:rsid w:val="001A3890"/>
    <w:rsid w:val="001A3A40"/>
    <w:rsid w:val="001A43FD"/>
    <w:rsid w:val="001A462F"/>
    <w:rsid w:val="001A46ED"/>
    <w:rsid w:val="001A4713"/>
    <w:rsid w:val="001A47AE"/>
    <w:rsid w:val="001A4A47"/>
    <w:rsid w:val="001A4F11"/>
    <w:rsid w:val="001A4F69"/>
    <w:rsid w:val="001A5000"/>
    <w:rsid w:val="001A5198"/>
    <w:rsid w:val="001A640A"/>
    <w:rsid w:val="001A6766"/>
    <w:rsid w:val="001A72F2"/>
    <w:rsid w:val="001A7904"/>
    <w:rsid w:val="001A7B51"/>
    <w:rsid w:val="001A7E12"/>
    <w:rsid w:val="001A7FC4"/>
    <w:rsid w:val="001B074C"/>
    <w:rsid w:val="001B0876"/>
    <w:rsid w:val="001B0981"/>
    <w:rsid w:val="001B0A7E"/>
    <w:rsid w:val="001B1289"/>
    <w:rsid w:val="001B15BB"/>
    <w:rsid w:val="001B2D47"/>
    <w:rsid w:val="001B344D"/>
    <w:rsid w:val="001B39E6"/>
    <w:rsid w:val="001B3A6C"/>
    <w:rsid w:val="001B3AD5"/>
    <w:rsid w:val="001B3B0C"/>
    <w:rsid w:val="001B42A8"/>
    <w:rsid w:val="001B42C3"/>
    <w:rsid w:val="001B4B19"/>
    <w:rsid w:val="001B51A3"/>
    <w:rsid w:val="001B52FE"/>
    <w:rsid w:val="001B63ED"/>
    <w:rsid w:val="001B64D3"/>
    <w:rsid w:val="001B6EDB"/>
    <w:rsid w:val="001C2712"/>
    <w:rsid w:val="001C2A29"/>
    <w:rsid w:val="001C343B"/>
    <w:rsid w:val="001C5698"/>
    <w:rsid w:val="001C5829"/>
    <w:rsid w:val="001C5CC4"/>
    <w:rsid w:val="001C5F7D"/>
    <w:rsid w:val="001C6241"/>
    <w:rsid w:val="001C6A3F"/>
    <w:rsid w:val="001C7C0C"/>
    <w:rsid w:val="001D01A0"/>
    <w:rsid w:val="001D129E"/>
    <w:rsid w:val="001D12C3"/>
    <w:rsid w:val="001D1627"/>
    <w:rsid w:val="001D2B3F"/>
    <w:rsid w:val="001D2E86"/>
    <w:rsid w:val="001D324A"/>
    <w:rsid w:val="001D4416"/>
    <w:rsid w:val="001D4898"/>
    <w:rsid w:val="001D4CCA"/>
    <w:rsid w:val="001D54AC"/>
    <w:rsid w:val="001D55CF"/>
    <w:rsid w:val="001D57E2"/>
    <w:rsid w:val="001D5A9F"/>
    <w:rsid w:val="001D5B41"/>
    <w:rsid w:val="001D61EF"/>
    <w:rsid w:val="001D6D8C"/>
    <w:rsid w:val="001D6F07"/>
    <w:rsid w:val="001D7225"/>
    <w:rsid w:val="001D7B4A"/>
    <w:rsid w:val="001E0AC9"/>
    <w:rsid w:val="001E0C4D"/>
    <w:rsid w:val="001E1094"/>
    <w:rsid w:val="001E20D2"/>
    <w:rsid w:val="001E279D"/>
    <w:rsid w:val="001E299E"/>
    <w:rsid w:val="001E3373"/>
    <w:rsid w:val="001E33E3"/>
    <w:rsid w:val="001E3524"/>
    <w:rsid w:val="001E3757"/>
    <w:rsid w:val="001E3875"/>
    <w:rsid w:val="001E3992"/>
    <w:rsid w:val="001E5C2A"/>
    <w:rsid w:val="001E7177"/>
    <w:rsid w:val="001E7495"/>
    <w:rsid w:val="001E7540"/>
    <w:rsid w:val="001E7A86"/>
    <w:rsid w:val="001E7DE6"/>
    <w:rsid w:val="001F0D62"/>
    <w:rsid w:val="001F2A76"/>
    <w:rsid w:val="001F349C"/>
    <w:rsid w:val="001F4224"/>
    <w:rsid w:val="001F482E"/>
    <w:rsid w:val="001F4F35"/>
    <w:rsid w:val="001F558F"/>
    <w:rsid w:val="001F5A6A"/>
    <w:rsid w:val="001F6026"/>
    <w:rsid w:val="001F6344"/>
    <w:rsid w:val="001F6E2A"/>
    <w:rsid w:val="001F7361"/>
    <w:rsid w:val="00200250"/>
    <w:rsid w:val="00200EA1"/>
    <w:rsid w:val="00200EF3"/>
    <w:rsid w:val="00200F19"/>
    <w:rsid w:val="0020138E"/>
    <w:rsid w:val="00201B81"/>
    <w:rsid w:val="00201C8A"/>
    <w:rsid w:val="0020236F"/>
    <w:rsid w:val="00202A52"/>
    <w:rsid w:val="00202B50"/>
    <w:rsid w:val="002031E7"/>
    <w:rsid w:val="0020481D"/>
    <w:rsid w:val="002050C3"/>
    <w:rsid w:val="00205196"/>
    <w:rsid w:val="002051B3"/>
    <w:rsid w:val="00205BBC"/>
    <w:rsid w:val="00205BCF"/>
    <w:rsid w:val="002062D8"/>
    <w:rsid w:val="002068DC"/>
    <w:rsid w:val="0021009F"/>
    <w:rsid w:val="0021070E"/>
    <w:rsid w:val="002108BA"/>
    <w:rsid w:val="00210C63"/>
    <w:rsid w:val="00211EC0"/>
    <w:rsid w:val="00211F92"/>
    <w:rsid w:val="00212005"/>
    <w:rsid w:val="002121E3"/>
    <w:rsid w:val="002127E6"/>
    <w:rsid w:val="00212916"/>
    <w:rsid w:val="00212989"/>
    <w:rsid w:val="00212F99"/>
    <w:rsid w:val="002137A8"/>
    <w:rsid w:val="002139D8"/>
    <w:rsid w:val="00214328"/>
    <w:rsid w:val="0021498E"/>
    <w:rsid w:val="002150DC"/>
    <w:rsid w:val="00215EF9"/>
    <w:rsid w:val="002165F6"/>
    <w:rsid w:val="00216966"/>
    <w:rsid w:val="00216FC1"/>
    <w:rsid w:val="00217220"/>
    <w:rsid w:val="00217A46"/>
    <w:rsid w:val="00220F64"/>
    <w:rsid w:val="002210D4"/>
    <w:rsid w:val="0022140C"/>
    <w:rsid w:val="00221AB1"/>
    <w:rsid w:val="00222513"/>
    <w:rsid w:val="002227BD"/>
    <w:rsid w:val="00222DA2"/>
    <w:rsid w:val="002230CF"/>
    <w:rsid w:val="002230FE"/>
    <w:rsid w:val="00223A44"/>
    <w:rsid w:val="0022407D"/>
    <w:rsid w:val="0022430E"/>
    <w:rsid w:val="002247C8"/>
    <w:rsid w:val="0022501D"/>
    <w:rsid w:val="002252B2"/>
    <w:rsid w:val="0022542A"/>
    <w:rsid w:val="00225F13"/>
    <w:rsid w:val="002261CA"/>
    <w:rsid w:val="00226D31"/>
    <w:rsid w:val="00226D73"/>
    <w:rsid w:val="002301DA"/>
    <w:rsid w:val="002302AA"/>
    <w:rsid w:val="00230326"/>
    <w:rsid w:val="002306B8"/>
    <w:rsid w:val="00230975"/>
    <w:rsid w:val="00230A35"/>
    <w:rsid w:val="00230C42"/>
    <w:rsid w:val="00230DCE"/>
    <w:rsid w:val="00230F22"/>
    <w:rsid w:val="00231382"/>
    <w:rsid w:val="00231658"/>
    <w:rsid w:val="002316D3"/>
    <w:rsid w:val="002320A0"/>
    <w:rsid w:val="002326B5"/>
    <w:rsid w:val="00233B49"/>
    <w:rsid w:val="002342AE"/>
    <w:rsid w:val="00235624"/>
    <w:rsid w:val="00235A9E"/>
    <w:rsid w:val="002361A2"/>
    <w:rsid w:val="00236506"/>
    <w:rsid w:val="00236C7A"/>
    <w:rsid w:val="002370A2"/>
    <w:rsid w:val="00237937"/>
    <w:rsid w:val="002400D8"/>
    <w:rsid w:val="002414C8"/>
    <w:rsid w:val="00241E2E"/>
    <w:rsid w:val="002425BA"/>
    <w:rsid w:val="00242C84"/>
    <w:rsid w:val="00242CF1"/>
    <w:rsid w:val="0024381A"/>
    <w:rsid w:val="00243CFD"/>
    <w:rsid w:val="00243D43"/>
    <w:rsid w:val="00243DEF"/>
    <w:rsid w:val="00243EE4"/>
    <w:rsid w:val="00244090"/>
    <w:rsid w:val="0024559F"/>
    <w:rsid w:val="0024582F"/>
    <w:rsid w:val="0024686B"/>
    <w:rsid w:val="00246876"/>
    <w:rsid w:val="00247862"/>
    <w:rsid w:val="00247BB3"/>
    <w:rsid w:val="00247D3D"/>
    <w:rsid w:val="00250F7B"/>
    <w:rsid w:val="0025110C"/>
    <w:rsid w:val="00251251"/>
    <w:rsid w:val="00251326"/>
    <w:rsid w:val="00251587"/>
    <w:rsid w:val="0025212A"/>
    <w:rsid w:val="00252214"/>
    <w:rsid w:val="0025235D"/>
    <w:rsid w:val="002524B5"/>
    <w:rsid w:val="00252ECF"/>
    <w:rsid w:val="002539A6"/>
    <w:rsid w:val="00253AE9"/>
    <w:rsid w:val="00253BC8"/>
    <w:rsid w:val="00254F01"/>
    <w:rsid w:val="00256038"/>
    <w:rsid w:val="00256A73"/>
    <w:rsid w:val="00257185"/>
    <w:rsid w:val="00257480"/>
    <w:rsid w:val="002575EF"/>
    <w:rsid w:val="00257D93"/>
    <w:rsid w:val="002606C2"/>
    <w:rsid w:val="0026080D"/>
    <w:rsid w:val="00261883"/>
    <w:rsid w:val="0026247B"/>
    <w:rsid w:val="002628B4"/>
    <w:rsid w:val="0026315E"/>
    <w:rsid w:val="00263409"/>
    <w:rsid w:val="00263792"/>
    <w:rsid w:val="00264279"/>
    <w:rsid w:val="00264736"/>
    <w:rsid w:val="0026497D"/>
    <w:rsid w:val="00264F34"/>
    <w:rsid w:val="00265053"/>
    <w:rsid w:val="002654FF"/>
    <w:rsid w:val="00266721"/>
    <w:rsid w:val="0026690F"/>
    <w:rsid w:val="00267AD8"/>
    <w:rsid w:val="00267B3E"/>
    <w:rsid w:val="00270211"/>
    <w:rsid w:val="0027021D"/>
    <w:rsid w:val="0027209B"/>
    <w:rsid w:val="002724B9"/>
    <w:rsid w:val="002727CB"/>
    <w:rsid w:val="002729BC"/>
    <w:rsid w:val="00272A47"/>
    <w:rsid w:val="00273513"/>
    <w:rsid w:val="002738EE"/>
    <w:rsid w:val="00273CA9"/>
    <w:rsid w:val="00273EDD"/>
    <w:rsid w:val="00274454"/>
    <w:rsid w:val="0027494D"/>
    <w:rsid w:val="002758D3"/>
    <w:rsid w:val="00276717"/>
    <w:rsid w:val="00276B75"/>
    <w:rsid w:val="0027760D"/>
    <w:rsid w:val="00277745"/>
    <w:rsid w:val="00277DA8"/>
    <w:rsid w:val="00280EFA"/>
    <w:rsid w:val="002811FF"/>
    <w:rsid w:val="0028159C"/>
    <w:rsid w:val="002815A6"/>
    <w:rsid w:val="00281769"/>
    <w:rsid w:val="00281B3B"/>
    <w:rsid w:val="00281D17"/>
    <w:rsid w:val="00281EF3"/>
    <w:rsid w:val="0028201D"/>
    <w:rsid w:val="00282747"/>
    <w:rsid w:val="002828EB"/>
    <w:rsid w:val="00282A3A"/>
    <w:rsid w:val="00282CA1"/>
    <w:rsid w:val="00283201"/>
    <w:rsid w:val="002834D8"/>
    <w:rsid w:val="00283D42"/>
    <w:rsid w:val="00283FFD"/>
    <w:rsid w:val="002845A3"/>
    <w:rsid w:val="00284DDB"/>
    <w:rsid w:val="00285184"/>
    <w:rsid w:val="002852C8"/>
    <w:rsid w:val="00285599"/>
    <w:rsid w:val="00285B14"/>
    <w:rsid w:val="00286085"/>
    <w:rsid w:val="002860C0"/>
    <w:rsid w:val="00286E69"/>
    <w:rsid w:val="00286EA0"/>
    <w:rsid w:val="00286ECB"/>
    <w:rsid w:val="002873A5"/>
    <w:rsid w:val="002873CF"/>
    <w:rsid w:val="00290A53"/>
    <w:rsid w:val="00290E25"/>
    <w:rsid w:val="00291E34"/>
    <w:rsid w:val="00292FE7"/>
    <w:rsid w:val="0029537B"/>
    <w:rsid w:val="00295795"/>
    <w:rsid w:val="0029673F"/>
    <w:rsid w:val="002976C3"/>
    <w:rsid w:val="00297D7F"/>
    <w:rsid w:val="002A00B0"/>
    <w:rsid w:val="002A0690"/>
    <w:rsid w:val="002A076B"/>
    <w:rsid w:val="002A140B"/>
    <w:rsid w:val="002A2021"/>
    <w:rsid w:val="002A3041"/>
    <w:rsid w:val="002A30E2"/>
    <w:rsid w:val="002A30FC"/>
    <w:rsid w:val="002A3628"/>
    <w:rsid w:val="002A453D"/>
    <w:rsid w:val="002A49E5"/>
    <w:rsid w:val="002A4C4D"/>
    <w:rsid w:val="002A509C"/>
    <w:rsid w:val="002A5E6D"/>
    <w:rsid w:val="002A60A0"/>
    <w:rsid w:val="002A6388"/>
    <w:rsid w:val="002A6C68"/>
    <w:rsid w:val="002A6D8C"/>
    <w:rsid w:val="002A7900"/>
    <w:rsid w:val="002A7BCA"/>
    <w:rsid w:val="002A7BD3"/>
    <w:rsid w:val="002B140C"/>
    <w:rsid w:val="002B1850"/>
    <w:rsid w:val="002B23A1"/>
    <w:rsid w:val="002B24A3"/>
    <w:rsid w:val="002B3257"/>
    <w:rsid w:val="002B3A50"/>
    <w:rsid w:val="002B3A54"/>
    <w:rsid w:val="002B4331"/>
    <w:rsid w:val="002B4877"/>
    <w:rsid w:val="002B4AC5"/>
    <w:rsid w:val="002B4C51"/>
    <w:rsid w:val="002B5C48"/>
    <w:rsid w:val="002B60D8"/>
    <w:rsid w:val="002B62CC"/>
    <w:rsid w:val="002B649A"/>
    <w:rsid w:val="002B6623"/>
    <w:rsid w:val="002B6A48"/>
    <w:rsid w:val="002B6F0F"/>
    <w:rsid w:val="002B774F"/>
    <w:rsid w:val="002B7D20"/>
    <w:rsid w:val="002C001D"/>
    <w:rsid w:val="002C13A3"/>
    <w:rsid w:val="002C179C"/>
    <w:rsid w:val="002C1960"/>
    <w:rsid w:val="002C224D"/>
    <w:rsid w:val="002C24E6"/>
    <w:rsid w:val="002C2530"/>
    <w:rsid w:val="002C286D"/>
    <w:rsid w:val="002C321D"/>
    <w:rsid w:val="002C3566"/>
    <w:rsid w:val="002C3A49"/>
    <w:rsid w:val="002C3ACD"/>
    <w:rsid w:val="002C3D36"/>
    <w:rsid w:val="002C4347"/>
    <w:rsid w:val="002C4B3D"/>
    <w:rsid w:val="002C4E6B"/>
    <w:rsid w:val="002C4E94"/>
    <w:rsid w:val="002C5920"/>
    <w:rsid w:val="002C5D1D"/>
    <w:rsid w:val="002C5ECD"/>
    <w:rsid w:val="002C6849"/>
    <w:rsid w:val="002C6FF0"/>
    <w:rsid w:val="002C79EA"/>
    <w:rsid w:val="002C7EA0"/>
    <w:rsid w:val="002D0383"/>
    <w:rsid w:val="002D135A"/>
    <w:rsid w:val="002D13F8"/>
    <w:rsid w:val="002D2098"/>
    <w:rsid w:val="002D20FC"/>
    <w:rsid w:val="002D23A9"/>
    <w:rsid w:val="002D36E8"/>
    <w:rsid w:val="002D373A"/>
    <w:rsid w:val="002D3811"/>
    <w:rsid w:val="002D4135"/>
    <w:rsid w:val="002D482E"/>
    <w:rsid w:val="002D502A"/>
    <w:rsid w:val="002D5207"/>
    <w:rsid w:val="002D606F"/>
    <w:rsid w:val="002D6B06"/>
    <w:rsid w:val="002D6CEC"/>
    <w:rsid w:val="002D70D5"/>
    <w:rsid w:val="002D7376"/>
    <w:rsid w:val="002D7B9F"/>
    <w:rsid w:val="002E0570"/>
    <w:rsid w:val="002E1B6B"/>
    <w:rsid w:val="002E1D1C"/>
    <w:rsid w:val="002E1EA2"/>
    <w:rsid w:val="002E2356"/>
    <w:rsid w:val="002E3324"/>
    <w:rsid w:val="002E3518"/>
    <w:rsid w:val="002E3932"/>
    <w:rsid w:val="002E3E85"/>
    <w:rsid w:val="002E4815"/>
    <w:rsid w:val="002E52D2"/>
    <w:rsid w:val="002E536B"/>
    <w:rsid w:val="002E5791"/>
    <w:rsid w:val="002E5E31"/>
    <w:rsid w:val="002E6226"/>
    <w:rsid w:val="002E68A8"/>
    <w:rsid w:val="002E6954"/>
    <w:rsid w:val="002E699A"/>
    <w:rsid w:val="002E6B3B"/>
    <w:rsid w:val="002E6F8B"/>
    <w:rsid w:val="002E7346"/>
    <w:rsid w:val="002E7827"/>
    <w:rsid w:val="002F021D"/>
    <w:rsid w:val="002F0984"/>
    <w:rsid w:val="002F14F7"/>
    <w:rsid w:val="002F1A90"/>
    <w:rsid w:val="002F1DDC"/>
    <w:rsid w:val="002F1E90"/>
    <w:rsid w:val="002F1ED5"/>
    <w:rsid w:val="002F24AA"/>
    <w:rsid w:val="002F2CF2"/>
    <w:rsid w:val="002F366F"/>
    <w:rsid w:val="002F3DF6"/>
    <w:rsid w:val="002F6277"/>
    <w:rsid w:val="002F681E"/>
    <w:rsid w:val="002F691D"/>
    <w:rsid w:val="002F6C87"/>
    <w:rsid w:val="002F6EDE"/>
    <w:rsid w:val="002F75F2"/>
    <w:rsid w:val="002F77BD"/>
    <w:rsid w:val="002F7982"/>
    <w:rsid w:val="003003B2"/>
    <w:rsid w:val="003003B4"/>
    <w:rsid w:val="0030050E"/>
    <w:rsid w:val="00300B51"/>
    <w:rsid w:val="00300C32"/>
    <w:rsid w:val="00301350"/>
    <w:rsid w:val="00301483"/>
    <w:rsid w:val="00301754"/>
    <w:rsid w:val="00301841"/>
    <w:rsid w:val="00301AD2"/>
    <w:rsid w:val="003021E9"/>
    <w:rsid w:val="003026A5"/>
    <w:rsid w:val="0030423D"/>
    <w:rsid w:val="00304614"/>
    <w:rsid w:val="00304DFA"/>
    <w:rsid w:val="0030530E"/>
    <w:rsid w:val="00305517"/>
    <w:rsid w:val="0030595A"/>
    <w:rsid w:val="00305A68"/>
    <w:rsid w:val="003062F0"/>
    <w:rsid w:val="0030686F"/>
    <w:rsid w:val="003068FE"/>
    <w:rsid w:val="00306C47"/>
    <w:rsid w:val="003074A8"/>
    <w:rsid w:val="00307DA2"/>
    <w:rsid w:val="0031011C"/>
    <w:rsid w:val="00310DA4"/>
    <w:rsid w:val="00310F9B"/>
    <w:rsid w:val="003110CD"/>
    <w:rsid w:val="00311127"/>
    <w:rsid w:val="00311400"/>
    <w:rsid w:val="00311BDF"/>
    <w:rsid w:val="0031290C"/>
    <w:rsid w:val="003134C8"/>
    <w:rsid w:val="00314544"/>
    <w:rsid w:val="003147B9"/>
    <w:rsid w:val="00314D05"/>
    <w:rsid w:val="00315442"/>
    <w:rsid w:val="003156C6"/>
    <w:rsid w:val="003156E1"/>
    <w:rsid w:val="00315AEE"/>
    <w:rsid w:val="00315EBE"/>
    <w:rsid w:val="00316548"/>
    <w:rsid w:val="003167F8"/>
    <w:rsid w:val="00317B31"/>
    <w:rsid w:val="0032005E"/>
    <w:rsid w:val="003205AD"/>
    <w:rsid w:val="003206AF"/>
    <w:rsid w:val="00320DF5"/>
    <w:rsid w:val="00320E59"/>
    <w:rsid w:val="00321916"/>
    <w:rsid w:val="00321B89"/>
    <w:rsid w:val="0032224D"/>
    <w:rsid w:val="00322713"/>
    <w:rsid w:val="0032318A"/>
    <w:rsid w:val="003235D6"/>
    <w:rsid w:val="00324203"/>
    <w:rsid w:val="00324528"/>
    <w:rsid w:val="0032491B"/>
    <w:rsid w:val="00325C22"/>
    <w:rsid w:val="00325DF4"/>
    <w:rsid w:val="0032653B"/>
    <w:rsid w:val="0032685D"/>
    <w:rsid w:val="00326A1A"/>
    <w:rsid w:val="00326BDB"/>
    <w:rsid w:val="00327569"/>
    <w:rsid w:val="0032782A"/>
    <w:rsid w:val="00327A29"/>
    <w:rsid w:val="00327DC8"/>
    <w:rsid w:val="00327FEA"/>
    <w:rsid w:val="003308AC"/>
    <w:rsid w:val="00330F9F"/>
    <w:rsid w:val="00331067"/>
    <w:rsid w:val="003314D8"/>
    <w:rsid w:val="00331613"/>
    <w:rsid w:val="003318A3"/>
    <w:rsid w:val="00331B35"/>
    <w:rsid w:val="00331BBE"/>
    <w:rsid w:val="00331E8C"/>
    <w:rsid w:val="0033274B"/>
    <w:rsid w:val="0033280D"/>
    <w:rsid w:val="00332DE6"/>
    <w:rsid w:val="003332A6"/>
    <w:rsid w:val="00333405"/>
    <w:rsid w:val="00333538"/>
    <w:rsid w:val="003339A6"/>
    <w:rsid w:val="00334035"/>
    <w:rsid w:val="00334B2F"/>
    <w:rsid w:val="0033524F"/>
    <w:rsid w:val="00335C7E"/>
    <w:rsid w:val="00336227"/>
    <w:rsid w:val="003363F8"/>
    <w:rsid w:val="00336416"/>
    <w:rsid w:val="00336AA3"/>
    <w:rsid w:val="00336ACE"/>
    <w:rsid w:val="003372F9"/>
    <w:rsid w:val="00337B81"/>
    <w:rsid w:val="00340094"/>
    <w:rsid w:val="0034099D"/>
    <w:rsid w:val="00340CC1"/>
    <w:rsid w:val="0034115A"/>
    <w:rsid w:val="00341253"/>
    <w:rsid w:val="00341A79"/>
    <w:rsid w:val="00341BFF"/>
    <w:rsid w:val="00342AD8"/>
    <w:rsid w:val="00342F98"/>
    <w:rsid w:val="00342F9C"/>
    <w:rsid w:val="003433F6"/>
    <w:rsid w:val="00344250"/>
    <w:rsid w:val="003446C9"/>
    <w:rsid w:val="00344947"/>
    <w:rsid w:val="00344F2D"/>
    <w:rsid w:val="003457BA"/>
    <w:rsid w:val="00345A64"/>
    <w:rsid w:val="00346247"/>
    <w:rsid w:val="003466CF"/>
    <w:rsid w:val="00347667"/>
    <w:rsid w:val="00347B92"/>
    <w:rsid w:val="003503B4"/>
    <w:rsid w:val="0035223C"/>
    <w:rsid w:val="003522B0"/>
    <w:rsid w:val="0035349D"/>
    <w:rsid w:val="003536D0"/>
    <w:rsid w:val="003541C1"/>
    <w:rsid w:val="00354381"/>
    <w:rsid w:val="00354D0F"/>
    <w:rsid w:val="0035506F"/>
    <w:rsid w:val="00355B83"/>
    <w:rsid w:val="003562CA"/>
    <w:rsid w:val="00356338"/>
    <w:rsid w:val="0035659D"/>
    <w:rsid w:val="00356951"/>
    <w:rsid w:val="003569A8"/>
    <w:rsid w:val="00356AEC"/>
    <w:rsid w:val="00357E91"/>
    <w:rsid w:val="00360448"/>
    <w:rsid w:val="00360A2C"/>
    <w:rsid w:val="00360CDE"/>
    <w:rsid w:val="00361D73"/>
    <w:rsid w:val="00362415"/>
    <w:rsid w:val="0036252F"/>
    <w:rsid w:val="00362AFB"/>
    <w:rsid w:val="00362B66"/>
    <w:rsid w:val="003630C5"/>
    <w:rsid w:val="00363995"/>
    <w:rsid w:val="003645C2"/>
    <w:rsid w:val="003646D0"/>
    <w:rsid w:val="003653E3"/>
    <w:rsid w:val="00365C97"/>
    <w:rsid w:val="00365F9B"/>
    <w:rsid w:val="0036673A"/>
    <w:rsid w:val="003676FF"/>
    <w:rsid w:val="003704BD"/>
    <w:rsid w:val="003706C3"/>
    <w:rsid w:val="00370B30"/>
    <w:rsid w:val="00370E8D"/>
    <w:rsid w:val="00371305"/>
    <w:rsid w:val="00371BC6"/>
    <w:rsid w:val="00371D9B"/>
    <w:rsid w:val="0037225D"/>
    <w:rsid w:val="00372473"/>
    <w:rsid w:val="0037258C"/>
    <w:rsid w:val="00373490"/>
    <w:rsid w:val="003742D2"/>
    <w:rsid w:val="003745BD"/>
    <w:rsid w:val="00375035"/>
    <w:rsid w:val="00375F17"/>
    <w:rsid w:val="00376611"/>
    <w:rsid w:val="00376DC1"/>
    <w:rsid w:val="00377471"/>
    <w:rsid w:val="00377775"/>
    <w:rsid w:val="0038035C"/>
    <w:rsid w:val="003812DD"/>
    <w:rsid w:val="00381A9A"/>
    <w:rsid w:val="00381C1B"/>
    <w:rsid w:val="00381F20"/>
    <w:rsid w:val="00381F83"/>
    <w:rsid w:val="003822D3"/>
    <w:rsid w:val="00382616"/>
    <w:rsid w:val="00383584"/>
    <w:rsid w:val="003836E2"/>
    <w:rsid w:val="003838F7"/>
    <w:rsid w:val="003839CA"/>
    <w:rsid w:val="003845A7"/>
    <w:rsid w:val="003847A0"/>
    <w:rsid w:val="0038491C"/>
    <w:rsid w:val="003853C7"/>
    <w:rsid w:val="00385550"/>
    <w:rsid w:val="00385A46"/>
    <w:rsid w:val="00385F26"/>
    <w:rsid w:val="003862FF"/>
    <w:rsid w:val="003866A5"/>
    <w:rsid w:val="00386D19"/>
    <w:rsid w:val="003876C4"/>
    <w:rsid w:val="0038793D"/>
    <w:rsid w:val="00387CBB"/>
    <w:rsid w:val="00387D98"/>
    <w:rsid w:val="00387F0C"/>
    <w:rsid w:val="00390061"/>
    <w:rsid w:val="00390A51"/>
    <w:rsid w:val="00390CF7"/>
    <w:rsid w:val="003910C0"/>
    <w:rsid w:val="00391F10"/>
    <w:rsid w:val="00391F3B"/>
    <w:rsid w:val="00392849"/>
    <w:rsid w:val="0039295A"/>
    <w:rsid w:val="00393035"/>
    <w:rsid w:val="00393050"/>
    <w:rsid w:val="00393A77"/>
    <w:rsid w:val="00393BA7"/>
    <w:rsid w:val="00393EDD"/>
    <w:rsid w:val="00394A93"/>
    <w:rsid w:val="00395338"/>
    <w:rsid w:val="00395456"/>
    <w:rsid w:val="00395F32"/>
    <w:rsid w:val="00396C7A"/>
    <w:rsid w:val="00396FE4"/>
    <w:rsid w:val="00397E4E"/>
    <w:rsid w:val="003A09F5"/>
    <w:rsid w:val="003A0AE1"/>
    <w:rsid w:val="003A0C5B"/>
    <w:rsid w:val="003A124B"/>
    <w:rsid w:val="003A14BD"/>
    <w:rsid w:val="003A1518"/>
    <w:rsid w:val="003A17B3"/>
    <w:rsid w:val="003A18DA"/>
    <w:rsid w:val="003A2C98"/>
    <w:rsid w:val="003A35FD"/>
    <w:rsid w:val="003A4C6A"/>
    <w:rsid w:val="003A50B9"/>
    <w:rsid w:val="003A55A7"/>
    <w:rsid w:val="003A5D60"/>
    <w:rsid w:val="003A5D90"/>
    <w:rsid w:val="003A6B7F"/>
    <w:rsid w:val="003A6B9C"/>
    <w:rsid w:val="003A6F20"/>
    <w:rsid w:val="003B0678"/>
    <w:rsid w:val="003B077E"/>
    <w:rsid w:val="003B117B"/>
    <w:rsid w:val="003B11BD"/>
    <w:rsid w:val="003B15A5"/>
    <w:rsid w:val="003B1834"/>
    <w:rsid w:val="003B1EEF"/>
    <w:rsid w:val="003B2D6C"/>
    <w:rsid w:val="003B303D"/>
    <w:rsid w:val="003B361A"/>
    <w:rsid w:val="003B3E38"/>
    <w:rsid w:val="003B3F3B"/>
    <w:rsid w:val="003B4DB2"/>
    <w:rsid w:val="003B55E1"/>
    <w:rsid w:val="003B5744"/>
    <w:rsid w:val="003B604B"/>
    <w:rsid w:val="003B6487"/>
    <w:rsid w:val="003B6C4B"/>
    <w:rsid w:val="003B7F91"/>
    <w:rsid w:val="003C040F"/>
    <w:rsid w:val="003C0EDA"/>
    <w:rsid w:val="003C11E9"/>
    <w:rsid w:val="003C1468"/>
    <w:rsid w:val="003C19C1"/>
    <w:rsid w:val="003C2575"/>
    <w:rsid w:val="003C26B8"/>
    <w:rsid w:val="003C2C76"/>
    <w:rsid w:val="003C3194"/>
    <w:rsid w:val="003C3F7C"/>
    <w:rsid w:val="003C3FAC"/>
    <w:rsid w:val="003C483E"/>
    <w:rsid w:val="003C49E1"/>
    <w:rsid w:val="003C4F01"/>
    <w:rsid w:val="003C52FF"/>
    <w:rsid w:val="003C558C"/>
    <w:rsid w:val="003C61DF"/>
    <w:rsid w:val="003C631F"/>
    <w:rsid w:val="003C63E2"/>
    <w:rsid w:val="003C748E"/>
    <w:rsid w:val="003C7819"/>
    <w:rsid w:val="003C7EA7"/>
    <w:rsid w:val="003D007E"/>
    <w:rsid w:val="003D0465"/>
    <w:rsid w:val="003D0907"/>
    <w:rsid w:val="003D0CF6"/>
    <w:rsid w:val="003D103C"/>
    <w:rsid w:val="003D1401"/>
    <w:rsid w:val="003D1563"/>
    <w:rsid w:val="003D1C4F"/>
    <w:rsid w:val="003D35DA"/>
    <w:rsid w:val="003D3610"/>
    <w:rsid w:val="003D3ACD"/>
    <w:rsid w:val="003D4658"/>
    <w:rsid w:val="003D4712"/>
    <w:rsid w:val="003D51B3"/>
    <w:rsid w:val="003D5C3F"/>
    <w:rsid w:val="003D5FD3"/>
    <w:rsid w:val="003D6495"/>
    <w:rsid w:val="003D7112"/>
    <w:rsid w:val="003D78F8"/>
    <w:rsid w:val="003D7B4A"/>
    <w:rsid w:val="003E0899"/>
    <w:rsid w:val="003E0E9D"/>
    <w:rsid w:val="003E19CC"/>
    <w:rsid w:val="003E257A"/>
    <w:rsid w:val="003E2E42"/>
    <w:rsid w:val="003E3E9C"/>
    <w:rsid w:val="003E473D"/>
    <w:rsid w:val="003E4A54"/>
    <w:rsid w:val="003E6A0B"/>
    <w:rsid w:val="003E6AFD"/>
    <w:rsid w:val="003E7526"/>
    <w:rsid w:val="003E7BE6"/>
    <w:rsid w:val="003F0B00"/>
    <w:rsid w:val="003F0E59"/>
    <w:rsid w:val="003F0F7D"/>
    <w:rsid w:val="003F12D5"/>
    <w:rsid w:val="003F1CC0"/>
    <w:rsid w:val="003F1EDB"/>
    <w:rsid w:val="003F218F"/>
    <w:rsid w:val="003F21BB"/>
    <w:rsid w:val="003F3634"/>
    <w:rsid w:val="003F375B"/>
    <w:rsid w:val="003F4321"/>
    <w:rsid w:val="003F4883"/>
    <w:rsid w:val="003F48EC"/>
    <w:rsid w:val="003F4EAB"/>
    <w:rsid w:val="003F5C20"/>
    <w:rsid w:val="003F60C6"/>
    <w:rsid w:val="003F65E1"/>
    <w:rsid w:val="003F6AA8"/>
    <w:rsid w:val="003F70D6"/>
    <w:rsid w:val="003F7235"/>
    <w:rsid w:val="003F775C"/>
    <w:rsid w:val="003F7BC6"/>
    <w:rsid w:val="004000C1"/>
    <w:rsid w:val="0040129D"/>
    <w:rsid w:val="004017D0"/>
    <w:rsid w:val="004026B0"/>
    <w:rsid w:val="00402AF8"/>
    <w:rsid w:val="004037EC"/>
    <w:rsid w:val="00403885"/>
    <w:rsid w:val="00403D3D"/>
    <w:rsid w:val="004047A3"/>
    <w:rsid w:val="00404E55"/>
    <w:rsid w:val="0040555F"/>
    <w:rsid w:val="00405683"/>
    <w:rsid w:val="004067C6"/>
    <w:rsid w:val="00407793"/>
    <w:rsid w:val="00407D25"/>
    <w:rsid w:val="00410009"/>
    <w:rsid w:val="00410496"/>
    <w:rsid w:val="00410D3D"/>
    <w:rsid w:val="00410F34"/>
    <w:rsid w:val="00410FF8"/>
    <w:rsid w:val="00411481"/>
    <w:rsid w:val="00411551"/>
    <w:rsid w:val="00411BF7"/>
    <w:rsid w:val="00411C56"/>
    <w:rsid w:val="004122D7"/>
    <w:rsid w:val="0041327E"/>
    <w:rsid w:val="004143DE"/>
    <w:rsid w:val="00414BB5"/>
    <w:rsid w:val="00415D94"/>
    <w:rsid w:val="004160BD"/>
    <w:rsid w:val="004163A5"/>
    <w:rsid w:val="00417414"/>
    <w:rsid w:val="00420238"/>
    <w:rsid w:val="004207E6"/>
    <w:rsid w:val="00420E33"/>
    <w:rsid w:val="00420E81"/>
    <w:rsid w:val="004212E1"/>
    <w:rsid w:val="00421FDC"/>
    <w:rsid w:val="00422C47"/>
    <w:rsid w:val="00422C5B"/>
    <w:rsid w:val="0042354B"/>
    <w:rsid w:val="0042358A"/>
    <w:rsid w:val="00423DC9"/>
    <w:rsid w:val="00424051"/>
    <w:rsid w:val="00424480"/>
    <w:rsid w:val="00424488"/>
    <w:rsid w:val="004246D0"/>
    <w:rsid w:val="00425523"/>
    <w:rsid w:val="00425C2C"/>
    <w:rsid w:val="00426648"/>
    <w:rsid w:val="00426E3C"/>
    <w:rsid w:val="004278EA"/>
    <w:rsid w:val="00427CDC"/>
    <w:rsid w:val="00427F68"/>
    <w:rsid w:val="00430172"/>
    <w:rsid w:val="00430AA0"/>
    <w:rsid w:val="00430EA1"/>
    <w:rsid w:val="004311F9"/>
    <w:rsid w:val="00431EBF"/>
    <w:rsid w:val="00431FD0"/>
    <w:rsid w:val="0043271F"/>
    <w:rsid w:val="00432794"/>
    <w:rsid w:val="00432A6D"/>
    <w:rsid w:val="00432BA1"/>
    <w:rsid w:val="00432BF7"/>
    <w:rsid w:val="00433295"/>
    <w:rsid w:val="004334B8"/>
    <w:rsid w:val="00434CB5"/>
    <w:rsid w:val="004357D0"/>
    <w:rsid w:val="00435901"/>
    <w:rsid w:val="00436112"/>
    <w:rsid w:val="004361AF"/>
    <w:rsid w:val="00436811"/>
    <w:rsid w:val="00436A54"/>
    <w:rsid w:val="00437A00"/>
    <w:rsid w:val="00437A8B"/>
    <w:rsid w:val="0044006E"/>
    <w:rsid w:val="004401C1"/>
    <w:rsid w:val="0044038B"/>
    <w:rsid w:val="00440986"/>
    <w:rsid w:val="00441031"/>
    <w:rsid w:val="0044164E"/>
    <w:rsid w:val="00441F08"/>
    <w:rsid w:val="0044215E"/>
    <w:rsid w:val="0044229D"/>
    <w:rsid w:val="00443503"/>
    <w:rsid w:val="004436A5"/>
    <w:rsid w:val="00443B2F"/>
    <w:rsid w:val="00443E47"/>
    <w:rsid w:val="004442A9"/>
    <w:rsid w:val="004446F2"/>
    <w:rsid w:val="00444D8C"/>
    <w:rsid w:val="004451FC"/>
    <w:rsid w:val="00445781"/>
    <w:rsid w:val="00445D74"/>
    <w:rsid w:val="00445F92"/>
    <w:rsid w:val="0044651B"/>
    <w:rsid w:val="00446619"/>
    <w:rsid w:val="00446C03"/>
    <w:rsid w:val="00446DCC"/>
    <w:rsid w:val="00447073"/>
    <w:rsid w:val="00447E8E"/>
    <w:rsid w:val="0045009D"/>
    <w:rsid w:val="00450C5C"/>
    <w:rsid w:val="00451570"/>
    <w:rsid w:val="004519EF"/>
    <w:rsid w:val="00451AEB"/>
    <w:rsid w:val="00452A47"/>
    <w:rsid w:val="00452BF4"/>
    <w:rsid w:val="00453DF2"/>
    <w:rsid w:val="00453F83"/>
    <w:rsid w:val="00453FB8"/>
    <w:rsid w:val="004543E6"/>
    <w:rsid w:val="00454FD3"/>
    <w:rsid w:val="00455455"/>
    <w:rsid w:val="00455889"/>
    <w:rsid w:val="004562D7"/>
    <w:rsid w:val="0045630D"/>
    <w:rsid w:val="00456441"/>
    <w:rsid w:val="00456B0E"/>
    <w:rsid w:val="00456C0B"/>
    <w:rsid w:val="00456DE6"/>
    <w:rsid w:val="00457170"/>
    <w:rsid w:val="0045738B"/>
    <w:rsid w:val="00457616"/>
    <w:rsid w:val="00461121"/>
    <w:rsid w:val="004611E0"/>
    <w:rsid w:val="004613C8"/>
    <w:rsid w:val="00461483"/>
    <w:rsid w:val="00461B04"/>
    <w:rsid w:val="0046225C"/>
    <w:rsid w:val="004624A6"/>
    <w:rsid w:val="00462B2D"/>
    <w:rsid w:val="00462CC6"/>
    <w:rsid w:val="00462E56"/>
    <w:rsid w:val="0046329A"/>
    <w:rsid w:val="00463911"/>
    <w:rsid w:val="00463BFC"/>
    <w:rsid w:val="0046422B"/>
    <w:rsid w:val="004645B5"/>
    <w:rsid w:val="0046506A"/>
    <w:rsid w:val="0046508F"/>
    <w:rsid w:val="00465B36"/>
    <w:rsid w:val="004660F0"/>
    <w:rsid w:val="004667BC"/>
    <w:rsid w:val="0046688E"/>
    <w:rsid w:val="0046699D"/>
    <w:rsid w:val="00466B50"/>
    <w:rsid w:val="004674A0"/>
    <w:rsid w:val="004676F9"/>
    <w:rsid w:val="00467B26"/>
    <w:rsid w:val="00467F82"/>
    <w:rsid w:val="00470201"/>
    <w:rsid w:val="00470E96"/>
    <w:rsid w:val="004718AD"/>
    <w:rsid w:val="00472B46"/>
    <w:rsid w:val="00472D59"/>
    <w:rsid w:val="00472E9D"/>
    <w:rsid w:val="00472FB6"/>
    <w:rsid w:val="00473E5C"/>
    <w:rsid w:val="00474C00"/>
    <w:rsid w:val="00474D09"/>
    <w:rsid w:val="00474D91"/>
    <w:rsid w:val="004760E2"/>
    <w:rsid w:val="00476B86"/>
    <w:rsid w:val="00477461"/>
    <w:rsid w:val="00477CF8"/>
    <w:rsid w:val="00477F2A"/>
    <w:rsid w:val="00477F51"/>
    <w:rsid w:val="00477FC0"/>
    <w:rsid w:val="00480E8A"/>
    <w:rsid w:val="00481107"/>
    <w:rsid w:val="00481511"/>
    <w:rsid w:val="0048169A"/>
    <w:rsid w:val="00482345"/>
    <w:rsid w:val="00482524"/>
    <w:rsid w:val="00482797"/>
    <w:rsid w:val="004835B9"/>
    <w:rsid w:val="00483772"/>
    <w:rsid w:val="004838AD"/>
    <w:rsid w:val="00483FA0"/>
    <w:rsid w:val="004848CC"/>
    <w:rsid w:val="004853E7"/>
    <w:rsid w:val="00487327"/>
    <w:rsid w:val="00487AF3"/>
    <w:rsid w:val="00487F5B"/>
    <w:rsid w:val="00490285"/>
    <w:rsid w:val="004905A3"/>
    <w:rsid w:val="004905BB"/>
    <w:rsid w:val="004915AF"/>
    <w:rsid w:val="00491BA1"/>
    <w:rsid w:val="0049212C"/>
    <w:rsid w:val="00492546"/>
    <w:rsid w:val="00492C4F"/>
    <w:rsid w:val="00493941"/>
    <w:rsid w:val="0049421C"/>
    <w:rsid w:val="0049475B"/>
    <w:rsid w:val="004947A3"/>
    <w:rsid w:val="00494895"/>
    <w:rsid w:val="00494C5E"/>
    <w:rsid w:val="004951F2"/>
    <w:rsid w:val="00496438"/>
    <w:rsid w:val="00496A4B"/>
    <w:rsid w:val="004973E8"/>
    <w:rsid w:val="00497437"/>
    <w:rsid w:val="00497B89"/>
    <w:rsid w:val="00497DB7"/>
    <w:rsid w:val="004A0050"/>
    <w:rsid w:val="004A0120"/>
    <w:rsid w:val="004A01FA"/>
    <w:rsid w:val="004A0279"/>
    <w:rsid w:val="004A0621"/>
    <w:rsid w:val="004A083D"/>
    <w:rsid w:val="004A0A01"/>
    <w:rsid w:val="004A17D0"/>
    <w:rsid w:val="004A2128"/>
    <w:rsid w:val="004A3A87"/>
    <w:rsid w:val="004A3B00"/>
    <w:rsid w:val="004A3FBD"/>
    <w:rsid w:val="004A3FEF"/>
    <w:rsid w:val="004A4121"/>
    <w:rsid w:val="004A4152"/>
    <w:rsid w:val="004A41DC"/>
    <w:rsid w:val="004A4255"/>
    <w:rsid w:val="004A437E"/>
    <w:rsid w:val="004A44AD"/>
    <w:rsid w:val="004A472D"/>
    <w:rsid w:val="004A4775"/>
    <w:rsid w:val="004A4930"/>
    <w:rsid w:val="004A4E06"/>
    <w:rsid w:val="004A4E61"/>
    <w:rsid w:val="004A4FD4"/>
    <w:rsid w:val="004A5278"/>
    <w:rsid w:val="004A5E2A"/>
    <w:rsid w:val="004A629A"/>
    <w:rsid w:val="004A6A2D"/>
    <w:rsid w:val="004A74FB"/>
    <w:rsid w:val="004B018A"/>
    <w:rsid w:val="004B0257"/>
    <w:rsid w:val="004B0365"/>
    <w:rsid w:val="004B074A"/>
    <w:rsid w:val="004B1B7E"/>
    <w:rsid w:val="004B1D56"/>
    <w:rsid w:val="004B1EAB"/>
    <w:rsid w:val="004B210B"/>
    <w:rsid w:val="004B294C"/>
    <w:rsid w:val="004B2CD3"/>
    <w:rsid w:val="004B2F61"/>
    <w:rsid w:val="004B340D"/>
    <w:rsid w:val="004B3A37"/>
    <w:rsid w:val="004B3AB9"/>
    <w:rsid w:val="004B3AE7"/>
    <w:rsid w:val="004B3EC1"/>
    <w:rsid w:val="004B401E"/>
    <w:rsid w:val="004B46EF"/>
    <w:rsid w:val="004B5913"/>
    <w:rsid w:val="004B5A3C"/>
    <w:rsid w:val="004B5E89"/>
    <w:rsid w:val="004B60AA"/>
    <w:rsid w:val="004B640D"/>
    <w:rsid w:val="004B6D37"/>
    <w:rsid w:val="004B6D68"/>
    <w:rsid w:val="004B73C1"/>
    <w:rsid w:val="004B7594"/>
    <w:rsid w:val="004B7CAF"/>
    <w:rsid w:val="004B7E1E"/>
    <w:rsid w:val="004C052F"/>
    <w:rsid w:val="004C0861"/>
    <w:rsid w:val="004C1C19"/>
    <w:rsid w:val="004C1E2A"/>
    <w:rsid w:val="004C256B"/>
    <w:rsid w:val="004C2947"/>
    <w:rsid w:val="004C3184"/>
    <w:rsid w:val="004C3424"/>
    <w:rsid w:val="004C369C"/>
    <w:rsid w:val="004C3B7D"/>
    <w:rsid w:val="004C3C5E"/>
    <w:rsid w:val="004C3D91"/>
    <w:rsid w:val="004C3DBB"/>
    <w:rsid w:val="004C46B6"/>
    <w:rsid w:val="004C4771"/>
    <w:rsid w:val="004C49D6"/>
    <w:rsid w:val="004C5469"/>
    <w:rsid w:val="004C5642"/>
    <w:rsid w:val="004C5EEE"/>
    <w:rsid w:val="004C613C"/>
    <w:rsid w:val="004C6877"/>
    <w:rsid w:val="004C6C22"/>
    <w:rsid w:val="004C7D04"/>
    <w:rsid w:val="004C7FEE"/>
    <w:rsid w:val="004D0589"/>
    <w:rsid w:val="004D0B2D"/>
    <w:rsid w:val="004D0D58"/>
    <w:rsid w:val="004D1353"/>
    <w:rsid w:val="004D1791"/>
    <w:rsid w:val="004D254D"/>
    <w:rsid w:val="004D27CD"/>
    <w:rsid w:val="004D286B"/>
    <w:rsid w:val="004D2CF6"/>
    <w:rsid w:val="004D2F7C"/>
    <w:rsid w:val="004D35BB"/>
    <w:rsid w:val="004D3ED5"/>
    <w:rsid w:val="004D421C"/>
    <w:rsid w:val="004D437B"/>
    <w:rsid w:val="004D45C1"/>
    <w:rsid w:val="004D467B"/>
    <w:rsid w:val="004D5375"/>
    <w:rsid w:val="004D5DAF"/>
    <w:rsid w:val="004D5FCC"/>
    <w:rsid w:val="004D6085"/>
    <w:rsid w:val="004D6185"/>
    <w:rsid w:val="004D65C5"/>
    <w:rsid w:val="004D681B"/>
    <w:rsid w:val="004D6E9D"/>
    <w:rsid w:val="004D6F90"/>
    <w:rsid w:val="004D71BF"/>
    <w:rsid w:val="004D7929"/>
    <w:rsid w:val="004D7DA8"/>
    <w:rsid w:val="004E00D6"/>
    <w:rsid w:val="004E1150"/>
    <w:rsid w:val="004E11EF"/>
    <w:rsid w:val="004E16F8"/>
    <w:rsid w:val="004E1B4D"/>
    <w:rsid w:val="004E217F"/>
    <w:rsid w:val="004E23B1"/>
    <w:rsid w:val="004E3BA1"/>
    <w:rsid w:val="004E4607"/>
    <w:rsid w:val="004E47A4"/>
    <w:rsid w:val="004E492C"/>
    <w:rsid w:val="004E55DE"/>
    <w:rsid w:val="004E58A0"/>
    <w:rsid w:val="004E5D4C"/>
    <w:rsid w:val="004E660D"/>
    <w:rsid w:val="004E67A9"/>
    <w:rsid w:val="004E7074"/>
    <w:rsid w:val="004E7086"/>
    <w:rsid w:val="004E737A"/>
    <w:rsid w:val="004F02A6"/>
    <w:rsid w:val="004F0B9A"/>
    <w:rsid w:val="004F0D81"/>
    <w:rsid w:val="004F0EE4"/>
    <w:rsid w:val="004F1E9A"/>
    <w:rsid w:val="004F1ED4"/>
    <w:rsid w:val="004F220D"/>
    <w:rsid w:val="004F2703"/>
    <w:rsid w:val="004F33AE"/>
    <w:rsid w:val="004F52BA"/>
    <w:rsid w:val="004F5704"/>
    <w:rsid w:val="004F618B"/>
    <w:rsid w:val="004F70B7"/>
    <w:rsid w:val="004F738D"/>
    <w:rsid w:val="00500664"/>
    <w:rsid w:val="005008E2"/>
    <w:rsid w:val="0050183F"/>
    <w:rsid w:val="005020C7"/>
    <w:rsid w:val="00502F33"/>
    <w:rsid w:val="005030C3"/>
    <w:rsid w:val="00503172"/>
    <w:rsid w:val="0050452A"/>
    <w:rsid w:val="00506B3E"/>
    <w:rsid w:val="00506B3F"/>
    <w:rsid w:val="00507008"/>
    <w:rsid w:val="0050770B"/>
    <w:rsid w:val="00507C0C"/>
    <w:rsid w:val="00510C1F"/>
    <w:rsid w:val="00511186"/>
    <w:rsid w:val="005115AC"/>
    <w:rsid w:val="005122F8"/>
    <w:rsid w:val="00512D76"/>
    <w:rsid w:val="0051353D"/>
    <w:rsid w:val="00513DBC"/>
    <w:rsid w:val="00513EEF"/>
    <w:rsid w:val="00514627"/>
    <w:rsid w:val="00514856"/>
    <w:rsid w:val="0051490C"/>
    <w:rsid w:val="00514D18"/>
    <w:rsid w:val="00515807"/>
    <w:rsid w:val="00515916"/>
    <w:rsid w:val="00515F15"/>
    <w:rsid w:val="00516279"/>
    <w:rsid w:val="00516336"/>
    <w:rsid w:val="005165DF"/>
    <w:rsid w:val="00516A4F"/>
    <w:rsid w:val="005170F6"/>
    <w:rsid w:val="00517230"/>
    <w:rsid w:val="0051745D"/>
    <w:rsid w:val="005176B6"/>
    <w:rsid w:val="00520001"/>
    <w:rsid w:val="00520B49"/>
    <w:rsid w:val="00520E4F"/>
    <w:rsid w:val="00521233"/>
    <w:rsid w:val="005212EC"/>
    <w:rsid w:val="00521E4C"/>
    <w:rsid w:val="0052235F"/>
    <w:rsid w:val="00522BB8"/>
    <w:rsid w:val="00523394"/>
    <w:rsid w:val="005236DC"/>
    <w:rsid w:val="00523A1D"/>
    <w:rsid w:val="00523F4F"/>
    <w:rsid w:val="00524C3C"/>
    <w:rsid w:val="00525C7A"/>
    <w:rsid w:val="005264A7"/>
    <w:rsid w:val="005275F8"/>
    <w:rsid w:val="0053053D"/>
    <w:rsid w:val="00530676"/>
    <w:rsid w:val="00530DEA"/>
    <w:rsid w:val="005319B5"/>
    <w:rsid w:val="00531D05"/>
    <w:rsid w:val="00532067"/>
    <w:rsid w:val="00532693"/>
    <w:rsid w:val="00533095"/>
    <w:rsid w:val="00533665"/>
    <w:rsid w:val="00533BA0"/>
    <w:rsid w:val="00534414"/>
    <w:rsid w:val="00534618"/>
    <w:rsid w:val="00534635"/>
    <w:rsid w:val="00534A55"/>
    <w:rsid w:val="005355D0"/>
    <w:rsid w:val="00535F5E"/>
    <w:rsid w:val="00536135"/>
    <w:rsid w:val="00536370"/>
    <w:rsid w:val="00536494"/>
    <w:rsid w:val="005369CA"/>
    <w:rsid w:val="00536CF3"/>
    <w:rsid w:val="00536E2F"/>
    <w:rsid w:val="005376D8"/>
    <w:rsid w:val="0054003E"/>
    <w:rsid w:val="0054027D"/>
    <w:rsid w:val="005405DD"/>
    <w:rsid w:val="00540603"/>
    <w:rsid w:val="00540A2F"/>
    <w:rsid w:val="00540B85"/>
    <w:rsid w:val="00540F18"/>
    <w:rsid w:val="00540F1C"/>
    <w:rsid w:val="0054124B"/>
    <w:rsid w:val="005413F4"/>
    <w:rsid w:val="00541577"/>
    <w:rsid w:val="00541579"/>
    <w:rsid w:val="00541CD0"/>
    <w:rsid w:val="0054208A"/>
    <w:rsid w:val="0054215F"/>
    <w:rsid w:val="005423BF"/>
    <w:rsid w:val="00543137"/>
    <w:rsid w:val="005435E2"/>
    <w:rsid w:val="0054443A"/>
    <w:rsid w:val="005445B8"/>
    <w:rsid w:val="00544EE8"/>
    <w:rsid w:val="0054517B"/>
    <w:rsid w:val="00545651"/>
    <w:rsid w:val="005456D9"/>
    <w:rsid w:val="005459DF"/>
    <w:rsid w:val="005461F1"/>
    <w:rsid w:val="00546CEC"/>
    <w:rsid w:val="00550DEE"/>
    <w:rsid w:val="005510F6"/>
    <w:rsid w:val="00551CD9"/>
    <w:rsid w:val="005520E7"/>
    <w:rsid w:val="005528B1"/>
    <w:rsid w:val="00552E20"/>
    <w:rsid w:val="00552FB5"/>
    <w:rsid w:val="00552FE8"/>
    <w:rsid w:val="00553428"/>
    <w:rsid w:val="005540CF"/>
    <w:rsid w:val="0055416A"/>
    <w:rsid w:val="0055422D"/>
    <w:rsid w:val="005553B5"/>
    <w:rsid w:val="005559AF"/>
    <w:rsid w:val="00555A66"/>
    <w:rsid w:val="0055624E"/>
    <w:rsid w:val="00556DDE"/>
    <w:rsid w:val="00556F8B"/>
    <w:rsid w:val="00557372"/>
    <w:rsid w:val="00557696"/>
    <w:rsid w:val="005600EB"/>
    <w:rsid w:val="00560253"/>
    <w:rsid w:val="005607C7"/>
    <w:rsid w:val="005608B1"/>
    <w:rsid w:val="00561DAA"/>
    <w:rsid w:val="00561F4E"/>
    <w:rsid w:val="005622AA"/>
    <w:rsid w:val="00562344"/>
    <w:rsid w:val="005624A2"/>
    <w:rsid w:val="00562837"/>
    <w:rsid w:val="0056284F"/>
    <w:rsid w:val="00562A8D"/>
    <w:rsid w:val="005638A6"/>
    <w:rsid w:val="00563E51"/>
    <w:rsid w:val="00564218"/>
    <w:rsid w:val="005655A5"/>
    <w:rsid w:val="0056566A"/>
    <w:rsid w:val="005660DA"/>
    <w:rsid w:val="005700B9"/>
    <w:rsid w:val="005702CA"/>
    <w:rsid w:val="005709BF"/>
    <w:rsid w:val="0057113B"/>
    <w:rsid w:val="00571475"/>
    <w:rsid w:val="0057193C"/>
    <w:rsid w:val="00571DAF"/>
    <w:rsid w:val="00572705"/>
    <w:rsid w:val="005728E9"/>
    <w:rsid w:val="00572F6F"/>
    <w:rsid w:val="0057310A"/>
    <w:rsid w:val="005734DA"/>
    <w:rsid w:val="005735E4"/>
    <w:rsid w:val="00573C2B"/>
    <w:rsid w:val="00573D3C"/>
    <w:rsid w:val="00573FC4"/>
    <w:rsid w:val="005745D9"/>
    <w:rsid w:val="005747A1"/>
    <w:rsid w:val="00574897"/>
    <w:rsid w:val="00574D2D"/>
    <w:rsid w:val="00574DAF"/>
    <w:rsid w:val="00574EFD"/>
    <w:rsid w:val="005755ED"/>
    <w:rsid w:val="0057750F"/>
    <w:rsid w:val="005805FC"/>
    <w:rsid w:val="00581A26"/>
    <w:rsid w:val="00582107"/>
    <w:rsid w:val="0058212B"/>
    <w:rsid w:val="00582248"/>
    <w:rsid w:val="005824B5"/>
    <w:rsid w:val="00582A17"/>
    <w:rsid w:val="00582AAC"/>
    <w:rsid w:val="00583F61"/>
    <w:rsid w:val="005843A9"/>
    <w:rsid w:val="0058485C"/>
    <w:rsid w:val="005848F4"/>
    <w:rsid w:val="00585210"/>
    <w:rsid w:val="00585514"/>
    <w:rsid w:val="00585BF9"/>
    <w:rsid w:val="00586CDB"/>
    <w:rsid w:val="005872BA"/>
    <w:rsid w:val="0059058E"/>
    <w:rsid w:val="00590660"/>
    <w:rsid w:val="00590785"/>
    <w:rsid w:val="00590ADC"/>
    <w:rsid w:val="00590BA6"/>
    <w:rsid w:val="005915D4"/>
    <w:rsid w:val="0059197D"/>
    <w:rsid w:val="00595215"/>
    <w:rsid w:val="005956B7"/>
    <w:rsid w:val="005959A2"/>
    <w:rsid w:val="00595D54"/>
    <w:rsid w:val="005967A1"/>
    <w:rsid w:val="00597555"/>
    <w:rsid w:val="005977C2"/>
    <w:rsid w:val="00597EFF"/>
    <w:rsid w:val="00597F55"/>
    <w:rsid w:val="005A006C"/>
    <w:rsid w:val="005A0410"/>
    <w:rsid w:val="005A0D89"/>
    <w:rsid w:val="005A17B7"/>
    <w:rsid w:val="005A1DC9"/>
    <w:rsid w:val="005A22B1"/>
    <w:rsid w:val="005A29CB"/>
    <w:rsid w:val="005A326D"/>
    <w:rsid w:val="005A327E"/>
    <w:rsid w:val="005A3281"/>
    <w:rsid w:val="005A38FA"/>
    <w:rsid w:val="005A3A47"/>
    <w:rsid w:val="005A3FC4"/>
    <w:rsid w:val="005A45FB"/>
    <w:rsid w:val="005A4DEB"/>
    <w:rsid w:val="005A505F"/>
    <w:rsid w:val="005A629C"/>
    <w:rsid w:val="005A6A80"/>
    <w:rsid w:val="005A6B37"/>
    <w:rsid w:val="005A6FA7"/>
    <w:rsid w:val="005A7893"/>
    <w:rsid w:val="005A7E6D"/>
    <w:rsid w:val="005A7EFE"/>
    <w:rsid w:val="005B1502"/>
    <w:rsid w:val="005B1730"/>
    <w:rsid w:val="005B18F4"/>
    <w:rsid w:val="005B1997"/>
    <w:rsid w:val="005B2398"/>
    <w:rsid w:val="005B2FA8"/>
    <w:rsid w:val="005B35BE"/>
    <w:rsid w:val="005B4527"/>
    <w:rsid w:val="005B496C"/>
    <w:rsid w:val="005B4B4E"/>
    <w:rsid w:val="005B4E5A"/>
    <w:rsid w:val="005B557E"/>
    <w:rsid w:val="005B597A"/>
    <w:rsid w:val="005B59E0"/>
    <w:rsid w:val="005B5BF0"/>
    <w:rsid w:val="005B6309"/>
    <w:rsid w:val="005B733E"/>
    <w:rsid w:val="005B774B"/>
    <w:rsid w:val="005B7B88"/>
    <w:rsid w:val="005B7BE8"/>
    <w:rsid w:val="005C00DB"/>
    <w:rsid w:val="005C0445"/>
    <w:rsid w:val="005C0711"/>
    <w:rsid w:val="005C07AA"/>
    <w:rsid w:val="005C0A3C"/>
    <w:rsid w:val="005C0B0C"/>
    <w:rsid w:val="005C1003"/>
    <w:rsid w:val="005C1A5F"/>
    <w:rsid w:val="005C25D3"/>
    <w:rsid w:val="005C2639"/>
    <w:rsid w:val="005C2E0C"/>
    <w:rsid w:val="005C3FA6"/>
    <w:rsid w:val="005C400D"/>
    <w:rsid w:val="005C4373"/>
    <w:rsid w:val="005C4506"/>
    <w:rsid w:val="005C4571"/>
    <w:rsid w:val="005C4C7C"/>
    <w:rsid w:val="005C4DD9"/>
    <w:rsid w:val="005C5138"/>
    <w:rsid w:val="005C52E3"/>
    <w:rsid w:val="005C54B9"/>
    <w:rsid w:val="005C5C3C"/>
    <w:rsid w:val="005C6019"/>
    <w:rsid w:val="005C6700"/>
    <w:rsid w:val="005C747D"/>
    <w:rsid w:val="005C7841"/>
    <w:rsid w:val="005D02C8"/>
    <w:rsid w:val="005D0917"/>
    <w:rsid w:val="005D11B1"/>
    <w:rsid w:val="005D13B0"/>
    <w:rsid w:val="005D169E"/>
    <w:rsid w:val="005D1979"/>
    <w:rsid w:val="005D2056"/>
    <w:rsid w:val="005D2171"/>
    <w:rsid w:val="005D2588"/>
    <w:rsid w:val="005D2EDE"/>
    <w:rsid w:val="005D3307"/>
    <w:rsid w:val="005D3394"/>
    <w:rsid w:val="005D3DBD"/>
    <w:rsid w:val="005D3FBD"/>
    <w:rsid w:val="005D493A"/>
    <w:rsid w:val="005D544D"/>
    <w:rsid w:val="005D57F5"/>
    <w:rsid w:val="005D5883"/>
    <w:rsid w:val="005D5E0D"/>
    <w:rsid w:val="005D6585"/>
    <w:rsid w:val="005D6731"/>
    <w:rsid w:val="005D6C89"/>
    <w:rsid w:val="005D6DF7"/>
    <w:rsid w:val="005D6E5A"/>
    <w:rsid w:val="005D71D2"/>
    <w:rsid w:val="005D7331"/>
    <w:rsid w:val="005E082C"/>
    <w:rsid w:val="005E0A2C"/>
    <w:rsid w:val="005E18CF"/>
    <w:rsid w:val="005E22CD"/>
    <w:rsid w:val="005E2A9D"/>
    <w:rsid w:val="005E2C90"/>
    <w:rsid w:val="005E2EB1"/>
    <w:rsid w:val="005E3676"/>
    <w:rsid w:val="005E40B7"/>
    <w:rsid w:val="005E4170"/>
    <w:rsid w:val="005E4CF0"/>
    <w:rsid w:val="005E5F7A"/>
    <w:rsid w:val="005E6305"/>
    <w:rsid w:val="005E636A"/>
    <w:rsid w:val="005E70D6"/>
    <w:rsid w:val="005F009E"/>
    <w:rsid w:val="005F03E1"/>
    <w:rsid w:val="005F07AC"/>
    <w:rsid w:val="005F0860"/>
    <w:rsid w:val="005F0ABF"/>
    <w:rsid w:val="005F0FF4"/>
    <w:rsid w:val="005F1510"/>
    <w:rsid w:val="005F2254"/>
    <w:rsid w:val="005F24A5"/>
    <w:rsid w:val="005F2928"/>
    <w:rsid w:val="005F3021"/>
    <w:rsid w:val="005F3E36"/>
    <w:rsid w:val="005F47CE"/>
    <w:rsid w:val="005F4C17"/>
    <w:rsid w:val="005F4F99"/>
    <w:rsid w:val="005F50F0"/>
    <w:rsid w:val="005F591F"/>
    <w:rsid w:val="005F5C5D"/>
    <w:rsid w:val="005F6625"/>
    <w:rsid w:val="005F6D75"/>
    <w:rsid w:val="005F729F"/>
    <w:rsid w:val="005F733A"/>
    <w:rsid w:val="005F7BD2"/>
    <w:rsid w:val="006002A8"/>
    <w:rsid w:val="006005CB"/>
    <w:rsid w:val="00600895"/>
    <w:rsid w:val="006023B6"/>
    <w:rsid w:val="0060285E"/>
    <w:rsid w:val="00602DCA"/>
    <w:rsid w:val="00602E02"/>
    <w:rsid w:val="00602FAF"/>
    <w:rsid w:val="0060345A"/>
    <w:rsid w:val="00603954"/>
    <w:rsid w:val="00603A1B"/>
    <w:rsid w:val="00603AFD"/>
    <w:rsid w:val="00603C25"/>
    <w:rsid w:val="00603F98"/>
    <w:rsid w:val="0060489A"/>
    <w:rsid w:val="0060491E"/>
    <w:rsid w:val="0060499A"/>
    <w:rsid w:val="00604A05"/>
    <w:rsid w:val="00604BC7"/>
    <w:rsid w:val="00604C1A"/>
    <w:rsid w:val="00605792"/>
    <w:rsid w:val="00605F7D"/>
    <w:rsid w:val="00605FEE"/>
    <w:rsid w:val="00606242"/>
    <w:rsid w:val="00606850"/>
    <w:rsid w:val="00606D4A"/>
    <w:rsid w:val="0060729E"/>
    <w:rsid w:val="006074E2"/>
    <w:rsid w:val="006075CF"/>
    <w:rsid w:val="00607BB8"/>
    <w:rsid w:val="00607CC2"/>
    <w:rsid w:val="00610249"/>
    <w:rsid w:val="006109E8"/>
    <w:rsid w:val="00610B96"/>
    <w:rsid w:val="00612458"/>
    <w:rsid w:val="0061360B"/>
    <w:rsid w:val="006137A9"/>
    <w:rsid w:val="006143FB"/>
    <w:rsid w:val="006144F7"/>
    <w:rsid w:val="00614CBD"/>
    <w:rsid w:val="00614FF8"/>
    <w:rsid w:val="00615237"/>
    <w:rsid w:val="006162E6"/>
    <w:rsid w:val="006166CE"/>
    <w:rsid w:val="00616727"/>
    <w:rsid w:val="00616F6E"/>
    <w:rsid w:val="006175F4"/>
    <w:rsid w:val="00617968"/>
    <w:rsid w:val="006210D9"/>
    <w:rsid w:val="0062270A"/>
    <w:rsid w:val="00622C8D"/>
    <w:rsid w:val="0062359C"/>
    <w:rsid w:val="00623EAD"/>
    <w:rsid w:val="00624486"/>
    <w:rsid w:val="006245E2"/>
    <w:rsid w:val="00625248"/>
    <w:rsid w:val="00625286"/>
    <w:rsid w:val="006253A0"/>
    <w:rsid w:val="006256AB"/>
    <w:rsid w:val="00625D05"/>
    <w:rsid w:val="00626906"/>
    <w:rsid w:val="00626A70"/>
    <w:rsid w:val="00626BF6"/>
    <w:rsid w:val="00626CA6"/>
    <w:rsid w:val="0062768B"/>
    <w:rsid w:val="00627849"/>
    <w:rsid w:val="00627C31"/>
    <w:rsid w:val="00627C5C"/>
    <w:rsid w:val="00630036"/>
    <w:rsid w:val="006306C1"/>
    <w:rsid w:val="00631399"/>
    <w:rsid w:val="00632733"/>
    <w:rsid w:val="00632F07"/>
    <w:rsid w:val="0063397D"/>
    <w:rsid w:val="00633BE6"/>
    <w:rsid w:val="006340FA"/>
    <w:rsid w:val="0063529B"/>
    <w:rsid w:val="00635399"/>
    <w:rsid w:val="00635CAF"/>
    <w:rsid w:val="00636234"/>
    <w:rsid w:val="00636637"/>
    <w:rsid w:val="006375AB"/>
    <w:rsid w:val="00637915"/>
    <w:rsid w:val="0064042C"/>
    <w:rsid w:val="0064086C"/>
    <w:rsid w:val="00640CEC"/>
    <w:rsid w:val="00641504"/>
    <w:rsid w:val="00641657"/>
    <w:rsid w:val="00642597"/>
    <w:rsid w:val="00644CC2"/>
    <w:rsid w:val="0064509C"/>
    <w:rsid w:val="00645F4F"/>
    <w:rsid w:val="00646019"/>
    <w:rsid w:val="00646620"/>
    <w:rsid w:val="00646B7C"/>
    <w:rsid w:val="006508B5"/>
    <w:rsid w:val="00650A7D"/>
    <w:rsid w:val="00650ACD"/>
    <w:rsid w:val="00650CCE"/>
    <w:rsid w:val="00652004"/>
    <w:rsid w:val="006521C7"/>
    <w:rsid w:val="006524CB"/>
    <w:rsid w:val="006528E8"/>
    <w:rsid w:val="00652E4E"/>
    <w:rsid w:val="00653034"/>
    <w:rsid w:val="006532E7"/>
    <w:rsid w:val="0065377E"/>
    <w:rsid w:val="00653B24"/>
    <w:rsid w:val="00653C83"/>
    <w:rsid w:val="00653D27"/>
    <w:rsid w:val="00653FD8"/>
    <w:rsid w:val="00654AF5"/>
    <w:rsid w:val="00654E7A"/>
    <w:rsid w:val="006551D2"/>
    <w:rsid w:val="00655CF4"/>
    <w:rsid w:val="00656574"/>
    <w:rsid w:val="00656BCE"/>
    <w:rsid w:val="0065762B"/>
    <w:rsid w:val="006576F9"/>
    <w:rsid w:val="00657992"/>
    <w:rsid w:val="00657A56"/>
    <w:rsid w:val="00657D94"/>
    <w:rsid w:val="00657F1E"/>
    <w:rsid w:val="006604AB"/>
    <w:rsid w:val="0066071D"/>
    <w:rsid w:val="006622DE"/>
    <w:rsid w:val="006623AD"/>
    <w:rsid w:val="00662BAF"/>
    <w:rsid w:val="00663BCC"/>
    <w:rsid w:val="00664114"/>
    <w:rsid w:val="00664AA6"/>
    <w:rsid w:val="0066565F"/>
    <w:rsid w:val="00665E2F"/>
    <w:rsid w:val="00666168"/>
    <w:rsid w:val="006665E9"/>
    <w:rsid w:val="00667838"/>
    <w:rsid w:val="00667AE2"/>
    <w:rsid w:val="00667B44"/>
    <w:rsid w:val="00671006"/>
    <w:rsid w:val="00671B05"/>
    <w:rsid w:val="006720CA"/>
    <w:rsid w:val="006727B7"/>
    <w:rsid w:val="00672CAF"/>
    <w:rsid w:val="00672D0C"/>
    <w:rsid w:val="00673E0D"/>
    <w:rsid w:val="00673F61"/>
    <w:rsid w:val="006745AA"/>
    <w:rsid w:val="0067484E"/>
    <w:rsid w:val="00674F74"/>
    <w:rsid w:val="00674FB1"/>
    <w:rsid w:val="0067570C"/>
    <w:rsid w:val="006757F3"/>
    <w:rsid w:val="00675FBD"/>
    <w:rsid w:val="00676280"/>
    <w:rsid w:val="006772AD"/>
    <w:rsid w:val="0067785D"/>
    <w:rsid w:val="00677861"/>
    <w:rsid w:val="00677DB3"/>
    <w:rsid w:val="00680303"/>
    <w:rsid w:val="0068038E"/>
    <w:rsid w:val="00681064"/>
    <w:rsid w:val="00681820"/>
    <w:rsid w:val="00681B54"/>
    <w:rsid w:val="00681BCA"/>
    <w:rsid w:val="00682521"/>
    <w:rsid w:val="006827A1"/>
    <w:rsid w:val="00682825"/>
    <w:rsid w:val="006839F8"/>
    <w:rsid w:val="00684D98"/>
    <w:rsid w:val="006859F1"/>
    <w:rsid w:val="00687076"/>
    <w:rsid w:val="0068747C"/>
    <w:rsid w:val="00687CD5"/>
    <w:rsid w:val="00687E9F"/>
    <w:rsid w:val="006913E3"/>
    <w:rsid w:val="00691BA9"/>
    <w:rsid w:val="00691BBD"/>
    <w:rsid w:val="00691D82"/>
    <w:rsid w:val="00691E24"/>
    <w:rsid w:val="00691F4C"/>
    <w:rsid w:val="00692D35"/>
    <w:rsid w:val="00693A8E"/>
    <w:rsid w:val="0069555D"/>
    <w:rsid w:val="006957F1"/>
    <w:rsid w:val="0069586A"/>
    <w:rsid w:val="00695BAD"/>
    <w:rsid w:val="00695FAC"/>
    <w:rsid w:val="006961B3"/>
    <w:rsid w:val="00696316"/>
    <w:rsid w:val="006965CE"/>
    <w:rsid w:val="00696842"/>
    <w:rsid w:val="00696D5C"/>
    <w:rsid w:val="006970E0"/>
    <w:rsid w:val="00697263"/>
    <w:rsid w:val="00697D70"/>
    <w:rsid w:val="00697E79"/>
    <w:rsid w:val="00697EFD"/>
    <w:rsid w:val="006A0173"/>
    <w:rsid w:val="006A01E3"/>
    <w:rsid w:val="006A0621"/>
    <w:rsid w:val="006A0861"/>
    <w:rsid w:val="006A1F5C"/>
    <w:rsid w:val="006A2AA1"/>
    <w:rsid w:val="006A2F1F"/>
    <w:rsid w:val="006A30DD"/>
    <w:rsid w:val="006A319D"/>
    <w:rsid w:val="006A35F1"/>
    <w:rsid w:val="006A35FD"/>
    <w:rsid w:val="006A3A87"/>
    <w:rsid w:val="006A3E1C"/>
    <w:rsid w:val="006A4CE6"/>
    <w:rsid w:val="006A4F51"/>
    <w:rsid w:val="006A559D"/>
    <w:rsid w:val="006A57F8"/>
    <w:rsid w:val="006A63F5"/>
    <w:rsid w:val="006A70DD"/>
    <w:rsid w:val="006A7D8A"/>
    <w:rsid w:val="006B0145"/>
    <w:rsid w:val="006B0E86"/>
    <w:rsid w:val="006B1836"/>
    <w:rsid w:val="006B1B24"/>
    <w:rsid w:val="006B1DEC"/>
    <w:rsid w:val="006B2347"/>
    <w:rsid w:val="006B307A"/>
    <w:rsid w:val="006B323B"/>
    <w:rsid w:val="006B4413"/>
    <w:rsid w:val="006B4AF8"/>
    <w:rsid w:val="006B4BCC"/>
    <w:rsid w:val="006B5522"/>
    <w:rsid w:val="006B552C"/>
    <w:rsid w:val="006B5A3A"/>
    <w:rsid w:val="006B5E98"/>
    <w:rsid w:val="006B6D2E"/>
    <w:rsid w:val="006B710B"/>
    <w:rsid w:val="006B7AF8"/>
    <w:rsid w:val="006B7BAD"/>
    <w:rsid w:val="006C0441"/>
    <w:rsid w:val="006C0E2F"/>
    <w:rsid w:val="006C1C03"/>
    <w:rsid w:val="006C21B8"/>
    <w:rsid w:val="006C2343"/>
    <w:rsid w:val="006C2369"/>
    <w:rsid w:val="006C2B6B"/>
    <w:rsid w:val="006C2BC6"/>
    <w:rsid w:val="006C3077"/>
    <w:rsid w:val="006C5378"/>
    <w:rsid w:val="006C5723"/>
    <w:rsid w:val="006C572D"/>
    <w:rsid w:val="006C6C4D"/>
    <w:rsid w:val="006C7532"/>
    <w:rsid w:val="006C76EB"/>
    <w:rsid w:val="006C7DF4"/>
    <w:rsid w:val="006D0112"/>
    <w:rsid w:val="006D06FC"/>
    <w:rsid w:val="006D087C"/>
    <w:rsid w:val="006D0F36"/>
    <w:rsid w:val="006D1930"/>
    <w:rsid w:val="006D1B9E"/>
    <w:rsid w:val="006D1DCA"/>
    <w:rsid w:val="006D20C8"/>
    <w:rsid w:val="006D284A"/>
    <w:rsid w:val="006D28AF"/>
    <w:rsid w:val="006D2BD9"/>
    <w:rsid w:val="006D32AA"/>
    <w:rsid w:val="006D34BC"/>
    <w:rsid w:val="006D3C41"/>
    <w:rsid w:val="006D3D82"/>
    <w:rsid w:val="006D3F5A"/>
    <w:rsid w:val="006D4362"/>
    <w:rsid w:val="006D44C4"/>
    <w:rsid w:val="006D46A9"/>
    <w:rsid w:val="006D473D"/>
    <w:rsid w:val="006D4892"/>
    <w:rsid w:val="006D58C2"/>
    <w:rsid w:val="006D5A8E"/>
    <w:rsid w:val="006D5CC6"/>
    <w:rsid w:val="006D6434"/>
    <w:rsid w:val="006D6493"/>
    <w:rsid w:val="006D6975"/>
    <w:rsid w:val="006D6CAB"/>
    <w:rsid w:val="006D6CCB"/>
    <w:rsid w:val="006D7277"/>
    <w:rsid w:val="006D7EFE"/>
    <w:rsid w:val="006E0286"/>
    <w:rsid w:val="006E0956"/>
    <w:rsid w:val="006E174F"/>
    <w:rsid w:val="006E177A"/>
    <w:rsid w:val="006E1860"/>
    <w:rsid w:val="006E1886"/>
    <w:rsid w:val="006E2AB9"/>
    <w:rsid w:val="006E2B5F"/>
    <w:rsid w:val="006E2CD0"/>
    <w:rsid w:val="006E3503"/>
    <w:rsid w:val="006E3751"/>
    <w:rsid w:val="006E3F79"/>
    <w:rsid w:val="006E4087"/>
    <w:rsid w:val="006E490E"/>
    <w:rsid w:val="006E4AD0"/>
    <w:rsid w:val="006E5578"/>
    <w:rsid w:val="006E6134"/>
    <w:rsid w:val="006E6350"/>
    <w:rsid w:val="006E75BA"/>
    <w:rsid w:val="006E77EC"/>
    <w:rsid w:val="006E7917"/>
    <w:rsid w:val="006F0A4F"/>
    <w:rsid w:val="006F116B"/>
    <w:rsid w:val="006F19D1"/>
    <w:rsid w:val="006F1FE8"/>
    <w:rsid w:val="006F2AB9"/>
    <w:rsid w:val="006F2C6A"/>
    <w:rsid w:val="006F39A1"/>
    <w:rsid w:val="006F3E5E"/>
    <w:rsid w:val="006F3F8A"/>
    <w:rsid w:val="006F4931"/>
    <w:rsid w:val="006F4A5A"/>
    <w:rsid w:val="006F4D5D"/>
    <w:rsid w:val="006F4F34"/>
    <w:rsid w:val="006F5483"/>
    <w:rsid w:val="006F6445"/>
    <w:rsid w:val="006F68E3"/>
    <w:rsid w:val="006F6C41"/>
    <w:rsid w:val="006F6CD9"/>
    <w:rsid w:val="006F6ED8"/>
    <w:rsid w:val="006F7FE2"/>
    <w:rsid w:val="007002CB"/>
    <w:rsid w:val="00700E83"/>
    <w:rsid w:val="00701002"/>
    <w:rsid w:val="0070160F"/>
    <w:rsid w:val="0070195E"/>
    <w:rsid w:val="00701A7D"/>
    <w:rsid w:val="00701ED8"/>
    <w:rsid w:val="00702051"/>
    <w:rsid w:val="00702057"/>
    <w:rsid w:val="00702D32"/>
    <w:rsid w:val="00702F6D"/>
    <w:rsid w:val="00703137"/>
    <w:rsid w:val="0070395A"/>
    <w:rsid w:val="00703A7B"/>
    <w:rsid w:val="00703F62"/>
    <w:rsid w:val="007047D4"/>
    <w:rsid w:val="007047E2"/>
    <w:rsid w:val="00705320"/>
    <w:rsid w:val="00705FD1"/>
    <w:rsid w:val="0070613E"/>
    <w:rsid w:val="00706481"/>
    <w:rsid w:val="00706C73"/>
    <w:rsid w:val="00707C10"/>
    <w:rsid w:val="00710157"/>
    <w:rsid w:val="00710E37"/>
    <w:rsid w:val="0071110E"/>
    <w:rsid w:val="00711357"/>
    <w:rsid w:val="00711A4C"/>
    <w:rsid w:val="00711AF9"/>
    <w:rsid w:val="00711CFB"/>
    <w:rsid w:val="00712654"/>
    <w:rsid w:val="00712AC6"/>
    <w:rsid w:val="00712D79"/>
    <w:rsid w:val="00713652"/>
    <w:rsid w:val="00713AFE"/>
    <w:rsid w:val="00713D05"/>
    <w:rsid w:val="00714375"/>
    <w:rsid w:val="00714570"/>
    <w:rsid w:val="0071559B"/>
    <w:rsid w:val="00716294"/>
    <w:rsid w:val="00716A4F"/>
    <w:rsid w:val="00716D39"/>
    <w:rsid w:val="0071737F"/>
    <w:rsid w:val="00717AB3"/>
    <w:rsid w:val="00717C27"/>
    <w:rsid w:val="00720E55"/>
    <w:rsid w:val="00720F0F"/>
    <w:rsid w:val="007213BE"/>
    <w:rsid w:val="00721ABA"/>
    <w:rsid w:val="00721D45"/>
    <w:rsid w:val="00722039"/>
    <w:rsid w:val="00722624"/>
    <w:rsid w:val="007226E6"/>
    <w:rsid w:val="00722DD6"/>
    <w:rsid w:val="007231D2"/>
    <w:rsid w:val="00723A4C"/>
    <w:rsid w:val="00724363"/>
    <w:rsid w:val="007253CA"/>
    <w:rsid w:val="00725955"/>
    <w:rsid w:val="00725E81"/>
    <w:rsid w:val="007261AD"/>
    <w:rsid w:val="007265ED"/>
    <w:rsid w:val="00726737"/>
    <w:rsid w:val="00726CDD"/>
    <w:rsid w:val="0072778B"/>
    <w:rsid w:val="00727993"/>
    <w:rsid w:val="0073052C"/>
    <w:rsid w:val="007309D7"/>
    <w:rsid w:val="00730A92"/>
    <w:rsid w:val="00730C71"/>
    <w:rsid w:val="00731373"/>
    <w:rsid w:val="00731B06"/>
    <w:rsid w:val="00731C47"/>
    <w:rsid w:val="00732107"/>
    <w:rsid w:val="0073213C"/>
    <w:rsid w:val="00732275"/>
    <w:rsid w:val="007322F0"/>
    <w:rsid w:val="00733ACB"/>
    <w:rsid w:val="00735074"/>
    <w:rsid w:val="00736705"/>
    <w:rsid w:val="00736FB5"/>
    <w:rsid w:val="00737150"/>
    <w:rsid w:val="00737287"/>
    <w:rsid w:val="00737887"/>
    <w:rsid w:val="007401FB"/>
    <w:rsid w:val="00740C0A"/>
    <w:rsid w:val="00741440"/>
    <w:rsid w:val="00741EE1"/>
    <w:rsid w:val="00741FC1"/>
    <w:rsid w:val="00742766"/>
    <w:rsid w:val="00742AEA"/>
    <w:rsid w:val="0074393B"/>
    <w:rsid w:val="0074393E"/>
    <w:rsid w:val="00743B8F"/>
    <w:rsid w:val="00743D3E"/>
    <w:rsid w:val="00744478"/>
    <w:rsid w:val="00744700"/>
    <w:rsid w:val="0074478D"/>
    <w:rsid w:val="007448A1"/>
    <w:rsid w:val="00745338"/>
    <w:rsid w:val="007453F3"/>
    <w:rsid w:val="00745904"/>
    <w:rsid w:val="00745C1B"/>
    <w:rsid w:val="00746041"/>
    <w:rsid w:val="007467C3"/>
    <w:rsid w:val="00746A15"/>
    <w:rsid w:val="00746C5B"/>
    <w:rsid w:val="00746C84"/>
    <w:rsid w:val="00747018"/>
    <w:rsid w:val="00747354"/>
    <w:rsid w:val="00747559"/>
    <w:rsid w:val="007505DD"/>
    <w:rsid w:val="00750DE2"/>
    <w:rsid w:val="00751B71"/>
    <w:rsid w:val="00751DCC"/>
    <w:rsid w:val="007524C4"/>
    <w:rsid w:val="00752C88"/>
    <w:rsid w:val="0075304B"/>
    <w:rsid w:val="007531A1"/>
    <w:rsid w:val="00753A48"/>
    <w:rsid w:val="00754A79"/>
    <w:rsid w:val="00755459"/>
    <w:rsid w:val="00755708"/>
    <w:rsid w:val="00755872"/>
    <w:rsid w:val="007562AE"/>
    <w:rsid w:val="00756480"/>
    <w:rsid w:val="0075673F"/>
    <w:rsid w:val="00756C60"/>
    <w:rsid w:val="007572BF"/>
    <w:rsid w:val="007602FD"/>
    <w:rsid w:val="0076094E"/>
    <w:rsid w:val="00760F08"/>
    <w:rsid w:val="0076187B"/>
    <w:rsid w:val="0076189D"/>
    <w:rsid w:val="007619ED"/>
    <w:rsid w:val="00761AB4"/>
    <w:rsid w:val="00762683"/>
    <w:rsid w:val="00762C48"/>
    <w:rsid w:val="0076358E"/>
    <w:rsid w:val="00763696"/>
    <w:rsid w:val="00763891"/>
    <w:rsid w:val="00763C30"/>
    <w:rsid w:val="00765307"/>
    <w:rsid w:val="00765C11"/>
    <w:rsid w:val="00765C37"/>
    <w:rsid w:val="00765D88"/>
    <w:rsid w:val="007665C6"/>
    <w:rsid w:val="00766873"/>
    <w:rsid w:val="00766CB9"/>
    <w:rsid w:val="00767AD1"/>
    <w:rsid w:val="007708C6"/>
    <w:rsid w:val="00770D7D"/>
    <w:rsid w:val="007717FB"/>
    <w:rsid w:val="0077226A"/>
    <w:rsid w:val="0077276E"/>
    <w:rsid w:val="0077304D"/>
    <w:rsid w:val="007731E8"/>
    <w:rsid w:val="00773D27"/>
    <w:rsid w:val="0077422B"/>
    <w:rsid w:val="00774293"/>
    <w:rsid w:val="0077487B"/>
    <w:rsid w:val="00774A0D"/>
    <w:rsid w:val="00775E64"/>
    <w:rsid w:val="0077659D"/>
    <w:rsid w:val="007815E7"/>
    <w:rsid w:val="00781864"/>
    <w:rsid w:val="00781AB6"/>
    <w:rsid w:val="00781D6E"/>
    <w:rsid w:val="00781EB0"/>
    <w:rsid w:val="007821FC"/>
    <w:rsid w:val="00782523"/>
    <w:rsid w:val="007834FD"/>
    <w:rsid w:val="007839B4"/>
    <w:rsid w:val="00784182"/>
    <w:rsid w:val="007844ED"/>
    <w:rsid w:val="00784E5B"/>
    <w:rsid w:val="00784EE6"/>
    <w:rsid w:val="007859C7"/>
    <w:rsid w:val="00785C84"/>
    <w:rsid w:val="00785CA7"/>
    <w:rsid w:val="00786157"/>
    <w:rsid w:val="007861CD"/>
    <w:rsid w:val="0078646C"/>
    <w:rsid w:val="007868E7"/>
    <w:rsid w:val="00786E54"/>
    <w:rsid w:val="007873DE"/>
    <w:rsid w:val="007877F1"/>
    <w:rsid w:val="0078796F"/>
    <w:rsid w:val="00791235"/>
    <w:rsid w:val="00791A0B"/>
    <w:rsid w:val="00792BAD"/>
    <w:rsid w:val="007935A2"/>
    <w:rsid w:val="0079389C"/>
    <w:rsid w:val="00793926"/>
    <w:rsid w:val="007943AF"/>
    <w:rsid w:val="00794414"/>
    <w:rsid w:val="00794818"/>
    <w:rsid w:val="00794D1F"/>
    <w:rsid w:val="0079609B"/>
    <w:rsid w:val="007966EE"/>
    <w:rsid w:val="00797917"/>
    <w:rsid w:val="00797AFF"/>
    <w:rsid w:val="00797C56"/>
    <w:rsid w:val="00797D2C"/>
    <w:rsid w:val="007A05F2"/>
    <w:rsid w:val="007A0744"/>
    <w:rsid w:val="007A0CC4"/>
    <w:rsid w:val="007A138D"/>
    <w:rsid w:val="007A16A4"/>
    <w:rsid w:val="007A1BE6"/>
    <w:rsid w:val="007A2730"/>
    <w:rsid w:val="007A2E07"/>
    <w:rsid w:val="007A313E"/>
    <w:rsid w:val="007A334F"/>
    <w:rsid w:val="007A426E"/>
    <w:rsid w:val="007A4A31"/>
    <w:rsid w:val="007A4A65"/>
    <w:rsid w:val="007A4BB8"/>
    <w:rsid w:val="007A4CB2"/>
    <w:rsid w:val="007A4E95"/>
    <w:rsid w:val="007A52CC"/>
    <w:rsid w:val="007A5C4F"/>
    <w:rsid w:val="007A5C75"/>
    <w:rsid w:val="007A60F4"/>
    <w:rsid w:val="007A6AA8"/>
    <w:rsid w:val="007A6AB6"/>
    <w:rsid w:val="007A71D8"/>
    <w:rsid w:val="007A775D"/>
    <w:rsid w:val="007B076F"/>
    <w:rsid w:val="007B13DD"/>
    <w:rsid w:val="007B1A4F"/>
    <w:rsid w:val="007B1EAF"/>
    <w:rsid w:val="007B25B2"/>
    <w:rsid w:val="007B268A"/>
    <w:rsid w:val="007B26F4"/>
    <w:rsid w:val="007B3A18"/>
    <w:rsid w:val="007B6B2A"/>
    <w:rsid w:val="007B6FA3"/>
    <w:rsid w:val="007B7619"/>
    <w:rsid w:val="007B76FF"/>
    <w:rsid w:val="007C0353"/>
    <w:rsid w:val="007C06D3"/>
    <w:rsid w:val="007C0B88"/>
    <w:rsid w:val="007C0E45"/>
    <w:rsid w:val="007C0EF4"/>
    <w:rsid w:val="007C11A0"/>
    <w:rsid w:val="007C2A25"/>
    <w:rsid w:val="007C2AFE"/>
    <w:rsid w:val="007C2F93"/>
    <w:rsid w:val="007C3558"/>
    <w:rsid w:val="007C47E1"/>
    <w:rsid w:val="007C4EC7"/>
    <w:rsid w:val="007C51BB"/>
    <w:rsid w:val="007C5BE2"/>
    <w:rsid w:val="007C6491"/>
    <w:rsid w:val="007C6C91"/>
    <w:rsid w:val="007C7F37"/>
    <w:rsid w:val="007C7F77"/>
    <w:rsid w:val="007D01B8"/>
    <w:rsid w:val="007D025A"/>
    <w:rsid w:val="007D0AC2"/>
    <w:rsid w:val="007D0DDC"/>
    <w:rsid w:val="007D0EB8"/>
    <w:rsid w:val="007D14BA"/>
    <w:rsid w:val="007D14C5"/>
    <w:rsid w:val="007D151C"/>
    <w:rsid w:val="007D1B98"/>
    <w:rsid w:val="007D1DE9"/>
    <w:rsid w:val="007D2100"/>
    <w:rsid w:val="007D2307"/>
    <w:rsid w:val="007D2BC6"/>
    <w:rsid w:val="007D2BD1"/>
    <w:rsid w:val="007D370D"/>
    <w:rsid w:val="007D3B56"/>
    <w:rsid w:val="007D41E9"/>
    <w:rsid w:val="007D432D"/>
    <w:rsid w:val="007D48DE"/>
    <w:rsid w:val="007D4F76"/>
    <w:rsid w:val="007D5033"/>
    <w:rsid w:val="007D536D"/>
    <w:rsid w:val="007D5C10"/>
    <w:rsid w:val="007D6737"/>
    <w:rsid w:val="007D6BEC"/>
    <w:rsid w:val="007D6C89"/>
    <w:rsid w:val="007D7124"/>
    <w:rsid w:val="007D73BB"/>
    <w:rsid w:val="007D7911"/>
    <w:rsid w:val="007D7CB6"/>
    <w:rsid w:val="007D7FC2"/>
    <w:rsid w:val="007E027C"/>
    <w:rsid w:val="007E0C38"/>
    <w:rsid w:val="007E167A"/>
    <w:rsid w:val="007E2222"/>
    <w:rsid w:val="007E3081"/>
    <w:rsid w:val="007E3B8F"/>
    <w:rsid w:val="007E3DD3"/>
    <w:rsid w:val="007E574A"/>
    <w:rsid w:val="007E5AAB"/>
    <w:rsid w:val="007E5CEA"/>
    <w:rsid w:val="007E657E"/>
    <w:rsid w:val="007E6714"/>
    <w:rsid w:val="007E6BD5"/>
    <w:rsid w:val="007E6E27"/>
    <w:rsid w:val="007E6E60"/>
    <w:rsid w:val="007E74D7"/>
    <w:rsid w:val="007E7BE0"/>
    <w:rsid w:val="007E7E8A"/>
    <w:rsid w:val="007F1BCF"/>
    <w:rsid w:val="007F1C6D"/>
    <w:rsid w:val="007F210B"/>
    <w:rsid w:val="007F2794"/>
    <w:rsid w:val="007F2B18"/>
    <w:rsid w:val="007F3093"/>
    <w:rsid w:val="007F3397"/>
    <w:rsid w:val="007F35A8"/>
    <w:rsid w:val="007F433B"/>
    <w:rsid w:val="007F4627"/>
    <w:rsid w:val="007F5C0A"/>
    <w:rsid w:val="007F6C6C"/>
    <w:rsid w:val="007F6D33"/>
    <w:rsid w:val="007F71C1"/>
    <w:rsid w:val="007F7238"/>
    <w:rsid w:val="007F735F"/>
    <w:rsid w:val="007F75DB"/>
    <w:rsid w:val="007F7CCF"/>
    <w:rsid w:val="007F7E64"/>
    <w:rsid w:val="007F7FCD"/>
    <w:rsid w:val="00800B1C"/>
    <w:rsid w:val="00800E5F"/>
    <w:rsid w:val="00800EAB"/>
    <w:rsid w:val="00801531"/>
    <w:rsid w:val="008018C3"/>
    <w:rsid w:val="00801B28"/>
    <w:rsid w:val="00801F37"/>
    <w:rsid w:val="00803343"/>
    <w:rsid w:val="0080398E"/>
    <w:rsid w:val="00804C23"/>
    <w:rsid w:val="00805134"/>
    <w:rsid w:val="008051DE"/>
    <w:rsid w:val="0080523C"/>
    <w:rsid w:val="008055E3"/>
    <w:rsid w:val="0080563B"/>
    <w:rsid w:val="008057F2"/>
    <w:rsid w:val="00805FAC"/>
    <w:rsid w:val="008060F6"/>
    <w:rsid w:val="008066DC"/>
    <w:rsid w:val="00806C31"/>
    <w:rsid w:val="00806E31"/>
    <w:rsid w:val="00806FB8"/>
    <w:rsid w:val="00806FBA"/>
    <w:rsid w:val="00807B69"/>
    <w:rsid w:val="008106F6"/>
    <w:rsid w:val="0081184A"/>
    <w:rsid w:val="0081200F"/>
    <w:rsid w:val="00812141"/>
    <w:rsid w:val="0081224A"/>
    <w:rsid w:val="008123BF"/>
    <w:rsid w:val="0081281B"/>
    <w:rsid w:val="0081305A"/>
    <w:rsid w:val="00813A13"/>
    <w:rsid w:val="00813C68"/>
    <w:rsid w:val="00813D79"/>
    <w:rsid w:val="00813E2F"/>
    <w:rsid w:val="00814119"/>
    <w:rsid w:val="00814A00"/>
    <w:rsid w:val="00814CDB"/>
    <w:rsid w:val="00814DA1"/>
    <w:rsid w:val="00814E87"/>
    <w:rsid w:val="008156E4"/>
    <w:rsid w:val="00815F09"/>
    <w:rsid w:val="00815F0E"/>
    <w:rsid w:val="00815FD4"/>
    <w:rsid w:val="00816086"/>
    <w:rsid w:val="008160C4"/>
    <w:rsid w:val="008161D3"/>
    <w:rsid w:val="00816610"/>
    <w:rsid w:val="008166BA"/>
    <w:rsid w:val="0081698E"/>
    <w:rsid w:val="0081699A"/>
    <w:rsid w:val="00816CAB"/>
    <w:rsid w:val="0081711E"/>
    <w:rsid w:val="00817554"/>
    <w:rsid w:val="008176A8"/>
    <w:rsid w:val="008205C5"/>
    <w:rsid w:val="008215B4"/>
    <w:rsid w:val="00822924"/>
    <w:rsid w:val="00822BBE"/>
    <w:rsid w:val="00823A0A"/>
    <w:rsid w:val="0082451D"/>
    <w:rsid w:val="0082574A"/>
    <w:rsid w:val="00825902"/>
    <w:rsid w:val="008263B0"/>
    <w:rsid w:val="0082667A"/>
    <w:rsid w:val="00826944"/>
    <w:rsid w:val="008269C8"/>
    <w:rsid w:val="008272F0"/>
    <w:rsid w:val="00827BD7"/>
    <w:rsid w:val="00830391"/>
    <w:rsid w:val="0083059C"/>
    <w:rsid w:val="008307FB"/>
    <w:rsid w:val="00831CDE"/>
    <w:rsid w:val="0083208C"/>
    <w:rsid w:val="008325AA"/>
    <w:rsid w:val="008326CE"/>
    <w:rsid w:val="0083287F"/>
    <w:rsid w:val="00832A54"/>
    <w:rsid w:val="008330C8"/>
    <w:rsid w:val="008339C5"/>
    <w:rsid w:val="00833BBF"/>
    <w:rsid w:val="008345A0"/>
    <w:rsid w:val="00834634"/>
    <w:rsid w:val="008349DF"/>
    <w:rsid w:val="00834C78"/>
    <w:rsid w:val="00834D24"/>
    <w:rsid w:val="00834E02"/>
    <w:rsid w:val="008351D4"/>
    <w:rsid w:val="008362EF"/>
    <w:rsid w:val="00837982"/>
    <w:rsid w:val="008400AD"/>
    <w:rsid w:val="00840292"/>
    <w:rsid w:val="008405AA"/>
    <w:rsid w:val="008408CF"/>
    <w:rsid w:val="008408F4"/>
    <w:rsid w:val="00841B05"/>
    <w:rsid w:val="008423B3"/>
    <w:rsid w:val="008429B7"/>
    <w:rsid w:val="00842AE8"/>
    <w:rsid w:val="00842E45"/>
    <w:rsid w:val="00843176"/>
    <w:rsid w:val="0084351B"/>
    <w:rsid w:val="00843AB3"/>
    <w:rsid w:val="00844140"/>
    <w:rsid w:val="008441FE"/>
    <w:rsid w:val="00844444"/>
    <w:rsid w:val="00844641"/>
    <w:rsid w:val="008447B7"/>
    <w:rsid w:val="00845091"/>
    <w:rsid w:val="00845526"/>
    <w:rsid w:val="00846CE2"/>
    <w:rsid w:val="00846FB9"/>
    <w:rsid w:val="008478B5"/>
    <w:rsid w:val="00847A8C"/>
    <w:rsid w:val="00847C56"/>
    <w:rsid w:val="0085000C"/>
    <w:rsid w:val="00850472"/>
    <w:rsid w:val="00850984"/>
    <w:rsid w:val="00851A52"/>
    <w:rsid w:val="00852FDA"/>
    <w:rsid w:val="008532B9"/>
    <w:rsid w:val="00853665"/>
    <w:rsid w:val="0085377F"/>
    <w:rsid w:val="00854965"/>
    <w:rsid w:val="00855A76"/>
    <w:rsid w:val="00855DD6"/>
    <w:rsid w:val="00856BE5"/>
    <w:rsid w:val="00860B4A"/>
    <w:rsid w:val="00860C65"/>
    <w:rsid w:val="00860DF0"/>
    <w:rsid w:val="0086158A"/>
    <w:rsid w:val="00862024"/>
    <w:rsid w:val="00862329"/>
    <w:rsid w:val="008634B6"/>
    <w:rsid w:val="00863690"/>
    <w:rsid w:val="00863DDD"/>
    <w:rsid w:val="008642E3"/>
    <w:rsid w:val="008649C5"/>
    <w:rsid w:val="00865012"/>
    <w:rsid w:val="00865139"/>
    <w:rsid w:val="008654DF"/>
    <w:rsid w:val="0086562F"/>
    <w:rsid w:val="0086589D"/>
    <w:rsid w:val="00865F6A"/>
    <w:rsid w:val="0086679A"/>
    <w:rsid w:val="008667AF"/>
    <w:rsid w:val="00866BDA"/>
    <w:rsid w:val="008673B7"/>
    <w:rsid w:val="0086747F"/>
    <w:rsid w:val="0086795B"/>
    <w:rsid w:val="00870FD6"/>
    <w:rsid w:val="00871154"/>
    <w:rsid w:val="00871901"/>
    <w:rsid w:val="008722CF"/>
    <w:rsid w:val="00872555"/>
    <w:rsid w:val="00872A7E"/>
    <w:rsid w:val="00872BC4"/>
    <w:rsid w:val="00872D55"/>
    <w:rsid w:val="008732B9"/>
    <w:rsid w:val="00873E1A"/>
    <w:rsid w:val="0087480F"/>
    <w:rsid w:val="00874BC5"/>
    <w:rsid w:val="008750E3"/>
    <w:rsid w:val="008751DF"/>
    <w:rsid w:val="008753A4"/>
    <w:rsid w:val="00875A10"/>
    <w:rsid w:val="0087658A"/>
    <w:rsid w:val="0087677A"/>
    <w:rsid w:val="00877EB9"/>
    <w:rsid w:val="00880155"/>
    <w:rsid w:val="00880D42"/>
    <w:rsid w:val="008810FB"/>
    <w:rsid w:val="00881286"/>
    <w:rsid w:val="008817BE"/>
    <w:rsid w:val="008819D4"/>
    <w:rsid w:val="00881E5E"/>
    <w:rsid w:val="008836A8"/>
    <w:rsid w:val="00883958"/>
    <w:rsid w:val="00884BE3"/>
    <w:rsid w:val="00884C0C"/>
    <w:rsid w:val="00884F00"/>
    <w:rsid w:val="00885E66"/>
    <w:rsid w:val="00886336"/>
    <w:rsid w:val="00887E92"/>
    <w:rsid w:val="00891018"/>
    <w:rsid w:val="00891083"/>
    <w:rsid w:val="008916FD"/>
    <w:rsid w:val="00891DEA"/>
    <w:rsid w:val="008925F1"/>
    <w:rsid w:val="0089384F"/>
    <w:rsid w:val="00895201"/>
    <w:rsid w:val="0089581A"/>
    <w:rsid w:val="00895D24"/>
    <w:rsid w:val="008963B5"/>
    <w:rsid w:val="0089645C"/>
    <w:rsid w:val="008965C4"/>
    <w:rsid w:val="00896B7D"/>
    <w:rsid w:val="008971A6"/>
    <w:rsid w:val="00897953"/>
    <w:rsid w:val="00897BB0"/>
    <w:rsid w:val="00897E8A"/>
    <w:rsid w:val="008A0DF2"/>
    <w:rsid w:val="008A0F9A"/>
    <w:rsid w:val="008A13DA"/>
    <w:rsid w:val="008A16AC"/>
    <w:rsid w:val="008A1766"/>
    <w:rsid w:val="008A1825"/>
    <w:rsid w:val="008A1871"/>
    <w:rsid w:val="008A18D8"/>
    <w:rsid w:val="008A1ADD"/>
    <w:rsid w:val="008A1D51"/>
    <w:rsid w:val="008A25B1"/>
    <w:rsid w:val="008A2BB0"/>
    <w:rsid w:val="008A32FD"/>
    <w:rsid w:val="008A35AA"/>
    <w:rsid w:val="008A36CC"/>
    <w:rsid w:val="008A39AC"/>
    <w:rsid w:val="008A401C"/>
    <w:rsid w:val="008A405C"/>
    <w:rsid w:val="008A42ED"/>
    <w:rsid w:val="008A4C95"/>
    <w:rsid w:val="008A53E3"/>
    <w:rsid w:val="008A56A0"/>
    <w:rsid w:val="008A5F0F"/>
    <w:rsid w:val="008A6558"/>
    <w:rsid w:val="008A6BD3"/>
    <w:rsid w:val="008A6D95"/>
    <w:rsid w:val="008A6F94"/>
    <w:rsid w:val="008A7F48"/>
    <w:rsid w:val="008B0C02"/>
    <w:rsid w:val="008B1C20"/>
    <w:rsid w:val="008B29AD"/>
    <w:rsid w:val="008B307A"/>
    <w:rsid w:val="008B3170"/>
    <w:rsid w:val="008B3760"/>
    <w:rsid w:val="008B39D4"/>
    <w:rsid w:val="008B49CE"/>
    <w:rsid w:val="008B4E0E"/>
    <w:rsid w:val="008B5859"/>
    <w:rsid w:val="008B5D21"/>
    <w:rsid w:val="008B618B"/>
    <w:rsid w:val="008B621F"/>
    <w:rsid w:val="008B644D"/>
    <w:rsid w:val="008B67D4"/>
    <w:rsid w:val="008B7639"/>
    <w:rsid w:val="008B784C"/>
    <w:rsid w:val="008B7DCC"/>
    <w:rsid w:val="008C0612"/>
    <w:rsid w:val="008C0AC0"/>
    <w:rsid w:val="008C0C65"/>
    <w:rsid w:val="008C1427"/>
    <w:rsid w:val="008C1E1C"/>
    <w:rsid w:val="008C23FF"/>
    <w:rsid w:val="008C27CA"/>
    <w:rsid w:val="008C3444"/>
    <w:rsid w:val="008C34CB"/>
    <w:rsid w:val="008C3EC2"/>
    <w:rsid w:val="008C552E"/>
    <w:rsid w:val="008C58ED"/>
    <w:rsid w:val="008C5C8B"/>
    <w:rsid w:val="008C66D2"/>
    <w:rsid w:val="008C69DD"/>
    <w:rsid w:val="008C6A1D"/>
    <w:rsid w:val="008C6AFB"/>
    <w:rsid w:val="008C6DDB"/>
    <w:rsid w:val="008C6F15"/>
    <w:rsid w:val="008C70D1"/>
    <w:rsid w:val="008D036C"/>
    <w:rsid w:val="008D03BC"/>
    <w:rsid w:val="008D16B3"/>
    <w:rsid w:val="008D1F5D"/>
    <w:rsid w:val="008D2183"/>
    <w:rsid w:val="008D2187"/>
    <w:rsid w:val="008D2633"/>
    <w:rsid w:val="008D2889"/>
    <w:rsid w:val="008D2E96"/>
    <w:rsid w:val="008D33B1"/>
    <w:rsid w:val="008D35AF"/>
    <w:rsid w:val="008D375F"/>
    <w:rsid w:val="008D3BD4"/>
    <w:rsid w:val="008D442D"/>
    <w:rsid w:val="008D4D8A"/>
    <w:rsid w:val="008D50DB"/>
    <w:rsid w:val="008D570A"/>
    <w:rsid w:val="008D5DA6"/>
    <w:rsid w:val="008D5DD1"/>
    <w:rsid w:val="008D6155"/>
    <w:rsid w:val="008D6357"/>
    <w:rsid w:val="008D69D1"/>
    <w:rsid w:val="008D7441"/>
    <w:rsid w:val="008D769B"/>
    <w:rsid w:val="008E0100"/>
    <w:rsid w:val="008E0880"/>
    <w:rsid w:val="008E0BF2"/>
    <w:rsid w:val="008E1014"/>
    <w:rsid w:val="008E22C8"/>
    <w:rsid w:val="008E34AE"/>
    <w:rsid w:val="008E499D"/>
    <w:rsid w:val="008E55B2"/>
    <w:rsid w:val="008E57C3"/>
    <w:rsid w:val="008E644C"/>
    <w:rsid w:val="008E6641"/>
    <w:rsid w:val="008E6ECE"/>
    <w:rsid w:val="008E6FA2"/>
    <w:rsid w:val="008E71FB"/>
    <w:rsid w:val="008E7FBF"/>
    <w:rsid w:val="008F00D7"/>
    <w:rsid w:val="008F01E8"/>
    <w:rsid w:val="008F02D2"/>
    <w:rsid w:val="008F043F"/>
    <w:rsid w:val="008F0EE1"/>
    <w:rsid w:val="008F1A00"/>
    <w:rsid w:val="008F269C"/>
    <w:rsid w:val="008F3047"/>
    <w:rsid w:val="008F31F7"/>
    <w:rsid w:val="008F35F5"/>
    <w:rsid w:val="008F4526"/>
    <w:rsid w:val="008F4583"/>
    <w:rsid w:val="008F4FF1"/>
    <w:rsid w:val="008F5ACF"/>
    <w:rsid w:val="008F5BF9"/>
    <w:rsid w:val="008F63FA"/>
    <w:rsid w:val="008F66A6"/>
    <w:rsid w:val="008F7340"/>
    <w:rsid w:val="009016F2"/>
    <w:rsid w:val="009018E6"/>
    <w:rsid w:val="009018E7"/>
    <w:rsid w:val="00901B14"/>
    <w:rsid w:val="00901F92"/>
    <w:rsid w:val="00902E99"/>
    <w:rsid w:val="00902FAA"/>
    <w:rsid w:val="009034FB"/>
    <w:rsid w:val="009035F4"/>
    <w:rsid w:val="00903845"/>
    <w:rsid w:val="00903C97"/>
    <w:rsid w:val="0090419F"/>
    <w:rsid w:val="009043AA"/>
    <w:rsid w:val="00904A17"/>
    <w:rsid w:val="00904C03"/>
    <w:rsid w:val="009054C9"/>
    <w:rsid w:val="0090574E"/>
    <w:rsid w:val="00905C35"/>
    <w:rsid w:val="00905D31"/>
    <w:rsid w:val="00905E23"/>
    <w:rsid w:val="009065EF"/>
    <w:rsid w:val="00906861"/>
    <w:rsid w:val="00907419"/>
    <w:rsid w:val="0090764B"/>
    <w:rsid w:val="00907C4E"/>
    <w:rsid w:val="00907F40"/>
    <w:rsid w:val="00910207"/>
    <w:rsid w:val="0091034C"/>
    <w:rsid w:val="009107FC"/>
    <w:rsid w:val="00910936"/>
    <w:rsid w:val="00910A1F"/>
    <w:rsid w:val="00910D75"/>
    <w:rsid w:val="00910EC7"/>
    <w:rsid w:val="00911014"/>
    <w:rsid w:val="009120C5"/>
    <w:rsid w:val="0091272E"/>
    <w:rsid w:val="00912A4B"/>
    <w:rsid w:val="00912C00"/>
    <w:rsid w:val="00913096"/>
    <w:rsid w:val="009134E6"/>
    <w:rsid w:val="009140D0"/>
    <w:rsid w:val="00914491"/>
    <w:rsid w:val="0091492D"/>
    <w:rsid w:val="00914FDF"/>
    <w:rsid w:val="00915171"/>
    <w:rsid w:val="00915A58"/>
    <w:rsid w:val="00915DAD"/>
    <w:rsid w:val="00916782"/>
    <w:rsid w:val="009168B3"/>
    <w:rsid w:val="00916965"/>
    <w:rsid w:val="00916DCD"/>
    <w:rsid w:val="009178BE"/>
    <w:rsid w:val="00917AAD"/>
    <w:rsid w:val="00917C3D"/>
    <w:rsid w:val="00920C5B"/>
    <w:rsid w:val="009210EC"/>
    <w:rsid w:val="00921209"/>
    <w:rsid w:val="0092161B"/>
    <w:rsid w:val="00921744"/>
    <w:rsid w:val="00921773"/>
    <w:rsid w:val="00922249"/>
    <w:rsid w:val="00922AA9"/>
    <w:rsid w:val="00922D2D"/>
    <w:rsid w:val="00922ED6"/>
    <w:rsid w:val="0092411F"/>
    <w:rsid w:val="00924BB4"/>
    <w:rsid w:val="00924E21"/>
    <w:rsid w:val="009254BA"/>
    <w:rsid w:val="009255C6"/>
    <w:rsid w:val="00925D2F"/>
    <w:rsid w:val="0092672E"/>
    <w:rsid w:val="00926B96"/>
    <w:rsid w:val="0092770E"/>
    <w:rsid w:val="009309E3"/>
    <w:rsid w:val="00930ABD"/>
    <w:rsid w:val="00930E73"/>
    <w:rsid w:val="009310E0"/>
    <w:rsid w:val="00931966"/>
    <w:rsid w:val="00932325"/>
    <w:rsid w:val="0093311F"/>
    <w:rsid w:val="009338B3"/>
    <w:rsid w:val="00934002"/>
    <w:rsid w:val="00934099"/>
    <w:rsid w:val="00934164"/>
    <w:rsid w:val="009352B7"/>
    <w:rsid w:val="0093558D"/>
    <w:rsid w:val="009357B0"/>
    <w:rsid w:val="0093602E"/>
    <w:rsid w:val="00936641"/>
    <w:rsid w:val="00937028"/>
    <w:rsid w:val="00937448"/>
    <w:rsid w:val="00937595"/>
    <w:rsid w:val="00937B58"/>
    <w:rsid w:val="00937B79"/>
    <w:rsid w:val="00937C95"/>
    <w:rsid w:val="00937E07"/>
    <w:rsid w:val="0094045C"/>
    <w:rsid w:val="0094058E"/>
    <w:rsid w:val="00940791"/>
    <w:rsid w:val="00940D7F"/>
    <w:rsid w:val="009410FA"/>
    <w:rsid w:val="0094132A"/>
    <w:rsid w:val="0094155B"/>
    <w:rsid w:val="0094167D"/>
    <w:rsid w:val="009417BD"/>
    <w:rsid w:val="00941AEB"/>
    <w:rsid w:val="00941DCB"/>
    <w:rsid w:val="00941EC6"/>
    <w:rsid w:val="00942802"/>
    <w:rsid w:val="00942851"/>
    <w:rsid w:val="00942A11"/>
    <w:rsid w:val="0094318A"/>
    <w:rsid w:val="009433F6"/>
    <w:rsid w:val="0094431E"/>
    <w:rsid w:val="009444B1"/>
    <w:rsid w:val="00944539"/>
    <w:rsid w:val="00944904"/>
    <w:rsid w:val="00944A5B"/>
    <w:rsid w:val="00944CE1"/>
    <w:rsid w:val="00944E4A"/>
    <w:rsid w:val="00945157"/>
    <w:rsid w:val="00945202"/>
    <w:rsid w:val="009455BC"/>
    <w:rsid w:val="009459AE"/>
    <w:rsid w:val="009470AB"/>
    <w:rsid w:val="0094792B"/>
    <w:rsid w:val="00947EDE"/>
    <w:rsid w:val="009514F0"/>
    <w:rsid w:val="00952169"/>
    <w:rsid w:val="00952304"/>
    <w:rsid w:val="0095269D"/>
    <w:rsid w:val="00952C73"/>
    <w:rsid w:val="009536BA"/>
    <w:rsid w:val="00953D16"/>
    <w:rsid w:val="00954047"/>
    <w:rsid w:val="00954C87"/>
    <w:rsid w:val="009557D8"/>
    <w:rsid w:val="00955D66"/>
    <w:rsid w:val="00955D8A"/>
    <w:rsid w:val="009560FC"/>
    <w:rsid w:val="00957062"/>
    <w:rsid w:val="00960119"/>
    <w:rsid w:val="009609A2"/>
    <w:rsid w:val="009610F6"/>
    <w:rsid w:val="009618A1"/>
    <w:rsid w:val="00962023"/>
    <w:rsid w:val="00962039"/>
    <w:rsid w:val="00962141"/>
    <w:rsid w:val="009621F7"/>
    <w:rsid w:val="00963473"/>
    <w:rsid w:val="00963A69"/>
    <w:rsid w:val="00964389"/>
    <w:rsid w:val="00964C03"/>
    <w:rsid w:val="00965327"/>
    <w:rsid w:val="00965A03"/>
    <w:rsid w:val="00965E4A"/>
    <w:rsid w:val="009668F0"/>
    <w:rsid w:val="00966E3E"/>
    <w:rsid w:val="009676C5"/>
    <w:rsid w:val="00967ABE"/>
    <w:rsid w:val="00967E9E"/>
    <w:rsid w:val="0097068F"/>
    <w:rsid w:val="009709BC"/>
    <w:rsid w:val="009711C5"/>
    <w:rsid w:val="009725ED"/>
    <w:rsid w:val="00972842"/>
    <w:rsid w:val="009730C1"/>
    <w:rsid w:val="00973272"/>
    <w:rsid w:val="009735E4"/>
    <w:rsid w:val="00973CB1"/>
    <w:rsid w:val="00973CDA"/>
    <w:rsid w:val="00974215"/>
    <w:rsid w:val="00974329"/>
    <w:rsid w:val="009745EB"/>
    <w:rsid w:val="00974F59"/>
    <w:rsid w:val="00975114"/>
    <w:rsid w:val="009764F3"/>
    <w:rsid w:val="00976B54"/>
    <w:rsid w:val="00976DD8"/>
    <w:rsid w:val="009774AE"/>
    <w:rsid w:val="00977B4C"/>
    <w:rsid w:val="00977F17"/>
    <w:rsid w:val="00980740"/>
    <w:rsid w:val="0098158C"/>
    <w:rsid w:val="0098232B"/>
    <w:rsid w:val="00982B8E"/>
    <w:rsid w:val="00982DEB"/>
    <w:rsid w:val="00982F14"/>
    <w:rsid w:val="0098344D"/>
    <w:rsid w:val="00983E93"/>
    <w:rsid w:val="00984DB6"/>
    <w:rsid w:val="009854A5"/>
    <w:rsid w:val="00985859"/>
    <w:rsid w:val="009859D6"/>
    <w:rsid w:val="00985CF5"/>
    <w:rsid w:val="00986191"/>
    <w:rsid w:val="00986318"/>
    <w:rsid w:val="0098635A"/>
    <w:rsid w:val="00986486"/>
    <w:rsid w:val="00990250"/>
    <w:rsid w:val="009908E6"/>
    <w:rsid w:val="00991077"/>
    <w:rsid w:val="009913BE"/>
    <w:rsid w:val="00992831"/>
    <w:rsid w:val="00993D48"/>
    <w:rsid w:val="009941B7"/>
    <w:rsid w:val="00994311"/>
    <w:rsid w:val="009943B5"/>
    <w:rsid w:val="009950DD"/>
    <w:rsid w:val="009950DE"/>
    <w:rsid w:val="009950FE"/>
    <w:rsid w:val="009951FC"/>
    <w:rsid w:val="009953AF"/>
    <w:rsid w:val="00995E86"/>
    <w:rsid w:val="009960CD"/>
    <w:rsid w:val="00996751"/>
    <w:rsid w:val="009969C7"/>
    <w:rsid w:val="00996EA6"/>
    <w:rsid w:val="0099778C"/>
    <w:rsid w:val="00997868"/>
    <w:rsid w:val="00997CEB"/>
    <w:rsid w:val="009A0828"/>
    <w:rsid w:val="009A0D46"/>
    <w:rsid w:val="009A109F"/>
    <w:rsid w:val="009A14F2"/>
    <w:rsid w:val="009A1653"/>
    <w:rsid w:val="009A1F07"/>
    <w:rsid w:val="009A2041"/>
    <w:rsid w:val="009A24C5"/>
    <w:rsid w:val="009A29FA"/>
    <w:rsid w:val="009A2DE2"/>
    <w:rsid w:val="009A2E6C"/>
    <w:rsid w:val="009A2EAE"/>
    <w:rsid w:val="009A31AA"/>
    <w:rsid w:val="009A3A62"/>
    <w:rsid w:val="009A3E13"/>
    <w:rsid w:val="009A3EBC"/>
    <w:rsid w:val="009A4674"/>
    <w:rsid w:val="009A49D1"/>
    <w:rsid w:val="009A52D5"/>
    <w:rsid w:val="009A54E8"/>
    <w:rsid w:val="009A59A3"/>
    <w:rsid w:val="009A6832"/>
    <w:rsid w:val="009A711F"/>
    <w:rsid w:val="009A7157"/>
    <w:rsid w:val="009A7D25"/>
    <w:rsid w:val="009B0065"/>
    <w:rsid w:val="009B01F5"/>
    <w:rsid w:val="009B0280"/>
    <w:rsid w:val="009B080E"/>
    <w:rsid w:val="009B11D9"/>
    <w:rsid w:val="009B2642"/>
    <w:rsid w:val="009B2811"/>
    <w:rsid w:val="009B2A4F"/>
    <w:rsid w:val="009B2EF6"/>
    <w:rsid w:val="009B3515"/>
    <w:rsid w:val="009B3F28"/>
    <w:rsid w:val="009B3F3A"/>
    <w:rsid w:val="009B45F1"/>
    <w:rsid w:val="009B51EA"/>
    <w:rsid w:val="009B5617"/>
    <w:rsid w:val="009B5C40"/>
    <w:rsid w:val="009B5D3E"/>
    <w:rsid w:val="009B617E"/>
    <w:rsid w:val="009B6671"/>
    <w:rsid w:val="009B667F"/>
    <w:rsid w:val="009B6E29"/>
    <w:rsid w:val="009B77D5"/>
    <w:rsid w:val="009B79B4"/>
    <w:rsid w:val="009C02A2"/>
    <w:rsid w:val="009C086A"/>
    <w:rsid w:val="009C0A41"/>
    <w:rsid w:val="009C13FB"/>
    <w:rsid w:val="009C1890"/>
    <w:rsid w:val="009C1B10"/>
    <w:rsid w:val="009C243D"/>
    <w:rsid w:val="009C2549"/>
    <w:rsid w:val="009C2D63"/>
    <w:rsid w:val="009C4F0D"/>
    <w:rsid w:val="009C50DD"/>
    <w:rsid w:val="009C5492"/>
    <w:rsid w:val="009C58F7"/>
    <w:rsid w:val="009C614C"/>
    <w:rsid w:val="009C6B0E"/>
    <w:rsid w:val="009C71FD"/>
    <w:rsid w:val="009C7329"/>
    <w:rsid w:val="009C7425"/>
    <w:rsid w:val="009C7532"/>
    <w:rsid w:val="009C76F2"/>
    <w:rsid w:val="009C7BC3"/>
    <w:rsid w:val="009D0526"/>
    <w:rsid w:val="009D0D2D"/>
    <w:rsid w:val="009D16AF"/>
    <w:rsid w:val="009D286D"/>
    <w:rsid w:val="009D307F"/>
    <w:rsid w:val="009D31D8"/>
    <w:rsid w:val="009D49B1"/>
    <w:rsid w:val="009D5507"/>
    <w:rsid w:val="009D61B9"/>
    <w:rsid w:val="009D6F90"/>
    <w:rsid w:val="009D7016"/>
    <w:rsid w:val="009D73E5"/>
    <w:rsid w:val="009D7CAD"/>
    <w:rsid w:val="009D7F4A"/>
    <w:rsid w:val="009E096B"/>
    <w:rsid w:val="009E0A75"/>
    <w:rsid w:val="009E0AC7"/>
    <w:rsid w:val="009E109B"/>
    <w:rsid w:val="009E1333"/>
    <w:rsid w:val="009E1389"/>
    <w:rsid w:val="009E16E2"/>
    <w:rsid w:val="009E17CB"/>
    <w:rsid w:val="009E2B8E"/>
    <w:rsid w:val="009E3168"/>
    <w:rsid w:val="009E37B4"/>
    <w:rsid w:val="009E3C96"/>
    <w:rsid w:val="009E3DB3"/>
    <w:rsid w:val="009E4009"/>
    <w:rsid w:val="009E4609"/>
    <w:rsid w:val="009E46E8"/>
    <w:rsid w:val="009E4A69"/>
    <w:rsid w:val="009E4CD2"/>
    <w:rsid w:val="009E4CE4"/>
    <w:rsid w:val="009E5942"/>
    <w:rsid w:val="009E64DD"/>
    <w:rsid w:val="009E68C3"/>
    <w:rsid w:val="009E6CCE"/>
    <w:rsid w:val="009E71E8"/>
    <w:rsid w:val="009E7DB3"/>
    <w:rsid w:val="009E7E70"/>
    <w:rsid w:val="009E7F3E"/>
    <w:rsid w:val="009F0392"/>
    <w:rsid w:val="009F04CF"/>
    <w:rsid w:val="009F0DF1"/>
    <w:rsid w:val="009F0E30"/>
    <w:rsid w:val="009F3337"/>
    <w:rsid w:val="009F39C7"/>
    <w:rsid w:val="009F3EE7"/>
    <w:rsid w:val="009F3F04"/>
    <w:rsid w:val="009F40CD"/>
    <w:rsid w:val="009F4D75"/>
    <w:rsid w:val="009F4EAD"/>
    <w:rsid w:val="009F5197"/>
    <w:rsid w:val="009F59A5"/>
    <w:rsid w:val="009F59E8"/>
    <w:rsid w:val="009F68D2"/>
    <w:rsid w:val="009F72E0"/>
    <w:rsid w:val="009F7E1B"/>
    <w:rsid w:val="00A00095"/>
    <w:rsid w:val="00A009D3"/>
    <w:rsid w:val="00A010C9"/>
    <w:rsid w:val="00A01FF2"/>
    <w:rsid w:val="00A029C1"/>
    <w:rsid w:val="00A03919"/>
    <w:rsid w:val="00A03A58"/>
    <w:rsid w:val="00A03BAF"/>
    <w:rsid w:val="00A03BBF"/>
    <w:rsid w:val="00A04004"/>
    <w:rsid w:val="00A04036"/>
    <w:rsid w:val="00A04C07"/>
    <w:rsid w:val="00A04D7A"/>
    <w:rsid w:val="00A04FDD"/>
    <w:rsid w:val="00A051D0"/>
    <w:rsid w:val="00A0576E"/>
    <w:rsid w:val="00A06293"/>
    <w:rsid w:val="00A0641F"/>
    <w:rsid w:val="00A06441"/>
    <w:rsid w:val="00A06F16"/>
    <w:rsid w:val="00A06F9B"/>
    <w:rsid w:val="00A070F4"/>
    <w:rsid w:val="00A0724C"/>
    <w:rsid w:val="00A0730A"/>
    <w:rsid w:val="00A10D1F"/>
    <w:rsid w:val="00A1124B"/>
    <w:rsid w:val="00A12A5D"/>
    <w:rsid w:val="00A12FBC"/>
    <w:rsid w:val="00A130A8"/>
    <w:rsid w:val="00A133C3"/>
    <w:rsid w:val="00A13A18"/>
    <w:rsid w:val="00A13B4B"/>
    <w:rsid w:val="00A14040"/>
    <w:rsid w:val="00A14315"/>
    <w:rsid w:val="00A14399"/>
    <w:rsid w:val="00A14AE3"/>
    <w:rsid w:val="00A15858"/>
    <w:rsid w:val="00A161FA"/>
    <w:rsid w:val="00A16828"/>
    <w:rsid w:val="00A16B1A"/>
    <w:rsid w:val="00A16D7B"/>
    <w:rsid w:val="00A16FB0"/>
    <w:rsid w:val="00A17511"/>
    <w:rsid w:val="00A17EBC"/>
    <w:rsid w:val="00A202A0"/>
    <w:rsid w:val="00A20336"/>
    <w:rsid w:val="00A20B00"/>
    <w:rsid w:val="00A2190F"/>
    <w:rsid w:val="00A226F3"/>
    <w:rsid w:val="00A2283E"/>
    <w:rsid w:val="00A232D7"/>
    <w:rsid w:val="00A235DB"/>
    <w:rsid w:val="00A23F40"/>
    <w:rsid w:val="00A24297"/>
    <w:rsid w:val="00A25462"/>
    <w:rsid w:val="00A2631E"/>
    <w:rsid w:val="00A26B18"/>
    <w:rsid w:val="00A26F17"/>
    <w:rsid w:val="00A27308"/>
    <w:rsid w:val="00A275A0"/>
    <w:rsid w:val="00A27F34"/>
    <w:rsid w:val="00A3040F"/>
    <w:rsid w:val="00A31024"/>
    <w:rsid w:val="00A31071"/>
    <w:rsid w:val="00A31DED"/>
    <w:rsid w:val="00A326AD"/>
    <w:rsid w:val="00A32999"/>
    <w:rsid w:val="00A32E6B"/>
    <w:rsid w:val="00A343CF"/>
    <w:rsid w:val="00A3456B"/>
    <w:rsid w:val="00A34E74"/>
    <w:rsid w:val="00A35C87"/>
    <w:rsid w:val="00A362A8"/>
    <w:rsid w:val="00A3634D"/>
    <w:rsid w:val="00A3661B"/>
    <w:rsid w:val="00A36B19"/>
    <w:rsid w:val="00A37026"/>
    <w:rsid w:val="00A409F8"/>
    <w:rsid w:val="00A40A17"/>
    <w:rsid w:val="00A41274"/>
    <w:rsid w:val="00A4135B"/>
    <w:rsid w:val="00A41887"/>
    <w:rsid w:val="00A41BF7"/>
    <w:rsid w:val="00A42567"/>
    <w:rsid w:val="00A42761"/>
    <w:rsid w:val="00A42DB9"/>
    <w:rsid w:val="00A43380"/>
    <w:rsid w:val="00A43868"/>
    <w:rsid w:val="00A43BFB"/>
    <w:rsid w:val="00A45AC9"/>
    <w:rsid w:val="00A45D54"/>
    <w:rsid w:val="00A46540"/>
    <w:rsid w:val="00A46733"/>
    <w:rsid w:val="00A471FE"/>
    <w:rsid w:val="00A47C69"/>
    <w:rsid w:val="00A47DBD"/>
    <w:rsid w:val="00A50500"/>
    <w:rsid w:val="00A50C07"/>
    <w:rsid w:val="00A50F87"/>
    <w:rsid w:val="00A51369"/>
    <w:rsid w:val="00A5229B"/>
    <w:rsid w:val="00A525E3"/>
    <w:rsid w:val="00A52AF7"/>
    <w:rsid w:val="00A53366"/>
    <w:rsid w:val="00A536A1"/>
    <w:rsid w:val="00A53CD4"/>
    <w:rsid w:val="00A53DB8"/>
    <w:rsid w:val="00A53DF0"/>
    <w:rsid w:val="00A53F2F"/>
    <w:rsid w:val="00A5563D"/>
    <w:rsid w:val="00A559BB"/>
    <w:rsid w:val="00A5672C"/>
    <w:rsid w:val="00A57B06"/>
    <w:rsid w:val="00A57CF5"/>
    <w:rsid w:val="00A608C8"/>
    <w:rsid w:val="00A60A70"/>
    <w:rsid w:val="00A61434"/>
    <w:rsid w:val="00A62549"/>
    <w:rsid w:val="00A63533"/>
    <w:rsid w:val="00A636A8"/>
    <w:rsid w:val="00A64271"/>
    <w:rsid w:val="00A64DCA"/>
    <w:rsid w:val="00A65A7A"/>
    <w:rsid w:val="00A65B16"/>
    <w:rsid w:val="00A666B1"/>
    <w:rsid w:val="00A670F9"/>
    <w:rsid w:val="00A6752C"/>
    <w:rsid w:val="00A678BF"/>
    <w:rsid w:val="00A70A2E"/>
    <w:rsid w:val="00A70D50"/>
    <w:rsid w:val="00A71749"/>
    <w:rsid w:val="00A71A3E"/>
    <w:rsid w:val="00A71F2A"/>
    <w:rsid w:val="00A72001"/>
    <w:rsid w:val="00A7270B"/>
    <w:rsid w:val="00A728C0"/>
    <w:rsid w:val="00A72CA0"/>
    <w:rsid w:val="00A739AD"/>
    <w:rsid w:val="00A74733"/>
    <w:rsid w:val="00A74B2C"/>
    <w:rsid w:val="00A74D75"/>
    <w:rsid w:val="00A752F7"/>
    <w:rsid w:val="00A755FB"/>
    <w:rsid w:val="00A7573A"/>
    <w:rsid w:val="00A7638E"/>
    <w:rsid w:val="00A7677F"/>
    <w:rsid w:val="00A76AF6"/>
    <w:rsid w:val="00A76C34"/>
    <w:rsid w:val="00A77296"/>
    <w:rsid w:val="00A77C61"/>
    <w:rsid w:val="00A8017C"/>
    <w:rsid w:val="00A80629"/>
    <w:rsid w:val="00A80BD2"/>
    <w:rsid w:val="00A80E69"/>
    <w:rsid w:val="00A817E2"/>
    <w:rsid w:val="00A82263"/>
    <w:rsid w:val="00A82CE4"/>
    <w:rsid w:val="00A830FB"/>
    <w:rsid w:val="00A83773"/>
    <w:rsid w:val="00A837E5"/>
    <w:rsid w:val="00A8400D"/>
    <w:rsid w:val="00A844CA"/>
    <w:rsid w:val="00A84D39"/>
    <w:rsid w:val="00A84F09"/>
    <w:rsid w:val="00A858DD"/>
    <w:rsid w:val="00A86019"/>
    <w:rsid w:val="00A863C5"/>
    <w:rsid w:val="00A86FF9"/>
    <w:rsid w:val="00A87667"/>
    <w:rsid w:val="00A87CB2"/>
    <w:rsid w:val="00A87D76"/>
    <w:rsid w:val="00A90546"/>
    <w:rsid w:val="00A914F3"/>
    <w:rsid w:val="00A91C64"/>
    <w:rsid w:val="00A92544"/>
    <w:rsid w:val="00A92BBA"/>
    <w:rsid w:val="00A930D9"/>
    <w:rsid w:val="00A934EC"/>
    <w:rsid w:val="00A93780"/>
    <w:rsid w:val="00A938A9"/>
    <w:rsid w:val="00A9394C"/>
    <w:rsid w:val="00A9417B"/>
    <w:rsid w:val="00A942D2"/>
    <w:rsid w:val="00A943A1"/>
    <w:rsid w:val="00A94A5A"/>
    <w:rsid w:val="00A9540C"/>
    <w:rsid w:val="00A95968"/>
    <w:rsid w:val="00A95B95"/>
    <w:rsid w:val="00A961E8"/>
    <w:rsid w:val="00A9700A"/>
    <w:rsid w:val="00A972B8"/>
    <w:rsid w:val="00AA02C1"/>
    <w:rsid w:val="00AA0352"/>
    <w:rsid w:val="00AA08FD"/>
    <w:rsid w:val="00AA1500"/>
    <w:rsid w:val="00AA189D"/>
    <w:rsid w:val="00AA234F"/>
    <w:rsid w:val="00AA27D5"/>
    <w:rsid w:val="00AA30F5"/>
    <w:rsid w:val="00AA317E"/>
    <w:rsid w:val="00AA31C4"/>
    <w:rsid w:val="00AA4E44"/>
    <w:rsid w:val="00AA5291"/>
    <w:rsid w:val="00AA587F"/>
    <w:rsid w:val="00AA5AEE"/>
    <w:rsid w:val="00AA5F4D"/>
    <w:rsid w:val="00AA5F61"/>
    <w:rsid w:val="00AA6D98"/>
    <w:rsid w:val="00AA6F84"/>
    <w:rsid w:val="00AA7B47"/>
    <w:rsid w:val="00AA7D43"/>
    <w:rsid w:val="00AB0117"/>
    <w:rsid w:val="00AB12B9"/>
    <w:rsid w:val="00AB1542"/>
    <w:rsid w:val="00AB170C"/>
    <w:rsid w:val="00AB192C"/>
    <w:rsid w:val="00AB1B19"/>
    <w:rsid w:val="00AB1EC6"/>
    <w:rsid w:val="00AB2A92"/>
    <w:rsid w:val="00AB2BDA"/>
    <w:rsid w:val="00AB2DFC"/>
    <w:rsid w:val="00AB31AC"/>
    <w:rsid w:val="00AB33A4"/>
    <w:rsid w:val="00AB3C34"/>
    <w:rsid w:val="00AB458B"/>
    <w:rsid w:val="00AB4E91"/>
    <w:rsid w:val="00AB5464"/>
    <w:rsid w:val="00AB659A"/>
    <w:rsid w:val="00AB6E5A"/>
    <w:rsid w:val="00AB6F3F"/>
    <w:rsid w:val="00AB74FB"/>
    <w:rsid w:val="00AB79BC"/>
    <w:rsid w:val="00AB7EEE"/>
    <w:rsid w:val="00AC01E6"/>
    <w:rsid w:val="00AC0ABC"/>
    <w:rsid w:val="00AC0C63"/>
    <w:rsid w:val="00AC1104"/>
    <w:rsid w:val="00AC1A5C"/>
    <w:rsid w:val="00AC1B07"/>
    <w:rsid w:val="00AC222F"/>
    <w:rsid w:val="00AC26B2"/>
    <w:rsid w:val="00AC2976"/>
    <w:rsid w:val="00AC2ECC"/>
    <w:rsid w:val="00AC30E7"/>
    <w:rsid w:val="00AC3296"/>
    <w:rsid w:val="00AC3764"/>
    <w:rsid w:val="00AC396E"/>
    <w:rsid w:val="00AC39CD"/>
    <w:rsid w:val="00AC3B14"/>
    <w:rsid w:val="00AC455E"/>
    <w:rsid w:val="00AC488C"/>
    <w:rsid w:val="00AC48CA"/>
    <w:rsid w:val="00AC4C9E"/>
    <w:rsid w:val="00AC5251"/>
    <w:rsid w:val="00AC5B4B"/>
    <w:rsid w:val="00AC6591"/>
    <w:rsid w:val="00AC663A"/>
    <w:rsid w:val="00AC6AA9"/>
    <w:rsid w:val="00AC6ADE"/>
    <w:rsid w:val="00AC746B"/>
    <w:rsid w:val="00AC7FF2"/>
    <w:rsid w:val="00AD09AD"/>
    <w:rsid w:val="00AD0EFD"/>
    <w:rsid w:val="00AD12EB"/>
    <w:rsid w:val="00AD1402"/>
    <w:rsid w:val="00AD2641"/>
    <w:rsid w:val="00AD28DE"/>
    <w:rsid w:val="00AD3023"/>
    <w:rsid w:val="00AD3B70"/>
    <w:rsid w:val="00AD4AC6"/>
    <w:rsid w:val="00AD5637"/>
    <w:rsid w:val="00AD57A7"/>
    <w:rsid w:val="00AD57AD"/>
    <w:rsid w:val="00AD65D3"/>
    <w:rsid w:val="00AD79FF"/>
    <w:rsid w:val="00AD7AFA"/>
    <w:rsid w:val="00AE0123"/>
    <w:rsid w:val="00AE0934"/>
    <w:rsid w:val="00AE0A62"/>
    <w:rsid w:val="00AE0B1E"/>
    <w:rsid w:val="00AE0D64"/>
    <w:rsid w:val="00AE179C"/>
    <w:rsid w:val="00AE1C21"/>
    <w:rsid w:val="00AE1CB1"/>
    <w:rsid w:val="00AE2041"/>
    <w:rsid w:val="00AE2361"/>
    <w:rsid w:val="00AE298C"/>
    <w:rsid w:val="00AE298D"/>
    <w:rsid w:val="00AE331D"/>
    <w:rsid w:val="00AE4594"/>
    <w:rsid w:val="00AE4C70"/>
    <w:rsid w:val="00AE51E7"/>
    <w:rsid w:val="00AE6A50"/>
    <w:rsid w:val="00AE72F9"/>
    <w:rsid w:val="00AE7741"/>
    <w:rsid w:val="00AE7F97"/>
    <w:rsid w:val="00AF0720"/>
    <w:rsid w:val="00AF124A"/>
    <w:rsid w:val="00AF1886"/>
    <w:rsid w:val="00AF1C4C"/>
    <w:rsid w:val="00AF1CD2"/>
    <w:rsid w:val="00AF1CF9"/>
    <w:rsid w:val="00AF1F80"/>
    <w:rsid w:val="00AF2111"/>
    <w:rsid w:val="00AF399C"/>
    <w:rsid w:val="00AF3C38"/>
    <w:rsid w:val="00AF43B2"/>
    <w:rsid w:val="00AF46BD"/>
    <w:rsid w:val="00AF52C9"/>
    <w:rsid w:val="00AF5892"/>
    <w:rsid w:val="00AF6754"/>
    <w:rsid w:val="00AF6C40"/>
    <w:rsid w:val="00AF6D88"/>
    <w:rsid w:val="00AF7437"/>
    <w:rsid w:val="00AF7877"/>
    <w:rsid w:val="00AF7BB1"/>
    <w:rsid w:val="00AF7C28"/>
    <w:rsid w:val="00B0020D"/>
    <w:rsid w:val="00B00459"/>
    <w:rsid w:val="00B00CC4"/>
    <w:rsid w:val="00B00D48"/>
    <w:rsid w:val="00B01452"/>
    <w:rsid w:val="00B01CBF"/>
    <w:rsid w:val="00B01F2D"/>
    <w:rsid w:val="00B022FC"/>
    <w:rsid w:val="00B0369F"/>
    <w:rsid w:val="00B0382E"/>
    <w:rsid w:val="00B04094"/>
    <w:rsid w:val="00B0449A"/>
    <w:rsid w:val="00B063C7"/>
    <w:rsid w:val="00B06E9C"/>
    <w:rsid w:val="00B07129"/>
    <w:rsid w:val="00B072E3"/>
    <w:rsid w:val="00B075F9"/>
    <w:rsid w:val="00B104F5"/>
    <w:rsid w:val="00B10E91"/>
    <w:rsid w:val="00B11524"/>
    <w:rsid w:val="00B11592"/>
    <w:rsid w:val="00B11800"/>
    <w:rsid w:val="00B12A5D"/>
    <w:rsid w:val="00B131A2"/>
    <w:rsid w:val="00B1342E"/>
    <w:rsid w:val="00B13BAF"/>
    <w:rsid w:val="00B13D4F"/>
    <w:rsid w:val="00B141E6"/>
    <w:rsid w:val="00B146EE"/>
    <w:rsid w:val="00B14E89"/>
    <w:rsid w:val="00B15B2A"/>
    <w:rsid w:val="00B15E95"/>
    <w:rsid w:val="00B15FE3"/>
    <w:rsid w:val="00B1671F"/>
    <w:rsid w:val="00B16CB1"/>
    <w:rsid w:val="00B16CB5"/>
    <w:rsid w:val="00B20E5A"/>
    <w:rsid w:val="00B2202B"/>
    <w:rsid w:val="00B225E0"/>
    <w:rsid w:val="00B22C3B"/>
    <w:rsid w:val="00B22DEA"/>
    <w:rsid w:val="00B22E32"/>
    <w:rsid w:val="00B23759"/>
    <w:rsid w:val="00B2480A"/>
    <w:rsid w:val="00B2608B"/>
    <w:rsid w:val="00B260A9"/>
    <w:rsid w:val="00B26F1E"/>
    <w:rsid w:val="00B27921"/>
    <w:rsid w:val="00B27FC5"/>
    <w:rsid w:val="00B303F8"/>
    <w:rsid w:val="00B30E8B"/>
    <w:rsid w:val="00B310B1"/>
    <w:rsid w:val="00B3223D"/>
    <w:rsid w:val="00B3236C"/>
    <w:rsid w:val="00B325D5"/>
    <w:rsid w:val="00B327F5"/>
    <w:rsid w:val="00B32FCD"/>
    <w:rsid w:val="00B333B1"/>
    <w:rsid w:val="00B33EF3"/>
    <w:rsid w:val="00B34249"/>
    <w:rsid w:val="00B34278"/>
    <w:rsid w:val="00B349C2"/>
    <w:rsid w:val="00B34B68"/>
    <w:rsid w:val="00B34EB6"/>
    <w:rsid w:val="00B35B82"/>
    <w:rsid w:val="00B35EF2"/>
    <w:rsid w:val="00B36174"/>
    <w:rsid w:val="00B36371"/>
    <w:rsid w:val="00B36450"/>
    <w:rsid w:val="00B36499"/>
    <w:rsid w:val="00B36A32"/>
    <w:rsid w:val="00B36ACB"/>
    <w:rsid w:val="00B36C74"/>
    <w:rsid w:val="00B37525"/>
    <w:rsid w:val="00B376F7"/>
    <w:rsid w:val="00B37742"/>
    <w:rsid w:val="00B37BF7"/>
    <w:rsid w:val="00B40588"/>
    <w:rsid w:val="00B406EA"/>
    <w:rsid w:val="00B40FA0"/>
    <w:rsid w:val="00B42291"/>
    <w:rsid w:val="00B42E65"/>
    <w:rsid w:val="00B43454"/>
    <w:rsid w:val="00B43F09"/>
    <w:rsid w:val="00B449A6"/>
    <w:rsid w:val="00B44AA6"/>
    <w:rsid w:val="00B4560C"/>
    <w:rsid w:val="00B4586A"/>
    <w:rsid w:val="00B45950"/>
    <w:rsid w:val="00B467A6"/>
    <w:rsid w:val="00B468AE"/>
    <w:rsid w:val="00B470DA"/>
    <w:rsid w:val="00B47CBE"/>
    <w:rsid w:val="00B50083"/>
    <w:rsid w:val="00B509FA"/>
    <w:rsid w:val="00B50A05"/>
    <w:rsid w:val="00B50E35"/>
    <w:rsid w:val="00B5137C"/>
    <w:rsid w:val="00B51568"/>
    <w:rsid w:val="00B51E85"/>
    <w:rsid w:val="00B52054"/>
    <w:rsid w:val="00B52056"/>
    <w:rsid w:val="00B5234A"/>
    <w:rsid w:val="00B52C96"/>
    <w:rsid w:val="00B53952"/>
    <w:rsid w:val="00B53AA4"/>
    <w:rsid w:val="00B53DCF"/>
    <w:rsid w:val="00B540C5"/>
    <w:rsid w:val="00B55151"/>
    <w:rsid w:val="00B5531B"/>
    <w:rsid w:val="00B55389"/>
    <w:rsid w:val="00B5590B"/>
    <w:rsid w:val="00B564DE"/>
    <w:rsid w:val="00B56C65"/>
    <w:rsid w:val="00B56E2E"/>
    <w:rsid w:val="00B571FC"/>
    <w:rsid w:val="00B575C7"/>
    <w:rsid w:val="00B57DA1"/>
    <w:rsid w:val="00B57F44"/>
    <w:rsid w:val="00B6019F"/>
    <w:rsid w:val="00B60AA9"/>
    <w:rsid w:val="00B61302"/>
    <w:rsid w:val="00B6193F"/>
    <w:rsid w:val="00B62349"/>
    <w:rsid w:val="00B62F71"/>
    <w:rsid w:val="00B630AC"/>
    <w:rsid w:val="00B63963"/>
    <w:rsid w:val="00B643D2"/>
    <w:rsid w:val="00B6469A"/>
    <w:rsid w:val="00B64796"/>
    <w:rsid w:val="00B6533E"/>
    <w:rsid w:val="00B657FE"/>
    <w:rsid w:val="00B65ED1"/>
    <w:rsid w:val="00B65F54"/>
    <w:rsid w:val="00B66129"/>
    <w:rsid w:val="00B661BE"/>
    <w:rsid w:val="00B66B5B"/>
    <w:rsid w:val="00B67427"/>
    <w:rsid w:val="00B677BC"/>
    <w:rsid w:val="00B678A5"/>
    <w:rsid w:val="00B67A62"/>
    <w:rsid w:val="00B67B6B"/>
    <w:rsid w:val="00B67D9E"/>
    <w:rsid w:val="00B67DD3"/>
    <w:rsid w:val="00B7026E"/>
    <w:rsid w:val="00B70AD4"/>
    <w:rsid w:val="00B70B4C"/>
    <w:rsid w:val="00B70C0E"/>
    <w:rsid w:val="00B70EBC"/>
    <w:rsid w:val="00B7146F"/>
    <w:rsid w:val="00B717AE"/>
    <w:rsid w:val="00B71EC8"/>
    <w:rsid w:val="00B71F48"/>
    <w:rsid w:val="00B7218D"/>
    <w:rsid w:val="00B72639"/>
    <w:rsid w:val="00B74120"/>
    <w:rsid w:val="00B746E6"/>
    <w:rsid w:val="00B74BAB"/>
    <w:rsid w:val="00B76235"/>
    <w:rsid w:val="00B76F25"/>
    <w:rsid w:val="00B773BC"/>
    <w:rsid w:val="00B778B3"/>
    <w:rsid w:val="00B803DC"/>
    <w:rsid w:val="00B80911"/>
    <w:rsid w:val="00B80FA9"/>
    <w:rsid w:val="00B8373F"/>
    <w:rsid w:val="00B838E3"/>
    <w:rsid w:val="00B83F37"/>
    <w:rsid w:val="00B84263"/>
    <w:rsid w:val="00B846C3"/>
    <w:rsid w:val="00B84926"/>
    <w:rsid w:val="00B85C59"/>
    <w:rsid w:val="00B86487"/>
    <w:rsid w:val="00B86B1C"/>
    <w:rsid w:val="00B86D64"/>
    <w:rsid w:val="00B86F4D"/>
    <w:rsid w:val="00B876FD"/>
    <w:rsid w:val="00B87A81"/>
    <w:rsid w:val="00B90A19"/>
    <w:rsid w:val="00B90DDB"/>
    <w:rsid w:val="00B90FCA"/>
    <w:rsid w:val="00B930ED"/>
    <w:rsid w:val="00B93400"/>
    <w:rsid w:val="00B9388C"/>
    <w:rsid w:val="00B93C41"/>
    <w:rsid w:val="00B948A5"/>
    <w:rsid w:val="00B94C01"/>
    <w:rsid w:val="00B953A4"/>
    <w:rsid w:val="00B96C33"/>
    <w:rsid w:val="00BA0176"/>
    <w:rsid w:val="00BA0494"/>
    <w:rsid w:val="00BA05A6"/>
    <w:rsid w:val="00BA1349"/>
    <w:rsid w:val="00BA184C"/>
    <w:rsid w:val="00BA2E1C"/>
    <w:rsid w:val="00BA38E8"/>
    <w:rsid w:val="00BA3B9D"/>
    <w:rsid w:val="00BA40C1"/>
    <w:rsid w:val="00BA456E"/>
    <w:rsid w:val="00BA4F32"/>
    <w:rsid w:val="00BA5967"/>
    <w:rsid w:val="00BA5D43"/>
    <w:rsid w:val="00BA5D7E"/>
    <w:rsid w:val="00BA5E99"/>
    <w:rsid w:val="00BA6273"/>
    <w:rsid w:val="00BA69B0"/>
    <w:rsid w:val="00BA74DE"/>
    <w:rsid w:val="00BB007E"/>
    <w:rsid w:val="00BB039B"/>
    <w:rsid w:val="00BB06D5"/>
    <w:rsid w:val="00BB07B6"/>
    <w:rsid w:val="00BB0B77"/>
    <w:rsid w:val="00BB0FC2"/>
    <w:rsid w:val="00BB109D"/>
    <w:rsid w:val="00BB139F"/>
    <w:rsid w:val="00BB290F"/>
    <w:rsid w:val="00BB2C96"/>
    <w:rsid w:val="00BB2DC3"/>
    <w:rsid w:val="00BB3619"/>
    <w:rsid w:val="00BB4331"/>
    <w:rsid w:val="00BB44D7"/>
    <w:rsid w:val="00BB4EDD"/>
    <w:rsid w:val="00BB4F08"/>
    <w:rsid w:val="00BB520E"/>
    <w:rsid w:val="00BB558B"/>
    <w:rsid w:val="00BB6C1E"/>
    <w:rsid w:val="00BB6CAA"/>
    <w:rsid w:val="00BB73CE"/>
    <w:rsid w:val="00BB755B"/>
    <w:rsid w:val="00BB7892"/>
    <w:rsid w:val="00BB7BC7"/>
    <w:rsid w:val="00BB7D21"/>
    <w:rsid w:val="00BB7EC5"/>
    <w:rsid w:val="00BB7EDE"/>
    <w:rsid w:val="00BC00BD"/>
    <w:rsid w:val="00BC020F"/>
    <w:rsid w:val="00BC0238"/>
    <w:rsid w:val="00BC084E"/>
    <w:rsid w:val="00BC117C"/>
    <w:rsid w:val="00BC137B"/>
    <w:rsid w:val="00BC17BE"/>
    <w:rsid w:val="00BC1B07"/>
    <w:rsid w:val="00BC1CCF"/>
    <w:rsid w:val="00BC1CDC"/>
    <w:rsid w:val="00BC2B4A"/>
    <w:rsid w:val="00BC2D89"/>
    <w:rsid w:val="00BC3741"/>
    <w:rsid w:val="00BC438F"/>
    <w:rsid w:val="00BC45B6"/>
    <w:rsid w:val="00BC4610"/>
    <w:rsid w:val="00BC482B"/>
    <w:rsid w:val="00BC4E60"/>
    <w:rsid w:val="00BC556B"/>
    <w:rsid w:val="00BC6D91"/>
    <w:rsid w:val="00BC7335"/>
    <w:rsid w:val="00BC76F5"/>
    <w:rsid w:val="00BC78F4"/>
    <w:rsid w:val="00BD027D"/>
    <w:rsid w:val="00BD02E1"/>
    <w:rsid w:val="00BD04D5"/>
    <w:rsid w:val="00BD0838"/>
    <w:rsid w:val="00BD0B94"/>
    <w:rsid w:val="00BD0CE2"/>
    <w:rsid w:val="00BD0E0A"/>
    <w:rsid w:val="00BD1CBB"/>
    <w:rsid w:val="00BD21EE"/>
    <w:rsid w:val="00BD29AE"/>
    <w:rsid w:val="00BD2DDA"/>
    <w:rsid w:val="00BD2E22"/>
    <w:rsid w:val="00BD3398"/>
    <w:rsid w:val="00BD3D9A"/>
    <w:rsid w:val="00BD3FA7"/>
    <w:rsid w:val="00BD4381"/>
    <w:rsid w:val="00BD4BD4"/>
    <w:rsid w:val="00BD51F5"/>
    <w:rsid w:val="00BD571A"/>
    <w:rsid w:val="00BD5A22"/>
    <w:rsid w:val="00BD604D"/>
    <w:rsid w:val="00BD69D5"/>
    <w:rsid w:val="00BE03DA"/>
    <w:rsid w:val="00BE0F6B"/>
    <w:rsid w:val="00BE31F5"/>
    <w:rsid w:val="00BE3AB7"/>
    <w:rsid w:val="00BE5157"/>
    <w:rsid w:val="00BE54A7"/>
    <w:rsid w:val="00BE5A20"/>
    <w:rsid w:val="00BE65CE"/>
    <w:rsid w:val="00BE7E01"/>
    <w:rsid w:val="00BE7EE6"/>
    <w:rsid w:val="00BF015B"/>
    <w:rsid w:val="00BF0496"/>
    <w:rsid w:val="00BF0674"/>
    <w:rsid w:val="00BF10ED"/>
    <w:rsid w:val="00BF142A"/>
    <w:rsid w:val="00BF14AB"/>
    <w:rsid w:val="00BF1A63"/>
    <w:rsid w:val="00BF1CBF"/>
    <w:rsid w:val="00BF23CD"/>
    <w:rsid w:val="00BF26E0"/>
    <w:rsid w:val="00BF2770"/>
    <w:rsid w:val="00BF2855"/>
    <w:rsid w:val="00BF2D1B"/>
    <w:rsid w:val="00BF2E11"/>
    <w:rsid w:val="00BF2ECD"/>
    <w:rsid w:val="00BF39AD"/>
    <w:rsid w:val="00BF41B8"/>
    <w:rsid w:val="00BF4CA9"/>
    <w:rsid w:val="00BF52AE"/>
    <w:rsid w:val="00BF52C8"/>
    <w:rsid w:val="00BF57D7"/>
    <w:rsid w:val="00BF5C5C"/>
    <w:rsid w:val="00BF63D0"/>
    <w:rsid w:val="00BF6C56"/>
    <w:rsid w:val="00BF72D7"/>
    <w:rsid w:val="00BF76A8"/>
    <w:rsid w:val="00BF7846"/>
    <w:rsid w:val="00BF7958"/>
    <w:rsid w:val="00BF7C0A"/>
    <w:rsid w:val="00C00324"/>
    <w:rsid w:val="00C00655"/>
    <w:rsid w:val="00C00C23"/>
    <w:rsid w:val="00C0101E"/>
    <w:rsid w:val="00C0104B"/>
    <w:rsid w:val="00C011D7"/>
    <w:rsid w:val="00C01983"/>
    <w:rsid w:val="00C01BA0"/>
    <w:rsid w:val="00C022CE"/>
    <w:rsid w:val="00C023FD"/>
    <w:rsid w:val="00C0288A"/>
    <w:rsid w:val="00C02E9A"/>
    <w:rsid w:val="00C0391E"/>
    <w:rsid w:val="00C03932"/>
    <w:rsid w:val="00C03B98"/>
    <w:rsid w:val="00C04976"/>
    <w:rsid w:val="00C04E7B"/>
    <w:rsid w:val="00C04EFD"/>
    <w:rsid w:val="00C054BA"/>
    <w:rsid w:val="00C057EA"/>
    <w:rsid w:val="00C06EC7"/>
    <w:rsid w:val="00C07400"/>
    <w:rsid w:val="00C076DD"/>
    <w:rsid w:val="00C07A4A"/>
    <w:rsid w:val="00C07F9B"/>
    <w:rsid w:val="00C101DA"/>
    <w:rsid w:val="00C10546"/>
    <w:rsid w:val="00C108FE"/>
    <w:rsid w:val="00C10BEE"/>
    <w:rsid w:val="00C10D32"/>
    <w:rsid w:val="00C11426"/>
    <w:rsid w:val="00C117A1"/>
    <w:rsid w:val="00C1202D"/>
    <w:rsid w:val="00C12890"/>
    <w:rsid w:val="00C128BA"/>
    <w:rsid w:val="00C12DA4"/>
    <w:rsid w:val="00C12E22"/>
    <w:rsid w:val="00C1307E"/>
    <w:rsid w:val="00C144A1"/>
    <w:rsid w:val="00C146C2"/>
    <w:rsid w:val="00C15827"/>
    <w:rsid w:val="00C1582A"/>
    <w:rsid w:val="00C1673F"/>
    <w:rsid w:val="00C16CAF"/>
    <w:rsid w:val="00C171C0"/>
    <w:rsid w:val="00C171EB"/>
    <w:rsid w:val="00C17247"/>
    <w:rsid w:val="00C1742B"/>
    <w:rsid w:val="00C176E3"/>
    <w:rsid w:val="00C17EE5"/>
    <w:rsid w:val="00C20878"/>
    <w:rsid w:val="00C2087F"/>
    <w:rsid w:val="00C213E1"/>
    <w:rsid w:val="00C2141D"/>
    <w:rsid w:val="00C21D18"/>
    <w:rsid w:val="00C2218F"/>
    <w:rsid w:val="00C23768"/>
    <w:rsid w:val="00C23BB7"/>
    <w:rsid w:val="00C23CD4"/>
    <w:rsid w:val="00C24B0A"/>
    <w:rsid w:val="00C24D12"/>
    <w:rsid w:val="00C24EEC"/>
    <w:rsid w:val="00C250BF"/>
    <w:rsid w:val="00C258A8"/>
    <w:rsid w:val="00C25F1D"/>
    <w:rsid w:val="00C26A27"/>
    <w:rsid w:val="00C26BC8"/>
    <w:rsid w:val="00C26CA3"/>
    <w:rsid w:val="00C2708D"/>
    <w:rsid w:val="00C27985"/>
    <w:rsid w:val="00C279DD"/>
    <w:rsid w:val="00C27A6A"/>
    <w:rsid w:val="00C27A76"/>
    <w:rsid w:val="00C27C52"/>
    <w:rsid w:val="00C27E97"/>
    <w:rsid w:val="00C3007E"/>
    <w:rsid w:val="00C30459"/>
    <w:rsid w:val="00C30F55"/>
    <w:rsid w:val="00C31705"/>
    <w:rsid w:val="00C31D40"/>
    <w:rsid w:val="00C31E41"/>
    <w:rsid w:val="00C32554"/>
    <w:rsid w:val="00C32581"/>
    <w:rsid w:val="00C32C2F"/>
    <w:rsid w:val="00C32E43"/>
    <w:rsid w:val="00C330E9"/>
    <w:rsid w:val="00C33E51"/>
    <w:rsid w:val="00C35480"/>
    <w:rsid w:val="00C367D7"/>
    <w:rsid w:val="00C376B2"/>
    <w:rsid w:val="00C3770D"/>
    <w:rsid w:val="00C37FD1"/>
    <w:rsid w:val="00C405F3"/>
    <w:rsid w:val="00C4099E"/>
    <w:rsid w:val="00C409F6"/>
    <w:rsid w:val="00C40A89"/>
    <w:rsid w:val="00C411A7"/>
    <w:rsid w:val="00C416F4"/>
    <w:rsid w:val="00C41D13"/>
    <w:rsid w:val="00C421DE"/>
    <w:rsid w:val="00C4220E"/>
    <w:rsid w:val="00C4256D"/>
    <w:rsid w:val="00C42BA6"/>
    <w:rsid w:val="00C42CFD"/>
    <w:rsid w:val="00C43716"/>
    <w:rsid w:val="00C43EFB"/>
    <w:rsid w:val="00C4449C"/>
    <w:rsid w:val="00C44696"/>
    <w:rsid w:val="00C45D48"/>
    <w:rsid w:val="00C462C9"/>
    <w:rsid w:val="00C46583"/>
    <w:rsid w:val="00C466A4"/>
    <w:rsid w:val="00C46CB5"/>
    <w:rsid w:val="00C46E1F"/>
    <w:rsid w:val="00C46EF8"/>
    <w:rsid w:val="00C47249"/>
    <w:rsid w:val="00C47329"/>
    <w:rsid w:val="00C4732A"/>
    <w:rsid w:val="00C47485"/>
    <w:rsid w:val="00C47A7F"/>
    <w:rsid w:val="00C47E19"/>
    <w:rsid w:val="00C50B0B"/>
    <w:rsid w:val="00C51A29"/>
    <w:rsid w:val="00C51B40"/>
    <w:rsid w:val="00C522D0"/>
    <w:rsid w:val="00C523D2"/>
    <w:rsid w:val="00C52A2B"/>
    <w:rsid w:val="00C52A64"/>
    <w:rsid w:val="00C52E85"/>
    <w:rsid w:val="00C52EB4"/>
    <w:rsid w:val="00C53358"/>
    <w:rsid w:val="00C5410E"/>
    <w:rsid w:val="00C54714"/>
    <w:rsid w:val="00C54B47"/>
    <w:rsid w:val="00C54C3F"/>
    <w:rsid w:val="00C54DB0"/>
    <w:rsid w:val="00C55AEE"/>
    <w:rsid w:val="00C56750"/>
    <w:rsid w:val="00C56A55"/>
    <w:rsid w:val="00C56D34"/>
    <w:rsid w:val="00C5715E"/>
    <w:rsid w:val="00C57264"/>
    <w:rsid w:val="00C57850"/>
    <w:rsid w:val="00C57856"/>
    <w:rsid w:val="00C57D49"/>
    <w:rsid w:val="00C60D7C"/>
    <w:rsid w:val="00C60DC9"/>
    <w:rsid w:val="00C61235"/>
    <w:rsid w:val="00C61304"/>
    <w:rsid w:val="00C61513"/>
    <w:rsid w:val="00C61688"/>
    <w:rsid w:val="00C61B1E"/>
    <w:rsid w:val="00C62217"/>
    <w:rsid w:val="00C6321B"/>
    <w:rsid w:val="00C63A66"/>
    <w:rsid w:val="00C63B8C"/>
    <w:rsid w:val="00C65A87"/>
    <w:rsid w:val="00C664D6"/>
    <w:rsid w:val="00C66AA1"/>
    <w:rsid w:val="00C66D56"/>
    <w:rsid w:val="00C66F28"/>
    <w:rsid w:val="00C67489"/>
    <w:rsid w:val="00C70248"/>
    <w:rsid w:val="00C70A09"/>
    <w:rsid w:val="00C721F8"/>
    <w:rsid w:val="00C730B3"/>
    <w:rsid w:val="00C73490"/>
    <w:rsid w:val="00C736B0"/>
    <w:rsid w:val="00C739B1"/>
    <w:rsid w:val="00C73B20"/>
    <w:rsid w:val="00C74A16"/>
    <w:rsid w:val="00C760A5"/>
    <w:rsid w:val="00C76640"/>
    <w:rsid w:val="00C76EEC"/>
    <w:rsid w:val="00C77FA9"/>
    <w:rsid w:val="00C80184"/>
    <w:rsid w:val="00C803C7"/>
    <w:rsid w:val="00C8075F"/>
    <w:rsid w:val="00C8168E"/>
    <w:rsid w:val="00C81ABC"/>
    <w:rsid w:val="00C81C79"/>
    <w:rsid w:val="00C81E38"/>
    <w:rsid w:val="00C82517"/>
    <w:rsid w:val="00C8280F"/>
    <w:rsid w:val="00C84899"/>
    <w:rsid w:val="00C84C5B"/>
    <w:rsid w:val="00C8503B"/>
    <w:rsid w:val="00C85235"/>
    <w:rsid w:val="00C8524A"/>
    <w:rsid w:val="00C86187"/>
    <w:rsid w:val="00C862CF"/>
    <w:rsid w:val="00C86921"/>
    <w:rsid w:val="00C86DDA"/>
    <w:rsid w:val="00C87364"/>
    <w:rsid w:val="00C87910"/>
    <w:rsid w:val="00C904BB"/>
    <w:rsid w:val="00C91136"/>
    <w:rsid w:val="00C91661"/>
    <w:rsid w:val="00C91A12"/>
    <w:rsid w:val="00C91A1F"/>
    <w:rsid w:val="00C91C73"/>
    <w:rsid w:val="00C91E4F"/>
    <w:rsid w:val="00C91E8F"/>
    <w:rsid w:val="00C91F86"/>
    <w:rsid w:val="00C92A65"/>
    <w:rsid w:val="00C92D61"/>
    <w:rsid w:val="00C92FF8"/>
    <w:rsid w:val="00C9328D"/>
    <w:rsid w:val="00C932F4"/>
    <w:rsid w:val="00C934C3"/>
    <w:rsid w:val="00C93546"/>
    <w:rsid w:val="00C937A1"/>
    <w:rsid w:val="00C94F4D"/>
    <w:rsid w:val="00C94F5F"/>
    <w:rsid w:val="00C94FD5"/>
    <w:rsid w:val="00C958DA"/>
    <w:rsid w:val="00C95BEE"/>
    <w:rsid w:val="00C96079"/>
    <w:rsid w:val="00C96451"/>
    <w:rsid w:val="00C96EA9"/>
    <w:rsid w:val="00C96EF9"/>
    <w:rsid w:val="00C97917"/>
    <w:rsid w:val="00C97B03"/>
    <w:rsid w:val="00C97C3A"/>
    <w:rsid w:val="00CA01FC"/>
    <w:rsid w:val="00CA021E"/>
    <w:rsid w:val="00CA03E0"/>
    <w:rsid w:val="00CA0ED2"/>
    <w:rsid w:val="00CA11BD"/>
    <w:rsid w:val="00CA12F6"/>
    <w:rsid w:val="00CA1B77"/>
    <w:rsid w:val="00CA1B78"/>
    <w:rsid w:val="00CA2061"/>
    <w:rsid w:val="00CA238F"/>
    <w:rsid w:val="00CA2BBE"/>
    <w:rsid w:val="00CA366D"/>
    <w:rsid w:val="00CA3A64"/>
    <w:rsid w:val="00CA4873"/>
    <w:rsid w:val="00CA48CD"/>
    <w:rsid w:val="00CA4A4E"/>
    <w:rsid w:val="00CA57A3"/>
    <w:rsid w:val="00CA5B78"/>
    <w:rsid w:val="00CA5C68"/>
    <w:rsid w:val="00CA5F9D"/>
    <w:rsid w:val="00CA602E"/>
    <w:rsid w:val="00CA610C"/>
    <w:rsid w:val="00CA651B"/>
    <w:rsid w:val="00CA6739"/>
    <w:rsid w:val="00CA6AA3"/>
    <w:rsid w:val="00CA6ACD"/>
    <w:rsid w:val="00CA6EF1"/>
    <w:rsid w:val="00CA79CE"/>
    <w:rsid w:val="00CA7E69"/>
    <w:rsid w:val="00CB0E89"/>
    <w:rsid w:val="00CB1A4C"/>
    <w:rsid w:val="00CB1A5B"/>
    <w:rsid w:val="00CB1D92"/>
    <w:rsid w:val="00CB2421"/>
    <w:rsid w:val="00CB356E"/>
    <w:rsid w:val="00CB3CD8"/>
    <w:rsid w:val="00CB4036"/>
    <w:rsid w:val="00CB45D5"/>
    <w:rsid w:val="00CB5460"/>
    <w:rsid w:val="00CB59DD"/>
    <w:rsid w:val="00CB5BB4"/>
    <w:rsid w:val="00CB5DDE"/>
    <w:rsid w:val="00CB6316"/>
    <w:rsid w:val="00CB7795"/>
    <w:rsid w:val="00CC0251"/>
    <w:rsid w:val="00CC0493"/>
    <w:rsid w:val="00CC0596"/>
    <w:rsid w:val="00CC0B59"/>
    <w:rsid w:val="00CC0DB5"/>
    <w:rsid w:val="00CC2301"/>
    <w:rsid w:val="00CC25E7"/>
    <w:rsid w:val="00CC2994"/>
    <w:rsid w:val="00CC2C1E"/>
    <w:rsid w:val="00CC38E1"/>
    <w:rsid w:val="00CC3A12"/>
    <w:rsid w:val="00CC3D1C"/>
    <w:rsid w:val="00CC3F4E"/>
    <w:rsid w:val="00CC3FDF"/>
    <w:rsid w:val="00CC4766"/>
    <w:rsid w:val="00CC47DD"/>
    <w:rsid w:val="00CC4B2B"/>
    <w:rsid w:val="00CC4C05"/>
    <w:rsid w:val="00CC5047"/>
    <w:rsid w:val="00CC555E"/>
    <w:rsid w:val="00CC6330"/>
    <w:rsid w:val="00CC6B2C"/>
    <w:rsid w:val="00CC6B38"/>
    <w:rsid w:val="00CC6D39"/>
    <w:rsid w:val="00CD043E"/>
    <w:rsid w:val="00CD0AF7"/>
    <w:rsid w:val="00CD17F9"/>
    <w:rsid w:val="00CD1DC8"/>
    <w:rsid w:val="00CD2059"/>
    <w:rsid w:val="00CD2C03"/>
    <w:rsid w:val="00CD2D4E"/>
    <w:rsid w:val="00CD2DA5"/>
    <w:rsid w:val="00CD3BC1"/>
    <w:rsid w:val="00CD49B7"/>
    <w:rsid w:val="00CD49CA"/>
    <w:rsid w:val="00CD7A90"/>
    <w:rsid w:val="00CD7BB2"/>
    <w:rsid w:val="00CD7BC0"/>
    <w:rsid w:val="00CE0072"/>
    <w:rsid w:val="00CE02CA"/>
    <w:rsid w:val="00CE0394"/>
    <w:rsid w:val="00CE0598"/>
    <w:rsid w:val="00CE0AE1"/>
    <w:rsid w:val="00CE1275"/>
    <w:rsid w:val="00CE130F"/>
    <w:rsid w:val="00CE1523"/>
    <w:rsid w:val="00CE1987"/>
    <w:rsid w:val="00CE1A38"/>
    <w:rsid w:val="00CE2127"/>
    <w:rsid w:val="00CE214D"/>
    <w:rsid w:val="00CE27FF"/>
    <w:rsid w:val="00CE3329"/>
    <w:rsid w:val="00CE351D"/>
    <w:rsid w:val="00CE36BE"/>
    <w:rsid w:val="00CE36F5"/>
    <w:rsid w:val="00CE39A6"/>
    <w:rsid w:val="00CE3A41"/>
    <w:rsid w:val="00CE3AD9"/>
    <w:rsid w:val="00CE47CE"/>
    <w:rsid w:val="00CE6C70"/>
    <w:rsid w:val="00CE6F74"/>
    <w:rsid w:val="00CE7237"/>
    <w:rsid w:val="00CE74CC"/>
    <w:rsid w:val="00CF0112"/>
    <w:rsid w:val="00CF0B11"/>
    <w:rsid w:val="00CF16E7"/>
    <w:rsid w:val="00CF20D6"/>
    <w:rsid w:val="00CF2D27"/>
    <w:rsid w:val="00CF300C"/>
    <w:rsid w:val="00CF31E1"/>
    <w:rsid w:val="00CF3514"/>
    <w:rsid w:val="00CF353E"/>
    <w:rsid w:val="00CF3640"/>
    <w:rsid w:val="00CF36B0"/>
    <w:rsid w:val="00CF3BC7"/>
    <w:rsid w:val="00CF3EDD"/>
    <w:rsid w:val="00CF3F2B"/>
    <w:rsid w:val="00CF417C"/>
    <w:rsid w:val="00CF463F"/>
    <w:rsid w:val="00CF4ADB"/>
    <w:rsid w:val="00CF5718"/>
    <w:rsid w:val="00CF58FE"/>
    <w:rsid w:val="00CF5DE8"/>
    <w:rsid w:val="00CF61EA"/>
    <w:rsid w:val="00CF635F"/>
    <w:rsid w:val="00CF6397"/>
    <w:rsid w:val="00CF69B8"/>
    <w:rsid w:val="00CF740E"/>
    <w:rsid w:val="00CF7CA5"/>
    <w:rsid w:val="00D00788"/>
    <w:rsid w:val="00D014D7"/>
    <w:rsid w:val="00D015D3"/>
    <w:rsid w:val="00D01982"/>
    <w:rsid w:val="00D01DC4"/>
    <w:rsid w:val="00D03DA7"/>
    <w:rsid w:val="00D040BC"/>
    <w:rsid w:val="00D04389"/>
    <w:rsid w:val="00D04724"/>
    <w:rsid w:val="00D04886"/>
    <w:rsid w:val="00D051D0"/>
    <w:rsid w:val="00D060A1"/>
    <w:rsid w:val="00D06162"/>
    <w:rsid w:val="00D063AF"/>
    <w:rsid w:val="00D06858"/>
    <w:rsid w:val="00D06959"/>
    <w:rsid w:val="00D07D81"/>
    <w:rsid w:val="00D07E71"/>
    <w:rsid w:val="00D1007D"/>
    <w:rsid w:val="00D103BE"/>
    <w:rsid w:val="00D107BC"/>
    <w:rsid w:val="00D10D31"/>
    <w:rsid w:val="00D10DE2"/>
    <w:rsid w:val="00D10FA5"/>
    <w:rsid w:val="00D1116F"/>
    <w:rsid w:val="00D11C8A"/>
    <w:rsid w:val="00D120D3"/>
    <w:rsid w:val="00D1351E"/>
    <w:rsid w:val="00D13693"/>
    <w:rsid w:val="00D13C84"/>
    <w:rsid w:val="00D13E7F"/>
    <w:rsid w:val="00D14825"/>
    <w:rsid w:val="00D14AEA"/>
    <w:rsid w:val="00D15B8E"/>
    <w:rsid w:val="00D15FA5"/>
    <w:rsid w:val="00D16321"/>
    <w:rsid w:val="00D1783A"/>
    <w:rsid w:val="00D179B1"/>
    <w:rsid w:val="00D17EB1"/>
    <w:rsid w:val="00D203B4"/>
    <w:rsid w:val="00D21837"/>
    <w:rsid w:val="00D221C1"/>
    <w:rsid w:val="00D2226E"/>
    <w:rsid w:val="00D225BF"/>
    <w:rsid w:val="00D22B4A"/>
    <w:rsid w:val="00D22D99"/>
    <w:rsid w:val="00D22F1B"/>
    <w:rsid w:val="00D235D7"/>
    <w:rsid w:val="00D23EA1"/>
    <w:rsid w:val="00D24395"/>
    <w:rsid w:val="00D24C19"/>
    <w:rsid w:val="00D24D49"/>
    <w:rsid w:val="00D252B2"/>
    <w:rsid w:val="00D2555F"/>
    <w:rsid w:val="00D25B23"/>
    <w:rsid w:val="00D26621"/>
    <w:rsid w:val="00D26A44"/>
    <w:rsid w:val="00D27143"/>
    <w:rsid w:val="00D300C7"/>
    <w:rsid w:val="00D307CF"/>
    <w:rsid w:val="00D3125A"/>
    <w:rsid w:val="00D312E9"/>
    <w:rsid w:val="00D31E1E"/>
    <w:rsid w:val="00D32F92"/>
    <w:rsid w:val="00D3322E"/>
    <w:rsid w:val="00D3365A"/>
    <w:rsid w:val="00D33934"/>
    <w:rsid w:val="00D33D38"/>
    <w:rsid w:val="00D3440E"/>
    <w:rsid w:val="00D348EF"/>
    <w:rsid w:val="00D34AB9"/>
    <w:rsid w:val="00D34B19"/>
    <w:rsid w:val="00D356F2"/>
    <w:rsid w:val="00D35B03"/>
    <w:rsid w:val="00D36227"/>
    <w:rsid w:val="00D364E3"/>
    <w:rsid w:val="00D365E3"/>
    <w:rsid w:val="00D36950"/>
    <w:rsid w:val="00D37238"/>
    <w:rsid w:val="00D37361"/>
    <w:rsid w:val="00D377EB"/>
    <w:rsid w:val="00D40225"/>
    <w:rsid w:val="00D40452"/>
    <w:rsid w:val="00D409ED"/>
    <w:rsid w:val="00D42F71"/>
    <w:rsid w:val="00D43836"/>
    <w:rsid w:val="00D44053"/>
    <w:rsid w:val="00D4405A"/>
    <w:rsid w:val="00D44107"/>
    <w:rsid w:val="00D44367"/>
    <w:rsid w:val="00D447D7"/>
    <w:rsid w:val="00D44B78"/>
    <w:rsid w:val="00D4596F"/>
    <w:rsid w:val="00D45F29"/>
    <w:rsid w:val="00D4625D"/>
    <w:rsid w:val="00D4643F"/>
    <w:rsid w:val="00D472DE"/>
    <w:rsid w:val="00D478B5"/>
    <w:rsid w:val="00D503BB"/>
    <w:rsid w:val="00D504E6"/>
    <w:rsid w:val="00D50521"/>
    <w:rsid w:val="00D505D5"/>
    <w:rsid w:val="00D50E59"/>
    <w:rsid w:val="00D51341"/>
    <w:rsid w:val="00D51562"/>
    <w:rsid w:val="00D52068"/>
    <w:rsid w:val="00D527C4"/>
    <w:rsid w:val="00D52A91"/>
    <w:rsid w:val="00D52F16"/>
    <w:rsid w:val="00D53DD5"/>
    <w:rsid w:val="00D5458B"/>
    <w:rsid w:val="00D5513E"/>
    <w:rsid w:val="00D5521A"/>
    <w:rsid w:val="00D55533"/>
    <w:rsid w:val="00D55879"/>
    <w:rsid w:val="00D55F47"/>
    <w:rsid w:val="00D56A58"/>
    <w:rsid w:val="00D56B3E"/>
    <w:rsid w:val="00D56B5C"/>
    <w:rsid w:val="00D57BF9"/>
    <w:rsid w:val="00D60F87"/>
    <w:rsid w:val="00D62AD2"/>
    <w:rsid w:val="00D630ED"/>
    <w:rsid w:val="00D63DB8"/>
    <w:rsid w:val="00D65822"/>
    <w:rsid w:val="00D65C99"/>
    <w:rsid w:val="00D65E33"/>
    <w:rsid w:val="00D65F9C"/>
    <w:rsid w:val="00D6751E"/>
    <w:rsid w:val="00D67F5E"/>
    <w:rsid w:val="00D70A64"/>
    <w:rsid w:val="00D70CB0"/>
    <w:rsid w:val="00D70D80"/>
    <w:rsid w:val="00D7133A"/>
    <w:rsid w:val="00D71D1C"/>
    <w:rsid w:val="00D71E0F"/>
    <w:rsid w:val="00D71F9F"/>
    <w:rsid w:val="00D7326C"/>
    <w:rsid w:val="00D73A4A"/>
    <w:rsid w:val="00D73E98"/>
    <w:rsid w:val="00D74490"/>
    <w:rsid w:val="00D75176"/>
    <w:rsid w:val="00D753B7"/>
    <w:rsid w:val="00D7547A"/>
    <w:rsid w:val="00D7593F"/>
    <w:rsid w:val="00D75A82"/>
    <w:rsid w:val="00D76125"/>
    <w:rsid w:val="00D762EB"/>
    <w:rsid w:val="00D77042"/>
    <w:rsid w:val="00D77146"/>
    <w:rsid w:val="00D77B50"/>
    <w:rsid w:val="00D813D2"/>
    <w:rsid w:val="00D816D7"/>
    <w:rsid w:val="00D819FD"/>
    <w:rsid w:val="00D83022"/>
    <w:rsid w:val="00D8383F"/>
    <w:rsid w:val="00D83C6B"/>
    <w:rsid w:val="00D83DC0"/>
    <w:rsid w:val="00D844C2"/>
    <w:rsid w:val="00D84957"/>
    <w:rsid w:val="00D84BE4"/>
    <w:rsid w:val="00D84E7F"/>
    <w:rsid w:val="00D84FCC"/>
    <w:rsid w:val="00D86247"/>
    <w:rsid w:val="00D865FF"/>
    <w:rsid w:val="00D86DE9"/>
    <w:rsid w:val="00D875F8"/>
    <w:rsid w:val="00D879D2"/>
    <w:rsid w:val="00D87F1E"/>
    <w:rsid w:val="00D90AA9"/>
    <w:rsid w:val="00D90C93"/>
    <w:rsid w:val="00D9107C"/>
    <w:rsid w:val="00D913AE"/>
    <w:rsid w:val="00D916AB"/>
    <w:rsid w:val="00D916F9"/>
    <w:rsid w:val="00D918D2"/>
    <w:rsid w:val="00D922A7"/>
    <w:rsid w:val="00D92431"/>
    <w:rsid w:val="00D928D8"/>
    <w:rsid w:val="00D92B13"/>
    <w:rsid w:val="00D92D67"/>
    <w:rsid w:val="00D93336"/>
    <w:rsid w:val="00D934EE"/>
    <w:rsid w:val="00D93569"/>
    <w:rsid w:val="00D93A55"/>
    <w:rsid w:val="00D93CC2"/>
    <w:rsid w:val="00D940C4"/>
    <w:rsid w:val="00D94317"/>
    <w:rsid w:val="00D946A4"/>
    <w:rsid w:val="00D946C1"/>
    <w:rsid w:val="00D949E7"/>
    <w:rsid w:val="00D94AA7"/>
    <w:rsid w:val="00D955AE"/>
    <w:rsid w:val="00D95CE9"/>
    <w:rsid w:val="00D95DC9"/>
    <w:rsid w:val="00D97523"/>
    <w:rsid w:val="00D97928"/>
    <w:rsid w:val="00D97F4E"/>
    <w:rsid w:val="00DA0437"/>
    <w:rsid w:val="00DA043C"/>
    <w:rsid w:val="00DA0641"/>
    <w:rsid w:val="00DA0852"/>
    <w:rsid w:val="00DA0AE7"/>
    <w:rsid w:val="00DA0D08"/>
    <w:rsid w:val="00DA13EE"/>
    <w:rsid w:val="00DA1A81"/>
    <w:rsid w:val="00DA1F9E"/>
    <w:rsid w:val="00DA234B"/>
    <w:rsid w:val="00DA3032"/>
    <w:rsid w:val="00DA30EC"/>
    <w:rsid w:val="00DA3106"/>
    <w:rsid w:val="00DA325E"/>
    <w:rsid w:val="00DA3B65"/>
    <w:rsid w:val="00DA46A3"/>
    <w:rsid w:val="00DA4D17"/>
    <w:rsid w:val="00DA4ED7"/>
    <w:rsid w:val="00DA55DA"/>
    <w:rsid w:val="00DA5ADE"/>
    <w:rsid w:val="00DA5E98"/>
    <w:rsid w:val="00DA5F00"/>
    <w:rsid w:val="00DA677C"/>
    <w:rsid w:val="00DA6D82"/>
    <w:rsid w:val="00DB0DEA"/>
    <w:rsid w:val="00DB1352"/>
    <w:rsid w:val="00DB1667"/>
    <w:rsid w:val="00DB1E25"/>
    <w:rsid w:val="00DB1E6D"/>
    <w:rsid w:val="00DB2356"/>
    <w:rsid w:val="00DB25D0"/>
    <w:rsid w:val="00DB261B"/>
    <w:rsid w:val="00DB2C65"/>
    <w:rsid w:val="00DB32EC"/>
    <w:rsid w:val="00DB371F"/>
    <w:rsid w:val="00DB4587"/>
    <w:rsid w:val="00DB4ADC"/>
    <w:rsid w:val="00DB4CD3"/>
    <w:rsid w:val="00DB50F4"/>
    <w:rsid w:val="00DB5E51"/>
    <w:rsid w:val="00DB5FBB"/>
    <w:rsid w:val="00DB63E7"/>
    <w:rsid w:val="00DB684F"/>
    <w:rsid w:val="00DB6A90"/>
    <w:rsid w:val="00DB6D37"/>
    <w:rsid w:val="00DC021C"/>
    <w:rsid w:val="00DC090A"/>
    <w:rsid w:val="00DC12BA"/>
    <w:rsid w:val="00DC2559"/>
    <w:rsid w:val="00DC2853"/>
    <w:rsid w:val="00DC2A20"/>
    <w:rsid w:val="00DC2D0A"/>
    <w:rsid w:val="00DC36BE"/>
    <w:rsid w:val="00DC445A"/>
    <w:rsid w:val="00DC46CB"/>
    <w:rsid w:val="00DC4BD3"/>
    <w:rsid w:val="00DC54F3"/>
    <w:rsid w:val="00DC552C"/>
    <w:rsid w:val="00DC5736"/>
    <w:rsid w:val="00DC5B5B"/>
    <w:rsid w:val="00DC5E62"/>
    <w:rsid w:val="00DC5EDC"/>
    <w:rsid w:val="00DC623F"/>
    <w:rsid w:val="00DC66B0"/>
    <w:rsid w:val="00DC6A7E"/>
    <w:rsid w:val="00DC6D2B"/>
    <w:rsid w:val="00DC7402"/>
    <w:rsid w:val="00DC7D4F"/>
    <w:rsid w:val="00DC7E92"/>
    <w:rsid w:val="00DD06A3"/>
    <w:rsid w:val="00DD1592"/>
    <w:rsid w:val="00DD16A9"/>
    <w:rsid w:val="00DD1EC1"/>
    <w:rsid w:val="00DD2050"/>
    <w:rsid w:val="00DD2707"/>
    <w:rsid w:val="00DD3016"/>
    <w:rsid w:val="00DD39BF"/>
    <w:rsid w:val="00DD406C"/>
    <w:rsid w:val="00DD43A4"/>
    <w:rsid w:val="00DD4756"/>
    <w:rsid w:val="00DD48AC"/>
    <w:rsid w:val="00DD48E0"/>
    <w:rsid w:val="00DD4D2D"/>
    <w:rsid w:val="00DD5927"/>
    <w:rsid w:val="00DD61AA"/>
    <w:rsid w:val="00DD624B"/>
    <w:rsid w:val="00DD66CE"/>
    <w:rsid w:val="00DD7652"/>
    <w:rsid w:val="00DD7B24"/>
    <w:rsid w:val="00DD7B4B"/>
    <w:rsid w:val="00DD7C87"/>
    <w:rsid w:val="00DE0E35"/>
    <w:rsid w:val="00DE0FC6"/>
    <w:rsid w:val="00DE113F"/>
    <w:rsid w:val="00DE2524"/>
    <w:rsid w:val="00DE2987"/>
    <w:rsid w:val="00DE2AA3"/>
    <w:rsid w:val="00DE374B"/>
    <w:rsid w:val="00DE455D"/>
    <w:rsid w:val="00DE46F2"/>
    <w:rsid w:val="00DE4E8A"/>
    <w:rsid w:val="00DE58C1"/>
    <w:rsid w:val="00DE6A5E"/>
    <w:rsid w:val="00DE6CD7"/>
    <w:rsid w:val="00DE6E34"/>
    <w:rsid w:val="00DE7991"/>
    <w:rsid w:val="00DE7A95"/>
    <w:rsid w:val="00DE7B2D"/>
    <w:rsid w:val="00DE7FC0"/>
    <w:rsid w:val="00DF05F0"/>
    <w:rsid w:val="00DF10E1"/>
    <w:rsid w:val="00DF1267"/>
    <w:rsid w:val="00DF1953"/>
    <w:rsid w:val="00DF249E"/>
    <w:rsid w:val="00DF2A9A"/>
    <w:rsid w:val="00DF315B"/>
    <w:rsid w:val="00DF3B88"/>
    <w:rsid w:val="00DF4142"/>
    <w:rsid w:val="00DF438D"/>
    <w:rsid w:val="00DF4667"/>
    <w:rsid w:val="00DF4FC6"/>
    <w:rsid w:val="00DF53B5"/>
    <w:rsid w:val="00DF5412"/>
    <w:rsid w:val="00DF54EB"/>
    <w:rsid w:val="00DF5C47"/>
    <w:rsid w:val="00DF650F"/>
    <w:rsid w:val="00DF67F2"/>
    <w:rsid w:val="00DF6987"/>
    <w:rsid w:val="00DF6C3E"/>
    <w:rsid w:val="00DF6E11"/>
    <w:rsid w:val="00DF78DC"/>
    <w:rsid w:val="00DF7DDC"/>
    <w:rsid w:val="00E000E7"/>
    <w:rsid w:val="00E003CA"/>
    <w:rsid w:val="00E00584"/>
    <w:rsid w:val="00E007FB"/>
    <w:rsid w:val="00E00886"/>
    <w:rsid w:val="00E00FD1"/>
    <w:rsid w:val="00E01A19"/>
    <w:rsid w:val="00E01E6D"/>
    <w:rsid w:val="00E022A7"/>
    <w:rsid w:val="00E02A2D"/>
    <w:rsid w:val="00E02D88"/>
    <w:rsid w:val="00E030D6"/>
    <w:rsid w:val="00E034D1"/>
    <w:rsid w:val="00E036ED"/>
    <w:rsid w:val="00E042E7"/>
    <w:rsid w:val="00E042EB"/>
    <w:rsid w:val="00E05643"/>
    <w:rsid w:val="00E061BC"/>
    <w:rsid w:val="00E06F0B"/>
    <w:rsid w:val="00E073DB"/>
    <w:rsid w:val="00E07F4A"/>
    <w:rsid w:val="00E100BF"/>
    <w:rsid w:val="00E1073B"/>
    <w:rsid w:val="00E107B4"/>
    <w:rsid w:val="00E10D76"/>
    <w:rsid w:val="00E10D82"/>
    <w:rsid w:val="00E11536"/>
    <w:rsid w:val="00E1278B"/>
    <w:rsid w:val="00E127B9"/>
    <w:rsid w:val="00E1338E"/>
    <w:rsid w:val="00E134C0"/>
    <w:rsid w:val="00E13B09"/>
    <w:rsid w:val="00E13C52"/>
    <w:rsid w:val="00E1476A"/>
    <w:rsid w:val="00E14ACA"/>
    <w:rsid w:val="00E14B6D"/>
    <w:rsid w:val="00E14F5A"/>
    <w:rsid w:val="00E1515C"/>
    <w:rsid w:val="00E156C0"/>
    <w:rsid w:val="00E16690"/>
    <w:rsid w:val="00E16843"/>
    <w:rsid w:val="00E169CD"/>
    <w:rsid w:val="00E16DFF"/>
    <w:rsid w:val="00E171F7"/>
    <w:rsid w:val="00E178D0"/>
    <w:rsid w:val="00E1790B"/>
    <w:rsid w:val="00E17D11"/>
    <w:rsid w:val="00E206E2"/>
    <w:rsid w:val="00E20EA5"/>
    <w:rsid w:val="00E219E2"/>
    <w:rsid w:val="00E21D0E"/>
    <w:rsid w:val="00E21E44"/>
    <w:rsid w:val="00E22080"/>
    <w:rsid w:val="00E2217F"/>
    <w:rsid w:val="00E222B6"/>
    <w:rsid w:val="00E2238B"/>
    <w:rsid w:val="00E233FA"/>
    <w:rsid w:val="00E23679"/>
    <w:rsid w:val="00E23DD3"/>
    <w:rsid w:val="00E23F38"/>
    <w:rsid w:val="00E24263"/>
    <w:rsid w:val="00E25D24"/>
    <w:rsid w:val="00E279B5"/>
    <w:rsid w:val="00E27A33"/>
    <w:rsid w:val="00E30127"/>
    <w:rsid w:val="00E31B57"/>
    <w:rsid w:val="00E31C13"/>
    <w:rsid w:val="00E32661"/>
    <w:rsid w:val="00E3274B"/>
    <w:rsid w:val="00E3312E"/>
    <w:rsid w:val="00E336D5"/>
    <w:rsid w:val="00E339E6"/>
    <w:rsid w:val="00E33D0B"/>
    <w:rsid w:val="00E33F32"/>
    <w:rsid w:val="00E34DB5"/>
    <w:rsid w:val="00E361B9"/>
    <w:rsid w:val="00E37E07"/>
    <w:rsid w:val="00E37F74"/>
    <w:rsid w:val="00E40F12"/>
    <w:rsid w:val="00E415D3"/>
    <w:rsid w:val="00E41CCA"/>
    <w:rsid w:val="00E4280F"/>
    <w:rsid w:val="00E430E1"/>
    <w:rsid w:val="00E43617"/>
    <w:rsid w:val="00E4436A"/>
    <w:rsid w:val="00E44433"/>
    <w:rsid w:val="00E44FF5"/>
    <w:rsid w:val="00E459D6"/>
    <w:rsid w:val="00E45AE0"/>
    <w:rsid w:val="00E46724"/>
    <w:rsid w:val="00E467D7"/>
    <w:rsid w:val="00E46B1D"/>
    <w:rsid w:val="00E472C6"/>
    <w:rsid w:val="00E473D9"/>
    <w:rsid w:val="00E47551"/>
    <w:rsid w:val="00E4788C"/>
    <w:rsid w:val="00E47B97"/>
    <w:rsid w:val="00E50030"/>
    <w:rsid w:val="00E50168"/>
    <w:rsid w:val="00E50276"/>
    <w:rsid w:val="00E503C6"/>
    <w:rsid w:val="00E505D3"/>
    <w:rsid w:val="00E50B0B"/>
    <w:rsid w:val="00E50E25"/>
    <w:rsid w:val="00E514BB"/>
    <w:rsid w:val="00E51B79"/>
    <w:rsid w:val="00E51D77"/>
    <w:rsid w:val="00E51F00"/>
    <w:rsid w:val="00E5209D"/>
    <w:rsid w:val="00E520A4"/>
    <w:rsid w:val="00E52120"/>
    <w:rsid w:val="00E52410"/>
    <w:rsid w:val="00E52589"/>
    <w:rsid w:val="00E52737"/>
    <w:rsid w:val="00E5273E"/>
    <w:rsid w:val="00E527CC"/>
    <w:rsid w:val="00E52CAA"/>
    <w:rsid w:val="00E5314C"/>
    <w:rsid w:val="00E53BDF"/>
    <w:rsid w:val="00E53DA5"/>
    <w:rsid w:val="00E53F70"/>
    <w:rsid w:val="00E5443E"/>
    <w:rsid w:val="00E545A0"/>
    <w:rsid w:val="00E55133"/>
    <w:rsid w:val="00E5533E"/>
    <w:rsid w:val="00E55A75"/>
    <w:rsid w:val="00E5633A"/>
    <w:rsid w:val="00E563B5"/>
    <w:rsid w:val="00E56B55"/>
    <w:rsid w:val="00E56DB7"/>
    <w:rsid w:val="00E57519"/>
    <w:rsid w:val="00E575AC"/>
    <w:rsid w:val="00E57749"/>
    <w:rsid w:val="00E57B05"/>
    <w:rsid w:val="00E609B1"/>
    <w:rsid w:val="00E60D99"/>
    <w:rsid w:val="00E612DE"/>
    <w:rsid w:val="00E6134A"/>
    <w:rsid w:val="00E61978"/>
    <w:rsid w:val="00E62C0B"/>
    <w:rsid w:val="00E634E4"/>
    <w:rsid w:val="00E63822"/>
    <w:rsid w:val="00E63EC4"/>
    <w:rsid w:val="00E63EF8"/>
    <w:rsid w:val="00E6474E"/>
    <w:rsid w:val="00E64755"/>
    <w:rsid w:val="00E64BF6"/>
    <w:rsid w:val="00E66C83"/>
    <w:rsid w:val="00E66CD8"/>
    <w:rsid w:val="00E6734E"/>
    <w:rsid w:val="00E67AB8"/>
    <w:rsid w:val="00E67DFF"/>
    <w:rsid w:val="00E70167"/>
    <w:rsid w:val="00E70242"/>
    <w:rsid w:val="00E70775"/>
    <w:rsid w:val="00E709F4"/>
    <w:rsid w:val="00E70D63"/>
    <w:rsid w:val="00E71598"/>
    <w:rsid w:val="00E71766"/>
    <w:rsid w:val="00E71D2D"/>
    <w:rsid w:val="00E72210"/>
    <w:rsid w:val="00E72AB2"/>
    <w:rsid w:val="00E73783"/>
    <w:rsid w:val="00E738C8"/>
    <w:rsid w:val="00E74474"/>
    <w:rsid w:val="00E747D5"/>
    <w:rsid w:val="00E74A15"/>
    <w:rsid w:val="00E74A67"/>
    <w:rsid w:val="00E75210"/>
    <w:rsid w:val="00E759C9"/>
    <w:rsid w:val="00E75CAF"/>
    <w:rsid w:val="00E75CCA"/>
    <w:rsid w:val="00E763CD"/>
    <w:rsid w:val="00E7656D"/>
    <w:rsid w:val="00E76724"/>
    <w:rsid w:val="00E7772B"/>
    <w:rsid w:val="00E778AB"/>
    <w:rsid w:val="00E77F5F"/>
    <w:rsid w:val="00E800F0"/>
    <w:rsid w:val="00E809B6"/>
    <w:rsid w:val="00E811B1"/>
    <w:rsid w:val="00E8129D"/>
    <w:rsid w:val="00E814E7"/>
    <w:rsid w:val="00E819B1"/>
    <w:rsid w:val="00E81C30"/>
    <w:rsid w:val="00E82E61"/>
    <w:rsid w:val="00E832E2"/>
    <w:rsid w:val="00E83BCB"/>
    <w:rsid w:val="00E83E88"/>
    <w:rsid w:val="00E83E9C"/>
    <w:rsid w:val="00E84949"/>
    <w:rsid w:val="00E849C2"/>
    <w:rsid w:val="00E855F6"/>
    <w:rsid w:val="00E85676"/>
    <w:rsid w:val="00E8580D"/>
    <w:rsid w:val="00E85C9A"/>
    <w:rsid w:val="00E85D71"/>
    <w:rsid w:val="00E85FE4"/>
    <w:rsid w:val="00E86282"/>
    <w:rsid w:val="00E86803"/>
    <w:rsid w:val="00E86D89"/>
    <w:rsid w:val="00E871BD"/>
    <w:rsid w:val="00E877E2"/>
    <w:rsid w:val="00E87C17"/>
    <w:rsid w:val="00E87E43"/>
    <w:rsid w:val="00E87F68"/>
    <w:rsid w:val="00E9015F"/>
    <w:rsid w:val="00E914EC"/>
    <w:rsid w:val="00E916B6"/>
    <w:rsid w:val="00E9190C"/>
    <w:rsid w:val="00E919A1"/>
    <w:rsid w:val="00E91AE3"/>
    <w:rsid w:val="00E921CE"/>
    <w:rsid w:val="00E925EA"/>
    <w:rsid w:val="00E92861"/>
    <w:rsid w:val="00E92AAF"/>
    <w:rsid w:val="00E92D16"/>
    <w:rsid w:val="00E92F79"/>
    <w:rsid w:val="00E935AC"/>
    <w:rsid w:val="00E9394B"/>
    <w:rsid w:val="00E93E4F"/>
    <w:rsid w:val="00E94769"/>
    <w:rsid w:val="00E94965"/>
    <w:rsid w:val="00E94D53"/>
    <w:rsid w:val="00E94F30"/>
    <w:rsid w:val="00E95406"/>
    <w:rsid w:val="00E95E32"/>
    <w:rsid w:val="00E95E51"/>
    <w:rsid w:val="00E9650B"/>
    <w:rsid w:val="00E970C0"/>
    <w:rsid w:val="00E976BF"/>
    <w:rsid w:val="00E97F7F"/>
    <w:rsid w:val="00EA026F"/>
    <w:rsid w:val="00EA06EF"/>
    <w:rsid w:val="00EA0E35"/>
    <w:rsid w:val="00EA0FBA"/>
    <w:rsid w:val="00EA119D"/>
    <w:rsid w:val="00EA14D9"/>
    <w:rsid w:val="00EA186A"/>
    <w:rsid w:val="00EA204C"/>
    <w:rsid w:val="00EA2829"/>
    <w:rsid w:val="00EA29D4"/>
    <w:rsid w:val="00EA2A93"/>
    <w:rsid w:val="00EA2CB2"/>
    <w:rsid w:val="00EA2FAC"/>
    <w:rsid w:val="00EA3149"/>
    <w:rsid w:val="00EA3DF1"/>
    <w:rsid w:val="00EA3EC2"/>
    <w:rsid w:val="00EA42CE"/>
    <w:rsid w:val="00EA43A7"/>
    <w:rsid w:val="00EA4420"/>
    <w:rsid w:val="00EA4E45"/>
    <w:rsid w:val="00EA4F4B"/>
    <w:rsid w:val="00EA5502"/>
    <w:rsid w:val="00EA5540"/>
    <w:rsid w:val="00EA6101"/>
    <w:rsid w:val="00EA6632"/>
    <w:rsid w:val="00EA72B3"/>
    <w:rsid w:val="00EA72DF"/>
    <w:rsid w:val="00EA7F40"/>
    <w:rsid w:val="00EB03D7"/>
    <w:rsid w:val="00EB0B81"/>
    <w:rsid w:val="00EB1A88"/>
    <w:rsid w:val="00EB20CF"/>
    <w:rsid w:val="00EB2D4F"/>
    <w:rsid w:val="00EB325F"/>
    <w:rsid w:val="00EB3A64"/>
    <w:rsid w:val="00EB50CE"/>
    <w:rsid w:val="00EB6C5D"/>
    <w:rsid w:val="00EB785A"/>
    <w:rsid w:val="00EC061B"/>
    <w:rsid w:val="00EC06B8"/>
    <w:rsid w:val="00EC1524"/>
    <w:rsid w:val="00EC1BA5"/>
    <w:rsid w:val="00EC238F"/>
    <w:rsid w:val="00EC2582"/>
    <w:rsid w:val="00EC4545"/>
    <w:rsid w:val="00EC4D84"/>
    <w:rsid w:val="00EC524A"/>
    <w:rsid w:val="00EC544B"/>
    <w:rsid w:val="00EC58CB"/>
    <w:rsid w:val="00EC58D7"/>
    <w:rsid w:val="00EC5FAD"/>
    <w:rsid w:val="00EC6387"/>
    <w:rsid w:val="00EC6A87"/>
    <w:rsid w:val="00EC6E24"/>
    <w:rsid w:val="00EC71BB"/>
    <w:rsid w:val="00EC722C"/>
    <w:rsid w:val="00EC727B"/>
    <w:rsid w:val="00EC78AB"/>
    <w:rsid w:val="00EC7CA1"/>
    <w:rsid w:val="00ED0242"/>
    <w:rsid w:val="00ED059E"/>
    <w:rsid w:val="00ED0CBD"/>
    <w:rsid w:val="00ED11C8"/>
    <w:rsid w:val="00ED21A2"/>
    <w:rsid w:val="00ED26CC"/>
    <w:rsid w:val="00ED28F9"/>
    <w:rsid w:val="00ED2A71"/>
    <w:rsid w:val="00ED2DD2"/>
    <w:rsid w:val="00ED390D"/>
    <w:rsid w:val="00ED3B9A"/>
    <w:rsid w:val="00ED49F9"/>
    <w:rsid w:val="00ED4EBD"/>
    <w:rsid w:val="00ED50C6"/>
    <w:rsid w:val="00ED576D"/>
    <w:rsid w:val="00ED5985"/>
    <w:rsid w:val="00ED5C54"/>
    <w:rsid w:val="00ED62C9"/>
    <w:rsid w:val="00ED63CE"/>
    <w:rsid w:val="00ED6D99"/>
    <w:rsid w:val="00ED78B9"/>
    <w:rsid w:val="00EE0240"/>
    <w:rsid w:val="00EE038D"/>
    <w:rsid w:val="00EE062C"/>
    <w:rsid w:val="00EE0674"/>
    <w:rsid w:val="00EE0B10"/>
    <w:rsid w:val="00EE2C07"/>
    <w:rsid w:val="00EE2C5D"/>
    <w:rsid w:val="00EE3001"/>
    <w:rsid w:val="00EE424C"/>
    <w:rsid w:val="00EE4B55"/>
    <w:rsid w:val="00EE4D6C"/>
    <w:rsid w:val="00EE5E27"/>
    <w:rsid w:val="00EE64B2"/>
    <w:rsid w:val="00EE66AF"/>
    <w:rsid w:val="00EE7636"/>
    <w:rsid w:val="00EF03F0"/>
    <w:rsid w:val="00EF0AA0"/>
    <w:rsid w:val="00EF0C60"/>
    <w:rsid w:val="00EF0DF9"/>
    <w:rsid w:val="00EF10A1"/>
    <w:rsid w:val="00EF18F2"/>
    <w:rsid w:val="00EF1ECC"/>
    <w:rsid w:val="00EF3248"/>
    <w:rsid w:val="00EF3522"/>
    <w:rsid w:val="00EF3D5C"/>
    <w:rsid w:val="00EF5EFB"/>
    <w:rsid w:val="00EF63CD"/>
    <w:rsid w:val="00EF6972"/>
    <w:rsid w:val="00EF6CC6"/>
    <w:rsid w:val="00EF726C"/>
    <w:rsid w:val="00EF7690"/>
    <w:rsid w:val="00EF7A93"/>
    <w:rsid w:val="00EF7B4F"/>
    <w:rsid w:val="00EF7FE5"/>
    <w:rsid w:val="00F000B8"/>
    <w:rsid w:val="00F0037C"/>
    <w:rsid w:val="00F005B7"/>
    <w:rsid w:val="00F009BB"/>
    <w:rsid w:val="00F01550"/>
    <w:rsid w:val="00F01A67"/>
    <w:rsid w:val="00F02492"/>
    <w:rsid w:val="00F0271B"/>
    <w:rsid w:val="00F03082"/>
    <w:rsid w:val="00F032BB"/>
    <w:rsid w:val="00F047C0"/>
    <w:rsid w:val="00F04834"/>
    <w:rsid w:val="00F04DF5"/>
    <w:rsid w:val="00F05167"/>
    <w:rsid w:val="00F06388"/>
    <w:rsid w:val="00F06600"/>
    <w:rsid w:val="00F0741A"/>
    <w:rsid w:val="00F07631"/>
    <w:rsid w:val="00F079F7"/>
    <w:rsid w:val="00F07BF6"/>
    <w:rsid w:val="00F105AC"/>
    <w:rsid w:val="00F11025"/>
    <w:rsid w:val="00F1125C"/>
    <w:rsid w:val="00F11434"/>
    <w:rsid w:val="00F114A3"/>
    <w:rsid w:val="00F11FA9"/>
    <w:rsid w:val="00F130E3"/>
    <w:rsid w:val="00F131CB"/>
    <w:rsid w:val="00F13353"/>
    <w:rsid w:val="00F13A77"/>
    <w:rsid w:val="00F14264"/>
    <w:rsid w:val="00F15304"/>
    <w:rsid w:val="00F1565C"/>
    <w:rsid w:val="00F15C3A"/>
    <w:rsid w:val="00F15F08"/>
    <w:rsid w:val="00F164C4"/>
    <w:rsid w:val="00F16822"/>
    <w:rsid w:val="00F17208"/>
    <w:rsid w:val="00F17225"/>
    <w:rsid w:val="00F177DA"/>
    <w:rsid w:val="00F178C4"/>
    <w:rsid w:val="00F179A0"/>
    <w:rsid w:val="00F17A4C"/>
    <w:rsid w:val="00F17DC0"/>
    <w:rsid w:val="00F20513"/>
    <w:rsid w:val="00F20910"/>
    <w:rsid w:val="00F20C47"/>
    <w:rsid w:val="00F214D0"/>
    <w:rsid w:val="00F22007"/>
    <w:rsid w:val="00F2235B"/>
    <w:rsid w:val="00F232E2"/>
    <w:rsid w:val="00F23B16"/>
    <w:rsid w:val="00F244BF"/>
    <w:rsid w:val="00F24785"/>
    <w:rsid w:val="00F2497E"/>
    <w:rsid w:val="00F24D15"/>
    <w:rsid w:val="00F25B3C"/>
    <w:rsid w:val="00F25CDB"/>
    <w:rsid w:val="00F25DBD"/>
    <w:rsid w:val="00F26607"/>
    <w:rsid w:val="00F2795D"/>
    <w:rsid w:val="00F27EAD"/>
    <w:rsid w:val="00F27F57"/>
    <w:rsid w:val="00F306BC"/>
    <w:rsid w:val="00F30991"/>
    <w:rsid w:val="00F3099F"/>
    <w:rsid w:val="00F30F5A"/>
    <w:rsid w:val="00F31856"/>
    <w:rsid w:val="00F31894"/>
    <w:rsid w:val="00F31D21"/>
    <w:rsid w:val="00F322AE"/>
    <w:rsid w:val="00F329B0"/>
    <w:rsid w:val="00F344F8"/>
    <w:rsid w:val="00F34634"/>
    <w:rsid w:val="00F34F51"/>
    <w:rsid w:val="00F356B4"/>
    <w:rsid w:val="00F35B54"/>
    <w:rsid w:val="00F35C8E"/>
    <w:rsid w:val="00F35CF5"/>
    <w:rsid w:val="00F35D60"/>
    <w:rsid w:val="00F35ED4"/>
    <w:rsid w:val="00F35EF0"/>
    <w:rsid w:val="00F3622E"/>
    <w:rsid w:val="00F36881"/>
    <w:rsid w:val="00F369C5"/>
    <w:rsid w:val="00F36CE1"/>
    <w:rsid w:val="00F37453"/>
    <w:rsid w:val="00F37543"/>
    <w:rsid w:val="00F4034C"/>
    <w:rsid w:val="00F408C0"/>
    <w:rsid w:val="00F41726"/>
    <w:rsid w:val="00F42561"/>
    <w:rsid w:val="00F4267C"/>
    <w:rsid w:val="00F43B9E"/>
    <w:rsid w:val="00F446F7"/>
    <w:rsid w:val="00F44934"/>
    <w:rsid w:val="00F44C22"/>
    <w:rsid w:val="00F454CB"/>
    <w:rsid w:val="00F4567E"/>
    <w:rsid w:val="00F45E68"/>
    <w:rsid w:val="00F462B6"/>
    <w:rsid w:val="00F469FA"/>
    <w:rsid w:val="00F4780C"/>
    <w:rsid w:val="00F47C85"/>
    <w:rsid w:val="00F502C9"/>
    <w:rsid w:val="00F50567"/>
    <w:rsid w:val="00F5060E"/>
    <w:rsid w:val="00F50625"/>
    <w:rsid w:val="00F50961"/>
    <w:rsid w:val="00F50B52"/>
    <w:rsid w:val="00F50BCD"/>
    <w:rsid w:val="00F50F74"/>
    <w:rsid w:val="00F51A7B"/>
    <w:rsid w:val="00F51B6D"/>
    <w:rsid w:val="00F51E9C"/>
    <w:rsid w:val="00F52A61"/>
    <w:rsid w:val="00F5310C"/>
    <w:rsid w:val="00F53146"/>
    <w:rsid w:val="00F5329A"/>
    <w:rsid w:val="00F5356F"/>
    <w:rsid w:val="00F53B9F"/>
    <w:rsid w:val="00F54812"/>
    <w:rsid w:val="00F54951"/>
    <w:rsid w:val="00F54E02"/>
    <w:rsid w:val="00F54E6E"/>
    <w:rsid w:val="00F55D42"/>
    <w:rsid w:val="00F55F76"/>
    <w:rsid w:val="00F56782"/>
    <w:rsid w:val="00F57020"/>
    <w:rsid w:val="00F57C16"/>
    <w:rsid w:val="00F606BF"/>
    <w:rsid w:val="00F607C0"/>
    <w:rsid w:val="00F61145"/>
    <w:rsid w:val="00F61ADD"/>
    <w:rsid w:val="00F622B9"/>
    <w:rsid w:val="00F626ED"/>
    <w:rsid w:val="00F62C3F"/>
    <w:rsid w:val="00F630BC"/>
    <w:rsid w:val="00F63544"/>
    <w:rsid w:val="00F63E7D"/>
    <w:rsid w:val="00F6444A"/>
    <w:rsid w:val="00F64629"/>
    <w:rsid w:val="00F647EB"/>
    <w:rsid w:val="00F64A89"/>
    <w:rsid w:val="00F64D79"/>
    <w:rsid w:val="00F652C6"/>
    <w:rsid w:val="00F65575"/>
    <w:rsid w:val="00F655F2"/>
    <w:rsid w:val="00F65E1E"/>
    <w:rsid w:val="00F65FDE"/>
    <w:rsid w:val="00F665EF"/>
    <w:rsid w:val="00F66899"/>
    <w:rsid w:val="00F66DAD"/>
    <w:rsid w:val="00F66E29"/>
    <w:rsid w:val="00F671EF"/>
    <w:rsid w:val="00F70788"/>
    <w:rsid w:val="00F70F62"/>
    <w:rsid w:val="00F71297"/>
    <w:rsid w:val="00F715B5"/>
    <w:rsid w:val="00F71AEB"/>
    <w:rsid w:val="00F71C9B"/>
    <w:rsid w:val="00F7271F"/>
    <w:rsid w:val="00F72D4C"/>
    <w:rsid w:val="00F72E33"/>
    <w:rsid w:val="00F73833"/>
    <w:rsid w:val="00F73D2B"/>
    <w:rsid w:val="00F73F4D"/>
    <w:rsid w:val="00F744A0"/>
    <w:rsid w:val="00F74541"/>
    <w:rsid w:val="00F757E9"/>
    <w:rsid w:val="00F75AF2"/>
    <w:rsid w:val="00F7638B"/>
    <w:rsid w:val="00F764B6"/>
    <w:rsid w:val="00F76910"/>
    <w:rsid w:val="00F778A5"/>
    <w:rsid w:val="00F778DE"/>
    <w:rsid w:val="00F77CC5"/>
    <w:rsid w:val="00F8062B"/>
    <w:rsid w:val="00F81197"/>
    <w:rsid w:val="00F815B5"/>
    <w:rsid w:val="00F81B52"/>
    <w:rsid w:val="00F825AE"/>
    <w:rsid w:val="00F8287F"/>
    <w:rsid w:val="00F8298E"/>
    <w:rsid w:val="00F83774"/>
    <w:rsid w:val="00F83BE3"/>
    <w:rsid w:val="00F84002"/>
    <w:rsid w:val="00F8470B"/>
    <w:rsid w:val="00F84735"/>
    <w:rsid w:val="00F8531B"/>
    <w:rsid w:val="00F858CF"/>
    <w:rsid w:val="00F861DC"/>
    <w:rsid w:val="00F864A9"/>
    <w:rsid w:val="00F86574"/>
    <w:rsid w:val="00F869C3"/>
    <w:rsid w:val="00F86AF8"/>
    <w:rsid w:val="00F86D30"/>
    <w:rsid w:val="00F876CB"/>
    <w:rsid w:val="00F8775D"/>
    <w:rsid w:val="00F877FD"/>
    <w:rsid w:val="00F878DD"/>
    <w:rsid w:val="00F87DDB"/>
    <w:rsid w:val="00F902FF"/>
    <w:rsid w:val="00F9052E"/>
    <w:rsid w:val="00F91290"/>
    <w:rsid w:val="00F912FB"/>
    <w:rsid w:val="00F914B8"/>
    <w:rsid w:val="00F917BF"/>
    <w:rsid w:val="00F9186A"/>
    <w:rsid w:val="00F92807"/>
    <w:rsid w:val="00F93235"/>
    <w:rsid w:val="00F934C1"/>
    <w:rsid w:val="00F93BAB"/>
    <w:rsid w:val="00F93D7D"/>
    <w:rsid w:val="00F94222"/>
    <w:rsid w:val="00F9449A"/>
    <w:rsid w:val="00F94AD4"/>
    <w:rsid w:val="00F94FE1"/>
    <w:rsid w:val="00F95382"/>
    <w:rsid w:val="00F9654C"/>
    <w:rsid w:val="00F96F10"/>
    <w:rsid w:val="00F97298"/>
    <w:rsid w:val="00F978B4"/>
    <w:rsid w:val="00F97989"/>
    <w:rsid w:val="00FA0439"/>
    <w:rsid w:val="00FA0CD1"/>
    <w:rsid w:val="00FA14FE"/>
    <w:rsid w:val="00FA198C"/>
    <w:rsid w:val="00FA1A0B"/>
    <w:rsid w:val="00FA2056"/>
    <w:rsid w:val="00FA2079"/>
    <w:rsid w:val="00FA24FD"/>
    <w:rsid w:val="00FA330B"/>
    <w:rsid w:val="00FA371E"/>
    <w:rsid w:val="00FA3A3E"/>
    <w:rsid w:val="00FA47FC"/>
    <w:rsid w:val="00FA4F6A"/>
    <w:rsid w:val="00FA523C"/>
    <w:rsid w:val="00FA5CEE"/>
    <w:rsid w:val="00FA6205"/>
    <w:rsid w:val="00FA6E98"/>
    <w:rsid w:val="00FA7161"/>
    <w:rsid w:val="00FA7495"/>
    <w:rsid w:val="00FA756A"/>
    <w:rsid w:val="00FA7847"/>
    <w:rsid w:val="00FB07D5"/>
    <w:rsid w:val="00FB0CCE"/>
    <w:rsid w:val="00FB1A2B"/>
    <w:rsid w:val="00FB1D68"/>
    <w:rsid w:val="00FB22EB"/>
    <w:rsid w:val="00FB29CC"/>
    <w:rsid w:val="00FB4228"/>
    <w:rsid w:val="00FB4516"/>
    <w:rsid w:val="00FB4CF5"/>
    <w:rsid w:val="00FB60CA"/>
    <w:rsid w:val="00FB630A"/>
    <w:rsid w:val="00FB6902"/>
    <w:rsid w:val="00FB6C10"/>
    <w:rsid w:val="00FB7976"/>
    <w:rsid w:val="00FB7985"/>
    <w:rsid w:val="00FC00AD"/>
    <w:rsid w:val="00FC01DA"/>
    <w:rsid w:val="00FC0A64"/>
    <w:rsid w:val="00FC1169"/>
    <w:rsid w:val="00FC2150"/>
    <w:rsid w:val="00FC2568"/>
    <w:rsid w:val="00FC333D"/>
    <w:rsid w:val="00FC3886"/>
    <w:rsid w:val="00FC3B93"/>
    <w:rsid w:val="00FC440F"/>
    <w:rsid w:val="00FC4F20"/>
    <w:rsid w:val="00FC52D5"/>
    <w:rsid w:val="00FC56ED"/>
    <w:rsid w:val="00FC63A8"/>
    <w:rsid w:val="00FC6C27"/>
    <w:rsid w:val="00FC7524"/>
    <w:rsid w:val="00FC7573"/>
    <w:rsid w:val="00FC7DC0"/>
    <w:rsid w:val="00FD0B17"/>
    <w:rsid w:val="00FD0B69"/>
    <w:rsid w:val="00FD193E"/>
    <w:rsid w:val="00FD29FC"/>
    <w:rsid w:val="00FD2A08"/>
    <w:rsid w:val="00FD32D5"/>
    <w:rsid w:val="00FD3305"/>
    <w:rsid w:val="00FD35A9"/>
    <w:rsid w:val="00FD38A1"/>
    <w:rsid w:val="00FD3C3F"/>
    <w:rsid w:val="00FD3E53"/>
    <w:rsid w:val="00FD4488"/>
    <w:rsid w:val="00FD5012"/>
    <w:rsid w:val="00FD559F"/>
    <w:rsid w:val="00FD5FB2"/>
    <w:rsid w:val="00FD634E"/>
    <w:rsid w:val="00FD666A"/>
    <w:rsid w:val="00FD6993"/>
    <w:rsid w:val="00FD716F"/>
    <w:rsid w:val="00FD76FB"/>
    <w:rsid w:val="00FD7BFE"/>
    <w:rsid w:val="00FE03A9"/>
    <w:rsid w:val="00FE0CA0"/>
    <w:rsid w:val="00FE1DB5"/>
    <w:rsid w:val="00FE28C3"/>
    <w:rsid w:val="00FE2BAB"/>
    <w:rsid w:val="00FE3232"/>
    <w:rsid w:val="00FE3AAA"/>
    <w:rsid w:val="00FE3EA0"/>
    <w:rsid w:val="00FE3EDF"/>
    <w:rsid w:val="00FE4512"/>
    <w:rsid w:val="00FE4532"/>
    <w:rsid w:val="00FE47AF"/>
    <w:rsid w:val="00FE5173"/>
    <w:rsid w:val="00FE5759"/>
    <w:rsid w:val="00FE5A0B"/>
    <w:rsid w:val="00FE5C12"/>
    <w:rsid w:val="00FE5CE4"/>
    <w:rsid w:val="00FE5D4B"/>
    <w:rsid w:val="00FE680B"/>
    <w:rsid w:val="00FE7A4C"/>
    <w:rsid w:val="00FE7B29"/>
    <w:rsid w:val="00FE7BC8"/>
    <w:rsid w:val="00FF04DE"/>
    <w:rsid w:val="00FF13BA"/>
    <w:rsid w:val="00FF1645"/>
    <w:rsid w:val="00FF1954"/>
    <w:rsid w:val="00FF2593"/>
    <w:rsid w:val="00FF2715"/>
    <w:rsid w:val="00FF31FA"/>
    <w:rsid w:val="00FF4028"/>
    <w:rsid w:val="00FF44B8"/>
    <w:rsid w:val="00FF46D1"/>
    <w:rsid w:val="00FF47A2"/>
    <w:rsid w:val="00FF4D32"/>
    <w:rsid w:val="00FF50A7"/>
    <w:rsid w:val="00FF6379"/>
    <w:rsid w:val="00FF6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0EB27"/>
  <w15:docId w15:val="{43B97C32-34E2-4F50-984A-2F24772A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C"/>
    <w:pPr>
      <w:spacing w:line="480" w:lineRule="auto"/>
      <w:ind w:firstLine="720"/>
    </w:pPr>
    <w:rPr>
      <w:rFonts w:ascii="Arial" w:hAnsi="Arial" w:cs="Arial"/>
      <w:sz w:val="24"/>
      <w:szCs w:val="24"/>
      <w:lang w:val="en-US" w:eastAsia="en-US"/>
    </w:rPr>
  </w:style>
  <w:style w:type="paragraph" w:styleId="Heading1">
    <w:name w:val="heading 1"/>
    <w:basedOn w:val="Normal"/>
    <w:next w:val="Normal"/>
    <w:link w:val="Heading1Char"/>
    <w:uiPriority w:val="9"/>
    <w:qFormat/>
    <w:rsid w:val="00456DE6"/>
    <w:pPr>
      <w:keepNext/>
      <w:jc w:val="center"/>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nhideWhenUsed/>
    <w:qFormat/>
    <w:locked/>
    <w:rsid w:val="003C3F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3C3F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5FFB"/>
    <w:rPr>
      <w:rFonts w:ascii="Cambria" w:eastAsia="Times New Roman" w:hAnsi="Cambria" w:cs="Times New Roman"/>
      <w:b/>
      <w:bCs/>
      <w:kern w:val="32"/>
      <w:sz w:val="32"/>
      <w:szCs w:val="32"/>
    </w:rPr>
  </w:style>
  <w:style w:type="paragraph" w:styleId="BodyTextIndent">
    <w:name w:val="Body Text Indent"/>
    <w:basedOn w:val="Normal"/>
    <w:link w:val="BodyTextIndentChar"/>
    <w:uiPriority w:val="99"/>
    <w:rsid w:val="00456DE6"/>
    <w:rPr>
      <w:rFonts w:cs="Times New Roman"/>
      <w:lang w:val="x-none" w:eastAsia="x-none"/>
    </w:rPr>
  </w:style>
  <w:style w:type="character" w:customStyle="1" w:styleId="BodyTextIndentChar">
    <w:name w:val="Body Text Indent Char"/>
    <w:link w:val="BodyTextIndent"/>
    <w:uiPriority w:val="99"/>
    <w:semiHidden/>
    <w:rsid w:val="00055FFB"/>
    <w:rPr>
      <w:rFonts w:ascii="Arial" w:hAnsi="Arial" w:cs="Arial"/>
      <w:sz w:val="24"/>
      <w:szCs w:val="24"/>
    </w:rPr>
  </w:style>
  <w:style w:type="paragraph" w:styleId="BodyText">
    <w:name w:val="Body Text"/>
    <w:basedOn w:val="Normal"/>
    <w:link w:val="BodyTextChar"/>
    <w:uiPriority w:val="99"/>
    <w:rsid w:val="00456DE6"/>
    <w:pPr>
      <w:ind w:firstLine="0"/>
    </w:pPr>
    <w:rPr>
      <w:rFonts w:cs="Times New Roman"/>
      <w:lang w:val="x-none" w:eastAsia="x-none"/>
    </w:rPr>
  </w:style>
  <w:style w:type="character" w:customStyle="1" w:styleId="BodyTextChar">
    <w:name w:val="Body Text Char"/>
    <w:link w:val="BodyText"/>
    <w:semiHidden/>
    <w:rsid w:val="00055FFB"/>
    <w:rPr>
      <w:rFonts w:ascii="Arial" w:hAnsi="Arial" w:cs="Arial"/>
      <w:sz w:val="24"/>
      <w:szCs w:val="24"/>
    </w:rPr>
  </w:style>
  <w:style w:type="paragraph" w:styleId="Header">
    <w:name w:val="header"/>
    <w:basedOn w:val="Normal"/>
    <w:link w:val="HeaderChar"/>
    <w:uiPriority w:val="99"/>
    <w:rsid w:val="000C498D"/>
    <w:pPr>
      <w:tabs>
        <w:tab w:val="center" w:pos="4320"/>
        <w:tab w:val="right" w:pos="8640"/>
      </w:tabs>
    </w:pPr>
    <w:rPr>
      <w:rFonts w:cs="Times New Roman"/>
      <w:lang w:val="x-none" w:eastAsia="x-none"/>
    </w:rPr>
  </w:style>
  <w:style w:type="character" w:customStyle="1" w:styleId="HeaderChar">
    <w:name w:val="Header Char"/>
    <w:link w:val="Header"/>
    <w:uiPriority w:val="99"/>
    <w:semiHidden/>
    <w:rsid w:val="00055FFB"/>
    <w:rPr>
      <w:rFonts w:ascii="Arial" w:hAnsi="Arial" w:cs="Arial"/>
      <w:sz w:val="24"/>
      <w:szCs w:val="24"/>
    </w:rPr>
  </w:style>
  <w:style w:type="character" w:styleId="CommentReference">
    <w:name w:val="annotation reference"/>
    <w:uiPriority w:val="99"/>
    <w:semiHidden/>
    <w:rsid w:val="000C498D"/>
    <w:rPr>
      <w:sz w:val="16"/>
      <w:szCs w:val="16"/>
    </w:rPr>
  </w:style>
  <w:style w:type="paragraph" w:styleId="CommentText">
    <w:name w:val="annotation text"/>
    <w:basedOn w:val="Normal"/>
    <w:link w:val="CommentTextChar"/>
    <w:uiPriority w:val="99"/>
    <w:semiHidden/>
    <w:rsid w:val="000C498D"/>
    <w:rPr>
      <w:rFonts w:cs="Times New Roman"/>
      <w:sz w:val="20"/>
      <w:szCs w:val="20"/>
      <w:lang w:val="x-none" w:eastAsia="x-none"/>
    </w:rPr>
  </w:style>
  <w:style w:type="character" w:customStyle="1" w:styleId="CommentTextChar">
    <w:name w:val="Comment Text Char"/>
    <w:link w:val="CommentText"/>
    <w:uiPriority w:val="99"/>
    <w:semiHidden/>
    <w:rsid w:val="00055FFB"/>
    <w:rPr>
      <w:rFonts w:ascii="Arial" w:hAnsi="Arial" w:cs="Arial"/>
      <w:sz w:val="20"/>
      <w:szCs w:val="20"/>
    </w:rPr>
  </w:style>
  <w:style w:type="paragraph" w:styleId="BalloonText">
    <w:name w:val="Balloon Text"/>
    <w:basedOn w:val="Normal"/>
    <w:link w:val="BalloonTextChar"/>
    <w:uiPriority w:val="99"/>
    <w:semiHidden/>
    <w:rsid w:val="000C498D"/>
    <w:rPr>
      <w:rFonts w:ascii="Times New Roman" w:hAnsi="Times New Roman" w:cs="Times New Roman"/>
      <w:sz w:val="0"/>
      <w:szCs w:val="0"/>
      <w:lang w:val="x-none" w:eastAsia="x-none"/>
    </w:rPr>
  </w:style>
  <w:style w:type="character" w:customStyle="1" w:styleId="BalloonTextChar">
    <w:name w:val="Balloon Text Char"/>
    <w:link w:val="BalloonText"/>
    <w:uiPriority w:val="99"/>
    <w:semiHidden/>
    <w:rsid w:val="00055FFB"/>
    <w:rPr>
      <w:sz w:val="0"/>
      <w:szCs w:val="0"/>
    </w:rPr>
  </w:style>
  <w:style w:type="paragraph" w:customStyle="1" w:styleId="FirstPageContinue">
    <w:name w:val="First Page Continue"/>
    <w:basedOn w:val="Normal"/>
    <w:rsid w:val="00E23F38"/>
    <w:pPr>
      <w:spacing w:line="240" w:lineRule="auto"/>
      <w:ind w:firstLine="0"/>
    </w:pPr>
    <w:rPr>
      <w:rFonts w:cs="Times New Roman"/>
      <w:lang w:val="en-GB"/>
    </w:rPr>
  </w:style>
  <w:style w:type="character" w:styleId="Hyperlink">
    <w:name w:val="Hyperlink"/>
    <w:rsid w:val="00E23F38"/>
    <w:rPr>
      <w:rFonts w:cs="Times New Roman"/>
      <w:color w:val="0000FF"/>
      <w:u w:val="single"/>
    </w:rPr>
  </w:style>
  <w:style w:type="paragraph" w:styleId="PlainText">
    <w:name w:val="Plain Text"/>
    <w:basedOn w:val="Normal"/>
    <w:link w:val="PlainTextChar"/>
    <w:uiPriority w:val="99"/>
    <w:rsid w:val="00E23F38"/>
    <w:pPr>
      <w:spacing w:line="240" w:lineRule="auto"/>
      <w:ind w:firstLine="0"/>
    </w:pPr>
    <w:rPr>
      <w:rFonts w:ascii="Courier New" w:hAnsi="Courier New" w:cs="Times New Roman"/>
      <w:sz w:val="20"/>
      <w:szCs w:val="20"/>
      <w:lang w:val="x-none" w:eastAsia="x-none"/>
    </w:rPr>
  </w:style>
  <w:style w:type="character" w:customStyle="1" w:styleId="PlainTextChar">
    <w:name w:val="Plain Text Char"/>
    <w:link w:val="PlainText"/>
    <w:uiPriority w:val="99"/>
    <w:semiHidden/>
    <w:rsid w:val="00055FFB"/>
    <w:rPr>
      <w:rFonts w:ascii="Courier New" w:hAnsi="Courier New" w:cs="Courier New"/>
      <w:sz w:val="20"/>
      <w:szCs w:val="20"/>
    </w:rPr>
  </w:style>
  <w:style w:type="paragraph" w:customStyle="1" w:styleId="Default">
    <w:name w:val="Default"/>
    <w:rsid w:val="00111B23"/>
    <w:pPr>
      <w:autoSpaceDE w:val="0"/>
      <w:autoSpaceDN w:val="0"/>
      <w:adjustRightInd w:val="0"/>
    </w:pPr>
    <w:rPr>
      <w:rFonts w:ascii="Arial" w:hAnsi="Arial"/>
      <w:color w:val="000000"/>
      <w:sz w:val="24"/>
      <w:szCs w:val="24"/>
      <w:lang w:val="en-US" w:eastAsia="en-US"/>
    </w:rPr>
  </w:style>
  <w:style w:type="character" w:styleId="FootnoteReference">
    <w:name w:val="footnote reference"/>
    <w:uiPriority w:val="99"/>
    <w:rsid w:val="00111B23"/>
    <w:rPr>
      <w:rFonts w:cs="Times New Roman"/>
      <w:color w:val="000000"/>
    </w:rPr>
  </w:style>
  <w:style w:type="character" w:styleId="Strong">
    <w:name w:val="Strong"/>
    <w:uiPriority w:val="22"/>
    <w:qFormat/>
    <w:rsid w:val="0056566A"/>
    <w:rPr>
      <w:rFonts w:cs="Times New Roman"/>
      <w:b/>
      <w:bCs/>
    </w:rPr>
  </w:style>
  <w:style w:type="table" w:styleId="TableGrid">
    <w:name w:val="Table Grid"/>
    <w:basedOn w:val="TableNormal"/>
    <w:uiPriority w:val="59"/>
    <w:rsid w:val="00D014D7"/>
    <w:pPr>
      <w:spacing w:line="480" w:lineRule="auto"/>
      <w:ind w:firstLine="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D1563"/>
    <w:pPr>
      <w:tabs>
        <w:tab w:val="center" w:pos="4320"/>
        <w:tab w:val="right" w:pos="8640"/>
      </w:tabs>
    </w:pPr>
    <w:rPr>
      <w:rFonts w:cs="Times New Roman"/>
      <w:lang w:val="x-none" w:eastAsia="x-none"/>
    </w:rPr>
  </w:style>
  <w:style w:type="character" w:customStyle="1" w:styleId="FooterChar">
    <w:name w:val="Footer Char"/>
    <w:link w:val="Footer"/>
    <w:uiPriority w:val="99"/>
    <w:semiHidden/>
    <w:rsid w:val="00055FFB"/>
    <w:rPr>
      <w:rFonts w:ascii="Arial" w:hAnsi="Arial" w:cs="Arial"/>
      <w:sz w:val="24"/>
      <w:szCs w:val="24"/>
    </w:rPr>
  </w:style>
  <w:style w:type="character" w:styleId="PageNumber">
    <w:name w:val="page number"/>
    <w:uiPriority w:val="99"/>
    <w:rsid w:val="003D1563"/>
    <w:rPr>
      <w:rFonts w:cs="Times New Roman"/>
    </w:rPr>
  </w:style>
  <w:style w:type="paragraph" w:styleId="CommentSubject">
    <w:name w:val="annotation subject"/>
    <w:basedOn w:val="CommentText"/>
    <w:next w:val="CommentText"/>
    <w:link w:val="CommentSubjectChar"/>
    <w:uiPriority w:val="99"/>
    <w:semiHidden/>
    <w:rsid w:val="00A86FF9"/>
    <w:rPr>
      <w:b/>
      <w:bCs/>
    </w:rPr>
  </w:style>
  <w:style w:type="character" w:customStyle="1" w:styleId="CommentSubjectChar">
    <w:name w:val="Comment Subject Char"/>
    <w:link w:val="CommentSubject"/>
    <w:uiPriority w:val="99"/>
    <w:semiHidden/>
    <w:rsid w:val="00055FFB"/>
    <w:rPr>
      <w:rFonts w:ascii="Arial" w:hAnsi="Arial" w:cs="Arial"/>
      <w:b/>
      <w:bCs/>
      <w:sz w:val="20"/>
      <w:szCs w:val="20"/>
    </w:rPr>
  </w:style>
  <w:style w:type="paragraph" w:styleId="FootnoteText">
    <w:name w:val="footnote text"/>
    <w:basedOn w:val="Normal"/>
    <w:link w:val="FootnoteTextChar"/>
    <w:uiPriority w:val="99"/>
    <w:rsid w:val="00A86FF9"/>
    <w:rPr>
      <w:rFonts w:cs="Times New Roman"/>
      <w:sz w:val="20"/>
      <w:szCs w:val="20"/>
      <w:lang w:val="x-none" w:eastAsia="x-none"/>
    </w:rPr>
  </w:style>
  <w:style w:type="character" w:customStyle="1" w:styleId="FootnoteTextChar">
    <w:name w:val="Footnote Text Char"/>
    <w:link w:val="FootnoteText"/>
    <w:uiPriority w:val="99"/>
    <w:semiHidden/>
    <w:rsid w:val="00055FFB"/>
    <w:rPr>
      <w:rFonts w:ascii="Arial" w:hAnsi="Arial" w:cs="Arial"/>
      <w:sz w:val="20"/>
      <w:szCs w:val="20"/>
    </w:rPr>
  </w:style>
  <w:style w:type="character" w:customStyle="1" w:styleId="EmailStyle42">
    <w:name w:val="EmailStyle42"/>
    <w:uiPriority w:val="99"/>
    <w:semiHidden/>
    <w:rsid w:val="0028159C"/>
    <w:rPr>
      <w:rFonts w:ascii="Arial" w:hAnsi="Arial" w:cs="Arial"/>
      <w:color w:val="auto"/>
      <w:sz w:val="20"/>
      <w:szCs w:val="20"/>
    </w:rPr>
  </w:style>
  <w:style w:type="paragraph" w:customStyle="1" w:styleId="Prrafodelista">
    <w:name w:val="Párrafo de lista"/>
    <w:basedOn w:val="Normal"/>
    <w:uiPriority w:val="99"/>
    <w:qFormat/>
    <w:rsid w:val="004A5E2A"/>
    <w:pPr>
      <w:spacing w:after="200" w:line="276" w:lineRule="auto"/>
      <w:ind w:left="720" w:firstLine="0"/>
    </w:pPr>
    <w:rPr>
      <w:rFonts w:ascii="Calibri" w:hAnsi="Calibri" w:cs="Calibri"/>
      <w:sz w:val="22"/>
      <w:szCs w:val="22"/>
      <w:lang w:val="es-ES"/>
    </w:rPr>
  </w:style>
  <w:style w:type="character" w:customStyle="1" w:styleId="searchword">
    <w:name w:val="searchword"/>
    <w:uiPriority w:val="99"/>
    <w:rsid w:val="0086679A"/>
    <w:rPr>
      <w:rFonts w:cs="Times New Roman"/>
    </w:rPr>
  </w:style>
  <w:style w:type="paragraph" w:styleId="NormalWeb">
    <w:name w:val="Normal (Web)"/>
    <w:basedOn w:val="Normal"/>
    <w:uiPriority w:val="99"/>
    <w:rsid w:val="00051C29"/>
    <w:pPr>
      <w:spacing w:before="100" w:beforeAutospacing="1" w:after="100" w:afterAutospacing="1" w:line="240" w:lineRule="auto"/>
      <w:ind w:firstLine="0"/>
    </w:pPr>
    <w:rPr>
      <w:rFonts w:cs="Times New Roman"/>
    </w:rPr>
  </w:style>
  <w:style w:type="character" w:styleId="Emphasis">
    <w:name w:val="Emphasis"/>
    <w:uiPriority w:val="20"/>
    <w:qFormat/>
    <w:rsid w:val="00051C29"/>
    <w:rPr>
      <w:rFonts w:cs="Times New Roman"/>
      <w:i/>
      <w:iCs/>
    </w:rPr>
  </w:style>
  <w:style w:type="paragraph" w:styleId="BodyTextIndent2">
    <w:name w:val="Body Text Indent 2"/>
    <w:basedOn w:val="Normal"/>
    <w:link w:val="BodyTextIndent2Char"/>
    <w:uiPriority w:val="99"/>
    <w:rsid w:val="00292FE7"/>
    <w:pPr>
      <w:spacing w:after="120"/>
      <w:ind w:left="360" w:firstLine="0"/>
    </w:pPr>
    <w:rPr>
      <w:rFonts w:cs="Times New Roman"/>
      <w:lang w:val="x-none" w:eastAsia="x-none"/>
    </w:rPr>
  </w:style>
  <w:style w:type="character" w:customStyle="1" w:styleId="BodyTextIndent2Char">
    <w:name w:val="Body Text Indent 2 Char"/>
    <w:link w:val="BodyTextIndent2"/>
    <w:uiPriority w:val="99"/>
    <w:semiHidden/>
    <w:rsid w:val="00055FFB"/>
    <w:rPr>
      <w:rFonts w:ascii="Arial" w:hAnsi="Arial" w:cs="Arial"/>
      <w:sz w:val="24"/>
      <w:szCs w:val="24"/>
    </w:rPr>
  </w:style>
  <w:style w:type="paragraph" w:customStyle="1" w:styleId="Prrafodelista1">
    <w:name w:val="Párrafo de lista1"/>
    <w:basedOn w:val="Normal"/>
    <w:uiPriority w:val="99"/>
    <w:rsid w:val="00E52120"/>
    <w:pPr>
      <w:spacing w:line="240" w:lineRule="auto"/>
      <w:ind w:left="720" w:firstLine="0"/>
    </w:pPr>
    <w:rPr>
      <w:sz w:val="22"/>
      <w:szCs w:val="22"/>
      <w:lang w:val="es-ES" w:eastAsia="es-ES"/>
    </w:rPr>
  </w:style>
  <w:style w:type="character" w:customStyle="1" w:styleId="apple-style-span">
    <w:name w:val="apple-style-span"/>
    <w:uiPriority w:val="99"/>
    <w:rsid w:val="00806C31"/>
    <w:rPr>
      <w:rFonts w:cs="Times New Roman"/>
    </w:rPr>
  </w:style>
  <w:style w:type="character" w:customStyle="1" w:styleId="apple-converted-space">
    <w:name w:val="apple-converted-space"/>
    <w:rsid w:val="00806C31"/>
    <w:rPr>
      <w:rFonts w:cs="Times New Roman"/>
    </w:rPr>
  </w:style>
  <w:style w:type="character" w:styleId="FollowedHyperlink">
    <w:name w:val="FollowedHyperlink"/>
    <w:uiPriority w:val="99"/>
    <w:rsid w:val="005F3E36"/>
    <w:rPr>
      <w:rFonts w:cs="Times New Roman"/>
      <w:color w:val="800080"/>
      <w:u w:val="single"/>
    </w:rPr>
  </w:style>
  <w:style w:type="paragraph" w:customStyle="1" w:styleId="ListParagraph1">
    <w:name w:val="List Paragraph1"/>
    <w:basedOn w:val="Normal"/>
    <w:uiPriority w:val="99"/>
    <w:rsid w:val="00CE39A6"/>
    <w:pPr>
      <w:spacing w:after="200" w:line="276" w:lineRule="auto"/>
      <w:ind w:left="720" w:firstLine="0"/>
    </w:pPr>
    <w:rPr>
      <w:rFonts w:ascii="Calibri" w:hAnsi="Calibri" w:cs="Calibri"/>
      <w:sz w:val="22"/>
      <w:szCs w:val="22"/>
      <w:lang w:val="es-ES"/>
    </w:rPr>
  </w:style>
  <w:style w:type="character" w:customStyle="1" w:styleId="gsa1">
    <w:name w:val="gs_a1"/>
    <w:uiPriority w:val="99"/>
    <w:rsid w:val="005C2E0C"/>
    <w:rPr>
      <w:rFonts w:cs="Times New Roman"/>
      <w:color w:val="008000"/>
    </w:rPr>
  </w:style>
  <w:style w:type="paragraph" w:styleId="EndnoteText">
    <w:name w:val="endnote text"/>
    <w:basedOn w:val="Normal"/>
    <w:link w:val="EndnoteTextChar"/>
    <w:uiPriority w:val="99"/>
    <w:semiHidden/>
    <w:unhideWhenUsed/>
    <w:rsid w:val="004207E6"/>
    <w:rPr>
      <w:rFonts w:cs="Times New Roman"/>
      <w:sz w:val="20"/>
      <w:szCs w:val="20"/>
      <w:lang w:val="x-none" w:eastAsia="x-none"/>
    </w:rPr>
  </w:style>
  <w:style w:type="character" w:customStyle="1" w:styleId="EndnoteTextChar">
    <w:name w:val="Endnote Text Char"/>
    <w:link w:val="EndnoteText"/>
    <w:uiPriority w:val="99"/>
    <w:semiHidden/>
    <w:rsid w:val="004207E6"/>
    <w:rPr>
      <w:rFonts w:ascii="Arial" w:hAnsi="Arial" w:cs="Arial"/>
      <w:sz w:val="20"/>
      <w:szCs w:val="20"/>
    </w:rPr>
  </w:style>
  <w:style w:type="character" w:styleId="EndnoteReference">
    <w:name w:val="endnote reference"/>
    <w:uiPriority w:val="99"/>
    <w:semiHidden/>
    <w:unhideWhenUsed/>
    <w:rsid w:val="004207E6"/>
    <w:rPr>
      <w:vertAlign w:val="superscript"/>
    </w:rPr>
  </w:style>
  <w:style w:type="paragraph" w:customStyle="1" w:styleId="LightGrid-Accent31">
    <w:name w:val="Light Grid - Accent 31"/>
    <w:basedOn w:val="Normal"/>
    <w:uiPriority w:val="34"/>
    <w:qFormat/>
    <w:rsid w:val="00062AA7"/>
    <w:pPr>
      <w:spacing w:after="200" w:line="276" w:lineRule="auto"/>
      <w:ind w:left="720" w:firstLine="0"/>
      <w:contextualSpacing/>
    </w:pPr>
    <w:rPr>
      <w:rFonts w:ascii="Calibri" w:eastAsia="MS Mincho" w:hAnsi="Calibri" w:cs="Times New Roman"/>
      <w:sz w:val="22"/>
      <w:szCs w:val="22"/>
      <w:lang w:eastAsia="zh-CN"/>
    </w:rPr>
  </w:style>
  <w:style w:type="paragraph" w:customStyle="1" w:styleId="sdfootnote">
    <w:name w:val="sdfootnote"/>
    <w:basedOn w:val="Normal"/>
    <w:rsid w:val="005E4170"/>
    <w:pPr>
      <w:spacing w:before="100" w:beforeAutospacing="1" w:line="240" w:lineRule="auto"/>
      <w:ind w:left="288" w:hanging="288"/>
    </w:pPr>
    <w:rPr>
      <w:rFonts w:ascii="Times New Roman" w:hAnsi="Times New Roman" w:cs="Times New Roman"/>
      <w:sz w:val="20"/>
      <w:szCs w:val="20"/>
      <w:lang w:eastAsia="zh-CN"/>
    </w:rPr>
  </w:style>
  <w:style w:type="character" w:customStyle="1" w:styleId="FootnoteCharacters">
    <w:name w:val="Footnote Characters"/>
    <w:rsid w:val="00A9417B"/>
  </w:style>
  <w:style w:type="character" w:customStyle="1" w:styleId="st">
    <w:name w:val="st"/>
    <w:rsid w:val="00F36CE1"/>
  </w:style>
  <w:style w:type="paragraph" w:customStyle="1" w:styleId="ColorfulList-Accent11">
    <w:name w:val="Colorful List - Accent 11"/>
    <w:basedOn w:val="Normal"/>
    <w:uiPriority w:val="34"/>
    <w:qFormat/>
    <w:rsid w:val="00F72E33"/>
    <w:pPr>
      <w:suppressAutoHyphens/>
      <w:ind w:left="720"/>
      <w:contextualSpacing/>
    </w:pPr>
    <w:rPr>
      <w:color w:val="000000"/>
      <w:kern w:val="1"/>
      <w:lang w:eastAsia="ar-SA"/>
    </w:rPr>
  </w:style>
  <w:style w:type="paragraph" w:customStyle="1" w:styleId="Standard">
    <w:name w:val="Standard"/>
    <w:rsid w:val="002316D3"/>
    <w:pPr>
      <w:suppressAutoHyphens/>
      <w:autoSpaceDN w:val="0"/>
      <w:textAlignment w:val="baseline"/>
    </w:pPr>
    <w:rPr>
      <w:rFonts w:cs="Mangal"/>
      <w:kern w:val="3"/>
      <w:sz w:val="24"/>
      <w:szCs w:val="24"/>
      <w:lang w:val="en-US" w:bidi="hi-IN"/>
    </w:rPr>
  </w:style>
  <w:style w:type="paragraph" w:customStyle="1" w:styleId="Textbody">
    <w:name w:val="Text body"/>
    <w:basedOn w:val="Standard"/>
    <w:rsid w:val="002316D3"/>
    <w:pPr>
      <w:spacing w:after="120"/>
    </w:pPr>
  </w:style>
  <w:style w:type="paragraph" w:customStyle="1" w:styleId="TableContents">
    <w:name w:val="Table Contents"/>
    <w:basedOn w:val="Standard"/>
    <w:rsid w:val="002316D3"/>
    <w:pPr>
      <w:suppressLineNumbers/>
    </w:pPr>
  </w:style>
  <w:style w:type="paragraph" w:styleId="ListParagraph">
    <w:name w:val="List Paragraph"/>
    <w:basedOn w:val="Normal"/>
    <w:uiPriority w:val="34"/>
    <w:qFormat/>
    <w:rsid w:val="00E473D9"/>
    <w:pPr>
      <w:ind w:left="720"/>
      <w:contextualSpacing/>
    </w:pPr>
  </w:style>
  <w:style w:type="character" w:customStyle="1" w:styleId="subpagecontent1">
    <w:name w:val="subpagecontent1"/>
    <w:rsid w:val="00641504"/>
    <w:rPr>
      <w:rFonts w:ascii="Verdana" w:hAnsi="Verdana" w:hint="default"/>
      <w:color w:val="000000"/>
      <w:sz w:val="17"/>
      <w:szCs w:val="17"/>
    </w:rPr>
  </w:style>
  <w:style w:type="character" w:styleId="HTMLCite">
    <w:name w:val="HTML Cite"/>
    <w:basedOn w:val="DefaultParagraphFont"/>
    <w:uiPriority w:val="99"/>
    <w:semiHidden/>
    <w:unhideWhenUsed/>
    <w:rsid w:val="00863690"/>
    <w:rPr>
      <w:i/>
      <w:iCs/>
    </w:rPr>
  </w:style>
  <w:style w:type="character" w:customStyle="1" w:styleId="author">
    <w:name w:val="author"/>
    <w:basedOn w:val="DefaultParagraphFont"/>
    <w:rsid w:val="00863690"/>
  </w:style>
  <w:style w:type="character" w:customStyle="1" w:styleId="pubyear">
    <w:name w:val="pubyear"/>
    <w:basedOn w:val="DefaultParagraphFont"/>
    <w:rsid w:val="00863690"/>
  </w:style>
  <w:style w:type="character" w:customStyle="1" w:styleId="articletitle">
    <w:name w:val="articletitle"/>
    <w:basedOn w:val="DefaultParagraphFont"/>
    <w:rsid w:val="00863690"/>
  </w:style>
  <w:style w:type="character" w:customStyle="1" w:styleId="journaltitle2">
    <w:name w:val="journaltitle2"/>
    <w:basedOn w:val="DefaultParagraphFont"/>
    <w:rsid w:val="00863690"/>
    <w:rPr>
      <w:i/>
      <w:iCs/>
    </w:rPr>
  </w:style>
  <w:style w:type="character" w:customStyle="1" w:styleId="vol2">
    <w:name w:val="vol2"/>
    <w:basedOn w:val="DefaultParagraphFont"/>
    <w:rsid w:val="00863690"/>
    <w:rPr>
      <w:b/>
      <w:bCs/>
    </w:rPr>
  </w:style>
  <w:style w:type="character" w:customStyle="1" w:styleId="pagefirst">
    <w:name w:val="pagefirst"/>
    <w:basedOn w:val="DefaultParagraphFont"/>
    <w:rsid w:val="00863690"/>
  </w:style>
  <w:style w:type="character" w:customStyle="1" w:styleId="pagelast">
    <w:name w:val="pagelast"/>
    <w:basedOn w:val="DefaultParagraphFont"/>
    <w:rsid w:val="00863690"/>
  </w:style>
  <w:style w:type="character" w:customStyle="1" w:styleId="cit-auth">
    <w:name w:val="cit-auth"/>
    <w:basedOn w:val="DefaultParagraphFont"/>
    <w:rsid w:val="00C022CE"/>
  </w:style>
  <w:style w:type="character" w:customStyle="1" w:styleId="cit-sep">
    <w:name w:val="cit-sep"/>
    <w:basedOn w:val="DefaultParagraphFont"/>
    <w:rsid w:val="00C022CE"/>
  </w:style>
  <w:style w:type="character" w:customStyle="1" w:styleId="cit-title">
    <w:name w:val="cit-title"/>
    <w:basedOn w:val="DefaultParagraphFont"/>
    <w:rsid w:val="00C022CE"/>
  </w:style>
  <w:style w:type="character" w:customStyle="1" w:styleId="cit-print-date">
    <w:name w:val="cit-print-date"/>
    <w:basedOn w:val="DefaultParagraphFont"/>
    <w:rsid w:val="00C022CE"/>
  </w:style>
  <w:style w:type="character" w:customStyle="1" w:styleId="cit-vol">
    <w:name w:val="cit-vol"/>
    <w:basedOn w:val="DefaultParagraphFont"/>
    <w:rsid w:val="00C022CE"/>
  </w:style>
  <w:style w:type="character" w:customStyle="1" w:styleId="cit-issue">
    <w:name w:val="cit-issue"/>
    <w:basedOn w:val="DefaultParagraphFont"/>
    <w:rsid w:val="00C022CE"/>
  </w:style>
  <w:style w:type="character" w:customStyle="1" w:styleId="cit-first-page">
    <w:name w:val="cit-first-page"/>
    <w:basedOn w:val="DefaultParagraphFont"/>
    <w:rsid w:val="00C022CE"/>
  </w:style>
  <w:style w:type="character" w:customStyle="1" w:styleId="cit-last-page">
    <w:name w:val="cit-last-page"/>
    <w:basedOn w:val="DefaultParagraphFont"/>
    <w:rsid w:val="00C022CE"/>
  </w:style>
  <w:style w:type="paragraph" w:styleId="BodyTextFirstIndent">
    <w:name w:val="Body Text First Indent"/>
    <w:basedOn w:val="BodyText"/>
    <w:link w:val="BodyTextFirstIndentChar"/>
    <w:uiPriority w:val="99"/>
    <w:semiHidden/>
    <w:unhideWhenUsed/>
    <w:rsid w:val="008E6641"/>
    <w:pPr>
      <w:spacing w:after="120"/>
      <w:ind w:firstLineChars="100" w:firstLine="420"/>
    </w:pPr>
    <w:rPr>
      <w:rFonts w:cs="Arial"/>
      <w:lang w:val="en-US" w:eastAsia="en-US"/>
    </w:rPr>
  </w:style>
  <w:style w:type="character" w:customStyle="1" w:styleId="BodyTextFirstIndentChar">
    <w:name w:val="Body Text First Indent Char"/>
    <w:basedOn w:val="BodyTextChar"/>
    <w:link w:val="BodyTextFirstIndent"/>
    <w:uiPriority w:val="99"/>
    <w:semiHidden/>
    <w:rsid w:val="008E6641"/>
    <w:rPr>
      <w:rFonts w:ascii="Arial" w:hAnsi="Arial" w:cs="Arial"/>
      <w:sz w:val="24"/>
      <w:szCs w:val="24"/>
      <w:lang w:val="en-US" w:eastAsia="en-US"/>
    </w:rPr>
  </w:style>
  <w:style w:type="character" w:customStyle="1" w:styleId="Heading2Char">
    <w:name w:val="Heading 2 Char"/>
    <w:basedOn w:val="DefaultParagraphFont"/>
    <w:link w:val="Heading2"/>
    <w:rsid w:val="003C3FAC"/>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semiHidden/>
    <w:rsid w:val="003C3FAC"/>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209">
      <w:bodyDiv w:val="1"/>
      <w:marLeft w:val="0"/>
      <w:marRight w:val="0"/>
      <w:marTop w:val="0"/>
      <w:marBottom w:val="0"/>
      <w:divBdr>
        <w:top w:val="none" w:sz="0" w:space="0" w:color="auto"/>
        <w:left w:val="none" w:sz="0" w:space="0" w:color="auto"/>
        <w:bottom w:val="none" w:sz="0" w:space="0" w:color="auto"/>
        <w:right w:val="none" w:sz="0" w:space="0" w:color="auto"/>
      </w:divBdr>
      <w:divsChild>
        <w:div w:id="559170845">
          <w:marLeft w:val="0"/>
          <w:marRight w:val="0"/>
          <w:marTop w:val="0"/>
          <w:marBottom w:val="0"/>
          <w:divBdr>
            <w:top w:val="none" w:sz="0" w:space="0" w:color="auto"/>
            <w:left w:val="none" w:sz="0" w:space="0" w:color="auto"/>
            <w:bottom w:val="none" w:sz="0" w:space="0" w:color="auto"/>
            <w:right w:val="none" w:sz="0" w:space="0" w:color="auto"/>
          </w:divBdr>
          <w:divsChild>
            <w:div w:id="1948543518">
              <w:marLeft w:val="0"/>
              <w:marRight w:val="0"/>
              <w:marTop w:val="0"/>
              <w:marBottom w:val="0"/>
              <w:divBdr>
                <w:top w:val="none" w:sz="0" w:space="0" w:color="auto"/>
                <w:left w:val="none" w:sz="0" w:space="0" w:color="auto"/>
                <w:bottom w:val="none" w:sz="0" w:space="0" w:color="auto"/>
                <w:right w:val="none" w:sz="0" w:space="0" w:color="auto"/>
              </w:divBdr>
              <w:divsChild>
                <w:div w:id="1536382004">
                  <w:marLeft w:val="0"/>
                  <w:marRight w:val="0"/>
                  <w:marTop w:val="0"/>
                  <w:marBottom w:val="0"/>
                  <w:divBdr>
                    <w:top w:val="single" w:sz="6" w:space="0" w:color="CCCCCC"/>
                    <w:left w:val="single" w:sz="6" w:space="0" w:color="CCCCCC"/>
                    <w:bottom w:val="single" w:sz="6" w:space="0" w:color="CCCCCC"/>
                    <w:right w:val="single" w:sz="6" w:space="0" w:color="CCCCCC"/>
                  </w:divBdr>
                  <w:divsChild>
                    <w:div w:id="2032217934">
                      <w:marLeft w:val="0"/>
                      <w:marRight w:val="0"/>
                      <w:marTop w:val="0"/>
                      <w:marBottom w:val="0"/>
                      <w:divBdr>
                        <w:top w:val="none" w:sz="0" w:space="0" w:color="auto"/>
                        <w:left w:val="none" w:sz="0" w:space="0" w:color="auto"/>
                        <w:bottom w:val="none" w:sz="0" w:space="0" w:color="auto"/>
                        <w:right w:val="none" w:sz="0" w:space="0" w:color="auto"/>
                      </w:divBdr>
                      <w:divsChild>
                        <w:div w:id="132254650">
                          <w:marLeft w:val="0"/>
                          <w:marRight w:val="0"/>
                          <w:marTop w:val="0"/>
                          <w:marBottom w:val="0"/>
                          <w:divBdr>
                            <w:top w:val="none" w:sz="0" w:space="0" w:color="auto"/>
                            <w:left w:val="none" w:sz="0" w:space="0" w:color="auto"/>
                            <w:bottom w:val="none" w:sz="0" w:space="0" w:color="auto"/>
                            <w:right w:val="none" w:sz="0" w:space="0" w:color="auto"/>
                          </w:divBdr>
                          <w:divsChild>
                            <w:div w:id="248537712">
                              <w:marLeft w:val="0"/>
                              <w:marRight w:val="0"/>
                              <w:marTop w:val="0"/>
                              <w:marBottom w:val="0"/>
                              <w:divBdr>
                                <w:top w:val="none" w:sz="0" w:space="0" w:color="auto"/>
                                <w:left w:val="none" w:sz="0" w:space="0" w:color="auto"/>
                                <w:bottom w:val="none" w:sz="0" w:space="0" w:color="auto"/>
                                <w:right w:val="none" w:sz="0" w:space="0" w:color="auto"/>
                              </w:divBdr>
                              <w:divsChild>
                                <w:div w:id="14170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36741">
      <w:bodyDiv w:val="1"/>
      <w:marLeft w:val="0"/>
      <w:marRight w:val="0"/>
      <w:marTop w:val="0"/>
      <w:marBottom w:val="0"/>
      <w:divBdr>
        <w:top w:val="none" w:sz="0" w:space="0" w:color="auto"/>
        <w:left w:val="none" w:sz="0" w:space="0" w:color="auto"/>
        <w:bottom w:val="none" w:sz="0" w:space="0" w:color="auto"/>
        <w:right w:val="none" w:sz="0" w:space="0" w:color="auto"/>
      </w:divBdr>
      <w:divsChild>
        <w:div w:id="1972200872">
          <w:marLeft w:val="0"/>
          <w:marRight w:val="0"/>
          <w:marTop w:val="0"/>
          <w:marBottom w:val="0"/>
          <w:divBdr>
            <w:top w:val="none" w:sz="0" w:space="0" w:color="auto"/>
            <w:left w:val="none" w:sz="0" w:space="0" w:color="auto"/>
            <w:bottom w:val="none" w:sz="0" w:space="0" w:color="auto"/>
            <w:right w:val="none" w:sz="0" w:space="0" w:color="auto"/>
          </w:divBdr>
          <w:divsChild>
            <w:div w:id="1694839094">
              <w:marLeft w:val="0"/>
              <w:marRight w:val="0"/>
              <w:marTop w:val="0"/>
              <w:marBottom w:val="0"/>
              <w:divBdr>
                <w:top w:val="none" w:sz="0" w:space="0" w:color="auto"/>
                <w:left w:val="none" w:sz="0" w:space="0" w:color="auto"/>
                <w:bottom w:val="none" w:sz="0" w:space="0" w:color="auto"/>
                <w:right w:val="none" w:sz="0" w:space="0" w:color="auto"/>
              </w:divBdr>
              <w:divsChild>
                <w:div w:id="1262758984">
                  <w:marLeft w:val="0"/>
                  <w:marRight w:val="0"/>
                  <w:marTop w:val="0"/>
                  <w:marBottom w:val="0"/>
                  <w:divBdr>
                    <w:top w:val="none" w:sz="0" w:space="0" w:color="auto"/>
                    <w:left w:val="none" w:sz="0" w:space="0" w:color="auto"/>
                    <w:bottom w:val="none" w:sz="0" w:space="0" w:color="auto"/>
                    <w:right w:val="none" w:sz="0" w:space="0" w:color="auto"/>
                  </w:divBdr>
                  <w:divsChild>
                    <w:div w:id="98523788">
                      <w:marLeft w:val="0"/>
                      <w:marRight w:val="0"/>
                      <w:marTop w:val="0"/>
                      <w:marBottom w:val="0"/>
                      <w:divBdr>
                        <w:top w:val="none" w:sz="0" w:space="0" w:color="auto"/>
                        <w:left w:val="none" w:sz="0" w:space="0" w:color="auto"/>
                        <w:bottom w:val="none" w:sz="0" w:space="0" w:color="auto"/>
                        <w:right w:val="none" w:sz="0" w:space="0" w:color="auto"/>
                      </w:divBdr>
                      <w:divsChild>
                        <w:div w:id="1616214498">
                          <w:marLeft w:val="0"/>
                          <w:marRight w:val="0"/>
                          <w:marTop w:val="0"/>
                          <w:marBottom w:val="0"/>
                          <w:divBdr>
                            <w:top w:val="none" w:sz="0" w:space="0" w:color="auto"/>
                            <w:left w:val="none" w:sz="0" w:space="0" w:color="auto"/>
                            <w:bottom w:val="none" w:sz="0" w:space="0" w:color="auto"/>
                            <w:right w:val="none" w:sz="0" w:space="0" w:color="auto"/>
                          </w:divBdr>
                          <w:divsChild>
                            <w:div w:id="20419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0482">
      <w:bodyDiv w:val="1"/>
      <w:marLeft w:val="0"/>
      <w:marRight w:val="0"/>
      <w:marTop w:val="0"/>
      <w:marBottom w:val="0"/>
      <w:divBdr>
        <w:top w:val="none" w:sz="0" w:space="0" w:color="auto"/>
        <w:left w:val="none" w:sz="0" w:space="0" w:color="auto"/>
        <w:bottom w:val="none" w:sz="0" w:space="0" w:color="auto"/>
        <w:right w:val="none" w:sz="0" w:space="0" w:color="auto"/>
      </w:divBdr>
      <w:divsChild>
        <w:div w:id="1318221916">
          <w:marLeft w:val="0"/>
          <w:marRight w:val="0"/>
          <w:marTop w:val="0"/>
          <w:marBottom w:val="0"/>
          <w:divBdr>
            <w:top w:val="none" w:sz="0" w:space="0" w:color="auto"/>
            <w:left w:val="none" w:sz="0" w:space="0" w:color="auto"/>
            <w:bottom w:val="none" w:sz="0" w:space="0" w:color="auto"/>
            <w:right w:val="none" w:sz="0" w:space="0" w:color="auto"/>
          </w:divBdr>
          <w:divsChild>
            <w:div w:id="1518273795">
              <w:marLeft w:val="0"/>
              <w:marRight w:val="0"/>
              <w:marTop w:val="0"/>
              <w:marBottom w:val="0"/>
              <w:divBdr>
                <w:top w:val="none" w:sz="0" w:space="0" w:color="auto"/>
                <w:left w:val="none" w:sz="0" w:space="0" w:color="auto"/>
                <w:bottom w:val="none" w:sz="0" w:space="0" w:color="auto"/>
                <w:right w:val="none" w:sz="0" w:space="0" w:color="auto"/>
              </w:divBdr>
              <w:divsChild>
                <w:div w:id="183205005">
                  <w:marLeft w:val="0"/>
                  <w:marRight w:val="0"/>
                  <w:marTop w:val="0"/>
                  <w:marBottom w:val="0"/>
                  <w:divBdr>
                    <w:top w:val="none" w:sz="0" w:space="0" w:color="auto"/>
                    <w:left w:val="none" w:sz="0" w:space="0" w:color="auto"/>
                    <w:bottom w:val="none" w:sz="0" w:space="0" w:color="auto"/>
                    <w:right w:val="none" w:sz="0" w:space="0" w:color="auto"/>
                  </w:divBdr>
                  <w:divsChild>
                    <w:div w:id="215749810">
                      <w:marLeft w:val="0"/>
                      <w:marRight w:val="0"/>
                      <w:marTop w:val="0"/>
                      <w:marBottom w:val="0"/>
                      <w:divBdr>
                        <w:top w:val="none" w:sz="0" w:space="0" w:color="auto"/>
                        <w:left w:val="none" w:sz="0" w:space="0" w:color="auto"/>
                        <w:bottom w:val="none" w:sz="0" w:space="0" w:color="auto"/>
                        <w:right w:val="none" w:sz="0" w:space="0" w:color="auto"/>
                      </w:divBdr>
                      <w:divsChild>
                        <w:div w:id="75134921">
                          <w:marLeft w:val="0"/>
                          <w:marRight w:val="0"/>
                          <w:marTop w:val="0"/>
                          <w:marBottom w:val="0"/>
                          <w:divBdr>
                            <w:top w:val="none" w:sz="0" w:space="0" w:color="auto"/>
                            <w:left w:val="none" w:sz="0" w:space="0" w:color="auto"/>
                            <w:bottom w:val="none" w:sz="0" w:space="0" w:color="auto"/>
                            <w:right w:val="none" w:sz="0" w:space="0" w:color="auto"/>
                          </w:divBdr>
                          <w:divsChild>
                            <w:div w:id="1805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8051">
      <w:bodyDiv w:val="1"/>
      <w:marLeft w:val="0"/>
      <w:marRight w:val="0"/>
      <w:marTop w:val="0"/>
      <w:marBottom w:val="0"/>
      <w:divBdr>
        <w:top w:val="none" w:sz="0" w:space="0" w:color="auto"/>
        <w:left w:val="none" w:sz="0" w:space="0" w:color="auto"/>
        <w:bottom w:val="none" w:sz="0" w:space="0" w:color="auto"/>
        <w:right w:val="none" w:sz="0" w:space="0" w:color="auto"/>
      </w:divBdr>
      <w:divsChild>
        <w:div w:id="2057124761">
          <w:marLeft w:val="0"/>
          <w:marRight w:val="0"/>
          <w:marTop w:val="0"/>
          <w:marBottom w:val="0"/>
          <w:divBdr>
            <w:top w:val="none" w:sz="0" w:space="0" w:color="auto"/>
            <w:left w:val="none" w:sz="0" w:space="0" w:color="auto"/>
            <w:bottom w:val="none" w:sz="0" w:space="0" w:color="auto"/>
            <w:right w:val="none" w:sz="0" w:space="0" w:color="auto"/>
          </w:divBdr>
          <w:divsChild>
            <w:div w:id="1322002698">
              <w:marLeft w:val="0"/>
              <w:marRight w:val="0"/>
              <w:marTop w:val="0"/>
              <w:marBottom w:val="0"/>
              <w:divBdr>
                <w:top w:val="none" w:sz="0" w:space="0" w:color="auto"/>
                <w:left w:val="none" w:sz="0" w:space="0" w:color="auto"/>
                <w:bottom w:val="none" w:sz="0" w:space="0" w:color="auto"/>
                <w:right w:val="none" w:sz="0" w:space="0" w:color="auto"/>
              </w:divBdr>
              <w:divsChild>
                <w:div w:id="2084989715">
                  <w:marLeft w:val="0"/>
                  <w:marRight w:val="0"/>
                  <w:marTop w:val="0"/>
                  <w:marBottom w:val="0"/>
                  <w:divBdr>
                    <w:top w:val="none" w:sz="0" w:space="0" w:color="auto"/>
                    <w:left w:val="none" w:sz="0" w:space="0" w:color="auto"/>
                    <w:bottom w:val="none" w:sz="0" w:space="0" w:color="auto"/>
                    <w:right w:val="none" w:sz="0" w:space="0" w:color="auto"/>
                  </w:divBdr>
                  <w:divsChild>
                    <w:div w:id="1899778297">
                      <w:marLeft w:val="0"/>
                      <w:marRight w:val="0"/>
                      <w:marTop w:val="0"/>
                      <w:marBottom w:val="0"/>
                      <w:divBdr>
                        <w:top w:val="none" w:sz="0" w:space="0" w:color="auto"/>
                        <w:left w:val="none" w:sz="0" w:space="0" w:color="auto"/>
                        <w:bottom w:val="none" w:sz="0" w:space="0" w:color="auto"/>
                        <w:right w:val="none" w:sz="0" w:space="0" w:color="auto"/>
                      </w:divBdr>
                      <w:divsChild>
                        <w:div w:id="518736777">
                          <w:marLeft w:val="0"/>
                          <w:marRight w:val="0"/>
                          <w:marTop w:val="0"/>
                          <w:marBottom w:val="0"/>
                          <w:divBdr>
                            <w:top w:val="none" w:sz="0" w:space="0" w:color="auto"/>
                            <w:left w:val="none" w:sz="0" w:space="0" w:color="auto"/>
                            <w:bottom w:val="none" w:sz="0" w:space="0" w:color="auto"/>
                            <w:right w:val="none" w:sz="0" w:space="0" w:color="auto"/>
                          </w:divBdr>
                          <w:divsChild>
                            <w:div w:id="20960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17637">
      <w:bodyDiv w:val="1"/>
      <w:marLeft w:val="0"/>
      <w:marRight w:val="0"/>
      <w:marTop w:val="0"/>
      <w:marBottom w:val="0"/>
      <w:divBdr>
        <w:top w:val="none" w:sz="0" w:space="0" w:color="auto"/>
        <w:left w:val="none" w:sz="0" w:space="0" w:color="auto"/>
        <w:bottom w:val="none" w:sz="0" w:space="0" w:color="auto"/>
        <w:right w:val="none" w:sz="0" w:space="0" w:color="auto"/>
      </w:divBdr>
    </w:div>
    <w:div w:id="248580583">
      <w:bodyDiv w:val="1"/>
      <w:marLeft w:val="0"/>
      <w:marRight w:val="0"/>
      <w:marTop w:val="0"/>
      <w:marBottom w:val="0"/>
      <w:divBdr>
        <w:top w:val="none" w:sz="0" w:space="0" w:color="auto"/>
        <w:left w:val="none" w:sz="0" w:space="0" w:color="auto"/>
        <w:bottom w:val="none" w:sz="0" w:space="0" w:color="auto"/>
        <w:right w:val="none" w:sz="0" w:space="0" w:color="auto"/>
      </w:divBdr>
    </w:div>
    <w:div w:id="251279606">
      <w:bodyDiv w:val="1"/>
      <w:marLeft w:val="0"/>
      <w:marRight w:val="0"/>
      <w:marTop w:val="0"/>
      <w:marBottom w:val="0"/>
      <w:divBdr>
        <w:top w:val="none" w:sz="0" w:space="0" w:color="auto"/>
        <w:left w:val="none" w:sz="0" w:space="0" w:color="auto"/>
        <w:bottom w:val="none" w:sz="0" w:space="0" w:color="auto"/>
        <w:right w:val="none" w:sz="0" w:space="0" w:color="auto"/>
      </w:divBdr>
      <w:divsChild>
        <w:div w:id="1886329131">
          <w:marLeft w:val="0"/>
          <w:marRight w:val="0"/>
          <w:marTop w:val="0"/>
          <w:marBottom w:val="0"/>
          <w:divBdr>
            <w:top w:val="none" w:sz="0" w:space="0" w:color="auto"/>
            <w:left w:val="none" w:sz="0" w:space="0" w:color="auto"/>
            <w:bottom w:val="none" w:sz="0" w:space="0" w:color="auto"/>
            <w:right w:val="none" w:sz="0" w:space="0" w:color="auto"/>
          </w:divBdr>
          <w:divsChild>
            <w:div w:id="1962685096">
              <w:marLeft w:val="0"/>
              <w:marRight w:val="0"/>
              <w:marTop w:val="0"/>
              <w:marBottom w:val="0"/>
              <w:divBdr>
                <w:top w:val="none" w:sz="0" w:space="0" w:color="auto"/>
                <w:left w:val="none" w:sz="0" w:space="0" w:color="auto"/>
                <w:bottom w:val="none" w:sz="0" w:space="0" w:color="auto"/>
                <w:right w:val="none" w:sz="0" w:space="0" w:color="auto"/>
              </w:divBdr>
              <w:divsChild>
                <w:div w:id="790317297">
                  <w:marLeft w:val="0"/>
                  <w:marRight w:val="0"/>
                  <w:marTop w:val="0"/>
                  <w:marBottom w:val="0"/>
                  <w:divBdr>
                    <w:top w:val="none" w:sz="0" w:space="0" w:color="auto"/>
                    <w:left w:val="none" w:sz="0" w:space="0" w:color="auto"/>
                    <w:bottom w:val="none" w:sz="0" w:space="0" w:color="auto"/>
                    <w:right w:val="none" w:sz="0" w:space="0" w:color="auto"/>
                  </w:divBdr>
                  <w:divsChild>
                    <w:div w:id="444420376">
                      <w:marLeft w:val="0"/>
                      <w:marRight w:val="0"/>
                      <w:marTop w:val="0"/>
                      <w:marBottom w:val="0"/>
                      <w:divBdr>
                        <w:top w:val="none" w:sz="0" w:space="0" w:color="auto"/>
                        <w:left w:val="none" w:sz="0" w:space="0" w:color="auto"/>
                        <w:bottom w:val="none" w:sz="0" w:space="0" w:color="auto"/>
                        <w:right w:val="none" w:sz="0" w:space="0" w:color="auto"/>
                      </w:divBdr>
                      <w:divsChild>
                        <w:div w:id="75177339">
                          <w:marLeft w:val="0"/>
                          <w:marRight w:val="0"/>
                          <w:marTop w:val="0"/>
                          <w:marBottom w:val="0"/>
                          <w:divBdr>
                            <w:top w:val="none" w:sz="0" w:space="0" w:color="auto"/>
                            <w:left w:val="none" w:sz="0" w:space="0" w:color="auto"/>
                            <w:bottom w:val="none" w:sz="0" w:space="0" w:color="auto"/>
                            <w:right w:val="none" w:sz="0" w:space="0" w:color="auto"/>
                          </w:divBdr>
                          <w:divsChild>
                            <w:div w:id="2590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3269">
      <w:bodyDiv w:val="1"/>
      <w:marLeft w:val="0"/>
      <w:marRight w:val="0"/>
      <w:marTop w:val="0"/>
      <w:marBottom w:val="0"/>
      <w:divBdr>
        <w:top w:val="none" w:sz="0" w:space="0" w:color="auto"/>
        <w:left w:val="none" w:sz="0" w:space="0" w:color="auto"/>
        <w:bottom w:val="none" w:sz="0" w:space="0" w:color="auto"/>
        <w:right w:val="none" w:sz="0" w:space="0" w:color="auto"/>
      </w:divBdr>
    </w:div>
    <w:div w:id="289170475">
      <w:bodyDiv w:val="1"/>
      <w:marLeft w:val="0"/>
      <w:marRight w:val="0"/>
      <w:marTop w:val="0"/>
      <w:marBottom w:val="0"/>
      <w:divBdr>
        <w:top w:val="none" w:sz="0" w:space="0" w:color="auto"/>
        <w:left w:val="none" w:sz="0" w:space="0" w:color="auto"/>
        <w:bottom w:val="none" w:sz="0" w:space="0" w:color="auto"/>
        <w:right w:val="none" w:sz="0" w:space="0" w:color="auto"/>
      </w:divBdr>
    </w:div>
    <w:div w:id="303432092">
      <w:bodyDiv w:val="1"/>
      <w:marLeft w:val="0"/>
      <w:marRight w:val="0"/>
      <w:marTop w:val="0"/>
      <w:marBottom w:val="0"/>
      <w:divBdr>
        <w:top w:val="none" w:sz="0" w:space="0" w:color="auto"/>
        <w:left w:val="none" w:sz="0" w:space="0" w:color="auto"/>
        <w:bottom w:val="none" w:sz="0" w:space="0" w:color="auto"/>
        <w:right w:val="none" w:sz="0" w:space="0" w:color="auto"/>
      </w:divBdr>
    </w:div>
    <w:div w:id="314451768">
      <w:bodyDiv w:val="1"/>
      <w:marLeft w:val="0"/>
      <w:marRight w:val="0"/>
      <w:marTop w:val="0"/>
      <w:marBottom w:val="0"/>
      <w:divBdr>
        <w:top w:val="none" w:sz="0" w:space="0" w:color="auto"/>
        <w:left w:val="none" w:sz="0" w:space="0" w:color="auto"/>
        <w:bottom w:val="none" w:sz="0" w:space="0" w:color="auto"/>
        <w:right w:val="none" w:sz="0" w:space="0" w:color="auto"/>
      </w:divBdr>
      <w:divsChild>
        <w:div w:id="1376079551">
          <w:marLeft w:val="0"/>
          <w:marRight w:val="0"/>
          <w:marTop w:val="0"/>
          <w:marBottom w:val="0"/>
          <w:divBdr>
            <w:top w:val="none" w:sz="0" w:space="0" w:color="auto"/>
            <w:left w:val="none" w:sz="0" w:space="0" w:color="auto"/>
            <w:bottom w:val="none" w:sz="0" w:space="0" w:color="auto"/>
            <w:right w:val="none" w:sz="0" w:space="0" w:color="auto"/>
          </w:divBdr>
          <w:divsChild>
            <w:div w:id="1828325849">
              <w:marLeft w:val="0"/>
              <w:marRight w:val="0"/>
              <w:marTop w:val="0"/>
              <w:marBottom w:val="0"/>
              <w:divBdr>
                <w:top w:val="none" w:sz="0" w:space="0" w:color="auto"/>
                <w:left w:val="none" w:sz="0" w:space="0" w:color="auto"/>
                <w:bottom w:val="none" w:sz="0" w:space="0" w:color="auto"/>
                <w:right w:val="none" w:sz="0" w:space="0" w:color="auto"/>
              </w:divBdr>
              <w:divsChild>
                <w:div w:id="27267730">
                  <w:marLeft w:val="0"/>
                  <w:marRight w:val="0"/>
                  <w:marTop w:val="0"/>
                  <w:marBottom w:val="0"/>
                  <w:divBdr>
                    <w:top w:val="single" w:sz="6" w:space="0" w:color="CCCCCC"/>
                    <w:left w:val="single" w:sz="6" w:space="0" w:color="CCCCCC"/>
                    <w:bottom w:val="single" w:sz="6" w:space="0" w:color="CCCCCC"/>
                    <w:right w:val="single" w:sz="6" w:space="0" w:color="CCCCCC"/>
                  </w:divBdr>
                  <w:divsChild>
                    <w:div w:id="881525997">
                      <w:marLeft w:val="0"/>
                      <w:marRight w:val="0"/>
                      <w:marTop w:val="0"/>
                      <w:marBottom w:val="0"/>
                      <w:divBdr>
                        <w:top w:val="none" w:sz="0" w:space="0" w:color="auto"/>
                        <w:left w:val="none" w:sz="0" w:space="0" w:color="auto"/>
                        <w:bottom w:val="none" w:sz="0" w:space="0" w:color="auto"/>
                        <w:right w:val="none" w:sz="0" w:space="0" w:color="auto"/>
                      </w:divBdr>
                      <w:divsChild>
                        <w:div w:id="395784917">
                          <w:marLeft w:val="0"/>
                          <w:marRight w:val="0"/>
                          <w:marTop w:val="0"/>
                          <w:marBottom w:val="0"/>
                          <w:divBdr>
                            <w:top w:val="none" w:sz="0" w:space="0" w:color="auto"/>
                            <w:left w:val="none" w:sz="0" w:space="0" w:color="auto"/>
                            <w:bottom w:val="none" w:sz="0" w:space="0" w:color="auto"/>
                            <w:right w:val="none" w:sz="0" w:space="0" w:color="auto"/>
                          </w:divBdr>
                          <w:divsChild>
                            <w:div w:id="71778593">
                              <w:marLeft w:val="0"/>
                              <w:marRight w:val="0"/>
                              <w:marTop w:val="0"/>
                              <w:marBottom w:val="0"/>
                              <w:divBdr>
                                <w:top w:val="none" w:sz="0" w:space="0" w:color="auto"/>
                                <w:left w:val="none" w:sz="0" w:space="0" w:color="auto"/>
                                <w:bottom w:val="none" w:sz="0" w:space="0" w:color="auto"/>
                                <w:right w:val="none" w:sz="0" w:space="0" w:color="auto"/>
                              </w:divBdr>
                              <w:divsChild>
                                <w:div w:id="10797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230018">
      <w:bodyDiv w:val="1"/>
      <w:marLeft w:val="0"/>
      <w:marRight w:val="0"/>
      <w:marTop w:val="0"/>
      <w:marBottom w:val="0"/>
      <w:divBdr>
        <w:top w:val="none" w:sz="0" w:space="0" w:color="auto"/>
        <w:left w:val="none" w:sz="0" w:space="0" w:color="auto"/>
        <w:bottom w:val="none" w:sz="0" w:space="0" w:color="auto"/>
        <w:right w:val="none" w:sz="0" w:space="0" w:color="auto"/>
      </w:divBdr>
      <w:divsChild>
        <w:div w:id="367340144">
          <w:marLeft w:val="0"/>
          <w:marRight w:val="0"/>
          <w:marTop w:val="0"/>
          <w:marBottom w:val="0"/>
          <w:divBdr>
            <w:top w:val="none" w:sz="0" w:space="0" w:color="auto"/>
            <w:left w:val="none" w:sz="0" w:space="0" w:color="auto"/>
            <w:bottom w:val="none" w:sz="0" w:space="0" w:color="auto"/>
            <w:right w:val="none" w:sz="0" w:space="0" w:color="auto"/>
          </w:divBdr>
          <w:divsChild>
            <w:div w:id="935871787">
              <w:marLeft w:val="0"/>
              <w:marRight w:val="0"/>
              <w:marTop w:val="0"/>
              <w:marBottom w:val="0"/>
              <w:divBdr>
                <w:top w:val="none" w:sz="0" w:space="0" w:color="auto"/>
                <w:left w:val="none" w:sz="0" w:space="0" w:color="auto"/>
                <w:bottom w:val="none" w:sz="0" w:space="0" w:color="auto"/>
                <w:right w:val="none" w:sz="0" w:space="0" w:color="auto"/>
              </w:divBdr>
              <w:divsChild>
                <w:div w:id="861358553">
                  <w:marLeft w:val="0"/>
                  <w:marRight w:val="0"/>
                  <w:marTop w:val="0"/>
                  <w:marBottom w:val="0"/>
                  <w:divBdr>
                    <w:top w:val="none" w:sz="0" w:space="0" w:color="auto"/>
                    <w:left w:val="none" w:sz="0" w:space="0" w:color="auto"/>
                    <w:bottom w:val="none" w:sz="0" w:space="0" w:color="auto"/>
                    <w:right w:val="none" w:sz="0" w:space="0" w:color="auto"/>
                  </w:divBdr>
                  <w:divsChild>
                    <w:div w:id="1816877547">
                      <w:marLeft w:val="0"/>
                      <w:marRight w:val="0"/>
                      <w:marTop w:val="0"/>
                      <w:marBottom w:val="0"/>
                      <w:divBdr>
                        <w:top w:val="none" w:sz="0" w:space="0" w:color="auto"/>
                        <w:left w:val="none" w:sz="0" w:space="0" w:color="auto"/>
                        <w:bottom w:val="none" w:sz="0" w:space="0" w:color="auto"/>
                        <w:right w:val="none" w:sz="0" w:space="0" w:color="auto"/>
                      </w:divBdr>
                      <w:divsChild>
                        <w:div w:id="1887522150">
                          <w:marLeft w:val="0"/>
                          <w:marRight w:val="0"/>
                          <w:marTop w:val="0"/>
                          <w:marBottom w:val="0"/>
                          <w:divBdr>
                            <w:top w:val="none" w:sz="0" w:space="0" w:color="auto"/>
                            <w:left w:val="none" w:sz="0" w:space="0" w:color="auto"/>
                            <w:bottom w:val="none" w:sz="0" w:space="0" w:color="auto"/>
                            <w:right w:val="none" w:sz="0" w:space="0" w:color="auto"/>
                          </w:divBdr>
                          <w:divsChild>
                            <w:div w:id="3275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774055">
      <w:bodyDiv w:val="1"/>
      <w:marLeft w:val="0"/>
      <w:marRight w:val="0"/>
      <w:marTop w:val="0"/>
      <w:marBottom w:val="0"/>
      <w:divBdr>
        <w:top w:val="none" w:sz="0" w:space="0" w:color="auto"/>
        <w:left w:val="none" w:sz="0" w:space="0" w:color="auto"/>
        <w:bottom w:val="none" w:sz="0" w:space="0" w:color="auto"/>
        <w:right w:val="none" w:sz="0" w:space="0" w:color="auto"/>
      </w:divBdr>
      <w:divsChild>
        <w:div w:id="2145460820">
          <w:marLeft w:val="0"/>
          <w:marRight w:val="0"/>
          <w:marTop w:val="0"/>
          <w:marBottom w:val="0"/>
          <w:divBdr>
            <w:top w:val="none" w:sz="0" w:space="0" w:color="auto"/>
            <w:left w:val="none" w:sz="0" w:space="0" w:color="auto"/>
            <w:bottom w:val="none" w:sz="0" w:space="0" w:color="auto"/>
            <w:right w:val="none" w:sz="0" w:space="0" w:color="auto"/>
          </w:divBdr>
          <w:divsChild>
            <w:div w:id="1455753273">
              <w:marLeft w:val="0"/>
              <w:marRight w:val="0"/>
              <w:marTop w:val="0"/>
              <w:marBottom w:val="0"/>
              <w:divBdr>
                <w:top w:val="none" w:sz="0" w:space="0" w:color="auto"/>
                <w:left w:val="none" w:sz="0" w:space="0" w:color="auto"/>
                <w:bottom w:val="none" w:sz="0" w:space="0" w:color="auto"/>
                <w:right w:val="none" w:sz="0" w:space="0" w:color="auto"/>
              </w:divBdr>
              <w:divsChild>
                <w:div w:id="27026922">
                  <w:marLeft w:val="0"/>
                  <w:marRight w:val="0"/>
                  <w:marTop w:val="0"/>
                  <w:marBottom w:val="0"/>
                  <w:divBdr>
                    <w:top w:val="none" w:sz="0" w:space="0" w:color="auto"/>
                    <w:left w:val="none" w:sz="0" w:space="0" w:color="auto"/>
                    <w:bottom w:val="none" w:sz="0" w:space="0" w:color="auto"/>
                    <w:right w:val="none" w:sz="0" w:space="0" w:color="auto"/>
                  </w:divBdr>
                  <w:divsChild>
                    <w:div w:id="80296223">
                      <w:marLeft w:val="0"/>
                      <w:marRight w:val="0"/>
                      <w:marTop w:val="0"/>
                      <w:marBottom w:val="0"/>
                      <w:divBdr>
                        <w:top w:val="none" w:sz="0" w:space="0" w:color="auto"/>
                        <w:left w:val="none" w:sz="0" w:space="0" w:color="auto"/>
                        <w:bottom w:val="none" w:sz="0" w:space="0" w:color="auto"/>
                        <w:right w:val="none" w:sz="0" w:space="0" w:color="auto"/>
                      </w:divBdr>
                      <w:divsChild>
                        <w:div w:id="1301224970">
                          <w:marLeft w:val="0"/>
                          <w:marRight w:val="0"/>
                          <w:marTop w:val="0"/>
                          <w:marBottom w:val="0"/>
                          <w:divBdr>
                            <w:top w:val="none" w:sz="0" w:space="0" w:color="auto"/>
                            <w:left w:val="none" w:sz="0" w:space="0" w:color="auto"/>
                            <w:bottom w:val="none" w:sz="0" w:space="0" w:color="auto"/>
                            <w:right w:val="none" w:sz="0" w:space="0" w:color="auto"/>
                          </w:divBdr>
                          <w:divsChild>
                            <w:div w:id="4064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103178">
      <w:bodyDiv w:val="1"/>
      <w:marLeft w:val="0"/>
      <w:marRight w:val="0"/>
      <w:marTop w:val="0"/>
      <w:marBottom w:val="0"/>
      <w:divBdr>
        <w:top w:val="none" w:sz="0" w:space="0" w:color="auto"/>
        <w:left w:val="none" w:sz="0" w:space="0" w:color="auto"/>
        <w:bottom w:val="none" w:sz="0" w:space="0" w:color="auto"/>
        <w:right w:val="none" w:sz="0" w:space="0" w:color="auto"/>
      </w:divBdr>
    </w:div>
    <w:div w:id="333190336">
      <w:bodyDiv w:val="1"/>
      <w:marLeft w:val="0"/>
      <w:marRight w:val="0"/>
      <w:marTop w:val="0"/>
      <w:marBottom w:val="0"/>
      <w:divBdr>
        <w:top w:val="none" w:sz="0" w:space="0" w:color="auto"/>
        <w:left w:val="none" w:sz="0" w:space="0" w:color="auto"/>
        <w:bottom w:val="none" w:sz="0" w:space="0" w:color="auto"/>
        <w:right w:val="none" w:sz="0" w:space="0" w:color="auto"/>
      </w:divBdr>
      <w:divsChild>
        <w:div w:id="579947139">
          <w:marLeft w:val="0"/>
          <w:marRight w:val="0"/>
          <w:marTop w:val="0"/>
          <w:marBottom w:val="0"/>
          <w:divBdr>
            <w:top w:val="none" w:sz="0" w:space="0" w:color="auto"/>
            <w:left w:val="none" w:sz="0" w:space="0" w:color="auto"/>
            <w:bottom w:val="none" w:sz="0" w:space="0" w:color="auto"/>
            <w:right w:val="none" w:sz="0" w:space="0" w:color="auto"/>
          </w:divBdr>
          <w:divsChild>
            <w:div w:id="1579436512">
              <w:marLeft w:val="0"/>
              <w:marRight w:val="0"/>
              <w:marTop w:val="0"/>
              <w:marBottom w:val="0"/>
              <w:divBdr>
                <w:top w:val="none" w:sz="0" w:space="0" w:color="auto"/>
                <w:left w:val="none" w:sz="0" w:space="0" w:color="auto"/>
                <w:bottom w:val="none" w:sz="0" w:space="0" w:color="auto"/>
                <w:right w:val="none" w:sz="0" w:space="0" w:color="auto"/>
              </w:divBdr>
              <w:divsChild>
                <w:div w:id="1704210117">
                  <w:marLeft w:val="0"/>
                  <w:marRight w:val="0"/>
                  <w:marTop w:val="0"/>
                  <w:marBottom w:val="0"/>
                  <w:divBdr>
                    <w:top w:val="single" w:sz="6" w:space="0" w:color="CCCCCC"/>
                    <w:left w:val="single" w:sz="6" w:space="0" w:color="CCCCCC"/>
                    <w:bottom w:val="single" w:sz="6" w:space="0" w:color="CCCCCC"/>
                    <w:right w:val="single" w:sz="6" w:space="0" w:color="CCCCCC"/>
                  </w:divBdr>
                  <w:divsChild>
                    <w:div w:id="743647908">
                      <w:marLeft w:val="0"/>
                      <w:marRight w:val="0"/>
                      <w:marTop w:val="0"/>
                      <w:marBottom w:val="0"/>
                      <w:divBdr>
                        <w:top w:val="none" w:sz="0" w:space="0" w:color="auto"/>
                        <w:left w:val="none" w:sz="0" w:space="0" w:color="auto"/>
                        <w:bottom w:val="none" w:sz="0" w:space="0" w:color="auto"/>
                        <w:right w:val="none" w:sz="0" w:space="0" w:color="auto"/>
                      </w:divBdr>
                      <w:divsChild>
                        <w:div w:id="1331561490">
                          <w:marLeft w:val="0"/>
                          <w:marRight w:val="0"/>
                          <w:marTop w:val="0"/>
                          <w:marBottom w:val="0"/>
                          <w:divBdr>
                            <w:top w:val="none" w:sz="0" w:space="0" w:color="auto"/>
                            <w:left w:val="none" w:sz="0" w:space="0" w:color="auto"/>
                            <w:bottom w:val="none" w:sz="0" w:space="0" w:color="auto"/>
                            <w:right w:val="none" w:sz="0" w:space="0" w:color="auto"/>
                          </w:divBdr>
                          <w:divsChild>
                            <w:div w:id="263343435">
                              <w:marLeft w:val="0"/>
                              <w:marRight w:val="0"/>
                              <w:marTop w:val="0"/>
                              <w:marBottom w:val="0"/>
                              <w:divBdr>
                                <w:top w:val="none" w:sz="0" w:space="0" w:color="auto"/>
                                <w:left w:val="none" w:sz="0" w:space="0" w:color="auto"/>
                                <w:bottom w:val="none" w:sz="0" w:space="0" w:color="auto"/>
                                <w:right w:val="none" w:sz="0" w:space="0" w:color="auto"/>
                              </w:divBdr>
                              <w:divsChild>
                                <w:div w:id="422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47964">
      <w:bodyDiv w:val="1"/>
      <w:marLeft w:val="0"/>
      <w:marRight w:val="0"/>
      <w:marTop w:val="0"/>
      <w:marBottom w:val="0"/>
      <w:divBdr>
        <w:top w:val="none" w:sz="0" w:space="0" w:color="auto"/>
        <w:left w:val="none" w:sz="0" w:space="0" w:color="auto"/>
        <w:bottom w:val="none" w:sz="0" w:space="0" w:color="auto"/>
        <w:right w:val="none" w:sz="0" w:space="0" w:color="auto"/>
      </w:divBdr>
      <w:divsChild>
        <w:div w:id="1444761506">
          <w:marLeft w:val="0"/>
          <w:marRight w:val="0"/>
          <w:marTop w:val="0"/>
          <w:marBottom w:val="0"/>
          <w:divBdr>
            <w:top w:val="none" w:sz="0" w:space="0" w:color="auto"/>
            <w:left w:val="none" w:sz="0" w:space="0" w:color="auto"/>
            <w:bottom w:val="none" w:sz="0" w:space="0" w:color="auto"/>
            <w:right w:val="none" w:sz="0" w:space="0" w:color="auto"/>
          </w:divBdr>
          <w:divsChild>
            <w:div w:id="1301769049">
              <w:marLeft w:val="0"/>
              <w:marRight w:val="0"/>
              <w:marTop w:val="0"/>
              <w:marBottom w:val="0"/>
              <w:divBdr>
                <w:top w:val="none" w:sz="0" w:space="0" w:color="auto"/>
                <w:left w:val="none" w:sz="0" w:space="0" w:color="auto"/>
                <w:bottom w:val="none" w:sz="0" w:space="0" w:color="auto"/>
                <w:right w:val="none" w:sz="0" w:space="0" w:color="auto"/>
              </w:divBdr>
              <w:divsChild>
                <w:div w:id="1993218635">
                  <w:marLeft w:val="0"/>
                  <w:marRight w:val="0"/>
                  <w:marTop w:val="0"/>
                  <w:marBottom w:val="0"/>
                  <w:divBdr>
                    <w:top w:val="single" w:sz="6" w:space="0" w:color="CCCCCC"/>
                    <w:left w:val="single" w:sz="6" w:space="0" w:color="CCCCCC"/>
                    <w:bottom w:val="single" w:sz="6" w:space="0" w:color="CCCCCC"/>
                    <w:right w:val="single" w:sz="6" w:space="0" w:color="CCCCCC"/>
                  </w:divBdr>
                  <w:divsChild>
                    <w:div w:id="1901474119">
                      <w:marLeft w:val="0"/>
                      <w:marRight w:val="0"/>
                      <w:marTop w:val="0"/>
                      <w:marBottom w:val="0"/>
                      <w:divBdr>
                        <w:top w:val="none" w:sz="0" w:space="0" w:color="auto"/>
                        <w:left w:val="none" w:sz="0" w:space="0" w:color="auto"/>
                        <w:bottom w:val="none" w:sz="0" w:space="0" w:color="auto"/>
                        <w:right w:val="none" w:sz="0" w:space="0" w:color="auto"/>
                      </w:divBdr>
                      <w:divsChild>
                        <w:div w:id="135298193">
                          <w:marLeft w:val="0"/>
                          <w:marRight w:val="0"/>
                          <w:marTop w:val="0"/>
                          <w:marBottom w:val="0"/>
                          <w:divBdr>
                            <w:top w:val="none" w:sz="0" w:space="0" w:color="auto"/>
                            <w:left w:val="none" w:sz="0" w:space="0" w:color="auto"/>
                            <w:bottom w:val="none" w:sz="0" w:space="0" w:color="auto"/>
                            <w:right w:val="none" w:sz="0" w:space="0" w:color="auto"/>
                          </w:divBdr>
                          <w:divsChild>
                            <w:div w:id="402802376">
                              <w:marLeft w:val="0"/>
                              <w:marRight w:val="0"/>
                              <w:marTop w:val="0"/>
                              <w:marBottom w:val="0"/>
                              <w:divBdr>
                                <w:top w:val="none" w:sz="0" w:space="0" w:color="auto"/>
                                <w:left w:val="none" w:sz="0" w:space="0" w:color="auto"/>
                                <w:bottom w:val="none" w:sz="0" w:space="0" w:color="auto"/>
                                <w:right w:val="none" w:sz="0" w:space="0" w:color="auto"/>
                              </w:divBdr>
                              <w:divsChild>
                                <w:div w:id="16058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16987">
      <w:bodyDiv w:val="1"/>
      <w:marLeft w:val="0"/>
      <w:marRight w:val="0"/>
      <w:marTop w:val="0"/>
      <w:marBottom w:val="0"/>
      <w:divBdr>
        <w:top w:val="none" w:sz="0" w:space="0" w:color="auto"/>
        <w:left w:val="none" w:sz="0" w:space="0" w:color="auto"/>
        <w:bottom w:val="none" w:sz="0" w:space="0" w:color="auto"/>
        <w:right w:val="none" w:sz="0" w:space="0" w:color="auto"/>
      </w:divBdr>
    </w:div>
    <w:div w:id="354231153">
      <w:bodyDiv w:val="1"/>
      <w:marLeft w:val="0"/>
      <w:marRight w:val="0"/>
      <w:marTop w:val="0"/>
      <w:marBottom w:val="0"/>
      <w:divBdr>
        <w:top w:val="none" w:sz="0" w:space="0" w:color="auto"/>
        <w:left w:val="none" w:sz="0" w:space="0" w:color="auto"/>
        <w:bottom w:val="none" w:sz="0" w:space="0" w:color="auto"/>
        <w:right w:val="none" w:sz="0" w:space="0" w:color="auto"/>
      </w:divBdr>
      <w:divsChild>
        <w:div w:id="2113933113">
          <w:marLeft w:val="0"/>
          <w:marRight w:val="0"/>
          <w:marTop w:val="0"/>
          <w:marBottom w:val="0"/>
          <w:divBdr>
            <w:top w:val="none" w:sz="0" w:space="0" w:color="auto"/>
            <w:left w:val="none" w:sz="0" w:space="0" w:color="auto"/>
            <w:bottom w:val="none" w:sz="0" w:space="0" w:color="auto"/>
            <w:right w:val="none" w:sz="0" w:space="0" w:color="auto"/>
          </w:divBdr>
          <w:divsChild>
            <w:div w:id="2021201177">
              <w:marLeft w:val="0"/>
              <w:marRight w:val="0"/>
              <w:marTop w:val="0"/>
              <w:marBottom w:val="0"/>
              <w:divBdr>
                <w:top w:val="none" w:sz="0" w:space="0" w:color="auto"/>
                <w:left w:val="none" w:sz="0" w:space="0" w:color="auto"/>
                <w:bottom w:val="none" w:sz="0" w:space="0" w:color="auto"/>
                <w:right w:val="none" w:sz="0" w:space="0" w:color="auto"/>
              </w:divBdr>
              <w:divsChild>
                <w:div w:id="420372643">
                  <w:marLeft w:val="0"/>
                  <w:marRight w:val="0"/>
                  <w:marTop w:val="0"/>
                  <w:marBottom w:val="0"/>
                  <w:divBdr>
                    <w:top w:val="none" w:sz="0" w:space="0" w:color="auto"/>
                    <w:left w:val="none" w:sz="0" w:space="0" w:color="auto"/>
                    <w:bottom w:val="none" w:sz="0" w:space="0" w:color="auto"/>
                    <w:right w:val="none" w:sz="0" w:space="0" w:color="auto"/>
                  </w:divBdr>
                  <w:divsChild>
                    <w:div w:id="1094786341">
                      <w:marLeft w:val="0"/>
                      <w:marRight w:val="0"/>
                      <w:marTop w:val="0"/>
                      <w:marBottom w:val="0"/>
                      <w:divBdr>
                        <w:top w:val="none" w:sz="0" w:space="0" w:color="auto"/>
                        <w:left w:val="none" w:sz="0" w:space="0" w:color="auto"/>
                        <w:bottom w:val="none" w:sz="0" w:space="0" w:color="auto"/>
                        <w:right w:val="none" w:sz="0" w:space="0" w:color="auto"/>
                      </w:divBdr>
                      <w:divsChild>
                        <w:div w:id="503514741">
                          <w:marLeft w:val="0"/>
                          <w:marRight w:val="0"/>
                          <w:marTop w:val="0"/>
                          <w:marBottom w:val="0"/>
                          <w:divBdr>
                            <w:top w:val="none" w:sz="0" w:space="0" w:color="auto"/>
                            <w:left w:val="none" w:sz="0" w:space="0" w:color="auto"/>
                            <w:bottom w:val="none" w:sz="0" w:space="0" w:color="auto"/>
                            <w:right w:val="none" w:sz="0" w:space="0" w:color="auto"/>
                          </w:divBdr>
                          <w:divsChild>
                            <w:div w:id="16547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233502">
      <w:bodyDiv w:val="1"/>
      <w:marLeft w:val="0"/>
      <w:marRight w:val="0"/>
      <w:marTop w:val="0"/>
      <w:marBottom w:val="0"/>
      <w:divBdr>
        <w:top w:val="none" w:sz="0" w:space="0" w:color="auto"/>
        <w:left w:val="none" w:sz="0" w:space="0" w:color="auto"/>
        <w:bottom w:val="none" w:sz="0" w:space="0" w:color="auto"/>
        <w:right w:val="none" w:sz="0" w:space="0" w:color="auto"/>
      </w:divBdr>
      <w:divsChild>
        <w:div w:id="643661596">
          <w:marLeft w:val="0"/>
          <w:marRight w:val="0"/>
          <w:marTop w:val="0"/>
          <w:marBottom w:val="0"/>
          <w:divBdr>
            <w:top w:val="none" w:sz="0" w:space="0" w:color="auto"/>
            <w:left w:val="none" w:sz="0" w:space="0" w:color="auto"/>
            <w:bottom w:val="none" w:sz="0" w:space="0" w:color="auto"/>
            <w:right w:val="none" w:sz="0" w:space="0" w:color="auto"/>
          </w:divBdr>
          <w:divsChild>
            <w:div w:id="1492019839">
              <w:marLeft w:val="0"/>
              <w:marRight w:val="0"/>
              <w:marTop w:val="0"/>
              <w:marBottom w:val="0"/>
              <w:divBdr>
                <w:top w:val="none" w:sz="0" w:space="0" w:color="auto"/>
                <w:left w:val="none" w:sz="0" w:space="0" w:color="auto"/>
                <w:bottom w:val="none" w:sz="0" w:space="0" w:color="auto"/>
                <w:right w:val="none" w:sz="0" w:space="0" w:color="auto"/>
              </w:divBdr>
              <w:divsChild>
                <w:div w:id="1744136211">
                  <w:marLeft w:val="0"/>
                  <w:marRight w:val="0"/>
                  <w:marTop w:val="0"/>
                  <w:marBottom w:val="0"/>
                  <w:divBdr>
                    <w:top w:val="single" w:sz="6" w:space="0" w:color="CCCCCC"/>
                    <w:left w:val="single" w:sz="6" w:space="0" w:color="CCCCCC"/>
                    <w:bottom w:val="single" w:sz="6" w:space="0" w:color="CCCCCC"/>
                    <w:right w:val="single" w:sz="6" w:space="0" w:color="CCCCCC"/>
                  </w:divBdr>
                  <w:divsChild>
                    <w:div w:id="940644840">
                      <w:marLeft w:val="0"/>
                      <w:marRight w:val="0"/>
                      <w:marTop w:val="0"/>
                      <w:marBottom w:val="0"/>
                      <w:divBdr>
                        <w:top w:val="none" w:sz="0" w:space="0" w:color="auto"/>
                        <w:left w:val="none" w:sz="0" w:space="0" w:color="auto"/>
                        <w:bottom w:val="none" w:sz="0" w:space="0" w:color="auto"/>
                        <w:right w:val="none" w:sz="0" w:space="0" w:color="auto"/>
                      </w:divBdr>
                      <w:divsChild>
                        <w:div w:id="524634849">
                          <w:marLeft w:val="0"/>
                          <w:marRight w:val="0"/>
                          <w:marTop w:val="0"/>
                          <w:marBottom w:val="0"/>
                          <w:divBdr>
                            <w:top w:val="none" w:sz="0" w:space="0" w:color="auto"/>
                            <w:left w:val="none" w:sz="0" w:space="0" w:color="auto"/>
                            <w:bottom w:val="none" w:sz="0" w:space="0" w:color="auto"/>
                            <w:right w:val="none" w:sz="0" w:space="0" w:color="auto"/>
                          </w:divBdr>
                          <w:divsChild>
                            <w:div w:id="1363895317">
                              <w:marLeft w:val="0"/>
                              <w:marRight w:val="0"/>
                              <w:marTop w:val="0"/>
                              <w:marBottom w:val="0"/>
                              <w:divBdr>
                                <w:top w:val="none" w:sz="0" w:space="0" w:color="auto"/>
                                <w:left w:val="none" w:sz="0" w:space="0" w:color="auto"/>
                                <w:bottom w:val="none" w:sz="0" w:space="0" w:color="auto"/>
                                <w:right w:val="none" w:sz="0" w:space="0" w:color="auto"/>
                              </w:divBdr>
                              <w:divsChild>
                                <w:div w:id="11275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675392">
      <w:bodyDiv w:val="1"/>
      <w:marLeft w:val="0"/>
      <w:marRight w:val="0"/>
      <w:marTop w:val="0"/>
      <w:marBottom w:val="0"/>
      <w:divBdr>
        <w:top w:val="none" w:sz="0" w:space="0" w:color="auto"/>
        <w:left w:val="none" w:sz="0" w:space="0" w:color="auto"/>
        <w:bottom w:val="none" w:sz="0" w:space="0" w:color="auto"/>
        <w:right w:val="none" w:sz="0" w:space="0" w:color="auto"/>
      </w:divBdr>
      <w:divsChild>
        <w:div w:id="1317999901">
          <w:marLeft w:val="0"/>
          <w:marRight w:val="0"/>
          <w:marTop w:val="0"/>
          <w:marBottom w:val="0"/>
          <w:divBdr>
            <w:top w:val="none" w:sz="0" w:space="0" w:color="auto"/>
            <w:left w:val="none" w:sz="0" w:space="0" w:color="auto"/>
            <w:bottom w:val="none" w:sz="0" w:space="0" w:color="auto"/>
            <w:right w:val="none" w:sz="0" w:space="0" w:color="auto"/>
          </w:divBdr>
          <w:divsChild>
            <w:div w:id="22903889">
              <w:marLeft w:val="0"/>
              <w:marRight w:val="0"/>
              <w:marTop w:val="0"/>
              <w:marBottom w:val="0"/>
              <w:divBdr>
                <w:top w:val="none" w:sz="0" w:space="0" w:color="auto"/>
                <w:left w:val="none" w:sz="0" w:space="0" w:color="auto"/>
                <w:bottom w:val="none" w:sz="0" w:space="0" w:color="auto"/>
                <w:right w:val="none" w:sz="0" w:space="0" w:color="auto"/>
              </w:divBdr>
              <w:divsChild>
                <w:div w:id="1631519657">
                  <w:marLeft w:val="0"/>
                  <w:marRight w:val="0"/>
                  <w:marTop w:val="0"/>
                  <w:marBottom w:val="0"/>
                  <w:divBdr>
                    <w:top w:val="single" w:sz="6" w:space="0" w:color="CCCCCC"/>
                    <w:left w:val="single" w:sz="6" w:space="0" w:color="CCCCCC"/>
                    <w:bottom w:val="single" w:sz="6" w:space="0" w:color="CCCCCC"/>
                    <w:right w:val="single" w:sz="6" w:space="0" w:color="CCCCCC"/>
                  </w:divBdr>
                  <w:divsChild>
                    <w:div w:id="1222904185">
                      <w:marLeft w:val="0"/>
                      <w:marRight w:val="0"/>
                      <w:marTop w:val="0"/>
                      <w:marBottom w:val="0"/>
                      <w:divBdr>
                        <w:top w:val="none" w:sz="0" w:space="0" w:color="auto"/>
                        <w:left w:val="none" w:sz="0" w:space="0" w:color="auto"/>
                        <w:bottom w:val="none" w:sz="0" w:space="0" w:color="auto"/>
                        <w:right w:val="none" w:sz="0" w:space="0" w:color="auto"/>
                      </w:divBdr>
                      <w:divsChild>
                        <w:div w:id="1113282304">
                          <w:marLeft w:val="0"/>
                          <w:marRight w:val="0"/>
                          <w:marTop w:val="0"/>
                          <w:marBottom w:val="0"/>
                          <w:divBdr>
                            <w:top w:val="none" w:sz="0" w:space="0" w:color="auto"/>
                            <w:left w:val="none" w:sz="0" w:space="0" w:color="auto"/>
                            <w:bottom w:val="none" w:sz="0" w:space="0" w:color="auto"/>
                            <w:right w:val="none" w:sz="0" w:space="0" w:color="auto"/>
                          </w:divBdr>
                          <w:divsChild>
                            <w:div w:id="89200947">
                              <w:marLeft w:val="0"/>
                              <w:marRight w:val="0"/>
                              <w:marTop w:val="0"/>
                              <w:marBottom w:val="0"/>
                              <w:divBdr>
                                <w:top w:val="none" w:sz="0" w:space="0" w:color="auto"/>
                                <w:left w:val="none" w:sz="0" w:space="0" w:color="auto"/>
                                <w:bottom w:val="none" w:sz="0" w:space="0" w:color="auto"/>
                                <w:right w:val="none" w:sz="0" w:space="0" w:color="auto"/>
                              </w:divBdr>
                              <w:divsChild>
                                <w:div w:id="11711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99297">
      <w:bodyDiv w:val="1"/>
      <w:marLeft w:val="0"/>
      <w:marRight w:val="0"/>
      <w:marTop w:val="0"/>
      <w:marBottom w:val="0"/>
      <w:divBdr>
        <w:top w:val="none" w:sz="0" w:space="0" w:color="auto"/>
        <w:left w:val="none" w:sz="0" w:space="0" w:color="auto"/>
        <w:bottom w:val="none" w:sz="0" w:space="0" w:color="auto"/>
        <w:right w:val="none" w:sz="0" w:space="0" w:color="auto"/>
      </w:divBdr>
    </w:div>
    <w:div w:id="392237325">
      <w:bodyDiv w:val="1"/>
      <w:marLeft w:val="0"/>
      <w:marRight w:val="0"/>
      <w:marTop w:val="0"/>
      <w:marBottom w:val="0"/>
      <w:divBdr>
        <w:top w:val="none" w:sz="0" w:space="0" w:color="auto"/>
        <w:left w:val="none" w:sz="0" w:space="0" w:color="auto"/>
        <w:bottom w:val="none" w:sz="0" w:space="0" w:color="auto"/>
        <w:right w:val="none" w:sz="0" w:space="0" w:color="auto"/>
      </w:divBdr>
      <w:divsChild>
        <w:div w:id="1859851079">
          <w:marLeft w:val="0"/>
          <w:marRight w:val="0"/>
          <w:marTop w:val="0"/>
          <w:marBottom w:val="0"/>
          <w:divBdr>
            <w:top w:val="none" w:sz="0" w:space="0" w:color="auto"/>
            <w:left w:val="none" w:sz="0" w:space="0" w:color="auto"/>
            <w:bottom w:val="none" w:sz="0" w:space="0" w:color="auto"/>
            <w:right w:val="none" w:sz="0" w:space="0" w:color="auto"/>
          </w:divBdr>
          <w:divsChild>
            <w:div w:id="85812327">
              <w:marLeft w:val="0"/>
              <w:marRight w:val="0"/>
              <w:marTop w:val="0"/>
              <w:marBottom w:val="0"/>
              <w:divBdr>
                <w:top w:val="none" w:sz="0" w:space="0" w:color="auto"/>
                <w:left w:val="none" w:sz="0" w:space="0" w:color="auto"/>
                <w:bottom w:val="none" w:sz="0" w:space="0" w:color="auto"/>
                <w:right w:val="none" w:sz="0" w:space="0" w:color="auto"/>
              </w:divBdr>
              <w:divsChild>
                <w:div w:id="1030032378">
                  <w:marLeft w:val="0"/>
                  <w:marRight w:val="0"/>
                  <w:marTop w:val="0"/>
                  <w:marBottom w:val="0"/>
                  <w:divBdr>
                    <w:top w:val="single" w:sz="6" w:space="0" w:color="CCCCCC"/>
                    <w:left w:val="single" w:sz="6" w:space="0" w:color="CCCCCC"/>
                    <w:bottom w:val="single" w:sz="6" w:space="0" w:color="CCCCCC"/>
                    <w:right w:val="single" w:sz="6" w:space="0" w:color="CCCCCC"/>
                  </w:divBdr>
                  <w:divsChild>
                    <w:div w:id="1038820913">
                      <w:marLeft w:val="0"/>
                      <w:marRight w:val="0"/>
                      <w:marTop w:val="0"/>
                      <w:marBottom w:val="0"/>
                      <w:divBdr>
                        <w:top w:val="none" w:sz="0" w:space="0" w:color="auto"/>
                        <w:left w:val="none" w:sz="0" w:space="0" w:color="auto"/>
                        <w:bottom w:val="none" w:sz="0" w:space="0" w:color="auto"/>
                        <w:right w:val="none" w:sz="0" w:space="0" w:color="auto"/>
                      </w:divBdr>
                      <w:divsChild>
                        <w:div w:id="758138383">
                          <w:marLeft w:val="0"/>
                          <w:marRight w:val="0"/>
                          <w:marTop w:val="0"/>
                          <w:marBottom w:val="0"/>
                          <w:divBdr>
                            <w:top w:val="none" w:sz="0" w:space="0" w:color="auto"/>
                            <w:left w:val="none" w:sz="0" w:space="0" w:color="auto"/>
                            <w:bottom w:val="none" w:sz="0" w:space="0" w:color="auto"/>
                            <w:right w:val="none" w:sz="0" w:space="0" w:color="auto"/>
                          </w:divBdr>
                          <w:divsChild>
                            <w:div w:id="663241090">
                              <w:marLeft w:val="0"/>
                              <w:marRight w:val="0"/>
                              <w:marTop w:val="0"/>
                              <w:marBottom w:val="0"/>
                              <w:divBdr>
                                <w:top w:val="none" w:sz="0" w:space="0" w:color="auto"/>
                                <w:left w:val="none" w:sz="0" w:space="0" w:color="auto"/>
                                <w:bottom w:val="none" w:sz="0" w:space="0" w:color="auto"/>
                                <w:right w:val="none" w:sz="0" w:space="0" w:color="auto"/>
                              </w:divBdr>
                              <w:divsChild>
                                <w:div w:id="776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636892">
      <w:bodyDiv w:val="1"/>
      <w:marLeft w:val="0"/>
      <w:marRight w:val="0"/>
      <w:marTop w:val="0"/>
      <w:marBottom w:val="0"/>
      <w:divBdr>
        <w:top w:val="none" w:sz="0" w:space="0" w:color="auto"/>
        <w:left w:val="none" w:sz="0" w:space="0" w:color="auto"/>
        <w:bottom w:val="none" w:sz="0" w:space="0" w:color="auto"/>
        <w:right w:val="none" w:sz="0" w:space="0" w:color="auto"/>
      </w:divBdr>
      <w:divsChild>
        <w:div w:id="559366866">
          <w:marLeft w:val="0"/>
          <w:marRight w:val="0"/>
          <w:marTop w:val="0"/>
          <w:marBottom w:val="0"/>
          <w:divBdr>
            <w:top w:val="none" w:sz="0" w:space="0" w:color="auto"/>
            <w:left w:val="none" w:sz="0" w:space="0" w:color="auto"/>
            <w:bottom w:val="none" w:sz="0" w:space="0" w:color="auto"/>
            <w:right w:val="none" w:sz="0" w:space="0" w:color="auto"/>
          </w:divBdr>
          <w:divsChild>
            <w:div w:id="509411339">
              <w:marLeft w:val="0"/>
              <w:marRight w:val="0"/>
              <w:marTop w:val="0"/>
              <w:marBottom w:val="0"/>
              <w:divBdr>
                <w:top w:val="none" w:sz="0" w:space="0" w:color="auto"/>
                <w:left w:val="none" w:sz="0" w:space="0" w:color="auto"/>
                <w:bottom w:val="none" w:sz="0" w:space="0" w:color="auto"/>
                <w:right w:val="none" w:sz="0" w:space="0" w:color="auto"/>
              </w:divBdr>
              <w:divsChild>
                <w:div w:id="1896161593">
                  <w:marLeft w:val="0"/>
                  <w:marRight w:val="0"/>
                  <w:marTop w:val="0"/>
                  <w:marBottom w:val="0"/>
                  <w:divBdr>
                    <w:top w:val="single" w:sz="6" w:space="0" w:color="CCCCCC"/>
                    <w:left w:val="single" w:sz="6" w:space="0" w:color="CCCCCC"/>
                    <w:bottom w:val="single" w:sz="6" w:space="0" w:color="CCCCCC"/>
                    <w:right w:val="single" w:sz="6" w:space="0" w:color="CCCCCC"/>
                  </w:divBdr>
                  <w:divsChild>
                    <w:div w:id="1799178421">
                      <w:marLeft w:val="0"/>
                      <w:marRight w:val="0"/>
                      <w:marTop w:val="0"/>
                      <w:marBottom w:val="0"/>
                      <w:divBdr>
                        <w:top w:val="none" w:sz="0" w:space="0" w:color="auto"/>
                        <w:left w:val="none" w:sz="0" w:space="0" w:color="auto"/>
                        <w:bottom w:val="none" w:sz="0" w:space="0" w:color="auto"/>
                        <w:right w:val="none" w:sz="0" w:space="0" w:color="auto"/>
                      </w:divBdr>
                      <w:divsChild>
                        <w:div w:id="1751000800">
                          <w:marLeft w:val="0"/>
                          <w:marRight w:val="0"/>
                          <w:marTop w:val="0"/>
                          <w:marBottom w:val="0"/>
                          <w:divBdr>
                            <w:top w:val="none" w:sz="0" w:space="0" w:color="auto"/>
                            <w:left w:val="none" w:sz="0" w:space="0" w:color="auto"/>
                            <w:bottom w:val="none" w:sz="0" w:space="0" w:color="auto"/>
                            <w:right w:val="none" w:sz="0" w:space="0" w:color="auto"/>
                          </w:divBdr>
                          <w:divsChild>
                            <w:div w:id="1982613085">
                              <w:marLeft w:val="0"/>
                              <w:marRight w:val="0"/>
                              <w:marTop w:val="0"/>
                              <w:marBottom w:val="0"/>
                              <w:divBdr>
                                <w:top w:val="none" w:sz="0" w:space="0" w:color="auto"/>
                                <w:left w:val="none" w:sz="0" w:space="0" w:color="auto"/>
                                <w:bottom w:val="none" w:sz="0" w:space="0" w:color="auto"/>
                                <w:right w:val="none" w:sz="0" w:space="0" w:color="auto"/>
                              </w:divBdr>
                              <w:divsChild>
                                <w:div w:id="2596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317702">
      <w:bodyDiv w:val="1"/>
      <w:marLeft w:val="0"/>
      <w:marRight w:val="0"/>
      <w:marTop w:val="0"/>
      <w:marBottom w:val="0"/>
      <w:divBdr>
        <w:top w:val="none" w:sz="0" w:space="0" w:color="auto"/>
        <w:left w:val="none" w:sz="0" w:space="0" w:color="auto"/>
        <w:bottom w:val="none" w:sz="0" w:space="0" w:color="auto"/>
        <w:right w:val="none" w:sz="0" w:space="0" w:color="auto"/>
      </w:divBdr>
      <w:divsChild>
        <w:div w:id="902376999">
          <w:marLeft w:val="0"/>
          <w:marRight w:val="0"/>
          <w:marTop w:val="0"/>
          <w:marBottom w:val="0"/>
          <w:divBdr>
            <w:top w:val="none" w:sz="0" w:space="0" w:color="auto"/>
            <w:left w:val="none" w:sz="0" w:space="0" w:color="auto"/>
            <w:bottom w:val="none" w:sz="0" w:space="0" w:color="auto"/>
            <w:right w:val="none" w:sz="0" w:space="0" w:color="auto"/>
          </w:divBdr>
          <w:divsChild>
            <w:div w:id="714892600">
              <w:marLeft w:val="0"/>
              <w:marRight w:val="0"/>
              <w:marTop w:val="0"/>
              <w:marBottom w:val="0"/>
              <w:divBdr>
                <w:top w:val="none" w:sz="0" w:space="0" w:color="auto"/>
                <w:left w:val="none" w:sz="0" w:space="0" w:color="auto"/>
                <w:bottom w:val="none" w:sz="0" w:space="0" w:color="auto"/>
                <w:right w:val="none" w:sz="0" w:space="0" w:color="auto"/>
              </w:divBdr>
              <w:divsChild>
                <w:div w:id="1410231925">
                  <w:marLeft w:val="0"/>
                  <w:marRight w:val="0"/>
                  <w:marTop w:val="0"/>
                  <w:marBottom w:val="0"/>
                  <w:divBdr>
                    <w:top w:val="single" w:sz="6" w:space="0" w:color="CCCCCC"/>
                    <w:left w:val="single" w:sz="6" w:space="0" w:color="CCCCCC"/>
                    <w:bottom w:val="single" w:sz="6" w:space="0" w:color="CCCCCC"/>
                    <w:right w:val="single" w:sz="6" w:space="0" w:color="CCCCCC"/>
                  </w:divBdr>
                  <w:divsChild>
                    <w:div w:id="1836991528">
                      <w:marLeft w:val="0"/>
                      <w:marRight w:val="0"/>
                      <w:marTop w:val="0"/>
                      <w:marBottom w:val="0"/>
                      <w:divBdr>
                        <w:top w:val="none" w:sz="0" w:space="0" w:color="auto"/>
                        <w:left w:val="none" w:sz="0" w:space="0" w:color="auto"/>
                        <w:bottom w:val="none" w:sz="0" w:space="0" w:color="auto"/>
                        <w:right w:val="none" w:sz="0" w:space="0" w:color="auto"/>
                      </w:divBdr>
                      <w:divsChild>
                        <w:div w:id="196815394">
                          <w:marLeft w:val="0"/>
                          <w:marRight w:val="0"/>
                          <w:marTop w:val="0"/>
                          <w:marBottom w:val="0"/>
                          <w:divBdr>
                            <w:top w:val="none" w:sz="0" w:space="0" w:color="auto"/>
                            <w:left w:val="none" w:sz="0" w:space="0" w:color="auto"/>
                            <w:bottom w:val="none" w:sz="0" w:space="0" w:color="auto"/>
                            <w:right w:val="none" w:sz="0" w:space="0" w:color="auto"/>
                          </w:divBdr>
                          <w:divsChild>
                            <w:div w:id="135807611">
                              <w:marLeft w:val="0"/>
                              <w:marRight w:val="0"/>
                              <w:marTop w:val="0"/>
                              <w:marBottom w:val="0"/>
                              <w:divBdr>
                                <w:top w:val="none" w:sz="0" w:space="0" w:color="auto"/>
                                <w:left w:val="none" w:sz="0" w:space="0" w:color="auto"/>
                                <w:bottom w:val="none" w:sz="0" w:space="0" w:color="auto"/>
                                <w:right w:val="none" w:sz="0" w:space="0" w:color="auto"/>
                              </w:divBdr>
                              <w:divsChild>
                                <w:div w:id="3656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398848">
      <w:bodyDiv w:val="1"/>
      <w:marLeft w:val="0"/>
      <w:marRight w:val="0"/>
      <w:marTop w:val="0"/>
      <w:marBottom w:val="0"/>
      <w:divBdr>
        <w:top w:val="none" w:sz="0" w:space="0" w:color="auto"/>
        <w:left w:val="none" w:sz="0" w:space="0" w:color="auto"/>
        <w:bottom w:val="none" w:sz="0" w:space="0" w:color="auto"/>
        <w:right w:val="none" w:sz="0" w:space="0" w:color="auto"/>
      </w:divBdr>
      <w:divsChild>
        <w:div w:id="2062091912">
          <w:marLeft w:val="0"/>
          <w:marRight w:val="0"/>
          <w:marTop w:val="0"/>
          <w:marBottom w:val="0"/>
          <w:divBdr>
            <w:top w:val="none" w:sz="0" w:space="0" w:color="auto"/>
            <w:left w:val="none" w:sz="0" w:space="0" w:color="auto"/>
            <w:bottom w:val="none" w:sz="0" w:space="0" w:color="auto"/>
            <w:right w:val="none" w:sz="0" w:space="0" w:color="auto"/>
          </w:divBdr>
          <w:divsChild>
            <w:div w:id="157356246">
              <w:marLeft w:val="0"/>
              <w:marRight w:val="0"/>
              <w:marTop w:val="0"/>
              <w:marBottom w:val="0"/>
              <w:divBdr>
                <w:top w:val="none" w:sz="0" w:space="0" w:color="auto"/>
                <w:left w:val="none" w:sz="0" w:space="0" w:color="auto"/>
                <w:bottom w:val="none" w:sz="0" w:space="0" w:color="auto"/>
                <w:right w:val="none" w:sz="0" w:space="0" w:color="auto"/>
              </w:divBdr>
              <w:divsChild>
                <w:div w:id="267468744">
                  <w:marLeft w:val="0"/>
                  <w:marRight w:val="0"/>
                  <w:marTop w:val="0"/>
                  <w:marBottom w:val="0"/>
                  <w:divBdr>
                    <w:top w:val="none" w:sz="0" w:space="0" w:color="auto"/>
                    <w:left w:val="none" w:sz="0" w:space="0" w:color="auto"/>
                    <w:bottom w:val="none" w:sz="0" w:space="0" w:color="auto"/>
                    <w:right w:val="none" w:sz="0" w:space="0" w:color="auto"/>
                  </w:divBdr>
                  <w:divsChild>
                    <w:div w:id="753432371">
                      <w:marLeft w:val="0"/>
                      <w:marRight w:val="0"/>
                      <w:marTop w:val="0"/>
                      <w:marBottom w:val="0"/>
                      <w:divBdr>
                        <w:top w:val="none" w:sz="0" w:space="0" w:color="auto"/>
                        <w:left w:val="none" w:sz="0" w:space="0" w:color="auto"/>
                        <w:bottom w:val="none" w:sz="0" w:space="0" w:color="auto"/>
                        <w:right w:val="none" w:sz="0" w:space="0" w:color="auto"/>
                      </w:divBdr>
                      <w:divsChild>
                        <w:div w:id="659427594">
                          <w:marLeft w:val="0"/>
                          <w:marRight w:val="0"/>
                          <w:marTop w:val="0"/>
                          <w:marBottom w:val="0"/>
                          <w:divBdr>
                            <w:top w:val="none" w:sz="0" w:space="0" w:color="auto"/>
                            <w:left w:val="none" w:sz="0" w:space="0" w:color="auto"/>
                            <w:bottom w:val="none" w:sz="0" w:space="0" w:color="auto"/>
                            <w:right w:val="none" w:sz="0" w:space="0" w:color="auto"/>
                          </w:divBdr>
                          <w:divsChild>
                            <w:div w:id="17630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89838">
      <w:bodyDiv w:val="1"/>
      <w:marLeft w:val="0"/>
      <w:marRight w:val="0"/>
      <w:marTop w:val="0"/>
      <w:marBottom w:val="0"/>
      <w:divBdr>
        <w:top w:val="none" w:sz="0" w:space="0" w:color="auto"/>
        <w:left w:val="none" w:sz="0" w:space="0" w:color="auto"/>
        <w:bottom w:val="none" w:sz="0" w:space="0" w:color="auto"/>
        <w:right w:val="none" w:sz="0" w:space="0" w:color="auto"/>
      </w:divBdr>
    </w:div>
    <w:div w:id="534002261">
      <w:bodyDiv w:val="1"/>
      <w:marLeft w:val="0"/>
      <w:marRight w:val="0"/>
      <w:marTop w:val="0"/>
      <w:marBottom w:val="0"/>
      <w:divBdr>
        <w:top w:val="none" w:sz="0" w:space="0" w:color="auto"/>
        <w:left w:val="none" w:sz="0" w:space="0" w:color="auto"/>
        <w:bottom w:val="none" w:sz="0" w:space="0" w:color="auto"/>
        <w:right w:val="none" w:sz="0" w:space="0" w:color="auto"/>
      </w:divBdr>
    </w:div>
    <w:div w:id="550464641">
      <w:bodyDiv w:val="1"/>
      <w:marLeft w:val="0"/>
      <w:marRight w:val="0"/>
      <w:marTop w:val="0"/>
      <w:marBottom w:val="0"/>
      <w:divBdr>
        <w:top w:val="none" w:sz="0" w:space="0" w:color="auto"/>
        <w:left w:val="none" w:sz="0" w:space="0" w:color="auto"/>
        <w:bottom w:val="none" w:sz="0" w:space="0" w:color="auto"/>
        <w:right w:val="none" w:sz="0" w:space="0" w:color="auto"/>
      </w:divBdr>
    </w:div>
    <w:div w:id="554463586">
      <w:bodyDiv w:val="1"/>
      <w:marLeft w:val="0"/>
      <w:marRight w:val="0"/>
      <w:marTop w:val="0"/>
      <w:marBottom w:val="0"/>
      <w:divBdr>
        <w:top w:val="none" w:sz="0" w:space="0" w:color="auto"/>
        <w:left w:val="none" w:sz="0" w:space="0" w:color="auto"/>
        <w:bottom w:val="none" w:sz="0" w:space="0" w:color="auto"/>
        <w:right w:val="none" w:sz="0" w:space="0" w:color="auto"/>
      </w:divBdr>
      <w:divsChild>
        <w:div w:id="402533887">
          <w:marLeft w:val="0"/>
          <w:marRight w:val="0"/>
          <w:marTop w:val="0"/>
          <w:marBottom w:val="0"/>
          <w:divBdr>
            <w:top w:val="none" w:sz="0" w:space="0" w:color="auto"/>
            <w:left w:val="none" w:sz="0" w:space="0" w:color="auto"/>
            <w:bottom w:val="none" w:sz="0" w:space="0" w:color="auto"/>
            <w:right w:val="none" w:sz="0" w:space="0" w:color="auto"/>
          </w:divBdr>
          <w:divsChild>
            <w:div w:id="1002859471">
              <w:marLeft w:val="0"/>
              <w:marRight w:val="0"/>
              <w:marTop w:val="0"/>
              <w:marBottom w:val="0"/>
              <w:divBdr>
                <w:top w:val="none" w:sz="0" w:space="0" w:color="auto"/>
                <w:left w:val="none" w:sz="0" w:space="0" w:color="auto"/>
                <w:bottom w:val="none" w:sz="0" w:space="0" w:color="auto"/>
                <w:right w:val="none" w:sz="0" w:space="0" w:color="auto"/>
              </w:divBdr>
              <w:divsChild>
                <w:div w:id="753237679">
                  <w:marLeft w:val="0"/>
                  <w:marRight w:val="0"/>
                  <w:marTop w:val="0"/>
                  <w:marBottom w:val="0"/>
                  <w:divBdr>
                    <w:top w:val="single" w:sz="6" w:space="0" w:color="CCCCCC"/>
                    <w:left w:val="single" w:sz="6" w:space="0" w:color="CCCCCC"/>
                    <w:bottom w:val="single" w:sz="6" w:space="0" w:color="CCCCCC"/>
                    <w:right w:val="single" w:sz="6" w:space="0" w:color="CCCCCC"/>
                  </w:divBdr>
                  <w:divsChild>
                    <w:div w:id="1886334383">
                      <w:marLeft w:val="0"/>
                      <w:marRight w:val="0"/>
                      <w:marTop w:val="0"/>
                      <w:marBottom w:val="0"/>
                      <w:divBdr>
                        <w:top w:val="none" w:sz="0" w:space="0" w:color="auto"/>
                        <w:left w:val="none" w:sz="0" w:space="0" w:color="auto"/>
                        <w:bottom w:val="none" w:sz="0" w:space="0" w:color="auto"/>
                        <w:right w:val="none" w:sz="0" w:space="0" w:color="auto"/>
                      </w:divBdr>
                      <w:divsChild>
                        <w:div w:id="1399016850">
                          <w:marLeft w:val="0"/>
                          <w:marRight w:val="0"/>
                          <w:marTop w:val="0"/>
                          <w:marBottom w:val="0"/>
                          <w:divBdr>
                            <w:top w:val="none" w:sz="0" w:space="0" w:color="auto"/>
                            <w:left w:val="none" w:sz="0" w:space="0" w:color="auto"/>
                            <w:bottom w:val="none" w:sz="0" w:space="0" w:color="auto"/>
                            <w:right w:val="none" w:sz="0" w:space="0" w:color="auto"/>
                          </w:divBdr>
                          <w:divsChild>
                            <w:div w:id="62794921">
                              <w:marLeft w:val="0"/>
                              <w:marRight w:val="0"/>
                              <w:marTop w:val="0"/>
                              <w:marBottom w:val="0"/>
                              <w:divBdr>
                                <w:top w:val="none" w:sz="0" w:space="0" w:color="auto"/>
                                <w:left w:val="none" w:sz="0" w:space="0" w:color="auto"/>
                                <w:bottom w:val="none" w:sz="0" w:space="0" w:color="auto"/>
                                <w:right w:val="none" w:sz="0" w:space="0" w:color="auto"/>
                              </w:divBdr>
                              <w:divsChild>
                                <w:div w:id="784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907509">
      <w:bodyDiv w:val="1"/>
      <w:marLeft w:val="0"/>
      <w:marRight w:val="0"/>
      <w:marTop w:val="0"/>
      <w:marBottom w:val="0"/>
      <w:divBdr>
        <w:top w:val="none" w:sz="0" w:space="0" w:color="auto"/>
        <w:left w:val="none" w:sz="0" w:space="0" w:color="auto"/>
        <w:bottom w:val="none" w:sz="0" w:space="0" w:color="auto"/>
        <w:right w:val="none" w:sz="0" w:space="0" w:color="auto"/>
      </w:divBdr>
      <w:divsChild>
        <w:div w:id="1906521990">
          <w:marLeft w:val="0"/>
          <w:marRight w:val="0"/>
          <w:marTop w:val="0"/>
          <w:marBottom w:val="0"/>
          <w:divBdr>
            <w:top w:val="none" w:sz="0" w:space="0" w:color="auto"/>
            <w:left w:val="none" w:sz="0" w:space="0" w:color="auto"/>
            <w:bottom w:val="none" w:sz="0" w:space="0" w:color="auto"/>
            <w:right w:val="none" w:sz="0" w:space="0" w:color="auto"/>
          </w:divBdr>
          <w:divsChild>
            <w:div w:id="1243099960">
              <w:marLeft w:val="0"/>
              <w:marRight w:val="0"/>
              <w:marTop w:val="0"/>
              <w:marBottom w:val="0"/>
              <w:divBdr>
                <w:top w:val="none" w:sz="0" w:space="0" w:color="auto"/>
                <w:left w:val="none" w:sz="0" w:space="0" w:color="auto"/>
                <w:bottom w:val="none" w:sz="0" w:space="0" w:color="auto"/>
                <w:right w:val="none" w:sz="0" w:space="0" w:color="auto"/>
              </w:divBdr>
              <w:divsChild>
                <w:div w:id="1388453985">
                  <w:marLeft w:val="0"/>
                  <w:marRight w:val="0"/>
                  <w:marTop w:val="0"/>
                  <w:marBottom w:val="0"/>
                  <w:divBdr>
                    <w:top w:val="single" w:sz="6" w:space="0" w:color="CCCCCC"/>
                    <w:left w:val="single" w:sz="6" w:space="0" w:color="CCCCCC"/>
                    <w:bottom w:val="single" w:sz="6" w:space="0" w:color="CCCCCC"/>
                    <w:right w:val="single" w:sz="6" w:space="0" w:color="CCCCCC"/>
                  </w:divBdr>
                  <w:divsChild>
                    <w:div w:id="2130469487">
                      <w:marLeft w:val="0"/>
                      <w:marRight w:val="0"/>
                      <w:marTop w:val="0"/>
                      <w:marBottom w:val="0"/>
                      <w:divBdr>
                        <w:top w:val="none" w:sz="0" w:space="0" w:color="auto"/>
                        <w:left w:val="none" w:sz="0" w:space="0" w:color="auto"/>
                        <w:bottom w:val="none" w:sz="0" w:space="0" w:color="auto"/>
                        <w:right w:val="none" w:sz="0" w:space="0" w:color="auto"/>
                      </w:divBdr>
                      <w:divsChild>
                        <w:div w:id="360128190">
                          <w:marLeft w:val="0"/>
                          <w:marRight w:val="0"/>
                          <w:marTop w:val="0"/>
                          <w:marBottom w:val="0"/>
                          <w:divBdr>
                            <w:top w:val="none" w:sz="0" w:space="0" w:color="auto"/>
                            <w:left w:val="none" w:sz="0" w:space="0" w:color="auto"/>
                            <w:bottom w:val="none" w:sz="0" w:space="0" w:color="auto"/>
                            <w:right w:val="none" w:sz="0" w:space="0" w:color="auto"/>
                          </w:divBdr>
                          <w:divsChild>
                            <w:div w:id="323321839">
                              <w:marLeft w:val="0"/>
                              <w:marRight w:val="0"/>
                              <w:marTop w:val="0"/>
                              <w:marBottom w:val="0"/>
                              <w:divBdr>
                                <w:top w:val="none" w:sz="0" w:space="0" w:color="auto"/>
                                <w:left w:val="none" w:sz="0" w:space="0" w:color="auto"/>
                                <w:bottom w:val="none" w:sz="0" w:space="0" w:color="auto"/>
                                <w:right w:val="none" w:sz="0" w:space="0" w:color="auto"/>
                              </w:divBdr>
                              <w:divsChild>
                                <w:div w:id="7000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007111">
      <w:bodyDiv w:val="1"/>
      <w:marLeft w:val="0"/>
      <w:marRight w:val="0"/>
      <w:marTop w:val="0"/>
      <w:marBottom w:val="0"/>
      <w:divBdr>
        <w:top w:val="none" w:sz="0" w:space="0" w:color="auto"/>
        <w:left w:val="none" w:sz="0" w:space="0" w:color="auto"/>
        <w:bottom w:val="none" w:sz="0" w:space="0" w:color="auto"/>
        <w:right w:val="none" w:sz="0" w:space="0" w:color="auto"/>
      </w:divBdr>
      <w:divsChild>
        <w:div w:id="935556705">
          <w:marLeft w:val="0"/>
          <w:marRight w:val="0"/>
          <w:marTop w:val="0"/>
          <w:marBottom w:val="0"/>
          <w:divBdr>
            <w:top w:val="none" w:sz="0" w:space="0" w:color="auto"/>
            <w:left w:val="none" w:sz="0" w:space="0" w:color="auto"/>
            <w:bottom w:val="none" w:sz="0" w:space="0" w:color="auto"/>
            <w:right w:val="none" w:sz="0" w:space="0" w:color="auto"/>
          </w:divBdr>
          <w:divsChild>
            <w:div w:id="1247837885">
              <w:marLeft w:val="0"/>
              <w:marRight w:val="0"/>
              <w:marTop w:val="0"/>
              <w:marBottom w:val="0"/>
              <w:divBdr>
                <w:top w:val="none" w:sz="0" w:space="0" w:color="auto"/>
                <w:left w:val="none" w:sz="0" w:space="0" w:color="auto"/>
                <w:bottom w:val="none" w:sz="0" w:space="0" w:color="auto"/>
                <w:right w:val="none" w:sz="0" w:space="0" w:color="auto"/>
              </w:divBdr>
              <w:divsChild>
                <w:div w:id="113520949">
                  <w:marLeft w:val="0"/>
                  <w:marRight w:val="0"/>
                  <w:marTop w:val="0"/>
                  <w:marBottom w:val="0"/>
                  <w:divBdr>
                    <w:top w:val="single" w:sz="6" w:space="0" w:color="CCCCCC"/>
                    <w:left w:val="single" w:sz="6" w:space="0" w:color="CCCCCC"/>
                    <w:bottom w:val="single" w:sz="6" w:space="0" w:color="CCCCCC"/>
                    <w:right w:val="single" w:sz="6" w:space="0" w:color="CCCCCC"/>
                  </w:divBdr>
                  <w:divsChild>
                    <w:div w:id="1954315987">
                      <w:marLeft w:val="0"/>
                      <w:marRight w:val="0"/>
                      <w:marTop w:val="0"/>
                      <w:marBottom w:val="0"/>
                      <w:divBdr>
                        <w:top w:val="none" w:sz="0" w:space="0" w:color="auto"/>
                        <w:left w:val="none" w:sz="0" w:space="0" w:color="auto"/>
                        <w:bottom w:val="none" w:sz="0" w:space="0" w:color="auto"/>
                        <w:right w:val="none" w:sz="0" w:space="0" w:color="auto"/>
                      </w:divBdr>
                      <w:divsChild>
                        <w:div w:id="1760298501">
                          <w:marLeft w:val="0"/>
                          <w:marRight w:val="0"/>
                          <w:marTop w:val="0"/>
                          <w:marBottom w:val="0"/>
                          <w:divBdr>
                            <w:top w:val="none" w:sz="0" w:space="0" w:color="auto"/>
                            <w:left w:val="none" w:sz="0" w:space="0" w:color="auto"/>
                            <w:bottom w:val="none" w:sz="0" w:space="0" w:color="auto"/>
                            <w:right w:val="none" w:sz="0" w:space="0" w:color="auto"/>
                          </w:divBdr>
                          <w:divsChild>
                            <w:div w:id="382288359">
                              <w:marLeft w:val="0"/>
                              <w:marRight w:val="0"/>
                              <w:marTop w:val="0"/>
                              <w:marBottom w:val="0"/>
                              <w:divBdr>
                                <w:top w:val="none" w:sz="0" w:space="0" w:color="auto"/>
                                <w:left w:val="none" w:sz="0" w:space="0" w:color="auto"/>
                                <w:bottom w:val="none" w:sz="0" w:space="0" w:color="auto"/>
                                <w:right w:val="none" w:sz="0" w:space="0" w:color="auto"/>
                              </w:divBdr>
                              <w:divsChild>
                                <w:div w:id="16997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741579">
      <w:bodyDiv w:val="1"/>
      <w:marLeft w:val="0"/>
      <w:marRight w:val="0"/>
      <w:marTop w:val="0"/>
      <w:marBottom w:val="0"/>
      <w:divBdr>
        <w:top w:val="none" w:sz="0" w:space="0" w:color="auto"/>
        <w:left w:val="none" w:sz="0" w:space="0" w:color="auto"/>
        <w:bottom w:val="none" w:sz="0" w:space="0" w:color="auto"/>
        <w:right w:val="none" w:sz="0" w:space="0" w:color="auto"/>
      </w:divBdr>
      <w:divsChild>
        <w:div w:id="1765303107">
          <w:marLeft w:val="0"/>
          <w:marRight w:val="0"/>
          <w:marTop w:val="0"/>
          <w:marBottom w:val="0"/>
          <w:divBdr>
            <w:top w:val="none" w:sz="0" w:space="0" w:color="auto"/>
            <w:left w:val="none" w:sz="0" w:space="0" w:color="auto"/>
            <w:bottom w:val="none" w:sz="0" w:space="0" w:color="auto"/>
            <w:right w:val="none" w:sz="0" w:space="0" w:color="auto"/>
          </w:divBdr>
          <w:divsChild>
            <w:div w:id="1098142488">
              <w:marLeft w:val="0"/>
              <w:marRight w:val="0"/>
              <w:marTop w:val="0"/>
              <w:marBottom w:val="0"/>
              <w:divBdr>
                <w:top w:val="none" w:sz="0" w:space="0" w:color="auto"/>
                <w:left w:val="none" w:sz="0" w:space="0" w:color="auto"/>
                <w:bottom w:val="none" w:sz="0" w:space="0" w:color="auto"/>
                <w:right w:val="none" w:sz="0" w:space="0" w:color="auto"/>
              </w:divBdr>
              <w:divsChild>
                <w:div w:id="510877924">
                  <w:marLeft w:val="0"/>
                  <w:marRight w:val="0"/>
                  <w:marTop w:val="0"/>
                  <w:marBottom w:val="0"/>
                  <w:divBdr>
                    <w:top w:val="none" w:sz="0" w:space="0" w:color="auto"/>
                    <w:left w:val="none" w:sz="0" w:space="0" w:color="auto"/>
                    <w:bottom w:val="none" w:sz="0" w:space="0" w:color="auto"/>
                    <w:right w:val="none" w:sz="0" w:space="0" w:color="auto"/>
                  </w:divBdr>
                  <w:divsChild>
                    <w:div w:id="1616205914">
                      <w:marLeft w:val="0"/>
                      <w:marRight w:val="0"/>
                      <w:marTop w:val="0"/>
                      <w:marBottom w:val="0"/>
                      <w:divBdr>
                        <w:top w:val="none" w:sz="0" w:space="0" w:color="auto"/>
                        <w:left w:val="none" w:sz="0" w:space="0" w:color="auto"/>
                        <w:bottom w:val="none" w:sz="0" w:space="0" w:color="auto"/>
                        <w:right w:val="none" w:sz="0" w:space="0" w:color="auto"/>
                      </w:divBdr>
                      <w:divsChild>
                        <w:div w:id="460459602">
                          <w:marLeft w:val="0"/>
                          <w:marRight w:val="0"/>
                          <w:marTop w:val="0"/>
                          <w:marBottom w:val="0"/>
                          <w:divBdr>
                            <w:top w:val="none" w:sz="0" w:space="0" w:color="auto"/>
                            <w:left w:val="none" w:sz="0" w:space="0" w:color="auto"/>
                            <w:bottom w:val="none" w:sz="0" w:space="0" w:color="auto"/>
                            <w:right w:val="none" w:sz="0" w:space="0" w:color="auto"/>
                          </w:divBdr>
                          <w:divsChild>
                            <w:div w:id="18551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65374">
      <w:bodyDiv w:val="1"/>
      <w:marLeft w:val="0"/>
      <w:marRight w:val="0"/>
      <w:marTop w:val="0"/>
      <w:marBottom w:val="0"/>
      <w:divBdr>
        <w:top w:val="none" w:sz="0" w:space="0" w:color="auto"/>
        <w:left w:val="none" w:sz="0" w:space="0" w:color="auto"/>
        <w:bottom w:val="none" w:sz="0" w:space="0" w:color="auto"/>
        <w:right w:val="none" w:sz="0" w:space="0" w:color="auto"/>
      </w:divBdr>
      <w:divsChild>
        <w:div w:id="1486700513">
          <w:marLeft w:val="0"/>
          <w:marRight w:val="0"/>
          <w:marTop w:val="0"/>
          <w:marBottom w:val="0"/>
          <w:divBdr>
            <w:top w:val="none" w:sz="0" w:space="0" w:color="auto"/>
            <w:left w:val="none" w:sz="0" w:space="0" w:color="auto"/>
            <w:bottom w:val="none" w:sz="0" w:space="0" w:color="auto"/>
            <w:right w:val="none" w:sz="0" w:space="0" w:color="auto"/>
          </w:divBdr>
          <w:divsChild>
            <w:div w:id="1155802907">
              <w:marLeft w:val="0"/>
              <w:marRight w:val="0"/>
              <w:marTop w:val="0"/>
              <w:marBottom w:val="0"/>
              <w:divBdr>
                <w:top w:val="none" w:sz="0" w:space="0" w:color="auto"/>
                <w:left w:val="none" w:sz="0" w:space="0" w:color="auto"/>
                <w:bottom w:val="none" w:sz="0" w:space="0" w:color="auto"/>
                <w:right w:val="none" w:sz="0" w:space="0" w:color="auto"/>
              </w:divBdr>
              <w:divsChild>
                <w:div w:id="1342008429">
                  <w:marLeft w:val="0"/>
                  <w:marRight w:val="0"/>
                  <w:marTop w:val="0"/>
                  <w:marBottom w:val="0"/>
                  <w:divBdr>
                    <w:top w:val="single" w:sz="6" w:space="0" w:color="CCCCCC"/>
                    <w:left w:val="single" w:sz="6" w:space="0" w:color="CCCCCC"/>
                    <w:bottom w:val="single" w:sz="6" w:space="0" w:color="CCCCCC"/>
                    <w:right w:val="single" w:sz="6" w:space="0" w:color="CCCCCC"/>
                  </w:divBdr>
                  <w:divsChild>
                    <w:div w:id="389690180">
                      <w:marLeft w:val="0"/>
                      <w:marRight w:val="0"/>
                      <w:marTop w:val="0"/>
                      <w:marBottom w:val="0"/>
                      <w:divBdr>
                        <w:top w:val="none" w:sz="0" w:space="0" w:color="auto"/>
                        <w:left w:val="none" w:sz="0" w:space="0" w:color="auto"/>
                        <w:bottom w:val="none" w:sz="0" w:space="0" w:color="auto"/>
                        <w:right w:val="none" w:sz="0" w:space="0" w:color="auto"/>
                      </w:divBdr>
                      <w:divsChild>
                        <w:div w:id="857042292">
                          <w:marLeft w:val="0"/>
                          <w:marRight w:val="0"/>
                          <w:marTop w:val="0"/>
                          <w:marBottom w:val="0"/>
                          <w:divBdr>
                            <w:top w:val="none" w:sz="0" w:space="0" w:color="auto"/>
                            <w:left w:val="none" w:sz="0" w:space="0" w:color="auto"/>
                            <w:bottom w:val="none" w:sz="0" w:space="0" w:color="auto"/>
                            <w:right w:val="none" w:sz="0" w:space="0" w:color="auto"/>
                          </w:divBdr>
                          <w:divsChild>
                            <w:div w:id="2114130389">
                              <w:marLeft w:val="0"/>
                              <w:marRight w:val="0"/>
                              <w:marTop w:val="0"/>
                              <w:marBottom w:val="0"/>
                              <w:divBdr>
                                <w:top w:val="none" w:sz="0" w:space="0" w:color="auto"/>
                                <w:left w:val="none" w:sz="0" w:space="0" w:color="auto"/>
                                <w:bottom w:val="none" w:sz="0" w:space="0" w:color="auto"/>
                                <w:right w:val="none" w:sz="0" w:space="0" w:color="auto"/>
                              </w:divBdr>
                              <w:divsChild>
                                <w:div w:id="8928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668619">
      <w:bodyDiv w:val="1"/>
      <w:marLeft w:val="0"/>
      <w:marRight w:val="0"/>
      <w:marTop w:val="0"/>
      <w:marBottom w:val="0"/>
      <w:divBdr>
        <w:top w:val="none" w:sz="0" w:space="0" w:color="auto"/>
        <w:left w:val="none" w:sz="0" w:space="0" w:color="auto"/>
        <w:bottom w:val="none" w:sz="0" w:space="0" w:color="auto"/>
        <w:right w:val="none" w:sz="0" w:space="0" w:color="auto"/>
      </w:divBdr>
      <w:divsChild>
        <w:div w:id="1507745676">
          <w:marLeft w:val="0"/>
          <w:marRight w:val="0"/>
          <w:marTop w:val="0"/>
          <w:marBottom w:val="0"/>
          <w:divBdr>
            <w:top w:val="none" w:sz="0" w:space="0" w:color="auto"/>
            <w:left w:val="none" w:sz="0" w:space="0" w:color="auto"/>
            <w:bottom w:val="none" w:sz="0" w:space="0" w:color="auto"/>
            <w:right w:val="none" w:sz="0" w:space="0" w:color="auto"/>
          </w:divBdr>
          <w:divsChild>
            <w:div w:id="1403869946">
              <w:marLeft w:val="0"/>
              <w:marRight w:val="0"/>
              <w:marTop w:val="0"/>
              <w:marBottom w:val="0"/>
              <w:divBdr>
                <w:top w:val="none" w:sz="0" w:space="0" w:color="auto"/>
                <w:left w:val="none" w:sz="0" w:space="0" w:color="auto"/>
                <w:bottom w:val="none" w:sz="0" w:space="0" w:color="auto"/>
                <w:right w:val="none" w:sz="0" w:space="0" w:color="auto"/>
              </w:divBdr>
              <w:divsChild>
                <w:div w:id="88041098">
                  <w:marLeft w:val="0"/>
                  <w:marRight w:val="0"/>
                  <w:marTop w:val="0"/>
                  <w:marBottom w:val="0"/>
                  <w:divBdr>
                    <w:top w:val="single" w:sz="6" w:space="0" w:color="CCCCCC"/>
                    <w:left w:val="single" w:sz="6" w:space="0" w:color="CCCCCC"/>
                    <w:bottom w:val="single" w:sz="6" w:space="0" w:color="CCCCCC"/>
                    <w:right w:val="single" w:sz="6" w:space="0" w:color="CCCCCC"/>
                  </w:divBdr>
                  <w:divsChild>
                    <w:div w:id="110518519">
                      <w:marLeft w:val="0"/>
                      <w:marRight w:val="0"/>
                      <w:marTop w:val="0"/>
                      <w:marBottom w:val="0"/>
                      <w:divBdr>
                        <w:top w:val="none" w:sz="0" w:space="0" w:color="auto"/>
                        <w:left w:val="none" w:sz="0" w:space="0" w:color="auto"/>
                        <w:bottom w:val="none" w:sz="0" w:space="0" w:color="auto"/>
                        <w:right w:val="none" w:sz="0" w:space="0" w:color="auto"/>
                      </w:divBdr>
                      <w:divsChild>
                        <w:div w:id="210775520">
                          <w:marLeft w:val="0"/>
                          <w:marRight w:val="0"/>
                          <w:marTop w:val="0"/>
                          <w:marBottom w:val="0"/>
                          <w:divBdr>
                            <w:top w:val="none" w:sz="0" w:space="0" w:color="auto"/>
                            <w:left w:val="none" w:sz="0" w:space="0" w:color="auto"/>
                            <w:bottom w:val="none" w:sz="0" w:space="0" w:color="auto"/>
                            <w:right w:val="none" w:sz="0" w:space="0" w:color="auto"/>
                          </w:divBdr>
                          <w:divsChild>
                            <w:div w:id="2143227829">
                              <w:marLeft w:val="0"/>
                              <w:marRight w:val="0"/>
                              <w:marTop w:val="0"/>
                              <w:marBottom w:val="0"/>
                              <w:divBdr>
                                <w:top w:val="none" w:sz="0" w:space="0" w:color="auto"/>
                                <w:left w:val="none" w:sz="0" w:space="0" w:color="auto"/>
                                <w:bottom w:val="none" w:sz="0" w:space="0" w:color="auto"/>
                                <w:right w:val="none" w:sz="0" w:space="0" w:color="auto"/>
                              </w:divBdr>
                              <w:divsChild>
                                <w:div w:id="1543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195671">
      <w:bodyDiv w:val="1"/>
      <w:marLeft w:val="0"/>
      <w:marRight w:val="0"/>
      <w:marTop w:val="0"/>
      <w:marBottom w:val="0"/>
      <w:divBdr>
        <w:top w:val="none" w:sz="0" w:space="0" w:color="auto"/>
        <w:left w:val="none" w:sz="0" w:space="0" w:color="auto"/>
        <w:bottom w:val="none" w:sz="0" w:space="0" w:color="auto"/>
        <w:right w:val="none" w:sz="0" w:space="0" w:color="auto"/>
      </w:divBdr>
      <w:divsChild>
        <w:div w:id="1599409377">
          <w:marLeft w:val="0"/>
          <w:marRight w:val="0"/>
          <w:marTop w:val="0"/>
          <w:marBottom w:val="0"/>
          <w:divBdr>
            <w:top w:val="none" w:sz="0" w:space="0" w:color="auto"/>
            <w:left w:val="none" w:sz="0" w:space="0" w:color="auto"/>
            <w:bottom w:val="none" w:sz="0" w:space="0" w:color="auto"/>
            <w:right w:val="none" w:sz="0" w:space="0" w:color="auto"/>
          </w:divBdr>
          <w:divsChild>
            <w:div w:id="1070735621">
              <w:marLeft w:val="0"/>
              <w:marRight w:val="0"/>
              <w:marTop w:val="0"/>
              <w:marBottom w:val="0"/>
              <w:divBdr>
                <w:top w:val="none" w:sz="0" w:space="0" w:color="auto"/>
                <w:left w:val="none" w:sz="0" w:space="0" w:color="auto"/>
                <w:bottom w:val="none" w:sz="0" w:space="0" w:color="auto"/>
                <w:right w:val="none" w:sz="0" w:space="0" w:color="auto"/>
              </w:divBdr>
              <w:divsChild>
                <w:div w:id="1258175807">
                  <w:marLeft w:val="0"/>
                  <w:marRight w:val="0"/>
                  <w:marTop w:val="0"/>
                  <w:marBottom w:val="0"/>
                  <w:divBdr>
                    <w:top w:val="single" w:sz="6" w:space="0" w:color="CCCCCC"/>
                    <w:left w:val="single" w:sz="6" w:space="0" w:color="CCCCCC"/>
                    <w:bottom w:val="single" w:sz="6" w:space="0" w:color="CCCCCC"/>
                    <w:right w:val="single" w:sz="6" w:space="0" w:color="CCCCCC"/>
                  </w:divBdr>
                  <w:divsChild>
                    <w:div w:id="156269635">
                      <w:marLeft w:val="0"/>
                      <w:marRight w:val="0"/>
                      <w:marTop w:val="0"/>
                      <w:marBottom w:val="0"/>
                      <w:divBdr>
                        <w:top w:val="none" w:sz="0" w:space="0" w:color="auto"/>
                        <w:left w:val="none" w:sz="0" w:space="0" w:color="auto"/>
                        <w:bottom w:val="none" w:sz="0" w:space="0" w:color="auto"/>
                        <w:right w:val="none" w:sz="0" w:space="0" w:color="auto"/>
                      </w:divBdr>
                      <w:divsChild>
                        <w:div w:id="1817381605">
                          <w:marLeft w:val="0"/>
                          <w:marRight w:val="0"/>
                          <w:marTop w:val="0"/>
                          <w:marBottom w:val="0"/>
                          <w:divBdr>
                            <w:top w:val="none" w:sz="0" w:space="0" w:color="auto"/>
                            <w:left w:val="none" w:sz="0" w:space="0" w:color="auto"/>
                            <w:bottom w:val="none" w:sz="0" w:space="0" w:color="auto"/>
                            <w:right w:val="none" w:sz="0" w:space="0" w:color="auto"/>
                          </w:divBdr>
                          <w:divsChild>
                            <w:div w:id="964625274">
                              <w:marLeft w:val="0"/>
                              <w:marRight w:val="0"/>
                              <w:marTop w:val="0"/>
                              <w:marBottom w:val="0"/>
                              <w:divBdr>
                                <w:top w:val="none" w:sz="0" w:space="0" w:color="auto"/>
                                <w:left w:val="none" w:sz="0" w:space="0" w:color="auto"/>
                                <w:bottom w:val="none" w:sz="0" w:space="0" w:color="auto"/>
                                <w:right w:val="none" w:sz="0" w:space="0" w:color="auto"/>
                              </w:divBdr>
                              <w:divsChild>
                                <w:div w:id="7432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72752">
      <w:bodyDiv w:val="1"/>
      <w:marLeft w:val="0"/>
      <w:marRight w:val="0"/>
      <w:marTop w:val="0"/>
      <w:marBottom w:val="0"/>
      <w:divBdr>
        <w:top w:val="none" w:sz="0" w:space="0" w:color="auto"/>
        <w:left w:val="none" w:sz="0" w:space="0" w:color="auto"/>
        <w:bottom w:val="none" w:sz="0" w:space="0" w:color="auto"/>
        <w:right w:val="none" w:sz="0" w:space="0" w:color="auto"/>
      </w:divBdr>
      <w:divsChild>
        <w:div w:id="1427261469">
          <w:marLeft w:val="0"/>
          <w:marRight w:val="0"/>
          <w:marTop w:val="0"/>
          <w:marBottom w:val="0"/>
          <w:divBdr>
            <w:top w:val="none" w:sz="0" w:space="0" w:color="auto"/>
            <w:left w:val="none" w:sz="0" w:space="0" w:color="auto"/>
            <w:bottom w:val="none" w:sz="0" w:space="0" w:color="auto"/>
            <w:right w:val="none" w:sz="0" w:space="0" w:color="auto"/>
          </w:divBdr>
          <w:divsChild>
            <w:div w:id="46728455">
              <w:marLeft w:val="0"/>
              <w:marRight w:val="0"/>
              <w:marTop w:val="0"/>
              <w:marBottom w:val="0"/>
              <w:divBdr>
                <w:top w:val="none" w:sz="0" w:space="0" w:color="auto"/>
                <w:left w:val="none" w:sz="0" w:space="0" w:color="auto"/>
                <w:bottom w:val="none" w:sz="0" w:space="0" w:color="auto"/>
                <w:right w:val="none" w:sz="0" w:space="0" w:color="auto"/>
              </w:divBdr>
              <w:divsChild>
                <w:div w:id="1775246368">
                  <w:marLeft w:val="0"/>
                  <w:marRight w:val="0"/>
                  <w:marTop w:val="0"/>
                  <w:marBottom w:val="0"/>
                  <w:divBdr>
                    <w:top w:val="none" w:sz="0" w:space="0" w:color="auto"/>
                    <w:left w:val="none" w:sz="0" w:space="0" w:color="auto"/>
                    <w:bottom w:val="none" w:sz="0" w:space="0" w:color="auto"/>
                    <w:right w:val="none" w:sz="0" w:space="0" w:color="auto"/>
                  </w:divBdr>
                  <w:divsChild>
                    <w:div w:id="201400845">
                      <w:marLeft w:val="0"/>
                      <w:marRight w:val="0"/>
                      <w:marTop w:val="0"/>
                      <w:marBottom w:val="0"/>
                      <w:divBdr>
                        <w:top w:val="none" w:sz="0" w:space="0" w:color="auto"/>
                        <w:left w:val="none" w:sz="0" w:space="0" w:color="auto"/>
                        <w:bottom w:val="none" w:sz="0" w:space="0" w:color="auto"/>
                        <w:right w:val="none" w:sz="0" w:space="0" w:color="auto"/>
                      </w:divBdr>
                      <w:divsChild>
                        <w:div w:id="1562907046">
                          <w:marLeft w:val="0"/>
                          <w:marRight w:val="0"/>
                          <w:marTop w:val="0"/>
                          <w:marBottom w:val="0"/>
                          <w:divBdr>
                            <w:top w:val="none" w:sz="0" w:space="0" w:color="auto"/>
                            <w:left w:val="none" w:sz="0" w:space="0" w:color="auto"/>
                            <w:bottom w:val="none" w:sz="0" w:space="0" w:color="auto"/>
                            <w:right w:val="none" w:sz="0" w:space="0" w:color="auto"/>
                          </w:divBdr>
                          <w:divsChild>
                            <w:div w:id="5593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805046">
      <w:bodyDiv w:val="1"/>
      <w:marLeft w:val="0"/>
      <w:marRight w:val="0"/>
      <w:marTop w:val="0"/>
      <w:marBottom w:val="0"/>
      <w:divBdr>
        <w:top w:val="none" w:sz="0" w:space="0" w:color="auto"/>
        <w:left w:val="none" w:sz="0" w:space="0" w:color="auto"/>
        <w:bottom w:val="none" w:sz="0" w:space="0" w:color="auto"/>
        <w:right w:val="none" w:sz="0" w:space="0" w:color="auto"/>
      </w:divBdr>
      <w:divsChild>
        <w:div w:id="1493983477">
          <w:marLeft w:val="0"/>
          <w:marRight w:val="0"/>
          <w:marTop w:val="0"/>
          <w:marBottom w:val="0"/>
          <w:divBdr>
            <w:top w:val="none" w:sz="0" w:space="0" w:color="auto"/>
            <w:left w:val="none" w:sz="0" w:space="0" w:color="auto"/>
            <w:bottom w:val="none" w:sz="0" w:space="0" w:color="auto"/>
            <w:right w:val="none" w:sz="0" w:space="0" w:color="auto"/>
          </w:divBdr>
          <w:divsChild>
            <w:div w:id="196546950">
              <w:marLeft w:val="0"/>
              <w:marRight w:val="0"/>
              <w:marTop w:val="0"/>
              <w:marBottom w:val="0"/>
              <w:divBdr>
                <w:top w:val="none" w:sz="0" w:space="0" w:color="auto"/>
                <w:left w:val="none" w:sz="0" w:space="0" w:color="auto"/>
                <w:bottom w:val="none" w:sz="0" w:space="0" w:color="auto"/>
                <w:right w:val="none" w:sz="0" w:space="0" w:color="auto"/>
              </w:divBdr>
              <w:divsChild>
                <w:div w:id="924729452">
                  <w:marLeft w:val="0"/>
                  <w:marRight w:val="0"/>
                  <w:marTop w:val="0"/>
                  <w:marBottom w:val="0"/>
                  <w:divBdr>
                    <w:top w:val="none" w:sz="0" w:space="0" w:color="auto"/>
                    <w:left w:val="none" w:sz="0" w:space="0" w:color="auto"/>
                    <w:bottom w:val="none" w:sz="0" w:space="0" w:color="auto"/>
                    <w:right w:val="none" w:sz="0" w:space="0" w:color="auto"/>
                  </w:divBdr>
                  <w:divsChild>
                    <w:div w:id="1045561912">
                      <w:marLeft w:val="0"/>
                      <w:marRight w:val="0"/>
                      <w:marTop w:val="0"/>
                      <w:marBottom w:val="0"/>
                      <w:divBdr>
                        <w:top w:val="none" w:sz="0" w:space="0" w:color="auto"/>
                        <w:left w:val="none" w:sz="0" w:space="0" w:color="auto"/>
                        <w:bottom w:val="none" w:sz="0" w:space="0" w:color="auto"/>
                        <w:right w:val="none" w:sz="0" w:space="0" w:color="auto"/>
                      </w:divBdr>
                      <w:divsChild>
                        <w:div w:id="1381829177">
                          <w:marLeft w:val="0"/>
                          <w:marRight w:val="0"/>
                          <w:marTop w:val="0"/>
                          <w:marBottom w:val="0"/>
                          <w:divBdr>
                            <w:top w:val="none" w:sz="0" w:space="0" w:color="auto"/>
                            <w:left w:val="none" w:sz="0" w:space="0" w:color="auto"/>
                            <w:bottom w:val="none" w:sz="0" w:space="0" w:color="auto"/>
                            <w:right w:val="none" w:sz="0" w:space="0" w:color="auto"/>
                          </w:divBdr>
                          <w:divsChild>
                            <w:div w:id="20681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902312">
      <w:bodyDiv w:val="1"/>
      <w:marLeft w:val="0"/>
      <w:marRight w:val="0"/>
      <w:marTop w:val="0"/>
      <w:marBottom w:val="0"/>
      <w:divBdr>
        <w:top w:val="none" w:sz="0" w:space="0" w:color="auto"/>
        <w:left w:val="none" w:sz="0" w:space="0" w:color="auto"/>
        <w:bottom w:val="none" w:sz="0" w:space="0" w:color="auto"/>
        <w:right w:val="none" w:sz="0" w:space="0" w:color="auto"/>
      </w:divBdr>
    </w:div>
    <w:div w:id="739791788">
      <w:bodyDiv w:val="1"/>
      <w:marLeft w:val="0"/>
      <w:marRight w:val="0"/>
      <w:marTop w:val="0"/>
      <w:marBottom w:val="0"/>
      <w:divBdr>
        <w:top w:val="none" w:sz="0" w:space="0" w:color="auto"/>
        <w:left w:val="none" w:sz="0" w:space="0" w:color="auto"/>
        <w:bottom w:val="none" w:sz="0" w:space="0" w:color="auto"/>
        <w:right w:val="none" w:sz="0" w:space="0" w:color="auto"/>
      </w:divBdr>
    </w:div>
    <w:div w:id="756949105">
      <w:bodyDiv w:val="1"/>
      <w:marLeft w:val="0"/>
      <w:marRight w:val="0"/>
      <w:marTop w:val="0"/>
      <w:marBottom w:val="0"/>
      <w:divBdr>
        <w:top w:val="none" w:sz="0" w:space="0" w:color="auto"/>
        <w:left w:val="none" w:sz="0" w:space="0" w:color="auto"/>
        <w:bottom w:val="none" w:sz="0" w:space="0" w:color="auto"/>
        <w:right w:val="none" w:sz="0" w:space="0" w:color="auto"/>
      </w:divBdr>
    </w:div>
    <w:div w:id="778573321">
      <w:bodyDiv w:val="1"/>
      <w:marLeft w:val="0"/>
      <w:marRight w:val="0"/>
      <w:marTop w:val="0"/>
      <w:marBottom w:val="0"/>
      <w:divBdr>
        <w:top w:val="none" w:sz="0" w:space="0" w:color="auto"/>
        <w:left w:val="none" w:sz="0" w:space="0" w:color="auto"/>
        <w:bottom w:val="none" w:sz="0" w:space="0" w:color="auto"/>
        <w:right w:val="none" w:sz="0" w:space="0" w:color="auto"/>
      </w:divBdr>
      <w:divsChild>
        <w:div w:id="774793441">
          <w:marLeft w:val="0"/>
          <w:marRight w:val="0"/>
          <w:marTop w:val="0"/>
          <w:marBottom w:val="0"/>
          <w:divBdr>
            <w:top w:val="none" w:sz="0" w:space="0" w:color="auto"/>
            <w:left w:val="none" w:sz="0" w:space="0" w:color="auto"/>
            <w:bottom w:val="none" w:sz="0" w:space="0" w:color="auto"/>
            <w:right w:val="none" w:sz="0" w:space="0" w:color="auto"/>
          </w:divBdr>
          <w:divsChild>
            <w:div w:id="1341202112">
              <w:marLeft w:val="0"/>
              <w:marRight w:val="0"/>
              <w:marTop w:val="0"/>
              <w:marBottom w:val="0"/>
              <w:divBdr>
                <w:top w:val="none" w:sz="0" w:space="0" w:color="auto"/>
                <w:left w:val="none" w:sz="0" w:space="0" w:color="auto"/>
                <w:bottom w:val="none" w:sz="0" w:space="0" w:color="auto"/>
                <w:right w:val="none" w:sz="0" w:space="0" w:color="auto"/>
              </w:divBdr>
              <w:divsChild>
                <w:div w:id="774832360">
                  <w:marLeft w:val="0"/>
                  <w:marRight w:val="0"/>
                  <w:marTop w:val="0"/>
                  <w:marBottom w:val="0"/>
                  <w:divBdr>
                    <w:top w:val="single" w:sz="6" w:space="0" w:color="CCCCCC"/>
                    <w:left w:val="single" w:sz="6" w:space="0" w:color="CCCCCC"/>
                    <w:bottom w:val="single" w:sz="6" w:space="0" w:color="CCCCCC"/>
                    <w:right w:val="single" w:sz="6" w:space="0" w:color="CCCCCC"/>
                  </w:divBdr>
                  <w:divsChild>
                    <w:div w:id="1704674937">
                      <w:marLeft w:val="0"/>
                      <w:marRight w:val="0"/>
                      <w:marTop w:val="0"/>
                      <w:marBottom w:val="0"/>
                      <w:divBdr>
                        <w:top w:val="none" w:sz="0" w:space="0" w:color="auto"/>
                        <w:left w:val="none" w:sz="0" w:space="0" w:color="auto"/>
                        <w:bottom w:val="none" w:sz="0" w:space="0" w:color="auto"/>
                        <w:right w:val="none" w:sz="0" w:space="0" w:color="auto"/>
                      </w:divBdr>
                      <w:divsChild>
                        <w:div w:id="480001067">
                          <w:marLeft w:val="0"/>
                          <w:marRight w:val="0"/>
                          <w:marTop w:val="0"/>
                          <w:marBottom w:val="0"/>
                          <w:divBdr>
                            <w:top w:val="none" w:sz="0" w:space="0" w:color="auto"/>
                            <w:left w:val="none" w:sz="0" w:space="0" w:color="auto"/>
                            <w:bottom w:val="none" w:sz="0" w:space="0" w:color="auto"/>
                            <w:right w:val="none" w:sz="0" w:space="0" w:color="auto"/>
                          </w:divBdr>
                          <w:divsChild>
                            <w:div w:id="1652322099">
                              <w:marLeft w:val="0"/>
                              <w:marRight w:val="0"/>
                              <w:marTop w:val="0"/>
                              <w:marBottom w:val="0"/>
                              <w:divBdr>
                                <w:top w:val="none" w:sz="0" w:space="0" w:color="auto"/>
                                <w:left w:val="none" w:sz="0" w:space="0" w:color="auto"/>
                                <w:bottom w:val="none" w:sz="0" w:space="0" w:color="auto"/>
                                <w:right w:val="none" w:sz="0" w:space="0" w:color="auto"/>
                              </w:divBdr>
                              <w:divsChild>
                                <w:div w:id="4619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1175">
      <w:bodyDiv w:val="1"/>
      <w:marLeft w:val="0"/>
      <w:marRight w:val="0"/>
      <w:marTop w:val="0"/>
      <w:marBottom w:val="0"/>
      <w:divBdr>
        <w:top w:val="none" w:sz="0" w:space="0" w:color="auto"/>
        <w:left w:val="none" w:sz="0" w:space="0" w:color="auto"/>
        <w:bottom w:val="none" w:sz="0" w:space="0" w:color="auto"/>
        <w:right w:val="none" w:sz="0" w:space="0" w:color="auto"/>
      </w:divBdr>
      <w:divsChild>
        <w:div w:id="528682326">
          <w:marLeft w:val="0"/>
          <w:marRight w:val="0"/>
          <w:marTop w:val="0"/>
          <w:marBottom w:val="0"/>
          <w:divBdr>
            <w:top w:val="none" w:sz="0" w:space="0" w:color="auto"/>
            <w:left w:val="none" w:sz="0" w:space="0" w:color="auto"/>
            <w:bottom w:val="none" w:sz="0" w:space="0" w:color="auto"/>
            <w:right w:val="none" w:sz="0" w:space="0" w:color="auto"/>
          </w:divBdr>
          <w:divsChild>
            <w:div w:id="1575119957">
              <w:marLeft w:val="0"/>
              <w:marRight w:val="0"/>
              <w:marTop w:val="0"/>
              <w:marBottom w:val="0"/>
              <w:divBdr>
                <w:top w:val="none" w:sz="0" w:space="0" w:color="auto"/>
                <w:left w:val="none" w:sz="0" w:space="0" w:color="auto"/>
                <w:bottom w:val="none" w:sz="0" w:space="0" w:color="auto"/>
                <w:right w:val="none" w:sz="0" w:space="0" w:color="auto"/>
              </w:divBdr>
              <w:divsChild>
                <w:div w:id="27340125">
                  <w:marLeft w:val="0"/>
                  <w:marRight w:val="0"/>
                  <w:marTop w:val="0"/>
                  <w:marBottom w:val="0"/>
                  <w:divBdr>
                    <w:top w:val="none" w:sz="0" w:space="0" w:color="auto"/>
                    <w:left w:val="none" w:sz="0" w:space="0" w:color="auto"/>
                    <w:bottom w:val="none" w:sz="0" w:space="0" w:color="auto"/>
                    <w:right w:val="none" w:sz="0" w:space="0" w:color="auto"/>
                  </w:divBdr>
                  <w:divsChild>
                    <w:div w:id="905385305">
                      <w:marLeft w:val="0"/>
                      <w:marRight w:val="0"/>
                      <w:marTop w:val="0"/>
                      <w:marBottom w:val="0"/>
                      <w:divBdr>
                        <w:top w:val="none" w:sz="0" w:space="0" w:color="auto"/>
                        <w:left w:val="none" w:sz="0" w:space="0" w:color="auto"/>
                        <w:bottom w:val="none" w:sz="0" w:space="0" w:color="auto"/>
                        <w:right w:val="none" w:sz="0" w:space="0" w:color="auto"/>
                      </w:divBdr>
                      <w:divsChild>
                        <w:div w:id="1517888249">
                          <w:marLeft w:val="0"/>
                          <w:marRight w:val="0"/>
                          <w:marTop w:val="0"/>
                          <w:marBottom w:val="0"/>
                          <w:divBdr>
                            <w:top w:val="none" w:sz="0" w:space="0" w:color="auto"/>
                            <w:left w:val="none" w:sz="0" w:space="0" w:color="auto"/>
                            <w:bottom w:val="none" w:sz="0" w:space="0" w:color="auto"/>
                            <w:right w:val="none" w:sz="0" w:space="0" w:color="auto"/>
                          </w:divBdr>
                          <w:divsChild>
                            <w:div w:id="1731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55035">
      <w:bodyDiv w:val="1"/>
      <w:marLeft w:val="0"/>
      <w:marRight w:val="0"/>
      <w:marTop w:val="0"/>
      <w:marBottom w:val="0"/>
      <w:divBdr>
        <w:top w:val="none" w:sz="0" w:space="0" w:color="auto"/>
        <w:left w:val="none" w:sz="0" w:space="0" w:color="auto"/>
        <w:bottom w:val="none" w:sz="0" w:space="0" w:color="auto"/>
        <w:right w:val="none" w:sz="0" w:space="0" w:color="auto"/>
      </w:divBdr>
      <w:divsChild>
        <w:div w:id="302783501">
          <w:marLeft w:val="0"/>
          <w:marRight w:val="0"/>
          <w:marTop w:val="0"/>
          <w:marBottom w:val="0"/>
          <w:divBdr>
            <w:top w:val="none" w:sz="0" w:space="0" w:color="auto"/>
            <w:left w:val="none" w:sz="0" w:space="0" w:color="auto"/>
            <w:bottom w:val="none" w:sz="0" w:space="0" w:color="auto"/>
            <w:right w:val="none" w:sz="0" w:space="0" w:color="auto"/>
          </w:divBdr>
          <w:divsChild>
            <w:div w:id="701705476">
              <w:marLeft w:val="0"/>
              <w:marRight w:val="0"/>
              <w:marTop w:val="0"/>
              <w:marBottom w:val="0"/>
              <w:divBdr>
                <w:top w:val="none" w:sz="0" w:space="0" w:color="auto"/>
                <w:left w:val="none" w:sz="0" w:space="0" w:color="auto"/>
                <w:bottom w:val="none" w:sz="0" w:space="0" w:color="auto"/>
                <w:right w:val="none" w:sz="0" w:space="0" w:color="auto"/>
              </w:divBdr>
              <w:divsChild>
                <w:div w:id="287130166">
                  <w:marLeft w:val="0"/>
                  <w:marRight w:val="0"/>
                  <w:marTop w:val="0"/>
                  <w:marBottom w:val="0"/>
                  <w:divBdr>
                    <w:top w:val="none" w:sz="0" w:space="0" w:color="auto"/>
                    <w:left w:val="none" w:sz="0" w:space="0" w:color="auto"/>
                    <w:bottom w:val="none" w:sz="0" w:space="0" w:color="auto"/>
                    <w:right w:val="none" w:sz="0" w:space="0" w:color="auto"/>
                  </w:divBdr>
                  <w:divsChild>
                    <w:div w:id="1717923755">
                      <w:marLeft w:val="0"/>
                      <w:marRight w:val="0"/>
                      <w:marTop w:val="0"/>
                      <w:marBottom w:val="0"/>
                      <w:divBdr>
                        <w:top w:val="none" w:sz="0" w:space="0" w:color="auto"/>
                        <w:left w:val="none" w:sz="0" w:space="0" w:color="auto"/>
                        <w:bottom w:val="none" w:sz="0" w:space="0" w:color="auto"/>
                        <w:right w:val="none" w:sz="0" w:space="0" w:color="auto"/>
                      </w:divBdr>
                      <w:divsChild>
                        <w:div w:id="1929658685">
                          <w:marLeft w:val="0"/>
                          <w:marRight w:val="0"/>
                          <w:marTop w:val="0"/>
                          <w:marBottom w:val="0"/>
                          <w:divBdr>
                            <w:top w:val="none" w:sz="0" w:space="0" w:color="auto"/>
                            <w:left w:val="none" w:sz="0" w:space="0" w:color="auto"/>
                            <w:bottom w:val="none" w:sz="0" w:space="0" w:color="auto"/>
                            <w:right w:val="none" w:sz="0" w:space="0" w:color="auto"/>
                          </w:divBdr>
                          <w:divsChild>
                            <w:div w:id="1615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08313">
      <w:bodyDiv w:val="1"/>
      <w:marLeft w:val="0"/>
      <w:marRight w:val="0"/>
      <w:marTop w:val="0"/>
      <w:marBottom w:val="0"/>
      <w:divBdr>
        <w:top w:val="none" w:sz="0" w:space="0" w:color="auto"/>
        <w:left w:val="none" w:sz="0" w:space="0" w:color="auto"/>
        <w:bottom w:val="none" w:sz="0" w:space="0" w:color="auto"/>
        <w:right w:val="none" w:sz="0" w:space="0" w:color="auto"/>
      </w:divBdr>
    </w:div>
    <w:div w:id="882716465">
      <w:bodyDiv w:val="1"/>
      <w:marLeft w:val="0"/>
      <w:marRight w:val="0"/>
      <w:marTop w:val="0"/>
      <w:marBottom w:val="0"/>
      <w:divBdr>
        <w:top w:val="none" w:sz="0" w:space="0" w:color="auto"/>
        <w:left w:val="none" w:sz="0" w:space="0" w:color="auto"/>
        <w:bottom w:val="none" w:sz="0" w:space="0" w:color="auto"/>
        <w:right w:val="none" w:sz="0" w:space="0" w:color="auto"/>
      </w:divBdr>
      <w:divsChild>
        <w:div w:id="218055195">
          <w:marLeft w:val="0"/>
          <w:marRight w:val="0"/>
          <w:marTop w:val="0"/>
          <w:marBottom w:val="0"/>
          <w:divBdr>
            <w:top w:val="none" w:sz="0" w:space="0" w:color="auto"/>
            <w:left w:val="none" w:sz="0" w:space="0" w:color="auto"/>
            <w:bottom w:val="none" w:sz="0" w:space="0" w:color="auto"/>
            <w:right w:val="none" w:sz="0" w:space="0" w:color="auto"/>
          </w:divBdr>
          <w:divsChild>
            <w:div w:id="1028875862">
              <w:marLeft w:val="0"/>
              <w:marRight w:val="0"/>
              <w:marTop w:val="0"/>
              <w:marBottom w:val="0"/>
              <w:divBdr>
                <w:top w:val="none" w:sz="0" w:space="0" w:color="auto"/>
                <w:left w:val="none" w:sz="0" w:space="0" w:color="auto"/>
                <w:bottom w:val="none" w:sz="0" w:space="0" w:color="auto"/>
                <w:right w:val="none" w:sz="0" w:space="0" w:color="auto"/>
              </w:divBdr>
              <w:divsChild>
                <w:div w:id="142742788">
                  <w:marLeft w:val="0"/>
                  <w:marRight w:val="0"/>
                  <w:marTop w:val="0"/>
                  <w:marBottom w:val="0"/>
                  <w:divBdr>
                    <w:top w:val="single" w:sz="6" w:space="0" w:color="CCCCCC"/>
                    <w:left w:val="single" w:sz="6" w:space="0" w:color="CCCCCC"/>
                    <w:bottom w:val="single" w:sz="6" w:space="0" w:color="CCCCCC"/>
                    <w:right w:val="single" w:sz="6" w:space="0" w:color="CCCCCC"/>
                  </w:divBdr>
                  <w:divsChild>
                    <w:div w:id="1809473666">
                      <w:marLeft w:val="0"/>
                      <w:marRight w:val="0"/>
                      <w:marTop w:val="0"/>
                      <w:marBottom w:val="0"/>
                      <w:divBdr>
                        <w:top w:val="none" w:sz="0" w:space="0" w:color="auto"/>
                        <w:left w:val="none" w:sz="0" w:space="0" w:color="auto"/>
                        <w:bottom w:val="none" w:sz="0" w:space="0" w:color="auto"/>
                        <w:right w:val="none" w:sz="0" w:space="0" w:color="auto"/>
                      </w:divBdr>
                      <w:divsChild>
                        <w:div w:id="2096976881">
                          <w:marLeft w:val="0"/>
                          <w:marRight w:val="0"/>
                          <w:marTop w:val="0"/>
                          <w:marBottom w:val="0"/>
                          <w:divBdr>
                            <w:top w:val="none" w:sz="0" w:space="0" w:color="auto"/>
                            <w:left w:val="none" w:sz="0" w:space="0" w:color="auto"/>
                            <w:bottom w:val="none" w:sz="0" w:space="0" w:color="auto"/>
                            <w:right w:val="none" w:sz="0" w:space="0" w:color="auto"/>
                          </w:divBdr>
                          <w:divsChild>
                            <w:div w:id="1220826952">
                              <w:marLeft w:val="0"/>
                              <w:marRight w:val="0"/>
                              <w:marTop w:val="0"/>
                              <w:marBottom w:val="0"/>
                              <w:divBdr>
                                <w:top w:val="none" w:sz="0" w:space="0" w:color="auto"/>
                                <w:left w:val="none" w:sz="0" w:space="0" w:color="auto"/>
                                <w:bottom w:val="none" w:sz="0" w:space="0" w:color="auto"/>
                                <w:right w:val="none" w:sz="0" w:space="0" w:color="auto"/>
                              </w:divBdr>
                              <w:divsChild>
                                <w:div w:id="3100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636183">
      <w:bodyDiv w:val="1"/>
      <w:marLeft w:val="0"/>
      <w:marRight w:val="0"/>
      <w:marTop w:val="0"/>
      <w:marBottom w:val="0"/>
      <w:divBdr>
        <w:top w:val="none" w:sz="0" w:space="0" w:color="auto"/>
        <w:left w:val="none" w:sz="0" w:space="0" w:color="auto"/>
        <w:bottom w:val="none" w:sz="0" w:space="0" w:color="auto"/>
        <w:right w:val="none" w:sz="0" w:space="0" w:color="auto"/>
      </w:divBdr>
    </w:div>
    <w:div w:id="914241218">
      <w:bodyDiv w:val="1"/>
      <w:marLeft w:val="0"/>
      <w:marRight w:val="0"/>
      <w:marTop w:val="0"/>
      <w:marBottom w:val="0"/>
      <w:divBdr>
        <w:top w:val="none" w:sz="0" w:space="0" w:color="auto"/>
        <w:left w:val="none" w:sz="0" w:space="0" w:color="auto"/>
        <w:bottom w:val="none" w:sz="0" w:space="0" w:color="auto"/>
        <w:right w:val="none" w:sz="0" w:space="0" w:color="auto"/>
      </w:divBdr>
      <w:divsChild>
        <w:div w:id="742684185">
          <w:marLeft w:val="0"/>
          <w:marRight w:val="0"/>
          <w:marTop w:val="0"/>
          <w:marBottom w:val="0"/>
          <w:divBdr>
            <w:top w:val="none" w:sz="0" w:space="0" w:color="auto"/>
            <w:left w:val="none" w:sz="0" w:space="0" w:color="auto"/>
            <w:bottom w:val="none" w:sz="0" w:space="0" w:color="auto"/>
            <w:right w:val="none" w:sz="0" w:space="0" w:color="auto"/>
          </w:divBdr>
          <w:divsChild>
            <w:div w:id="1613056373">
              <w:marLeft w:val="0"/>
              <w:marRight w:val="0"/>
              <w:marTop w:val="0"/>
              <w:marBottom w:val="0"/>
              <w:divBdr>
                <w:top w:val="none" w:sz="0" w:space="0" w:color="auto"/>
                <w:left w:val="none" w:sz="0" w:space="0" w:color="auto"/>
                <w:bottom w:val="none" w:sz="0" w:space="0" w:color="auto"/>
                <w:right w:val="none" w:sz="0" w:space="0" w:color="auto"/>
              </w:divBdr>
              <w:divsChild>
                <w:div w:id="2079552713">
                  <w:marLeft w:val="0"/>
                  <w:marRight w:val="0"/>
                  <w:marTop w:val="0"/>
                  <w:marBottom w:val="0"/>
                  <w:divBdr>
                    <w:top w:val="single" w:sz="6" w:space="0" w:color="CCCCCC"/>
                    <w:left w:val="single" w:sz="6" w:space="0" w:color="CCCCCC"/>
                    <w:bottom w:val="single" w:sz="6" w:space="0" w:color="CCCCCC"/>
                    <w:right w:val="single" w:sz="6" w:space="0" w:color="CCCCCC"/>
                  </w:divBdr>
                  <w:divsChild>
                    <w:div w:id="642976105">
                      <w:marLeft w:val="0"/>
                      <w:marRight w:val="0"/>
                      <w:marTop w:val="0"/>
                      <w:marBottom w:val="0"/>
                      <w:divBdr>
                        <w:top w:val="none" w:sz="0" w:space="0" w:color="auto"/>
                        <w:left w:val="none" w:sz="0" w:space="0" w:color="auto"/>
                        <w:bottom w:val="none" w:sz="0" w:space="0" w:color="auto"/>
                        <w:right w:val="none" w:sz="0" w:space="0" w:color="auto"/>
                      </w:divBdr>
                      <w:divsChild>
                        <w:div w:id="1318074960">
                          <w:marLeft w:val="0"/>
                          <w:marRight w:val="0"/>
                          <w:marTop w:val="0"/>
                          <w:marBottom w:val="0"/>
                          <w:divBdr>
                            <w:top w:val="none" w:sz="0" w:space="0" w:color="auto"/>
                            <w:left w:val="none" w:sz="0" w:space="0" w:color="auto"/>
                            <w:bottom w:val="none" w:sz="0" w:space="0" w:color="auto"/>
                            <w:right w:val="none" w:sz="0" w:space="0" w:color="auto"/>
                          </w:divBdr>
                          <w:divsChild>
                            <w:div w:id="587924229">
                              <w:marLeft w:val="0"/>
                              <w:marRight w:val="0"/>
                              <w:marTop w:val="0"/>
                              <w:marBottom w:val="0"/>
                              <w:divBdr>
                                <w:top w:val="none" w:sz="0" w:space="0" w:color="auto"/>
                                <w:left w:val="none" w:sz="0" w:space="0" w:color="auto"/>
                                <w:bottom w:val="none" w:sz="0" w:space="0" w:color="auto"/>
                                <w:right w:val="none" w:sz="0" w:space="0" w:color="auto"/>
                              </w:divBdr>
                              <w:divsChild>
                                <w:div w:id="5877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442">
      <w:bodyDiv w:val="1"/>
      <w:marLeft w:val="0"/>
      <w:marRight w:val="0"/>
      <w:marTop w:val="0"/>
      <w:marBottom w:val="0"/>
      <w:divBdr>
        <w:top w:val="none" w:sz="0" w:space="0" w:color="auto"/>
        <w:left w:val="none" w:sz="0" w:space="0" w:color="auto"/>
        <w:bottom w:val="none" w:sz="0" w:space="0" w:color="auto"/>
        <w:right w:val="none" w:sz="0" w:space="0" w:color="auto"/>
      </w:divBdr>
    </w:div>
    <w:div w:id="970984164">
      <w:bodyDiv w:val="1"/>
      <w:marLeft w:val="0"/>
      <w:marRight w:val="0"/>
      <w:marTop w:val="0"/>
      <w:marBottom w:val="0"/>
      <w:divBdr>
        <w:top w:val="none" w:sz="0" w:space="0" w:color="auto"/>
        <w:left w:val="none" w:sz="0" w:space="0" w:color="auto"/>
        <w:bottom w:val="none" w:sz="0" w:space="0" w:color="auto"/>
        <w:right w:val="none" w:sz="0" w:space="0" w:color="auto"/>
      </w:divBdr>
    </w:div>
    <w:div w:id="1053651608">
      <w:bodyDiv w:val="1"/>
      <w:marLeft w:val="0"/>
      <w:marRight w:val="0"/>
      <w:marTop w:val="0"/>
      <w:marBottom w:val="0"/>
      <w:divBdr>
        <w:top w:val="none" w:sz="0" w:space="0" w:color="auto"/>
        <w:left w:val="none" w:sz="0" w:space="0" w:color="auto"/>
        <w:bottom w:val="none" w:sz="0" w:space="0" w:color="auto"/>
        <w:right w:val="none" w:sz="0" w:space="0" w:color="auto"/>
      </w:divBdr>
    </w:div>
    <w:div w:id="1072119750">
      <w:bodyDiv w:val="1"/>
      <w:marLeft w:val="0"/>
      <w:marRight w:val="0"/>
      <w:marTop w:val="0"/>
      <w:marBottom w:val="0"/>
      <w:divBdr>
        <w:top w:val="none" w:sz="0" w:space="0" w:color="auto"/>
        <w:left w:val="none" w:sz="0" w:space="0" w:color="auto"/>
        <w:bottom w:val="none" w:sz="0" w:space="0" w:color="auto"/>
        <w:right w:val="none" w:sz="0" w:space="0" w:color="auto"/>
      </w:divBdr>
    </w:div>
    <w:div w:id="1078021217">
      <w:bodyDiv w:val="1"/>
      <w:marLeft w:val="0"/>
      <w:marRight w:val="0"/>
      <w:marTop w:val="0"/>
      <w:marBottom w:val="0"/>
      <w:divBdr>
        <w:top w:val="none" w:sz="0" w:space="0" w:color="auto"/>
        <w:left w:val="none" w:sz="0" w:space="0" w:color="auto"/>
        <w:bottom w:val="none" w:sz="0" w:space="0" w:color="auto"/>
        <w:right w:val="none" w:sz="0" w:space="0" w:color="auto"/>
      </w:divBdr>
      <w:divsChild>
        <w:div w:id="1961915438">
          <w:marLeft w:val="0"/>
          <w:marRight w:val="0"/>
          <w:marTop w:val="0"/>
          <w:marBottom w:val="0"/>
          <w:divBdr>
            <w:top w:val="none" w:sz="0" w:space="0" w:color="auto"/>
            <w:left w:val="none" w:sz="0" w:space="0" w:color="auto"/>
            <w:bottom w:val="none" w:sz="0" w:space="0" w:color="auto"/>
            <w:right w:val="none" w:sz="0" w:space="0" w:color="auto"/>
          </w:divBdr>
          <w:divsChild>
            <w:div w:id="431900833">
              <w:marLeft w:val="0"/>
              <w:marRight w:val="0"/>
              <w:marTop w:val="0"/>
              <w:marBottom w:val="0"/>
              <w:divBdr>
                <w:top w:val="none" w:sz="0" w:space="0" w:color="auto"/>
                <w:left w:val="none" w:sz="0" w:space="0" w:color="auto"/>
                <w:bottom w:val="none" w:sz="0" w:space="0" w:color="auto"/>
                <w:right w:val="none" w:sz="0" w:space="0" w:color="auto"/>
              </w:divBdr>
              <w:divsChild>
                <w:div w:id="40790337">
                  <w:marLeft w:val="0"/>
                  <w:marRight w:val="0"/>
                  <w:marTop w:val="0"/>
                  <w:marBottom w:val="0"/>
                  <w:divBdr>
                    <w:top w:val="single" w:sz="6" w:space="0" w:color="CCCCCC"/>
                    <w:left w:val="single" w:sz="6" w:space="0" w:color="CCCCCC"/>
                    <w:bottom w:val="single" w:sz="6" w:space="0" w:color="CCCCCC"/>
                    <w:right w:val="single" w:sz="6" w:space="0" w:color="CCCCCC"/>
                  </w:divBdr>
                  <w:divsChild>
                    <w:div w:id="200047815">
                      <w:marLeft w:val="0"/>
                      <w:marRight w:val="0"/>
                      <w:marTop w:val="0"/>
                      <w:marBottom w:val="0"/>
                      <w:divBdr>
                        <w:top w:val="none" w:sz="0" w:space="0" w:color="auto"/>
                        <w:left w:val="none" w:sz="0" w:space="0" w:color="auto"/>
                        <w:bottom w:val="none" w:sz="0" w:space="0" w:color="auto"/>
                        <w:right w:val="none" w:sz="0" w:space="0" w:color="auto"/>
                      </w:divBdr>
                      <w:divsChild>
                        <w:div w:id="1699238561">
                          <w:marLeft w:val="0"/>
                          <w:marRight w:val="0"/>
                          <w:marTop w:val="0"/>
                          <w:marBottom w:val="0"/>
                          <w:divBdr>
                            <w:top w:val="none" w:sz="0" w:space="0" w:color="auto"/>
                            <w:left w:val="none" w:sz="0" w:space="0" w:color="auto"/>
                            <w:bottom w:val="none" w:sz="0" w:space="0" w:color="auto"/>
                            <w:right w:val="none" w:sz="0" w:space="0" w:color="auto"/>
                          </w:divBdr>
                          <w:divsChild>
                            <w:div w:id="623581755">
                              <w:marLeft w:val="0"/>
                              <w:marRight w:val="0"/>
                              <w:marTop w:val="0"/>
                              <w:marBottom w:val="0"/>
                              <w:divBdr>
                                <w:top w:val="none" w:sz="0" w:space="0" w:color="auto"/>
                                <w:left w:val="none" w:sz="0" w:space="0" w:color="auto"/>
                                <w:bottom w:val="none" w:sz="0" w:space="0" w:color="auto"/>
                                <w:right w:val="none" w:sz="0" w:space="0" w:color="auto"/>
                              </w:divBdr>
                              <w:divsChild>
                                <w:div w:id="3710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496272">
      <w:bodyDiv w:val="1"/>
      <w:marLeft w:val="0"/>
      <w:marRight w:val="0"/>
      <w:marTop w:val="0"/>
      <w:marBottom w:val="0"/>
      <w:divBdr>
        <w:top w:val="none" w:sz="0" w:space="0" w:color="auto"/>
        <w:left w:val="none" w:sz="0" w:space="0" w:color="auto"/>
        <w:bottom w:val="none" w:sz="0" w:space="0" w:color="auto"/>
        <w:right w:val="none" w:sz="0" w:space="0" w:color="auto"/>
      </w:divBdr>
      <w:divsChild>
        <w:div w:id="927301289">
          <w:marLeft w:val="0"/>
          <w:marRight w:val="0"/>
          <w:marTop w:val="0"/>
          <w:marBottom w:val="0"/>
          <w:divBdr>
            <w:top w:val="none" w:sz="0" w:space="0" w:color="auto"/>
            <w:left w:val="none" w:sz="0" w:space="0" w:color="auto"/>
            <w:bottom w:val="none" w:sz="0" w:space="0" w:color="auto"/>
            <w:right w:val="none" w:sz="0" w:space="0" w:color="auto"/>
          </w:divBdr>
          <w:divsChild>
            <w:div w:id="1558127016">
              <w:marLeft w:val="0"/>
              <w:marRight w:val="0"/>
              <w:marTop w:val="0"/>
              <w:marBottom w:val="0"/>
              <w:divBdr>
                <w:top w:val="none" w:sz="0" w:space="0" w:color="auto"/>
                <w:left w:val="none" w:sz="0" w:space="0" w:color="auto"/>
                <w:bottom w:val="none" w:sz="0" w:space="0" w:color="auto"/>
                <w:right w:val="none" w:sz="0" w:space="0" w:color="auto"/>
              </w:divBdr>
              <w:divsChild>
                <w:div w:id="1142040411">
                  <w:marLeft w:val="0"/>
                  <w:marRight w:val="0"/>
                  <w:marTop w:val="0"/>
                  <w:marBottom w:val="0"/>
                  <w:divBdr>
                    <w:top w:val="single" w:sz="6" w:space="0" w:color="CCCCCC"/>
                    <w:left w:val="single" w:sz="6" w:space="0" w:color="CCCCCC"/>
                    <w:bottom w:val="single" w:sz="6" w:space="0" w:color="CCCCCC"/>
                    <w:right w:val="single" w:sz="6" w:space="0" w:color="CCCCCC"/>
                  </w:divBdr>
                  <w:divsChild>
                    <w:div w:id="1340624600">
                      <w:marLeft w:val="0"/>
                      <w:marRight w:val="0"/>
                      <w:marTop w:val="0"/>
                      <w:marBottom w:val="0"/>
                      <w:divBdr>
                        <w:top w:val="none" w:sz="0" w:space="0" w:color="auto"/>
                        <w:left w:val="none" w:sz="0" w:space="0" w:color="auto"/>
                        <w:bottom w:val="none" w:sz="0" w:space="0" w:color="auto"/>
                        <w:right w:val="none" w:sz="0" w:space="0" w:color="auto"/>
                      </w:divBdr>
                      <w:divsChild>
                        <w:div w:id="396324433">
                          <w:marLeft w:val="0"/>
                          <w:marRight w:val="0"/>
                          <w:marTop w:val="0"/>
                          <w:marBottom w:val="0"/>
                          <w:divBdr>
                            <w:top w:val="none" w:sz="0" w:space="0" w:color="auto"/>
                            <w:left w:val="none" w:sz="0" w:space="0" w:color="auto"/>
                            <w:bottom w:val="none" w:sz="0" w:space="0" w:color="auto"/>
                            <w:right w:val="none" w:sz="0" w:space="0" w:color="auto"/>
                          </w:divBdr>
                          <w:divsChild>
                            <w:div w:id="1847093803">
                              <w:marLeft w:val="0"/>
                              <w:marRight w:val="0"/>
                              <w:marTop w:val="0"/>
                              <w:marBottom w:val="0"/>
                              <w:divBdr>
                                <w:top w:val="none" w:sz="0" w:space="0" w:color="auto"/>
                                <w:left w:val="none" w:sz="0" w:space="0" w:color="auto"/>
                                <w:bottom w:val="none" w:sz="0" w:space="0" w:color="auto"/>
                                <w:right w:val="none" w:sz="0" w:space="0" w:color="auto"/>
                              </w:divBdr>
                              <w:divsChild>
                                <w:div w:id="15928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948940">
      <w:bodyDiv w:val="1"/>
      <w:marLeft w:val="0"/>
      <w:marRight w:val="0"/>
      <w:marTop w:val="0"/>
      <w:marBottom w:val="0"/>
      <w:divBdr>
        <w:top w:val="none" w:sz="0" w:space="0" w:color="auto"/>
        <w:left w:val="none" w:sz="0" w:space="0" w:color="auto"/>
        <w:bottom w:val="none" w:sz="0" w:space="0" w:color="auto"/>
        <w:right w:val="none" w:sz="0" w:space="0" w:color="auto"/>
      </w:divBdr>
      <w:divsChild>
        <w:div w:id="1754010754">
          <w:marLeft w:val="0"/>
          <w:marRight w:val="0"/>
          <w:marTop w:val="0"/>
          <w:marBottom w:val="0"/>
          <w:divBdr>
            <w:top w:val="none" w:sz="0" w:space="0" w:color="auto"/>
            <w:left w:val="none" w:sz="0" w:space="0" w:color="auto"/>
            <w:bottom w:val="none" w:sz="0" w:space="0" w:color="auto"/>
            <w:right w:val="none" w:sz="0" w:space="0" w:color="auto"/>
          </w:divBdr>
          <w:divsChild>
            <w:div w:id="396100054">
              <w:marLeft w:val="0"/>
              <w:marRight w:val="0"/>
              <w:marTop w:val="0"/>
              <w:marBottom w:val="0"/>
              <w:divBdr>
                <w:top w:val="none" w:sz="0" w:space="0" w:color="auto"/>
                <w:left w:val="none" w:sz="0" w:space="0" w:color="auto"/>
                <w:bottom w:val="none" w:sz="0" w:space="0" w:color="auto"/>
                <w:right w:val="none" w:sz="0" w:space="0" w:color="auto"/>
              </w:divBdr>
              <w:divsChild>
                <w:div w:id="778332385">
                  <w:marLeft w:val="0"/>
                  <w:marRight w:val="0"/>
                  <w:marTop w:val="0"/>
                  <w:marBottom w:val="0"/>
                  <w:divBdr>
                    <w:top w:val="single" w:sz="6" w:space="0" w:color="CCCCCC"/>
                    <w:left w:val="single" w:sz="6" w:space="0" w:color="CCCCCC"/>
                    <w:bottom w:val="single" w:sz="6" w:space="0" w:color="CCCCCC"/>
                    <w:right w:val="single" w:sz="6" w:space="0" w:color="CCCCCC"/>
                  </w:divBdr>
                  <w:divsChild>
                    <w:div w:id="1291789336">
                      <w:marLeft w:val="0"/>
                      <w:marRight w:val="0"/>
                      <w:marTop w:val="0"/>
                      <w:marBottom w:val="0"/>
                      <w:divBdr>
                        <w:top w:val="none" w:sz="0" w:space="0" w:color="auto"/>
                        <w:left w:val="none" w:sz="0" w:space="0" w:color="auto"/>
                        <w:bottom w:val="none" w:sz="0" w:space="0" w:color="auto"/>
                        <w:right w:val="none" w:sz="0" w:space="0" w:color="auto"/>
                      </w:divBdr>
                      <w:divsChild>
                        <w:div w:id="600575272">
                          <w:marLeft w:val="0"/>
                          <w:marRight w:val="0"/>
                          <w:marTop w:val="0"/>
                          <w:marBottom w:val="0"/>
                          <w:divBdr>
                            <w:top w:val="none" w:sz="0" w:space="0" w:color="auto"/>
                            <w:left w:val="none" w:sz="0" w:space="0" w:color="auto"/>
                            <w:bottom w:val="none" w:sz="0" w:space="0" w:color="auto"/>
                            <w:right w:val="none" w:sz="0" w:space="0" w:color="auto"/>
                          </w:divBdr>
                          <w:divsChild>
                            <w:div w:id="1695964060">
                              <w:marLeft w:val="0"/>
                              <w:marRight w:val="0"/>
                              <w:marTop w:val="0"/>
                              <w:marBottom w:val="0"/>
                              <w:divBdr>
                                <w:top w:val="none" w:sz="0" w:space="0" w:color="auto"/>
                                <w:left w:val="none" w:sz="0" w:space="0" w:color="auto"/>
                                <w:bottom w:val="none" w:sz="0" w:space="0" w:color="auto"/>
                                <w:right w:val="none" w:sz="0" w:space="0" w:color="auto"/>
                              </w:divBdr>
                              <w:divsChild>
                                <w:div w:id="1701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3357">
      <w:bodyDiv w:val="1"/>
      <w:marLeft w:val="0"/>
      <w:marRight w:val="0"/>
      <w:marTop w:val="0"/>
      <w:marBottom w:val="0"/>
      <w:divBdr>
        <w:top w:val="none" w:sz="0" w:space="0" w:color="auto"/>
        <w:left w:val="none" w:sz="0" w:space="0" w:color="auto"/>
        <w:bottom w:val="none" w:sz="0" w:space="0" w:color="auto"/>
        <w:right w:val="none" w:sz="0" w:space="0" w:color="auto"/>
      </w:divBdr>
    </w:div>
    <w:div w:id="1164205168">
      <w:bodyDiv w:val="1"/>
      <w:marLeft w:val="0"/>
      <w:marRight w:val="0"/>
      <w:marTop w:val="0"/>
      <w:marBottom w:val="0"/>
      <w:divBdr>
        <w:top w:val="none" w:sz="0" w:space="0" w:color="auto"/>
        <w:left w:val="none" w:sz="0" w:space="0" w:color="auto"/>
        <w:bottom w:val="none" w:sz="0" w:space="0" w:color="auto"/>
        <w:right w:val="none" w:sz="0" w:space="0" w:color="auto"/>
      </w:divBdr>
      <w:divsChild>
        <w:div w:id="951401064">
          <w:marLeft w:val="0"/>
          <w:marRight w:val="0"/>
          <w:marTop w:val="0"/>
          <w:marBottom w:val="0"/>
          <w:divBdr>
            <w:top w:val="none" w:sz="0" w:space="0" w:color="auto"/>
            <w:left w:val="none" w:sz="0" w:space="0" w:color="auto"/>
            <w:bottom w:val="none" w:sz="0" w:space="0" w:color="auto"/>
            <w:right w:val="none" w:sz="0" w:space="0" w:color="auto"/>
          </w:divBdr>
          <w:divsChild>
            <w:div w:id="1762096468">
              <w:marLeft w:val="0"/>
              <w:marRight w:val="0"/>
              <w:marTop w:val="0"/>
              <w:marBottom w:val="0"/>
              <w:divBdr>
                <w:top w:val="none" w:sz="0" w:space="0" w:color="auto"/>
                <w:left w:val="none" w:sz="0" w:space="0" w:color="auto"/>
                <w:bottom w:val="none" w:sz="0" w:space="0" w:color="auto"/>
                <w:right w:val="none" w:sz="0" w:space="0" w:color="auto"/>
              </w:divBdr>
              <w:divsChild>
                <w:div w:id="1028219870">
                  <w:marLeft w:val="0"/>
                  <w:marRight w:val="0"/>
                  <w:marTop w:val="0"/>
                  <w:marBottom w:val="0"/>
                  <w:divBdr>
                    <w:top w:val="single" w:sz="6" w:space="0" w:color="CCCCCC"/>
                    <w:left w:val="single" w:sz="6" w:space="0" w:color="CCCCCC"/>
                    <w:bottom w:val="single" w:sz="6" w:space="0" w:color="CCCCCC"/>
                    <w:right w:val="single" w:sz="6" w:space="0" w:color="CCCCCC"/>
                  </w:divBdr>
                  <w:divsChild>
                    <w:div w:id="1807047104">
                      <w:marLeft w:val="0"/>
                      <w:marRight w:val="0"/>
                      <w:marTop w:val="0"/>
                      <w:marBottom w:val="0"/>
                      <w:divBdr>
                        <w:top w:val="none" w:sz="0" w:space="0" w:color="auto"/>
                        <w:left w:val="none" w:sz="0" w:space="0" w:color="auto"/>
                        <w:bottom w:val="none" w:sz="0" w:space="0" w:color="auto"/>
                        <w:right w:val="none" w:sz="0" w:space="0" w:color="auto"/>
                      </w:divBdr>
                      <w:divsChild>
                        <w:div w:id="817191081">
                          <w:marLeft w:val="0"/>
                          <w:marRight w:val="0"/>
                          <w:marTop w:val="0"/>
                          <w:marBottom w:val="0"/>
                          <w:divBdr>
                            <w:top w:val="none" w:sz="0" w:space="0" w:color="auto"/>
                            <w:left w:val="none" w:sz="0" w:space="0" w:color="auto"/>
                            <w:bottom w:val="none" w:sz="0" w:space="0" w:color="auto"/>
                            <w:right w:val="none" w:sz="0" w:space="0" w:color="auto"/>
                          </w:divBdr>
                          <w:divsChild>
                            <w:div w:id="2036691810">
                              <w:marLeft w:val="0"/>
                              <w:marRight w:val="0"/>
                              <w:marTop w:val="0"/>
                              <w:marBottom w:val="0"/>
                              <w:divBdr>
                                <w:top w:val="none" w:sz="0" w:space="0" w:color="auto"/>
                                <w:left w:val="none" w:sz="0" w:space="0" w:color="auto"/>
                                <w:bottom w:val="none" w:sz="0" w:space="0" w:color="auto"/>
                                <w:right w:val="none" w:sz="0" w:space="0" w:color="auto"/>
                              </w:divBdr>
                              <w:divsChild>
                                <w:div w:id="1212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0157">
      <w:bodyDiv w:val="1"/>
      <w:marLeft w:val="0"/>
      <w:marRight w:val="0"/>
      <w:marTop w:val="0"/>
      <w:marBottom w:val="0"/>
      <w:divBdr>
        <w:top w:val="none" w:sz="0" w:space="0" w:color="auto"/>
        <w:left w:val="none" w:sz="0" w:space="0" w:color="auto"/>
        <w:bottom w:val="none" w:sz="0" w:space="0" w:color="auto"/>
        <w:right w:val="none" w:sz="0" w:space="0" w:color="auto"/>
      </w:divBdr>
      <w:divsChild>
        <w:div w:id="216556716">
          <w:marLeft w:val="0"/>
          <w:marRight w:val="0"/>
          <w:marTop w:val="0"/>
          <w:marBottom w:val="0"/>
          <w:divBdr>
            <w:top w:val="none" w:sz="0" w:space="0" w:color="auto"/>
            <w:left w:val="none" w:sz="0" w:space="0" w:color="auto"/>
            <w:bottom w:val="none" w:sz="0" w:space="0" w:color="auto"/>
            <w:right w:val="none" w:sz="0" w:space="0" w:color="auto"/>
          </w:divBdr>
          <w:divsChild>
            <w:div w:id="46341442">
              <w:marLeft w:val="0"/>
              <w:marRight w:val="0"/>
              <w:marTop w:val="0"/>
              <w:marBottom w:val="0"/>
              <w:divBdr>
                <w:top w:val="none" w:sz="0" w:space="0" w:color="auto"/>
                <w:left w:val="none" w:sz="0" w:space="0" w:color="auto"/>
                <w:bottom w:val="none" w:sz="0" w:space="0" w:color="auto"/>
                <w:right w:val="none" w:sz="0" w:space="0" w:color="auto"/>
              </w:divBdr>
              <w:divsChild>
                <w:div w:id="847520113">
                  <w:marLeft w:val="0"/>
                  <w:marRight w:val="0"/>
                  <w:marTop w:val="0"/>
                  <w:marBottom w:val="0"/>
                  <w:divBdr>
                    <w:top w:val="single" w:sz="6" w:space="0" w:color="CCCCCC"/>
                    <w:left w:val="single" w:sz="6" w:space="0" w:color="CCCCCC"/>
                    <w:bottom w:val="single" w:sz="6" w:space="0" w:color="CCCCCC"/>
                    <w:right w:val="single" w:sz="6" w:space="0" w:color="CCCCCC"/>
                  </w:divBdr>
                  <w:divsChild>
                    <w:div w:id="500849098">
                      <w:marLeft w:val="0"/>
                      <w:marRight w:val="0"/>
                      <w:marTop w:val="0"/>
                      <w:marBottom w:val="0"/>
                      <w:divBdr>
                        <w:top w:val="none" w:sz="0" w:space="0" w:color="auto"/>
                        <w:left w:val="none" w:sz="0" w:space="0" w:color="auto"/>
                        <w:bottom w:val="none" w:sz="0" w:space="0" w:color="auto"/>
                        <w:right w:val="none" w:sz="0" w:space="0" w:color="auto"/>
                      </w:divBdr>
                      <w:divsChild>
                        <w:div w:id="570699713">
                          <w:marLeft w:val="0"/>
                          <w:marRight w:val="0"/>
                          <w:marTop w:val="0"/>
                          <w:marBottom w:val="0"/>
                          <w:divBdr>
                            <w:top w:val="none" w:sz="0" w:space="0" w:color="auto"/>
                            <w:left w:val="none" w:sz="0" w:space="0" w:color="auto"/>
                            <w:bottom w:val="none" w:sz="0" w:space="0" w:color="auto"/>
                            <w:right w:val="none" w:sz="0" w:space="0" w:color="auto"/>
                          </w:divBdr>
                          <w:divsChild>
                            <w:div w:id="887113253">
                              <w:marLeft w:val="0"/>
                              <w:marRight w:val="0"/>
                              <w:marTop w:val="0"/>
                              <w:marBottom w:val="0"/>
                              <w:divBdr>
                                <w:top w:val="none" w:sz="0" w:space="0" w:color="auto"/>
                                <w:left w:val="none" w:sz="0" w:space="0" w:color="auto"/>
                                <w:bottom w:val="none" w:sz="0" w:space="0" w:color="auto"/>
                                <w:right w:val="none" w:sz="0" w:space="0" w:color="auto"/>
                              </w:divBdr>
                              <w:divsChild>
                                <w:div w:id="19872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1682">
      <w:bodyDiv w:val="1"/>
      <w:marLeft w:val="0"/>
      <w:marRight w:val="0"/>
      <w:marTop w:val="0"/>
      <w:marBottom w:val="0"/>
      <w:divBdr>
        <w:top w:val="none" w:sz="0" w:space="0" w:color="auto"/>
        <w:left w:val="none" w:sz="0" w:space="0" w:color="auto"/>
        <w:bottom w:val="none" w:sz="0" w:space="0" w:color="auto"/>
        <w:right w:val="none" w:sz="0" w:space="0" w:color="auto"/>
      </w:divBdr>
    </w:div>
    <w:div w:id="1219125603">
      <w:bodyDiv w:val="1"/>
      <w:marLeft w:val="0"/>
      <w:marRight w:val="0"/>
      <w:marTop w:val="0"/>
      <w:marBottom w:val="0"/>
      <w:divBdr>
        <w:top w:val="none" w:sz="0" w:space="0" w:color="auto"/>
        <w:left w:val="none" w:sz="0" w:space="0" w:color="auto"/>
        <w:bottom w:val="none" w:sz="0" w:space="0" w:color="auto"/>
        <w:right w:val="none" w:sz="0" w:space="0" w:color="auto"/>
      </w:divBdr>
    </w:div>
    <w:div w:id="1234974792">
      <w:bodyDiv w:val="1"/>
      <w:marLeft w:val="0"/>
      <w:marRight w:val="0"/>
      <w:marTop w:val="0"/>
      <w:marBottom w:val="0"/>
      <w:divBdr>
        <w:top w:val="none" w:sz="0" w:space="0" w:color="auto"/>
        <w:left w:val="none" w:sz="0" w:space="0" w:color="auto"/>
        <w:bottom w:val="none" w:sz="0" w:space="0" w:color="auto"/>
        <w:right w:val="none" w:sz="0" w:space="0" w:color="auto"/>
      </w:divBdr>
      <w:divsChild>
        <w:div w:id="520048400">
          <w:marLeft w:val="0"/>
          <w:marRight w:val="0"/>
          <w:marTop w:val="0"/>
          <w:marBottom w:val="0"/>
          <w:divBdr>
            <w:top w:val="none" w:sz="0" w:space="0" w:color="auto"/>
            <w:left w:val="none" w:sz="0" w:space="0" w:color="auto"/>
            <w:bottom w:val="none" w:sz="0" w:space="0" w:color="auto"/>
            <w:right w:val="none" w:sz="0" w:space="0" w:color="auto"/>
          </w:divBdr>
          <w:divsChild>
            <w:div w:id="1468661907">
              <w:marLeft w:val="0"/>
              <w:marRight w:val="0"/>
              <w:marTop w:val="0"/>
              <w:marBottom w:val="0"/>
              <w:divBdr>
                <w:top w:val="none" w:sz="0" w:space="0" w:color="auto"/>
                <w:left w:val="none" w:sz="0" w:space="0" w:color="auto"/>
                <w:bottom w:val="none" w:sz="0" w:space="0" w:color="auto"/>
                <w:right w:val="none" w:sz="0" w:space="0" w:color="auto"/>
              </w:divBdr>
              <w:divsChild>
                <w:div w:id="265307777">
                  <w:marLeft w:val="0"/>
                  <w:marRight w:val="0"/>
                  <w:marTop w:val="0"/>
                  <w:marBottom w:val="0"/>
                  <w:divBdr>
                    <w:top w:val="single" w:sz="6" w:space="0" w:color="CCCCCC"/>
                    <w:left w:val="single" w:sz="6" w:space="0" w:color="CCCCCC"/>
                    <w:bottom w:val="single" w:sz="6" w:space="0" w:color="CCCCCC"/>
                    <w:right w:val="single" w:sz="6" w:space="0" w:color="CCCCCC"/>
                  </w:divBdr>
                  <w:divsChild>
                    <w:div w:id="925961427">
                      <w:marLeft w:val="0"/>
                      <w:marRight w:val="0"/>
                      <w:marTop w:val="0"/>
                      <w:marBottom w:val="0"/>
                      <w:divBdr>
                        <w:top w:val="none" w:sz="0" w:space="0" w:color="auto"/>
                        <w:left w:val="none" w:sz="0" w:space="0" w:color="auto"/>
                        <w:bottom w:val="none" w:sz="0" w:space="0" w:color="auto"/>
                        <w:right w:val="none" w:sz="0" w:space="0" w:color="auto"/>
                      </w:divBdr>
                      <w:divsChild>
                        <w:div w:id="458450919">
                          <w:marLeft w:val="0"/>
                          <w:marRight w:val="0"/>
                          <w:marTop w:val="0"/>
                          <w:marBottom w:val="0"/>
                          <w:divBdr>
                            <w:top w:val="none" w:sz="0" w:space="0" w:color="auto"/>
                            <w:left w:val="none" w:sz="0" w:space="0" w:color="auto"/>
                            <w:bottom w:val="none" w:sz="0" w:space="0" w:color="auto"/>
                            <w:right w:val="none" w:sz="0" w:space="0" w:color="auto"/>
                          </w:divBdr>
                          <w:divsChild>
                            <w:div w:id="1455709708">
                              <w:marLeft w:val="0"/>
                              <w:marRight w:val="0"/>
                              <w:marTop w:val="0"/>
                              <w:marBottom w:val="0"/>
                              <w:divBdr>
                                <w:top w:val="none" w:sz="0" w:space="0" w:color="auto"/>
                                <w:left w:val="none" w:sz="0" w:space="0" w:color="auto"/>
                                <w:bottom w:val="none" w:sz="0" w:space="0" w:color="auto"/>
                                <w:right w:val="none" w:sz="0" w:space="0" w:color="auto"/>
                              </w:divBdr>
                              <w:divsChild>
                                <w:div w:id="15521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036767">
      <w:bodyDiv w:val="1"/>
      <w:marLeft w:val="0"/>
      <w:marRight w:val="0"/>
      <w:marTop w:val="0"/>
      <w:marBottom w:val="0"/>
      <w:divBdr>
        <w:top w:val="none" w:sz="0" w:space="0" w:color="auto"/>
        <w:left w:val="none" w:sz="0" w:space="0" w:color="auto"/>
        <w:bottom w:val="none" w:sz="0" w:space="0" w:color="auto"/>
        <w:right w:val="none" w:sz="0" w:space="0" w:color="auto"/>
      </w:divBdr>
      <w:divsChild>
        <w:div w:id="1850949875">
          <w:marLeft w:val="0"/>
          <w:marRight w:val="0"/>
          <w:marTop w:val="0"/>
          <w:marBottom w:val="0"/>
          <w:divBdr>
            <w:top w:val="none" w:sz="0" w:space="0" w:color="auto"/>
            <w:left w:val="none" w:sz="0" w:space="0" w:color="auto"/>
            <w:bottom w:val="none" w:sz="0" w:space="0" w:color="auto"/>
            <w:right w:val="none" w:sz="0" w:space="0" w:color="auto"/>
          </w:divBdr>
          <w:divsChild>
            <w:div w:id="1320187298">
              <w:marLeft w:val="0"/>
              <w:marRight w:val="0"/>
              <w:marTop w:val="0"/>
              <w:marBottom w:val="0"/>
              <w:divBdr>
                <w:top w:val="none" w:sz="0" w:space="0" w:color="auto"/>
                <w:left w:val="none" w:sz="0" w:space="0" w:color="auto"/>
                <w:bottom w:val="none" w:sz="0" w:space="0" w:color="auto"/>
                <w:right w:val="none" w:sz="0" w:space="0" w:color="auto"/>
              </w:divBdr>
              <w:divsChild>
                <w:div w:id="1357005797">
                  <w:marLeft w:val="0"/>
                  <w:marRight w:val="0"/>
                  <w:marTop w:val="0"/>
                  <w:marBottom w:val="0"/>
                  <w:divBdr>
                    <w:top w:val="single" w:sz="6" w:space="0" w:color="CCCCCC"/>
                    <w:left w:val="single" w:sz="6" w:space="0" w:color="CCCCCC"/>
                    <w:bottom w:val="single" w:sz="6" w:space="0" w:color="CCCCCC"/>
                    <w:right w:val="single" w:sz="6" w:space="0" w:color="CCCCCC"/>
                  </w:divBdr>
                  <w:divsChild>
                    <w:div w:id="233901773">
                      <w:marLeft w:val="0"/>
                      <w:marRight w:val="0"/>
                      <w:marTop w:val="0"/>
                      <w:marBottom w:val="0"/>
                      <w:divBdr>
                        <w:top w:val="none" w:sz="0" w:space="0" w:color="auto"/>
                        <w:left w:val="none" w:sz="0" w:space="0" w:color="auto"/>
                        <w:bottom w:val="none" w:sz="0" w:space="0" w:color="auto"/>
                        <w:right w:val="none" w:sz="0" w:space="0" w:color="auto"/>
                      </w:divBdr>
                      <w:divsChild>
                        <w:div w:id="28577820">
                          <w:marLeft w:val="0"/>
                          <w:marRight w:val="0"/>
                          <w:marTop w:val="0"/>
                          <w:marBottom w:val="0"/>
                          <w:divBdr>
                            <w:top w:val="none" w:sz="0" w:space="0" w:color="auto"/>
                            <w:left w:val="none" w:sz="0" w:space="0" w:color="auto"/>
                            <w:bottom w:val="none" w:sz="0" w:space="0" w:color="auto"/>
                            <w:right w:val="none" w:sz="0" w:space="0" w:color="auto"/>
                          </w:divBdr>
                          <w:divsChild>
                            <w:div w:id="2092657812">
                              <w:marLeft w:val="0"/>
                              <w:marRight w:val="0"/>
                              <w:marTop w:val="0"/>
                              <w:marBottom w:val="0"/>
                              <w:divBdr>
                                <w:top w:val="none" w:sz="0" w:space="0" w:color="auto"/>
                                <w:left w:val="none" w:sz="0" w:space="0" w:color="auto"/>
                                <w:bottom w:val="none" w:sz="0" w:space="0" w:color="auto"/>
                                <w:right w:val="none" w:sz="0" w:space="0" w:color="auto"/>
                              </w:divBdr>
                              <w:divsChild>
                                <w:div w:id="4132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121954">
      <w:bodyDiv w:val="1"/>
      <w:marLeft w:val="0"/>
      <w:marRight w:val="0"/>
      <w:marTop w:val="0"/>
      <w:marBottom w:val="0"/>
      <w:divBdr>
        <w:top w:val="none" w:sz="0" w:space="0" w:color="auto"/>
        <w:left w:val="none" w:sz="0" w:space="0" w:color="auto"/>
        <w:bottom w:val="none" w:sz="0" w:space="0" w:color="auto"/>
        <w:right w:val="none" w:sz="0" w:space="0" w:color="auto"/>
      </w:divBdr>
      <w:divsChild>
        <w:div w:id="2001541854">
          <w:marLeft w:val="0"/>
          <w:marRight w:val="0"/>
          <w:marTop w:val="0"/>
          <w:marBottom w:val="0"/>
          <w:divBdr>
            <w:top w:val="none" w:sz="0" w:space="0" w:color="auto"/>
            <w:left w:val="none" w:sz="0" w:space="0" w:color="auto"/>
            <w:bottom w:val="none" w:sz="0" w:space="0" w:color="auto"/>
            <w:right w:val="none" w:sz="0" w:space="0" w:color="auto"/>
          </w:divBdr>
          <w:divsChild>
            <w:div w:id="2105497159">
              <w:marLeft w:val="0"/>
              <w:marRight w:val="0"/>
              <w:marTop w:val="0"/>
              <w:marBottom w:val="0"/>
              <w:divBdr>
                <w:top w:val="none" w:sz="0" w:space="0" w:color="auto"/>
                <w:left w:val="none" w:sz="0" w:space="0" w:color="auto"/>
                <w:bottom w:val="none" w:sz="0" w:space="0" w:color="auto"/>
                <w:right w:val="none" w:sz="0" w:space="0" w:color="auto"/>
              </w:divBdr>
              <w:divsChild>
                <w:div w:id="530849804">
                  <w:marLeft w:val="0"/>
                  <w:marRight w:val="0"/>
                  <w:marTop w:val="0"/>
                  <w:marBottom w:val="0"/>
                  <w:divBdr>
                    <w:top w:val="single" w:sz="6" w:space="0" w:color="CCCCCC"/>
                    <w:left w:val="single" w:sz="6" w:space="0" w:color="CCCCCC"/>
                    <w:bottom w:val="single" w:sz="6" w:space="0" w:color="CCCCCC"/>
                    <w:right w:val="single" w:sz="6" w:space="0" w:color="CCCCCC"/>
                  </w:divBdr>
                  <w:divsChild>
                    <w:div w:id="776413170">
                      <w:marLeft w:val="0"/>
                      <w:marRight w:val="0"/>
                      <w:marTop w:val="0"/>
                      <w:marBottom w:val="0"/>
                      <w:divBdr>
                        <w:top w:val="none" w:sz="0" w:space="0" w:color="auto"/>
                        <w:left w:val="none" w:sz="0" w:space="0" w:color="auto"/>
                        <w:bottom w:val="none" w:sz="0" w:space="0" w:color="auto"/>
                        <w:right w:val="none" w:sz="0" w:space="0" w:color="auto"/>
                      </w:divBdr>
                      <w:divsChild>
                        <w:div w:id="1714427249">
                          <w:marLeft w:val="0"/>
                          <w:marRight w:val="0"/>
                          <w:marTop w:val="0"/>
                          <w:marBottom w:val="0"/>
                          <w:divBdr>
                            <w:top w:val="none" w:sz="0" w:space="0" w:color="auto"/>
                            <w:left w:val="none" w:sz="0" w:space="0" w:color="auto"/>
                            <w:bottom w:val="none" w:sz="0" w:space="0" w:color="auto"/>
                            <w:right w:val="none" w:sz="0" w:space="0" w:color="auto"/>
                          </w:divBdr>
                          <w:divsChild>
                            <w:div w:id="736514643">
                              <w:marLeft w:val="0"/>
                              <w:marRight w:val="0"/>
                              <w:marTop w:val="0"/>
                              <w:marBottom w:val="0"/>
                              <w:divBdr>
                                <w:top w:val="none" w:sz="0" w:space="0" w:color="auto"/>
                                <w:left w:val="none" w:sz="0" w:space="0" w:color="auto"/>
                                <w:bottom w:val="none" w:sz="0" w:space="0" w:color="auto"/>
                                <w:right w:val="none" w:sz="0" w:space="0" w:color="auto"/>
                              </w:divBdr>
                              <w:divsChild>
                                <w:div w:id="2076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233615">
      <w:bodyDiv w:val="1"/>
      <w:marLeft w:val="0"/>
      <w:marRight w:val="0"/>
      <w:marTop w:val="0"/>
      <w:marBottom w:val="0"/>
      <w:divBdr>
        <w:top w:val="none" w:sz="0" w:space="0" w:color="auto"/>
        <w:left w:val="none" w:sz="0" w:space="0" w:color="auto"/>
        <w:bottom w:val="none" w:sz="0" w:space="0" w:color="auto"/>
        <w:right w:val="none" w:sz="0" w:space="0" w:color="auto"/>
      </w:divBdr>
      <w:divsChild>
        <w:div w:id="2096658889">
          <w:marLeft w:val="0"/>
          <w:marRight w:val="0"/>
          <w:marTop w:val="0"/>
          <w:marBottom w:val="0"/>
          <w:divBdr>
            <w:top w:val="none" w:sz="0" w:space="0" w:color="auto"/>
            <w:left w:val="none" w:sz="0" w:space="0" w:color="auto"/>
            <w:bottom w:val="none" w:sz="0" w:space="0" w:color="auto"/>
            <w:right w:val="none" w:sz="0" w:space="0" w:color="auto"/>
          </w:divBdr>
          <w:divsChild>
            <w:div w:id="2131851649">
              <w:marLeft w:val="0"/>
              <w:marRight w:val="0"/>
              <w:marTop w:val="0"/>
              <w:marBottom w:val="0"/>
              <w:divBdr>
                <w:top w:val="none" w:sz="0" w:space="0" w:color="auto"/>
                <w:left w:val="none" w:sz="0" w:space="0" w:color="auto"/>
                <w:bottom w:val="none" w:sz="0" w:space="0" w:color="auto"/>
                <w:right w:val="none" w:sz="0" w:space="0" w:color="auto"/>
              </w:divBdr>
              <w:divsChild>
                <w:div w:id="562758646">
                  <w:marLeft w:val="0"/>
                  <w:marRight w:val="0"/>
                  <w:marTop w:val="0"/>
                  <w:marBottom w:val="0"/>
                  <w:divBdr>
                    <w:top w:val="none" w:sz="0" w:space="0" w:color="auto"/>
                    <w:left w:val="none" w:sz="0" w:space="0" w:color="auto"/>
                    <w:bottom w:val="none" w:sz="0" w:space="0" w:color="auto"/>
                    <w:right w:val="none" w:sz="0" w:space="0" w:color="auto"/>
                  </w:divBdr>
                  <w:divsChild>
                    <w:div w:id="1386298670">
                      <w:marLeft w:val="0"/>
                      <w:marRight w:val="0"/>
                      <w:marTop w:val="0"/>
                      <w:marBottom w:val="0"/>
                      <w:divBdr>
                        <w:top w:val="none" w:sz="0" w:space="0" w:color="auto"/>
                        <w:left w:val="none" w:sz="0" w:space="0" w:color="auto"/>
                        <w:bottom w:val="none" w:sz="0" w:space="0" w:color="auto"/>
                        <w:right w:val="none" w:sz="0" w:space="0" w:color="auto"/>
                      </w:divBdr>
                      <w:divsChild>
                        <w:div w:id="201208404">
                          <w:marLeft w:val="0"/>
                          <w:marRight w:val="0"/>
                          <w:marTop w:val="0"/>
                          <w:marBottom w:val="0"/>
                          <w:divBdr>
                            <w:top w:val="none" w:sz="0" w:space="0" w:color="auto"/>
                            <w:left w:val="none" w:sz="0" w:space="0" w:color="auto"/>
                            <w:bottom w:val="none" w:sz="0" w:space="0" w:color="auto"/>
                            <w:right w:val="none" w:sz="0" w:space="0" w:color="auto"/>
                          </w:divBdr>
                          <w:divsChild>
                            <w:div w:id="17003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883217">
      <w:bodyDiv w:val="1"/>
      <w:marLeft w:val="0"/>
      <w:marRight w:val="0"/>
      <w:marTop w:val="0"/>
      <w:marBottom w:val="0"/>
      <w:divBdr>
        <w:top w:val="none" w:sz="0" w:space="0" w:color="auto"/>
        <w:left w:val="none" w:sz="0" w:space="0" w:color="auto"/>
        <w:bottom w:val="none" w:sz="0" w:space="0" w:color="auto"/>
        <w:right w:val="none" w:sz="0" w:space="0" w:color="auto"/>
      </w:divBdr>
    </w:div>
    <w:div w:id="1383409398">
      <w:bodyDiv w:val="1"/>
      <w:marLeft w:val="0"/>
      <w:marRight w:val="0"/>
      <w:marTop w:val="0"/>
      <w:marBottom w:val="0"/>
      <w:divBdr>
        <w:top w:val="none" w:sz="0" w:space="0" w:color="auto"/>
        <w:left w:val="none" w:sz="0" w:space="0" w:color="auto"/>
        <w:bottom w:val="none" w:sz="0" w:space="0" w:color="auto"/>
        <w:right w:val="none" w:sz="0" w:space="0" w:color="auto"/>
      </w:divBdr>
      <w:divsChild>
        <w:div w:id="1348752956">
          <w:marLeft w:val="0"/>
          <w:marRight w:val="0"/>
          <w:marTop w:val="0"/>
          <w:marBottom w:val="0"/>
          <w:divBdr>
            <w:top w:val="none" w:sz="0" w:space="0" w:color="auto"/>
            <w:left w:val="none" w:sz="0" w:space="0" w:color="auto"/>
            <w:bottom w:val="none" w:sz="0" w:space="0" w:color="auto"/>
            <w:right w:val="none" w:sz="0" w:space="0" w:color="auto"/>
          </w:divBdr>
          <w:divsChild>
            <w:div w:id="666904914">
              <w:marLeft w:val="0"/>
              <w:marRight w:val="0"/>
              <w:marTop w:val="0"/>
              <w:marBottom w:val="0"/>
              <w:divBdr>
                <w:top w:val="none" w:sz="0" w:space="0" w:color="auto"/>
                <w:left w:val="none" w:sz="0" w:space="0" w:color="auto"/>
                <w:bottom w:val="none" w:sz="0" w:space="0" w:color="auto"/>
                <w:right w:val="none" w:sz="0" w:space="0" w:color="auto"/>
              </w:divBdr>
              <w:divsChild>
                <w:div w:id="477840677">
                  <w:marLeft w:val="0"/>
                  <w:marRight w:val="0"/>
                  <w:marTop w:val="0"/>
                  <w:marBottom w:val="0"/>
                  <w:divBdr>
                    <w:top w:val="single" w:sz="6" w:space="0" w:color="CCCCCC"/>
                    <w:left w:val="single" w:sz="6" w:space="0" w:color="CCCCCC"/>
                    <w:bottom w:val="single" w:sz="6" w:space="0" w:color="CCCCCC"/>
                    <w:right w:val="single" w:sz="6" w:space="0" w:color="CCCCCC"/>
                  </w:divBdr>
                  <w:divsChild>
                    <w:div w:id="1592162747">
                      <w:marLeft w:val="0"/>
                      <w:marRight w:val="0"/>
                      <w:marTop w:val="0"/>
                      <w:marBottom w:val="0"/>
                      <w:divBdr>
                        <w:top w:val="none" w:sz="0" w:space="0" w:color="auto"/>
                        <w:left w:val="none" w:sz="0" w:space="0" w:color="auto"/>
                        <w:bottom w:val="none" w:sz="0" w:space="0" w:color="auto"/>
                        <w:right w:val="none" w:sz="0" w:space="0" w:color="auto"/>
                      </w:divBdr>
                      <w:divsChild>
                        <w:div w:id="1162432703">
                          <w:marLeft w:val="0"/>
                          <w:marRight w:val="0"/>
                          <w:marTop w:val="0"/>
                          <w:marBottom w:val="0"/>
                          <w:divBdr>
                            <w:top w:val="none" w:sz="0" w:space="0" w:color="auto"/>
                            <w:left w:val="none" w:sz="0" w:space="0" w:color="auto"/>
                            <w:bottom w:val="none" w:sz="0" w:space="0" w:color="auto"/>
                            <w:right w:val="none" w:sz="0" w:space="0" w:color="auto"/>
                          </w:divBdr>
                          <w:divsChild>
                            <w:div w:id="1309091154">
                              <w:marLeft w:val="0"/>
                              <w:marRight w:val="0"/>
                              <w:marTop w:val="0"/>
                              <w:marBottom w:val="0"/>
                              <w:divBdr>
                                <w:top w:val="none" w:sz="0" w:space="0" w:color="auto"/>
                                <w:left w:val="none" w:sz="0" w:space="0" w:color="auto"/>
                                <w:bottom w:val="none" w:sz="0" w:space="0" w:color="auto"/>
                                <w:right w:val="none" w:sz="0" w:space="0" w:color="auto"/>
                              </w:divBdr>
                              <w:divsChild>
                                <w:div w:id="1476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616739">
      <w:bodyDiv w:val="1"/>
      <w:marLeft w:val="0"/>
      <w:marRight w:val="0"/>
      <w:marTop w:val="0"/>
      <w:marBottom w:val="0"/>
      <w:divBdr>
        <w:top w:val="none" w:sz="0" w:space="0" w:color="auto"/>
        <w:left w:val="none" w:sz="0" w:space="0" w:color="auto"/>
        <w:bottom w:val="none" w:sz="0" w:space="0" w:color="auto"/>
        <w:right w:val="none" w:sz="0" w:space="0" w:color="auto"/>
      </w:divBdr>
      <w:divsChild>
        <w:div w:id="685445293">
          <w:marLeft w:val="0"/>
          <w:marRight w:val="0"/>
          <w:marTop w:val="0"/>
          <w:marBottom w:val="0"/>
          <w:divBdr>
            <w:top w:val="none" w:sz="0" w:space="0" w:color="auto"/>
            <w:left w:val="none" w:sz="0" w:space="0" w:color="auto"/>
            <w:bottom w:val="none" w:sz="0" w:space="0" w:color="auto"/>
            <w:right w:val="none" w:sz="0" w:space="0" w:color="auto"/>
          </w:divBdr>
          <w:divsChild>
            <w:div w:id="1348675608">
              <w:marLeft w:val="0"/>
              <w:marRight w:val="0"/>
              <w:marTop w:val="0"/>
              <w:marBottom w:val="0"/>
              <w:divBdr>
                <w:top w:val="none" w:sz="0" w:space="0" w:color="auto"/>
                <w:left w:val="none" w:sz="0" w:space="0" w:color="auto"/>
                <w:bottom w:val="none" w:sz="0" w:space="0" w:color="auto"/>
                <w:right w:val="none" w:sz="0" w:space="0" w:color="auto"/>
              </w:divBdr>
              <w:divsChild>
                <w:div w:id="1700861212">
                  <w:marLeft w:val="0"/>
                  <w:marRight w:val="0"/>
                  <w:marTop w:val="0"/>
                  <w:marBottom w:val="0"/>
                  <w:divBdr>
                    <w:top w:val="none" w:sz="0" w:space="0" w:color="auto"/>
                    <w:left w:val="none" w:sz="0" w:space="0" w:color="auto"/>
                    <w:bottom w:val="none" w:sz="0" w:space="0" w:color="auto"/>
                    <w:right w:val="none" w:sz="0" w:space="0" w:color="auto"/>
                  </w:divBdr>
                  <w:divsChild>
                    <w:div w:id="973676726">
                      <w:marLeft w:val="0"/>
                      <w:marRight w:val="0"/>
                      <w:marTop w:val="0"/>
                      <w:marBottom w:val="0"/>
                      <w:divBdr>
                        <w:top w:val="none" w:sz="0" w:space="0" w:color="auto"/>
                        <w:left w:val="none" w:sz="0" w:space="0" w:color="auto"/>
                        <w:bottom w:val="none" w:sz="0" w:space="0" w:color="auto"/>
                        <w:right w:val="none" w:sz="0" w:space="0" w:color="auto"/>
                      </w:divBdr>
                      <w:divsChild>
                        <w:div w:id="813566928">
                          <w:marLeft w:val="0"/>
                          <w:marRight w:val="0"/>
                          <w:marTop w:val="0"/>
                          <w:marBottom w:val="0"/>
                          <w:divBdr>
                            <w:top w:val="none" w:sz="0" w:space="0" w:color="auto"/>
                            <w:left w:val="none" w:sz="0" w:space="0" w:color="auto"/>
                            <w:bottom w:val="none" w:sz="0" w:space="0" w:color="auto"/>
                            <w:right w:val="none" w:sz="0" w:space="0" w:color="auto"/>
                          </w:divBdr>
                          <w:divsChild>
                            <w:div w:id="2348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3457">
      <w:bodyDiv w:val="1"/>
      <w:marLeft w:val="0"/>
      <w:marRight w:val="0"/>
      <w:marTop w:val="0"/>
      <w:marBottom w:val="0"/>
      <w:divBdr>
        <w:top w:val="none" w:sz="0" w:space="0" w:color="auto"/>
        <w:left w:val="none" w:sz="0" w:space="0" w:color="auto"/>
        <w:bottom w:val="none" w:sz="0" w:space="0" w:color="auto"/>
        <w:right w:val="none" w:sz="0" w:space="0" w:color="auto"/>
      </w:divBdr>
      <w:divsChild>
        <w:div w:id="338234164">
          <w:marLeft w:val="0"/>
          <w:marRight w:val="0"/>
          <w:marTop w:val="0"/>
          <w:marBottom w:val="0"/>
          <w:divBdr>
            <w:top w:val="none" w:sz="0" w:space="0" w:color="auto"/>
            <w:left w:val="none" w:sz="0" w:space="0" w:color="auto"/>
            <w:bottom w:val="none" w:sz="0" w:space="0" w:color="auto"/>
            <w:right w:val="none" w:sz="0" w:space="0" w:color="auto"/>
          </w:divBdr>
          <w:divsChild>
            <w:div w:id="445347051">
              <w:marLeft w:val="0"/>
              <w:marRight w:val="0"/>
              <w:marTop w:val="0"/>
              <w:marBottom w:val="0"/>
              <w:divBdr>
                <w:top w:val="none" w:sz="0" w:space="0" w:color="auto"/>
                <w:left w:val="none" w:sz="0" w:space="0" w:color="auto"/>
                <w:bottom w:val="none" w:sz="0" w:space="0" w:color="auto"/>
                <w:right w:val="none" w:sz="0" w:space="0" w:color="auto"/>
              </w:divBdr>
              <w:divsChild>
                <w:div w:id="384525370">
                  <w:marLeft w:val="0"/>
                  <w:marRight w:val="0"/>
                  <w:marTop w:val="0"/>
                  <w:marBottom w:val="0"/>
                  <w:divBdr>
                    <w:top w:val="none" w:sz="0" w:space="0" w:color="auto"/>
                    <w:left w:val="none" w:sz="0" w:space="0" w:color="auto"/>
                    <w:bottom w:val="none" w:sz="0" w:space="0" w:color="auto"/>
                    <w:right w:val="none" w:sz="0" w:space="0" w:color="auto"/>
                  </w:divBdr>
                  <w:divsChild>
                    <w:div w:id="9571730">
                      <w:marLeft w:val="0"/>
                      <w:marRight w:val="0"/>
                      <w:marTop w:val="0"/>
                      <w:marBottom w:val="0"/>
                      <w:divBdr>
                        <w:top w:val="none" w:sz="0" w:space="0" w:color="auto"/>
                        <w:left w:val="none" w:sz="0" w:space="0" w:color="auto"/>
                        <w:bottom w:val="none" w:sz="0" w:space="0" w:color="auto"/>
                        <w:right w:val="none" w:sz="0" w:space="0" w:color="auto"/>
                      </w:divBdr>
                      <w:divsChild>
                        <w:div w:id="1837114914">
                          <w:marLeft w:val="0"/>
                          <w:marRight w:val="0"/>
                          <w:marTop w:val="0"/>
                          <w:marBottom w:val="0"/>
                          <w:divBdr>
                            <w:top w:val="none" w:sz="0" w:space="0" w:color="auto"/>
                            <w:left w:val="none" w:sz="0" w:space="0" w:color="auto"/>
                            <w:bottom w:val="none" w:sz="0" w:space="0" w:color="auto"/>
                            <w:right w:val="none" w:sz="0" w:space="0" w:color="auto"/>
                          </w:divBdr>
                          <w:divsChild>
                            <w:div w:id="4033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302459">
      <w:bodyDiv w:val="1"/>
      <w:marLeft w:val="0"/>
      <w:marRight w:val="0"/>
      <w:marTop w:val="0"/>
      <w:marBottom w:val="0"/>
      <w:divBdr>
        <w:top w:val="none" w:sz="0" w:space="0" w:color="auto"/>
        <w:left w:val="none" w:sz="0" w:space="0" w:color="auto"/>
        <w:bottom w:val="none" w:sz="0" w:space="0" w:color="auto"/>
        <w:right w:val="none" w:sz="0" w:space="0" w:color="auto"/>
      </w:divBdr>
      <w:divsChild>
        <w:div w:id="737018632">
          <w:marLeft w:val="0"/>
          <w:marRight w:val="0"/>
          <w:marTop w:val="0"/>
          <w:marBottom w:val="0"/>
          <w:divBdr>
            <w:top w:val="none" w:sz="0" w:space="0" w:color="auto"/>
            <w:left w:val="none" w:sz="0" w:space="0" w:color="auto"/>
            <w:bottom w:val="none" w:sz="0" w:space="0" w:color="auto"/>
            <w:right w:val="none" w:sz="0" w:space="0" w:color="auto"/>
          </w:divBdr>
          <w:divsChild>
            <w:div w:id="323241433">
              <w:marLeft w:val="0"/>
              <w:marRight w:val="0"/>
              <w:marTop w:val="0"/>
              <w:marBottom w:val="0"/>
              <w:divBdr>
                <w:top w:val="none" w:sz="0" w:space="0" w:color="auto"/>
                <w:left w:val="none" w:sz="0" w:space="0" w:color="auto"/>
                <w:bottom w:val="none" w:sz="0" w:space="0" w:color="auto"/>
                <w:right w:val="none" w:sz="0" w:space="0" w:color="auto"/>
              </w:divBdr>
              <w:divsChild>
                <w:div w:id="1876430703">
                  <w:marLeft w:val="0"/>
                  <w:marRight w:val="0"/>
                  <w:marTop w:val="0"/>
                  <w:marBottom w:val="0"/>
                  <w:divBdr>
                    <w:top w:val="single" w:sz="6" w:space="0" w:color="CCCCCC"/>
                    <w:left w:val="single" w:sz="6" w:space="0" w:color="CCCCCC"/>
                    <w:bottom w:val="single" w:sz="6" w:space="0" w:color="CCCCCC"/>
                    <w:right w:val="single" w:sz="6" w:space="0" w:color="CCCCCC"/>
                  </w:divBdr>
                  <w:divsChild>
                    <w:div w:id="316881046">
                      <w:marLeft w:val="0"/>
                      <w:marRight w:val="0"/>
                      <w:marTop w:val="0"/>
                      <w:marBottom w:val="0"/>
                      <w:divBdr>
                        <w:top w:val="none" w:sz="0" w:space="0" w:color="auto"/>
                        <w:left w:val="none" w:sz="0" w:space="0" w:color="auto"/>
                        <w:bottom w:val="none" w:sz="0" w:space="0" w:color="auto"/>
                        <w:right w:val="none" w:sz="0" w:space="0" w:color="auto"/>
                      </w:divBdr>
                      <w:divsChild>
                        <w:div w:id="1072653426">
                          <w:marLeft w:val="0"/>
                          <w:marRight w:val="0"/>
                          <w:marTop w:val="0"/>
                          <w:marBottom w:val="0"/>
                          <w:divBdr>
                            <w:top w:val="none" w:sz="0" w:space="0" w:color="auto"/>
                            <w:left w:val="none" w:sz="0" w:space="0" w:color="auto"/>
                            <w:bottom w:val="none" w:sz="0" w:space="0" w:color="auto"/>
                            <w:right w:val="none" w:sz="0" w:space="0" w:color="auto"/>
                          </w:divBdr>
                          <w:divsChild>
                            <w:div w:id="877398168">
                              <w:marLeft w:val="0"/>
                              <w:marRight w:val="0"/>
                              <w:marTop w:val="0"/>
                              <w:marBottom w:val="0"/>
                              <w:divBdr>
                                <w:top w:val="none" w:sz="0" w:space="0" w:color="auto"/>
                                <w:left w:val="none" w:sz="0" w:space="0" w:color="auto"/>
                                <w:bottom w:val="none" w:sz="0" w:space="0" w:color="auto"/>
                                <w:right w:val="none" w:sz="0" w:space="0" w:color="auto"/>
                              </w:divBdr>
                              <w:divsChild>
                                <w:div w:id="6367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004215">
      <w:bodyDiv w:val="1"/>
      <w:marLeft w:val="0"/>
      <w:marRight w:val="0"/>
      <w:marTop w:val="0"/>
      <w:marBottom w:val="0"/>
      <w:divBdr>
        <w:top w:val="none" w:sz="0" w:space="0" w:color="auto"/>
        <w:left w:val="none" w:sz="0" w:space="0" w:color="auto"/>
        <w:bottom w:val="none" w:sz="0" w:space="0" w:color="auto"/>
        <w:right w:val="none" w:sz="0" w:space="0" w:color="auto"/>
      </w:divBdr>
      <w:divsChild>
        <w:div w:id="2145930217">
          <w:marLeft w:val="0"/>
          <w:marRight w:val="0"/>
          <w:marTop w:val="0"/>
          <w:marBottom w:val="0"/>
          <w:divBdr>
            <w:top w:val="none" w:sz="0" w:space="0" w:color="auto"/>
            <w:left w:val="none" w:sz="0" w:space="0" w:color="auto"/>
            <w:bottom w:val="none" w:sz="0" w:space="0" w:color="auto"/>
            <w:right w:val="none" w:sz="0" w:space="0" w:color="auto"/>
          </w:divBdr>
          <w:divsChild>
            <w:div w:id="1227493087">
              <w:marLeft w:val="0"/>
              <w:marRight w:val="0"/>
              <w:marTop w:val="0"/>
              <w:marBottom w:val="0"/>
              <w:divBdr>
                <w:top w:val="none" w:sz="0" w:space="0" w:color="auto"/>
                <w:left w:val="none" w:sz="0" w:space="0" w:color="auto"/>
                <w:bottom w:val="none" w:sz="0" w:space="0" w:color="auto"/>
                <w:right w:val="none" w:sz="0" w:space="0" w:color="auto"/>
              </w:divBdr>
              <w:divsChild>
                <w:div w:id="1467815756">
                  <w:marLeft w:val="0"/>
                  <w:marRight w:val="0"/>
                  <w:marTop w:val="0"/>
                  <w:marBottom w:val="0"/>
                  <w:divBdr>
                    <w:top w:val="single" w:sz="6" w:space="0" w:color="CCCCCC"/>
                    <w:left w:val="single" w:sz="6" w:space="0" w:color="CCCCCC"/>
                    <w:bottom w:val="single" w:sz="6" w:space="0" w:color="CCCCCC"/>
                    <w:right w:val="single" w:sz="6" w:space="0" w:color="CCCCCC"/>
                  </w:divBdr>
                  <w:divsChild>
                    <w:div w:id="399642397">
                      <w:marLeft w:val="0"/>
                      <w:marRight w:val="0"/>
                      <w:marTop w:val="0"/>
                      <w:marBottom w:val="0"/>
                      <w:divBdr>
                        <w:top w:val="none" w:sz="0" w:space="0" w:color="auto"/>
                        <w:left w:val="none" w:sz="0" w:space="0" w:color="auto"/>
                        <w:bottom w:val="none" w:sz="0" w:space="0" w:color="auto"/>
                        <w:right w:val="none" w:sz="0" w:space="0" w:color="auto"/>
                      </w:divBdr>
                      <w:divsChild>
                        <w:div w:id="1658847406">
                          <w:marLeft w:val="0"/>
                          <w:marRight w:val="0"/>
                          <w:marTop w:val="0"/>
                          <w:marBottom w:val="0"/>
                          <w:divBdr>
                            <w:top w:val="none" w:sz="0" w:space="0" w:color="auto"/>
                            <w:left w:val="none" w:sz="0" w:space="0" w:color="auto"/>
                            <w:bottom w:val="none" w:sz="0" w:space="0" w:color="auto"/>
                            <w:right w:val="none" w:sz="0" w:space="0" w:color="auto"/>
                          </w:divBdr>
                          <w:divsChild>
                            <w:div w:id="43679358">
                              <w:marLeft w:val="0"/>
                              <w:marRight w:val="0"/>
                              <w:marTop w:val="0"/>
                              <w:marBottom w:val="0"/>
                              <w:divBdr>
                                <w:top w:val="none" w:sz="0" w:space="0" w:color="auto"/>
                                <w:left w:val="none" w:sz="0" w:space="0" w:color="auto"/>
                                <w:bottom w:val="none" w:sz="0" w:space="0" w:color="auto"/>
                                <w:right w:val="none" w:sz="0" w:space="0" w:color="auto"/>
                              </w:divBdr>
                              <w:divsChild>
                                <w:div w:id="16346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8886">
      <w:bodyDiv w:val="1"/>
      <w:marLeft w:val="0"/>
      <w:marRight w:val="0"/>
      <w:marTop w:val="0"/>
      <w:marBottom w:val="0"/>
      <w:divBdr>
        <w:top w:val="none" w:sz="0" w:space="0" w:color="auto"/>
        <w:left w:val="none" w:sz="0" w:space="0" w:color="auto"/>
        <w:bottom w:val="none" w:sz="0" w:space="0" w:color="auto"/>
        <w:right w:val="none" w:sz="0" w:space="0" w:color="auto"/>
      </w:divBdr>
      <w:divsChild>
        <w:div w:id="1038239287">
          <w:marLeft w:val="0"/>
          <w:marRight w:val="0"/>
          <w:marTop w:val="0"/>
          <w:marBottom w:val="0"/>
          <w:divBdr>
            <w:top w:val="none" w:sz="0" w:space="0" w:color="auto"/>
            <w:left w:val="none" w:sz="0" w:space="0" w:color="auto"/>
            <w:bottom w:val="none" w:sz="0" w:space="0" w:color="auto"/>
            <w:right w:val="none" w:sz="0" w:space="0" w:color="auto"/>
          </w:divBdr>
          <w:divsChild>
            <w:div w:id="2050110749">
              <w:marLeft w:val="0"/>
              <w:marRight w:val="0"/>
              <w:marTop w:val="0"/>
              <w:marBottom w:val="0"/>
              <w:divBdr>
                <w:top w:val="none" w:sz="0" w:space="0" w:color="auto"/>
                <w:left w:val="none" w:sz="0" w:space="0" w:color="auto"/>
                <w:bottom w:val="none" w:sz="0" w:space="0" w:color="auto"/>
                <w:right w:val="none" w:sz="0" w:space="0" w:color="auto"/>
              </w:divBdr>
              <w:divsChild>
                <w:div w:id="651644690">
                  <w:marLeft w:val="0"/>
                  <w:marRight w:val="0"/>
                  <w:marTop w:val="0"/>
                  <w:marBottom w:val="0"/>
                  <w:divBdr>
                    <w:top w:val="single" w:sz="6" w:space="0" w:color="CCCCCC"/>
                    <w:left w:val="single" w:sz="6" w:space="0" w:color="CCCCCC"/>
                    <w:bottom w:val="single" w:sz="6" w:space="0" w:color="CCCCCC"/>
                    <w:right w:val="single" w:sz="6" w:space="0" w:color="CCCCCC"/>
                  </w:divBdr>
                  <w:divsChild>
                    <w:div w:id="1894804041">
                      <w:marLeft w:val="0"/>
                      <w:marRight w:val="0"/>
                      <w:marTop w:val="0"/>
                      <w:marBottom w:val="0"/>
                      <w:divBdr>
                        <w:top w:val="none" w:sz="0" w:space="0" w:color="auto"/>
                        <w:left w:val="none" w:sz="0" w:space="0" w:color="auto"/>
                        <w:bottom w:val="none" w:sz="0" w:space="0" w:color="auto"/>
                        <w:right w:val="none" w:sz="0" w:space="0" w:color="auto"/>
                      </w:divBdr>
                      <w:divsChild>
                        <w:div w:id="1016616929">
                          <w:marLeft w:val="0"/>
                          <w:marRight w:val="0"/>
                          <w:marTop w:val="0"/>
                          <w:marBottom w:val="0"/>
                          <w:divBdr>
                            <w:top w:val="none" w:sz="0" w:space="0" w:color="auto"/>
                            <w:left w:val="none" w:sz="0" w:space="0" w:color="auto"/>
                            <w:bottom w:val="none" w:sz="0" w:space="0" w:color="auto"/>
                            <w:right w:val="none" w:sz="0" w:space="0" w:color="auto"/>
                          </w:divBdr>
                          <w:divsChild>
                            <w:div w:id="808131354">
                              <w:marLeft w:val="0"/>
                              <w:marRight w:val="0"/>
                              <w:marTop w:val="0"/>
                              <w:marBottom w:val="0"/>
                              <w:divBdr>
                                <w:top w:val="none" w:sz="0" w:space="0" w:color="auto"/>
                                <w:left w:val="none" w:sz="0" w:space="0" w:color="auto"/>
                                <w:bottom w:val="none" w:sz="0" w:space="0" w:color="auto"/>
                                <w:right w:val="none" w:sz="0" w:space="0" w:color="auto"/>
                              </w:divBdr>
                              <w:divsChild>
                                <w:div w:id="10193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87779">
      <w:bodyDiv w:val="1"/>
      <w:marLeft w:val="0"/>
      <w:marRight w:val="0"/>
      <w:marTop w:val="0"/>
      <w:marBottom w:val="0"/>
      <w:divBdr>
        <w:top w:val="none" w:sz="0" w:space="0" w:color="auto"/>
        <w:left w:val="none" w:sz="0" w:space="0" w:color="auto"/>
        <w:bottom w:val="none" w:sz="0" w:space="0" w:color="auto"/>
        <w:right w:val="none" w:sz="0" w:space="0" w:color="auto"/>
      </w:divBdr>
      <w:divsChild>
        <w:div w:id="980575391">
          <w:marLeft w:val="0"/>
          <w:marRight w:val="0"/>
          <w:marTop w:val="0"/>
          <w:marBottom w:val="0"/>
          <w:divBdr>
            <w:top w:val="none" w:sz="0" w:space="0" w:color="auto"/>
            <w:left w:val="none" w:sz="0" w:space="0" w:color="auto"/>
            <w:bottom w:val="none" w:sz="0" w:space="0" w:color="auto"/>
            <w:right w:val="none" w:sz="0" w:space="0" w:color="auto"/>
          </w:divBdr>
          <w:divsChild>
            <w:div w:id="436026804">
              <w:marLeft w:val="0"/>
              <w:marRight w:val="0"/>
              <w:marTop w:val="0"/>
              <w:marBottom w:val="0"/>
              <w:divBdr>
                <w:top w:val="none" w:sz="0" w:space="0" w:color="auto"/>
                <w:left w:val="none" w:sz="0" w:space="0" w:color="auto"/>
                <w:bottom w:val="none" w:sz="0" w:space="0" w:color="auto"/>
                <w:right w:val="none" w:sz="0" w:space="0" w:color="auto"/>
              </w:divBdr>
              <w:divsChild>
                <w:div w:id="1292008611">
                  <w:marLeft w:val="0"/>
                  <w:marRight w:val="0"/>
                  <w:marTop w:val="0"/>
                  <w:marBottom w:val="0"/>
                  <w:divBdr>
                    <w:top w:val="none" w:sz="0" w:space="0" w:color="auto"/>
                    <w:left w:val="none" w:sz="0" w:space="0" w:color="auto"/>
                    <w:bottom w:val="none" w:sz="0" w:space="0" w:color="auto"/>
                    <w:right w:val="none" w:sz="0" w:space="0" w:color="auto"/>
                  </w:divBdr>
                  <w:divsChild>
                    <w:div w:id="2038846011">
                      <w:marLeft w:val="0"/>
                      <w:marRight w:val="0"/>
                      <w:marTop w:val="0"/>
                      <w:marBottom w:val="0"/>
                      <w:divBdr>
                        <w:top w:val="none" w:sz="0" w:space="0" w:color="auto"/>
                        <w:left w:val="none" w:sz="0" w:space="0" w:color="auto"/>
                        <w:bottom w:val="none" w:sz="0" w:space="0" w:color="auto"/>
                        <w:right w:val="none" w:sz="0" w:space="0" w:color="auto"/>
                      </w:divBdr>
                      <w:divsChild>
                        <w:div w:id="1811971934">
                          <w:marLeft w:val="0"/>
                          <w:marRight w:val="0"/>
                          <w:marTop w:val="0"/>
                          <w:marBottom w:val="0"/>
                          <w:divBdr>
                            <w:top w:val="none" w:sz="0" w:space="0" w:color="auto"/>
                            <w:left w:val="none" w:sz="0" w:space="0" w:color="auto"/>
                            <w:bottom w:val="none" w:sz="0" w:space="0" w:color="auto"/>
                            <w:right w:val="none" w:sz="0" w:space="0" w:color="auto"/>
                          </w:divBdr>
                          <w:divsChild>
                            <w:div w:id="3705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661268">
      <w:bodyDiv w:val="1"/>
      <w:marLeft w:val="0"/>
      <w:marRight w:val="0"/>
      <w:marTop w:val="0"/>
      <w:marBottom w:val="0"/>
      <w:divBdr>
        <w:top w:val="none" w:sz="0" w:space="0" w:color="auto"/>
        <w:left w:val="none" w:sz="0" w:space="0" w:color="auto"/>
        <w:bottom w:val="none" w:sz="0" w:space="0" w:color="auto"/>
        <w:right w:val="none" w:sz="0" w:space="0" w:color="auto"/>
      </w:divBdr>
      <w:divsChild>
        <w:div w:id="1961378156">
          <w:marLeft w:val="0"/>
          <w:marRight w:val="0"/>
          <w:marTop w:val="0"/>
          <w:marBottom w:val="0"/>
          <w:divBdr>
            <w:top w:val="none" w:sz="0" w:space="0" w:color="auto"/>
            <w:left w:val="none" w:sz="0" w:space="0" w:color="auto"/>
            <w:bottom w:val="none" w:sz="0" w:space="0" w:color="auto"/>
            <w:right w:val="none" w:sz="0" w:space="0" w:color="auto"/>
          </w:divBdr>
          <w:divsChild>
            <w:div w:id="873349848">
              <w:marLeft w:val="0"/>
              <w:marRight w:val="0"/>
              <w:marTop w:val="0"/>
              <w:marBottom w:val="0"/>
              <w:divBdr>
                <w:top w:val="none" w:sz="0" w:space="0" w:color="auto"/>
                <w:left w:val="none" w:sz="0" w:space="0" w:color="auto"/>
                <w:bottom w:val="none" w:sz="0" w:space="0" w:color="auto"/>
                <w:right w:val="none" w:sz="0" w:space="0" w:color="auto"/>
              </w:divBdr>
              <w:divsChild>
                <w:div w:id="1968965954">
                  <w:marLeft w:val="0"/>
                  <w:marRight w:val="0"/>
                  <w:marTop w:val="0"/>
                  <w:marBottom w:val="0"/>
                  <w:divBdr>
                    <w:top w:val="single" w:sz="6" w:space="0" w:color="CCCCCC"/>
                    <w:left w:val="single" w:sz="6" w:space="0" w:color="CCCCCC"/>
                    <w:bottom w:val="single" w:sz="6" w:space="0" w:color="CCCCCC"/>
                    <w:right w:val="single" w:sz="6" w:space="0" w:color="CCCCCC"/>
                  </w:divBdr>
                  <w:divsChild>
                    <w:div w:id="116336038">
                      <w:marLeft w:val="0"/>
                      <w:marRight w:val="0"/>
                      <w:marTop w:val="0"/>
                      <w:marBottom w:val="0"/>
                      <w:divBdr>
                        <w:top w:val="none" w:sz="0" w:space="0" w:color="auto"/>
                        <w:left w:val="none" w:sz="0" w:space="0" w:color="auto"/>
                        <w:bottom w:val="none" w:sz="0" w:space="0" w:color="auto"/>
                        <w:right w:val="none" w:sz="0" w:space="0" w:color="auto"/>
                      </w:divBdr>
                      <w:divsChild>
                        <w:div w:id="653341246">
                          <w:marLeft w:val="0"/>
                          <w:marRight w:val="0"/>
                          <w:marTop w:val="0"/>
                          <w:marBottom w:val="0"/>
                          <w:divBdr>
                            <w:top w:val="none" w:sz="0" w:space="0" w:color="auto"/>
                            <w:left w:val="none" w:sz="0" w:space="0" w:color="auto"/>
                            <w:bottom w:val="none" w:sz="0" w:space="0" w:color="auto"/>
                            <w:right w:val="none" w:sz="0" w:space="0" w:color="auto"/>
                          </w:divBdr>
                          <w:divsChild>
                            <w:div w:id="62874495">
                              <w:marLeft w:val="0"/>
                              <w:marRight w:val="0"/>
                              <w:marTop w:val="0"/>
                              <w:marBottom w:val="0"/>
                              <w:divBdr>
                                <w:top w:val="none" w:sz="0" w:space="0" w:color="auto"/>
                                <w:left w:val="none" w:sz="0" w:space="0" w:color="auto"/>
                                <w:bottom w:val="none" w:sz="0" w:space="0" w:color="auto"/>
                                <w:right w:val="none" w:sz="0" w:space="0" w:color="auto"/>
                              </w:divBdr>
                              <w:divsChild>
                                <w:div w:id="193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0273">
      <w:bodyDiv w:val="1"/>
      <w:marLeft w:val="0"/>
      <w:marRight w:val="0"/>
      <w:marTop w:val="0"/>
      <w:marBottom w:val="0"/>
      <w:divBdr>
        <w:top w:val="none" w:sz="0" w:space="0" w:color="auto"/>
        <w:left w:val="none" w:sz="0" w:space="0" w:color="auto"/>
        <w:bottom w:val="none" w:sz="0" w:space="0" w:color="auto"/>
        <w:right w:val="none" w:sz="0" w:space="0" w:color="auto"/>
      </w:divBdr>
      <w:divsChild>
        <w:div w:id="311297857">
          <w:marLeft w:val="0"/>
          <w:marRight w:val="0"/>
          <w:marTop w:val="0"/>
          <w:marBottom w:val="0"/>
          <w:divBdr>
            <w:top w:val="none" w:sz="0" w:space="0" w:color="auto"/>
            <w:left w:val="none" w:sz="0" w:space="0" w:color="auto"/>
            <w:bottom w:val="none" w:sz="0" w:space="0" w:color="auto"/>
            <w:right w:val="none" w:sz="0" w:space="0" w:color="auto"/>
          </w:divBdr>
          <w:divsChild>
            <w:div w:id="38870045">
              <w:marLeft w:val="0"/>
              <w:marRight w:val="0"/>
              <w:marTop w:val="0"/>
              <w:marBottom w:val="0"/>
              <w:divBdr>
                <w:top w:val="none" w:sz="0" w:space="0" w:color="auto"/>
                <w:left w:val="none" w:sz="0" w:space="0" w:color="auto"/>
                <w:bottom w:val="none" w:sz="0" w:space="0" w:color="auto"/>
                <w:right w:val="none" w:sz="0" w:space="0" w:color="auto"/>
              </w:divBdr>
              <w:divsChild>
                <w:div w:id="2145811284">
                  <w:marLeft w:val="0"/>
                  <w:marRight w:val="0"/>
                  <w:marTop w:val="0"/>
                  <w:marBottom w:val="0"/>
                  <w:divBdr>
                    <w:top w:val="none" w:sz="0" w:space="0" w:color="auto"/>
                    <w:left w:val="none" w:sz="0" w:space="0" w:color="auto"/>
                    <w:bottom w:val="none" w:sz="0" w:space="0" w:color="auto"/>
                    <w:right w:val="none" w:sz="0" w:space="0" w:color="auto"/>
                  </w:divBdr>
                  <w:divsChild>
                    <w:div w:id="1031684047">
                      <w:marLeft w:val="0"/>
                      <w:marRight w:val="0"/>
                      <w:marTop w:val="0"/>
                      <w:marBottom w:val="0"/>
                      <w:divBdr>
                        <w:top w:val="none" w:sz="0" w:space="0" w:color="auto"/>
                        <w:left w:val="none" w:sz="0" w:space="0" w:color="auto"/>
                        <w:bottom w:val="none" w:sz="0" w:space="0" w:color="auto"/>
                        <w:right w:val="none" w:sz="0" w:space="0" w:color="auto"/>
                      </w:divBdr>
                      <w:divsChild>
                        <w:div w:id="1791434829">
                          <w:marLeft w:val="0"/>
                          <w:marRight w:val="0"/>
                          <w:marTop w:val="0"/>
                          <w:marBottom w:val="0"/>
                          <w:divBdr>
                            <w:top w:val="none" w:sz="0" w:space="0" w:color="auto"/>
                            <w:left w:val="none" w:sz="0" w:space="0" w:color="auto"/>
                            <w:bottom w:val="none" w:sz="0" w:space="0" w:color="auto"/>
                            <w:right w:val="none" w:sz="0" w:space="0" w:color="auto"/>
                          </w:divBdr>
                          <w:divsChild>
                            <w:div w:id="13204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724892">
      <w:bodyDiv w:val="1"/>
      <w:marLeft w:val="0"/>
      <w:marRight w:val="0"/>
      <w:marTop w:val="0"/>
      <w:marBottom w:val="0"/>
      <w:divBdr>
        <w:top w:val="none" w:sz="0" w:space="0" w:color="auto"/>
        <w:left w:val="none" w:sz="0" w:space="0" w:color="auto"/>
        <w:bottom w:val="none" w:sz="0" w:space="0" w:color="auto"/>
        <w:right w:val="none" w:sz="0" w:space="0" w:color="auto"/>
      </w:divBdr>
    </w:div>
    <w:div w:id="1582523061">
      <w:bodyDiv w:val="1"/>
      <w:marLeft w:val="0"/>
      <w:marRight w:val="0"/>
      <w:marTop w:val="0"/>
      <w:marBottom w:val="0"/>
      <w:divBdr>
        <w:top w:val="none" w:sz="0" w:space="0" w:color="auto"/>
        <w:left w:val="none" w:sz="0" w:space="0" w:color="auto"/>
        <w:bottom w:val="none" w:sz="0" w:space="0" w:color="auto"/>
        <w:right w:val="none" w:sz="0" w:space="0" w:color="auto"/>
      </w:divBdr>
      <w:divsChild>
        <w:div w:id="1219824106">
          <w:marLeft w:val="0"/>
          <w:marRight w:val="0"/>
          <w:marTop w:val="0"/>
          <w:marBottom w:val="0"/>
          <w:divBdr>
            <w:top w:val="none" w:sz="0" w:space="0" w:color="auto"/>
            <w:left w:val="none" w:sz="0" w:space="0" w:color="auto"/>
            <w:bottom w:val="none" w:sz="0" w:space="0" w:color="auto"/>
            <w:right w:val="none" w:sz="0" w:space="0" w:color="auto"/>
          </w:divBdr>
          <w:divsChild>
            <w:div w:id="1602954558">
              <w:marLeft w:val="0"/>
              <w:marRight w:val="0"/>
              <w:marTop w:val="0"/>
              <w:marBottom w:val="0"/>
              <w:divBdr>
                <w:top w:val="none" w:sz="0" w:space="0" w:color="auto"/>
                <w:left w:val="none" w:sz="0" w:space="0" w:color="auto"/>
                <w:bottom w:val="none" w:sz="0" w:space="0" w:color="auto"/>
                <w:right w:val="none" w:sz="0" w:space="0" w:color="auto"/>
              </w:divBdr>
              <w:divsChild>
                <w:div w:id="1959297012">
                  <w:marLeft w:val="0"/>
                  <w:marRight w:val="0"/>
                  <w:marTop w:val="0"/>
                  <w:marBottom w:val="0"/>
                  <w:divBdr>
                    <w:top w:val="single" w:sz="6" w:space="0" w:color="CCCCCC"/>
                    <w:left w:val="single" w:sz="6" w:space="0" w:color="CCCCCC"/>
                    <w:bottom w:val="single" w:sz="6" w:space="0" w:color="CCCCCC"/>
                    <w:right w:val="single" w:sz="6" w:space="0" w:color="CCCCCC"/>
                  </w:divBdr>
                  <w:divsChild>
                    <w:div w:id="259143527">
                      <w:marLeft w:val="0"/>
                      <w:marRight w:val="0"/>
                      <w:marTop w:val="0"/>
                      <w:marBottom w:val="0"/>
                      <w:divBdr>
                        <w:top w:val="none" w:sz="0" w:space="0" w:color="auto"/>
                        <w:left w:val="none" w:sz="0" w:space="0" w:color="auto"/>
                        <w:bottom w:val="none" w:sz="0" w:space="0" w:color="auto"/>
                        <w:right w:val="none" w:sz="0" w:space="0" w:color="auto"/>
                      </w:divBdr>
                      <w:divsChild>
                        <w:div w:id="892691306">
                          <w:marLeft w:val="0"/>
                          <w:marRight w:val="0"/>
                          <w:marTop w:val="0"/>
                          <w:marBottom w:val="0"/>
                          <w:divBdr>
                            <w:top w:val="none" w:sz="0" w:space="0" w:color="auto"/>
                            <w:left w:val="none" w:sz="0" w:space="0" w:color="auto"/>
                            <w:bottom w:val="none" w:sz="0" w:space="0" w:color="auto"/>
                            <w:right w:val="none" w:sz="0" w:space="0" w:color="auto"/>
                          </w:divBdr>
                          <w:divsChild>
                            <w:div w:id="1781338378">
                              <w:marLeft w:val="0"/>
                              <w:marRight w:val="0"/>
                              <w:marTop w:val="0"/>
                              <w:marBottom w:val="0"/>
                              <w:divBdr>
                                <w:top w:val="none" w:sz="0" w:space="0" w:color="auto"/>
                                <w:left w:val="none" w:sz="0" w:space="0" w:color="auto"/>
                                <w:bottom w:val="none" w:sz="0" w:space="0" w:color="auto"/>
                                <w:right w:val="none" w:sz="0" w:space="0" w:color="auto"/>
                              </w:divBdr>
                              <w:divsChild>
                                <w:div w:id="10996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196119">
      <w:bodyDiv w:val="1"/>
      <w:marLeft w:val="0"/>
      <w:marRight w:val="0"/>
      <w:marTop w:val="0"/>
      <w:marBottom w:val="0"/>
      <w:divBdr>
        <w:top w:val="none" w:sz="0" w:space="0" w:color="auto"/>
        <w:left w:val="none" w:sz="0" w:space="0" w:color="auto"/>
        <w:bottom w:val="none" w:sz="0" w:space="0" w:color="auto"/>
        <w:right w:val="none" w:sz="0" w:space="0" w:color="auto"/>
      </w:divBdr>
    </w:div>
    <w:div w:id="1606226059">
      <w:bodyDiv w:val="1"/>
      <w:marLeft w:val="0"/>
      <w:marRight w:val="0"/>
      <w:marTop w:val="0"/>
      <w:marBottom w:val="0"/>
      <w:divBdr>
        <w:top w:val="none" w:sz="0" w:space="0" w:color="auto"/>
        <w:left w:val="none" w:sz="0" w:space="0" w:color="auto"/>
        <w:bottom w:val="none" w:sz="0" w:space="0" w:color="auto"/>
        <w:right w:val="none" w:sz="0" w:space="0" w:color="auto"/>
      </w:divBdr>
    </w:div>
    <w:div w:id="1649360557">
      <w:bodyDiv w:val="1"/>
      <w:marLeft w:val="0"/>
      <w:marRight w:val="0"/>
      <w:marTop w:val="0"/>
      <w:marBottom w:val="0"/>
      <w:divBdr>
        <w:top w:val="none" w:sz="0" w:space="0" w:color="auto"/>
        <w:left w:val="none" w:sz="0" w:space="0" w:color="auto"/>
        <w:bottom w:val="none" w:sz="0" w:space="0" w:color="auto"/>
        <w:right w:val="none" w:sz="0" w:space="0" w:color="auto"/>
      </w:divBdr>
      <w:divsChild>
        <w:div w:id="1828353595">
          <w:marLeft w:val="0"/>
          <w:marRight w:val="0"/>
          <w:marTop w:val="0"/>
          <w:marBottom w:val="0"/>
          <w:divBdr>
            <w:top w:val="none" w:sz="0" w:space="0" w:color="auto"/>
            <w:left w:val="none" w:sz="0" w:space="0" w:color="auto"/>
            <w:bottom w:val="none" w:sz="0" w:space="0" w:color="auto"/>
            <w:right w:val="none" w:sz="0" w:space="0" w:color="auto"/>
          </w:divBdr>
          <w:divsChild>
            <w:div w:id="103380659">
              <w:marLeft w:val="0"/>
              <w:marRight w:val="0"/>
              <w:marTop w:val="0"/>
              <w:marBottom w:val="0"/>
              <w:divBdr>
                <w:top w:val="none" w:sz="0" w:space="0" w:color="auto"/>
                <w:left w:val="none" w:sz="0" w:space="0" w:color="auto"/>
                <w:bottom w:val="none" w:sz="0" w:space="0" w:color="auto"/>
                <w:right w:val="none" w:sz="0" w:space="0" w:color="auto"/>
              </w:divBdr>
              <w:divsChild>
                <w:div w:id="1602686013">
                  <w:marLeft w:val="0"/>
                  <w:marRight w:val="0"/>
                  <w:marTop w:val="0"/>
                  <w:marBottom w:val="0"/>
                  <w:divBdr>
                    <w:top w:val="single" w:sz="6" w:space="0" w:color="CCCCCC"/>
                    <w:left w:val="single" w:sz="6" w:space="0" w:color="CCCCCC"/>
                    <w:bottom w:val="single" w:sz="6" w:space="0" w:color="CCCCCC"/>
                    <w:right w:val="single" w:sz="6" w:space="0" w:color="CCCCCC"/>
                  </w:divBdr>
                  <w:divsChild>
                    <w:div w:id="1942568126">
                      <w:marLeft w:val="0"/>
                      <w:marRight w:val="0"/>
                      <w:marTop w:val="0"/>
                      <w:marBottom w:val="0"/>
                      <w:divBdr>
                        <w:top w:val="none" w:sz="0" w:space="0" w:color="auto"/>
                        <w:left w:val="none" w:sz="0" w:space="0" w:color="auto"/>
                        <w:bottom w:val="none" w:sz="0" w:space="0" w:color="auto"/>
                        <w:right w:val="none" w:sz="0" w:space="0" w:color="auto"/>
                      </w:divBdr>
                      <w:divsChild>
                        <w:div w:id="1640107916">
                          <w:marLeft w:val="0"/>
                          <w:marRight w:val="0"/>
                          <w:marTop w:val="0"/>
                          <w:marBottom w:val="0"/>
                          <w:divBdr>
                            <w:top w:val="none" w:sz="0" w:space="0" w:color="auto"/>
                            <w:left w:val="none" w:sz="0" w:space="0" w:color="auto"/>
                            <w:bottom w:val="none" w:sz="0" w:space="0" w:color="auto"/>
                            <w:right w:val="none" w:sz="0" w:space="0" w:color="auto"/>
                          </w:divBdr>
                          <w:divsChild>
                            <w:div w:id="1785999432">
                              <w:marLeft w:val="0"/>
                              <w:marRight w:val="0"/>
                              <w:marTop w:val="0"/>
                              <w:marBottom w:val="0"/>
                              <w:divBdr>
                                <w:top w:val="none" w:sz="0" w:space="0" w:color="auto"/>
                                <w:left w:val="none" w:sz="0" w:space="0" w:color="auto"/>
                                <w:bottom w:val="none" w:sz="0" w:space="0" w:color="auto"/>
                                <w:right w:val="none" w:sz="0" w:space="0" w:color="auto"/>
                              </w:divBdr>
                              <w:divsChild>
                                <w:div w:id="14068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860535">
      <w:bodyDiv w:val="1"/>
      <w:marLeft w:val="0"/>
      <w:marRight w:val="0"/>
      <w:marTop w:val="0"/>
      <w:marBottom w:val="0"/>
      <w:divBdr>
        <w:top w:val="none" w:sz="0" w:space="0" w:color="auto"/>
        <w:left w:val="none" w:sz="0" w:space="0" w:color="auto"/>
        <w:bottom w:val="none" w:sz="0" w:space="0" w:color="auto"/>
        <w:right w:val="none" w:sz="0" w:space="0" w:color="auto"/>
      </w:divBdr>
      <w:divsChild>
        <w:div w:id="1587762681">
          <w:marLeft w:val="0"/>
          <w:marRight w:val="0"/>
          <w:marTop w:val="0"/>
          <w:marBottom w:val="0"/>
          <w:divBdr>
            <w:top w:val="none" w:sz="0" w:space="0" w:color="auto"/>
            <w:left w:val="none" w:sz="0" w:space="0" w:color="auto"/>
            <w:bottom w:val="none" w:sz="0" w:space="0" w:color="auto"/>
            <w:right w:val="none" w:sz="0" w:space="0" w:color="auto"/>
          </w:divBdr>
          <w:divsChild>
            <w:div w:id="1067918448">
              <w:marLeft w:val="0"/>
              <w:marRight w:val="0"/>
              <w:marTop w:val="0"/>
              <w:marBottom w:val="0"/>
              <w:divBdr>
                <w:top w:val="none" w:sz="0" w:space="0" w:color="auto"/>
                <w:left w:val="none" w:sz="0" w:space="0" w:color="auto"/>
                <w:bottom w:val="none" w:sz="0" w:space="0" w:color="auto"/>
                <w:right w:val="none" w:sz="0" w:space="0" w:color="auto"/>
              </w:divBdr>
              <w:divsChild>
                <w:div w:id="8684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3322">
      <w:bodyDiv w:val="1"/>
      <w:marLeft w:val="0"/>
      <w:marRight w:val="0"/>
      <w:marTop w:val="0"/>
      <w:marBottom w:val="0"/>
      <w:divBdr>
        <w:top w:val="none" w:sz="0" w:space="0" w:color="auto"/>
        <w:left w:val="none" w:sz="0" w:space="0" w:color="auto"/>
        <w:bottom w:val="none" w:sz="0" w:space="0" w:color="auto"/>
        <w:right w:val="none" w:sz="0" w:space="0" w:color="auto"/>
      </w:divBdr>
      <w:divsChild>
        <w:div w:id="474836759">
          <w:marLeft w:val="0"/>
          <w:marRight w:val="0"/>
          <w:marTop w:val="0"/>
          <w:marBottom w:val="0"/>
          <w:divBdr>
            <w:top w:val="none" w:sz="0" w:space="0" w:color="auto"/>
            <w:left w:val="none" w:sz="0" w:space="0" w:color="auto"/>
            <w:bottom w:val="none" w:sz="0" w:space="0" w:color="auto"/>
            <w:right w:val="none" w:sz="0" w:space="0" w:color="auto"/>
          </w:divBdr>
          <w:divsChild>
            <w:div w:id="1996907024">
              <w:marLeft w:val="0"/>
              <w:marRight w:val="0"/>
              <w:marTop w:val="0"/>
              <w:marBottom w:val="0"/>
              <w:divBdr>
                <w:top w:val="none" w:sz="0" w:space="0" w:color="auto"/>
                <w:left w:val="none" w:sz="0" w:space="0" w:color="auto"/>
                <w:bottom w:val="none" w:sz="0" w:space="0" w:color="auto"/>
                <w:right w:val="none" w:sz="0" w:space="0" w:color="auto"/>
              </w:divBdr>
              <w:divsChild>
                <w:div w:id="1235817890">
                  <w:marLeft w:val="0"/>
                  <w:marRight w:val="0"/>
                  <w:marTop w:val="0"/>
                  <w:marBottom w:val="0"/>
                  <w:divBdr>
                    <w:top w:val="single" w:sz="6" w:space="0" w:color="CCCCCC"/>
                    <w:left w:val="single" w:sz="6" w:space="0" w:color="CCCCCC"/>
                    <w:bottom w:val="single" w:sz="6" w:space="0" w:color="CCCCCC"/>
                    <w:right w:val="single" w:sz="6" w:space="0" w:color="CCCCCC"/>
                  </w:divBdr>
                  <w:divsChild>
                    <w:div w:id="470367001">
                      <w:marLeft w:val="0"/>
                      <w:marRight w:val="0"/>
                      <w:marTop w:val="0"/>
                      <w:marBottom w:val="0"/>
                      <w:divBdr>
                        <w:top w:val="none" w:sz="0" w:space="0" w:color="auto"/>
                        <w:left w:val="none" w:sz="0" w:space="0" w:color="auto"/>
                        <w:bottom w:val="none" w:sz="0" w:space="0" w:color="auto"/>
                        <w:right w:val="none" w:sz="0" w:space="0" w:color="auto"/>
                      </w:divBdr>
                      <w:divsChild>
                        <w:div w:id="1581408570">
                          <w:marLeft w:val="0"/>
                          <w:marRight w:val="0"/>
                          <w:marTop w:val="0"/>
                          <w:marBottom w:val="0"/>
                          <w:divBdr>
                            <w:top w:val="none" w:sz="0" w:space="0" w:color="auto"/>
                            <w:left w:val="none" w:sz="0" w:space="0" w:color="auto"/>
                            <w:bottom w:val="none" w:sz="0" w:space="0" w:color="auto"/>
                            <w:right w:val="none" w:sz="0" w:space="0" w:color="auto"/>
                          </w:divBdr>
                          <w:divsChild>
                            <w:div w:id="1493528212">
                              <w:marLeft w:val="0"/>
                              <w:marRight w:val="0"/>
                              <w:marTop w:val="0"/>
                              <w:marBottom w:val="0"/>
                              <w:divBdr>
                                <w:top w:val="none" w:sz="0" w:space="0" w:color="auto"/>
                                <w:left w:val="none" w:sz="0" w:space="0" w:color="auto"/>
                                <w:bottom w:val="none" w:sz="0" w:space="0" w:color="auto"/>
                                <w:right w:val="none" w:sz="0" w:space="0" w:color="auto"/>
                              </w:divBdr>
                              <w:divsChild>
                                <w:div w:id="11660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16766">
      <w:bodyDiv w:val="1"/>
      <w:marLeft w:val="0"/>
      <w:marRight w:val="0"/>
      <w:marTop w:val="0"/>
      <w:marBottom w:val="0"/>
      <w:divBdr>
        <w:top w:val="none" w:sz="0" w:space="0" w:color="auto"/>
        <w:left w:val="none" w:sz="0" w:space="0" w:color="auto"/>
        <w:bottom w:val="none" w:sz="0" w:space="0" w:color="auto"/>
        <w:right w:val="none" w:sz="0" w:space="0" w:color="auto"/>
      </w:divBdr>
      <w:divsChild>
        <w:div w:id="1967663827">
          <w:marLeft w:val="0"/>
          <w:marRight w:val="0"/>
          <w:marTop w:val="0"/>
          <w:marBottom w:val="0"/>
          <w:divBdr>
            <w:top w:val="none" w:sz="0" w:space="0" w:color="auto"/>
            <w:left w:val="none" w:sz="0" w:space="0" w:color="auto"/>
            <w:bottom w:val="none" w:sz="0" w:space="0" w:color="auto"/>
            <w:right w:val="none" w:sz="0" w:space="0" w:color="auto"/>
          </w:divBdr>
          <w:divsChild>
            <w:div w:id="1125612609">
              <w:marLeft w:val="0"/>
              <w:marRight w:val="0"/>
              <w:marTop w:val="0"/>
              <w:marBottom w:val="0"/>
              <w:divBdr>
                <w:top w:val="none" w:sz="0" w:space="0" w:color="auto"/>
                <w:left w:val="none" w:sz="0" w:space="0" w:color="auto"/>
                <w:bottom w:val="none" w:sz="0" w:space="0" w:color="auto"/>
                <w:right w:val="none" w:sz="0" w:space="0" w:color="auto"/>
              </w:divBdr>
              <w:divsChild>
                <w:div w:id="1732072075">
                  <w:marLeft w:val="0"/>
                  <w:marRight w:val="0"/>
                  <w:marTop w:val="0"/>
                  <w:marBottom w:val="0"/>
                  <w:divBdr>
                    <w:top w:val="single" w:sz="6" w:space="0" w:color="CCCCCC"/>
                    <w:left w:val="single" w:sz="6" w:space="0" w:color="CCCCCC"/>
                    <w:bottom w:val="single" w:sz="6" w:space="0" w:color="CCCCCC"/>
                    <w:right w:val="single" w:sz="6" w:space="0" w:color="CCCCCC"/>
                  </w:divBdr>
                  <w:divsChild>
                    <w:div w:id="1758790108">
                      <w:marLeft w:val="0"/>
                      <w:marRight w:val="0"/>
                      <w:marTop w:val="0"/>
                      <w:marBottom w:val="0"/>
                      <w:divBdr>
                        <w:top w:val="none" w:sz="0" w:space="0" w:color="auto"/>
                        <w:left w:val="none" w:sz="0" w:space="0" w:color="auto"/>
                        <w:bottom w:val="none" w:sz="0" w:space="0" w:color="auto"/>
                        <w:right w:val="none" w:sz="0" w:space="0" w:color="auto"/>
                      </w:divBdr>
                      <w:divsChild>
                        <w:div w:id="638849775">
                          <w:marLeft w:val="0"/>
                          <w:marRight w:val="0"/>
                          <w:marTop w:val="0"/>
                          <w:marBottom w:val="0"/>
                          <w:divBdr>
                            <w:top w:val="none" w:sz="0" w:space="0" w:color="auto"/>
                            <w:left w:val="none" w:sz="0" w:space="0" w:color="auto"/>
                            <w:bottom w:val="none" w:sz="0" w:space="0" w:color="auto"/>
                            <w:right w:val="none" w:sz="0" w:space="0" w:color="auto"/>
                          </w:divBdr>
                          <w:divsChild>
                            <w:div w:id="129788206">
                              <w:marLeft w:val="0"/>
                              <w:marRight w:val="0"/>
                              <w:marTop w:val="0"/>
                              <w:marBottom w:val="0"/>
                              <w:divBdr>
                                <w:top w:val="none" w:sz="0" w:space="0" w:color="auto"/>
                                <w:left w:val="none" w:sz="0" w:space="0" w:color="auto"/>
                                <w:bottom w:val="none" w:sz="0" w:space="0" w:color="auto"/>
                                <w:right w:val="none" w:sz="0" w:space="0" w:color="auto"/>
                              </w:divBdr>
                              <w:divsChild>
                                <w:div w:id="12164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643784">
      <w:bodyDiv w:val="1"/>
      <w:marLeft w:val="0"/>
      <w:marRight w:val="0"/>
      <w:marTop w:val="0"/>
      <w:marBottom w:val="0"/>
      <w:divBdr>
        <w:top w:val="none" w:sz="0" w:space="0" w:color="auto"/>
        <w:left w:val="none" w:sz="0" w:space="0" w:color="auto"/>
        <w:bottom w:val="none" w:sz="0" w:space="0" w:color="auto"/>
        <w:right w:val="none" w:sz="0" w:space="0" w:color="auto"/>
      </w:divBdr>
      <w:divsChild>
        <w:div w:id="867835005">
          <w:marLeft w:val="0"/>
          <w:marRight w:val="0"/>
          <w:marTop w:val="0"/>
          <w:marBottom w:val="0"/>
          <w:divBdr>
            <w:top w:val="none" w:sz="0" w:space="0" w:color="auto"/>
            <w:left w:val="none" w:sz="0" w:space="0" w:color="auto"/>
            <w:bottom w:val="none" w:sz="0" w:space="0" w:color="auto"/>
            <w:right w:val="none" w:sz="0" w:space="0" w:color="auto"/>
          </w:divBdr>
          <w:divsChild>
            <w:div w:id="1193759965">
              <w:marLeft w:val="0"/>
              <w:marRight w:val="0"/>
              <w:marTop w:val="0"/>
              <w:marBottom w:val="0"/>
              <w:divBdr>
                <w:top w:val="none" w:sz="0" w:space="0" w:color="auto"/>
                <w:left w:val="none" w:sz="0" w:space="0" w:color="auto"/>
                <w:bottom w:val="none" w:sz="0" w:space="0" w:color="auto"/>
                <w:right w:val="none" w:sz="0" w:space="0" w:color="auto"/>
              </w:divBdr>
              <w:divsChild>
                <w:div w:id="1426999543">
                  <w:marLeft w:val="0"/>
                  <w:marRight w:val="0"/>
                  <w:marTop w:val="0"/>
                  <w:marBottom w:val="0"/>
                  <w:divBdr>
                    <w:top w:val="single" w:sz="6" w:space="0" w:color="CCCCCC"/>
                    <w:left w:val="single" w:sz="6" w:space="0" w:color="CCCCCC"/>
                    <w:bottom w:val="single" w:sz="6" w:space="0" w:color="CCCCCC"/>
                    <w:right w:val="single" w:sz="6" w:space="0" w:color="CCCCCC"/>
                  </w:divBdr>
                  <w:divsChild>
                    <w:div w:id="896093662">
                      <w:marLeft w:val="0"/>
                      <w:marRight w:val="0"/>
                      <w:marTop w:val="0"/>
                      <w:marBottom w:val="0"/>
                      <w:divBdr>
                        <w:top w:val="none" w:sz="0" w:space="0" w:color="auto"/>
                        <w:left w:val="none" w:sz="0" w:space="0" w:color="auto"/>
                        <w:bottom w:val="none" w:sz="0" w:space="0" w:color="auto"/>
                        <w:right w:val="none" w:sz="0" w:space="0" w:color="auto"/>
                      </w:divBdr>
                      <w:divsChild>
                        <w:div w:id="1454835113">
                          <w:marLeft w:val="0"/>
                          <w:marRight w:val="0"/>
                          <w:marTop w:val="0"/>
                          <w:marBottom w:val="0"/>
                          <w:divBdr>
                            <w:top w:val="none" w:sz="0" w:space="0" w:color="auto"/>
                            <w:left w:val="none" w:sz="0" w:space="0" w:color="auto"/>
                            <w:bottom w:val="none" w:sz="0" w:space="0" w:color="auto"/>
                            <w:right w:val="none" w:sz="0" w:space="0" w:color="auto"/>
                          </w:divBdr>
                          <w:divsChild>
                            <w:div w:id="1273709628">
                              <w:marLeft w:val="0"/>
                              <w:marRight w:val="0"/>
                              <w:marTop w:val="0"/>
                              <w:marBottom w:val="0"/>
                              <w:divBdr>
                                <w:top w:val="none" w:sz="0" w:space="0" w:color="auto"/>
                                <w:left w:val="none" w:sz="0" w:space="0" w:color="auto"/>
                                <w:bottom w:val="none" w:sz="0" w:space="0" w:color="auto"/>
                                <w:right w:val="none" w:sz="0" w:space="0" w:color="auto"/>
                              </w:divBdr>
                              <w:divsChild>
                                <w:div w:id="12351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613412">
      <w:bodyDiv w:val="1"/>
      <w:marLeft w:val="0"/>
      <w:marRight w:val="0"/>
      <w:marTop w:val="0"/>
      <w:marBottom w:val="0"/>
      <w:divBdr>
        <w:top w:val="none" w:sz="0" w:space="0" w:color="auto"/>
        <w:left w:val="none" w:sz="0" w:space="0" w:color="auto"/>
        <w:bottom w:val="none" w:sz="0" w:space="0" w:color="auto"/>
        <w:right w:val="none" w:sz="0" w:space="0" w:color="auto"/>
      </w:divBdr>
      <w:divsChild>
        <w:div w:id="83653549">
          <w:marLeft w:val="0"/>
          <w:marRight w:val="0"/>
          <w:marTop w:val="0"/>
          <w:marBottom w:val="0"/>
          <w:divBdr>
            <w:top w:val="none" w:sz="0" w:space="0" w:color="auto"/>
            <w:left w:val="none" w:sz="0" w:space="0" w:color="auto"/>
            <w:bottom w:val="none" w:sz="0" w:space="0" w:color="auto"/>
            <w:right w:val="none" w:sz="0" w:space="0" w:color="auto"/>
          </w:divBdr>
          <w:divsChild>
            <w:div w:id="862865763">
              <w:marLeft w:val="0"/>
              <w:marRight w:val="0"/>
              <w:marTop w:val="0"/>
              <w:marBottom w:val="0"/>
              <w:divBdr>
                <w:top w:val="none" w:sz="0" w:space="0" w:color="auto"/>
                <w:left w:val="none" w:sz="0" w:space="0" w:color="auto"/>
                <w:bottom w:val="none" w:sz="0" w:space="0" w:color="auto"/>
                <w:right w:val="none" w:sz="0" w:space="0" w:color="auto"/>
              </w:divBdr>
              <w:divsChild>
                <w:div w:id="1026175898">
                  <w:marLeft w:val="0"/>
                  <w:marRight w:val="0"/>
                  <w:marTop w:val="0"/>
                  <w:marBottom w:val="0"/>
                  <w:divBdr>
                    <w:top w:val="none" w:sz="0" w:space="0" w:color="auto"/>
                    <w:left w:val="none" w:sz="0" w:space="0" w:color="auto"/>
                    <w:bottom w:val="none" w:sz="0" w:space="0" w:color="auto"/>
                    <w:right w:val="none" w:sz="0" w:space="0" w:color="auto"/>
                  </w:divBdr>
                  <w:divsChild>
                    <w:div w:id="2137599738">
                      <w:marLeft w:val="0"/>
                      <w:marRight w:val="0"/>
                      <w:marTop w:val="0"/>
                      <w:marBottom w:val="0"/>
                      <w:divBdr>
                        <w:top w:val="none" w:sz="0" w:space="0" w:color="auto"/>
                        <w:left w:val="none" w:sz="0" w:space="0" w:color="auto"/>
                        <w:bottom w:val="none" w:sz="0" w:space="0" w:color="auto"/>
                        <w:right w:val="none" w:sz="0" w:space="0" w:color="auto"/>
                      </w:divBdr>
                      <w:divsChild>
                        <w:div w:id="982126456">
                          <w:marLeft w:val="0"/>
                          <w:marRight w:val="0"/>
                          <w:marTop w:val="0"/>
                          <w:marBottom w:val="0"/>
                          <w:divBdr>
                            <w:top w:val="none" w:sz="0" w:space="0" w:color="auto"/>
                            <w:left w:val="none" w:sz="0" w:space="0" w:color="auto"/>
                            <w:bottom w:val="none" w:sz="0" w:space="0" w:color="auto"/>
                            <w:right w:val="none" w:sz="0" w:space="0" w:color="auto"/>
                          </w:divBdr>
                          <w:divsChild>
                            <w:div w:id="18648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64421">
      <w:bodyDiv w:val="1"/>
      <w:marLeft w:val="0"/>
      <w:marRight w:val="0"/>
      <w:marTop w:val="0"/>
      <w:marBottom w:val="0"/>
      <w:divBdr>
        <w:top w:val="none" w:sz="0" w:space="0" w:color="auto"/>
        <w:left w:val="none" w:sz="0" w:space="0" w:color="auto"/>
        <w:bottom w:val="none" w:sz="0" w:space="0" w:color="auto"/>
        <w:right w:val="none" w:sz="0" w:space="0" w:color="auto"/>
      </w:divBdr>
    </w:div>
    <w:div w:id="1726904628">
      <w:bodyDiv w:val="1"/>
      <w:marLeft w:val="0"/>
      <w:marRight w:val="0"/>
      <w:marTop w:val="0"/>
      <w:marBottom w:val="0"/>
      <w:divBdr>
        <w:top w:val="none" w:sz="0" w:space="0" w:color="auto"/>
        <w:left w:val="none" w:sz="0" w:space="0" w:color="auto"/>
        <w:bottom w:val="none" w:sz="0" w:space="0" w:color="auto"/>
        <w:right w:val="none" w:sz="0" w:space="0" w:color="auto"/>
      </w:divBdr>
      <w:divsChild>
        <w:div w:id="323245511">
          <w:marLeft w:val="0"/>
          <w:marRight w:val="0"/>
          <w:marTop w:val="0"/>
          <w:marBottom w:val="0"/>
          <w:divBdr>
            <w:top w:val="none" w:sz="0" w:space="0" w:color="auto"/>
            <w:left w:val="none" w:sz="0" w:space="0" w:color="auto"/>
            <w:bottom w:val="none" w:sz="0" w:space="0" w:color="auto"/>
            <w:right w:val="none" w:sz="0" w:space="0" w:color="auto"/>
          </w:divBdr>
          <w:divsChild>
            <w:div w:id="1640380954">
              <w:marLeft w:val="0"/>
              <w:marRight w:val="0"/>
              <w:marTop w:val="0"/>
              <w:marBottom w:val="0"/>
              <w:divBdr>
                <w:top w:val="none" w:sz="0" w:space="0" w:color="auto"/>
                <w:left w:val="none" w:sz="0" w:space="0" w:color="auto"/>
                <w:bottom w:val="none" w:sz="0" w:space="0" w:color="auto"/>
                <w:right w:val="none" w:sz="0" w:space="0" w:color="auto"/>
              </w:divBdr>
              <w:divsChild>
                <w:div w:id="216283483">
                  <w:marLeft w:val="0"/>
                  <w:marRight w:val="0"/>
                  <w:marTop w:val="0"/>
                  <w:marBottom w:val="0"/>
                  <w:divBdr>
                    <w:top w:val="none" w:sz="0" w:space="0" w:color="auto"/>
                    <w:left w:val="none" w:sz="0" w:space="0" w:color="auto"/>
                    <w:bottom w:val="none" w:sz="0" w:space="0" w:color="auto"/>
                    <w:right w:val="none" w:sz="0" w:space="0" w:color="auto"/>
                  </w:divBdr>
                  <w:divsChild>
                    <w:div w:id="460615384">
                      <w:marLeft w:val="0"/>
                      <w:marRight w:val="0"/>
                      <w:marTop w:val="0"/>
                      <w:marBottom w:val="0"/>
                      <w:divBdr>
                        <w:top w:val="none" w:sz="0" w:space="0" w:color="auto"/>
                        <w:left w:val="none" w:sz="0" w:space="0" w:color="auto"/>
                        <w:bottom w:val="none" w:sz="0" w:space="0" w:color="auto"/>
                        <w:right w:val="none" w:sz="0" w:space="0" w:color="auto"/>
                      </w:divBdr>
                      <w:divsChild>
                        <w:div w:id="1904216202">
                          <w:marLeft w:val="0"/>
                          <w:marRight w:val="0"/>
                          <w:marTop w:val="0"/>
                          <w:marBottom w:val="0"/>
                          <w:divBdr>
                            <w:top w:val="none" w:sz="0" w:space="0" w:color="auto"/>
                            <w:left w:val="none" w:sz="0" w:space="0" w:color="auto"/>
                            <w:bottom w:val="none" w:sz="0" w:space="0" w:color="auto"/>
                            <w:right w:val="none" w:sz="0" w:space="0" w:color="auto"/>
                          </w:divBdr>
                          <w:divsChild>
                            <w:div w:id="14944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464589">
      <w:bodyDiv w:val="1"/>
      <w:marLeft w:val="0"/>
      <w:marRight w:val="0"/>
      <w:marTop w:val="0"/>
      <w:marBottom w:val="0"/>
      <w:divBdr>
        <w:top w:val="none" w:sz="0" w:space="0" w:color="auto"/>
        <w:left w:val="none" w:sz="0" w:space="0" w:color="auto"/>
        <w:bottom w:val="none" w:sz="0" w:space="0" w:color="auto"/>
        <w:right w:val="none" w:sz="0" w:space="0" w:color="auto"/>
      </w:divBdr>
      <w:divsChild>
        <w:div w:id="1210723173">
          <w:marLeft w:val="0"/>
          <w:marRight w:val="0"/>
          <w:marTop w:val="0"/>
          <w:marBottom w:val="0"/>
          <w:divBdr>
            <w:top w:val="none" w:sz="0" w:space="0" w:color="auto"/>
            <w:left w:val="none" w:sz="0" w:space="0" w:color="auto"/>
            <w:bottom w:val="none" w:sz="0" w:space="0" w:color="auto"/>
            <w:right w:val="none" w:sz="0" w:space="0" w:color="auto"/>
          </w:divBdr>
          <w:divsChild>
            <w:div w:id="1517889173">
              <w:marLeft w:val="0"/>
              <w:marRight w:val="0"/>
              <w:marTop w:val="0"/>
              <w:marBottom w:val="0"/>
              <w:divBdr>
                <w:top w:val="none" w:sz="0" w:space="0" w:color="auto"/>
                <w:left w:val="none" w:sz="0" w:space="0" w:color="auto"/>
                <w:bottom w:val="none" w:sz="0" w:space="0" w:color="auto"/>
                <w:right w:val="none" w:sz="0" w:space="0" w:color="auto"/>
              </w:divBdr>
              <w:divsChild>
                <w:div w:id="1689141989">
                  <w:marLeft w:val="0"/>
                  <w:marRight w:val="0"/>
                  <w:marTop w:val="0"/>
                  <w:marBottom w:val="0"/>
                  <w:divBdr>
                    <w:top w:val="single" w:sz="6" w:space="0" w:color="CCCCCC"/>
                    <w:left w:val="single" w:sz="6" w:space="0" w:color="CCCCCC"/>
                    <w:bottom w:val="single" w:sz="6" w:space="0" w:color="CCCCCC"/>
                    <w:right w:val="single" w:sz="6" w:space="0" w:color="CCCCCC"/>
                  </w:divBdr>
                  <w:divsChild>
                    <w:div w:id="1743868963">
                      <w:marLeft w:val="0"/>
                      <w:marRight w:val="0"/>
                      <w:marTop w:val="0"/>
                      <w:marBottom w:val="0"/>
                      <w:divBdr>
                        <w:top w:val="none" w:sz="0" w:space="0" w:color="auto"/>
                        <w:left w:val="none" w:sz="0" w:space="0" w:color="auto"/>
                        <w:bottom w:val="none" w:sz="0" w:space="0" w:color="auto"/>
                        <w:right w:val="none" w:sz="0" w:space="0" w:color="auto"/>
                      </w:divBdr>
                      <w:divsChild>
                        <w:div w:id="1949968626">
                          <w:marLeft w:val="0"/>
                          <w:marRight w:val="0"/>
                          <w:marTop w:val="0"/>
                          <w:marBottom w:val="0"/>
                          <w:divBdr>
                            <w:top w:val="none" w:sz="0" w:space="0" w:color="auto"/>
                            <w:left w:val="none" w:sz="0" w:space="0" w:color="auto"/>
                            <w:bottom w:val="none" w:sz="0" w:space="0" w:color="auto"/>
                            <w:right w:val="none" w:sz="0" w:space="0" w:color="auto"/>
                          </w:divBdr>
                          <w:divsChild>
                            <w:div w:id="1312518045">
                              <w:marLeft w:val="0"/>
                              <w:marRight w:val="0"/>
                              <w:marTop w:val="0"/>
                              <w:marBottom w:val="0"/>
                              <w:divBdr>
                                <w:top w:val="none" w:sz="0" w:space="0" w:color="auto"/>
                                <w:left w:val="none" w:sz="0" w:space="0" w:color="auto"/>
                                <w:bottom w:val="none" w:sz="0" w:space="0" w:color="auto"/>
                                <w:right w:val="none" w:sz="0" w:space="0" w:color="auto"/>
                              </w:divBdr>
                              <w:divsChild>
                                <w:div w:id="6996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150996">
      <w:bodyDiv w:val="1"/>
      <w:marLeft w:val="0"/>
      <w:marRight w:val="0"/>
      <w:marTop w:val="0"/>
      <w:marBottom w:val="0"/>
      <w:divBdr>
        <w:top w:val="none" w:sz="0" w:space="0" w:color="auto"/>
        <w:left w:val="none" w:sz="0" w:space="0" w:color="auto"/>
        <w:bottom w:val="none" w:sz="0" w:space="0" w:color="auto"/>
        <w:right w:val="none" w:sz="0" w:space="0" w:color="auto"/>
      </w:divBdr>
    </w:div>
    <w:div w:id="1767460624">
      <w:bodyDiv w:val="1"/>
      <w:marLeft w:val="0"/>
      <w:marRight w:val="0"/>
      <w:marTop w:val="0"/>
      <w:marBottom w:val="0"/>
      <w:divBdr>
        <w:top w:val="none" w:sz="0" w:space="0" w:color="auto"/>
        <w:left w:val="none" w:sz="0" w:space="0" w:color="auto"/>
        <w:bottom w:val="none" w:sz="0" w:space="0" w:color="auto"/>
        <w:right w:val="none" w:sz="0" w:space="0" w:color="auto"/>
      </w:divBdr>
      <w:divsChild>
        <w:div w:id="1445229439">
          <w:marLeft w:val="0"/>
          <w:marRight w:val="0"/>
          <w:marTop w:val="0"/>
          <w:marBottom w:val="0"/>
          <w:divBdr>
            <w:top w:val="none" w:sz="0" w:space="0" w:color="auto"/>
            <w:left w:val="none" w:sz="0" w:space="0" w:color="auto"/>
            <w:bottom w:val="none" w:sz="0" w:space="0" w:color="auto"/>
            <w:right w:val="none" w:sz="0" w:space="0" w:color="auto"/>
          </w:divBdr>
          <w:divsChild>
            <w:div w:id="1249391875">
              <w:marLeft w:val="0"/>
              <w:marRight w:val="0"/>
              <w:marTop w:val="0"/>
              <w:marBottom w:val="0"/>
              <w:divBdr>
                <w:top w:val="none" w:sz="0" w:space="0" w:color="auto"/>
                <w:left w:val="none" w:sz="0" w:space="0" w:color="auto"/>
                <w:bottom w:val="none" w:sz="0" w:space="0" w:color="auto"/>
                <w:right w:val="none" w:sz="0" w:space="0" w:color="auto"/>
              </w:divBdr>
              <w:divsChild>
                <w:div w:id="225921725">
                  <w:marLeft w:val="0"/>
                  <w:marRight w:val="0"/>
                  <w:marTop w:val="0"/>
                  <w:marBottom w:val="0"/>
                  <w:divBdr>
                    <w:top w:val="none" w:sz="0" w:space="0" w:color="auto"/>
                    <w:left w:val="none" w:sz="0" w:space="0" w:color="auto"/>
                    <w:bottom w:val="none" w:sz="0" w:space="0" w:color="auto"/>
                    <w:right w:val="none" w:sz="0" w:space="0" w:color="auto"/>
                  </w:divBdr>
                  <w:divsChild>
                    <w:div w:id="1942952388">
                      <w:marLeft w:val="0"/>
                      <w:marRight w:val="0"/>
                      <w:marTop w:val="0"/>
                      <w:marBottom w:val="0"/>
                      <w:divBdr>
                        <w:top w:val="none" w:sz="0" w:space="0" w:color="auto"/>
                        <w:left w:val="none" w:sz="0" w:space="0" w:color="auto"/>
                        <w:bottom w:val="none" w:sz="0" w:space="0" w:color="auto"/>
                        <w:right w:val="none" w:sz="0" w:space="0" w:color="auto"/>
                      </w:divBdr>
                      <w:divsChild>
                        <w:div w:id="426192869">
                          <w:marLeft w:val="0"/>
                          <w:marRight w:val="0"/>
                          <w:marTop w:val="0"/>
                          <w:marBottom w:val="0"/>
                          <w:divBdr>
                            <w:top w:val="none" w:sz="0" w:space="0" w:color="auto"/>
                            <w:left w:val="none" w:sz="0" w:space="0" w:color="auto"/>
                            <w:bottom w:val="none" w:sz="0" w:space="0" w:color="auto"/>
                            <w:right w:val="none" w:sz="0" w:space="0" w:color="auto"/>
                          </w:divBdr>
                          <w:divsChild>
                            <w:div w:id="9205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369180">
      <w:bodyDiv w:val="1"/>
      <w:marLeft w:val="0"/>
      <w:marRight w:val="0"/>
      <w:marTop w:val="0"/>
      <w:marBottom w:val="0"/>
      <w:divBdr>
        <w:top w:val="none" w:sz="0" w:space="0" w:color="auto"/>
        <w:left w:val="none" w:sz="0" w:space="0" w:color="auto"/>
        <w:bottom w:val="none" w:sz="0" w:space="0" w:color="auto"/>
        <w:right w:val="none" w:sz="0" w:space="0" w:color="auto"/>
      </w:divBdr>
      <w:divsChild>
        <w:div w:id="1152210619">
          <w:marLeft w:val="0"/>
          <w:marRight w:val="0"/>
          <w:marTop w:val="0"/>
          <w:marBottom w:val="0"/>
          <w:divBdr>
            <w:top w:val="none" w:sz="0" w:space="0" w:color="auto"/>
            <w:left w:val="none" w:sz="0" w:space="0" w:color="auto"/>
            <w:bottom w:val="none" w:sz="0" w:space="0" w:color="auto"/>
            <w:right w:val="none" w:sz="0" w:space="0" w:color="auto"/>
          </w:divBdr>
          <w:divsChild>
            <w:div w:id="873155698">
              <w:marLeft w:val="0"/>
              <w:marRight w:val="0"/>
              <w:marTop w:val="0"/>
              <w:marBottom w:val="0"/>
              <w:divBdr>
                <w:top w:val="none" w:sz="0" w:space="0" w:color="auto"/>
                <w:left w:val="none" w:sz="0" w:space="0" w:color="auto"/>
                <w:bottom w:val="none" w:sz="0" w:space="0" w:color="auto"/>
                <w:right w:val="none" w:sz="0" w:space="0" w:color="auto"/>
              </w:divBdr>
              <w:divsChild>
                <w:div w:id="1969892033">
                  <w:marLeft w:val="0"/>
                  <w:marRight w:val="0"/>
                  <w:marTop w:val="0"/>
                  <w:marBottom w:val="0"/>
                  <w:divBdr>
                    <w:top w:val="single" w:sz="6" w:space="0" w:color="CCCCCC"/>
                    <w:left w:val="single" w:sz="6" w:space="0" w:color="CCCCCC"/>
                    <w:bottom w:val="single" w:sz="6" w:space="0" w:color="CCCCCC"/>
                    <w:right w:val="single" w:sz="6" w:space="0" w:color="CCCCCC"/>
                  </w:divBdr>
                  <w:divsChild>
                    <w:div w:id="1097753296">
                      <w:marLeft w:val="0"/>
                      <w:marRight w:val="0"/>
                      <w:marTop w:val="0"/>
                      <w:marBottom w:val="0"/>
                      <w:divBdr>
                        <w:top w:val="none" w:sz="0" w:space="0" w:color="auto"/>
                        <w:left w:val="none" w:sz="0" w:space="0" w:color="auto"/>
                        <w:bottom w:val="none" w:sz="0" w:space="0" w:color="auto"/>
                        <w:right w:val="none" w:sz="0" w:space="0" w:color="auto"/>
                      </w:divBdr>
                      <w:divsChild>
                        <w:div w:id="24406492">
                          <w:marLeft w:val="0"/>
                          <w:marRight w:val="0"/>
                          <w:marTop w:val="0"/>
                          <w:marBottom w:val="0"/>
                          <w:divBdr>
                            <w:top w:val="none" w:sz="0" w:space="0" w:color="auto"/>
                            <w:left w:val="none" w:sz="0" w:space="0" w:color="auto"/>
                            <w:bottom w:val="none" w:sz="0" w:space="0" w:color="auto"/>
                            <w:right w:val="none" w:sz="0" w:space="0" w:color="auto"/>
                          </w:divBdr>
                          <w:divsChild>
                            <w:div w:id="1340426095">
                              <w:marLeft w:val="0"/>
                              <w:marRight w:val="0"/>
                              <w:marTop w:val="0"/>
                              <w:marBottom w:val="0"/>
                              <w:divBdr>
                                <w:top w:val="none" w:sz="0" w:space="0" w:color="auto"/>
                                <w:left w:val="none" w:sz="0" w:space="0" w:color="auto"/>
                                <w:bottom w:val="none" w:sz="0" w:space="0" w:color="auto"/>
                                <w:right w:val="none" w:sz="0" w:space="0" w:color="auto"/>
                              </w:divBdr>
                              <w:divsChild>
                                <w:div w:id="13821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709572">
      <w:bodyDiv w:val="1"/>
      <w:marLeft w:val="0"/>
      <w:marRight w:val="0"/>
      <w:marTop w:val="0"/>
      <w:marBottom w:val="0"/>
      <w:divBdr>
        <w:top w:val="none" w:sz="0" w:space="0" w:color="auto"/>
        <w:left w:val="none" w:sz="0" w:space="0" w:color="auto"/>
        <w:bottom w:val="none" w:sz="0" w:space="0" w:color="auto"/>
        <w:right w:val="none" w:sz="0" w:space="0" w:color="auto"/>
      </w:divBdr>
      <w:divsChild>
        <w:div w:id="305429335">
          <w:marLeft w:val="0"/>
          <w:marRight w:val="0"/>
          <w:marTop w:val="0"/>
          <w:marBottom w:val="0"/>
          <w:divBdr>
            <w:top w:val="none" w:sz="0" w:space="0" w:color="auto"/>
            <w:left w:val="none" w:sz="0" w:space="0" w:color="auto"/>
            <w:bottom w:val="none" w:sz="0" w:space="0" w:color="auto"/>
            <w:right w:val="none" w:sz="0" w:space="0" w:color="auto"/>
          </w:divBdr>
          <w:divsChild>
            <w:div w:id="844632436">
              <w:marLeft w:val="0"/>
              <w:marRight w:val="0"/>
              <w:marTop w:val="0"/>
              <w:marBottom w:val="0"/>
              <w:divBdr>
                <w:top w:val="none" w:sz="0" w:space="0" w:color="auto"/>
                <w:left w:val="none" w:sz="0" w:space="0" w:color="auto"/>
                <w:bottom w:val="none" w:sz="0" w:space="0" w:color="auto"/>
                <w:right w:val="none" w:sz="0" w:space="0" w:color="auto"/>
              </w:divBdr>
              <w:divsChild>
                <w:div w:id="588850003">
                  <w:marLeft w:val="0"/>
                  <w:marRight w:val="0"/>
                  <w:marTop w:val="0"/>
                  <w:marBottom w:val="0"/>
                  <w:divBdr>
                    <w:top w:val="single" w:sz="6" w:space="0" w:color="CCCCCC"/>
                    <w:left w:val="single" w:sz="6" w:space="0" w:color="CCCCCC"/>
                    <w:bottom w:val="single" w:sz="6" w:space="0" w:color="CCCCCC"/>
                    <w:right w:val="single" w:sz="6" w:space="0" w:color="CCCCCC"/>
                  </w:divBdr>
                  <w:divsChild>
                    <w:div w:id="1999726533">
                      <w:marLeft w:val="0"/>
                      <w:marRight w:val="0"/>
                      <w:marTop w:val="0"/>
                      <w:marBottom w:val="0"/>
                      <w:divBdr>
                        <w:top w:val="none" w:sz="0" w:space="0" w:color="auto"/>
                        <w:left w:val="none" w:sz="0" w:space="0" w:color="auto"/>
                        <w:bottom w:val="none" w:sz="0" w:space="0" w:color="auto"/>
                        <w:right w:val="none" w:sz="0" w:space="0" w:color="auto"/>
                      </w:divBdr>
                      <w:divsChild>
                        <w:div w:id="1599756958">
                          <w:marLeft w:val="0"/>
                          <w:marRight w:val="0"/>
                          <w:marTop w:val="0"/>
                          <w:marBottom w:val="0"/>
                          <w:divBdr>
                            <w:top w:val="none" w:sz="0" w:space="0" w:color="auto"/>
                            <w:left w:val="none" w:sz="0" w:space="0" w:color="auto"/>
                            <w:bottom w:val="none" w:sz="0" w:space="0" w:color="auto"/>
                            <w:right w:val="none" w:sz="0" w:space="0" w:color="auto"/>
                          </w:divBdr>
                          <w:divsChild>
                            <w:div w:id="1704091287">
                              <w:marLeft w:val="0"/>
                              <w:marRight w:val="0"/>
                              <w:marTop w:val="0"/>
                              <w:marBottom w:val="0"/>
                              <w:divBdr>
                                <w:top w:val="none" w:sz="0" w:space="0" w:color="auto"/>
                                <w:left w:val="none" w:sz="0" w:space="0" w:color="auto"/>
                                <w:bottom w:val="none" w:sz="0" w:space="0" w:color="auto"/>
                                <w:right w:val="none" w:sz="0" w:space="0" w:color="auto"/>
                              </w:divBdr>
                              <w:divsChild>
                                <w:div w:id="10849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71710">
      <w:bodyDiv w:val="1"/>
      <w:marLeft w:val="0"/>
      <w:marRight w:val="0"/>
      <w:marTop w:val="0"/>
      <w:marBottom w:val="0"/>
      <w:divBdr>
        <w:top w:val="none" w:sz="0" w:space="0" w:color="auto"/>
        <w:left w:val="none" w:sz="0" w:space="0" w:color="auto"/>
        <w:bottom w:val="none" w:sz="0" w:space="0" w:color="auto"/>
        <w:right w:val="none" w:sz="0" w:space="0" w:color="auto"/>
      </w:divBdr>
      <w:divsChild>
        <w:div w:id="1853953122">
          <w:marLeft w:val="0"/>
          <w:marRight w:val="0"/>
          <w:marTop w:val="0"/>
          <w:marBottom w:val="0"/>
          <w:divBdr>
            <w:top w:val="none" w:sz="0" w:space="0" w:color="auto"/>
            <w:left w:val="none" w:sz="0" w:space="0" w:color="auto"/>
            <w:bottom w:val="none" w:sz="0" w:space="0" w:color="auto"/>
            <w:right w:val="none" w:sz="0" w:space="0" w:color="auto"/>
          </w:divBdr>
          <w:divsChild>
            <w:div w:id="638808452">
              <w:marLeft w:val="0"/>
              <w:marRight w:val="0"/>
              <w:marTop w:val="0"/>
              <w:marBottom w:val="0"/>
              <w:divBdr>
                <w:top w:val="none" w:sz="0" w:space="0" w:color="auto"/>
                <w:left w:val="none" w:sz="0" w:space="0" w:color="auto"/>
                <w:bottom w:val="none" w:sz="0" w:space="0" w:color="auto"/>
                <w:right w:val="none" w:sz="0" w:space="0" w:color="auto"/>
              </w:divBdr>
              <w:divsChild>
                <w:div w:id="1393581007">
                  <w:marLeft w:val="0"/>
                  <w:marRight w:val="0"/>
                  <w:marTop w:val="0"/>
                  <w:marBottom w:val="0"/>
                  <w:divBdr>
                    <w:top w:val="single" w:sz="6" w:space="0" w:color="CCCCCC"/>
                    <w:left w:val="single" w:sz="6" w:space="0" w:color="CCCCCC"/>
                    <w:bottom w:val="single" w:sz="6" w:space="0" w:color="CCCCCC"/>
                    <w:right w:val="single" w:sz="6" w:space="0" w:color="CCCCCC"/>
                  </w:divBdr>
                  <w:divsChild>
                    <w:div w:id="83189001">
                      <w:marLeft w:val="0"/>
                      <w:marRight w:val="0"/>
                      <w:marTop w:val="0"/>
                      <w:marBottom w:val="0"/>
                      <w:divBdr>
                        <w:top w:val="none" w:sz="0" w:space="0" w:color="auto"/>
                        <w:left w:val="none" w:sz="0" w:space="0" w:color="auto"/>
                        <w:bottom w:val="none" w:sz="0" w:space="0" w:color="auto"/>
                        <w:right w:val="none" w:sz="0" w:space="0" w:color="auto"/>
                      </w:divBdr>
                      <w:divsChild>
                        <w:div w:id="265386489">
                          <w:marLeft w:val="0"/>
                          <w:marRight w:val="0"/>
                          <w:marTop w:val="0"/>
                          <w:marBottom w:val="0"/>
                          <w:divBdr>
                            <w:top w:val="none" w:sz="0" w:space="0" w:color="auto"/>
                            <w:left w:val="none" w:sz="0" w:space="0" w:color="auto"/>
                            <w:bottom w:val="none" w:sz="0" w:space="0" w:color="auto"/>
                            <w:right w:val="none" w:sz="0" w:space="0" w:color="auto"/>
                          </w:divBdr>
                          <w:divsChild>
                            <w:div w:id="2083408548">
                              <w:marLeft w:val="0"/>
                              <w:marRight w:val="0"/>
                              <w:marTop w:val="0"/>
                              <w:marBottom w:val="0"/>
                              <w:divBdr>
                                <w:top w:val="none" w:sz="0" w:space="0" w:color="auto"/>
                                <w:left w:val="none" w:sz="0" w:space="0" w:color="auto"/>
                                <w:bottom w:val="none" w:sz="0" w:space="0" w:color="auto"/>
                                <w:right w:val="none" w:sz="0" w:space="0" w:color="auto"/>
                              </w:divBdr>
                              <w:divsChild>
                                <w:div w:id="20832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022731">
      <w:bodyDiv w:val="1"/>
      <w:marLeft w:val="0"/>
      <w:marRight w:val="0"/>
      <w:marTop w:val="0"/>
      <w:marBottom w:val="0"/>
      <w:divBdr>
        <w:top w:val="none" w:sz="0" w:space="0" w:color="auto"/>
        <w:left w:val="none" w:sz="0" w:space="0" w:color="auto"/>
        <w:bottom w:val="none" w:sz="0" w:space="0" w:color="auto"/>
        <w:right w:val="none" w:sz="0" w:space="0" w:color="auto"/>
      </w:divBdr>
    </w:div>
    <w:div w:id="1883052422">
      <w:bodyDiv w:val="1"/>
      <w:marLeft w:val="0"/>
      <w:marRight w:val="0"/>
      <w:marTop w:val="0"/>
      <w:marBottom w:val="0"/>
      <w:divBdr>
        <w:top w:val="none" w:sz="0" w:space="0" w:color="auto"/>
        <w:left w:val="none" w:sz="0" w:space="0" w:color="auto"/>
        <w:bottom w:val="none" w:sz="0" w:space="0" w:color="auto"/>
        <w:right w:val="none" w:sz="0" w:space="0" w:color="auto"/>
      </w:divBdr>
      <w:divsChild>
        <w:div w:id="1479804574">
          <w:marLeft w:val="0"/>
          <w:marRight w:val="0"/>
          <w:marTop w:val="0"/>
          <w:marBottom w:val="0"/>
          <w:divBdr>
            <w:top w:val="none" w:sz="0" w:space="0" w:color="auto"/>
            <w:left w:val="none" w:sz="0" w:space="0" w:color="auto"/>
            <w:bottom w:val="none" w:sz="0" w:space="0" w:color="auto"/>
            <w:right w:val="none" w:sz="0" w:space="0" w:color="auto"/>
          </w:divBdr>
          <w:divsChild>
            <w:div w:id="137890679">
              <w:marLeft w:val="0"/>
              <w:marRight w:val="0"/>
              <w:marTop w:val="0"/>
              <w:marBottom w:val="0"/>
              <w:divBdr>
                <w:top w:val="none" w:sz="0" w:space="0" w:color="auto"/>
                <w:left w:val="none" w:sz="0" w:space="0" w:color="auto"/>
                <w:bottom w:val="none" w:sz="0" w:space="0" w:color="auto"/>
                <w:right w:val="none" w:sz="0" w:space="0" w:color="auto"/>
              </w:divBdr>
              <w:divsChild>
                <w:div w:id="829101391">
                  <w:marLeft w:val="0"/>
                  <w:marRight w:val="0"/>
                  <w:marTop w:val="0"/>
                  <w:marBottom w:val="0"/>
                  <w:divBdr>
                    <w:top w:val="none" w:sz="0" w:space="0" w:color="auto"/>
                    <w:left w:val="none" w:sz="0" w:space="0" w:color="auto"/>
                    <w:bottom w:val="none" w:sz="0" w:space="0" w:color="auto"/>
                    <w:right w:val="none" w:sz="0" w:space="0" w:color="auto"/>
                  </w:divBdr>
                  <w:divsChild>
                    <w:div w:id="1421758200">
                      <w:marLeft w:val="0"/>
                      <w:marRight w:val="0"/>
                      <w:marTop w:val="0"/>
                      <w:marBottom w:val="0"/>
                      <w:divBdr>
                        <w:top w:val="none" w:sz="0" w:space="0" w:color="auto"/>
                        <w:left w:val="none" w:sz="0" w:space="0" w:color="auto"/>
                        <w:bottom w:val="none" w:sz="0" w:space="0" w:color="auto"/>
                        <w:right w:val="none" w:sz="0" w:space="0" w:color="auto"/>
                      </w:divBdr>
                      <w:divsChild>
                        <w:div w:id="993871632">
                          <w:marLeft w:val="0"/>
                          <w:marRight w:val="0"/>
                          <w:marTop w:val="0"/>
                          <w:marBottom w:val="0"/>
                          <w:divBdr>
                            <w:top w:val="none" w:sz="0" w:space="0" w:color="auto"/>
                            <w:left w:val="none" w:sz="0" w:space="0" w:color="auto"/>
                            <w:bottom w:val="none" w:sz="0" w:space="0" w:color="auto"/>
                            <w:right w:val="none" w:sz="0" w:space="0" w:color="auto"/>
                          </w:divBdr>
                          <w:divsChild>
                            <w:div w:id="12640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97270">
      <w:bodyDiv w:val="1"/>
      <w:marLeft w:val="0"/>
      <w:marRight w:val="0"/>
      <w:marTop w:val="0"/>
      <w:marBottom w:val="0"/>
      <w:divBdr>
        <w:top w:val="none" w:sz="0" w:space="0" w:color="auto"/>
        <w:left w:val="none" w:sz="0" w:space="0" w:color="auto"/>
        <w:bottom w:val="none" w:sz="0" w:space="0" w:color="auto"/>
        <w:right w:val="none" w:sz="0" w:space="0" w:color="auto"/>
      </w:divBdr>
      <w:divsChild>
        <w:div w:id="675033424">
          <w:marLeft w:val="0"/>
          <w:marRight w:val="0"/>
          <w:marTop w:val="0"/>
          <w:marBottom w:val="0"/>
          <w:divBdr>
            <w:top w:val="none" w:sz="0" w:space="0" w:color="auto"/>
            <w:left w:val="none" w:sz="0" w:space="0" w:color="auto"/>
            <w:bottom w:val="none" w:sz="0" w:space="0" w:color="auto"/>
            <w:right w:val="none" w:sz="0" w:space="0" w:color="auto"/>
          </w:divBdr>
          <w:divsChild>
            <w:div w:id="1167012905">
              <w:marLeft w:val="0"/>
              <w:marRight w:val="0"/>
              <w:marTop w:val="0"/>
              <w:marBottom w:val="0"/>
              <w:divBdr>
                <w:top w:val="none" w:sz="0" w:space="0" w:color="auto"/>
                <w:left w:val="none" w:sz="0" w:space="0" w:color="auto"/>
                <w:bottom w:val="none" w:sz="0" w:space="0" w:color="auto"/>
                <w:right w:val="none" w:sz="0" w:space="0" w:color="auto"/>
              </w:divBdr>
              <w:divsChild>
                <w:div w:id="66611903">
                  <w:marLeft w:val="0"/>
                  <w:marRight w:val="0"/>
                  <w:marTop w:val="0"/>
                  <w:marBottom w:val="0"/>
                  <w:divBdr>
                    <w:top w:val="none" w:sz="0" w:space="0" w:color="auto"/>
                    <w:left w:val="none" w:sz="0" w:space="0" w:color="auto"/>
                    <w:bottom w:val="none" w:sz="0" w:space="0" w:color="auto"/>
                    <w:right w:val="none" w:sz="0" w:space="0" w:color="auto"/>
                  </w:divBdr>
                  <w:divsChild>
                    <w:div w:id="1448355055">
                      <w:marLeft w:val="0"/>
                      <w:marRight w:val="0"/>
                      <w:marTop w:val="0"/>
                      <w:marBottom w:val="0"/>
                      <w:divBdr>
                        <w:top w:val="none" w:sz="0" w:space="0" w:color="auto"/>
                        <w:left w:val="none" w:sz="0" w:space="0" w:color="auto"/>
                        <w:bottom w:val="none" w:sz="0" w:space="0" w:color="auto"/>
                        <w:right w:val="none" w:sz="0" w:space="0" w:color="auto"/>
                      </w:divBdr>
                      <w:divsChild>
                        <w:div w:id="1534885045">
                          <w:marLeft w:val="0"/>
                          <w:marRight w:val="0"/>
                          <w:marTop w:val="0"/>
                          <w:marBottom w:val="0"/>
                          <w:divBdr>
                            <w:top w:val="none" w:sz="0" w:space="0" w:color="auto"/>
                            <w:left w:val="none" w:sz="0" w:space="0" w:color="auto"/>
                            <w:bottom w:val="none" w:sz="0" w:space="0" w:color="auto"/>
                            <w:right w:val="none" w:sz="0" w:space="0" w:color="auto"/>
                          </w:divBdr>
                          <w:divsChild>
                            <w:div w:id="10921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00033">
      <w:bodyDiv w:val="1"/>
      <w:marLeft w:val="0"/>
      <w:marRight w:val="0"/>
      <w:marTop w:val="0"/>
      <w:marBottom w:val="0"/>
      <w:divBdr>
        <w:top w:val="none" w:sz="0" w:space="0" w:color="auto"/>
        <w:left w:val="none" w:sz="0" w:space="0" w:color="auto"/>
        <w:bottom w:val="none" w:sz="0" w:space="0" w:color="auto"/>
        <w:right w:val="none" w:sz="0" w:space="0" w:color="auto"/>
      </w:divBdr>
      <w:divsChild>
        <w:div w:id="1854227317">
          <w:marLeft w:val="0"/>
          <w:marRight w:val="0"/>
          <w:marTop w:val="0"/>
          <w:marBottom w:val="0"/>
          <w:divBdr>
            <w:top w:val="none" w:sz="0" w:space="0" w:color="auto"/>
            <w:left w:val="none" w:sz="0" w:space="0" w:color="auto"/>
            <w:bottom w:val="none" w:sz="0" w:space="0" w:color="auto"/>
            <w:right w:val="none" w:sz="0" w:space="0" w:color="auto"/>
          </w:divBdr>
          <w:divsChild>
            <w:div w:id="80760683">
              <w:marLeft w:val="0"/>
              <w:marRight w:val="0"/>
              <w:marTop w:val="0"/>
              <w:marBottom w:val="0"/>
              <w:divBdr>
                <w:top w:val="none" w:sz="0" w:space="0" w:color="auto"/>
                <w:left w:val="none" w:sz="0" w:space="0" w:color="auto"/>
                <w:bottom w:val="none" w:sz="0" w:space="0" w:color="auto"/>
                <w:right w:val="none" w:sz="0" w:space="0" w:color="auto"/>
              </w:divBdr>
              <w:divsChild>
                <w:div w:id="1965308872">
                  <w:marLeft w:val="0"/>
                  <w:marRight w:val="0"/>
                  <w:marTop w:val="0"/>
                  <w:marBottom w:val="0"/>
                  <w:divBdr>
                    <w:top w:val="none" w:sz="0" w:space="0" w:color="auto"/>
                    <w:left w:val="none" w:sz="0" w:space="0" w:color="auto"/>
                    <w:bottom w:val="none" w:sz="0" w:space="0" w:color="auto"/>
                    <w:right w:val="none" w:sz="0" w:space="0" w:color="auto"/>
                  </w:divBdr>
                  <w:divsChild>
                    <w:div w:id="1050507">
                      <w:marLeft w:val="0"/>
                      <w:marRight w:val="0"/>
                      <w:marTop w:val="0"/>
                      <w:marBottom w:val="0"/>
                      <w:divBdr>
                        <w:top w:val="none" w:sz="0" w:space="0" w:color="auto"/>
                        <w:left w:val="none" w:sz="0" w:space="0" w:color="auto"/>
                        <w:bottom w:val="none" w:sz="0" w:space="0" w:color="auto"/>
                        <w:right w:val="none" w:sz="0" w:space="0" w:color="auto"/>
                      </w:divBdr>
                      <w:divsChild>
                        <w:div w:id="1814911209">
                          <w:marLeft w:val="0"/>
                          <w:marRight w:val="0"/>
                          <w:marTop w:val="0"/>
                          <w:marBottom w:val="0"/>
                          <w:divBdr>
                            <w:top w:val="none" w:sz="0" w:space="0" w:color="auto"/>
                            <w:left w:val="none" w:sz="0" w:space="0" w:color="auto"/>
                            <w:bottom w:val="none" w:sz="0" w:space="0" w:color="auto"/>
                            <w:right w:val="none" w:sz="0" w:space="0" w:color="auto"/>
                          </w:divBdr>
                          <w:divsChild>
                            <w:div w:id="20728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49909">
      <w:bodyDiv w:val="1"/>
      <w:marLeft w:val="0"/>
      <w:marRight w:val="0"/>
      <w:marTop w:val="0"/>
      <w:marBottom w:val="0"/>
      <w:divBdr>
        <w:top w:val="none" w:sz="0" w:space="0" w:color="auto"/>
        <w:left w:val="none" w:sz="0" w:space="0" w:color="auto"/>
        <w:bottom w:val="none" w:sz="0" w:space="0" w:color="auto"/>
        <w:right w:val="none" w:sz="0" w:space="0" w:color="auto"/>
      </w:divBdr>
      <w:divsChild>
        <w:div w:id="1675300661">
          <w:marLeft w:val="0"/>
          <w:marRight w:val="0"/>
          <w:marTop w:val="0"/>
          <w:marBottom w:val="0"/>
          <w:divBdr>
            <w:top w:val="none" w:sz="0" w:space="0" w:color="auto"/>
            <w:left w:val="none" w:sz="0" w:space="0" w:color="auto"/>
            <w:bottom w:val="none" w:sz="0" w:space="0" w:color="auto"/>
            <w:right w:val="none" w:sz="0" w:space="0" w:color="auto"/>
          </w:divBdr>
          <w:divsChild>
            <w:div w:id="1523124370">
              <w:marLeft w:val="0"/>
              <w:marRight w:val="0"/>
              <w:marTop w:val="0"/>
              <w:marBottom w:val="0"/>
              <w:divBdr>
                <w:top w:val="none" w:sz="0" w:space="0" w:color="auto"/>
                <w:left w:val="none" w:sz="0" w:space="0" w:color="auto"/>
                <w:bottom w:val="none" w:sz="0" w:space="0" w:color="auto"/>
                <w:right w:val="none" w:sz="0" w:space="0" w:color="auto"/>
              </w:divBdr>
              <w:divsChild>
                <w:div w:id="1847860445">
                  <w:marLeft w:val="0"/>
                  <w:marRight w:val="0"/>
                  <w:marTop w:val="0"/>
                  <w:marBottom w:val="0"/>
                  <w:divBdr>
                    <w:top w:val="single" w:sz="6" w:space="0" w:color="CCCCCC"/>
                    <w:left w:val="single" w:sz="6" w:space="0" w:color="CCCCCC"/>
                    <w:bottom w:val="single" w:sz="6" w:space="0" w:color="CCCCCC"/>
                    <w:right w:val="single" w:sz="6" w:space="0" w:color="CCCCCC"/>
                  </w:divBdr>
                  <w:divsChild>
                    <w:div w:id="1944065996">
                      <w:marLeft w:val="0"/>
                      <w:marRight w:val="0"/>
                      <w:marTop w:val="0"/>
                      <w:marBottom w:val="0"/>
                      <w:divBdr>
                        <w:top w:val="none" w:sz="0" w:space="0" w:color="auto"/>
                        <w:left w:val="none" w:sz="0" w:space="0" w:color="auto"/>
                        <w:bottom w:val="none" w:sz="0" w:space="0" w:color="auto"/>
                        <w:right w:val="none" w:sz="0" w:space="0" w:color="auto"/>
                      </w:divBdr>
                      <w:divsChild>
                        <w:div w:id="41487747">
                          <w:marLeft w:val="0"/>
                          <w:marRight w:val="0"/>
                          <w:marTop w:val="0"/>
                          <w:marBottom w:val="0"/>
                          <w:divBdr>
                            <w:top w:val="none" w:sz="0" w:space="0" w:color="auto"/>
                            <w:left w:val="none" w:sz="0" w:space="0" w:color="auto"/>
                            <w:bottom w:val="none" w:sz="0" w:space="0" w:color="auto"/>
                            <w:right w:val="none" w:sz="0" w:space="0" w:color="auto"/>
                          </w:divBdr>
                          <w:divsChild>
                            <w:div w:id="662897377">
                              <w:marLeft w:val="0"/>
                              <w:marRight w:val="0"/>
                              <w:marTop w:val="0"/>
                              <w:marBottom w:val="0"/>
                              <w:divBdr>
                                <w:top w:val="none" w:sz="0" w:space="0" w:color="auto"/>
                                <w:left w:val="none" w:sz="0" w:space="0" w:color="auto"/>
                                <w:bottom w:val="none" w:sz="0" w:space="0" w:color="auto"/>
                                <w:right w:val="none" w:sz="0" w:space="0" w:color="auto"/>
                              </w:divBdr>
                              <w:divsChild>
                                <w:div w:id="937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135025">
      <w:bodyDiv w:val="1"/>
      <w:marLeft w:val="0"/>
      <w:marRight w:val="0"/>
      <w:marTop w:val="0"/>
      <w:marBottom w:val="0"/>
      <w:divBdr>
        <w:top w:val="none" w:sz="0" w:space="0" w:color="auto"/>
        <w:left w:val="none" w:sz="0" w:space="0" w:color="auto"/>
        <w:bottom w:val="none" w:sz="0" w:space="0" w:color="auto"/>
        <w:right w:val="none" w:sz="0" w:space="0" w:color="auto"/>
      </w:divBdr>
    </w:div>
    <w:div w:id="1994018907">
      <w:marLeft w:val="0"/>
      <w:marRight w:val="0"/>
      <w:marTop w:val="0"/>
      <w:marBottom w:val="0"/>
      <w:divBdr>
        <w:top w:val="none" w:sz="0" w:space="0" w:color="auto"/>
        <w:left w:val="none" w:sz="0" w:space="0" w:color="auto"/>
        <w:bottom w:val="none" w:sz="0" w:space="0" w:color="auto"/>
        <w:right w:val="none" w:sz="0" w:space="0" w:color="auto"/>
      </w:divBdr>
    </w:div>
    <w:div w:id="1994018909">
      <w:marLeft w:val="0"/>
      <w:marRight w:val="0"/>
      <w:marTop w:val="0"/>
      <w:marBottom w:val="0"/>
      <w:divBdr>
        <w:top w:val="none" w:sz="0" w:space="0" w:color="auto"/>
        <w:left w:val="none" w:sz="0" w:space="0" w:color="auto"/>
        <w:bottom w:val="none" w:sz="0" w:space="0" w:color="auto"/>
        <w:right w:val="none" w:sz="0" w:space="0" w:color="auto"/>
      </w:divBdr>
    </w:div>
    <w:div w:id="1994018912">
      <w:marLeft w:val="0"/>
      <w:marRight w:val="0"/>
      <w:marTop w:val="0"/>
      <w:marBottom w:val="0"/>
      <w:divBdr>
        <w:top w:val="none" w:sz="0" w:space="0" w:color="auto"/>
        <w:left w:val="none" w:sz="0" w:space="0" w:color="auto"/>
        <w:bottom w:val="none" w:sz="0" w:space="0" w:color="auto"/>
        <w:right w:val="none" w:sz="0" w:space="0" w:color="auto"/>
      </w:divBdr>
    </w:div>
    <w:div w:id="1994018913">
      <w:marLeft w:val="0"/>
      <w:marRight w:val="0"/>
      <w:marTop w:val="0"/>
      <w:marBottom w:val="0"/>
      <w:divBdr>
        <w:top w:val="none" w:sz="0" w:space="0" w:color="auto"/>
        <w:left w:val="none" w:sz="0" w:space="0" w:color="auto"/>
        <w:bottom w:val="none" w:sz="0" w:space="0" w:color="auto"/>
        <w:right w:val="none" w:sz="0" w:space="0" w:color="auto"/>
      </w:divBdr>
    </w:div>
    <w:div w:id="1994018914">
      <w:marLeft w:val="0"/>
      <w:marRight w:val="0"/>
      <w:marTop w:val="0"/>
      <w:marBottom w:val="0"/>
      <w:divBdr>
        <w:top w:val="none" w:sz="0" w:space="0" w:color="auto"/>
        <w:left w:val="none" w:sz="0" w:space="0" w:color="auto"/>
        <w:bottom w:val="none" w:sz="0" w:space="0" w:color="auto"/>
        <w:right w:val="none" w:sz="0" w:space="0" w:color="auto"/>
      </w:divBdr>
    </w:div>
    <w:div w:id="1994018915">
      <w:marLeft w:val="0"/>
      <w:marRight w:val="0"/>
      <w:marTop w:val="0"/>
      <w:marBottom w:val="0"/>
      <w:divBdr>
        <w:top w:val="none" w:sz="0" w:space="0" w:color="auto"/>
        <w:left w:val="none" w:sz="0" w:space="0" w:color="auto"/>
        <w:bottom w:val="none" w:sz="0" w:space="0" w:color="auto"/>
        <w:right w:val="none" w:sz="0" w:space="0" w:color="auto"/>
      </w:divBdr>
      <w:divsChild>
        <w:div w:id="1994018922">
          <w:marLeft w:val="0"/>
          <w:marRight w:val="0"/>
          <w:marTop w:val="0"/>
          <w:marBottom w:val="0"/>
          <w:divBdr>
            <w:top w:val="none" w:sz="0" w:space="0" w:color="auto"/>
            <w:left w:val="none" w:sz="0" w:space="0" w:color="auto"/>
            <w:bottom w:val="none" w:sz="0" w:space="0" w:color="auto"/>
            <w:right w:val="none" w:sz="0" w:space="0" w:color="auto"/>
          </w:divBdr>
        </w:div>
      </w:divsChild>
    </w:div>
    <w:div w:id="1994018916">
      <w:marLeft w:val="0"/>
      <w:marRight w:val="0"/>
      <w:marTop w:val="0"/>
      <w:marBottom w:val="0"/>
      <w:divBdr>
        <w:top w:val="none" w:sz="0" w:space="0" w:color="auto"/>
        <w:left w:val="none" w:sz="0" w:space="0" w:color="auto"/>
        <w:bottom w:val="none" w:sz="0" w:space="0" w:color="auto"/>
        <w:right w:val="none" w:sz="0" w:space="0" w:color="auto"/>
      </w:divBdr>
    </w:div>
    <w:div w:id="1994018917">
      <w:marLeft w:val="0"/>
      <w:marRight w:val="0"/>
      <w:marTop w:val="0"/>
      <w:marBottom w:val="0"/>
      <w:divBdr>
        <w:top w:val="none" w:sz="0" w:space="0" w:color="auto"/>
        <w:left w:val="none" w:sz="0" w:space="0" w:color="auto"/>
        <w:bottom w:val="none" w:sz="0" w:space="0" w:color="auto"/>
        <w:right w:val="none" w:sz="0" w:space="0" w:color="auto"/>
      </w:divBdr>
    </w:div>
    <w:div w:id="1994018918">
      <w:marLeft w:val="0"/>
      <w:marRight w:val="0"/>
      <w:marTop w:val="0"/>
      <w:marBottom w:val="0"/>
      <w:divBdr>
        <w:top w:val="none" w:sz="0" w:space="0" w:color="auto"/>
        <w:left w:val="none" w:sz="0" w:space="0" w:color="auto"/>
        <w:bottom w:val="none" w:sz="0" w:space="0" w:color="auto"/>
        <w:right w:val="none" w:sz="0" w:space="0" w:color="auto"/>
      </w:divBdr>
    </w:div>
    <w:div w:id="1994018919">
      <w:marLeft w:val="0"/>
      <w:marRight w:val="0"/>
      <w:marTop w:val="0"/>
      <w:marBottom w:val="0"/>
      <w:divBdr>
        <w:top w:val="none" w:sz="0" w:space="0" w:color="auto"/>
        <w:left w:val="none" w:sz="0" w:space="0" w:color="auto"/>
        <w:bottom w:val="none" w:sz="0" w:space="0" w:color="auto"/>
        <w:right w:val="none" w:sz="0" w:space="0" w:color="auto"/>
      </w:divBdr>
    </w:div>
    <w:div w:id="1994018920">
      <w:marLeft w:val="0"/>
      <w:marRight w:val="0"/>
      <w:marTop w:val="0"/>
      <w:marBottom w:val="0"/>
      <w:divBdr>
        <w:top w:val="none" w:sz="0" w:space="0" w:color="auto"/>
        <w:left w:val="none" w:sz="0" w:space="0" w:color="auto"/>
        <w:bottom w:val="none" w:sz="0" w:space="0" w:color="auto"/>
        <w:right w:val="none" w:sz="0" w:space="0" w:color="auto"/>
      </w:divBdr>
    </w:div>
    <w:div w:id="1994018921">
      <w:marLeft w:val="0"/>
      <w:marRight w:val="0"/>
      <w:marTop w:val="0"/>
      <w:marBottom w:val="0"/>
      <w:divBdr>
        <w:top w:val="none" w:sz="0" w:space="0" w:color="auto"/>
        <w:left w:val="none" w:sz="0" w:space="0" w:color="auto"/>
        <w:bottom w:val="none" w:sz="0" w:space="0" w:color="auto"/>
        <w:right w:val="none" w:sz="0" w:space="0" w:color="auto"/>
      </w:divBdr>
    </w:div>
    <w:div w:id="1994018923">
      <w:marLeft w:val="0"/>
      <w:marRight w:val="0"/>
      <w:marTop w:val="0"/>
      <w:marBottom w:val="0"/>
      <w:divBdr>
        <w:top w:val="none" w:sz="0" w:space="0" w:color="auto"/>
        <w:left w:val="none" w:sz="0" w:space="0" w:color="auto"/>
        <w:bottom w:val="none" w:sz="0" w:space="0" w:color="auto"/>
        <w:right w:val="none" w:sz="0" w:space="0" w:color="auto"/>
      </w:divBdr>
    </w:div>
    <w:div w:id="1994018924">
      <w:marLeft w:val="0"/>
      <w:marRight w:val="0"/>
      <w:marTop w:val="0"/>
      <w:marBottom w:val="0"/>
      <w:divBdr>
        <w:top w:val="none" w:sz="0" w:space="0" w:color="auto"/>
        <w:left w:val="none" w:sz="0" w:space="0" w:color="auto"/>
        <w:bottom w:val="none" w:sz="0" w:space="0" w:color="auto"/>
        <w:right w:val="none" w:sz="0" w:space="0" w:color="auto"/>
      </w:divBdr>
    </w:div>
    <w:div w:id="1994018925">
      <w:marLeft w:val="0"/>
      <w:marRight w:val="0"/>
      <w:marTop w:val="0"/>
      <w:marBottom w:val="0"/>
      <w:divBdr>
        <w:top w:val="none" w:sz="0" w:space="0" w:color="auto"/>
        <w:left w:val="none" w:sz="0" w:space="0" w:color="auto"/>
        <w:bottom w:val="none" w:sz="0" w:space="0" w:color="auto"/>
        <w:right w:val="none" w:sz="0" w:space="0" w:color="auto"/>
      </w:divBdr>
    </w:div>
    <w:div w:id="1994018926">
      <w:marLeft w:val="0"/>
      <w:marRight w:val="0"/>
      <w:marTop w:val="0"/>
      <w:marBottom w:val="0"/>
      <w:divBdr>
        <w:top w:val="none" w:sz="0" w:space="0" w:color="auto"/>
        <w:left w:val="none" w:sz="0" w:space="0" w:color="auto"/>
        <w:bottom w:val="none" w:sz="0" w:space="0" w:color="auto"/>
        <w:right w:val="none" w:sz="0" w:space="0" w:color="auto"/>
      </w:divBdr>
    </w:div>
    <w:div w:id="1994018927">
      <w:marLeft w:val="0"/>
      <w:marRight w:val="0"/>
      <w:marTop w:val="0"/>
      <w:marBottom w:val="0"/>
      <w:divBdr>
        <w:top w:val="none" w:sz="0" w:space="0" w:color="auto"/>
        <w:left w:val="none" w:sz="0" w:space="0" w:color="auto"/>
        <w:bottom w:val="none" w:sz="0" w:space="0" w:color="auto"/>
        <w:right w:val="none" w:sz="0" w:space="0" w:color="auto"/>
      </w:divBdr>
    </w:div>
    <w:div w:id="1994018929">
      <w:marLeft w:val="0"/>
      <w:marRight w:val="0"/>
      <w:marTop w:val="0"/>
      <w:marBottom w:val="0"/>
      <w:divBdr>
        <w:top w:val="none" w:sz="0" w:space="0" w:color="auto"/>
        <w:left w:val="none" w:sz="0" w:space="0" w:color="auto"/>
        <w:bottom w:val="none" w:sz="0" w:space="0" w:color="auto"/>
        <w:right w:val="none" w:sz="0" w:space="0" w:color="auto"/>
      </w:divBdr>
    </w:div>
    <w:div w:id="1994018930">
      <w:marLeft w:val="0"/>
      <w:marRight w:val="0"/>
      <w:marTop w:val="0"/>
      <w:marBottom w:val="0"/>
      <w:divBdr>
        <w:top w:val="none" w:sz="0" w:space="0" w:color="auto"/>
        <w:left w:val="none" w:sz="0" w:space="0" w:color="auto"/>
        <w:bottom w:val="none" w:sz="0" w:space="0" w:color="auto"/>
        <w:right w:val="none" w:sz="0" w:space="0" w:color="auto"/>
      </w:divBdr>
      <w:divsChild>
        <w:div w:id="1994018928">
          <w:marLeft w:val="0"/>
          <w:marRight w:val="75"/>
          <w:marTop w:val="0"/>
          <w:marBottom w:val="0"/>
          <w:divBdr>
            <w:top w:val="none" w:sz="0" w:space="0" w:color="auto"/>
            <w:left w:val="single" w:sz="6" w:space="2" w:color="DDDDDD"/>
            <w:bottom w:val="single" w:sz="6" w:space="2" w:color="DDDDDD"/>
            <w:right w:val="none" w:sz="0" w:space="0" w:color="auto"/>
          </w:divBdr>
          <w:divsChild>
            <w:div w:id="1994018911">
              <w:marLeft w:val="0"/>
              <w:marRight w:val="0"/>
              <w:marTop w:val="0"/>
              <w:marBottom w:val="0"/>
              <w:divBdr>
                <w:top w:val="single" w:sz="6" w:space="8" w:color="A6B5C7"/>
                <w:left w:val="single" w:sz="6" w:space="8" w:color="A6B5C7"/>
                <w:bottom w:val="single" w:sz="6" w:space="8" w:color="A6B5C7"/>
                <w:right w:val="single" w:sz="6" w:space="8" w:color="A6B5C7"/>
              </w:divBdr>
              <w:divsChild>
                <w:div w:id="1994018910">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1994018931">
      <w:marLeft w:val="0"/>
      <w:marRight w:val="0"/>
      <w:marTop w:val="0"/>
      <w:marBottom w:val="0"/>
      <w:divBdr>
        <w:top w:val="none" w:sz="0" w:space="0" w:color="auto"/>
        <w:left w:val="none" w:sz="0" w:space="0" w:color="auto"/>
        <w:bottom w:val="none" w:sz="0" w:space="0" w:color="auto"/>
        <w:right w:val="none" w:sz="0" w:space="0" w:color="auto"/>
      </w:divBdr>
    </w:div>
    <w:div w:id="1994018932">
      <w:marLeft w:val="0"/>
      <w:marRight w:val="0"/>
      <w:marTop w:val="0"/>
      <w:marBottom w:val="0"/>
      <w:divBdr>
        <w:top w:val="none" w:sz="0" w:space="0" w:color="auto"/>
        <w:left w:val="none" w:sz="0" w:space="0" w:color="auto"/>
        <w:bottom w:val="none" w:sz="0" w:space="0" w:color="auto"/>
        <w:right w:val="none" w:sz="0" w:space="0" w:color="auto"/>
      </w:divBdr>
    </w:div>
    <w:div w:id="1994018933">
      <w:marLeft w:val="0"/>
      <w:marRight w:val="0"/>
      <w:marTop w:val="0"/>
      <w:marBottom w:val="0"/>
      <w:divBdr>
        <w:top w:val="none" w:sz="0" w:space="0" w:color="auto"/>
        <w:left w:val="none" w:sz="0" w:space="0" w:color="auto"/>
        <w:bottom w:val="none" w:sz="0" w:space="0" w:color="auto"/>
        <w:right w:val="none" w:sz="0" w:space="0" w:color="auto"/>
      </w:divBdr>
    </w:div>
    <w:div w:id="1994018934">
      <w:marLeft w:val="0"/>
      <w:marRight w:val="0"/>
      <w:marTop w:val="0"/>
      <w:marBottom w:val="0"/>
      <w:divBdr>
        <w:top w:val="none" w:sz="0" w:space="0" w:color="auto"/>
        <w:left w:val="none" w:sz="0" w:space="0" w:color="auto"/>
        <w:bottom w:val="none" w:sz="0" w:space="0" w:color="auto"/>
        <w:right w:val="none" w:sz="0" w:space="0" w:color="auto"/>
      </w:divBdr>
      <w:divsChild>
        <w:div w:id="1994018908">
          <w:marLeft w:val="0"/>
          <w:marRight w:val="0"/>
          <w:marTop w:val="0"/>
          <w:marBottom w:val="0"/>
          <w:divBdr>
            <w:top w:val="none" w:sz="0" w:space="0" w:color="auto"/>
            <w:left w:val="none" w:sz="0" w:space="0" w:color="auto"/>
            <w:bottom w:val="none" w:sz="0" w:space="0" w:color="auto"/>
            <w:right w:val="none" w:sz="0" w:space="0" w:color="auto"/>
          </w:divBdr>
        </w:div>
      </w:divsChild>
    </w:div>
    <w:div w:id="1994018935">
      <w:marLeft w:val="0"/>
      <w:marRight w:val="0"/>
      <w:marTop w:val="0"/>
      <w:marBottom w:val="0"/>
      <w:divBdr>
        <w:top w:val="none" w:sz="0" w:space="0" w:color="auto"/>
        <w:left w:val="none" w:sz="0" w:space="0" w:color="auto"/>
        <w:bottom w:val="none" w:sz="0" w:space="0" w:color="auto"/>
        <w:right w:val="none" w:sz="0" w:space="0" w:color="auto"/>
      </w:divBdr>
    </w:div>
    <w:div w:id="1994018936">
      <w:marLeft w:val="0"/>
      <w:marRight w:val="0"/>
      <w:marTop w:val="0"/>
      <w:marBottom w:val="0"/>
      <w:divBdr>
        <w:top w:val="none" w:sz="0" w:space="0" w:color="auto"/>
        <w:left w:val="none" w:sz="0" w:space="0" w:color="auto"/>
        <w:bottom w:val="none" w:sz="0" w:space="0" w:color="auto"/>
        <w:right w:val="none" w:sz="0" w:space="0" w:color="auto"/>
      </w:divBdr>
    </w:div>
    <w:div w:id="1994018937">
      <w:marLeft w:val="0"/>
      <w:marRight w:val="0"/>
      <w:marTop w:val="0"/>
      <w:marBottom w:val="0"/>
      <w:divBdr>
        <w:top w:val="none" w:sz="0" w:space="0" w:color="auto"/>
        <w:left w:val="none" w:sz="0" w:space="0" w:color="auto"/>
        <w:bottom w:val="none" w:sz="0" w:space="0" w:color="auto"/>
        <w:right w:val="none" w:sz="0" w:space="0" w:color="auto"/>
      </w:divBdr>
    </w:div>
    <w:div w:id="1999721898">
      <w:bodyDiv w:val="1"/>
      <w:marLeft w:val="0"/>
      <w:marRight w:val="0"/>
      <w:marTop w:val="0"/>
      <w:marBottom w:val="0"/>
      <w:divBdr>
        <w:top w:val="none" w:sz="0" w:space="0" w:color="auto"/>
        <w:left w:val="none" w:sz="0" w:space="0" w:color="auto"/>
        <w:bottom w:val="none" w:sz="0" w:space="0" w:color="auto"/>
        <w:right w:val="none" w:sz="0" w:space="0" w:color="auto"/>
      </w:divBdr>
      <w:divsChild>
        <w:div w:id="860436774">
          <w:marLeft w:val="0"/>
          <w:marRight w:val="0"/>
          <w:marTop w:val="0"/>
          <w:marBottom w:val="0"/>
          <w:divBdr>
            <w:top w:val="none" w:sz="0" w:space="0" w:color="auto"/>
            <w:left w:val="none" w:sz="0" w:space="0" w:color="auto"/>
            <w:bottom w:val="none" w:sz="0" w:space="0" w:color="auto"/>
            <w:right w:val="none" w:sz="0" w:space="0" w:color="auto"/>
          </w:divBdr>
          <w:divsChild>
            <w:div w:id="673798028">
              <w:marLeft w:val="0"/>
              <w:marRight w:val="0"/>
              <w:marTop w:val="0"/>
              <w:marBottom w:val="0"/>
              <w:divBdr>
                <w:top w:val="none" w:sz="0" w:space="0" w:color="auto"/>
                <w:left w:val="none" w:sz="0" w:space="0" w:color="auto"/>
                <w:bottom w:val="none" w:sz="0" w:space="0" w:color="auto"/>
                <w:right w:val="none" w:sz="0" w:space="0" w:color="auto"/>
              </w:divBdr>
              <w:divsChild>
                <w:div w:id="1867208077">
                  <w:marLeft w:val="0"/>
                  <w:marRight w:val="0"/>
                  <w:marTop w:val="0"/>
                  <w:marBottom w:val="0"/>
                  <w:divBdr>
                    <w:top w:val="none" w:sz="0" w:space="0" w:color="auto"/>
                    <w:left w:val="none" w:sz="0" w:space="0" w:color="auto"/>
                    <w:bottom w:val="none" w:sz="0" w:space="0" w:color="auto"/>
                    <w:right w:val="none" w:sz="0" w:space="0" w:color="auto"/>
                  </w:divBdr>
                  <w:divsChild>
                    <w:div w:id="805389086">
                      <w:marLeft w:val="0"/>
                      <w:marRight w:val="0"/>
                      <w:marTop w:val="0"/>
                      <w:marBottom w:val="0"/>
                      <w:divBdr>
                        <w:top w:val="none" w:sz="0" w:space="0" w:color="auto"/>
                        <w:left w:val="none" w:sz="0" w:space="0" w:color="auto"/>
                        <w:bottom w:val="none" w:sz="0" w:space="0" w:color="auto"/>
                        <w:right w:val="none" w:sz="0" w:space="0" w:color="auto"/>
                      </w:divBdr>
                      <w:divsChild>
                        <w:div w:id="1828934206">
                          <w:marLeft w:val="0"/>
                          <w:marRight w:val="0"/>
                          <w:marTop w:val="0"/>
                          <w:marBottom w:val="0"/>
                          <w:divBdr>
                            <w:top w:val="none" w:sz="0" w:space="0" w:color="auto"/>
                            <w:left w:val="none" w:sz="0" w:space="0" w:color="auto"/>
                            <w:bottom w:val="none" w:sz="0" w:space="0" w:color="auto"/>
                            <w:right w:val="none" w:sz="0" w:space="0" w:color="auto"/>
                          </w:divBdr>
                          <w:divsChild>
                            <w:div w:id="4687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4229">
      <w:bodyDiv w:val="1"/>
      <w:marLeft w:val="0"/>
      <w:marRight w:val="0"/>
      <w:marTop w:val="0"/>
      <w:marBottom w:val="0"/>
      <w:divBdr>
        <w:top w:val="none" w:sz="0" w:space="0" w:color="auto"/>
        <w:left w:val="none" w:sz="0" w:space="0" w:color="auto"/>
        <w:bottom w:val="none" w:sz="0" w:space="0" w:color="auto"/>
        <w:right w:val="none" w:sz="0" w:space="0" w:color="auto"/>
      </w:divBdr>
      <w:divsChild>
        <w:div w:id="2022194540">
          <w:marLeft w:val="0"/>
          <w:marRight w:val="0"/>
          <w:marTop w:val="0"/>
          <w:marBottom w:val="0"/>
          <w:divBdr>
            <w:top w:val="none" w:sz="0" w:space="0" w:color="auto"/>
            <w:left w:val="none" w:sz="0" w:space="0" w:color="auto"/>
            <w:bottom w:val="none" w:sz="0" w:space="0" w:color="auto"/>
            <w:right w:val="none" w:sz="0" w:space="0" w:color="auto"/>
          </w:divBdr>
          <w:divsChild>
            <w:div w:id="153421571">
              <w:marLeft w:val="0"/>
              <w:marRight w:val="0"/>
              <w:marTop w:val="0"/>
              <w:marBottom w:val="0"/>
              <w:divBdr>
                <w:top w:val="none" w:sz="0" w:space="0" w:color="auto"/>
                <w:left w:val="none" w:sz="0" w:space="0" w:color="auto"/>
                <w:bottom w:val="none" w:sz="0" w:space="0" w:color="auto"/>
                <w:right w:val="none" w:sz="0" w:space="0" w:color="auto"/>
              </w:divBdr>
              <w:divsChild>
                <w:div w:id="1714034470">
                  <w:marLeft w:val="0"/>
                  <w:marRight w:val="0"/>
                  <w:marTop w:val="0"/>
                  <w:marBottom w:val="0"/>
                  <w:divBdr>
                    <w:top w:val="single" w:sz="6" w:space="0" w:color="CCCCCC"/>
                    <w:left w:val="single" w:sz="6" w:space="0" w:color="CCCCCC"/>
                    <w:bottom w:val="single" w:sz="6" w:space="0" w:color="CCCCCC"/>
                    <w:right w:val="single" w:sz="6" w:space="0" w:color="CCCCCC"/>
                  </w:divBdr>
                  <w:divsChild>
                    <w:div w:id="188766437">
                      <w:marLeft w:val="0"/>
                      <w:marRight w:val="0"/>
                      <w:marTop w:val="0"/>
                      <w:marBottom w:val="0"/>
                      <w:divBdr>
                        <w:top w:val="none" w:sz="0" w:space="0" w:color="auto"/>
                        <w:left w:val="none" w:sz="0" w:space="0" w:color="auto"/>
                        <w:bottom w:val="none" w:sz="0" w:space="0" w:color="auto"/>
                        <w:right w:val="none" w:sz="0" w:space="0" w:color="auto"/>
                      </w:divBdr>
                      <w:divsChild>
                        <w:div w:id="39715947">
                          <w:marLeft w:val="0"/>
                          <w:marRight w:val="0"/>
                          <w:marTop w:val="0"/>
                          <w:marBottom w:val="0"/>
                          <w:divBdr>
                            <w:top w:val="none" w:sz="0" w:space="0" w:color="auto"/>
                            <w:left w:val="none" w:sz="0" w:space="0" w:color="auto"/>
                            <w:bottom w:val="none" w:sz="0" w:space="0" w:color="auto"/>
                            <w:right w:val="none" w:sz="0" w:space="0" w:color="auto"/>
                          </w:divBdr>
                          <w:divsChild>
                            <w:div w:id="413669257">
                              <w:marLeft w:val="0"/>
                              <w:marRight w:val="0"/>
                              <w:marTop w:val="0"/>
                              <w:marBottom w:val="0"/>
                              <w:divBdr>
                                <w:top w:val="none" w:sz="0" w:space="0" w:color="auto"/>
                                <w:left w:val="none" w:sz="0" w:space="0" w:color="auto"/>
                                <w:bottom w:val="none" w:sz="0" w:space="0" w:color="auto"/>
                                <w:right w:val="none" w:sz="0" w:space="0" w:color="auto"/>
                              </w:divBdr>
                              <w:divsChild>
                                <w:div w:id="17295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057767">
      <w:bodyDiv w:val="1"/>
      <w:marLeft w:val="0"/>
      <w:marRight w:val="0"/>
      <w:marTop w:val="0"/>
      <w:marBottom w:val="0"/>
      <w:divBdr>
        <w:top w:val="none" w:sz="0" w:space="0" w:color="auto"/>
        <w:left w:val="none" w:sz="0" w:space="0" w:color="auto"/>
        <w:bottom w:val="none" w:sz="0" w:space="0" w:color="auto"/>
        <w:right w:val="none" w:sz="0" w:space="0" w:color="auto"/>
      </w:divBdr>
      <w:divsChild>
        <w:div w:id="1096555772">
          <w:marLeft w:val="0"/>
          <w:marRight w:val="0"/>
          <w:marTop w:val="0"/>
          <w:marBottom w:val="0"/>
          <w:divBdr>
            <w:top w:val="none" w:sz="0" w:space="0" w:color="auto"/>
            <w:left w:val="none" w:sz="0" w:space="0" w:color="auto"/>
            <w:bottom w:val="none" w:sz="0" w:space="0" w:color="auto"/>
            <w:right w:val="none" w:sz="0" w:space="0" w:color="auto"/>
          </w:divBdr>
          <w:divsChild>
            <w:div w:id="212549565">
              <w:marLeft w:val="0"/>
              <w:marRight w:val="0"/>
              <w:marTop w:val="0"/>
              <w:marBottom w:val="0"/>
              <w:divBdr>
                <w:top w:val="none" w:sz="0" w:space="0" w:color="auto"/>
                <w:left w:val="none" w:sz="0" w:space="0" w:color="auto"/>
                <w:bottom w:val="none" w:sz="0" w:space="0" w:color="auto"/>
                <w:right w:val="none" w:sz="0" w:space="0" w:color="auto"/>
              </w:divBdr>
              <w:divsChild>
                <w:div w:id="301547762">
                  <w:marLeft w:val="0"/>
                  <w:marRight w:val="0"/>
                  <w:marTop w:val="0"/>
                  <w:marBottom w:val="0"/>
                  <w:divBdr>
                    <w:top w:val="none" w:sz="0" w:space="0" w:color="auto"/>
                    <w:left w:val="none" w:sz="0" w:space="0" w:color="auto"/>
                    <w:bottom w:val="none" w:sz="0" w:space="0" w:color="auto"/>
                    <w:right w:val="none" w:sz="0" w:space="0" w:color="auto"/>
                  </w:divBdr>
                  <w:divsChild>
                    <w:div w:id="2108113375">
                      <w:marLeft w:val="0"/>
                      <w:marRight w:val="0"/>
                      <w:marTop w:val="0"/>
                      <w:marBottom w:val="0"/>
                      <w:divBdr>
                        <w:top w:val="none" w:sz="0" w:space="0" w:color="auto"/>
                        <w:left w:val="none" w:sz="0" w:space="0" w:color="auto"/>
                        <w:bottom w:val="none" w:sz="0" w:space="0" w:color="auto"/>
                        <w:right w:val="none" w:sz="0" w:space="0" w:color="auto"/>
                      </w:divBdr>
                      <w:divsChild>
                        <w:div w:id="607934016">
                          <w:marLeft w:val="0"/>
                          <w:marRight w:val="0"/>
                          <w:marTop w:val="0"/>
                          <w:marBottom w:val="0"/>
                          <w:divBdr>
                            <w:top w:val="none" w:sz="0" w:space="0" w:color="auto"/>
                            <w:left w:val="none" w:sz="0" w:space="0" w:color="auto"/>
                            <w:bottom w:val="none" w:sz="0" w:space="0" w:color="auto"/>
                            <w:right w:val="none" w:sz="0" w:space="0" w:color="auto"/>
                          </w:divBdr>
                          <w:divsChild>
                            <w:div w:id="19833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57691">
      <w:bodyDiv w:val="1"/>
      <w:marLeft w:val="0"/>
      <w:marRight w:val="0"/>
      <w:marTop w:val="0"/>
      <w:marBottom w:val="0"/>
      <w:divBdr>
        <w:top w:val="none" w:sz="0" w:space="0" w:color="auto"/>
        <w:left w:val="none" w:sz="0" w:space="0" w:color="auto"/>
        <w:bottom w:val="none" w:sz="0" w:space="0" w:color="auto"/>
        <w:right w:val="none" w:sz="0" w:space="0" w:color="auto"/>
      </w:divBdr>
      <w:divsChild>
        <w:div w:id="1247573063">
          <w:marLeft w:val="0"/>
          <w:marRight w:val="0"/>
          <w:marTop w:val="0"/>
          <w:marBottom w:val="0"/>
          <w:divBdr>
            <w:top w:val="none" w:sz="0" w:space="0" w:color="auto"/>
            <w:left w:val="none" w:sz="0" w:space="0" w:color="auto"/>
            <w:bottom w:val="none" w:sz="0" w:space="0" w:color="auto"/>
            <w:right w:val="none" w:sz="0" w:space="0" w:color="auto"/>
          </w:divBdr>
          <w:divsChild>
            <w:div w:id="634674491">
              <w:marLeft w:val="0"/>
              <w:marRight w:val="0"/>
              <w:marTop w:val="0"/>
              <w:marBottom w:val="0"/>
              <w:divBdr>
                <w:top w:val="none" w:sz="0" w:space="0" w:color="auto"/>
                <w:left w:val="none" w:sz="0" w:space="0" w:color="auto"/>
                <w:bottom w:val="none" w:sz="0" w:space="0" w:color="auto"/>
                <w:right w:val="none" w:sz="0" w:space="0" w:color="auto"/>
              </w:divBdr>
              <w:divsChild>
                <w:div w:id="1351566882">
                  <w:marLeft w:val="0"/>
                  <w:marRight w:val="0"/>
                  <w:marTop w:val="0"/>
                  <w:marBottom w:val="0"/>
                  <w:divBdr>
                    <w:top w:val="none" w:sz="0" w:space="0" w:color="auto"/>
                    <w:left w:val="none" w:sz="0" w:space="0" w:color="auto"/>
                    <w:bottom w:val="none" w:sz="0" w:space="0" w:color="auto"/>
                    <w:right w:val="none" w:sz="0" w:space="0" w:color="auto"/>
                  </w:divBdr>
                  <w:divsChild>
                    <w:div w:id="1204027407">
                      <w:marLeft w:val="0"/>
                      <w:marRight w:val="0"/>
                      <w:marTop w:val="0"/>
                      <w:marBottom w:val="0"/>
                      <w:divBdr>
                        <w:top w:val="none" w:sz="0" w:space="0" w:color="auto"/>
                        <w:left w:val="none" w:sz="0" w:space="0" w:color="auto"/>
                        <w:bottom w:val="none" w:sz="0" w:space="0" w:color="auto"/>
                        <w:right w:val="none" w:sz="0" w:space="0" w:color="auto"/>
                      </w:divBdr>
                      <w:divsChild>
                        <w:div w:id="2079161061">
                          <w:marLeft w:val="0"/>
                          <w:marRight w:val="0"/>
                          <w:marTop w:val="0"/>
                          <w:marBottom w:val="0"/>
                          <w:divBdr>
                            <w:top w:val="none" w:sz="0" w:space="0" w:color="auto"/>
                            <w:left w:val="none" w:sz="0" w:space="0" w:color="auto"/>
                            <w:bottom w:val="none" w:sz="0" w:space="0" w:color="auto"/>
                            <w:right w:val="none" w:sz="0" w:space="0" w:color="auto"/>
                          </w:divBdr>
                          <w:divsChild>
                            <w:div w:id="1738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085916">
      <w:bodyDiv w:val="1"/>
      <w:marLeft w:val="0"/>
      <w:marRight w:val="0"/>
      <w:marTop w:val="0"/>
      <w:marBottom w:val="0"/>
      <w:divBdr>
        <w:top w:val="none" w:sz="0" w:space="0" w:color="auto"/>
        <w:left w:val="none" w:sz="0" w:space="0" w:color="auto"/>
        <w:bottom w:val="none" w:sz="0" w:space="0" w:color="auto"/>
        <w:right w:val="none" w:sz="0" w:space="0" w:color="auto"/>
      </w:divBdr>
      <w:divsChild>
        <w:div w:id="612248772">
          <w:marLeft w:val="0"/>
          <w:marRight w:val="0"/>
          <w:marTop w:val="0"/>
          <w:marBottom w:val="0"/>
          <w:divBdr>
            <w:top w:val="none" w:sz="0" w:space="0" w:color="auto"/>
            <w:left w:val="none" w:sz="0" w:space="0" w:color="auto"/>
            <w:bottom w:val="none" w:sz="0" w:space="0" w:color="auto"/>
            <w:right w:val="none" w:sz="0" w:space="0" w:color="auto"/>
          </w:divBdr>
        </w:div>
      </w:divsChild>
    </w:div>
    <w:div w:id="2067029373">
      <w:bodyDiv w:val="1"/>
      <w:marLeft w:val="0"/>
      <w:marRight w:val="0"/>
      <w:marTop w:val="0"/>
      <w:marBottom w:val="0"/>
      <w:divBdr>
        <w:top w:val="none" w:sz="0" w:space="0" w:color="auto"/>
        <w:left w:val="none" w:sz="0" w:space="0" w:color="auto"/>
        <w:bottom w:val="none" w:sz="0" w:space="0" w:color="auto"/>
        <w:right w:val="none" w:sz="0" w:space="0" w:color="auto"/>
      </w:divBdr>
      <w:divsChild>
        <w:div w:id="1037390730">
          <w:marLeft w:val="0"/>
          <w:marRight w:val="0"/>
          <w:marTop w:val="0"/>
          <w:marBottom w:val="0"/>
          <w:divBdr>
            <w:top w:val="none" w:sz="0" w:space="0" w:color="auto"/>
            <w:left w:val="none" w:sz="0" w:space="0" w:color="auto"/>
            <w:bottom w:val="none" w:sz="0" w:space="0" w:color="auto"/>
            <w:right w:val="none" w:sz="0" w:space="0" w:color="auto"/>
          </w:divBdr>
          <w:divsChild>
            <w:div w:id="1826362785">
              <w:marLeft w:val="0"/>
              <w:marRight w:val="0"/>
              <w:marTop w:val="0"/>
              <w:marBottom w:val="0"/>
              <w:divBdr>
                <w:top w:val="none" w:sz="0" w:space="0" w:color="auto"/>
                <w:left w:val="none" w:sz="0" w:space="0" w:color="auto"/>
                <w:bottom w:val="none" w:sz="0" w:space="0" w:color="auto"/>
                <w:right w:val="none" w:sz="0" w:space="0" w:color="auto"/>
              </w:divBdr>
              <w:divsChild>
                <w:div w:id="1039666723">
                  <w:marLeft w:val="0"/>
                  <w:marRight w:val="0"/>
                  <w:marTop w:val="0"/>
                  <w:marBottom w:val="0"/>
                  <w:divBdr>
                    <w:top w:val="single" w:sz="6" w:space="0" w:color="CCCCCC"/>
                    <w:left w:val="single" w:sz="6" w:space="0" w:color="CCCCCC"/>
                    <w:bottom w:val="single" w:sz="6" w:space="0" w:color="CCCCCC"/>
                    <w:right w:val="single" w:sz="6" w:space="0" w:color="CCCCCC"/>
                  </w:divBdr>
                  <w:divsChild>
                    <w:div w:id="696780512">
                      <w:marLeft w:val="0"/>
                      <w:marRight w:val="0"/>
                      <w:marTop w:val="0"/>
                      <w:marBottom w:val="0"/>
                      <w:divBdr>
                        <w:top w:val="none" w:sz="0" w:space="0" w:color="auto"/>
                        <w:left w:val="none" w:sz="0" w:space="0" w:color="auto"/>
                        <w:bottom w:val="none" w:sz="0" w:space="0" w:color="auto"/>
                        <w:right w:val="none" w:sz="0" w:space="0" w:color="auto"/>
                      </w:divBdr>
                      <w:divsChild>
                        <w:div w:id="1109273167">
                          <w:marLeft w:val="0"/>
                          <w:marRight w:val="0"/>
                          <w:marTop w:val="0"/>
                          <w:marBottom w:val="0"/>
                          <w:divBdr>
                            <w:top w:val="none" w:sz="0" w:space="0" w:color="auto"/>
                            <w:left w:val="none" w:sz="0" w:space="0" w:color="auto"/>
                            <w:bottom w:val="none" w:sz="0" w:space="0" w:color="auto"/>
                            <w:right w:val="none" w:sz="0" w:space="0" w:color="auto"/>
                          </w:divBdr>
                          <w:divsChild>
                            <w:div w:id="1143233968">
                              <w:marLeft w:val="0"/>
                              <w:marRight w:val="0"/>
                              <w:marTop w:val="0"/>
                              <w:marBottom w:val="0"/>
                              <w:divBdr>
                                <w:top w:val="none" w:sz="0" w:space="0" w:color="auto"/>
                                <w:left w:val="none" w:sz="0" w:space="0" w:color="auto"/>
                                <w:bottom w:val="none" w:sz="0" w:space="0" w:color="auto"/>
                                <w:right w:val="none" w:sz="0" w:space="0" w:color="auto"/>
                              </w:divBdr>
                              <w:divsChild>
                                <w:div w:id="6216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87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worldindata.org/water-access" TargetMode="External"/><Relationship Id="rId18" Type="http://schemas.openxmlformats.org/officeDocument/2006/relationships/footer" Target="footer1.xml"/><Relationship Id="rId26" Type="http://schemas.openxmlformats.org/officeDocument/2006/relationships/hyperlink" Target="https://www.theheinekencompany.com/our-sustainability-story/our-progress/case-studies/create-ethiopia" TargetMode="External"/><Relationship Id="rId3" Type="http://schemas.openxmlformats.org/officeDocument/2006/relationships/customXml" Target="../customXml/item3.xml"/><Relationship Id="rId21" Type="http://schemas.openxmlformats.org/officeDocument/2006/relationships/hyperlink" Target="https://ucdp.uu.se/" TargetMode="External"/><Relationship Id="rId7" Type="http://schemas.openxmlformats.org/officeDocument/2006/relationships/settings" Target="settings.xml"/><Relationship Id="rId12" Type="http://schemas.openxmlformats.org/officeDocument/2006/relationships/hyperlink" Target="mailto:ruxandra.steriu@yahoo.com" TargetMode="External"/><Relationship Id="rId17" Type="http://schemas.openxmlformats.org/officeDocument/2006/relationships/image" Target="media/image1.emf"/><Relationship Id="rId25" Type="http://schemas.openxmlformats.org/officeDocument/2006/relationships/hyperlink" Target="https://www.thereporterethiopia.com/article/heineken-introduces-new-flavors" TargetMode="External"/><Relationship Id="rId2" Type="http://schemas.openxmlformats.org/officeDocument/2006/relationships/customXml" Target="../customXml/item2.xml"/><Relationship Id="rId16" Type="http://schemas.openxmlformats.org/officeDocument/2006/relationships/hyperlink" Target="https://ucdp.uu.se/country/775" TargetMode="External"/><Relationship Id="rId20" Type="http://schemas.openxmlformats.org/officeDocument/2006/relationships/hyperlink" Target="https://ucdp.uu.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williams3@" TargetMode="External"/><Relationship Id="rId24" Type="http://schemas.openxmlformats.org/officeDocument/2006/relationships/hyperlink" Target="https://www.unido.org/news/heineken-unido-partnership-supports-sustainability-developing-markets" TargetMode="External"/><Relationship Id="rId5" Type="http://schemas.openxmlformats.org/officeDocument/2006/relationships/numbering" Target="numbering.xml"/><Relationship Id="rId15" Type="http://schemas.openxmlformats.org/officeDocument/2006/relationships/hyperlink" Target="https://ucdp.uu.se/country/530" TargetMode="External"/><Relationship Id="rId23" Type="http://schemas.openxmlformats.org/officeDocument/2006/relationships/hyperlink" Target="https://www.mmtimes.com/news/heineken-launches-new-tiger-crystal-beer-myanmar.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radingeconomi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ability.com/the-global-sustainable-competitiveness-index/the-index" TargetMode="External"/><Relationship Id="rId22" Type="http://schemas.openxmlformats.org/officeDocument/2006/relationships/hyperlink" Target="https://issuu.com/fdfworld/docs/food_digital_-_july_2014/65" TargetMode="External"/><Relationship Id="rId27" Type="http://schemas.openxmlformats.org/officeDocument/2006/relationships/hyperlink" Target="https://www.3blmedia.com/News/HEINEKEN-CREATE-s-local-sourcing-opportunities-Ethiopia-Rwanda-and-Sierra-Leone"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6BF675A750946B4394F6E4CA92063" ma:contentTypeVersion="13" ma:contentTypeDescription="Crée un document." ma:contentTypeScope="" ma:versionID="d33187dfa4a5850ce981d04904c5cae6">
  <xsd:schema xmlns:xsd="http://www.w3.org/2001/XMLSchema" xmlns:xs="http://www.w3.org/2001/XMLSchema" xmlns:p="http://schemas.microsoft.com/office/2006/metadata/properties" xmlns:ns3="31c63fa2-9f64-4c36-888b-c0dc5dec678d" xmlns:ns4="8311d6fb-208a-49d3-8c7f-60213a9c1c36" targetNamespace="http://schemas.microsoft.com/office/2006/metadata/properties" ma:root="true" ma:fieldsID="d215b85785a5db9a8622db0cf3dac85f" ns3:_="" ns4:_="">
    <xsd:import namespace="31c63fa2-9f64-4c36-888b-c0dc5dec678d"/>
    <xsd:import namespace="8311d6fb-208a-49d3-8c7f-60213a9c1c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63fa2-9f64-4c36-888b-c0dc5dec6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1d6fb-208a-49d3-8c7f-60213a9c1c3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6EEA1-63A9-4658-8927-997E8716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63fa2-9f64-4c36-888b-c0dc5dec678d"/>
    <ds:schemaRef ds:uri="8311d6fb-208a-49d3-8c7f-60213a9c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FBEA8-4D8D-41CC-A2DB-8214F4BAC8ED}">
  <ds:schemaRefs>
    <ds:schemaRef ds:uri="http://schemas.microsoft.com/sharepoint/v3/contenttype/forms"/>
  </ds:schemaRefs>
</ds:datastoreItem>
</file>

<file path=customXml/itemProps3.xml><?xml version="1.0" encoding="utf-8"?>
<ds:datastoreItem xmlns:ds="http://schemas.openxmlformats.org/officeDocument/2006/customXml" ds:itemID="{22DF3035-E6DF-4B11-A50C-C961D7621220}">
  <ds:schemaRefs>
    <ds:schemaRef ds:uri="http://schemas.openxmlformats.org/officeDocument/2006/bibliography"/>
  </ds:schemaRefs>
</ds:datastoreItem>
</file>

<file path=customXml/itemProps4.xml><?xml version="1.0" encoding="utf-8"?>
<ds:datastoreItem xmlns:ds="http://schemas.openxmlformats.org/officeDocument/2006/customXml" ds:itemID="{FBDD9444-4D0E-40C2-ADBC-D99A462DC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13175</Words>
  <Characters>75098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Political instability, pro-business market reforms and their impacts on national systems of innovation</vt:lpstr>
    </vt:vector>
  </TitlesOfParts>
  <Company>Ivey Business School</Company>
  <LinksUpToDate>false</LinksUpToDate>
  <CharactersWithSpaces>88097</CharactersWithSpaces>
  <SharedDoc>false</SharedDoc>
  <HLinks>
    <vt:vector size="36" baseType="variant">
      <vt:variant>
        <vt:i4>7733267</vt:i4>
      </vt:variant>
      <vt:variant>
        <vt:i4>18</vt:i4>
      </vt:variant>
      <vt:variant>
        <vt:i4>0</vt:i4>
      </vt:variant>
      <vt:variant>
        <vt:i4>5</vt:i4>
      </vt:variant>
      <vt:variant>
        <vt:lpwstr>http://www.sipo.gov.cn/ztzl/ywzt/zscqsfszl/sdsfmd/201304/t20130412_791127.html</vt:lpwstr>
      </vt:variant>
      <vt:variant>
        <vt:lpwstr/>
      </vt:variant>
      <vt:variant>
        <vt:i4>8126578</vt:i4>
      </vt:variant>
      <vt:variant>
        <vt:i4>15</vt:i4>
      </vt:variant>
      <vt:variant>
        <vt:i4>0</vt:i4>
      </vt:variant>
      <vt:variant>
        <vt:i4>5</vt:i4>
      </vt:variant>
      <vt:variant>
        <vt:lpwstr>http://china-trade-research.hktdc.com/</vt:lpwstr>
      </vt:variant>
      <vt:variant>
        <vt:lpwstr/>
      </vt:variant>
      <vt:variant>
        <vt:i4>4718675</vt:i4>
      </vt:variant>
      <vt:variant>
        <vt:i4>12</vt:i4>
      </vt:variant>
      <vt:variant>
        <vt:i4>0</vt:i4>
      </vt:variant>
      <vt:variant>
        <vt:i4>5</vt:i4>
      </vt:variant>
      <vt:variant>
        <vt:lpwstr>http://books.google.com/books?hl=zh-TW&amp;lr=&amp;id=KUV49zlhLGMC&amp;oi=fnd&amp;pg=PA267&amp;dq=Sako,+M.+(1998).+trust&amp;ots=g8ntFJagva&amp;sig=7qSGMaiB2wW1gB_dNpT_GiroKPo</vt:lpwstr>
      </vt:variant>
      <vt:variant>
        <vt:lpwstr/>
      </vt:variant>
      <vt:variant>
        <vt:i4>1376266</vt:i4>
      </vt:variant>
      <vt:variant>
        <vt:i4>9</vt:i4>
      </vt:variant>
      <vt:variant>
        <vt:i4>0</vt:i4>
      </vt:variant>
      <vt:variant>
        <vt:i4>5</vt:i4>
      </vt:variant>
      <vt:variant>
        <vt:lpwstr>http://erx.sagepub.com/content/21/5/614.short</vt:lpwstr>
      </vt:variant>
      <vt:variant>
        <vt:lpwstr/>
      </vt:variant>
      <vt:variant>
        <vt:i4>7274590</vt:i4>
      </vt:variant>
      <vt:variant>
        <vt:i4>3</vt:i4>
      </vt:variant>
      <vt:variant>
        <vt:i4>0</vt:i4>
      </vt:variant>
      <vt:variant>
        <vt:i4>5</vt:i4>
      </vt:variant>
      <vt:variant>
        <vt:lpwstr>mailto:chris.williams@neoma-bs.fr</vt:lpwstr>
      </vt:variant>
      <vt:variant>
        <vt:lpwstr/>
      </vt:variant>
      <vt:variant>
        <vt:i4>7274582</vt:i4>
      </vt:variant>
      <vt:variant>
        <vt:i4>0</vt:i4>
      </vt:variant>
      <vt:variant>
        <vt:i4>0</vt:i4>
      </vt:variant>
      <vt:variant>
        <vt:i4>5</vt:i4>
      </vt:variant>
      <vt:variant>
        <vt:lpwstr>mailto:juana.1du@royalroads.ca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instability, pro-business market reforms and their impacts on national systems of innovation</dc:title>
  <dc:subject/>
  <dc:creator>Williams, Chris</dc:creator>
  <cp:keywords/>
  <dc:description/>
  <cp:lastModifiedBy>Christopher Williams</cp:lastModifiedBy>
  <cp:revision>13</cp:revision>
  <cp:lastPrinted>2022-02-14T11:43:00Z</cp:lastPrinted>
  <dcterms:created xsi:type="dcterms:W3CDTF">2022-02-14T12:12:00Z</dcterms:created>
  <dcterms:modified xsi:type="dcterms:W3CDTF">2022-04-12T13:56:00Z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0x010100FB66BF675A750946B4394F6E4CA92063</vt:lpwstr>
  </property>
</Properties>
</file>