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0BBDE" w14:textId="6E6E403D" w:rsidR="00A1210D" w:rsidRPr="003A454A" w:rsidRDefault="00C47998">
      <w:pPr>
        <w:rPr>
          <w:rFonts w:cstheme="minorHAnsi"/>
        </w:rPr>
      </w:pPr>
      <w:r w:rsidRPr="003A454A">
        <w:rPr>
          <w:rFonts w:cstheme="minorHAnsi"/>
        </w:rPr>
        <w:t xml:space="preserve">Getting it right: </w:t>
      </w:r>
      <w:r w:rsidR="00FC38B9">
        <w:rPr>
          <w:rFonts w:cstheme="minorHAnsi"/>
        </w:rPr>
        <w:t xml:space="preserve">Why </w:t>
      </w:r>
      <w:r w:rsidRPr="003A454A">
        <w:rPr>
          <w:rFonts w:cstheme="minorHAnsi"/>
        </w:rPr>
        <w:t>classical music</w:t>
      </w:r>
      <w:r w:rsidR="00FC38B9">
        <w:rPr>
          <w:rFonts w:cstheme="minorHAnsi"/>
        </w:rPr>
        <w:t xml:space="preserve">’s </w:t>
      </w:r>
      <w:r w:rsidR="005134A1">
        <w:rPr>
          <w:rFonts w:cstheme="minorHAnsi"/>
        </w:rPr>
        <w:t>“</w:t>
      </w:r>
      <w:r w:rsidRPr="003A454A">
        <w:rPr>
          <w:rFonts w:cstheme="minorHAnsi"/>
        </w:rPr>
        <w:t>pedagogy of correction</w:t>
      </w:r>
      <w:r w:rsidR="005134A1">
        <w:rPr>
          <w:rFonts w:cstheme="minorHAnsi"/>
        </w:rPr>
        <w:t>”</w:t>
      </w:r>
      <w:r w:rsidR="00FC38B9">
        <w:rPr>
          <w:rFonts w:cstheme="minorHAnsi"/>
        </w:rPr>
        <w:t xml:space="preserve"> is a barrier to equity</w:t>
      </w:r>
    </w:p>
    <w:p w14:paraId="76650FD0" w14:textId="6B06B828" w:rsidR="004F7F8B" w:rsidRPr="003A454A" w:rsidRDefault="004F7F8B">
      <w:pPr>
        <w:rPr>
          <w:rFonts w:cstheme="minorHAnsi"/>
        </w:rPr>
      </w:pPr>
      <w:r w:rsidRPr="003A454A">
        <w:rPr>
          <w:rFonts w:cstheme="minorHAnsi"/>
        </w:rPr>
        <w:t>Dr Anna Bull</w:t>
      </w:r>
    </w:p>
    <w:p w14:paraId="62787E03" w14:textId="09BBCF68" w:rsidR="00C47998" w:rsidRPr="003A454A" w:rsidRDefault="00C47998">
      <w:pPr>
        <w:rPr>
          <w:rFonts w:cstheme="minorHAnsi"/>
        </w:rPr>
      </w:pPr>
      <w:r w:rsidRPr="003A454A">
        <w:rPr>
          <w:rFonts w:cstheme="minorHAnsi"/>
        </w:rPr>
        <w:t xml:space="preserve">Most of us will agree the importance of precision and accuracy </w:t>
      </w:r>
      <w:r w:rsidR="00B724F6" w:rsidRPr="003A454A">
        <w:rPr>
          <w:rFonts w:cstheme="minorHAnsi"/>
        </w:rPr>
        <w:t xml:space="preserve">when playing </w:t>
      </w:r>
      <w:r w:rsidR="00A1210D" w:rsidRPr="003A454A">
        <w:rPr>
          <w:rFonts w:cstheme="minorHAnsi"/>
        </w:rPr>
        <w:t>learning</w:t>
      </w:r>
      <w:r w:rsidRPr="003A454A">
        <w:rPr>
          <w:rFonts w:cstheme="minorHAnsi"/>
        </w:rPr>
        <w:t xml:space="preserve"> music. Playing the right notes in the right order, in tune and in time, is surely a prerequisite for a successful performance. </w:t>
      </w:r>
      <w:r w:rsidR="00A1210D" w:rsidRPr="003A454A">
        <w:rPr>
          <w:rFonts w:cstheme="minorHAnsi"/>
        </w:rPr>
        <w:t xml:space="preserve">This is true across many genres of music, but in classical music, with its ideals of being faithful to the score and the composer’s intentions, it perhaps reaches its zenith. This </w:t>
      </w:r>
      <w:r w:rsidR="00884D6A">
        <w:rPr>
          <w:rFonts w:cstheme="minorHAnsi"/>
        </w:rPr>
        <w:t xml:space="preserve">requirement for </w:t>
      </w:r>
      <w:r w:rsidR="00A1210D" w:rsidRPr="003A454A">
        <w:rPr>
          <w:rFonts w:cstheme="minorHAnsi"/>
        </w:rPr>
        <w:t xml:space="preserve">precision and accuracy is </w:t>
      </w:r>
      <w:r w:rsidR="00884D6A">
        <w:rPr>
          <w:rFonts w:cstheme="minorHAnsi"/>
        </w:rPr>
        <w:t>apparent</w:t>
      </w:r>
      <w:r w:rsidR="00A1210D" w:rsidRPr="003A454A">
        <w:rPr>
          <w:rFonts w:cstheme="minorHAnsi"/>
        </w:rPr>
        <w:t xml:space="preserve"> in the way music teachers prioritise technical ability</w:t>
      </w:r>
      <w:r w:rsidR="005322E4">
        <w:rPr>
          <w:rStyle w:val="EndnoteReference"/>
          <w:rFonts w:cstheme="minorHAnsi"/>
        </w:rPr>
        <w:endnoteReference w:id="1"/>
      </w:r>
      <w:r w:rsidR="00A1210D" w:rsidRPr="003A454A">
        <w:rPr>
          <w:rFonts w:cstheme="minorHAnsi"/>
        </w:rPr>
        <w:t xml:space="preserve">, and in the qualities that examiners and judges look for in a successful performance. For example, </w:t>
      </w:r>
      <w:r w:rsidR="00884D6A">
        <w:rPr>
          <w:rFonts w:cstheme="minorHAnsi"/>
        </w:rPr>
        <w:t xml:space="preserve">in international instrumental exams the marks scheme includes </w:t>
      </w:r>
      <w:r w:rsidR="005322E4">
        <w:rPr>
          <w:rFonts w:cstheme="minorHAnsi"/>
        </w:rPr>
        <w:t>“</w:t>
      </w:r>
      <w:r w:rsidRPr="003A454A">
        <w:rPr>
          <w:rFonts w:cstheme="minorHAnsi"/>
        </w:rPr>
        <w:t>accuracy</w:t>
      </w:r>
      <w:r w:rsidR="005322E4">
        <w:rPr>
          <w:rFonts w:cstheme="minorHAnsi"/>
        </w:rPr>
        <w:t>”</w:t>
      </w:r>
      <w:r w:rsidR="00884D6A">
        <w:rPr>
          <w:rFonts w:cstheme="minorHAnsi"/>
        </w:rPr>
        <w:t>,</w:t>
      </w:r>
      <w:r w:rsidR="00B724F6" w:rsidRPr="003A454A">
        <w:rPr>
          <w:rFonts w:cstheme="minorHAnsi"/>
        </w:rPr>
        <w:t xml:space="preserve"> </w:t>
      </w:r>
      <w:r w:rsidR="005322E4">
        <w:rPr>
          <w:rFonts w:cstheme="minorHAnsi"/>
        </w:rPr>
        <w:t>“</w:t>
      </w:r>
      <w:r w:rsidR="00884D6A">
        <w:rPr>
          <w:rFonts w:cstheme="minorHAnsi"/>
        </w:rPr>
        <w:t>s</w:t>
      </w:r>
      <w:r w:rsidRPr="003A454A">
        <w:rPr>
          <w:rFonts w:cstheme="minorHAnsi"/>
        </w:rPr>
        <w:t>ecurity of notes</w:t>
      </w:r>
      <w:r w:rsidR="005322E4">
        <w:rPr>
          <w:rFonts w:cstheme="minorHAnsi"/>
        </w:rPr>
        <w:t>”</w:t>
      </w:r>
      <w:r w:rsidRPr="003A454A">
        <w:rPr>
          <w:rFonts w:cstheme="minorHAnsi"/>
        </w:rPr>
        <w:t xml:space="preserve"> and </w:t>
      </w:r>
      <w:r w:rsidR="005322E4">
        <w:rPr>
          <w:rFonts w:cstheme="minorHAnsi"/>
        </w:rPr>
        <w:t>“</w:t>
      </w:r>
      <w:r w:rsidRPr="003A454A">
        <w:rPr>
          <w:rFonts w:cstheme="minorHAnsi"/>
        </w:rPr>
        <w:t>correct notes</w:t>
      </w:r>
      <w:r w:rsidR="005322E4">
        <w:rPr>
          <w:rFonts w:cstheme="minorHAnsi"/>
        </w:rPr>
        <w:t>”</w:t>
      </w:r>
      <w:r w:rsidR="00884D6A">
        <w:rPr>
          <w:rFonts w:cstheme="minorHAnsi"/>
        </w:rPr>
        <w:t xml:space="preserve">, </w:t>
      </w:r>
      <w:r w:rsidRPr="003A454A">
        <w:rPr>
          <w:rFonts w:cstheme="minorHAnsi"/>
        </w:rPr>
        <w:t xml:space="preserve">all the way </w:t>
      </w:r>
      <w:r w:rsidR="00884D6A">
        <w:rPr>
          <w:rFonts w:cstheme="minorHAnsi"/>
        </w:rPr>
        <w:t>from beginners through to advanced players</w:t>
      </w:r>
      <w:r w:rsidR="00FC38B9">
        <w:rPr>
          <w:rStyle w:val="EndnoteReference"/>
          <w:rFonts w:cstheme="minorHAnsi"/>
        </w:rPr>
        <w:endnoteReference w:id="2"/>
      </w:r>
      <w:r w:rsidRPr="003A454A">
        <w:rPr>
          <w:rFonts w:cstheme="minorHAnsi"/>
        </w:rPr>
        <w:t xml:space="preserve">. </w:t>
      </w:r>
      <w:r w:rsidR="00B724F6" w:rsidRPr="003A454A">
        <w:rPr>
          <w:rFonts w:cstheme="minorHAnsi"/>
        </w:rPr>
        <w:t xml:space="preserve">But it’s not just about getting through exams. </w:t>
      </w:r>
      <w:r w:rsidRPr="003A454A">
        <w:rPr>
          <w:rFonts w:cstheme="minorHAnsi"/>
        </w:rPr>
        <w:t xml:space="preserve">Musicologist Lawrence Kramer in his book ‘Why Classical Music Still Matters’ goes further, and suggests that precision and detail </w:t>
      </w:r>
      <w:r w:rsidR="00B724F6" w:rsidRPr="003A454A">
        <w:rPr>
          <w:rFonts w:cstheme="minorHAnsi"/>
        </w:rPr>
        <w:t xml:space="preserve">are, </w:t>
      </w:r>
      <w:r w:rsidRPr="003A454A">
        <w:rPr>
          <w:rFonts w:cstheme="minorHAnsi"/>
        </w:rPr>
        <w:t xml:space="preserve">in </w:t>
      </w:r>
      <w:r w:rsidR="00B724F6" w:rsidRPr="003A454A">
        <w:rPr>
          <w:rFonts w:cstheme="minorHAnsi"/>
        </w:rPr>
        <w:t xml:space="preserve">a large </w:t>
      </w:r>
      <w:r w:rsidRPr="003A454A">
        <w:rPr>
          <w:rFonts w:cstheme="minorHAnsi"/>
        </w:rPr>
        <w:t>part, where the beauty and value of classical music reside</w:t>
      </w:r>
      <w:r w:rsidR="005322E4">
        <w:rPr>
          <w:rStyle w:val="EndnoteReference"/>
          <w:rFonts w:cstheme="minorHAnsi"/>
        </w:rPr>
        <w:endnoteReference w:id="3"/>
      </w:r>
      <w:r w:rsidRPr="003A454A">
        <w:rPr>
          <w:rFonts w:cstheme="minorHAnsi"/>
        </w:rPr>
        <w:t>.</w:t>
      </w:r>
    </w:p>
    <w:p w14:paraId="2A6257B8" w14:textId="2F63941E" w:rsidR="00C47998" w:rsidRPr="003A454A" w:rsidRDefault="00C47998">
      <w:pPr>
        <w:rPr>
          <w:rFonts w:cstheme="minorHAnsi"/>
        </w:rPr>
      </w:pPr>
      <w:r w:rsidRPr="003A454A">
        <w:rPr>
          <w:rFonts w:cstheme="minorHAnsi"/>
        </w:rPr>
        <w:t>But can we go too far in our quest for accuracy and precision</w:t>
      </w:r>
      <w:r w:rsidR="00FC38B9">
        <w:rPr>
          <w:rFonts w:cstheme="minorHAnsi"/>
        </w:rPr>
        <w:t>? W</w:t>
      </w:r>
      <w:r w:rsidRPr="003A454A">
        <w:rPr>
          <w:rFonts w:cstheme="minorHAnsi"/>
        </w:rPr>
        <w:t xml:space="preserve">here does the balance lie between getting it right and </w:t>
      </w:r>
      <w:r w:rsidR="009D366C" w:rsidRPr="003A454A">
        <w:rPr>
          <w:rFonts w:cstheme="minorHAnsi"/>
        </w:rPr>
        <w:t xml:space="preserve">letting pupils go their own way? </w:t>
      </w:r>
      <w:r w:rsidR="00FC38B9">
        <w:rPr>
          <w:rFonts w:cstheme="minorHAnsi"/>
        </w:rPr>
        <w:t xml:space="preserve">And most importantly for those of us interested in questions of equity and social justice in music education, what are the implications of this </w:t>
      </w:r>
      <w:r w:rsidR="005322E4">
        <w:rPr>
          <w:rFonts w:cstheme="minorHAnsi"/>
        </w:rPr>
        <w:t>“</w:t>
      </w:r>
      <w:r w:rsidR="00FC38B9">
        <w:rPr>
          <w:rFonts w:cstheme="minorHAnsi"/>
        </w:rPr>
        <w:t>pedagogy of correction</w:t>
      </w:r>
      <w:r w:rsidR="005322E4">
        <w:rPr>
          <w:rFonts w:cstheme="minorHAnsi"/>
        </w:rPr>
        <w:t>”</w:t>
      </w:r>
      <w:r w:rsidR="00FC38B9">
        <w:rPr>
          <w:rFonts w:cstheme="minorHAnsi"/>
        </w:rPr>
        <w:t xml:space="preserve"> for inclusion of children and young people from marginalised groups? </w:t>
      </w:r>
      <w:r w:rsidR="009D366C" w:rsidRPr="003A454A">
        <w:rPr>
          <w:rFonts w:cstheme="minorHAnsi"/>
        </w:rPr>
        <w:t>A</w:t>
      </w:r>
      <w:r w:rsidR="00B724F6" w:rsidRPr="003A454A">
        <w:rPr>
          <w:rFonts w:cstheme="minorHAnsi"/>
        </w:rPr>
        <w:t>n</w:t>
      </w:r>
      <w:r w:rsidR="009D366C" w:rsidRPr="003A454A">
        <w:rPr>
          <w:rFonts w:cstheme="minorHAnsi"/>
        </w:rPr>
        <w:t xml:space="preserve"> erstwhile pianist and music educator myself, when I carried out research with young people playing in classical music ensembles in England</w:t>
      </w:r>
      <w:r w:rsidR="00A72E8C" w:rsidRPr="003A454A">
        <w:rPr>
          <w:rFonts w:cstheme="minorHAnsi"/>
        </w:rPr>
        <w:t xml:space="preserve"> </w:t>
      </w:r>
      <w:r w:rsidR="009D366C" w:rsidRPr="003A454A">
        <w:rPr>
          <w:rFonts w:cstheme="minorHAnsi"/>
        </w:rPr>
        <w:t xml:space="preserve">I began to </w:t>
      </w:r>
      <w:r w:rsidR="005322E4">
        <w:rPr>
          <w:rFonts w:cstheme="minorHAnsi"/>
        </w:rPr>
        <w:t xml:space="preserve">notice patterns of exclusion and marginalisation that seemed to be linked to its pedagogic practices. The priority placed on </w:t>
      </w:r>
      <w:r w:rsidR="009D366C" w:rsidRPr="003A454A">
        <w:rPr>
          <w:rFonts w:cstheme="minorHAnsi"/>
        </w:rPr>
        <w:t>getting it right</w:t>
      </w:r>
      <w:r w:rsidR="005322E4">
        <w:rPr>
          <w:rFonts w:cstheme="minorHAnsi"/>
        </w:rPr>
        <w:t xml:space="preserve"> </w:t>
      </w:r>
      <w:r w:rsidR="004A2C30">
        <w:rPr>
          <w:rFonts w:cstheme="minorHAnsi"/>
        </w:rPr>
        <w:t>above</w:t>
      </w:r>
      <w:r w:rsidR="005322E4">
        <w:rPr>
          <w:rFonts w:cstheme="minorHAnsi"/>
        </w:rPr>
        <w:t xml:space="preserve"> </w:t>
      </w:r>
      <w:r w:rsidR="00B724F6" w:rsidRPr="003A454A">
        <w:rPr>
          <w:rFonts w:cstheme="minorHAnsi"/>
        </w:rPr>
        <w:t xml:space="preserve">young people </w:t>
      </w:r>
      <w:r w:rsidR="009D366C" w:rsidRPr="003A454A">
        <w:rPr>
          <w:rFonts w:cstheme="minorHAnsi"/>
        </w:rPr>
        <w:t>finding their musical voice</w:t>
      </w:r>
      <w:r w:rsidR="005322E4">
        <w:rPr>
          <w:rFonts w:cstheme="minorHAnsi"/>
        </w:rPr>
        <w:t xml:space="preserve"> was benefiting some groups at the expense of others. As a result I began to ask, h</w:t>
      </w:r>
      <w:r w:rsidR="009D366C" w:rsidRPr="003A454A">
        <w:rPr>
          <w:rFonts w:cstheme="minorHAnsi"/>
        </w:rPr>
        <w:t>ave we gone too far with our quest for accuracy?</w:t>
      </w:r>
    </w:p>
    <w:p w14:paraId="3FEB7AA5" w14:textId="297C68F3" w:rsidR="009D366C" w:rsidRPr="003A454A" w:rsidRDefault="009D366C">
      <w:pPr>
        <w:rPr>
          <w:rFonts w:cstheme="minorHAnsi"/>
        </w:rPr>
      </w:pPr>
      <w:r w:rsidRPr="003A454A">
        <w:rPr>
          <w:rFonts w:cstheme="minorHAnsi"/>
        </w:rPr>
        <w:t xml:space="preserve">I delved into research on </w:t>
      </w:r>
      <w:r w:rsidR="00F16B40" w:rsidRPr="003A454A">
        <w:rPr>
          <w:rFonts w:cstheme="minorHAnsi"/>
        </w:rPr>
        <w:t>literacy</w:t>
      </w:r>
      <w:r w:rsidRPr="003A454A">
        <w:rPr>
          <w:rFonts w:cstheme="minorHAnsi"/>
        </w:rPr>
        <w:t xml:space="preserve"> to see if </w:t>
      </w:r>
      <w:r w:rsidR="00F16B40" w:rsidRPr="003A454A">
        <w:rPr>
          <w:rFonts w:cstheme="minorHAnsi"/>
        </w:rPr>
        <w:t xml:space="preserve">researchers </w:t>
      </w:r>
      <w:r w:rsidR="00884D6A">
        <w:rPr>
          <w:rFonts w:cstheme="minorHAnsi"/>
        </w:rPr>
        <w:t xml:space="preserve">who work on reading </w:t>
      </w:r>
      <w:r w:rsidRPr="003A454A">
        <w:rPr>
          <w:rFonts w:cstheme="minorHAnsi"/>
        </w:rPr>
        <w:t>had asked similar questions</w:t>
      </w:r>
      <w:r w:rsidR="00F16B40" w:rsidRPr="003A454A">
        <w:rPr>
          <w:rFonts w:cstheme="minorHAnsi"/>
        </w:rPr>
        <w:t xml:space="preserve">. I </w:t>
      </w:r>
      <w:r w:rsidRPr="003A454A">
        <w:rPr>
          <w:rFonts w:cstheme="minorHAnsi"/>
        </w:rPr>
        <w:t>found that there was a huge wealth of research and discussion about the role of correction in literacy education</w:t>
      </w:r>
      <w:r w:rsidR="008568F7" w:rsidRPr="003A454A">
        <w:rPr>
          <w:rFonts w:cstheme="minorHAnsi"/>
        </w:rPr>
        <w:t>, asking</w:t>
      </w:r>
      <w:r w:rsidRPr="003A454A">
        <w:rPr>
          <w:rFonts w:cstheme="minorHAnsi"/>
        </w:rPr>
        <w:t xml:space="preserve"> when, how, and why teachers </w:t>
      </w:r>
      <w:r w:rsidR="00F16B40" w:rsidRPr="003A454A">
        <w:rPr>
          <w:rFonts w:cstheme="minorHAnsi"/>
        </w:rPr>
        <w:t xml:space="preserve">should </w:t>
      </w:r>
      <w:r w:rsidRPr="003A454A">
        <w:rPr>
          <w:rFonts w:cstheme="minorHAnsi"/>
        </w:rPr>
        <w:t>correct students when they made mistakes</w:t>
      </w:r>
      <w:r w:rsidR="008568F7" w:rsidRPr="003A454A">
        <w:rPr>
          <w:rFonts w:cstheme="minorHAnsi"/>
        </w:rPr>
        <w:t>.</w:t>
      </w:r>
      <w:r w:rsidRPr="003A454A">
        <w:rPr>
          <w:rFonts w:cstheme="minorHAnsi"/>
        </w:rPr>
        <w:t xml:space="preserve"> But in music education, t</w:t>
      </w:r>
      <w:r w:rsidR="008568F7" w:rsidRPr="003A454A">
        <w:rPr>
          <w:rFonts w:cstheme="minorHAnsi"/>
        </w:rPr>
        <w:t xml:space="preserve">here exists only a small body of research on this topic. </w:t>
      </w:r>
      <w:r w:rsidR="00985AA5">
        <w:rPr>
          <w:rFonts w:cstheme="minorHAnsi"/>
        </w:rPr>
        <w:t>M</w:t>
      </w:r>
      <w:r w:rsidR="00884D6A">
        <w:rPr>
          <w:rFonts w:cstheme="minorHAnsi"/>
        </w:rPr>
        <w:t xml:space="preserve">usic education </w:t>
      </w:r>
      <w:r w:rsidR="00884D6A" w:rsidRPr="003A454A">
        <w:rPr>
          <w:rFonts w:cstheme="minorHAnsi"/>
        </w:rPr>
        <w:t>researchers have found that teachers spend a large proportion of lessons stopping pupils to correct errors</w:t>
      </w:r>
      <w:r w:rsidR="00985AA5">
        <w:rPr>
          <w:rFonts w:cstheme="minorHAnsi"/>
        </w:rPr>
        <w:t xml:space="preserve">. </w:t>
      </w:r>
      <w:r w:rsidR="00985AA5" w:rsidRPr="003A454A">
        <w:rPr>
          <w:rFonts w:cstheme="minorHAnsi"/>
        </w:rPr>
        <w:t>For example, Jennifer Blackwell, in a recent study observing instrumental lessons given by two highly expert teachers, found that two-thirds of student errors resulted in the student stopping playing to be corrected by the teacher, and younger pupils were stopped more frequently than older students</w:t>
      </w:r>
      <w:r w:rsidR="005322E4">
        <w:rPr>
          <w:rStyle w:val="EndnoteReference"/>
          <w:rFonts w:cstheme="minorHAnsi"/>
        </w:rPr>
        <w:endnoteReference w:id="4"/>
      </w:r>
      <w:r w:rsidR="00985AA5" w:rsidRPr="003A454A">
        <w:rPr>
          <w:rFonts w:cstheme="minorHAnsi"/>
        </w:rPr>
        <w:t>. This, then, is the gold standard of classical music education: being stopped and corrected for two out of every three mistakes you make.</w:t>
      </w:r>
      <w:r w:rsidR="00985AA5">
        <w:rPr>
          <w:rFonts w:cstheme="minorHAnsi"/>
        </w:rPr>
        <w:t xml:space="preserve"> But</w:t>
      </w:r>
      <w:r w:rsidR="00884D6A">
        <w:rPr>
          <w:rFonts w:cstheme="minorHAnsi"/>
        </w:rPr>
        <w:t xml:space="preserve"> a wider discussion of </w:t>
      </w:r>
      <w:r w:rsidR="008568F7" w:rsidRPr="003A454A">
        <w:rPr>
          <w:rFonts w:cstheme="minorHAnsi"/>
        </w:rPr>
        <w:t xml:space="preserve">the purpose and </w:t>
      </w:r>
      <w:r w:rsidR="00985AA5">
        <w:rPr>
          <w:rFonts w:cstheme="minorHAnsi"/>
        </w:rPr>
        <w:t>impacts</w:t>
      </w:r>
      <w:r w:rsidR="008568F7" w:rsidRPr="003A454A">
        <w:rPr>
          <w:rFonts w:cstheme="minorHAnsi"/>
        </w:rPr>
        <w:t xml:space="preserve"> of </w:t>
      </w:r>
      <w:r w:rsidR="00884D6A">
        <w:rPr>
          <w:rFonts w:cstheme="minorHAnsi"/>
        </w:rPr>
        <w:t xml:space="preserve">this </w:t>
      </w:r>
      <w:r w:rsidR="008568F7" w:rsidRPr="003A454A">
        <w:rPr>
          <w:rFonts w:cstheme="minorHAnsi"/>
        </w:rPr>
        <w:t xml:space="preserve">correction in developing the student as a musician is </w:t>
      </w:r>
      <w:r w:rsidR="00985AA5">
        <w:rPr>
          <w:rFonts w:cstheme="minorHAnsi"/>
        </w:rPr>
        <w:t>absent from this literature</w:t>
      </w:r>
      <w:r w:rsidR="008568F7" w:rsidRPr="003A454A">
        <w:rPr>
          <w:rFonts w:cstheme="minorHAnsi"/>
        </w:rPr>
        <w:t xml:space="preserve">. </w:t>
      </w:r>
    </w:p>
    <w:p w14:paraId="79147E40" w14:textId="15489E8D" w:rsidR="00A72E8C" w:rsidRPr="003A454A" w:rsidRDefault="00A72E8C">
      <w:pPr>
        <w:rPr>
          <w:rFonts w:cstheme="minorHAnsi"/>
        </w:rPr>
      </w:pPr>
      <w:r w:rsidRPr="003A454A">
        <w:rPr>
          <w:rFonts w:cstheme="minorHAnsi"/>
        </w:rPr>
        <w:t xml:space="preserve">As a sociologist, I </w:t>
      </w:r>
      <w:r w:rsidR="00A1210D" w:rsidRPr="003A454A">
        <w:rPr>
          <w:rFonts w:cstheme="minorHAnsi"/>
        </w:rPr>
        <w:t>am</w:t>
      </w:r>
      <w:r w:rsidRPr="003A454A">
        <w:rPr>
          <w:rFonts w:cstheme="minorHAnsi"/>
        </w:rPr>
        <w:t xml:space="preserve"> interested in questions around inequalities, diversity and inclusion in music education. </w:t>
      </w:r>
      <w:r w:rsidR="00A1210D" w:rsidRPr="003A454A">
        <w:rPr>
          <w:rFonts w:cstheme="minorHAnsi"/>
        </w:rPr>
        <w:t xml:space="preserve">In my research, </w:t>
      </w:r>
      <w:r w:rsidRPr="003A454A">
        <w:rPr>
          <w:rFonts w:cstheme="minorHAnsi"/>
        </w:rPr>
        <w:t xml:space="preserve">I </w:t>
      </w:r>
      <w:r w:rsidR="00A1210D" w:rsidRPr="003A454A">
        <w:rPr>
          <w:rFonts w:cstheme="minorHAnsi"/>
        </w:rPr>
        <w:t>am</w:t>
      </w:r>
      <w:r w:rsidRPr="003A454A">
        <w:rPr>
          <w:rFonts w:cstheme="minorHAnsi"/>
        </w:rPr>
        <w:t xml:space="preserve"> also interested to hear </w:t>
      </w:r>
      <w:r w:rsidR="00F16B40" w:rsidRPr="003A454A">
        <w:rPr>
          <w:rFonts w:cstheme="minorHAnsi"/>
        </w:rPr>
        <w:t>from</w:t>
      </w:r>
      <w:r w:rsidRPr="003A454A">
        <w:rPr>
          <w:rFonts w:cstheme="minorHAnsi"/>
        </w:rPr>
        <w:t xml:space="preserve"> young </w:t>
      </w:r>
      <w:r w:rsidR="008A6236" w:rsidRPr="003A454A">
        <w:rPr>
          <w:rFonts w:cstheme="minorHAnsi"/>
        </w:rPr>
        <w:t>musicians</w:t>
      </w:r>
      <w:r w:rsidRPr="003A454A">
        <w:rPr>
          <w:rFonts w:cstheme="minorHAnsi"/>
        </w:rPr>
        <w:t xml:space="preserve"> themselves </w:t>
      </w:r>
      <w:r w:rsidR="00F16B40" w:rsidRPr="003A454A">
        <w:rPr>
          <w:rFonts w:cstheme="minorHAnsi"/>
        </w:rPr>
        <w:t xml:space="preserve">about how they </w:t>
      </w:r>
      <w:r w:rsidRPr="003A454A">
        <w:rPr>
          <w:rFonts w:cstheme="minorHAnsi"/>
        </w:rPr>
        <w:t>experience</w:t>
      </w:r>
      <w:r w:rsidR="00A1210D" w:rsidRPr="003A454A">
        <w:rPr>
          <w:rFonts w:cstheme="minorHAnsi"/>
        </w:rPr>
        <w:t xml:space="preserve"> </w:t>
      </w:r>
      <w:r w:rsidRPr="003A454A">
        <w:rPr>
          <w:rFonts w:cstheme="minorHAnsi"/>
        </w:rPr>
        <w:t>classical music</w:t>
      </w:r>
      <w:r w:rsidR="008A6236" w:rsidRPr="003A454A">
        <w:rPr>
          <w:rFonts w:cstheme="minorHAnsi"/>
        </w:rPr>
        <w:t xml:space="preserve">. </w:t>
      </w:r>
      <w:r w:rsidR="00F16B40" w:rsidRPr="003A454A">
        <w:rPr>
          <w:rFonts w:cstheme="minorHAnsi"/>
        </w:rPr>
        <w:t>After c</w:t>
      </w:r>
      <w:r w:rsidR="008A6236" w:rsidRPr="003A454A">
        <w:rPr>
          <w:rFonts w:cstheme="minorHAnsi"/>
        </w:rPr>
        <w:t>arrying out research with young people playing in out-of-school youth classical music ensembles – youth orchestras, a youth choir and a youth opera group – I found that for the most part, they found these groups to be a hugely valuable, positive space where they bonded with other like-minded young people. But alongside this positive social scene, there was plenty of evidence of a culture of fear</w:t>
      </w:r>
      <w:r w:rsidR="00F16B40" w:rsidRPr="003A454A">
        <w:rPr>
          <w:rFonts w:cstheme="minorHAnsi"/>
        </w:rPr>
        <w:t xml:space="preserve">. This </w:t>
      </w:r>
      <w:r w:rsidR="008A6236" w:rsidRPr="003A454A">
        <w:rPr>
          <w:rFonts w:cstheme="minorHAnsi"/>
        </w:rPr>
        <w:t>had little to do with the very dedicated adults running these groups, and much more to do with</w:t>
      </w:r>
      <w:r w:rsidR="00A1210D" w:rsidRPr="003A454A">
        <w:rPr>
          <w:rFonts w:cstheme="minorHAnsi"/>
        </w:rPr>
        <w:t xml:space="preserve"> the culture of</w:t>
      </w:r>
      <w:r w:rsidR="008A6236" w:rsidRPr="003A454A">
        <w:rPr>
          <w:rFonts w:cstheme="minorHAnsi"/>
        </w:rPr>
        <w:t xml:space="preserve"> classical music education more generally. The young musicians told me that they were terrified of having to play solos, of being corrected in front of the group, or even just of playing in front of their fellow musicians. </w:t>
      </w:r>
      <w:r w:rsidR="00F16B40" w:rsidRPr="003A454A">
        <w:rPr>
          <w:rFonts w:cstheme="minorHAnsi"/>
        </w:rPr>
        <w:t>Not only that, but</w:t>
      </w:r>
      <w:r w:rsidR="008A6236" w:rsidRPr="003A454A">
        <w:rPr>
          <w:rFonts w:cstheme="minorHAnsi"/>
        </w:rPr>
        <w:t xml:space="preserve"> I found</w:t>
      </w:r>
      <w:r w:rsidR="00A1210D" w:rsidRPr="003A454A">
        <w:rPr>
          <w:rFonts w:cstheme="minorHAnsi"/>
        </w:rPr>
        <w:t xml:space="preserve"> </w:t>
      </w:r>
      <w:r w:rsidR="008A6236" w:rsidRPr="003A454A">
        <w:rPr>
          <w:rFonts w:cstheme="minorHAnsi"/>
        </w:rPr>
        <w:t>– in some groups more than others –</w:t>
      </w:r>
      <w:r w:rsidR="00A1210D" w:rsidRPr="003A454A">
        <w:rPr>
          <w:rFonts w:cstheme="minorHAnsi"/>
        </w:rPr>
        <w:t xml:space="preserve"> that</w:t>
      </w:r>
      <w:r w:rsidR="008A6236" w:rsidRPr="003A454A">
        <w:rPr>
          <w:rFonts w:cstheme="minorHAnsi"/>
        </w:rPr>
        <w:t xml:space="preserve"> the main activity in rehearsals was </w:t>
      </w:r>
      <w:r w:rsidR="008A6236" w:rsidRPr="003A454A">
        <w:rPr>
          <w:rFonts w:cstheme="minorHAnsi"/>
        </w:rPr>
        <w:lastRenderedPageBreak/>
        <w:t xml:space="preserve">correcting errors. Indeed, as I observed rehearsals, the only voice I could hear was that of the conductor giving instructions on intonation, ensemble, or accuracy to the young musicians. This level of correction was not only accepted but actively desired by the young musicians – if the conductor </w:t>
      </w:r>
      <w:r w:rsidR="008A6236" w:rsidRPr="003A454A">
        <w:rPr>
          <w:rFonts w:cstheme="minorHAnsi"/>
          <w:i/>
          <w:iCs/>
        </w:rPr>
        <w:t>didn’t</w:t>
      </w:r>
      <w:r w:rsidR="008A6236" w:rsidRPr="003A454A">
        <w:rPr>
          <w:rFonts w:cstheme="minorHAnsi"/>
        </w:rPr>
        <w:t xml:space="preserve"> correct an error, then they would judge him</w:t>
      </w:r>
      <w:r w:rsidR="00F16B40" w:rsidRPr="003A454A">
        <w:rPr>
          <w:rFonts w:cstheme="minorHAnsi"/>
        </w:rPr>
        <w:t xml:space="preserve"> negatively</w:t>
      </w:r>
      <w:r w:rsidR="008A6236" w:rsidRPr="003A454A">
        <w:rPr>
          <w:rFonts w:cstheme="minorHAnsi"/>
        </w:rPr>
        <w:t>.</w:t>
      </w:r>
    </w:p>
    <w:p w14:paraId="4BAA960C" w14:textId="540C86C0" w:rsidR="00F16B40" w:rsidRPr="003A454A" w:rsidRDefault="008A6236" w:rsidP="00B72354">
      <w:pPr>
        <w:autoSpaceDE w:val="0"/>
        <w:autoSpaceDN w:val="0"/>
        <w:adjustRightInd w:val="0"/>
        <w:spacing w:after="0" w:line="240" w:lineRule="auto"/>
        <w:rPr>
          <w:rFonts w:cstheme="minorHAnsi"/>
        </w:rPr>
      </w:pPr>
      <w:r w:rsidRPr="003A454A">
        <w:rPr>
          <w:rFonts w:cstheme="minorHAnsi"/>
        </w:rPr>
        <w:t xml:space="preserve">This </w:t>
      </w:r>
      <w:r w:rsidR="00985AA5">
        <w:rPr>
          <w:rFonts w:cstheme="minorHAnsi"/>
        </w:rPr>
        <w:t xml:space="preserve">is what I am calling the </w:t>
      </w:r>
      <w:r w:rsidR="005322E4">
        <w:rPr>
          <w:rFonts w:cstheme="minorHAnsi"/>
        </w:rPr>
        <w:t>“</w:t>
      </w:r>
      <w:r w:rsidRPr="003A454A">
        <w:rPr>
          <w:rFonts w:cstheme="minorHAnsi"/>
        </w:rPr>
        <w:t>pedagogy of correction</w:t>
      </w:r>
      <w:r w:rsidR="005322E4">
        <w:rPr>
          <w:rFonts w:cstheme="minorHAnsi"/>
        </w:rPr>
        <w:t>”</w:t>
      </w:r>
      <w:r w:rsidR="00985AA5">
        <w:rPr>
          <w:rFonts w:cstheme="minorHAnsi"/>
        </w:rPr>
        <w:t xml:space="preserve"> – a teaching practice where the majority of the pedagogic input consists of correction. It al</w:t>
      </w:r>
      <w:r w:rsidRPr="003A454A">
        <w:rPr>
          <w:rFonts w:cstheme="minorHAnsi"/>
        </w:rPr>
        <w:t xml:space="preserve">so </w:t>
      </w:r>
      <w:r w:rsidR="00F16B40" w:rsidRPr="003A454A">
        <w:rPr>
          <w:rFonts w:cstheme="minorHAnsi"/>
        </w:rPr>
        <w:t>relates to</w:t>
      </w:r>
      <w:r w:rsidRPr="003A454A">
        <w:rPr>
          <w:rFonts w:cstheme="minorHAnsi"/>
        </w:rPr>
        <w:t xml:space="preserve"> the questions of diversity and inclusion that I was interested in. It was clear from my research – and is evident in research more widely – that the </w:t>
      </w:r>
      <w:r w:rsidR="00985AA5">
        <w:rPr>
          <w:rFonts w:cstheme="minorHAnsi"/>
        </w:rPr>
        <w:t>children</w:t>
      </w:r>
      <w:r w:rsidRPr="003A454A">
        <w:rPr>
          <w:rFonts w:cstheme="minorHAnsi"/>
        </w:rPr>
        <w:t xml:space="preserve"> who do well in classical music </w:t>
      </w:r>
      <w:r w:rsidR="00B72354" w:rsidRPr="003A454A">
        <w:rPr>
          <w:rFonts w:cstheme="minorHAnsi"/>
        </w:rPr>
        <w:t>overlap significantly with</w:t>
      </w:r>
      <w:r w:rsidRPr="003A454A">
        <w:rPr>
          <w:rFonts w:cstheme="minorHAnsi"/>
        </w:rPr>
        <w:t xml:space="preserve"> those who do well at school. Many like to argue that this is because classical music teaches </w:t>
      </w:r>
      <w:r w:rsidR="00B72354" w:rsidRPr="003A454A">
        <w:rPr>
          <w:rFonts w:cstheme="minorHAnsi"/>
        </w:rPr>
        <w:t xml:space="preserve">cognitive skills and improves children’s academic achievement. However, in a recent meta-analysis of 54 high quality academic studies, researchers </w:t>
      </w:r>
      <w:r w:rsidR="00B72354" w:rsidRPr="003A454A">
        <w:rPr>
          <w:rFonts w:eastAsia="CIDFont+F1" w:cstheme="minorHAnsi"/>
        </w:rPr>
        <w:t xml:space="preserve">Giovanni Sala and Fernand Gobet found conclusively that </w:t>
      </w:r>
      <w:r w:rsidR="005322E4">
        <w:rPr>
          <w:rFonts w:eastAsia="CIDFont+F1" w:cstheme="minorHAnsi"/>
        </w:rPr>
        <w:t>“</w:t>
      </w:r>
      <w:r w:rsidR="00B72354" w:rsidRPr="003A454A">
        <w:rPr>
          <w:rFonts w:eastAsia="CIDFont+F1" w:cstheme="minorHAnsi"/>
        </w:rPr>
        <w:t>that engagement in music has no impact on people’s non-music cognitive skills or academic achievement</w:t>
      </w:r>
      <w:r w:rsidR="005322E4">
        <w:rPr>
          <w:rFonts w:eastAsia="CIDFont+F1" w:cstheme="minorHAnsi"/>
        </w:rPr>
        <w:t>”</w:t>
      </w:r>
      <w:r w:rsidR="005322E4">
        <w:rPr>
          <w:rStyle w:val="EndnoteReference"/>
          <w:rFonts w:eastAsia="CIDFont+F1" w:cstheme="minorHAnsi"/>
        </w:rPr>
        <w:endnoteReference w:id="5"/>
      </w:r>
      <w:r w:rsidR="00B72354" w:rsidRPr="003A454A">
        <w:rPr>
          <w:rFonts w:cstheme="minorHAnsi"/>
        </w:rPr>
        <w:t xml:space="preserve">. </w:t>
      </w:r>
      <w:r w:rsidR="00F16B40" w:rsidRPr="003A454A">
        <w:rPr>
          <w:rFonts w:cstheme="minorHAnsi"/>
        </w:rPr>
        <w:t>This is, perhaps, a shocking finding as in recent years the importance of music education has often been argued in terms of non-musical benefits</w:t>
      </w:r>
      <w:r w:rsidR="00985AA5">
        <w:rPr>
          <w:rFonts w:cstheme="minorHAnsi"/>
        </w:rPr>
        <w:t xml:space="preserve">. It </w:t>
      </w:r>
      <w:r w:rsidR="00F16B40" w:rsidRPr="003A454A">
        <w:rPr>
          <w:rFonts w:cstheme="minorHAnsi"/>
        </w:rPr>
        <w:t xml:space="preserve">forces us to go back to some fundamental questions about how music education is organised and who benefits from it. </w:t>
      </w:r>
    </w:p>
    <w:p w14:paraId="5EEF5340" w14:textId="77777777" w:rsidR="00F16B40" w:rsidRPr="003A454A" w:rsidRDefault="00F16B40" w:rsidP="00B72354">
      <w:pPr>
        <w:autoSpaceDE w:val="0"/>
        <w:autoSpaceDN w:val="0"/>
        <w:adjustRightInd w:val="0"/>
        <w:spacing w:after="0" w:line="240" w:lineRule="auto"/>
        <w:rPr>
          <w:rFonts w:cstheme="minorHAnsi"/>
        </w:rPr>
      </w:pPr>
    </w:p>
    <w:p w14:paraId="0C52EB05" w14:textId="1DFB4667" w:rsidR="008A6236" w:rsidRPr="003A454A" w:rsidRDefault="00B72354" w:rsidP="00B72354">
      <w:pPr>
        <w:autoSpaceDE w:val="0"/>
        <w:autoSpaceDN w:val="0"/>
        <w:adjustRightInd w:val="0"/>
        <w:spacing w:after="0" w:line="240" w:lineRule="auto"/>
        <w:rPr>
          <w:rFonts w:cstheme="minorHAnsi"/>
        </w:rPr>
      </w:pPr>
      <w:r w:rsidRPr="003A454A">
        <w:rPr>
          <w:rFonts w:cstheme="minorHAnsi"/>
        </w:rPr>
        <w:t>Instead</w:t>
      </w:r>
      <w:r w:rsidR="00F16B40" w:rsidRPr="003A454A">
        <w:rPr>
          <w:rFonts w:cstheme="minorHAnsi"/>
        </w:rPr>
        <w:t xml:space="preserve"> of music improving academic achievement</w:t>
      </w:r>
      <w:r w:rsidRPr="003A454A">
        <w:rPr>
          <w:rFonts w:cstheme="minorHAnsi"/>
        </w:rPr>
        <w:t xml:space="preserve">, I think there is a different explanation </w:t>
      </w:r>
      <w:r w:rsidR="00F16B40" w:rsidRPr="003A454A">
        <w:rPr>
          <w:rFonts w:cstheme="minorHAnsi"/>
        </w:rPr>
        <w:t>of</w:t>
      </w:r>
      <w:r w:rsidRPr="003A454A">
        <w:rPr>
          <w:rFonts w:cstheme="minorHAnsi"/>
        </w:rPr>
        <w:t xml:space="preserve"> </w:t>
      </w:r>
      <w:r w:rsidR="00F16B40" w:rsidRPr="003A454A">
        <w:rPr>
          <w:rFonts w:cstheme="minorHAnsi"/>
        </w:rPr>
        <w:t>the overlap between these two areas</w:t>
      </w:r>
      <w:r w:rsidRPr="003A454A">
        <w:rPr>
          <w:rFonts w:cstheme="minorHAnsi"/>
        </w:rPr>
        <w:t xml:space="preserve"> – a sociological one. Th</w:t>
      </w:r>
      <w:r w:rsidR="00F16B40" w:rsidRPr="003A454A">
        <w:rPr>
          <w:rFonts w:cstheme="minorHAnsi"/>
        </w:rPr>
        <w:t>is is that the</w:t>
      </w:r>
      <w:r w:rsidRPr="003A454A">
        <w:rPr>
          <w:rFonts w:cstheme="minorHAnsi"/>
        </w:rPr>
        <w:t xml:space="preserve"> same qualities that are rewarded by mainstream schooling – obedience to the teacher’s authority, sitting still, following instructions – are those that allow pupils to reap benefits in classical music education. Indeed, decades ago, in France, sociologist Pierre Bourdieu </w:t>
      </w:r>
      <w:r w:rsidR="00F16B40" w:rsidRPr="003A454A">
        <w:rPr>
          <w:rFonts w:cstheme="minorHAnsi"/>
        </w:rPr>
        <w:t xml:space="preserve">made a similar argument when he </w:t>
      </w:r>
      <w:r w:rsidRPr="003A454A">
        <w:rPr>
          <w:rFonts w:cstheme="minorHAnsi"/>
        </w:rPr>
        <w:t xml:space="preserve">found that children from middle-class families do well in school because there is a continuity between the culture of the school and the culture found at home, not least because teachers are drawn from the ranks of the middle-classes. As Bourdieu described it, those who know how to </w:t>
      </w:r>
      <w:r w:rsidR="005322E4">
        <w:rPr>
          <w:rFonts w:cstheme="minorHAnsi"/>
        </w:rPr>
        <w:t>“</w:t>
      </w:r>
      <w:r w:rsidRPr="003A454A">
        <w:rPr>
          <w:rFonts w:cstheme="minorHAnsi"/>
        </w:rPr>
        <w:t>play the game</w:t>
      </w:r>
      <w:r w:rsidR="005322E4">
        <w:rPr>
          <w:rFonts w:cstheme="minorHAnsi"/>
        </w:rPr>
        <w:t>”</w:t>
      </w:r>
      <w:r w:rsidRPr="003A454A">
        <w:rPr>
          <w:rFonts w:cstheme="minorHAnsi"/>
        </w:rPr>
        <w:t xml:space="preserve"> are rewarded, while those who don’t even realise that they are breaking the rules are penalised</w:t>
      </w:r>
      <w:r w:rsidR="005322E4">
        <w:rPr>
          <w:rStyle w:val="EndnoteReference"/>
          <w:rFonts w:cstheme="minorHAnsi"/>
        </w:rPr>
        <w:endnoteReference w:id="6"/>
      </w:r>
      <w:r w:rsidR="00F16B40" w:rsidRPr="003A454A">
        <w:rPr>
          <w:rFonts w:cstheme="minorHAnsi"/>
        </w:rPr>
        <w:t>.</w:t>
      </w:r>
    </w:p>
    <w:p w14:paraId="567F16A6" w14:textId="6494BDB0" w:rsidR="00B72354" w:rsidRPr="003A454A" w:rsidRDefault="00B72354" w:rsidP="00B72354">
      <w:pPr>
        <w:autoSpaceDE w:val="0"/>
        <w:autoSpaceDN w:val="0"/>
        <w:adjustRightInd w:val="0"/>
        <w:spacing w:after="0" w:line="240" w:lineRule="auto"/>
        <w:rPr>
          <w:rFonts w:cstheme="minorHAnsi"/>
        </w:rPr>
      </w:pPr>
    </w:p>
    <w:p w14:paraId="480CF564" w14:textId="6F1443AE" w:rsidR="00A4064C" w:rsidRPr="003A454A" w:rsidRDefault="00B72354" w:rsidP="00B724F6">
      <w:pPr>
        <w:pStyle w:val="NoSpacing"/>
        <w:rPr>
          <w:rFonts w:eastAsia="CIDFont+F1" w:cstheme="minorHAnsi"/>
        </w:rPr>
      </w:pPr>
      <w:r w:rsidRPr="003A454A">
        <w:rPr>
          <w:rFonts w:cstheme="minorHAnsi"/>
        </w:rPr>
        <w:t>To me, this explanation goes a long way towards making sense of continuities between classical music success and academic achievement</w:t>
      </w:r>
      <w:r w:rsidR="00A4064C" w:rsidRPr="003A454A">
        <w:rPr>
          <w:rFonts w:cstheme="minorHAnsi"/>
        </w:rPr>
        <w:t xml:space="preserve"> (alongside the fact that classical music education is simply more accessible to middle-class families, financially and because they are more likely to be familiar with it). This explanation also raises questions about the role of correction in classical music. How </w:t>
      </w:r>
      <w:r w:rsidR="00A1210D" w:rsidRPr="003A454A">
        <w:rPr>
          <w:rFonts w:cstheme="minorHAnsi"/>
        </w:rPr>
        <w:t>do</w:t>
      </w:r>
      <w:r w:rsidR="00A4064C" w:rsidRPr="003A454A">
        <w:rPr>
          <w:rFonts w:cstheme="minorHAnsi"/>
        </w:rPr>
        <w:t xml:space="preserve"> different groups of young people react to the experience of having their errors continually corrected by a teacher or authority figure? Some young people, who understand the rules of the </w:t>
      </w:r>
      <w:r w:rsidR="005322E4">
        <w:rPr>
          <w:rFonts w:cstheme="minorHAnsi"/>
        </w:rPr>
        <w:t>“</w:t>
      </w:r>
      <w:r w:rsidR="00A4064C" w:rsidRPr="003A454A">
        <w:rPr>
          <w:rFonts w:cstheme="minorHAnsi"/>
        </w:rPr>
        <w:t>classical music game</w:t>
      </w:r>
      <w:r w:rsidR="005322E4">
        <w:rPr>
          <w:rFonts w:cstheme="minorHAnsi"/>
        </w:rPr>
        <w:t>”</w:t>
      </w:r>
      <w:r w:rsidR="00A4064C" w:rsidRPr="003A454A">
        <w:rPr>
          <w:rFonts w:cstheme="minorHAnsi"/>
        </w:rPr>
        <w:t xml:space="preserve">, take this correction in their stride and </w:t>
      </w:r>
      <w:r w:rsidR="00C32A10" w:rsidRPr="003A454A">
        <w:rPr>
          <w:rFonts w:cstheme="minorHAnsi"/>
        </w:rPr>
        <w:t>understand that it is not anything to do with their fundamental adequacy as a person. But for some of the young people in my study, especially those from less privileged or somehow marginalised backgrounds, the pedagogy of correction that was the bread-and-butter of their classical music education had a negative effect on them.</w:t>
      </w:r>
      <w:r w:rsidR="00B724F6" w:rsidRPr="003A454A">
        <w:rPr>
          <w:rFonts w:cstheme="minorHAnsi"/>
        </w:rPr>
        <w:t xml:space="preserve"> </w:t>
      </w:r>
      <w:r w:rsidR="00B724F6" w:rsidRPr="003A454A">
        <w:rPr>
          <w:rFonts w:eastAsia="CIDFont+F1" w:cstheme="minorHAnsi"/>
        </w:rPr>
        <w:t xml:space="preserve">For Andy, a young man from a working-class background who was playing in an elite youth orchestra, playing in front of his peers was </w:t>
      </w:r>
      <w:r w:rsidR="005322E4">
        <w:rPr>
          <w:rFonts w:eastAsia="CIDFont+F1" w:cstheme="minorHAnsi"/>
        </w:rPr>
        <w:t>“</w:t>
      </w:r>
      <w:r w:rsidR="00B724F6" w:rsidRPr="003A454A">
        <w:rPr>
          <w:rFonts w:eastAsia="CIDFont+F1" w:cstheme="minorHAnsi"/>
        </w:rPr>
        <w:t>to do with putting yourself out there and having someone say, this is wrong, this is wrong, this is wrong</w:t>
      </w:r>
      <w:r w:rsidR="005322E4">
        <w:rPr>
          <w:rFonts w:eastAsia="CIDFont+F1" w:cstheme="minorHAnsi"/>
        </w:rPr>
        <w:t>”</w:t>
      </w:r>
      <w:r w:rsidR="00B724F6" w:rsidRPr="003A454A">
        <w:rPr>
          <w:rFonts w:eastAsia="CIDFont+F1" w:cstheme="minorHAnsi"/>
        </w:rPr>
        <w:t xml:space="preserve">. </w:t>
      </w:r>
      <w:r w:rsidR="00C32A10" w:rsidRPr="003A454A">
        <w:rPr>
          <w:rFonts w:cstheme="minorHAnsi"/>
        </w:rPr>
        <w:t xml:space="preserve">Miriam, a brass player, described how </w:t>
      </w:r>
      <w:r w:rsidR="005322E4">
        <w:rPr>
          <w:rFonts w:cstheme="minorHAnsi"/>
        </w:rPr>
        <w:t>“</w:t>
      </w:r>
      <w:r w:rsidR="00C32A10" w:rsidRPr="003A454A">
        <w:rPr>
          <w:rFonts w:cstheme="minorHAnsi"/>
        </w:rPr>
        <w:t>my teacher at music college ripped me to shreds on a weekly basis, […</w:t>
      </w:r>
      <w:r w:rsidR="00FA2DA8" w:rsidRPr="003A454A">
        <w:rPr>
          <w:rFonts w:cstheme="minorHAnsi"/>
        </w:rPr>
        <w:t xml:space="preserve"> and </w:t>
      </w:r>
      <w:r w:rsidR="00C32A10" w:rsidRPr="003A454A">
        <w:rPr>
          <w:rFonts w:cstheme="minorHAnsi"/>
        </w:rPr>
        <w:t>]</w:t>
      </w:r>
      <w:r w:rsidR="00FA2DA8" w:rsidRPr="003A454A">
        <w:rPr>
          <w:rFonts w:cstheme="minorHAnsi"/>
        </w:rPr>
        <w:t xml:space="preserve"> </w:t>
      </w:r>
      <w:r w:rsidR="00C32A10" w:rsidRPr="003A454A">
        <w:rPr>
          <w:rFonts w:cstheme="minorHAnsi"/>
        </w:rPr>
        <w:t>I took it all as a sort of personal attack</w:t>
      </w:r>
      <w:r w:rsidR="005322E4">
        <w:rPr>
          <w:rFonts w:cstheme="minorHAnsi"/>
        </w:rPr>
        <w:t>”</w:t>
      </w:r>
      <w:r w:rsidR="005322E4">
        <w:rPr>
          <w:rStyle w:val="EndnoteReference"/>
          <w:rFonts w:cstheme="minorHAnsi"/>
        </w:rPr>
        <w:endnoteReference w:id="7"/>
      </w:r>
      <w:r w:rsidR="00B724F6" w:rsidRPr="003A454A">
        <w:rPr>
          <w:rFonts w:cstheme="minorHAnsi"/>
        </w:rPr>
        <w:t xml:space="preserve">. </w:t>
      </w:r>
    </w:p>
    <w:p w14:paraId="37BB4EBA" w14:textId="27C80033" w:rsidR="00A4064C" w:rsidRPr="003A454A" w:rsidRDefault="00A4064C" w:rsidP="00A4064C">
      <w:pPr>
        <w:autoSpaceDE w:val="0"/>
        <w:autoSpaceDN w:val="0"/>
        <w:adjustRightInd w:val="0"/>
        <w:spacing w:after="0" w:line="240" w:lineRule="auto"/>
        <w:rPr>
          <w:rFonts w:eastAsia="CIDFont+F1" w:cstheme="minorHAnsi"/>
        </w:rPr>
      </w:pPr>
    </w:p>
    <w:p w14:paraId="2B28B4FC" w14:textId="61CAD147" w:rsidR="008A6236" w:rsidRPr="003A454A" w:rsidRDefault="00A4064C" w:rsidP="005134A1">
      <w:pPr>
        <w:autoSpaceDE w:val="0"/>
        <w:autoSpaceDN w:val="0"/>
        <w:adjustRightInd w:val="0"/>
        <w:spacing w:after="0" w:line="240" w:lineRule="auto"/>
        <w:rPr>
          <w:rFonts w:eastAsia="CIDFont+F1" w:cstheme="minorHAnsi"/>
        </w:rPr>
      </w:pPr>
      <w:r w:rsidRPr="003A454A">
        <w:rPr>
          <w:rFonts w:eastAsia="CIDFont+F1" w:cstheme="minorHAnsi"/>
        </w:rPr>
        <w:t xml:space="preserve">How, then, could we re-think our relationship to </w:t>
      </w:r>
      <w:r w:rsidR="00B724F6" w:rsidRPr="003A454A">
        <w:rPr>
          <w:rFonts w:eastAsia="CIDFont+F1" w:cstheme="minorHAnsi"/>
        </w:rPr>
        <w:t>correcting errors, as music teachers</w:t>
      </w:r>
      <w:r w:rsidRPr="003A454A">
        <w:rPr>
          <w:rFonts w:eastAsia="CIDFont+F1" w:cstheme="minorHAnsi"/>
        </w:rPr>
        <w:t xml:space="preserve">? </w:t>
      </w:r>
      <w:r w:rsidR="00FA2DA8" w:rsidRPr="003A454A">
        <w:rPr>
          <w:rFonts w:eastAsia="Times New Roman" w:cstheme="minorHAnsi"/>
        </w:rPr>
        <w:t xml:space="preserve">Is it time to ditch the ‘pedagogy of correction’ and work towards a more inclusive mode of education? </w:t>
      </w:r>
      <w:r w:rsidR="00B724F6" w:rsidRPr="003A454A">
        <w:rPr>
          <w:rFonts w:eastAsia="CIDFont+F1" w:cstheme="minorHAnsi"/>
        </w:rPr>
        <w:t xml:space="preserve">A different </w:t>
      </w:r>
      <w:r w:rsidR="00A1210D" w:rsidRPr="003A454A">
        <w:rPr>
          <w:rFonts w:eastAsia="CIDFont+F1" w:cstheme="minorHAnsi"/>
        </w:rPr>
        <w:t>approach</w:t>
      </w:r>
      <w:r w:rsidR="00B724F6" w:rsidRPr="003A454A">
        <w:rPr>
          <w:rFonts w:eastAsia="CIDFont+F1" w:cstheme="minorHAnsi"/>
        </w:rPr>
        <w:t xml:space="preserve"> is described by</w:t>
      </w:r>
      <w:r w:rsidR="00C32A10" w:rsidRPr="003A454A">
        <w:rPr>
          <w:rFonts w:eastAsia="CIDFont+F1" w:cstheme="minorHAnsi"/>
        </w:rPr>
        <w:t xml:space="preserve"> ethnomusicologist Byron Dueck in his study of working-class musicians in Canada</w:t>
      </w:r>
      <w:r w:rsidR="005322E4">
        <w:rPr>
          <w:rStyle w:val="EndnoteReference"/>
          <w:rFonts w:eastAsia="CIDFont+F1" w:cstheme="minorHAnsi"/>
        </w:rPr>
        <w:endnoteReference w:id="8"/>
      </w:r>
      <w:r w:rsidR="00B724F6" w:rsidRPr="003A454A">
        <w:rPr>
          <w:rFonts w:eastAsia="CIDFont+F1" w:cstheme="minorHAnsi"/>
        </w:rPr>
        <w:t>.  O</w:t>
      </w:r>
      <w:r w:rsidR="00C32A10" w:rsidRPr="003A454A">
        <w:rPr>
          <w:rFonts w:eastAsia="CIDFont+F1" w:cstheme="minorHAnsi"/>
        </w:rPr>
        <w:t xml:space="preserve">ne teacher </w:t>
      </w:r>
      <w:r w:rsidR="00B724F6" w:rsidRPr="003A454A">
        <w:rPr>
          <w:rFonts w:eastAsia="CIDFont+F1" w:cstheme="minorHAnsi"/>
        </w:rPr>
        <w:t xml:space="preserve">in his </w:t>
      </w:r>
      <w:r w:rsidR="00FA2DA8" w:rsidRPr="003A454A">
        <w:rPr>
          <w:rFonts w:eastAsia="CIDFont+F1" w:cstheme="minorHAnsi"/>
        </w:rPr>
        <w:t>research</w:t>
      </w:r>
      <w:r w:rsidR="00B724F6" w:rsidRPr="003A454A">
        <w:rPr>
          <w:rFonts w:eastAsia="CIDFont+F1" w:cstheme="minorHAnsi"/>
        </w:rPr>
        <w:t xml:space="preserve"> </w:t>
      </w:r>
      <w:r w:rsidR="00C32A10" w:rsidRPr="003A454A">
        <w:rPr>
          <w:rFonts w:eastAsia="CIDFont+F1" w:cstheme="minorHAnsi"/>
        </w:rPr>
        <w:t xml:space="preserve">described a pedagogy of </w:t>
      </w:r>
      <w:r w:rsidR="005322E4">
        <w:rPr>
          <w:rFonts w:eastAsia="CIDFont+F1" w:cstheme="minorHAnsi"/>
        </w:rPr>
        <w:t>“</w:t>
      </w:r>
      <w:r w:rsidR="00C32A10" w:rsidRPr="003A454A">
        <w:rPr>
          <w:rFonts w:eastAsia="CIDFont+F1" w:cstheme="minorHAnsi"/>
        </w:rPr>
        <w:t>non-interference</w:t>
      </w:r>
      <w:r w:rsidR="005322E4">
        <w:rPr>
          <w:rFonts w:eastAsia="CIDFont+F1" w:cstheme="minorHAnsi"/>
        </w:rPr>
        <w:t>”</w:t>
      </w:r>
      <w:r w:rsidR="00C32A10" w:rsidRPr="003A454A">
        <w:rPr>
          <w:rFonts w:eastAsia="CIDFont+F1" w:cstheme="minorHAnsi"/>
        </w:rPr>
        <w:t xml:space="preserve"> where the pupil explores and develops at their own pace, with the teacher taking a much less active role than in classical music education. </w:t>
      </w:r>
      <w:r w:rsidR="00B724F6" w:rsidRPr="003A454A">
        <w:rPr>
          <w:rFonts w:eastAsia="CIDFont+F1" w:cstheme="minorHAnsi"/>
        </w:rPr>
        <w:t>This feels like a huge shift from the normal methods of classical music tuition. And of course t</w:t>
      </w:r>
      <w:r w:rsidR="00A37C3C" w:rsidRPr="003A454A">
        <w:rPr>
          <w:rFonts w:eastAsia="CIDFont+F1" w:cstheme="minorHAnsi"/>
        </w:rPr>
        <w:t>here are huge</w:t>
      </w:r>
      <w:r w:rsidR="00C32A10" w:rsidRPr="003A454A">
        <w:rPr>
          <w:rFonts w:eastAsia="CIDFont+F1" w:cstheme="minorHAnsi"/>
        </w:rPr>
        <w:t xml:space="preserve"> barriers to this way forward</w:t>
      </w:r>
      <w:r w:rsidR="00A37C3C" w:rsidRPr="003A454A">
        <w:rPr>
          <w:rFonts w:eastAsia="CIDFont+F1" w:cstheme="minorHAnsi"/>
        </w:rPr>
        <w:t xml:space="preserve">. </w:t>
      </w:r>
      <w:r w:rsidR="00C32A10" w:rsidRPr="003A454A">
        <w:rPr>
          <w:rFonts w:eastAsia="CIDFont+F1" w:cstheme="minorHAnsi"/>
        </w:rPr>
        <w:t xml:space="preserve">Moving beyond a </w:t>
      </w:r>
      <w:r w:rsidR="005322E4">
        <w:rPr>
          <w:rFonts w:eastAsia="CIDFont+F1" w:cstheme="minorHAnsi"/>
        </w:rPr>
        <w:t>“</w:t>
      </w:r>
      <w:r w:rsidR="00C32A10" w:rsidRPr="003A454A">
        <w:rPr>
          <w:rFonts w:eastAsia="CIDFont+F1" w:cstheme="minorHAnsi"/>
        </w:rPr>
        <w:t>pedagogy of correction</w:t>
      </w:r>
      <w:r w:rsidR="005322E4">
        <w:rPr>
          <w:rFonts w:eastAsia="CIDFont+F1" w:cstheme="minorHAnsi"/>
        </w:rPr>
        <w:t>”</w:t>
      </w:r>
      <w:r w:rsidR="00C32A10" w:rsidRPr="003A454A">
        <w:rPr>
          <w:rFonts w:eastAsia="CIDFont+F1" w:cstheme="minorHAnsi"/>
        </w:rPr>
        <w:t xml:space="preserve"> would mean a shift in what we hear as valuable in classical music</w:t>
      </w:r>
      <w:r w:rsidR="00153FE0" w:rsidRPr="003A454A">
        <w:rPr>
          <w:rFonts w:eastAsia="CIDFont+F1" w:cstheme="minorHAnsi"/>
        </w:rPr>
        <w:t>.</w:t>
      </w:r>
      <w:r w:rsidR="00A37C3C" w:rsidRPr="003A454A">
        <w:rPr>
          <w:rFonts w:eastAsia="CIDFont+F1" w:cstheme="minorHAnsi"/>
        </w:rPr>
        <w:t xml:space="preserve"> But the pay-off, in terms of creating a more inclusive environment in music education and creating less fearful, more confident young musicians could just be worth it.</w:t>
      </w:r>
    </w:p>
    <w:sectPr w:rsidR="008A6236" w:rsidRPr="003A454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46753" w14:textId="77777777" w:rsidR="00BE36F7" w:rsidRDefault="00BE36F7" w:rsidP="00FC38B9">
      <w:pPr>
        <w:spacing w:after="0" w:line="240" w:lineRule="auto"/>
      </w:pPr>
      <w:r>
        <w:separator/>
      </w:r>
    </w:p>
  </w:endnote>
  <w:endnote w:type="continuationSeparator" w:id="0">
    <w:p w14:paraId="26F5B6F2" w14:textId="77777777" w:rsidR="00BE36F7" w:rsidRDefault="00BE36F7" w:rsidP="00FC38B9">
      <w:pPr>
        <w:spacing w:after="0" w:line="240" w:lineRule="auto"/>
      </w:pPr>
      <w:r>
        <w:continuationSeparator/>
      </w:r>
    </w:p>
  </w:endnote>
  <w:endnote w:id="1">
    <w:p w14:paraId="48FD105D" w14:textId="1DACE314" w:rsidR="005322E4" w:rsidRPr="005134A1" w:rsidRDefault="005322E4" w:rsidP="005134A1">
      <w:pPr>
        <w:rPr>
          <w:rFonts w:cstheme="minorHAnsi"/>
        </w:rPr>
      </w:pPr>
      <w:r w:rsidRPr="005134A1">
        <w:rPr>
          <w:rStyle w:val="EndnoteReference"/>
          <w:rFonts w:cstheme="minorHAnsi"/>
        </w:rPr>
        <w:endnoteRef/>
      </w:r>
      <w:r w:rsidRPr="005134A1">
        <w:rPr>
          <w:rFonts w:cstheme="minorHAnsi"/>
        </w:rPr>
        <w:t xml:space="preserve"> </w:t>
      </w:r>
      <w:r w:rsidR="005134A1" w:rsidRPr="005134A1">
        <w:rPr>
          <w:rFonts w:cstheme="minorHAnsi"/>
        </w:rPr>
        <w:t>David Barton. “The Autonomy of Private Instrumental Teachers: Its Effect on Valid Knowledge Construction, Curriculum Design, and Quality of Teaching and Learning.” PhD</w:t>
      </w:r>
      <w:r w:rsidR="000755CC">
        <w:rPr>
          <w:rFonts w:cstheme="minorHAnsi"/>
        </w:rPr>
        <w:t xml:space="preserve"> dissertation</w:t>
      </w:r>
      <w:r w:rsidR="005134A1" w:rsidRPr="005134A1">
        <w:rPr>
          <w:rFonts w:cstheme="minorHAnsi"/>
        </w:rPr>
        <w:t xml:space="preserve">, Royal College of Music, 2020. </w:t>
      </w:r>
      <w:hyperlink r:id="rId1" w:history="1">
        <w:r w:rsidR="005134A1" w:rsidRPr="005134A1">
          <w:rPr>
            <w:rStyle w:val="Hyperlink"/>
            <w:rFonts w:cstheme="minorHAnsi"/>
          </w:rPr>
          <w:t>http://researchonline.rcm.ac.uk/id/eprint/1715/</w:t>
        </w:r>
      </w:hyperlink>
      <w:r w:rsidR="005134A1" w:rsidRPr="005134A1">
        <w:rPr>
          <w:rFonts w:cstheme="minorHAnsi"/>
        </w:rPr>
        <w:t>.</w:t>
      </w:r>
    </w:p>
  </w:endnote>
  <w:endnote w:id="2">
    <w:p w14:paraId="6F38C634" w14:textId="5139CE14" w:rsidR="00FC38B9" w:rsidRPr="005134A1" w:rsidRDefault="005134A1" w:rsidP="005134A1">
      <w:pPr>
        <w:ind w:hanging="480"/>
        <w:rPr>
          <w:rFonts w:cstheme="minorHAnsi"/>
        </w:rPr>
      </w:pPr>
      <w:r w:rsidRPr="005134A1">
        <w:rPr>
          <w:rFonts w:cstheme="minorHAnsi"/>
        </w:rPr>
        <w:tab/>
      </w:r>
      <w:r w:rsidR="00FC38B9" w:rsidRPr="005134A1">
        <w:rPr>
          <w:rStyle w:val="EndnoteReference"/>
          <w:rFonts w:cstheme="minorHAnsi"/>
        </w:rPr>
        <w:endnoteRef/>
      </w:r>
      <w:r w:rsidR="00FC38B9" w:rsidRPr="005134A1">
        <w:rPr>
          <w:rFonts w:cstheme="minorHAnsi"/>
        </w:rPr>
        <w:t xml:space="preserve"> </w:t>
      </w:r>
      <w:r w:rsidR="000755CC">
        <w:rPr>
          <w:rFonts w:cstheme="minorHAnsi"/>
        </w:rPr>
        <w:t>Associated Board of the Royal Schools of Music</w:t>
      </w:r>
      <w:r w:rsidRPr="005134A1">
        <w:rPr>
          <w:rFonts w:cstheme="minorHAnsi"/>
        </w:rPr>
        <w:t xml:space="preserve">. “Piano Syllabus 2021 &amp; 2022.” ABRSM, 2020. </w:t>
      </w:r>
      <w:hyperlink r:id="rId2" w:history="1">
        <w:r w:rsidRPr="005134A1">
          <w:rPr>
            <w:rStyle w:val="Hyperlink"/>
            <w:rFonts w:cstheme="minorHAnsi"/>
          </w:rPr>
          <w:t>https://gb.abrsm.org/media/64599/piano-practical-syllabus-2021-2022-online-8-july-2020.pdf</w:t>
        </w:r>
      </w:hyperlink>
      <w:r w:rsidRPr="005134A1">
        <w:rPr>
          <w:rFonts w:cstheme="minorHAnsi"/>
        </w:rPr>
        <w:t>.</w:t>
      </w:r>
    </w:p>
  </w:endnote>
  <w:endnote w:id="3">
    <w:p w14:paraId="05108F38" w14:textId="3E95BCFA" w:rsidR="005322E4" w:rsidRPr="005134A1" w:rsidRDefault="005322E4" w:rsidP="005134A1">
      <w:pPr>
        <w:rPr>
          <w:rFonts w:cstheme="minorHAnsi"/>
        </w:rPr>
      </w:pPr>
      <w:r w:rsidRPr="005134A1">
        <w:rPr>
          <w:rStyle w:val="EndnoteReference"/>
          <w:rFonts w:cstheme="minorHAnsi"/>
        </w:rPr>
        <w:endnoteRef/>
      </w:r>
      <w:r w:rsidRPr="005134A1">
        <w:rPr>
          <w:rFonts w:cstheme="minorHAnsi"/>
        </w:rPr>
        <w:t xml:space="preserve"> </w:t>
      </w:r>
      <w:r w:rsidR="005134A1" w:rsidRPr="005134A1">
        <w:rPr>
          <w:rFonts w:cstheme="minorHAnsi"/>
        </w:rPr>
        <w:t xml:space="preserve">Lawrence </w:t>
      </w:r>
      <w:r w:rsidR="005134A1" w:rsidRPr="005134A1">
        <w:rPr>
          <w:rFonts w:eastAsia="Times New Roman" w:cstheme="minorHAnsi"/>
          <w:lang w:eastAsia="en-GB"/>
        </w:rPr>
        <w:t xml:space="preserve">Kramer. </w:t>
      </w:r>
      <w:r w:rsidR="005134A1" w:rsidRPr="005134A1">
        <w:rPr>
          <w:rFonts w:eastAsia="Times New Roman" w:cstheme="minorHAnsi"/>
          <w:i/>
          <w:iCs/>
          <w:lang w:eastAsia="en-GB"/>
        </w:rPr>
        <w:t>Why Classical Music Still Matters</w:t>
      </w:r>
      <w:r w:rsidR="005134A1" w:rsidRPr="005134A1">
        <w:rPr>
          <w:rFonts w:eastAsia="Times New Roman" w:cstheme="minorHAnsi"/>
          <w:lang w:eastAsia="en-GB"/>
        </w:rPr>
        <w:t>. Berkeley, Calif.; London: University of California Press, 2009.</w:t>
      </w:r>
    </w:p>
  </w:endnote>
  <w:endnote w:id="4">
    <w:p w14:paraId="24D2F02C" w14:textId="040858C5" w:rsidR="005322E4" w:rsidRPr="005134A1" w:rsidRDefault="005322E4" w:rsidP="005134A1">
      <w:pPr>
        <w:rPr>
          <w:rFonts w:cstheme="minorHAnsi"/>
        </w:rPr>
      </w:pPr>
      <w:r w:rsidRPr="005134A1">
        <w:rPr>
          <w:rStyle w:val="EndnoteReference"/>
          <w:rFonts w:cstheme="minorHAnsi"/>
        </w:rPr>
        <w:endnoteRef/>
      </w:r>
      <w:r w:rsidRPr="005134A1">
        <w:rPr>
          <w:rFonts w:cstheme="minorHAnsi"/>
        </w:rPr>
        <w:t xml:space="preserve"> </w:t>
      </w:r>
      <w:r w:rsidR="005134A1" w:rsidRPr="005134A1">
        <w:rPr>
          <w:rFonts w:cstheme="minorHAnsi"/>
        </w:rPr>
        <w:t xml:space="preserve">Jennifer Blackwel,. “Expertise in Applied Studio Teaching: Teachers Working with Multiple Levels of Learners.” </w:t>
      </w:r>
      <w:r w:rsidR="005134A1" w:rsidRPr="005134A1">
        <w:rPr>
          <w:rFonts w:cstheme="minorHAnsi"/>
          <w:i/>
          <w:iCs/>
        </w:rPr>
        <w:t>International Journal of Music Education</w:t>
      </w:r>
      <w:r w:rsidR="005134A1" w:rsidRPr="005134A1">
        <w:rPr>
          <w:rFonts w:cstheme="minorHAnsi"/>
        </w:rPr>
        <w:t xml:space="preserve"> 38, no. 2 (May 1, 2020): 283–98. </w:t>
      </w:r>
      <w:hyperlink r:id="rId3" w:history="1">
        <w:r w:rsidR="005134A1" w:rsidRPr="005134A1">
          <w:rPr>
            <w:rStyle w:val="Hyperlink"/>
            <w:rFonts w:cstheme="minorHAnsi"/>
          </w:rPr>
          <w:t>https://doi.org/10.1177/0255761419898312</w:t>
        </w:r>
      </w:hyperlink>
      <w:r w:rsidR="005134A1" w:rsidRPr="005134A1">
        <w:rPr>
          <w:rFonts w:cstheme="minorHAnsi"/>
        </w:rPr>
        <w:t>.</w:t>
      </w:r>
    </w:p>
  </w:endnote>
  <w:endnote w:id="5">
    <w:p w14:paraId="7F9A518F" w14:textId="0473826B" w:rsidR="005322E4" w:rsidRPr="005134A1" w:rsidRDefault="005322E4" w:rsidP="005134A1">
      <w:pPr>
        <w:rPr>
          <w:rFonts w:cstheme="minorHAnsi"/>
        </w:rPr>
      </w:pPr>
      <w:r w:rsidRPr="005134A1">
        <w:rPr>
          <w:rStyle w:val="EndnoteReference"/>
          <w:rFonts w:cstheme="minorHAnsi"/>
        </w:rPr>
        <w:endnoteRef/>
      </w:r>
      <w:r w:rsidRPr="005134A1">
        <w:rPr>
          <w:rFonts w:cstheme="minorHAnsi"/>
        </w:rPr>
        <w:t xml:space="preserve"> </w:t>
      </w:r>
      <w:r w:rsidR="005134A1" w:rsidRPr="005134A1">
        <w:rPr>
          <w:rFonts w:cstheme="minorHAnsi"/>
        </w:rPr>
        <w:t>Giovanni Sala</w:t>
      </w:r>
      <w:r w:rsidR="005134A1">
        <w:rPr>
          <w:rFonts w:cstheme="minorHAnsi"/>
        </w:rPr>
        <w:t xml:space="preserve"> </w:t>
      </w:r>
      <w:r w:rsidR="005134A1" w:rsidRPr="005134A1">
        <w:rPr>
          <w:rFonts w:cstheme="minorHAnsi"/>
        </w:rPr>
        <w:t xml:space="preserve">and Fernand Gobet. “Cognitive and Academic Benefits of Music Training with Children: A Multilevel Meta-Analysis,” January 15, 2020. </w:t>
      </w:r>
      <w:hyperlink r:id="rId4" w:history="1">
        <w:r w:rsidR="005134A1" w:rsidRPr="005134A1">
          <w:rPr>
            <w:rStyle w:val="Hyperlink"/>
            <w:rFonts w:cstheme="minorHAnsi"/>
          </w:rPr>
          <w:t>https://doi.org/10.31234/osf.io/7s8wr</w:t>
        </w:r>
      </w:hyperlink>
      <w:r w:rsidR="005134A1" w:rsidRPr="005134A1">
        <w:rPr>
          <w:rFonts w:cstheme="minorHAnsi"/>
        </w:rPr>
        <w:t>.</w:t>
      </w:r>
    </w:p>
  </w:endnote>
  <w:endnote w:id="6">
    <w:p w14:paraId="4BC8B17D" w14:textId="71CC1F9B" w:rsidR="005322E4" w:rsidRPr="005134A1" w:rsidRDefault="005322E4" w:rsidP="005134A1">
      <w:pPr>
        <w:rPr>
          <w:rFonts w:cstheme="minorHAnsi"/>
        </w:rPr>
      </w:pPr>
      <w:r w:rsidRPr="005134A1">
        <w:rPr>
          <w:rStyle w:val="EndnoteReference"/>
          <w:rFonts w:cstheme="minorHAnsi"/>
        </w:rPr>
        <w:endnoteRef/>
      </w:r>
      <w:r w:rsidRPr="005134A1">
        <w:rPr>
          <w:rFonts w:cstheme="minorHAnsi"/>
        </w:rPr>
        <w:t xml:space="preserve"> </w:t>
      </w:r>
      <w:r w:rsidR="005134A1">
        <w:rPr>
          <w:rFonts w:cstheme="minorHAnsi"/>
        </w:rPr>
        <w:t xml:space="preserve">Pierre </w:t>
      </w:r>
      <w:r w:rsidR="005134A1" w:rsidRPr="005134A1">
        <w:rPr>
          <w:rFonts w:eastAsia="Times New Roman" w:cstheme="minorHAnsi"/>
          <w:lang w:eastAsia="en-GB"/>
        </w:rPr>
        <w:t xml:space="preserve">Bourdieu and Jean Claude Passeron. </w:t>
      </w:r>
      <w:r w:rsidR="005134A1" w:rsidRPr="005134A1">
        <w:rPr>
          <w:rFonts w:eastAsia="Times New Roman" w:cstheme="minorHAnsi"/>
          <w:i/>
          <w:iCs/>
          <w:lang w:eastAsia="en-GB"/>
        </w:rPr>
        <w:t>Reproduction in Education, Society and Culture</w:t>
      </w:r>
      <w:r w:rsidR="005134A1" w:rsidRPr="005134A1">
        <w:rPr>
          <w:rFonts w:eastAsia="Times New Roman" w:cstheme="minorHAnsi"/>
          <w:lang w:eastAsia="en-GB"/>
        </w:rPr>
        <w:t>. Second Edition. London; Newbury Park, California: SAGE Publications Ltd, 1990.</w:t>
      </w:r>
    </w:p>
  </w:endnote>
  <w:endnote w:id="7">
    <w:p w14:paraId="77756C23" w14:textId="2423DE23" w:rsidR="005322E4" w:rsidRPr="005134A1" w:rsidRDefault="005322E4" w:rsidP="005134A1">
      <w:pPr>
        <w:rPr>
          <w:rFonts w:cstheme="minorHAnsi"/>
        </w:rPr>
      </w:pPr>
      <w:r w:rsidRPr="005134A1">
        <w:rPr>
          <w:rStyle w:val="EndnoteReference"/>
          <w:rFonts w:cstheme="minorHAnsi"/>
        </w:rPr>
        <w:endnoteRef/>
      </w:r>
      <w:r w:rsidRPr="005134A1">
        <w:rPr>
          <w:rFonts w:cstheme="minorHAnsi"/>
        </w:rPr>
        <w:t xml:space="preserve"> </w:t>
      </w:r>
      <w:r w:rsidR="005134A1">
        <w:rPr>
          <w:rFonts w:cstheme="minorHAnsi"/>
        </w:rPr>
        <w:t xml:space="preserve">Anna </w:t>
      </w:r>
      <w:r w:rsidR="005134A1" w:rsidRPr="005134A1">
        <w:rPr>
          <w:rFonts w:cstheme="minorHAnsi"/>
        </w:rPr>
        <w:t xml:space="preserve">Bull. </w:t>
      </w:r>
      <w:r w:rsidR="005134A1" w:rsidRPr="005134A1">
        <w:rPr>
          <w:rFonts w:cstheme="minorHAnsi"/>
          <w:i/>
          <w:iCs/>
        </w:rPr>
        <w:t>Class, Control and Classical Music</w:t>
      </w:r>
      <w:r w:rsidR="005134A1" w:rsidRPr="005134A1">
        <w:rPr>
          <w:rFonts w:cstheme="minorHAnsi"/>
        </w:rPr>
        <w:t xml:space="preserve">. New York: Oxford University Press, 2019. </w:t>
      </w:r>
    </w:p>
  </w:endnote>
  <w:endnote w:id="8">
    <w:p w14:paraId="26A0AD98" w14:textId="7805FFC0" w:rsidR="005134A1" w:rsidRPr="005134A1" w:rsidRDefault="005322E4" w:rsidP="005134A1">
      <w:pPr>
        <w:rPr>
          <w:rFonts w:eastAsia="Times New Roman" w:cstheme="minorHAnsi"/>
          <w:lang w:eastAsia="en-GB"/>
        </w:rPr>
      </w:pPr>
      <w:r w:rsidRPr="005134A1">
        <w:rPr>
          <w:rStyle w:val="EndnoteReference"/>
          <w:rFonts w:cstheme="minorHAnsi"/>
        </w:rPr>
        <w:endnoteRef/>
      </w:r>
      <w:r w:rsidRPr="005134A1">
        <w:rPr>
          <w:rFonts w:cstheme="minorHAnsi"/>
        </w:rPr>
        <w:t xml:space="preserve"> </w:t>
      </w:r>
      <w:r w:rsidR="005134A1">
        <w:rPr>
          <w:rFonts w:cstheme="minorHAnsi"/>
        </w:rPr>
        <w:t xml:space="preserve">Byron </w:t>
      </w:r>
      <w:r w:rsidR="005134A1" w:rsidRPr="005134A1">
        <w:rPr>
          <w:rFonts w:eastAsia="Times New Roman" w:cstheme="minorHAnsi"/>
          <w:lang w:eastAsia="en-GB"/>
        </w:rPr>
        <w:t>Duec</w:t>
      </w:r>
      <w:r w:rsidR="005134A1">
        <w:rPr>
          <w:rFonts w:eastAsia="Times New Roman" w:cstheme="minorHAnsi"/>
          <w:lang w:eastAsia="en-GB"/>
        </w:rPr>
        <w:t>k</w:t>
      </w:r>
      <w:r w:rsidR="005134A1" w:rsidRPr="005134A1">
        <w:rPr>
          <w:rFonts w:eastAsia="Times New Roman" w:cstheme="minorHAnsi"/>
          <w:lang w:eastAsia="en-GB"/>
        </w:rPr>
        <w:t xml:space="preserve">. </w:t>
      </w:r>
      <w:r w:rsidR="005134A1" w:rsidRPr="005134A1">
        <w:rPr>
          <w:rFonts w:eastAsia="Times New Roman" w:cstheme="minorHAnsi"/>
          <w:i/>
          <w:iCs/>
          <w:lang w:eastAsia="en-GB"/>
        </w:rPr>
        <w:t>Musical Intimacies and Indigenous Imaginaries: Aboriginal Music and Dance in Public Performance</w:t>
      </w:r>
      <w:r w:rsidR="005134A1" w:rsidRPr="005134A1">
        <w:rPr>
          <w:rFonts w:eastAsia="Times New Roman" w:cstheme="minorHAnsi"/>
          <w:lang w:eastAsia="en-GB"/>
        </w:rPr>
        <w:t>. New York: OUP USA, 2013.</w:t>
      </w:r>
    </w:p>
    <w:p w14:paraId="0A4E6667" w14:textId="7D306500" w:rsidR="005322E4" w:rsidRDefault="005322E4">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1">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7C9DB" w14:textId="77777777" w:rsidR="00BE36F7" w:rsidRDefault="00BE36F7" w:rsidP="00FC38B9">
      <w:pPr>
        <w:spacing w:after="0" w:line="240" w:lineRule="auto"/>
      </w:pPr>
      <w:r>
        <w:separator/>
      </w:r>
    </w:p>
  </w:footnote>
  <w:footnote w:type="continuationSeparator" w:id="0">
    <w:p w14:paraId="26010485" w14:textId="77777777" w:rsidR="00BE36F7" w:rsidRDefault="00BE36F7" w:rsidP="00FC38B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998"/>
    <w:rsid w:val="000755CC"/>
    <w:rsid w:val="00153FE0"/>
    <w:rsid w:val="003A454A"/>
    <w:rsid w:val="004A2C30"/>
    <w:rsid w:val="004F7F8B"/>
    <w:rsid w:val="005134A1"/>
    <w:rsid w:val="005322E4"/>
    <w:rsid w:val="00620874"/>
    <w:rsid w:val="0066107A"/>
    <w:rsid w:val="008568F7"/>
    <w:rsid w:val="00884D6A"/>
    <w:rsid w:val="008A6236"/>
    <w:rsid w:val="00985AA5"/>
    <w:rsid w:val="009D366C"/>
    <w:rsid w:val="00A1210D"/>
    <w:rsid w:val="00A37C3C"/>
    <w:rsid w:val="00A4064C"/>
    <w:rsid w:val="00A72E8C"/>
    <w:rsid w:val="00AB5E2D"/>
    <w:rsid w:val="00B60976"/>
    <w:rsid w:val="00B72354"/>
    <w:rsid w:val="00B724F6"/>
    <w:rsid w:val="00BA0376"/>
    <w:rsid w:val="00BE36F7"/>
    <w:rsid w:val="00C32A10"/>
    <w:rsid w:val="00C47998"/>
    <w:rsid w:val="00D0135F"/>
    <w:rsid w:val="00D018F7"/>
    <w:rsid w:val="00D54545"/>
    <w:rsid w:val="00F16B40"/>
    <w:rsid w:val="00FA2DA8"/>
    <w:rsid w:val="00FC38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AE374"/>
  <w15:chartTrackingRefBased/>
  <w15:docId w15:val="{12B5C564-F085-4E97-AD47-625705E2D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7998"/>
    <w:rPr>
      <w:color w:val="0563C1" w:themeColor="hyperlink"/>
      <w:u w:val="single"/>
    </w:rPr>
  </w:style>
  <w:style w:type="character" w:styleId="UnresolvedMention">
    <w:name w:val="Unresolved Mention"/>
    <w:basedOn w:val="DefaultParagraphFont"/>
    <w:uiPriority w:val="99"/>
    <w:semiHidden/>
    <w:unhideWhenUsed/>
    <w:rsid w:val="00C47998"/>
    <w:rPr>
      <w:color w:val="605E5C"/>
      <w:shd w:val="clear" w:color="auto" w:fill="E1DFDD"/>
    </w:rPr>
  </w:style>
  <w:style w:type="paragraph" w:styleId="NoSpacing">
    <w:name w:val="No Spacing"/>
    <w:uiPriority w:val="1"/>
    <w:qFormat/>
    <w:rsid w:val="00B724F6"/>
    <w:pPr>
      <w:spacing w:after="0" w:line="240" w:lineRule="auto"/>
    </w:pPr>
  </w:style>
  <w:style w:type="paragraph" w:styleId="BalloonText">
    <w:name w:val="Balloon Text"/>
    <w:basedOn w:val="Normal"/>
    <w:link w:val="BalloonTextChar"/>
    <w:uiPriority w:val="99"/>
    <w:semiHidden/>
    <w:unhideWhenUsed/>
    <w:rsid w:val="00AB5E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E2D"/>
    <w:rPr>
      <w:rFonts w:ascii="Segoe UI" w:hAnsi="Segoe UI" w:cs="Segoe UI"/>
      <w:sz w:val="18"/>
      <w:szCs w:val="18"/>
    </w:rPr>
  </w:style>
  <w:style w:type="character" w:styleId="FollowedHyperlink">
    <w:name w:val="FollowedHyperlink"/>
    <w:basedOn w:val="DefaultParagraphFont"/>
    <w:uiPriority w:val="99"/>
    <w:semiHidden/>
    <w:unhideWhenUsed/>
    <w:rsid w:val="00884D6A"/>
    <w:rPr>
      <w:color w:val="954F72" w:themeColor="followedHyperlink"/>
      <w:u w:val="single"/>
    </w:rPr>
  </w:style>
  <w:style w:type="character" w:styleId="CommentReference">
    <w:name w:val="annotation reference"/>
    <w:basedOn w:val="DefaultParagraphFont"/>
    <w:uiPriority w:val="99"/>
    <w:semiHidden/>
    <w:unhideWhenUsed/>
    <w:rsid w:val="00D0135F"/>
    <w:rPr>
      <w:sz w:val="16"/>
      <w:szCs w:val="16"/>
    </w:rPr>
  </w:style>
  <w:style w:type="paragraph" w:styleId="CommentText">
    <w:name w:val="annotation text"/>
    <w:basedOn w:val="Normal"/>
    <w:link w:val="CommentTextChar"/>
    <w:uiPriority w:val="99"/>
    <w:semiHidden/>
    <w:unhideWhenUsed/>
    <w:rsid w:val="00D0135F"/>
    <w:pPr>
      <w:spacing w:line="240" w:lineRule="auto"/>
    </w:pPr>
    <w:rPr>
      <w:sz w:val="20"/>
      <w:szCs w:val="20"/>
    </w:rPr>
  </w:style>
  <w:style w:type="character" w:customStyle="1" w:styleId="CommentTextChar">
    <w:name w:val="Comment Text Char"/>
    <w:basedOn w:val="DefaultParagraphFont"/>
    <w:link w:val="CommentText"/>
    <w:uiPriority w:val="99"/>
    <w:semiHidden/>
    <w:rsid w:val="00D0135F"/>
    <w:rPr>
      <w:sz w:val="20"/>
      <w:szCs w:val="20"/>
    </w:rPr>
  </w:style>
  <w:style w:type="paragraph" w:styleId="CommentSubject">
    <w:name w:val="annotation subject"/>
    <w:basedOn w:val="CommentText"/>
    <w:next w:val="CommentText"/>
    <w:link w:val="CommentSubjectChar"/>
    <w:uiPriority w:val="99"/>
    <w:semiHidden/>
    <w:unhideWhenUsed/>
    <w:rsid w:val="00D0135F"/>
    <w:rPr>
      <w:b/>
      <w:bCs/>
    </w:rPr>
  </w:style>
  <w:style w:type="character" w:customStyle="1" w:styleId="CommentSubjectChar">
    <w:name w:val="Comment Subject Char"/>
    <w:basedOn w:val="CommentTextChar"/>
    <w:link w:val="CommentSubject"/>
    <w:uiPriority w:val="99"/>
    <w:semiHidden/>
    <w:rsid w:val="00D0135F"/>
    <w:rPr>
      <w:b/>
      <w:bCs/>
      <w:sz w:val="20"/>
      <w:szCs w:val="20"/>
    </w:rPr>
  </w:style>
  <w:style w:type="paragraph" w:customStyle="1" w:styleId="sb1f">
    <w:name w:val="sb1f"/>
    <w:basedOn w:val="Normal"/>
    <w:rsid w:val="00FC38B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
    <w:name w:val="i"/>
    <w:basedOn w:val="DefaultParagraphFont"/>
    <w:rsid w:val="00FC38B9"/>
  </w:style>
  <w:style w:type="character" w:styleId="Emphasis">
    <w:name w:val="Emphasis"/>
    <w:basedOn w:val="DefaultParagraphFont"/>
    <w:uiPriority w:val="20"/>
    <w:qFormat/>
    <w:rsid w:val="00FC38B9"/>
    <w:rPr>
      <w:i/>
      <w:iCs/>
    </w:rPr>
  </w:style>
  <w:style w:type="paragraph" w:customStyle="1" w:styleId="sb1">
    <w:name w:val="sb1"/>
    <w:basedOn w:val="Normal"/>
    <w:rsid w:val="00FC38B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FC38B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38B9"/>
    <w:rPr>
      <w:sz w:val="20"/>
      <w:szCs w:val="20"/>
    </w:rPr>
  </w:style>
  <w:style w:type="character" w:styleId="FootnoteReference">
    <w:name w:val="footnote reference"/>
    <w:basedOn w:val="DefaultParagraphFont"/>
    <w:uiPriority w:val="99"/>
    <w:semiHidden/>
    <w:unhideWhenUsed/>
    <w:rsid w:val="00FC38B9"/>
    <w:rPr>
      <w:vertAlign w:val="superscript"/>
    </w:rPr>
  </w:style>
  <w:style w:type="paragraph" w:styleId="EndnoteText">
    <w:name w:val="endnote text"/>
    <w:basedOn w:val="Normal"/>
    <w:link w:val="EndnoteTextChar"/>
    <w:uiPriority w:val="99"/>
    <w:semiHidden/>
    <w:unhideWhenUsed/>
    <w:rsid w:val="00FC38B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C38B9"/>
    <w:rPr>
      <w:sz w:val="20"/>
      <w:szCs w:val="20"/>
    </w:rPr>
  </w:style>
  <w:style w:type="character" w:styleId="EndnoteReference">
    <w:name w:val="endnote reference"/>
    <w:basedOn w:val="DefaultParagraphFont"/>
    <w:uiPriority w:val="99"/>
    <w:semiHidden/>
    <w:unhideWhenUsed/>
    <w:rsid w:val="00FC38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71880">
      <w:bodyDiv w:val="1"/>
      <w:marLeft w:val="0"/>
      <w:marRight w:val="0"/>
      <w:marTop w:val="0"/>
      <w:marBottom w:val="0"/>
      <w:divBdr>
        <w:top w:val="none" w:sz="0" w:space="0" w:color="auto"/>
        <w:left w:val="none" w:sz="0" w:space="0" w:color="auto"/>
        <w:bottom w:val="none" w:sz="0" w:space="0" w:color="auto"/>
        <w:right w:val="none" w:sz="0" w:space="0" w:color="auto"/>
      </w:divBdr>
      <w:divsChild>
        <w:div w:id="353505184">
          <w:marLeft w:val="480"/>
          <w:marRight w:val="0"/>
          <w:marTop w:val="0"/>
          <w:marBottom w:val="0"/>
          <w:divBdr>
            <w:top w:val="none" w:sz="0" w:space="0" w:color="auto"/>
            <w:left w:val="none" w:sz="0" w:space="0" w:color="auto"/>
            <w:bottom w:val="none" w:sz="0" w:space="0" w:color="auto"/>
            <w:right w:val="none" w:sz="0" w:space="0" w:color="auto"/>
          </w:divBdr>
          <w:divsChild>
            <w:div w:id="200057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299701">
      <w:bodyDiv w:val="1"/>
      <w:marLeft w:val="0"/>
      <w:marRight w:val="0"/>
      <w:marTop w:val="0"/>
      <w:marBottom w:val="0"/>
      <w:divBdr>
        <w:top w:val="none" w:sz="0" w:space="0" w:color="auto"/>
        <w:left w:val="none" w:sz="0" w:space="0" w:color="auto"/>
        <w:bottom w:val="none" w:sz="0" w:space="0" w:color="auto"/>
        <w:right w:val="none" w:sz="0" w:space="0" w:color="auto"/>
      </w:divBdr>
      <w:divsChild>
        <w:div w:id="276255060">
          <w:marLeft w:val="480"/>
          <w:marRight w:val="0"/>
          <w:marTop w:val="0"/>
          <w:marBottom w:val="0"/>
          <w:divBdr>
            <w:top w:val="none" w:sz="0" w:space="0" w:color="auto"/>
            <w:left w:val="none" w:sz="0" w:space="0" w:color="auto"/>
            <w:bottom w:val="none" w:sz="0" w:space="0" w:color="auto"/>
            <w:right w:val="none" w:sz="0" w:space="0" w:color="auto"/>
          </w:divBdr>
          <w:divsChild>
            <w:div w:id="38610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804584">
      <w:bodyDiv w:val="1"/>
      <w:marLeft w:val="0"/>
      <w:marRight w:val="0"/>
      <w:marTop w:val="0"/>
      <w:marBottom w:val="0"/>
      <w:divBdr>
        <w:top w:val="none" w:sz="0" w:space="0" w:color="auto"/>
        <w:left w:val="none" w:sz="0" w:space="0" w:color="auto"/>
        <w:bottom w:val="none" w:sz="0" w:space="0" w:color="auto"/>
        <w:right w:val="none" w:sz="0" w:space="0" w:color="auto"/>
      </w:divBdr>
      <w:divsChild>
        <w:div w:id="84765974">
          <w:marLeft w:val="480"/>
          <w:marRight w:val="0"/>
          <w:marTop w:val="0"/>
          <w:marBottom w:val="0"/>
          <w:divBdr>
            <w:top w:val="none" w:sz="0" w:space="0" w:color="auto"/>
            <w:left w:val="none" w:sz="0" w:space="0" w:color="auto"/>
            <w:bottom w:val="none" w:sz="0" w:space="0" w:color="auto"/>
            <w:right w:val="none" w:sz="0" w:space="0" w:color="auto"/>
          </w:divBdr>
          <w:divsChild>
            <w:div w:id="25633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298602">
      <w:bodyDiv w:val="1"/>
      <w:marLeft w:val="0"/>
      <w:marRight w:val="0"/>
      <w:marTop w:val="0"/>
      <w:marBottom w:val="0"/>
      <w:divBdr>
        <w:top w:val="none" w:sz="0" w:space="0" w:color="auto"/>
        <w:left w:val="none" w:sz="0" w:space="0" w:color="auto"/>
        <w:bottom w:val="none" w:sz="0" w:space="0" w:color="auto"/>
        <w:right w:val="none" w:sz="0" w:space="0" w:color="auto"/>
      </w:divBdr>
      <w:divsChild>
        <w:div w:id="1132601894">
          <w:marLeft w:val="480"/>
          <w:marRight w:val="0"/>
          <w:marTop w:val="0"/>
          <w:marBottom w:val="0"/>
          <w:divBdr>
            <w:top w:val="none" w:sz="0" w:space="0" w:color="auto"/>
            <w:left w:val="none" w:sz="0" w:space="0" w:color="auto"/>
            <w:bottom w:val="none" w:sz="0" w:space="0" w:color="auto"/>
            <w:right w:val="none" w:sz="0" w:space="0" w:color="auto"/>
          </w:divBdr>
          <w:divsChild>
            <w:div w:id="176056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572701">
      <w:bodyDiv w:val="1"/>
      <w:marLeft w:val="0"/>
      <w:marRight w:val="0"/>
      <w:marTop w:val="0"/>
      <w:marBottom w:val="0"/>
      <w:divBdr>
        <w:top w:val="none" w:sz="0" w:space="0" w:color="auto"/>
        <w:left w:val="none" w:sz="0" w:space="0" w:color="auto"/>
        <w:bottom w:val="none" w:sz="0" w:space="0" w:color="auto"/>
        <w:right w:val="none" w:sz="0" w:space="0" w:color="auto"/>
      </w:divBdr>
      <w:divsChild>
        <w:div w:id="185871537">
          <w:marLeft w:val="480"/>
          <w:marRight w:val="0"/>
          <w:marTop w:val="0"/>
          <w:marBottom w:val="0"/>
          <w:divBdr>
            <w:top w:val="none" w:sz="0" w:space="0" w:color="auto"/>
            <w:left w:val="none" w:sz="0" w:space="0" w:color="auto"/>
            <w:bottom w:val="none" w:sz="0" w:space="0" w:color="auto"/>
            <w:right w:val="none" w:sz="0" w:space="0" w:color="auto"/>
          </w:divBdr>
          <w:divsChild>
            <w:div w:id="22965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939234">
      <w:bodyDiv w:val="1"/>
      <w:marLeft w:val="0"/>
      <w:marRight w:val="0"/>
      <w:marTop w:val="0"/>
      <w:marBottom w:val="0"/>
      <w:divBdr>
        <w:top w:val="none" w:sz="0" w:space="0" w:color="auto"/>
        <w:left w:val="none" w:sz="0" w:space="0" w:color="auto"/>
        <w:bottom w:val="none" w:sz="0" w:space="0" w:color="auto"/>
        <w:right w:val="none" w:sz="0" w:space="0" w:color="auto"/>
      </w:divBdr>
      <w:divsChild>
        <w:div w:id="1793353903">
          <w:marLeft w:val="480"/>
          <w:marRight w:val="0"/>
          <w:marTop w:val="0"/>
          <w:marBottom w:val="0"/>
          <w:divBdr>
            <w:top w:val="none" w:sz="0" w:space="0" w:color="auto"/>
            <w:left w:val="none" w:sz="0" w:space="0" w:color="auto"/>
            <w:bottom w:val="none" w:sz="0" w:space="0" w:color="auto"/>
            <w:right w:val="none" w:sz="0" w:space="0" w:color="auto"/>
          </w:divBdr>
          <w:divsChild>
            <w:div w:id="125628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934194">
      <w:bodyDiv w:val="1"/>
      <w:marLeft w:val="0"/>
      <w:marRight w:val="0"/>
      <w:marTop w:val="0"/>
      <w:marBottom w:val="0"/>
      <w:divBdr>
        <w:top w:val="none" w:sz="0" w:space="0" w:color="auto"/>
        <w:left w:val="none" w:sz="0" w:space="0" w:color="auto"/>
        <w:bottom w:val="none" w:sz="0" w:space="0" w:color="auto"/>
        <w:right w:val="none" w:sz="0" w:space="0" w:color="auto"/>
      </w:divBdr>
      <w:divsChild>
        <w:div w:id="55250659">
          <w:marLeft w:val="480"/>
          <w:marRight w:val="0"/>
          <w:marTop w:val="0"/>
          <w:marBottom w:val="0"/>
          <w:divBdr>
            <w:top w:val="none" w:sz="0" w:space="0" w:color="auto"/>
            <w:left w:val="none" w:sz="0" w:space="0" w:color="auto"/>
            <w:bottom w:val="none" w:sz="0" w:space="0" w:color="auto"/>
            <w:right w:val="none" w:sz="0" w:space="0" w:color="auto"/>
          </w:divBdr>
          <w:divsChild>
            <w:div w:id="23894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28932">
      <w:bodyDiv w:val="1"/>
      <w:marLeft w:val="0"/>
      <w:marRight w:val="0"/>
      <w:marTop w:val="0"/>
      <w:marBottom w:val="0"/>
      <w:divBdr>
        <w:top w:val="none" w:sz="0" w:space="0" w:color="auto"/>
        <w:left w:val="none" w:sz="0" w:space="0" w:color="auto"/>
        <w:bottom w:val="none" w:sz="0" w:space="0" w:color="auto"/>
        <w:right w:val="none" w:sz="0" w:space="0" w:color="auto"/>
      </w:divBdr>
      <w:divsChild>
        <w:div w:id="1859930779">
          <w:marLeft w:val="480"/>
          <w:marRight w:val="0"/>
          <w:marTop w:val="0"/>
          <w:marBottom w:val="0"/>
          <w:divBdr>
            <w:top w:val="none" w:sz="0" w:space="0" w:color="auto"/>
            <w:left w:val="none" w:sz="0" w:space="0" w:color="auto"/>
            <w:bottom w:val="none" w:sz="0" w:space="0" w:color="auto"/>
            <w:right w:val="none" w:sz="0" w:space="0" w:color="auto"/>
          </w:divBdr>
          <w:divsChild>
            <w:div w:id="40973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009134">
      <w:bodyDiv w:val="1"/>
      <w:marLeft w:val="0"/>
      <w:marRight w:val="0"/>
      <w:marTop w:val="0"/>
      <w:marBottom w:val="0"/>
      <w:divBdr>
        <w:top w:val="none" w:sz="0" w:space="0" w:color="auto"/>
        <w:left w:val="none" w:sz="0" w:space="0" w:color="auto"/>
        <w:bottom w:val="none" w:sz="0" w:space="0" w:color="auto"/>
        <w:right w:val="none" w:sz="0" w:space="0" w:color="auto"/>
      </w:divBdr>
      <w:divsChild>
        <w:div w:id="1466586423">
          <w:marLeft w:val="480"/>
          <w:marRight w:val="0"/>
          <w:marTop w:val="0"/>
          <w:marBottom w:val="0"/>
          <w:divBdr>
            <w:top w:val="none" w:sz="0" w:space="0" w:color="auto"/>
            <w:left w:val="none" w:sz="0" w:space="0" w:color="auto"/>
            <w:bottom w:val="none" w:sz="0" w:space="0" w:color="auto"/>
            <w:right w:val="none" w:sz="0" w:space="0" w:color="auto"/>
          </w:divBdr>
          <w:divsChild>
            <w:div w:id="95880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514559">
      <w:bodyDiv w:val="1"/>
      <w:marLeft w:val="0"/>
      <w:marRight w:val="0"/>
      <w:marTop w:val="0"/>
      <w:marBottom w:val="0"/>
      <w:divBdr>
        <w:top w:val="none" w:sz="0" w:space="0" w:color="auto"/>
        <w:left w:val="none" w:sz="0" w:space="0" w:color="auto"/>
        <w:bottom w:val="none" w:sz="0" w:space="0" w:color="auto"/>
        <w:right w:val="none" w:sz="0" w:space="0" w:color="auto"/>
      </w:divBdr>
      <w:divsChild>
        <w:div w:id="334724216">
          <w:marLeft w:val="480"/>
          <w:marRight w:val="0"/>
          <w:marTop w:val="0"/>
          <w:marBottom w:val="0"/>
          <w:divBdr>
            <w:top w:val="none" w:sz="0" w:space="0" w:color="auto"/>
            <w:left w:val="none" w:sz="0" w:space="0" w:color="auto"/>
            <w:bottom w:val="none" w:sz="0" w:space="0" w:color="auto"/>
            <w:right w:val="none" w:sz="0" w:space="0" w:color="auto"/>
          </w:divBdr>
          <w:divsChild>
            <w:div w:id="76808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99108">
      <w:bodyDiv w:val="1"/>
      <w:marLeft w:val="0"/>
      <w:marRight w:val="0"/>
      <w:marTop w:val="0"/>
      <w:marBottom w:val="0"/>
      <w:divBdr>
        <w:top w:val="none" w:sz="0" w:space="0" w:color="auto"/>
        <w:left w:val="none" w:sz="0" w:space="0" w:color="auto"/>
        <w:bottom w:val="none" w:sz="0" w:space="0" w:color="auto"/>
        <w:right w:val="none" w:sz="0" w:space="0" w:color="auto"/>
      </w:divBdr>
      <w:divsChild>
        <w:div w:id="1020426860">
          <w:marLeft w:val="480"/>
          <w:marRight w:val="0"/>
          <w:marTop w:val="0"/>
          <w:marBottom w:val="0"/>
          <w:divBdr>
            <w:top w:val="none" w:sz="0" w:space="0" w:color="auto"/>
            <w:left w:val="none" w:sz="0" w:space="0" w:color="auto"/>
            <w:bottom w:val="none" w:sz="0" w:space="0" w:color="auto"/>
            <w:right w:val="none" w:sz="0" w:space="0" w:color="auto"/>
          </w:divBdr>
          <w:divsChild>
            <w:div w:id="64265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869545">
      <w:bodyDiv w:val="1"/>
      <w:marLeft w:val="0"/>
      <w:marRight w:val="0"/>
      <w:marTop w:val="0"/>
      <w:marBottom w:val="0"/>
      <w:divBdr>
        <w:top w:val="none" w:sz="0" w:space="0" w:color="auto"/>
        <w:left w:val="none" w:sz="0" w:space="0" w:color="auto"/>
        <w:bottom w:val="none" w:sz="0" w:space="0" w:color="auto"/>
        <w:right w:val="none" w:sz="0" w:space="0" w:color="auto"/>
      </w:divBdr>
      <w:divsChild>
        <w:div w:id="4064815">
          <w:marLeft w:val="480"/>
          <w:marRight w:val="0"/>
          <w:marTop w:val="0"/>
          <w:marBottom w:val="0"/>
          <w:divBdr>
            <w:top w:val="none" w:sz="0" w:space="0" w:color="auto"/>
            <w:left w:val="none" w:sz="0" w:space="0" w:color="auto"/>
            <w:bottom w:val="none" w:sz="0" w:space="0" w:color="auto"/>
            <w:right w:val="none" w:sz="0" w:space="0" w:color="auto"/>
          </w:divBdr>
          <w:divsChild>
            <w:div w:id="62103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668699">
      <w:bodyDiv w:val="1"/>
      <w:marLeft w:val="0"/>
      <w:marRight w:val="0"/>
      <w:marTop w:val="0"/>
      <w:marBottom w:val="0"/>
      <w:divBdr>
        <w:top w:val="none" w:sz="0" w:space="0" w:color="auto"/>
        <w:left w:val="none" w:sz="0" w:space="0" w:color="auto"/>
        <w:bottom w:val="none" w:sz="0" w:space="0" w:color="auto"/>
        <w:right w:val="none" w:sz="0" w:space="0" w:color="auto"/>
      </w:divBdr>
      <w:divsChild>
        <w:div w:id="1014502994">
          <w:marLeft w:val="480"/>
          <w:marRight w:val="0"/>
          <w:marTop w:val="0"/>
          <w:marBottom w:val="0"/>
          <w:divBdr>
            <w:top w:val="none" w:sz="0" w:space="0" w:color="auto"/>
            <w:left w:val="none" w:sz="0" w:space="0" w:color="auto"/>
            <w:bottom w:val="none" w:sz="0" w:space="0" w:color="auto"/>
            <w:right w:val="none" w:sz="0" w:space="0" w:color="auto"/>
          </w:divBdr>
          <w:divsChild>
            <w:div w:id="1076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366928">
      <w:bodyDiv w:val="1"/>
      <w:marLeft w:val="0"/>
      <w:marRight w:val="0"/>
      <w:marTop w:val="0"/>
      <w:marBottom w:val="0"/>
      <w:divBdr>
        <w:top w:val="none" w:sz="0" w:space="0" w:color="auto"/>
        <w:left w:val="none" w:sz="0" w:space="0" w:color="auto"/>
        <w:bottom w:val="none" w:sz="0" w:space="0" w:color="auto"/>
        <w:right w:val="none" w:sz="0" w:space="0" w:color="auto"/>
      </w:divBdr>
      <w:divsChild>
        <w:div w:id="1757479995">
          <w:marLeft w:val="480"/>
          <w:marRight w:val="0"/>
          <w:marTop w:val="0"/>
          <w:marBottom w:val="0"/>
          <w:divBdr>
            <w:top w:val="none" w:sz="0" w:space="0" w:color="auto"/>
            <w:left w:val="none" w:sz="0" w:space="0" w:color="auto"/>
            <w:bottom w:val="none" w:sz="0" w:space="0" w:color="auto"/>
            <w:right w:val="none" w:sz="0" w:space="0" w:color="auto"/>
          </w:divBdr>
          <w:divsChild>
            <w:div w:id="49985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110046">
      <w:bodyDiv w:val="1"/>
      <w:marLeft w:val="0"/>
      <w:marRight w:val="0"/>
      <w:marTop w:val="0"/>
      <w:marBottom w:val="0"/>
      <w:divBdr>
        <w:top w:val="none" w:sz="0" w:space="0" w:color="auto"/>
        <w:left w:val="none" w:sz="0" w:space="0" w:color="auto"/>
        <w:bottom w:val="none" w:sz="0" w:space="0" w:color="auto"/>
        <w:right w:val="none" w:sz="0" w:space="0" w:color="auto"/>
      </w:divBdr>
      <w:divsChild>
        <w:div w:id="1459252304">
          <w:marLeft w:val="480"/>
          <w:marRight w:val="0"/>
          <w:marTop w:val="0"/>
          <w:marBottom w:val="0"/>
          <w:divBdr>
            <w:top w:val="none" w:sz="0" w:space="0" w:color="auto"/>
            <w:left w:val="none" w:sz="0" w:space="0" w:color="auto"/>
            <w:bottom w:val="none" w:sz="0" w:space="0" w:color="auto"/>
            <w:right w:val="none" w:sz="0" w:space="0" w:color="auto"/>
          </w:divBdr>
          <w:divsChild>
            <w:div w:id="62319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025202">
      <w:bodyDiv w:val="1"/>
      <w:marLeft w:val="0"/>
      <w:marRight w:val="0"/>
      <w:marTop w:val="0"/>
      <w:marBottom w:val="0"/>
      <w:divBdr>
        <w:top w:val="none" w:sz="0" w:space="0" w:color="auto"/>
        <w:left w:val="none" w:sz="0" w:space="0" w:color="auto"/>
        <w:bottom w:val="none" w:sz="0" w:space="0" w:color="auto"/>
        <w:right w:val="none" w:sz="0" w:space="0" w:color="auto"/>
      </w:divBdr>
      <w:divsChild>
        <w:div w:id="1089809681">
          <w:marLeft w:val="480"/>
          <w:marRight w:val="0"/>
          <w:marTop w:val="0"/>
          <w:marBottom w:val="0"/>
          <w:divBdr>
            <w:top w:val="none" w:sz="0" w:space="0" w:color="auto"/>
            <w:left w:val="none" w:sz="0" w:space="0" w:color="auto"/>
            <w:bottom w:val="none" w:sz="0" w:space="0" w:color="auto"/>
            <w:right w:val="none" w:sz="0" w:space="0" w:color="auto"/>
          </w:divBdr>
          <w:divsChild>
            <w:div w:id="105612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535607">
      <w:bodyDiv w:val="1"/>
      <w:marLeft w:val="0"/>
      <w:marRight w:val="0"/>
      <w:marTop w:val="0"/>
      <w:marBottom w:val="0"/>
      <w:divBdr>
        <w:top w:val="none" w:sz="0" w:space="0" w:color="auto"/>
        <w:left w:val="none" w:sz="0" w:space="0" w:color="auto"/>
        <w:bottom w:val="none" w:sz="0" w:space="0" w:color="auto"/>
        <w:right w:val="none" w:sz="0" w:space="0" w:color="auto"/>
      </w:divBdr>
      <w:divsChild>
        <w:div w:id="1910536937">
          <w:marLeft w:val="0"/>
          <w:marRight w:val="0"/>
          <w:marTop w:val="0"/>
          <w:marBottom w:val="0"/>
          <w:divBdr>
            <w:top w:val="none" w:sz="0" w:space="0" w:color="auto"/>
            <w:left w:val="none" w:sz="0" w:space="0" w:color="auto"/>
            <w:bottom w:val="none" w:sz="0" w:space="0" w:color="auto"/>
            <w:right w:val="none" w:sz="0" w:space="0" w:color="auto"/>
          </w:divBdr>
        </w:div>
      </w:divsChild>
    </w:div>
    <w:div w:id="1976254510">
      <w:bodyDiv w:val="1"/>
      <w:marLeft w:val="0"/>
      <w:marRight w:val="0"/>
      <w:marTop w:val="0"/>
      <w:marBottom w:val="0"/>
      <w:divBdr>
        <w:top w:val="none" w:sz="0" w:space="0" w:color="auto"/>
        <w:left w:val="none" w:sz="0" w:space="0" w:color="auto"/>
        <w:bottom w:val="none" w:sz="0" w:space="0" w:color="auto"/>
        <w:right w:val="none" w:sz="0" w:space="0" w:color="auto"/>
      </w:divBdr>
      <w:divsChild>
        <w:div w:id="1086342979">
          <w:marLeft w:val="480"/>
          <w:marRight w:val="0"/>
          <w:marTop w:val="0"/>
          <w:marBottom w:val="0"/>
          <w:divBdr>
            <w:top w:val="none" w:sz="0" w:space="0" w:color="auto"/>
            <w:left w:val="none" w:sz="0" w:space="0" w:color="auto"/>
            <w:bottom w:val="none" w:sz="0" w:space="0" w:color="auto"/>
            <w:right w:val="none" w:sz="0" w:space="0" w:color="auto"/>
          </w:divBdr>
          <w:divsChild>
            <w:div w:id="71709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endnotes.xml.rels><?xml version="1.0" encoding="UTF-8" standalone="yes"?>
<Relationships xmlns="http://schemas.openxmlformats.org/package/2006/relationships"><Relationship Id="rId3" Type="http://schemas.openxmlformats.org/officeDocument/2006/relationships/hyperlink" Target="https://doi.org/10.1177/0255761419898312" TargetMode="External"/><Relationship Id="rId2" Type="http://schemas.openxmlformats.org/officeDocument/2006/relationships/hyperlink" Target="https://gb.abrsm.org/media/64599/piano-practical-syllabus-2021-2022-online-8-july-2020.pdf" TargetMode="External"/><Relationship Id="rId1" Type="http://schemas.openxmlformats.org/officeDocument/2006/relationships/hyperlink" Target="http://researchonline.rcm.ac.uk/id/eprint/1715/" TargetMode="External"/><Relationship Id="rId4" Type="http://schemas.openxmlformats.org/officeDocument/2006/relationships/hyperlink" Target="https://doi.org/10.31234/osf.io/7s8w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A75436-0D5F-4BAA-80F6-21F484C93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1308</Words>
  <Characters>7456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Bull</dc:creator>
  <cp:keywords/>
  <dc:description/>
  <cp:lastModifiedBy>Anna Bull</cp:lastModifiedBy>
  <cp:revision>4</cp:revision>
  <dcterms:created xsi:type="dcterms:W3CDTF">2021-01-30T15:19:00Z</dcterms:created>
  <dcterms:modified xsi:type="dcterms:W3CDTF">2022-02-17T11:32:00Z</dcterms:modified>
</cp:coreProperties>
</file>