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21E80" w14:textId="77777777" w:rsidR="00E50A6C" w:rsidRDefault="00E50A6C" w:rsidP="00E50A6C">
      <w:pPr>
        <w:pStyle w:val="Heading1"/>
      </w:pPr>
      <w:r>
        <w:t xml:space="preserve">Avoiding opportunity cost neglect in cost-effectiveness analysis for health technology </w:t>
      </w:r>
      <w:r w:rsidRPr="008A68B0">
        <w:t>assessment</w:t>
      </w:r>
    </w:p>
    <w:p w14:paraId="410C79F9" w14:textId="77777777" w:rsidR="00E50A6C" w:rsidRDefault="00E50A6C" w:rsidP="00E50A6C">
      <w:pPr>
        <w:rPr>
          <w:vertAlign w:val="superscript"/>
        </w:rPr>
      </w:pPr>
      <w:r>
        <w:t>James Lomas*</w:t>
      </w:r>
      <w:r>
        <w:rPr>
          <w:vertAlign w:val="superscript"/>
        </w:rPr>
        <w:t>1</w:t>
      </w:r>
      <w:r>
        <w:t>, Jessica Ochalek</w:t>
      </w:r>
      <w:r>
        <w:rPr>
          <w:vertAlign w:val="superscript"/>
        </w:rPr>
        <w:t>1</w:t>
      </w:r>
      <w:r>
        <w:t xml:space="preserve"> and Rita Faria</w:t>
      </w:r>
      <w:r>
        <w:rPr>
          <w:vertAlign w:val="superscript"/>
        </w:rPr>
        <w:t>1</w:t>
      </w:r>
    </w:p>
    <w:p w14:paraId="16B0139C" w14:textId="77777777" w:rsidR="00E50A6C" w:rsidRDefault="00E50A6C" w:rsidP="00E50A6C">
      <w:r>
        <w:rPr>
          <w:vertAlign w:val="superscript"/>
        </w:rPr>
        <w:t>1</w:t>
      </w:r>
      <w:r>
        <w:t>Centre for Health Economics, University of York, UK</w:t>
      </w:r>
    </w:p>
    <w:p w14:paraId="7BED0C74" w14:textId="77777777" w:rsidR="00E50A6C" w:rsidRPr="00CF5AA0" w:rsidRDefault="00E50A6C" w:rsidP="00E50A6C">
      <w:r>
        <w:t>*Corresponding author, e-mail address: james.lomas@york.ac.uk</w:t>
      </w:r>
    </w:p>
    <w:p w14:paraId="63E27E9B" w14:textId="1A37E938" w:rsidR="00E50A6C" w:rsidRDefault="00E50A6C" w:rsidP="00E50A6C">
      <w:pPr>
        <w:pStyle w:val="Heading2"/>
      </w:pPr>
      <w:r>
        <w:t>Abstract</w:t>
      </w:r>
    </w:p>
    <w:p w14:paraId="6DFAC2A9" w14:textId="3FF166B7" w:rsidR="00FA2727" w:rsidRPr="00FA2727" w:rsidRDefault="00FA2727" w:rsidP="00FA2727">
      <w:r w:rsidRPr="00FA2727">
        <w:t>Despite being a fundamental tenet of economic analysis,</w:t>
      </w:r>
      <w:r>
        <w:t xml:space="preserve"> there is a lack of clarity regarding the relevance of</w:t>
      </w:r>
      <w:r w:rsidRPr="00FA2727">
        <w:t xml:space="preserve"> opportunity cost</w:t>
      </w:r>
      <w:r>
        <w:t>s</w:t>
      </w:r>
      <w:r w:rsidRPr="00FA2727">
        <w:t xml:space="preserve"> </w:t>
      </w:r>
      <w:r>
        <w:t>to cost-effectiveness analysis</w:t>
      </w:r>
      <w:r w:rsidRPr="00FA2727">
        <w:t xml:space="preserve"> </w:t>
      </w:r>
      <w:r w:rsidR="00154B45">
        <w:t xml:space="preserve">for </w:t>
      </w:r>
      <w:r w:rsidRPr="00FA2727">
        <w:t>health technology assessment</w:t>
      </w:r>
      <w:r>
        <w:t xml:space="preserve">. </w:t>
      </w:r>
      <w:r w:rsidR="004A4C1D">
        <w:t xml:space="preserve">We argue that this is in part due to the importance of </w:t>
      </w:r>
      <w:r w:rsidR="00154B45">
        <w:t xml:space="preserve">the </w:t>
      </w:r>
      <w:r w:rsidR="004A4C1D">
        <w:t>decision context in understanding the nature of opportunity costs. Taking the example of the National Institute of Health and Care Excellence (NICE) on behalf of the NHS in England and Wales, we explore the implications of existing discrepancies between policy thresholds and emerging empirical evidence for analysts presenting results of cost-effectiveness analysis. A number of conceptually related, but distinct, issues are discussed and clarified.</w:t>
      </w:r>
    </w:p>
    <w:p w14:paraId="3EE3F57C" w14:textId="77777777" w:rsidR="00E50A6C" w:rsidRDefault="00E50A6C" w:rsidP="00E50A6C">
      <w:pPr>
        <w:pStyle w:val="Heading2"/>
      </w:pPr>
      <w:r>
        <w:t>Key sentences</w:t>
      </w:r>
    </w:p>
    <w:p w14:paraId="4A4D6240" w14:textId="3D8BD9D3" w:rsidR="00E50A6C" w:rsidRDefault="00E50A6C" w:rsidP="00E50A6C">
      <w:pPr>
        <w:pStyle w:val="ListParagraph"/>
        <w:numPr>
          <w:ilvl w:val="0"/>
          <w:numId w:val="1"/>
        </w:numPr>
      </w:pPr>
      <w:r>
        <w:t xml:space="preserve">The health opportunity cost of a new technology is the health that would have been generated by services no longer provided in order to accommodate the costs of the new technology. </w:t>
      </w:r>
    </w:p>
    <w:p w14:paraId="15BF00AD" w14:textId="77777777" w:rsidR="00E50A6C" w:rsidRDefault="00E50A6C" w:rsidP="00E50A6C">
      <w:pPr>
        <w:pStyle w:val="ListParagraph"/>
        <w:numPr>
          <w:ilvl w:val="0"/>
          <w:numId w:val="1"/>
        </w:numPr>
      </w:pPr>
      <w:r>
        <w:t>Many jurisdictions employ a cost-effectiveness threshold (or multiple cost-effectiveness thresholds) to inform cost-effectiveness analysis. The cost-effectiveness thresholds for a jurisdiction are termed policy thresholds. A policy threshold may or may not reflect health opportunity costs.</w:t>
      </w:r>
    </w:p>
    <w:p w14:paraId="4CF1BE21" w14:textId="1B626833" w:rsidR="00E50A6C" w:rsidRDefault="00E50A6C" w:rsidP="00E50A6C">
      <w:pPr>
        <w:pStyle w:val="ListParagraph"/>
        <w:numPr>
          <w:ilvl w:val="0"/>
          <w:numId w:val="1"/>
        </w:numPr>
      </w:pPr>
      <w:r>
        <w:t>Cost-effectiveness analysis should compare the health benefits of the technology to the health opportunity cost where feasible in addition to presenting results using the jurisdiction relevant policy threshold(s).</w:t>
      </w:r>
    </w:p>
    <w:p w14:paraId="7117DEDD" w14:textId="77777777" w:rsidR="00E50A6C" w:rsidRPr="0061481B" w:rsidRDefault="00E50A6C" w:rsidP="00E50A6C">
      <w:pPr>
        <w:pStyle w:val="ListParagraph"/>
        <w:numPr>
          <w:ilvl w:val="0"/>
          <w:numId w:val="1"/>
        </w:numPr>
      </w:pPr>
      <w:r>
        <w:t>When reporting results, analysts should clearly distinguish between results using a policy threshold from results using health opportunity costs in an audience-appropriate way.</w:t>
      </w:r>
    </w:p>
    <w:p w14:paraId="712C1A63" w14:textId="77777777" w:rsidR="00E50A6C" w:rsidRPr="008A68B0" w:rsidRDefault="00E50A6C" w:rsidP="00E50A6C">
      <w:pPr>
        <w:pStyle w:val="Heading1"/>
      </w:pPr>
      <w:r>
        <w:t>1. Introduction</w:t>
      </w:r>
    </w:p>
    <w:p w14:paraId="43FD48D7" w14:textId="28544001" w:rsidR="00E50A6C" w:rsidRDefault="00E50A6C" w:rsidP="00E50A6C">
      <w:r>
        <w:t xml:space="preserve">A recent survey of economists reveals that ‘opportunity cost’ is considered one of the most, if not the most, important concepts from economics </w:t>
      </w:r>
      <w:r>
        <w:fldChar w:fldCharType="begin" w:fldLock="1"/>
      </w:r>
      <w:r>
        <w:instrText>ADDIN CSL_CITATION {"citationItems":[{"id":"ITEM-1","itemData":{"DOI":"10.1080/03075079.2020.1716319","ISSN":"0307-5079","abstract":"Based on Young’s notion of powerful knowledge, acquiring disciplinary knowledge emerging from an economic epistemic community is expected to make an important difference for people when dealing with economic issues in their daily lives. In this regard, this article’s author asked Swedish scholars of economics at higher education institutions what they considered to be the most important economic concepts that people would need to acquire and understand. The article provides knowledge about the case of Sweden as a contribution to existing research. Although the article does not suggest a list of key concepts, the results clearly bear close similarities to the economic concepts proposed within the framework of threshold concepts. These concepts is one important resource to be considered when deciding on what economic content students should have access to in school enabling them to face economic issues in their private and public lives.","author":[{"dropping-particle":"","family":"Modig","given":"Niclas","non-dropping-particle":"","parse-names":false,"suffix":""}],"container-title":"Studies in Higher Education","id":"ITEM-1","issued":{"date-parts":[["2020","1","25"]]},"page":"1-16","publisher":"Routledge","title":"What do economic scholars consider powerful economic knowledge of importance for people in their private and public lives? Implications for teaching and learning economics in social studies","type":"article-journal"},"uris":["http://www.mendeley.com/documents/?uuid=2f2a56f9-bbe6-3679-8c29-187f69236c7d"]}],"mendeley":{"formattedCitation":"(Modig, 2020)","plainTextFormattedCitation":"(Modig, 2020)","previouslyFormattedCitation":"(Modig, 2020)"},"properties":{"noteIndex":0},"schema":"https://github.com/citation-style-language/schema/raw/master/csl-citation.json"}</w:instrText>
      </w:r>
      <w:r>
        <w:fldChar w:fldCharType="separate"/>
      </w:r>
      <w:r w:rsidRPr="00633E6A">
        <w:rPr>
          <w:noProof/>
        </w:rPr>
        <w:t>(Modig, 2020)</w:t>
      </w:r>
      <w:r>
        <w:fldChar w:fldCharType="end"/>
      </w:r>
      <w:r>
        <w:t xml:space="preserve">. It is widely defined as the value of the best alternative use of the resources committed to a current or planned use. However, despite this concept being fundamental it has been described as elusive </w:t>
      </w:r>
      <w:r>
        <w:fldChar w:fldCharType="begin" w:fldLock="1"/>
      </w:r>
      <w:r>
        <w:instrText>ADDIN CSL_CITATION {"citationItems":[{"id":"ITEM-1","itemData":{"DOI":"10.1017/S0266462318000612","ISSN":"0266-4623","abstract":"&lt;div class=\"abstract\" data-abstract-type=\"normal\"&gt;&lt;div class='sec'&gt;&lt;span class=\"bold\"&gt;Objectives:&lt;/span&gt;&lt;p&gt;This study is an attempt to demystify and clarify the idea of cost in health economics and health technology assessment (HTA).&lt;/p&gt;&lt;/div&gt;&lt;div class='sec'&gt;&lt;span class=\"bold\"&gt;Methods:&lt;/span&gt;&lt;p&gt;Its method draws on standard concepts in economics. Cost is a more elusive concept than is commonly thought and can be particularly elusive in multidisciplinary territory like HTA.&lt;/p&gt;&lt;/div&gt;&lt;div class='sec'&gt;&lt;span class=\"bold\"&gt;Results:&lt;/span&gt;&lt;p&gt;The article explains that cost is more completely defined as opportunity cost, why cost is necessarily associated with a decision, and that it will always vary according to the context of that decision: whether choice is about inputs or outputs, what the alternatives are, the timing of the consequences of the decision, the nature of the commitment to which a decision maker is committed, who the decision maker is, and the constraints and discretion limiting or liberating the decision maker. Distinctions between short and long runs and between fixed and variable inputs are matters of choice, not technology, and are similarly context-dependent. Harms or negative consequences are, in general, not costs. Whether so-called “clinically unrelated” future costs and benefits should be counted in current decisions again depends on context.&lt;/p&gt;&lt;/div&gt;&lt;div class='sec'&gt;&lt;span class=\"bold\"&gt;Conclusions:&lt;/span&gt;&lt;p&gt;The costs of entire health programs are context-dependent, relating to planned rates of activity, volumes, and timings. The implications for the methods of HTA are different in the contexts of low- and middle-income countries compared with high-income countries, and further differ contextually according to the budget constraints (fixed or variable) facing decision makers.&lt;/p&gt;&lt;/div&gt;&lt;/div&gt;","author":[{"dropping-particle":"","family":"Culyer","given":"Anthony J.","non-dropping-particle":"","parse-names":false,"suffix":""}],"container-title":"International Journal of Technology Assessment in Health Care","id":"ITEM-1","issue":"5","issued":{"date-parts":[["2018","10","17"]]},"page":"434-441","publisher":"Cambridge University Press","title":"COST, CONTEXT, AND DECISIONS IN HEALTH ECONOMICS AND HEALTH TECHNOLOGY ASSESSMENT","type":"article-journal","volume":"34"},"uris":["http://www.mendeley.com/documents/?uuid=f300baf7-03a4-3279-a9e5-d226ae0299ee"]}],"mendeley":{"formattedCitation":"(Culyer, 2018)","plainTextFormattedCitation":"(Culyer, 2018)","previouslyFormattedCitation":"(Culyer, 2018)"},"properties":{"noteIndex":0},"schema":"https://github.com/citation-style-language/schema/raw/master/csl-citation.json"}</w:instrText>
      </w:r>
      <w:r>
        <w:fldChar w:fldCharType="separate"/>
      </w:r>
      <w:r w:rsidRPr="00C15257">
        <w:rPr>
          <w:noProof/>
        </w:rPr>
        <w:t>(Culyer, 2018)</w:t>
      </w:r>
      <w:r>
        <w:fldChar w:fldCharType="end"/>
      </w:r>
      <w:r>
        <w:t xml:space="preserve"> and difficult in application </w:t>
      </w:r>
      <w:r>
        <w:fldChar w:fldCharType="begin" w:fldLock="1"/>
      </w:r>
      <w:r>
        <w:instrText>ADDIN CSL_CITATION {"citationItems":[{"id":"ITEM-1","itemData":{"DOI":"10.1136/bmj.318.7197.1551","ISSN":"14685833","abstract":"This is the sixth in a series of occasional notes on economics\n\nThe concept of opportunity cost is fundamental to the economist's view of costs. Since resources are scarce relative to needs,1 the use of resources in one way prevents their use in other ways. The opportunity cost of investing in a healthcare intervention is best measured by the health benefits (life years saved, quality adjusted life years (QALYs) gained) that could have been achieved had the money been spent on the next best alternative intervention or healthcare programme.2\n\nOpportunity cost can be assessed directly with cost effectiveness or cost utility studies. When two or more interventions are compared cost utility effectiveness analysis makes the opportunity cost of the alternative uses of resources explicit. Cost effectiveness ratios, that is the £/outcome of different interventions, enable opportunity costs of each intervention to be compared.\n\nAlthough the concept of opportunity cost is fundamental, …","author":[{"dropping-particle":"","family":"Palmer","given":"Stephen","non-dropping-particle":"","parse-names":false,"suffix":""},{"dropping-particle":"","family":"Raftery","given":"James","non-dropping-particle":"","parse-names":false,"suffix":""}],"container-title":"BMJ","id":"ITEM-1","issue":"7197","issued":{"date-parts":[["1999","6","5"]]},"page":"1551","publisher":"British Medical Journal Publishing Group","title":"Opportunity cost","type":"article-journal","volume":"318"},"uris":["http://www.mendeley.com/documents/?uuid=1874eeb1-4707-362c-b703-0238f6a51114"]}],"mendeley":{"formattedCitation":"(Palmer and Raftery, 1999)","plainTextFormattedCitation":"(Palmer and Raftery, 1999)","previouslyFormattedCitation":"(Palmer and Raftery, 1999)"},"properties":{"noteIndex":0},"schema":"https://github.com/citation-style-language/schema/raw/master/csl-citation.json"}</w:instrText>
      </w:r>
      <w:r>
        <w:fldChar w:fldCharType="separate"/>
      </w:r>
      <w:r w:rsidRPr="00C15257">
        <w:rPr>
          <w:noProof/>
        </w:rPr>
        <w:t>(Palmer and Raftery, 1999)</w:t>
      </w:r>
      <w:r>
        <w:fldChar w:fldCharType="end"/>
      </w:r>
      <w:r>
        <w:t xml:space="preserve">, and has resulted in various alternative interpretations </w:t>
      </w:r>
      <w:r>
        <w:fldChar w:fldCharType="begin" w:fldLock="1"/>
      </w:r>
      <w:r>
        <w:instrText>ADDIN CSL_CITATION {"citationItems":[{"id":"ITEM-1","itemData":{"DOI":"10.2202/1538-0645.1469","ISSN":"1538-0645","abstract":"One expects people with graduate training in economics to have a deeper understanding of economic processes and reasoning than people without such training. However, as others have noted over the past 25 years, modern graduate education may emphasize mathematics and technique to the detriment of economic reasoning. One of the most important contributions economics has to offer as a discipline is the understanding of opportunity cost and how to apply this concept to all forms of decision making. We examine how PhD economists answer an introductory economics textbook question that requires identifying the relevant opportunity cost of an action. The results are not consistent with our expectation that graduate training leads to a deeper understanding of the concept. We explore the implications of our results for the relevance of economists in policy, research, and teaching.","author":[{"dropping-particle":"","family":"Ferraro","given":"Paul J","non-dropping-particle":"","parse-names":false,"suffix":""},{"dropping-particle":"","family":"Taylor","given":"Laura O","non-dropping-particle":"","parse-names":false,"suffix":""}],"container-title":"Contributions in Economic Analysis &amp; Policy","id":"ITEM-1","issue":"1","issued":{"date-parts":[["2005","12","22"]]},"page":"1-12","publisher":"Walter de Gruyter GmbH","title":"Do Economists Recognize an Opportunity Cost When They See One? A Dismal Performance from the Dismal Science","type":"article-journal","volume":"4"},"uris":["http://www.mendeley.com/documents/?uuid=db495101-61b6-3f3a-a4b4-365f5ca8cf49"]},{"id":"ITEM-2","itemData":{"DOI":"10.4284/0038-4038-2011.218","ISSN":"0038-4038","abstract":"Ferraro and Taylor (2005) asked 199 professional economists a multiple-choice question about opportunity cost. Given that only 21.6 percent answered “correctly,” they conclude that professional understanding of the concept is “dismal.” We challenge this critique of the profession. Specifically, we allow for alternative opportunity cost accounting methodologies—one of which is derived from the term’s definition as found in Ferraro and Taylor— and rely on the conventional relationship between willingness to pay and substitute goods to demonstrate that every answer to the multiple-choice question is defensible. The Ferraro and Taylor survey question suggests difficulties in framing an opportunity cost accounting question, as well as a lack of coordination in opportunity cost accounting methodology. In scope and logic, we conclude that the survey question does not, however, succeed in measuring professional understanding of opportunity cost. A discussion follows as to the concept’s appropriate role in the classroom.","author":[{"dropping-particle":"","family":"Potter","given":"Joel","non-dropping-particle":"","parse-names":false,"suffix":""},{"dropping-particle":"","family":"Sanders","given":"Shane","non-dropping-particle":"","parse-names":false,"suffix":""}],"container-title":"Southern Economic Journal","id":"ITEM-2","issue":"2","issued":{"date-parts":[["2012","10","1"]]},"page":"248-256","publisher":"Wiley-Blackwell","title":"Do Economists Recognize an Opportunity Cost When They See One? A Dismal Performance or an Arbitrary Concept?","type":"article-journal","volume":"79"},"uris":["http://www.mendeley.com/documents/?uuid=d1927b34-7851-38fa-9f6c-4e285e495fd0"]}],"mendeley":{"formattedCitation":"(Ferraro and Taylor, 2005; Potter and Sanders, 2012)","plainTextFormattedCitation":"(Ferraro and Taylor, 2005; Potter and Sanders, 2012)","previouslyFormattedCitation":"(Ferraro and Taylor, 2005; Potter and Sanders, 2012)"},"properties":{"noteIndex":0},"schema":"https://github.com/citation-style-language/schema/raw/master/csl-citation.json"}</w:instrText>
      </w:r>
      <w:r>
        <w:fldChar w:fldCharType="separate"/>
      </w:r>
      <w:r w:rsidRPr="009376AD">
        <w:rPr>
          <w:noProof/>
        </w:rPr>
        <w:t>(Ferraro and Taylor, 2005; Potter and Sanders, 2012)</w:t>
      </w:r>
      <w:r>
        <w:fldChar w:fldCharType="end"/>
      </w:r>
      <w:r>
        <w:t xml:space="preserve"> and neglect within public policy </w:t>
      </w:r>
      <w:r>
        <w:fldChar w:fldCharType="begin" w:fldLock="1"/>
      </w:r>
      <w:r>
        <w:instrText>ADDIN CSL_CITATION {"citationItems":[{"id":"ITEM-1","itemData":{"DOI":"10.1016/j.jebo.2019.12.012","ISSN":"01672681","abstract":"Opportunity cost is the foregone benefit of options not chosen. If opportunity costs are neglected in decisions about public policy, there is a high risk that the best options are overlooked. We study opportunity cost neglect in public policy in experiments with members of the general public in Sweden and international experts on priority setting in health care (n = .957). We find strong evidence of opportunity cost neglect in public policy, where participants who acted in the role of policy makers were between six and ten percentage points less likely to invest in a public health program when reminded about opportunity costs (money could fund other health programs). To our surprise, we failed to confirm an effect consistent with opportunity cost neglect in private consumption; but exploratory analyses revealed a substantial age effect that reconciles our findings with previous literature. Young participants showed opportunity cost neglect, while the effect was reversed for old participants. The implications of opportunity cost neglect for public policy are substantial, including misallocation of public resources and an artificially high demand for public spending.","author":[{"dropping-particle":"","family":"Persson","given":"Emil","non-dropping-particle":"","parse-names":false,"suffix":""},{"dropping-particle":"","family":"Tinghög","given":"Gustav","non-dropping-particle":"","parse-names":false,"suffix":""}],"container-title":"Journal of Economic Behavior and Organization","id":"ITEM-1","issued":{"date-parts":[["2020","2","1"]]},"page":"301-312","publisher":"Elsevier B.V.","title":"Opportunity cost neglect in public policy","type":"article-journal","volume":"170"},"uris":["http://www.mendeley.com/documents/?uuid=bca27689-c60b-3c4b-b3d9-e1b9fc07f9fd"]}],"mendeley":{"formattedCitation":"(Persson and Tinghög, 2020)","plainTextFormattedCitation":"(Persson and Tinghög, 2020)","previouslyFormattedCitation":"(Persson and Tinghög, 2020)"},"properties":{"noteIndex":0},"schema":"https://github.com/citation-style-language/schema/raw/master/csl-citation.json"}</w:instrText>
      </w:r>
      <w:r>
        <w:fldChar w:fldCharType="separate"/>
      </w:r>
      <w:r w:rsidRPr="009376AD">
        <w:rPr>
          <w:noProof/>
        </w:rPr>
        <w:t>(Persson and Tinghög, 2020)</w:t>
      </w:r>
      <w:r>
        <w:fldChar w:fldCharType="end"/>
      </w:r>
      <w:r>
        <w:t xml:space="preserve"> including within health technology assessment (HTA) </w:t>
      </w:r>
      <w:r>
        <w:fldChar w:fldCharType="begin" w:fldLock="1"/>
      </w:r>
      <w:r>
        <w:instrText>ADDIN CSL_CITATION {"citationItems":[{"id":"ITEM-1","itemData":{"DOI":"10.1002/hec.3130","ISSN":"1099-1050","PMID":"25488707","abstract":"Organisations across diverse health care systems making decisions about the funding of new medical technologies face extensive stakeholder and political pressures. As a consequence, there is quite understandable pressure to take account of other attributes of benefit and to fund technologies, even when the opportunity costs are likely exceed the benefits they offer. Recent evidence suggests that NICE technology appraisal is already approving drugs where more health is likely to be lost than gained. Also, NICE recently proposed increasing the upper bound of the cost-effectiveness threshold to reflect other attributes of benefit but without a proper assessment of the type of benefits that are expected to be displaced. It appears that NICE has taken a direction of travel, which means that more harm than good is being, and will continue to be, done, but it is unidentified NHS patients who bear the real opportunity costs.","author":[{"dropping-particle":"","family":"Claxton","given":"Karl","non-dropping-particle":"","parse-names":false,"suffix":""},{"dropping-particle":"","family":"Sculpher","given":"Mark","non-dropping-particle":"","parse-names":false,"suffix":""},{"dropping-particle":"","family":"Palmer","given":"Stephen","non-dropping-particle":"","parse-names":false,"suffix":""},{"dropping-particle":"","family":"Culyer","given":"Anthony J","non-dropping-particle":"","parse-names":false,"suffix":""}],"container-title":"Health economics","id":"ITEM-1","issue":"1","issued":{"date-parts":[["2015","1"]]},"page":"1-7","title":"Causes for concern: is NICE failing to uphold its responsibilities to all NHS patients?","type":"article-journal","volume":"24"},"uris":["http://www.mendeley.com/documents/?uuid=18a7c1ee-47a5-4f0f-bb5f-cc20d230e194"]}],"mendeley":{"formattedCitation":"(Claxton, Sculpher, &lt;i&gt;et al.&lt;/i&gt;, 2015)","plainTextFormattedCitation":"(Claxton, Sculpher, et al., 2015)","previouslyFormattedCitation":"(Claxton, Sculpher, &lt;i&gt;et al.&lt;/i&gt;, 2015)"},"properties":{"noteIndex":0},"schema":"https://github.com/citation-style-language/schema/raw/master/csl-citation.json"}</w:instrText>
      </w:r>
      <w:r>
        <w:fldChar w:fldCharType="separate"/>
      </w:r>
      <w:r w:rsidRPr="00B7717E">
        <w:rPr>
          <w:noProof/>
        </w:rPr>
        <w:t xml:space="preserve">(Claxton, Sculpher, </w:t>
      </w:r>
      <w:r w:rsidRPr="00B7717E">
        <w:rPr>
          <w:i/>
          <w:noProof/>
        </w:rPr>
        <w:t>et al.</w:t>
      </w:r>
      <w:r w:rsidRPr="00B7717E">
        <w:rPr>
          <w:noProof/>
        </w:rPr>
        <w:t>, 2015)</w:t>
      </w:r>
      <w:r>
        <w:fldChar w:fldCharType="end"/>
      </w:r>
      <w:r>
        <w:t>. The objective of this paper is two-fold: to clarify the role of opportunity costs in cost-effectiveness analysis (CEA) for HTA, (and, as part of this, to distinguish between cost-effectiveness thresholds reflecting health opportunity costs and policy thresholds applied in HTA), and to propose a way of communicating the importance of opportunity costs in CEA so that opportunity cost neglect is avoided where possible.</w:t>
      </w:r>
    </w:p>
    <w:p w14:paraId="157E941A" w14:textId="43282A79" w:rsidR="00E50A6C" w:rsidRDefault="00E50A6C" w:rsidP="00E50A6C">
      <w:r>
        <w:t xml:space="preserve">The nature of opportunity costs depends upon the decision context at hand </w:t>
      </w:r>
      <w:r>
        <w:fldChar w:fldCharType="begin" w:fldLock="1"/>
      </w:r>
      <w:r>
        <w:instrText>ADDIN CSL_CITATION {"citationItems":[{"id":"ITEM-1","itemData":{"DOI":"10.1017/S0266462318000612","ISSN":"0266-4623","abstract":"&lt;div class=\"abstract\" data-abstract-type=\"normal\"&gt;&lt;div class='sec'&gt;&lt;span class=\"bold\"&gt;Objectives:&lt;/span&gt;&lt;p&gt;This study is an attempt to demystify and clarify the idea of cost in health economics and health technology assessment (HTA).&lt;/p&gt;&lt;/div&gt;&lt;div class='sec'&gt;&lt;span class=\"bold\"&gt;Methods:&lt;/span&gt;&lt;p&gt;Its method draws on standard concepts in economics. Cost is a more elusive concept than is commonly thought and can be particularly elusive in multidisciplinary territory like HTA.&lt;/p&gt;&lt;/div&gt;&lt;div class='sec'&gt;&lt;span class=\"bold\"&gt;Results:&lt;/span&gt;&lt;p&gt;The article explains that cost is more completely defined as opportunity cost, why cost is necessarily associated with a decision, and that it will always vary according to the context of that decision: whether choice is about inputs or outputs, what the alternatives are, the timing of the consequences of the decision, the nature of the commitment to which a decision maker is committed, who the decision maker is, and the constraints and discretion limiting or liberating the decision maker. Distinctions between short and long runs and between fixed and variable inputs are matters of choice, not technology, and are similarly context-dependent. Harms or negative consequences are, in general, not costs. Whether so-called “clinically unrelated” future costs and benefits should be counted in current decisions again depends on context.&lt;/p&gt;&lt;/div&gt;&lt;div class='sec'&gt;&lt;span class=\"bold\"&gt;Conclusions:&lt;/span&gt;&lt;p&gt;The costs of entire health programs are context-dependent, relating to planned rates of activity, volumes, and timings. The implications for the methods of HTA are different in the contexts of low- and middle-income countries compared with high-income countries, and further differ contextually according to the budget constraints (fixed or variable) facing decision makers.&lt;/p&gt;&lt;/div&gt;&lt;/div&gt;","author":[{"dropping-particle":"","family":"Culyer","given":"Anthony J.","non-dropping-particle":"","parse-names":false,"suffix":""}],"container-title":"International Journal of Technology Assessment in Health Care","id":"ITEM-1","issue":"5","issued":{"date-parts":[["2018","10","17"]]},"page":"434-441","publisher":"Cambridge University Press","title":"COST, CONTEXT, AND DECISIONS IN HEALTH ECONOMICS AND HEALTH TECHNOLOGY ASSESSMENT","type":"article-journal","volume":"34"},"uris":["http://www.mendeley.com/documents/?uuid=f300baf7-03a4-3279-a9e5-d226ae0299ee"]}],"mendeley":{"formattedCitation":"(Culyer, 2018)","plainTextFormattedCitation":"(Culyer, 2018)","previouslyFormattedCitation":"(Culyer, 2018)"},"properties":{"noteIndex":0},"schema":"https://github.com/citation-style-language/schema/raw/master/csl-citation.json"}</w:instrText>
      </w:r>
      <w:r>
        <w:fldChar w:fldCharType="separate"/>
      </w:r>
      <w:r w:rsidRPr="00C15257">
        <w:rPr>
          <w:noProof/>
        </w:rPr>
        <w:t>(Culyer, 2018)</w:t>
      </w:r>
      <w:r>
        <w:fldChar w:fldCharType="end"/>
      </w:r>
      <w:r>
        <w:t xml:space="preserve">. To focus our argument, we consider the context of decisions being made by the National Institute of Health </w:t>
      </w:r>
      <w:r>
        <w:lastRenderedPageBreak/>
        <w:t xml:space="preserve">and Care Excellence (NICE) on behalf of the NHS in England and Wales and other institutions that serve a similar role in other jurisdictions. For each HTA, health is likely to be considered as a relevant consequence, the budget is exogenous (NICE cannot increase the NHS budget to accommodate a specific technology), and NICE can neither direct disinvestment from existing NHS services in order to accommodate a new technology nor can it identify the likely disinvestment </w:t>
      </w:r>
      <w:r>
        <w:fldChar w:fldCharType="begin" w:fldLock="1"/>
      </w:r>
      <w:r>
        <w:instrText>ADDIN CSL_CITATION {"citationItems":[{"id":"ITEM-1","itemData":{"DOI":"10.1016/J.HEALTHPOL.2008.12.010","ISSN":"0168-8510","abstract":"OBJECTIVES\nThe UK's National Institute of Health and Clinical Excellence (NICE) has an explicit cost-effectiveness threshold for deciding whether or not services are to be provided in the National Health Service (NHS), but there is currently little evidence to support the level at which it is set. This study examines whether it is possible to obtain such evidence by examining decision making elsewhere in the NHS. Its objectives are to set out a conceptual model linking NICE decision making based on explicit thresholds with the thresholds implicit in local decision making and to gauge the feasibility of (a) identifying those implicit local cost effectiveness thresholds and (b) using these to gauge the appropriateness of NICE's explicit threshold. \n\nMETHODS\nStructured interviews with senior staff, together with financial and public health information, from six NHS purchasers and 18 providers. A list of health care services introduced or discontinued in 2006/7 was constructed. Those that were in principle amenable to estimation of a cost-effectiveness ratio were examined. \n\nRESULTS\nIt was feasible to identify decisions and to estimate the cost-effectiveness of some. These were not necessarily ‘marginal’ services. Issues include: services that are dominated (or dominate); decisions about how, rather than what, services should be delivered; the lack of local cost effectiveness evidence; and considerations other than cost-effectiveness. \n\nCONCLUSIONS\nA definitive finding about the consistency or otherwise of NICE and NHS cost effectiveness thresholds would require very many decisions to be observed, combined with a detailed understanding of the local decision making processes.","author":[{"dropping-particle":"","family":"Appleby","given":"John","non-dropping-particle":"","parse-names":false,"suffix":""},{"dropping-particle":"","family":"Devlin","given":"Nancy","non-dropping-particle":"","parse-names":false,"suffix":""},{"dropping-particle":"","family":"Parkin","given":"David","non-dropping-particle":"","parse-names":false,"suffix":""},{"dropping-particle":"","family":"Buxton","given":"Martin","non-dropping-particle":"","parse-names":false,"suffix":""},{"dropping-particle":"","family":"Chalkidou","given":"Kalipso","non-dropping-particle":"","parse-names":false,"suffix":""}],"container-title":"Health Policy","id":"ITEM-1","issue":"3","issued":{"date-parts":[["2009","8","1"]]},"page":"239-245","publisher":"Elsevier","title":"Searching for cost effectiveness thresholds in the NHS","type":"article-journal","volume":"91"},"uris":["http://www.mendeley.com/documents/?uuid=166b7584-b0c5-37ef-aee9-52caca691c4d"]}],"mendeley":{"formattedCitation":"(Appleby &lt;i&gt;et al.&lt;/i&gt;, 2009)","plainTextFormattedCitation":"(Appleby et al., 2009)","previouslyFormattedCitation":"(Appleby &lt;i&gt;et al.&lt;/i&gt;, 2009)"},"properties":{"noteIndex":0},"schema":"https://github.com/citation-style-language/schema/raw/master/csl-citation.json"}</w:instrText>
      </w:r>
      <w:r>
        <w:fldChar w:fldCharType="separate"/>
      </w:r>
      <w:r w:rsidRPr="00F0060B">
        <w:rPr>
          <w:noProof/>
        </w:rPr>
        <w:t xml:space="preserve">(Appleby </w:t>
      </w:r>
      <w:r w:rsidRPr="00F0060B">
        <w:rPr>
          <w:i/>
          <w:noProof/>
        </w:rPr>
        <w:t>et al.</w:t>
      </w:r>
      <w:r w:rsidRPr="00F0060B">
        <w:rPr>
          <w:noProof/>
        </w:rPr>
        <w:t>, 2009)</w:t>
      </w:r>
      <w:r>
        <w:fldChar w:fldCharType="end"/>
      </w:r>
      <w:r>
        <w:t xml:space="preserve">. This decision context means that the relevant opportunity cost, when considering health consequences, is characterised by the health effects of marginal services provided by the NHS </w:t>
      </w:r>
      <w:r>
        <w:fldChar w:fldCharType="begin" w:fldLock="1"/>
      </w:r>
      <w:r w:rsidR="007D7216">
        <w:instrText>ADDIN CSL_CITATION {"citationItems":[{"id":"ITEM-1","itemData":{"DOI":"10.3310/hta19140","ISSN":"2046-4924","PMID":"25692211","abstract":"BACKGROUND: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Excellence.\n\nOBJECTIVES: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purposes.\n\nMETHODS: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QALYs.\n\nRESULTS: The most relevant 'central' threshold is estimated to be £12,936 per QALY (2008 expenditure, 2008-10 mortality). Uncertainty analysis indicates that the probability that the threshold is &lt; £20,000 per QALY is 0.89 and the probability that it is &lt; £30,000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author":[{"dropping-particle":"","family":"Claxton","given":"Karl","non-dropping-particle":"","parse-names":false,"suffix":""},{"dropping-particle":"","family":"Martin","given":"Steve","non-dropping-particle":"","parse-names":false,"suffix":""},{"dropping-particle":"","family":"Soares","given":"Marta","non-dropping-particle":"","parse-names":false,"suffix":""},{"dropping-particle":"","family":"Rice","given":"Nigel","non-dropping-particle":"","parse-names":false,"suffix":""},{"dropping-particle":"","family":"Spackman","given":"Eldon","non-dropping-particle":"","parse-names":false,"suffix":""},{"dropping-particle":"","family":"Hinde","given":"Sebastian","non-dropping-particle":"","parse-names":false,"suffix":""},{"dropping-particle":"","family":"Devlin","given":"Nancy","non-dropping-particle":"","parse-names":false,"suffix":""},{"dropping-particle":"","family":"Smith","given":"Peter C","non-dropping-particle":"","parse-names":false,"suffix":""},{"dropping-particle":"","family":"Sculpher","given":"Mark","non-dropping-particle":"","parse-names":false,"suffix":""}],"container-title":"Health technology assessment (Winchester, England)","id":"ITEM-1","issued":{"date-parts":[["2015"]]},"title":"Methods for the estimation of the National Institute for Health and Care Excellence cost-effectiveness threshold.","type":"article-journal"},"uris":["http://www.mendeley.com/documents/?uuid=f50897fe-cb16-44b1-a777-9929195db4cb"]},{"id":"ITEM-2","itemData":{"author":[{"dropping-particle":"","family":"Schaffer","given":"Sarah Karlsberg","non-dropping-particle":"","parse-names":false,"suffix":""},{"dropping-particle":"","family":"Cubi-Molla","given":"Patricia","non-dropping-particle":"","parse-names":false,"suffix":""},{"dropping-particle":"","family":"Devlin","given":"Nancy","non-dropping-particle":"","parse-names":false,"suffix":""},{"dropping-particle":"","family":"Towse","given":"Adrian","non-dropping-particle":"","parse-names":false,"suffix":""}],"id":"ITEM-2","issued":{"date-parts":[["2016"]]},"title":"Shaping the Research Agenda to Estimate Relevant Cost- effectiveness Thresholds for Health Technology Assessment Decision Making: Report for ABPI","type":"article-journal"},"uris":["http://www.mendeley.com/documents/?uuid=f6f4c854-c647-3f7d-a65e-a537739e3657"]}],"mendeley":{"formattedCitation":"(Claxton, Martin, &lt;i&gt;et al.&lt;/i&gt;, 2015; Schaffer &lt;i&gt;et al.&lt;/i&gt;, 2016)","plainTextFormattedCitation":"(Claxton, Martin, et al., 2015; Schaffer et al., 2016)","previouslyFormattedCitation":"(Claxton, Martin, &lt;i&gt;et al.&lt;/i&gt;, 2015; Schaffer &lt;i&gt;et al.&lt;/i&gt;, 2016)"},"properties":{"noteIndex":0},"schema":"https://github.com/citation-style-language/schema/raw/master/csl-citation.json"}</w:instrText>
      </w:r>
      <w:r>
        <w:fldChar w:fldCharType="separate"/>
      </w:r>
      <w:r w:rsidRPr="00E50A6C">
        <w:rPr>
          <w:noProof/>
        </w:rPr>
        <w:t xml:space="preserve">(Claxton, Martin, </w:t>
      </w:r>
      <w:r w:rsidRPr="00E50A6C">
        <w:rPr>
          <w:i/>
          <w:noProof/>
        </w:rPr>
        <w:t>et al.</w:t>
      </w:r>
      <w:r w:rsidRPr="00E50A6C">
        <w:rPr>
          <w:noProof/>
        </w:rPr>
        <w:t xml:space="preserve">, 2015; Schaffer </w:t>
      </w:r>
      <w:r w:rsidRPr="00E50A6C">
        <w:rPr>
          <w:i/>
          <w:noProof/>
        </w:rPr>
        <w:t>et al.</w:t>
      </w:r>
      <w:r w:rsidRPr="00E50A6C">
        <w:rPr>
          <w:noProof/>
        </w:rPr>
        <w:t>, 2016)</w:t>
      </w:r>
      <w:r>
        <w:fldChar w:fldCharType="end"/>
      </w:r>
      <w:r>
        <w:t>. Here the word ‘marginal’ serves two purposes. First, marginal because most investment decisions command a small amount of funds compared to the entire budget. Second, marginal because they are services that are funded (de-funded) when more (less) resources are available, which means that, if there are diminishing returns to scale, the productivity at the margin is smaller than on average</w:t>
      </w:r>
      <w:r w:rsidRPr="00DF41FC">
        <w:t>.</w:t>
      </w:r>
      <w:r>
        <w:t xml:space="preserve"> Calculating the health opportunity costs of a new technology therefore turns on an inherently empirical question </w:t>
      </w:r>
      <w:r>
        <w:fldChar w:fldCharType="begin" w:fldLock="1"/>
      </w:r>
      <w:r>
        <w:instrText>ADDIN CSL_CITATION {"citationItems":[{"id":"ITEM-1","itemData":{"DOI":"10.1017/S0266462318000612","ISSN":"0266-4623","abstract":"&lt;div class=\"abstract\" data-abstract-type=\"normal\"&gt;&lt;div class='sec'&gt;&lt;span class=\"bold\"&gt;Objectives:&lt;/span&gt;&lt;p&gt;This study is an attempt to demystify and clarify the idea of cost in health economics and health technology assessment (HTA).&lt;/p&gt;&lt;/div&gt;&lt;div class='sec'&gt;&lt;span class=\"bold\"&gt;Methods:&lt;/span&gt;&lt;p&gt;Its method draws on standard concepts in economics. Cost is a more elusive concept than is commonly thought and can be particularly elusive in multidisciplinary territory like HTA.&lt;/p&gt;&lt;/div&gt;&lt;div class='sec'&gt;&lt;span class=\"bold\"&gt;Results:&lt;/span&gt;&lt;p&gt;The article explains that cost is more completely defined as opportunity cost, why cost is necessarily associated with a decision, and that it will always vary according to the context of that decision: whether choice is about inputs or outputs, what the alternatives are, the timing of the consequences of the decision, the nature of the commitment to which a decision maker is committed, who the decision maker is, and the constraints and discretion limiting or liberating the decision maker. Distinctions between short and long runs and between fixed and variable inputs are matters of choice, not technology, and are similarly context-dependent. Harms or negative consequences are, in general, not costs. Whether so-called “clinically unrelated” future costs and benefits should be counted in current decisions again depends on context.&lt;/p&gt;&lt;/div&gt;&lt;div class='sec'&gt;&lt;span class=\"bold\"&gt;Conclusions:&lt;/span&gt;&lt;p&gt;The costs of entire health programs are context-dependent, relating to planned rates of activity, volumes, and timings. The implications for the methods of HTA are different in the contexts of low- and middle-income countries compared with high-income countries, and further differ contextually according to the budget constraints (fixed or variable) facing decision makers.&lt;/p&gt;&lt;/div&gt;&lt;/div&gt;","author":[{"dropping-particle":"","family":"Culyer","given":"Anthony J.","non-dropping-particle":"","parse-names":false,"suffix":""}],"container-title":"International Journal of Technology Assessment in Health Care","id":"ITEM-1","issue":"5","issued":{"date-parts":[["2018","10","17"]]},"page":"434-441","publisher":"Cambridge University Press","title":"COST, CONTEXT, AND DECISIONS IN HEALTH ECONOMICS AND HEALTH TECHNOLOGY ASSESSMENT","type":"article-journal","volume":"34"},"uris":["http://www.mendeley.com/documents/?uuid=f300baf7-03a4-3279-a9e5-d226ae0299ee"]}],"mendeley":{"formattedCitation":"(Culyer, 2018)","plainTextFormattedCitation":"(Culyer, 2018)","previouslyFormattedCitation":"(Culyer, 2018)"},"properties":{"noteIndex":0},"schema":"https://github.com/citation-style-language/schema/raw/master/csl-citation.json"}</w:instrText>
      </w:r>
      <w:r>
        <w:fldChar w:fldCharType="separate"/>
      </w:r>
      <w:r w:rsidRPr="00C15257">
        <w:rPr>
          <w:noProof/>
        </w:rPr>
        <w:t>(Culyer, 2018)</w:t>
      </w:r>
      <w:r>
        <w:fldChar w:fldCharType="end"/>
      </w:r>
      <w:r>
        <w:t xml:space="preserve">, which can be operationalised by examining the health returns to variations in healthcare expenditures between health </w:t>
      </w:r>
      <w:r>
        <w:fldChar w:fldCharType="begin" w:fldLock="1"/>
      </w:r>
      <w:r>
        <w:instrText>ADDIN CSL_CITATION {"citationItems":[{"id":"ITEM-1","itemData":{"DOI":"10.1016/j.jhealeco.2007.12.002","ISSN":"0167-6296","PMID":"18261812","abstract":"Empirical evidence has hitherto been inconclusive about the strength of the link between health care spending and health outcomes. This paper uses programme budgeting data prepared by 295 English Primary Care Trusts to model the link for two specific programmes of care: cancer and circulatory diseases. A theoretical model is developed in which decision-makers must allocate a fixed budget across programmes of care so as to maximize social welfare, in the light of a health production function for each programme. This yields an expenditure equation and a health outcomes equation for each programme. These are estimated for the two programmes of care using instrumental variables methods. All the equations prove to be well specified. They suggest that the cost of a life year saved in cancer is about 13,100 pounds, and in circulation about 8000 pounds. These results challenge the widely held view that health care has little marginal impact on health. From a policy perspective, they can help set priorities by informing resource allocation across programmes of care. They can also help health technology agencies decide whether their cost-effectiveness thresholds for accepting new technologies are set at the right level.","author":[{"dropping-particle":"","family":"Martin","given":"Stephen","non-dropping-particle":"","parse-names":false,"suffix":""},{"dropping-particle":"","family":"Rice","given":"Nigel","non-dropping-particle":"","parse-names":false,"suffix":""},{"dropping-particle":"","family":"Smith","given":"Peter C","non-dropping-particle":"","parse-names":false,"suffix":""}],"container-title":"Journal of health economics","id":"ITEM-1","issue":"4","issued":{"date-parts":[["2008","7"]]},"page":"826-42","title":"Does health care spending improve health outcomes? Evidence from English programme budgeting data.","type":"article-journal","volume":"27"},"uris":["http://www.mendeley.com/documents/?uuid=a33a0e34-3d29-43e2-9a33-7f68c0b2cdc7"]},{"id":"ITEM-2","itemData":{"DOI":"10.1002/hec.1716","ISSN":"10579230","PMID":"21322086","abstract":"This paper examines the expenditure choices of local health authorities operating under fixed budget constraints. It applies a theoretical model of budgeting to a data set from 303 English Primary Care Trusts (PCTs) across ten broad programmes of health care to derive estimates of the elasticity of expenditure in each programme with respect to the total income of the PCT. The results suggest quite similar income elasticities across most programmes, in the range 0.644-1.128. The only outlier is the musculoskeletal programme with an elasticity of about 0.46. The modelling also derives estimates of spending elasticities with respect to medical needs and thereby permits calculation of the implicit cost of saving a life year in five programmes of care. The results are important as they indicate to policy makers how specific programme areas might be affected by general budgetary reductions.","author":[{"dropping-particle":"","family":"Martin","given":"Stephen","non-dropping-particle":"","parse-names":false,"suffix":""},{"dropping-particle":"","family":"Rice","given":"Nigel","non-dropping-particle":"","parse-names":false,"suffix":""},{"dropping-particle":"","family":"Smith","given":"Peter C.","non-dropping-particle":"","parse-names":false,"suffix":""}],"container-title":"Health Economics","id":"ITEM-2","issue":"3","issued":{"date-parts":[["2012","3"]]},"page":"316-337","title":"Comparing costs and outcomes across programmes of health care","type":"article-journal","volume":"21"},"uris":["http://www.mendeley.com/documents/?uuid=3eac5381-17f1-39d3-a774-5f7040832ff1"]},{"id":"ITEM-3","itemData":{"DOI":"10.3310/hta19140","ISSN":"2046-4924","PMID":"25692211","abstract":"BACKGROUND: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Excellence.\n\nOBJECTIVES: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purposes.\n\nMETHODS: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QALYs.\n\nRESULTS: The most relevant 'central' threshold is estimated to be £12,936 per QALY (2008 expenditure, 2008-10 mortality). Uncertainty analysis indicates that the probability that the threshold is &lt; £20,000 per QALY is 0.89 and the probability that it is &lt; £30,000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author":[{"dropping-particle":"","family":"Claxton","given":"Karl","non-dropping-particle":"","parse-names":false,"suffix":""},{"dropping-particle":"","family":"Martin","given":"Steve","non-dropping-particle":"","parse-names":false,"suffix":""},{"dropping-particle":"","family":"Soares","given":"Marta","non-dropping-particle":"","parse-names":false,"suffix":""},{"dropping-particle":"","family":"Rice","given":"Nigel","non-dropping-particle":"","parse-names":false,"suffix":""},{"dropping-particle":"","family":"Spackman","given":"Eldon","non-dropping-particle":"","parse-names":false,"suffix":""},{"dropping-particle":"","family":"Hinde","given":"Sebastian","non-dropping-particle":"","parse-names":false,"suffix":""},{"dropping-particle":"","family":"Devlin","given":"Nancy","non-dropping-particle":"","parse-names":false,"suffix":""},{"dropping-particle":"","family":"Smith","given":"Peter C","non-dropping-particle":"","parse-names":false,"suffix":""},{"dropping-particle":"","family":"Sculpher","given":"Mark","non-dropping-particle":"","parse-names":false,"suffix":""}],"container-title":"Health technology assessment (Winchester, England)","id":"ITEM-3","issued":{"date-parts":[["2015"]]},"title":"Methods for the estimation of the National Institute for Health and Care Excellence cost-effectiveness threshold.","type":"article-journal"},"uris":["http://www.mendeley.com/documents/?uuid=f50897fe-cb16-44b1-a777-9929195db4cb"]}],"mendeley":{"formattedCitation":"(Martin &lt;i&gt;et al.&lt;/i&gt;, 2008, 2012; Claxton, Martin, &lt;i&gt;et al.&lt;/i&gt;, 2015)","plainTextFormattedCitation":"(Martin et al., 2008, 2012; Claxton, Martin, et al., 2015)","previouslyFormattedCitation":"(Martin &lt;i&gt;et al.&lt;/i&gt;, 2008, 2012; Claxton, Martin, &lt;i&gt;et al.&lt;/i&gt;, 2015)"},"properties":{"noteIndex":0},"schema":"https://github.com/citation-style-language/schema/raw/master/csl-citation.json"}</w:instrText>
      </w:r>
      <w:r>
        <w:fldChar w:fldCharType="separate"/>
      </w:r>
      <w:r w:rsidRPr="00B7717E">
        <w:rPr>
          <w:noProof/>
        </w:rPr>
        <w:t xml:space="preserve">(Martin </w:t>
      </w:r>
      <w:r w:rsidRPr="00B7717E">
        <w:rPr>
          <w:i/>
          <w:noProof/>
        </w:rPr>
        <w:t>et al.</w:t>
      </w:r>
      <w:r w:rsidRPr="00B7717E">
        <w:rPr>
          <w:noProof/>
        </w:rPr>
        <w:t xml:space="preserve">, 2008, 2012; Claxton, Martin, </w:t>
      </w:r>
      <w:r w:rsidRPr="00B7717E">
        <w:rPr>
          <w:i/>
          <w:noProof/>
        </w:rPr>
        <w:t>et al.</w:t>
      </w:r>
      <w:r w:rsidRPr="00B7717E">
        <w:rPr>
          <w:noProof/>
        </w:rPr>
        <w:t>, 2015)</w:t>
      </w:r>
      <w:r>
        <w:fldChar w:fldCharType="end"/>
      </w:r>
      <w:r>
        <w:t xml:space="preserve"> .</w:t>
      </w:r>
    </w:p>
    <w:p w14:paraId="4409D5C8" w14:textId="77777777" w:rsidR="00E50A6C" w:rsidRDefault="00E50A6C" w:rsidP="00E50A6C">
      <w:pPr>
        <w:pStyle w:val="Heading1"/>
      </w:pPr>
      <w:r>
        <w:t>2. The role of cost-effectiveness analysis</w:t>
      </w:r>
    </w:p>
    <w:p w14:paraId="485B3837" w14:textId="3A98017D" w:rsidR="00E50A6C" w:rsidRDefault="00E50A6C" w:rsidP="00E50A6C">
      <w:r>
        <w:t xml:space="preserve">The role of the analyst is to provide an evidence base for (and not prescribing) decisions </w:t>
      </w:r>
      <w:r>
        <w:fldChar w:fldCharType="begin" w:fldLock="1"/>
      </w:r>
      <w:r>
        <w:instrText>ADDIN CSL_CITATION {"citationItems":[{"id":"ITEM-1","itemData":{"author":[{"dropping-particle":"","family":"Drummond","given":"MF","non-dropping-particle":"","parse-names":false,"suffix":""},{"dropping-particle":"","family":"Sculpher","given":"MJ","non-dropping-particle":"","parse-names":false,"suffix":""},{"dropping-particle":"","family":"Claxton","given":"K","non-dropping-particle":"","parse-names":false,"suffix":""},{"dropping-particle":"","family":"Stoddart","given":"GL","non-dropping-particle":"","parse-names":false,"suffix":""},{"dropping-particle":"","family":"Torrance","given":"GW","non-dropping-particle":"","parse-names":false,"suffix":""}],"id":"ITEM-1","issued":{"date-parts":[["2015"]]},"title":"Methods for the Economic Evaluation of Health Care Programmes","type":"book"},"uris":["http://www.mendeley.com/documents/?uuid=9fb3f0ca-bd85-43c9-858f-08dd5ea4f6c1"]}],"mendeley":{"formattedCitation":"(Drummond &lt;i&gt;et al.&lt;/i&gt;, 2015)","plainTextFormattedCitation":"(Drummond et al., 2015)","previouslyFormattedCitation":"(Drummond &lt;i&gt;et al.&lt;/i&gt;, 2015)"},"properties":{"noteIndex":0},"schema":"https://github.com/citation-style-language/schema/raw/master/csl-citation.json"}</w:instrText>
      </w:r>
      <w:r>
        <w:fldChar w:fldCharType="separate"/>
      </w:r>
      <w:r w:rsidRPr="009C62DA">
        <w:rPr>
          <w:noProof/>
        </w:rPr>
        <w:t xml:space="preserve">(Drummond </w:t>
      </w:r>
      <w:r w:rsidRPr="009C62DA">
        <w:rPr>
          <w:i/>
          <w:noProof/>
        </w:rPr>
        <w:t>et al.</w:t>
      </w:r>
      <w:r w:rsidRPr="009C62DA">
        <w:rPr>
          <w:noProof/>
        </w:rPr>
        <w:t>, 2015)</w:t>
      </w:r>
      <w:r>
        <w:fldChar w:fldCharType="end"/>
      </w:r>
      <w:r>
        <w:t xml:space="preserve">. CEA to inform a HTA on behalf of a body like NICE can estimate, for a specific consequence such as health, whether the new technology represents the best available improvement upon current or planned use of resources in healthcare at the margin. This can be quantified by estimating the net health benefit of the new technology, which is equal to the health benefits in excess of the health opportunity costs. Of course, health is unlikely to be the only relevant consequence and other net benefits, such as net consumption benefit </w:t>
      </w:r>
      <w:r>
        <w:fldChar w:fldCharType="begin" w:fldLock="1"/>
      </w:r>
      <w:r>
        <w:instrText>ADDIN CSL_CITATION {"citationItems":[{"id":"ITEM-1","itemData":{"DOI":"10.1007/s40258-019-00481-8","ISSN":"1175-5652","PMID":"31098947","abstract":"In most societies, resources are distributed by individuals acting in markets and by governments through some form of collective decision-making process. Economic evaluation offers a set of tools to inform collective decisions by examining the resource requirements and outcomes of alternative policies. The 'societal perspective' has been advocated, but less consideration has been given to what this should include and its practical implementation. This paper presents a framework for economic evaluation of policies with costs and outcomes falling on different sectors (e.g. health, criminal justice, education) and involving different decision makers. It extends the 'impact inventory' developed by the Second Panel on Cost-Effectiveness in Health and Medicine by considering all affected individuals and reflecting how outcomes attributed to an intervention can be compared with outcomes forgone as a result of resources not being available for other purposes. The framework sets out the series of assessments to be made, distinguishing points at which value judgements feed into the evaluation, and the implications of alternative judgements. These assessments reflect the institutional arrangements of public bodies, for example, their funding, the outcomes they consider important and their relative valuations of these outcomes. By avoiding the use of an abstract 'societal perspective', the contribution of the framework is to inform multiple decision makers with different objectives and provide practical guidance on overall societal impact.","author":[{"dropping-particle":"","family":"Walker","given":"Simon","non-dropping-particle":"","parse-names":false,"suffix":""},{"dropping-particle":"","family":"Griffin","given":"Susan","non-dropping-particle":"","parse-names":false,"suffix":""},{"dropping-particle":"","family":"Asaria","given":"Miqdad","non-dropping-particle":"","parse-names":false,"suffix":""},{"dropping-particle":"","family":"Tsuchiya","given":"Aki","non-dropping-particle":"","parse-names":false,"suffix":""},{"dropping-particle":"","family":"Sculpher","given":"Mark","non-dropping-particle":"","parse-names":false,"suffix":""}],"container-title":"Applied Health Economics and Health Policy","id":"ITEM-1","issued":{"date-parts":[["2019","5","16"]]},"title":"Striving for a Societal Perspective: A Framework for Economic Evaluations When Costs and Effects Fall on Multiple Sectors and Decision Makers","type":"article-journal"},"uris":["http://www.mendeley.com/documents/?uuid=867e6893-b519-3f1d-ac30-f180ef246677"]}],"mendeley":{"formattedCitation":"(Walker &lt;i&gt;et al.&lt;/i&gt;, 2019)","plainTextFormattedCitation":"(Walker et al., 2019)","previouslyFormattedCitation":"(Walker &lt;i&gt;et al.&lt;/i&gt;, 2019)"},"properties":{"noteIndex":0},"schema":"https://github.com/citation-style-language/schema/raw/master/csl-citation.json"}</w:instrText>
      </w:r>
      <w:r>
        <w:fldChar w:fldCharType="separate"/>
      </w:r>
      <w:r w:rsidRPr="00F0060B">
        <w:rPr>
          <w:noProof/>
        </w:rPr>
        <w:t xml:space="preserve">(Walker </w:t>
      </w:r>
      <w:r w:rsidRPr="00F0060B">
        <w:rPr>
          <w:i/>
          <w:noProof/>
        </w:rPr>
        <w:t>et al.</w:t>
      </w:r>
      <w:r w:rsidRPr="00F0060B">
        <w:rPr>
          <w:noProof/>
        </w:rPr>
        <w:t>, 2019)</w:t>
      </w:r>
      <w:r>
        <w:fldChar w:fldCharType="end"/>
      </w:r>
      <w:r>
        <w:t xml:space="preserve">, can be estimated to provide additional information for the decision maker. </w:t>
      </w:r>
    </w:p>
    <w:p w14:paraId="757E28F6" w14:textId="32436E10" w:rsidR="00E50A6C" w:rsidRDefault="00E50A6C" w:rsidP="00E50A6C">
      <w:r>
        <w:t>Present practical application of CEA to inform HTA tends to revolve around the calculation of an incremental cost-effectiveness ratio (ICER): the incremental cost of the new technology next to the relevant comparator divided by the incremental effectiveness (measured using a generic measure of health like the quality-adjusted life year, QALY). This ICER can then be compared to a cost-effectiveness threshold reflecting health opportunity costs (or a policy threshold, which may or may not reflect health opportunity costs), which is a mathematically equivalent re-formulation of the net health benefit calculation.</w:t>
      </w:r>
    </w:p>
    <w:p w14:paraId="0495B4D1" w14:textId="5D3A75B3" w:rsidR="00E50A6C" w:rsidRDefault="00E50A6C" w:rsidP="00E50A6C">
      <w:r>
        <w:t>In the case of NICE, t</w:t>
      </w:r>
      <w:r w:rsidRPr="00F813FE">
        <w:t xml:space="preserve">he </w:t>
      </w:r>
      <w:r>
        <w:t>policy</w:t>
      </w:r>
      <w:r w:rsidRPr="00F813FE">
        <w:t xml:space="preserve"> threshold</w:t>
      </w:r>
      <w:r w:rsidR="00A5080E">
        <w:t xml:space="preserve"> range of £20,000 to £30,000 per QALY</w:t>
      </w:r>
      <w:r w:rsidRPr="00F813FE">
        <w:t xml:space="preserve"> is</w:t>
      </w:r>
      <w:r w:rsidR="00A5080E">
        <w:t xml:space="preserve"> now</w:t>
      </w:r>
      <w:r w:rsidRPr="00F813FE">
        <w:t xml:space="preserve"> part of the UK’s voluntary scheme for branded medicines between the UK government and pharmaceutical companies</w:t>
      </w:r>
      <w:r w:rsidR="004E5B29">
        <w:t>. This scheme</w:t>
      </w:r>
      <w:r w:rsidRPr="00F813FE">
        <w:t xml:space="preserve"> caps the growth of expenditure with branded drugs</w:t>
      </w:r>
      <w:r w:rsidR="004E5B29">
        <w:t>, which</w:t>
      </w:r>
      <w:r w:rsidRPr="00F813FE">
        <w:t xml:space="preserve"> has implications </w:t>
      </w:r>
      <w:r w:rsidR="00A5080E">
        <w:t>for</w:t>
      </w:r>
      <w:r w:rsidRPr="00F813FE">
        <w:t xml:space="preserve"> </w:t>
      </w:r>
      <w:r>
        <w:t>their</w:t>
      </w:r>
      <w:r w:rsidRPr="00F813FE">
        <w:t xml:space="preserve"> budget impact </w:t>
      </w:r>
      <w:r>
        <w:fldChar w:fldCharType="begin" w:fldLock="1"/>
      </w:r>
      <w:r w:rsidR="003D7CFE">
        <w:instrText>ADDIN CSL_CITATION {"citationItems":[{"id":"ITEM-1","itemData":{"URL":"https://www.gov.uk/government/publications/voluntary-scheme-for-branded-medicines-pricing-and-access-heads-of-agreement/voluntary-scheme-for-branded-medicines-pricing-and-access-heads-of-agreement","accessed":{"date-parts":[["2020","12","16"]]},"author":[{"dropping-particle":"","family":"DHSC","given":"","non-dropping-particle":"","parse-names":false,"suffix":""}],"id":"ITEM-1","issued":{"date-parts":[["2018"]]},"title":"Voluntary scheme for branded medicines pricing and access: heads of agreement","type":"webpage"},"uris":["http://www.mendeley.com/documents/?uuid=e93359ff-013a-364e-91ab-9d7b4f59a118"]}],"mendeley":{"formattedCitation":"(DHSC, 2018c)","plainTextFormattedCitation":"(DHSC, 2018c)","previouslyFormattedCitation":"(DHSC, 2018c)"},"properties":{"noteIndex":0},"schema":"https://github.com/citation-style-language/schema/raw/master/csl-citation.json"}</w:instrText>
      </w:r>
      <w:r>
        <w:fldChar w:fldCharType="separate"/>
      </w:r>
      <w:r w:rsidR="00287AB8" w:rsidRPr="00287AB8">
        <w:rPr>
          <w:noProof/>
        </w:rPr>
        <w:t>(DHSC, 2018c)</w:t>
      </w:r>
      <w:r>
        <w:fldChar w:fldCharType="end"/>
      </w:r>
      <w:r w:rsidR="004E5B29">
        <w:t>. The NICE threshold range</w:t>
      </w:r>
      <w:r w:rsidR="00A5080E">
        <w:t xml:space="preserve"> was originally based on past decisions rather than reflecting health opportunity costs </w:t>
      </w:r>
      <w:r w:rsidR="00A5080E">
        <w:fldChar w:fldCharType="begin" w:fldLock="1"/>
      </w:r>
      <w:r w:rsidR="00A5080E">
        <w:instrText>ADDIN CSL_CITATION {"citationItems":[{"id":"ITEM-1","itemData":{"DOI":"10.1136/bmj.329.7459.224","ISSN":"1756-1833","PMID":"15271836","author":[{"dropping-particle":"","family":"Rawlins","given":"Michael D","non-dropping-particle":"","parse-names":false,"suffix":""},{"dropping-particle":"","family":"Culyer","given":"Anthony J","non-dropping-particle":"","parse-names":false,"suffix":""}],"container-title":"BMJ (Clinical research ed.)","id":"ITEM-1","issue":"7459","issued":{"date-parts":[["2004","7","24"]]},"page":"224-7","title":"National Institute for Clinical Excellence and its value judgments.","type":"article-journal","volume":"329"},"uris":["http://www.mendeley.com/documents/?uuid=ea5efbf4-cd20-41a0-a625-200ce2f248c2"]},{"id":"ITEM-2","itemData":{"URL":"https://www.ohe.org/publications/what-could-be-nicer-nice","accessed":{"date-parts":[["2019","8","12"]]},"author":[{"dropping-particle":"","family":"Williams","given":"Alan","non-dropping-particle":"","parse-names":false,"suffix":""}],"container-title":"OHE Annual Lecture","id":"ITEM-2","issued":{"date-parts":[["2004"]]},"title":"What Could be Nicer than NICE?","type":"webpage"},"uris":["http://www.mendeley.com/documents/?uuid=693170a2-7f3c-31ff-a5a6-4d930bf5eb65"]}],"mendeley":{"formattedCitation":"(Rawlins and Culyer, 2004; Williams, 2004)","plainTextFormattedCitation":"(Rawlins and Culyer, 2004; Williams, 2004)","previouslyFormattedCitation":"(Rawlins and Culyer, 2004; Williams, 2004)"},"properties":{"noteIndex":0},"schema":"https://github.com/citation-style-language/schema/raw/master/csl-citation.json"}</w:instrText>
      </w:r>
      <w:r w:rsidR="00A5080E">
        <w:fldChar w:fldCharType="separate"/>
      </w:r>
      <w:r w:rsidR="00A5080E" w:rsidRPr="006723E4">
        <w:rPr>
          <w:noProof/>
        </w:rPr>
        <w:t>(Rawlins and Culyer, 2004; Williams, 2004)</w:t>
      </w:r>
      <w:r w:rsidR="00A5080E">
        <w:fldChar w:fldCharType="end"/>
      </w:r>
      <w:r w:rsidR="00A5080E">
        <w:t xml:space="preserve"> and has not been adjusted in light of subsequent empirical evidence regarding health opportunity costs generated following calls from the House of Commons Health Committee </w:t>
      </w:r>
      <w:r w:rsidR="00A5080E">
        <w:fldChar w:fldCharType="begin" w:fldLock="1"/>
      </w:r>
      <w:r w:rsidR="00A5080E">
        <w:instrText>ADDIN CSL_CITATION {"citationItems":[{"id":"ITEM-1","itemData":{"author":[{"dropping-particle":"","family":"Committee","given":"House of Commons Health","non-dropping-particle":"","parse-names":false,"suffix":""}],"id":"ITEM-1","issued":{"date-parts":[["2008"]]},"publisher":"Stationery Office","publisher-place":"London","title":"NICE: First report of the Health Committee 2007-2008.","type":"speech"},"uris":["http://www.mendeley.com/documents/?uuid=f2e3b8d7-14b9-4107-8e90-6b56ead44ed0"]},{"id":"ITEM-2","itemData":{"author":[{"dropping-particle":"","family":"Committee","given":"House of Commons Health","non-dropping-particle":"","parse-names":false,"suffix":""}],"id":"ITEM-2","issued":{"date-parts":[["2008"]]},"publisher":"Stationery Office","publisher-place":"London","title":"The government’s response to the Health Select Committee’s first report of session 2007-08 on the National Institute for Health and Clinical Excellence. Cm7331.","type":"speech"},"uris":["http://www.mendeley.com/documents/?uuid=f486d5d9-d01a-4296-86de-930237d4ae1d"]},{"id":"ITEM-3","itemData":{"author":[{"dropping-particle":"","family":"Committee","given":"House of Commons Health","non-dropping-particle":"","parse-names":false,"suffix":""}],"id":"ITEM-3","issued":{"date-parts":[["2008"]]},"publisher":"Stationery Office","publisher-place":"London","title":"NICE response to the first report of session 2007-2008. HC550.","type":"speech"},"uris":["http://www.mendeley.com/documents/?uuid=1ab1edc3-ce80-47f4-9fec-df171a0ef0f8"]}],"mendeley":{"formattedCitation":"(Committee, 2008a, 2008c, 2008b)","plainTextFormattedCitation":"(Committee, 2008a, 2008c, 2008b)","previouslyFormattedCitation":"(Committee, 2008a, 2008c, 2008b)"},"properties":{"noteIndex":0},"schema":"https://github.com/citation-style-language/schema/raw/master/csl-citation.json"}</w:instrText>
      </w:r>
      <w:r w:rsidR="00A5080E">
        <w:fldChar w:fldCharType="separate"/>
      </w:r>
      <w:r w:rsidR="00A5080E" w:rsidRPr="006723E4">
        <w:rPr>
          <w:noProof/>
        </w:rPr>
        <w:t>(Committee, 2008a, 2008c, 2008b)</w:t>
      </w:r>
      <w:r w:rsidR="00A5080E">
        <w:fldChar w:fldCharType="end"/>
      </w:r>
      <w:r>
        <w:t xml:space="preserve">. </w:t>
      </w:r>
      <w:r w:rsidR="00673437">
        <w:t xml:space="preserve">The empirical evidence regarding health opportunity costs estimates that the marginal productivity of the NHS (from 2008/09) is such that 773 QALYs are gained for every £10mn spent (or £12,936 per QALY) </w:t>
      </w:r>
      <w:r w:rsidR="00673437">
        <w:fldChar w:fldCharType="begin" w:fldLock="1"/>
      </w:r>
      <w:r w:rsidR="00673437">
        <w:instrText>ADDIN CSL_CITATION {"citationItems":[{"id":"ITEM-1","itemData":{"DOI":"10.3310/hta19140","ISSN":"2046-4924","PMID":"25692211","abstract":"BACKGROUND: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Excellence.\n\nOBJECTIVES: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purposes.\n\nMETHODS: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QALYs.\n\nRESULTS: The most relevant 'central' threshold is estimated to be £12,936 per QALY (2008 expenditure, 2008-10 mortality). Uncertainty analysis indicates that the probability that the threshold is &lt; £20,000 per QALY is 0.89 and the probability that it is &lt; £30,000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author":[{"dropping-particle":"","family":"Claxton","given":"Karl","non-dropping-particle":"","parse-names":false,"suffix":""},{"dropping-particle":"","family":"Martin","given":"Steve","non-dropping-particle":"","parse-names":false,"suffix":""},{"dropping-particle":"","family":"Soares","given":"Marta","non-dropping-particle":"","parse-names":false,"suffix":""},{"dropping-particle":"","family":"Rice","given":"Nigel","non-dropping-particle":"","parse-names":false,"suffix":""},{"dropping-particle":"","family":"Spackman","given":"Eldon","non-dropping-particle":"","parse-names":false,"suffix":""},{"dropping-particle":"","family":"Hinde","given":"Sebastian","non-dropping-particle":"","parse-names":false,"suffix":""},{"dropping-particle":"","family":"Devlin","given":"Nancy","non-dropping-particle":"","parse-names":false,"suffix":""},{"dropping-particle":"","family":"Smith","given":"Peter C","non-dropping-particle":"","parse-names":false,"suffix":""},{"dropping-particle":"","family":"Sculpher","given":"Mark","non-dropping-particle":"","parse-names":false,"suffix":""}],"container-title":"Health technology assessment (Winchester, England)","id":"ITEM-1","issued":{"date-parts":[["2015"]]},"title":"Methods for the estimation of the National Institute for Health and Care Excellence cost-effectiveness threshold.","type":"article-journal"},"uris":["http://www.mendeley.com/documents/?uuid=f50897fe-cb16-44b1-a777-9929195db4cb"]}],"mendeley":{"formattedCitation":"(Claxton, Martin, &lt;i&gt;et al.&lt;/i&gt;, 2015)","plainTextFormattedCitation":"(Claxton, Martin, et al., 2015)","previouslyFormattedCitation":"(Claxton, Martin, &lt;i&gt;et al.&lt;/i&gt;, 2015)"},"properties":{"noteIndex":0},"schema":"https://github.com/citation-style-language/schema/raw/master/csl-citation.json"}</w:instrText>
      </w:r>
      <w:r w:rsidR="00673437">
        <w:fldChar w:fldCharType="separate"/>
      </w:r>
      <w:r w:rsidR="00673437" w:rsidRPr="00B7717E">
        <w:rPr>
          <w:noProof/>
        </w:rPr>
        <w:t xml:space="preserve">(Claxton, Martin, </w:t>
      </w:r>
      <w:r w:rsidR="00673437" w:rsidRPr="00B7717E">
        <w:rPr>
          <w:i/>
          <w:noProof/>
        </w:rPr>
        <w:t>et al.</w:t>
      </w:r>
      <w:r w:rsidR="00673437" w:rsidRPr="00B7717E">
        <w:rPr>
          <w:noProof/>
        </w:rPr>
        <w:t>, 2015)</w:t>
      </w:r>
      <w:r w:rsidR="00673437">
        <w:fldChar w:fldCharType="end"/>
      </w:r>
      <w:r w:rsidR="00673437">
        <w:t>. Based on these estimates, the UK Department of Health and Social Care uses £15,000 per QALY in their impact assessments</w:t>
      </w:r>
      <w:r w:rsidR="00287AB8">
        <w:t xml:space="preserve"> </w:t>
      </w:r>
      <w:r w:rsidR="00287AB8">
        <w:fldChar w:fldCharType="begin" w:fldLock="1"/>
      </w:r>
      <w:r w:rsidR="003D7CFE">
        <w:instrText>ADDIN CSL_CITATION {"citationItems":[{"id":"ITEM-1","itemData":{"ISBN":"33,50058,000","abstract":"Stage: Final Source of intervention: Domestic Type of measure: other Contact for enquiries: Summary: Intervention and Scenarios RPC Opinion: N/A Cost of Preferred (or more likely) Scenario Total Net Present Value Range Net cost to business per year In scope of One-In, Two-Out? Measure qualifies as-£4,266m to £7,278m £ N/A No N/A What is the problem under consideration? Why is government intervention necessary? When new technologies generate net patient benefits, any barrier to their use deprives patients in the NHS overall of health gains, and may reduce the wider societal impacts of improved patient health. Government intervention is required to reduce avoidable or unnecessary delays or barriers to the use of technologies which generate net patient benefits. What are the policy objectives and the intended effects? The primary objective is to reduce unnecessary delays or barriers to the use of slected technologies which generate greater net patient benefits-and thereby increase the overall benefits realised from the NHS budget. Additional intended benefits are: to reduce the costs to companies of gaining approval for their products; and to increase investment in UK R&amp;D. What policy scenarios have been considered, including any alternatives to regulation? We have included policy implementation options to illustrate a broad possible range of outcomes including: 1. Low risk-accelerate use and uptake of technologies with a mature evidence base (med tech only). Net present value = £7,278m 2. Medium risk (intended policy)-accelerate use and uptake of technologies with a mature evidence base (med tech) and where companies will consider price reductions (medicines). NPV = £3,283m to £5,057m 3. High risk-accelerate use and uptake of medicines with immature evidence base. NPV =-£4,266m to-£1,090m Given that the policy, as formulated, gives some flexibility to Ministers and AAC members, a range of options remain open Will the policy be reviewed? It will be reviewed. If applicable, set review date: 2020 Does implementation go beyond minimum EU requirements? No Are any of these organisations in scope? If Micros not exempted set out reason in Evidence Base. Micro n/a &lt; 20 Small Medium Large What is the CO 2 equivalent change in greenhouse gas emissions? (Million tonnes CO 2 equivalent) Traded: N/A Non-traded: N/A I have read the Impact Assessment and I am satisfied that (a) it represents a fair and reasonable view of the expected costs, benefits and impact of the pol…","author":[{"dropping-particle":"","family":"DHSC","given":"","non-dropping-particle":"","parse-names":false,"suffix":""}],"id":"ITEM-1","issued":{"date-parts":[["2017"]]},"title":"Accelerated Access Collaborative for health technologies DH Impact Assessment","type":"report"},"uris":["http://www.mendeley.com/documents/?uuid=ada84bd5-3ef5-3bb3-af89-cb82ff60a43f"]},{"id":"ITEM-2","itemData":{"author":[{"dropping-particle":"","family":"DHSC","given":"","non-dropping-particle":"","parse-names":false,"suffix":""}],"id":"ITEM-2","issued":{"date-parts":[["2018"]]},"title":"2018 Statutory Scheme-Branded Medicines Pricing IA","type":"report"},"uris":["http://www.mendeley.com/documents/?uuid=4c41e92d-1f78-31db-8864-9bc7f5f0a984"]},{"id":"ITEM-3","itemData":{"abstract":"What is the problem under consideration? Why is government intervention necessary? Through its technology appraisal (TA) and highly specialised technologies (HST) programmes, NICE makes recommendations on whether drugs and other medical technologies should be routinely funded by the NHS, depending on their cost-effectiveness. These programmes are currently funded through the core funding that NICE receives from the Department of Health &amp; Social Care. To reduce NICE's reliance on Government funding, this IA considers alternative options for funding these programmes. Parallel proposals to amend regulations concerning membership of appeals panels that are not considered in this IA since costs and benefits are likely to be small and are not easily monetisable. What are the policy objectives and the intended effects? The policy objective is to enable NICE to continue the full breadth of its functions while reducing its reliance on Government funding. The effect would be to transfer most of the cost of producing TA and HST recommendations from Government to those life science companies who submit their products for NICE appraisal. The exception would be for small companies who would pay 75% less than large and medium companies. What policy options have been considered, including any alternatives to regulation? Please justify preferred option (further details in Evidence Base) Option 1 (\"Business as usual\"): NICE do not introduce charges. NICE's TA and HST programmes continue to be funded through core Government funding from the DHSC. Option 2 (Introduce charges): Transfer the cost of NICE TA and HST programmes to the life sciences sector by amending the NICE regulations that underpin those programmes, allowing NICE to charge life science companies that submit a product for assessment. Option 3 (Introduce charges with small company discount): As per Option 2, with a 25% discount and staggered payment options offered to small companies. Option 4 (Introduce charges with small company discount): As per Option 2, with a 75% discount and staggered payment options offered to small companies. This is the preferred option. Will the policy be reviewed? It will be reviewed. If applicable, set review date: 2020 Does implementation go beyond minimum EU requirements? Yes / No / N/A Are any of these organisations in scope? Micro Yes Small Yes Medium Yes Large Yes What is the CO2 equivalent change in greenhouse gas emissions? (Million tonnes CO2 equivalent) Traded: Non-trade…","author":[{"dropping-particle":"","family":"DHSC","given":"","non-dropping-particle":"","parse-names":false,"suffix":""}],"id":"ITEM-3","issued":{"date-parts":[["2018"]]},"title":"NICE's technology appraisal and highly specialised technology work programmes-charging and Appeals Panels Impact Assessment (IA)","type":"report"},"uris":["http://www.mendeley.com/documents/?uuid=b92d74ba-f747-3cf0-9a4d-692e309b7931"]}],"mendeley":{"formattedCitation":"(DHSC, 2017, 2018a, 2018b)","plainTextFormattedCitation":"(DHSC, 2017, 2018a, 2018b)","previouslyFormattedCitation":"(DHSC, 2017, 2018a, 2018b)"},"properties":{"noteIndex":0},"schema":"https://github.com/citation-style-language/schema/raw/master/csl-citation.json"}</w:instrText>
      </w:r>
      <w:r w:rsidR="00287AB8">
        <w:fldChar w:fldCharType="separate"/>
      </w:r>
      <w:r w:rsidR="00287AB8" w:rsidRPr="00287AB8">
        <w:rPr>
          <w:noProof/>
        </w:rPr>
        <w:t>(DHSC, 2017, 2018a, 2018b)</w:t>
      </w:r>
      <w:r w:rsidR="00287AB8">
        <w:fldChar w:fldCharType="end"/>
      </w:r>
      <w:r w:rsidR="00673437">
        <w:t xml:space="preserve">. </w:t>
      </w:r>
      <w:r w:rsidR="00A5080E">
        <w:t>Confusingly, however, t</w:t>
      </w:r>
      <w:r>
        <w:t xml:space="preserve">he NICE threshold range </w:t>
      </w:r>
      <w:r w:rsidR="00A5080E">
        <w:t>has been</w:t>
      </w:r>
      <w:r>
        <w:t xml:space="preserve"> justified in NICE Methods Guidance by referring to the concept of opportunity cost saying “given the fixed budget of the NHS, the appropriate maximum acceptable ICER to be considered is that of the opportunity cost </w:t>
      </w:r>
      <w:r>
        <w:lastRenderedPageBreak/>
        <w:t xml:space="preserve">of programmes displaced by new, more costly technologies” </w:t>
      </w:r>
      <w:r>
        <w:fldChar w:fldCharType="begin" w:fldLock="1"/>
      </w:r>
      <w:r>
        <w:instrText>ADDIN CSL_CITATION {"citationItems":[{"id":"ITEM-1","itemData":{"author":[{"dropping-particle":"","family":"NICE","given":"","non-dropping-particle":"","parse-names":false,"suffix":""}],"id":"ITEM-1","issued":{"date-parts":[["2013"]]},"publisher":"NICE","title":"Guide to the methods of technology appraisal","type":"article-journal"},"uris":["http://www.mendeley.com/documents/?uuid=22209b25-c91e-3859-93cd-d5237eb46bff"]}],"mendeley":{"formattedCitation":"(NICE, 2013)","plainTextFormattedCitation":"(NICE, 2013)","previouslyFormattedCitation":"(NICE, 2013)"},"properties":{"noteIndex":0},"schema":"https://github.com/citation-style-language/schema/raw/master/csl-citation.json"}</w:instrText>
      </w:r>
      <w:r>
        <w:fldChar w:fldCharType="separate"/>
      </w:r>
      <w:r w:rsidRPr="006723E4">
        <w:rPr>
          <w:noProof/>
        </w:rPr>
        <w:t>(NICE, 2013)</w:t>
      </w:r>
      <w:r>
        <w:fldChar w:fldCharType="end"/>
      </w:r>
      <w:r>
        <w:t>. The result is that there is a</w:t>
      </w:r>
      <w:r w:rsidR="00A5080E">
        <w:t>n unexplained</w:t>
      </w:r>
      <w:r>
        <w:t xml:space="preserve"> discrepancy between the policy threshold range and </w:t>
      </w:r>
      <w:r w:rsidR="00673437">
        <w:t xml:space="preserve">the empirical evidence. </w:t>
      </w:r>
      <w:r w:rsidR="00A5080E">
        <w:t>It is possible that the discrepancy</w:t>
      </w:r>
      <w:r>
        <w:t xml:space="preserve"> indicates one of two things, either that there is a judgement that £20,000 to £30,000 per QALY is </w:t>
      </w:r>
      <w:r w:rsidR="00A5080E">
        <w:t xml:space="preserve">somehow </w:t>
      </w:r>
      <w:r>
        <w:t>a better estimate of</w:t>
      </w:r>
      <w:r w:rsidR="00A5080E">
        <w:t xml:space="preserve"> the</w:t>
      </w:r>
      <w:r>
        <w:t xml:space="preserve"> marginal cost per unit of health</w:t>
      </w:r>
      <w:r w:rsidR="00A5080E">
        <w:t xml:space="preserve"> gained</w:t>
      </w:r>
      <w:r>
        <w:t xml:space="preserve"> than</w:t>
      </w:r>
      <w:r w:rsidR="007D7216">
        <w:t xml:space="preserve"> that estimated</w:t>
      </w:r>
      <w:r>
        <w:t xml:space="preserve"> empirical</w:t>
      </w:r>
      <w:r w:rsidR="007D7216">
        <w:t>ly</w:t>
      </w:r>
      <w:r w:rsidR="00A5080E">
        <w:t>,</w:t>
      </w:r>
      <w:r>
        <w:t xml:space="preserve"> or that the £20,000 to £30,000 per QALY threshold</w:t>
      </w:r>
      <w:r w:rsidR="00A5080E">
        <w:t xml:space="preserve"> in fact</w:t>
      </w:r>
      <w:r>
        <w:t xml:space="preserve"> reflects other factors besides the health opportunity cost of new </w:t>
      </w:r>
      <w:r w:rsidR="007D7216">
        <w:t>technologies</w:t>
      </w:r>
      <w:r>
        <w:t>.</w:t>
      </w:r>
      <w:r w:rsidR="004D21AA">
        <w:t xml:space="preserve"> If the latter is the case</w:t>
      </w:r>
      <w:r w:rsidR="00154B45">
        <w:t>,</w:t>
      </w:r>
      <w:r w:rsidR="004D21AA">
        <w:t xml:space="preserve"> then greater transparency requires that these factors and their relative importance are stated.</w:t>
      </w:r>
      <w:r>
        <w:t xml:space="preserve"> </w:t>
      </w:r>
      <w:r w:rsidR="007D7216">
        <w:t>In</w:t>
      </w:r>
      <w:r w:rsidR="004D21AA">
        <w:t xml:space="preserve"> any case, in</w:t>
      </w:r>
      <w:r w:rsidR="007D7216">
        <w:t xml:space="preserve"> the absence of clarity as to the reasons for this discrepancy, the analyst is faced with a policy threshold range that is different compared to the empirical evidence on health opportunity costs, which is also found to be the case in other jurisdictions, such as Spain and Australia </w:t>
      </w:r>
      <w:r w:rsidR="007D7216">
        <w:fldChar w:fldCharType="begin" w:fldLock="1"/>
      </w:r>
      <w:r w:rsidR="008C64CF">
        <w:instrText>ADDIN CSL_CITATION {"citationItems":[{"id":"ITEM-1","itemData":{"DOI":"10.1007/s40273-017-0585-2","ISSN":"1170-7690","PMID":"29273843","abstract":"BACKGROUND Spending on new healthcare technologies increases net population health when the benefits of a new technology are greater than their opportunity costs-the benefits of the best alternative use of the additional resources required to fund a new technology. OBJECTIVE The objective of this study was to estimate the expected incremental cost per quality-adjusted life-year (QALY) gained of increased government health expenditure as an empirical estimate of the average opportunity costs of decisions to fund new health technologies. The estimated incremental cost-effectiveness ratio (ICER) is proposed as a reference ICER to inform value-based decision making in Australia. METHODS Empirical top-down approaches were used to estimate the QALY effects of government health expenditure with respect to reduced mortality and morbidity. Instrumental variable two-stage least-squares regression was used to estimate the elasticity of mortality-related QALY losses to a marginal change in government health expenditure. Regression analysis of longitudinal survey data representative of the general population was used to isolate the effects of increased government health expenditure on morbidity-related, QALY gains. Clinical judgement informed the duration of health-related quality-of-life improvement from the annual increase in government health expenditure. RESULTS The base-case reference ICER was estimated at AUD28,033 per QALY gained. Parametric uncertainty associated with the estimation of mortality- and morbidity-related QALYs generated a 95% confidence interval AUD20,758-37,667. CONCLUSION Recent public summary documents suggest new technologies with ICERs above AUD40,000 per QALY gained are recommended for public funding. The empirical reference ICER reported in this article suggests more QALYs could be gained if resources were allocated to other forms of health spending.","author":[{"dropping-particle":"","family":"Edney","given":"Laura Catherine","non-dropping-particle":"","parse-names":false,"suffix":""},{"dropping-particle":"","family":"Haji Ali Afzali","given":"Hossein","non-dropping-particle":"","parse-names":false,"suffix":""},{"dropping-particle":"","family":"Cheng","given":"Terence Chai","non-dropping-particle":"","parse-names":false,"suffix":""},{"dropping-particle":"","family":"Karnon","given":"Jonathan","non-dropping-particle":"","parse-names":false,"suffix":""}],"container-title":"PharmacoEconomics","id":"ITEM-1","issue":"2","issued":{"date-parts":[["2018","2","22"]]},"page":"239-252","title":"Estimating the Reference Incremental Cost-Effectiveness Ratio for the Australian Health System","type":"article-journal","volume":"36"},"uris":["http://www.mendeley.com/documents/?uuid=c77750a2-c0ee-3a09-a93a-1471faa07105"]}],"mendeley":{"formattedCitation":"(Edney &lt;i&gt;et al.&lt;/i&gt;, 2018)","plainTextFormattedCitation":"(Edney et al., 2018)","previouslyFormattedCitation":"(Edney &lt;i&gt;et al.&lt;/i&gt;, 2018)"},"properties":{"noteIndex":0},"schema":"https://github.com/citation-style-language/schema/raw/master/csl-citation.json"}</w:instrText>
      </w:r>
      <w:r w:rsidR="007D7216">
        <w:fldChar w:fldCharType="separate"/>
      </w:r>
      <w:r w:rsidR="007D7216" w:rsidRPr="007D7216">
        <w:rPr>
          <w:noProof/>
        </w:rPr>
        <w:t xml:space="preserve">(Edney </w:t>
      </w:r>
      <w:r w:rsidR="007D7216" w:rsidRPr="007D7216">
        <w:rPr>
          <w:i/>
          <w:noProof/>
        </w:rPr>
        <w:t>et al.</w:t>
      </w:r>
      <w:r w:rsidR="007D7216" w:rsidRPr="007D7216">
        <w:rPr>
          <w:noProof/>
        </w:rPr>
        <w:t>, 2018)</w:t>
      </w:r>
      <w:r w:rsidR="007D7216">
        <w:fldChar w:fldCharType="end"/>
      </w:r>
      <w:r w:rsidR="007D7216">
        <w:t>.</w:t>
      </w:r>
    </w:p>
    <w:p w14:paraId="6A7FE449" w14:textId="03EE3D17" w:rsidR="007D7216" w:rsidRDefault="007D7216" w:rsidP="00E50A6C">
      <w:r>
        <w:t xml:space="preserve">When the policy threshold differs from the empirical estimate of the health opportunity cost we propose that results should be presented according to both. This would enable users of the research to quickly judge whether the healthcare intervention would generate a net health benefit or loss (i.e., by comparing against a cost-effectiveness threshold reflecting health opportunity costs) and whether it would be likely to be approved according to the jurisdiction-specific policy threshold. </w:t>
      </w:r>
    </w:p>
    <w:p w14:paraId="75EFB457" w14:textId="292041BE" w:rsidR="007D7216" w:rsidRDefault="007D7216" w:rsidP="007D7216">
      <w:pPr>
        <w:pStyle w:val="Heading1"/>
      </w:pPr>
      <w:r>
        <w:t xml:space="preserve">3. Communication </w:t>
      </w:r>
    </w:p>
    <w:p w14:paraId="07E66EDC" w14:textId="216AB1B9" w:rsidR="007D7216" w:rsidRDefault="00120993" w:rsidP="007D7216">
      <w:pPr>
        <w:rPr>
          <w:szCs w:val="28"/>
        </w:rPr>
      </w:pPr>
      <w:r>
        <w:t xml:space="preserve">Especially where results of cost-effectiveness analysis are presented against two different thresholds, it is critical that readers can interpret them appropriately.  </w:t>
      </w:r>
      <w:r w:rsidR="007D7216">
        <w:t>How best to articulate results depends on the specific audience: whether the readership is expected to be other academic health economists, clinicians, or lay people. Reporting results based on empirical evidence reflecting health opportunity costs may require additional justification since it cannot be explained by drawing reference to the precedent of approval norms and policy thresholds typically employed by the HTA body in question. However, it has the advantage of being intuitively accessible to a wide range of audiences. Simply, a programme is cost-effective if it is better value for money (in terms of health achieved) than existing services that need to be rationed to be able to afford it</w:t>
      </w:r>
      <w:r w:rsidR="003D7CFE">
        <w:t xml:space="preserve"> </w:t>
      </w:r>
      <w:r w:rsidR="003D7CFE">
        <w:fldChar w:fldCharType="begin" w:fldLock="1"/>
      </w:r>
      <w:r w:rsidR="003D7CFE">
        <w:instrText>ADDIN CSL_CITATION {"citationItems":[{"id":"ITEM-1","itemData":{"DOI":"10.1017/S0266462321000015","ISSN":"14716348","PMID":"33491617","abstract":"In the past few years, empirical estimates of the marginal cost at which health care produces a quality-adjusted life year (QALY, k) have begun to emerge. In theory, these estimates could be used as cost-effectiveness thresholds by health-maximizing decision makers, but prioritization decisions in practice often include other considerations than just efficiency. Pharmaceutical reimbursement in Sweden is one such example, where the reimbursement authority (TLV) uses a threshold range to give priority to disease severity and rarity. In this paper, we argue that estimates of k should not be used to inform threshold ranges. Instead, they are better used directly in health technology assessment (HTA) to quantify how much health is forgone when a new technology is funded in place of other healthcare services. Using a recent decision made by TLV as a case, we show that an estimate of k for Sweden implies that reimbursement meant forgoing 8.6 QALYs for every QALY that was gained. Reporting cost-effectiveness evidence as QALYs forgone per QALY gained has several advantages: (i) it frames the decision as assigning an equity weight to QALYs gained, which is more transparent about the trade-off between equity and efficiency than determining a monetary cost per QALY threshold, (ii) it makes it less likely that decision makers neglect taking the opportunity cost of reimbursement into account by making it explicit, and (iii) it helps communicate the reason for sometimes denying reimbursement in a way that might be less objectionable to the public than current practice.","author":[{"dropping-particle":"","family":"Siverskog","given":"Jonathan","non-dropping-particle":"","parse-names":false,"suffix":""},{"dropping-particle":"","family":"Henriksson","given":"Martin","non-dropping-particle":"","parse-names":false,"suffix":""}],"container-title":"International Journal of Technology Assessment in Health Care","id":"ITEM-1","issued":{"date-parts":[["2021"]]},"publisher":"Cambridge University Press","title":"On the role of cost-effectiveness thresholds in healthcare priority setting","type":"article","volume":"37"},"uris":["http://www.mendeley.com/documents/?uuid=86d4b1c1-e9eb-385a-b53a-f6ce42ff4cca"]}],"mendeley":{"formattedCitation":"(Siverskog and Henriksson, 2021)","plainTextFormattedCitation":"(Siverskog and Henriksson, 2021)"},"properties":{"noteIndex":0},"schema":"https://github.com/citation-style-language/schema/raw/master/csl-citation.json"}</w:instrText>
      </w:r>
      <w:r w:rsidR="003D7CFE">
        <w:fldChar w:fldCharType="separate"/>
      </w:r>
      <w:r w:rsidR="003D7CFE" w:rsidRPr="003D7CFE">
        <w:rPr>
          <w:noProof/>
        </w:rPr>
        <w:t>(Siverskog and Henriksson, 2021)</w:t>
      </w:r>
      <w:r w:rsidR="003D7CFE">
        <w:fldChar w:fldCharType="end"/>
      </w:r>
      <w:bookmarkStart w:id="0" w:name="_GoBack"/>
      <w:bookmarkEnd w:id="0"/>
      <w:r w:rsidR="007D7216">
        <w:t xml:space="preserve">. The nature of the rationing will differ by context and is unlikely to centre around the complete disinvestment from a particular service. Instead, rationing may take many forms with five forms identified as </w:t>
      </w:r>
      <w:r w:rsidR="007D7216" w:rsidRPr="00EC23BE">
        <w:t>deterrence, delay, dilution, deflection and denial</w:t>
      </w:r>
      <w:r w:rsidR="007D7216">
        <w:t xml:space="preserve"> </w:t>
      </w:r>
      <w:r w:rsidR="007D7216">
        <w:fldChar w:fldCharType="begin" w:fldLock="1"/>
      </w:r>
      <w:r w:rsidR="007D7216">
        <w:instrText>ADDIN CSL_CITATION {"citationItems":[{"id":"ITEM-1","itemData":{"author":[{"dropping-particle":"","family":"Hunter","given":"D","non-dropping-particle":"","parse-names":false,"suffix":""}],"id":"ITEM-1","issued":{"date-parts":[["1998"]]},"publisher":"Routledge, London","title":"Desperately seeking solutions: rationing health care","type":"book"},"uris":["http://www.mendeley.com/documents/?uuid=b8c9c2c9-9488-4c53-b65b-822606aa5eee"]}],"mendeley":{"formattedCitation":"(Hunter, 1998)","plainTextFormattedCitation":"(Hunter, 1998)","previouslyFormattedCitation":"(Hunter, 1998)"},"properties":{"noteIndex":0},"schema":"https://github.com/citation-style-language/schema/raw/master/csl-citation.json"}</w:instrText>
      </w:r>
      <w:r w:rsidR="007D7216">
        <w:fldChar w:fldCharType="separate"/>
      </w:r>
      <w:r w:rsidR="007D7216" w:rsidRPr="00EC23BE">
        <w:rPr>
          <w:noProof/>
        </w:rPr>
        <w:t>(Hunter, 1998)</w:t>
      </w:r>
      <w:r w:rsidR="007D7216">
        <w:fldChar w:fldCharType="end"/>
      </w:r>
      <w:r w:rsidR="007D7216">
        <w:t xml:space="preserve">. Further research into mechanisms underlying health opportunity costs would help to communicate the rationale for its use in informing decision-making. While </w:t>
      </w:r>
      <w:r w:rsidR="007D7216" w:rsidRPr="00447FF2">
        <w:rPr>
          <w:szCs w:val="28"/>
        </w:rPr>
        <w:t>not formally validated</w:t>
      </w:r>
      <w:r w:rsidR="007D7216">
        <w:rPr>
          <w:szCs w:val="28"/>
        </w:rPr>
        <w:t xml:space="preserve">, suggested wording for presenting results are in a blog post </w:t>
      </w:r>
      <w:r w:rsidR="007D7216">
        <w:rPr>
          <w:szCs w:val="28"/>
        </w:rPr>
        <w:fldChar w:fldCharType="begin" w:fldLock="1"/>
      </w:r>
      <w:r w:rsidR="007D7216">
        <w:rPr>
          <w:szCs w:val="28"/>
        </w:rPr>
        <w:instrText>ADDIN CSL_CITATION {"citationItems":[{"id":"ITEM-1","itemData":{"URL":"https://aheblog.com/2020/09/24/opportunity-costs-marginal-productivity-and-cost-effectiveness-thresholds-providing-useful-analysis-and-communicating-results/","accessed":{"date-parts":[["2020","12","16"]]},"author":[{"dropping-particle":"","family":"Faria","given":"R","non-dropping-particle":"","parse-names":false,"suffix":""},{"dropping-particle":"","family":"Ochalek","given":"J","non-dropping-particle":"","parse-names":false,"suffix":""},{"dropping-particle":"","family":"Lomas","given":"J","non-dropping-particle":"","parse-names":false,"suffix":""}],"id":"ITEM-1","issued":{"date-parts":[["2020"]]},"title":"Opportunity costs, marginal productivity, and cost-effectiveness thresholds: providing useful analysis and communicating results","type":"webpage"},"uris":["http://www.mendeley.com/documents/?uuid=18290dfc-a4c1-3fbc-926b-2b36aa396ff5"]}],"mendeley":{"formattedCitation":"(Faria &lt;i&gt;et al.&lt;/i&gt;, 2020)","plainTextFormattedCitation":"(Faria et al., 2020)","previouslyFormattedCitation":"(Faria &lt;i&gt;et al.&lt;/i&gt;, 2020)"},"properties":{"noteIndex":0},"schema":"https://github.com/citation-style-language/schema/raw/master/csl-citation.json"}</w:instrText>
      </w:r>
      <w:r w:rsidR="007D7216">
        <w:rPr>
          <w:szCs w:val="28"/>
        </w:rPr>
        <w:fldChar w:fldCharType="separate"/>
      </w:r>
      <w:r w:rsidR="007D7216" w:rsidRPr="002626A7">
        <w:rPr>
          <w:noProof/>
          <w:szCs w:val="28"/>
        </w:rPr>
        <w:t xml:space="preserve">(Faria </w:t>
      </w:r>
      <w:r w:rsidR="007D7216" w:rsidRPr="002626A7">
        <w:rPr>
          <w:i/>
          <w:noProof/>
          <w:szCs w:val="28"/>
        </w:rPr>
        <w:t>et al.</w:t>
      </w:r>
      <w:r w:rsidR="007D7216" w:rsidRPr="002626A7">
        <w:rPr>
          <w:noProof/>
          <w:szCs w:val="28"/>
        </w:rPr>
        <w:t>, 2020)</w:t>
      </w:r>
      <w:r w:rsidR="007D7216">
        <w:rPr>
          <w:szCs w:val="28"/>
        </w:rPr>
        <w:fldChar w:fldCharType="end"/>
      </w:r>
      <w:r w:rsidR="007D7216" w:rsidRPr="00447FF2">
        <w:rPr>
          <w:szCs w:val="28"/>
        </w:rPr>
        <w:t xml:space="preserve">. </w:t>
      </w:r>
      <w:r w:rsidR="007D7216">
        <w:rPr>
          <w:szCs w:val="28"/>
        </w:rPr>
        <w:t xml:space="preserve">These are based on the principles outlined above, and may </w:t>
      </w:r>
      <w:r w:rsidR="007D7216" w:rsidRPr="00447FF2">
        <w:rPr>
          <w:szCs w:val="28"/>
        </w:rPr>
        <w:t>provide a starting point for discourse around how best to communicate these concepts to differen</w:t>
      </w:r>
      <w:r w:rsidR="007D7216">
        <w:rPr>
          <w:szCs w:val="28"/>
        </w:rPr>
        <w:t>t</w:t>
      </w:r>
      <w:r w:rsidR="007D7216" w:rsidRPr="00447FF2">
        <w:rPr>
          <w:szCs w:val="28"/>
        </w:rPr>
        <w:t xml:space="preserve"> audiences.</w:t>
      </w:r>
    </w:p>
    <w:p w14:paraId="0468E56A" w14:textId="544B3445" w:rsidR="007D7216" w:rsidRDefault="007D7216" w:rsidP="007D7216">
      <w:pPr>
        <w:rPr>
          <w:szCs w:val="28"/>
        </w:rPr>
      </w:pPr>
      <w:r>
        <w:rPr>
          <w:szCs w:val="28"/>
        </w:rPr>
        <w:t xml:space="preserve">Communication of the principles underlying cost-effectiveness analysis has been made difficult by an over-reliance on the ambiguous term ‘cost-effectiveness threshold’, for which multiple interpretations are available. </w:t>
      </w:r>
      <w:r w:rsidR="00120993">
        <w:rPr>
          <w:szCs w:val="28"/>
        </w:rPr>
        <w:t>In practice it has been used to refer</w:t>
      </w:r>
      <w:r>
        <w:rPr>
          <w:szCs w:val="28"/>
        </w:rPr>
        <w:t xml:space="preserve"> to a cost-effectiveness threshold that reflects health opportunity costs or to an institution’s </w:t>
      </w:r>
      <w:r w:rsidR="008C64CF">
        <w:rPr>
          <w:szCs w:val="28"/>
        </w:rPr>
        <w:t>policy</w:t>
      </w:r>
      <w:r>
        <w:rPr>
          <w:szCs w:val="28"/>
        </w:rPr>
        <w:t xml:space="preserve"> threshold. In addition, another interpretation is that it reflects a societally relevant consumption value of health, perhaps that of a representative individual</w:t>
      </w:r>
      <w:r w:rsidR="008C64CF">
        <w:rPr>
          <w:szCs w:val="28"/>
        </w:rPr>
        <w:t xml:space="preserve"> within society</w:t>
      </w:r>
      <w:r>
        <w:rPr>
          <w:szCs w:val="28"/>
        </w:rPr>
        <w:t xml:space="preserve"> </w:t>
      </w:r>
      <w:r>
        <w:rPr>
          <w:szCs w:val="28"/>
        </w:rPr>
        <w:fldChar w:fldCharType="begin" w:fldLock="1"/>
      </w:r>
      <w:r>
        <w:rPr>
          <w:szCs w:val="28"/>
        </w:rPr>
        <w:instrText>ADDIN CSL_CITATION {"citationItems":[{"id":"ITEM-1","itemData":{"DOI":"10.1016/j.jhealeco.2020.102287","ISSN":"18791646","PMID":"31972535","abstract":"I look at three debates in the health economics literature in the context of cost-effectiveness analysis (CEA): 1) inclusion of future costs, 2) discounting, and 3) consistency with a welfare-economic perspective. These debates thus far have been studied in isolation leading to confusion and lingering questions. I look at these three debates holistically and present a welfare theoretic model that is consistent with the practice of CEA and can help inform all of these three debates. It shows rationales for the recommendations of the Second Panel and clarifies some nuanced implications for the practice of CEA when taking a societal perspective in the context of distributional CEA and multi-sectorial budgets.","author":[{"dropping-particle":"","family":"Basu","given":"Anirban","non-dropping-particle":"","parse-names":false,"suffix":""}],"container-title":"Journal of Health Economics","id":"ITEM-1","issued":{"date-parts":[["2020","3","1"]]},"page":"102287","publisher":"Elsevier B.V.","title":"A welfare-theoretic model consistent with the practice of cost-effectiveness analysis and its implications","type":"article-journal","volume":"70"},"uris":["http://www.mendeley.com/documents/?uuid=fb616e77-6f41-38d0-a8ef-868ad9ed0ca5"]},{"id":"ITEM-2","itemData":{"DOI":"10.1016/j.jval.2019.03.003","ISSN":"15244733","PMID":"31277825","abstract":"Objective: To provide a new approach to estimate optimal willingness to pay (WTP) for health technology assessment (HTA). Study Design: This analysis specified utility as a function of income and calibrated it using estimates of relative risk aversion, from which the optimal WTP (K) can be determined using Garber and Phelps’ results (1997). Methods: This analysis used the highly flexible Weibull utility function, calibrated with estimates of relative risk aversion (r*) derived from multiple data sources. The analysis centered on r* = 1 and conducted sensitivity analysis on r* and key Weibull parameters. For a range of income (M), graphs demonstrated how K/M and K vary with M. Results were compared with estimates of K and K/M from alternative models. Extrapolation from a representative individual to population-wide health plans was discussed. Results: Using r* = 1 and central values of other key parameters, K/M (at average income for developed nations) was approximately 2× annual income. Both K and K/M rose with income. Sensitivity analysis showed that results depend moderately on the chosen value of r* and specific Weibull utility function parameters. At average income, the optimal K/M ratio (2×) was modestly lower than many standard recommendations (typically 3× average income) and substantially lower than estimates using value-of-statistical-life approaches. Conclusions: The new model, although not yet perfected, provides a different way to identify the WTP cutoff for HTA. Extrapolation to more than twice the calibration income ($50 000) is advised against. Analysis of other approaches to estimate the optimal K reveal potential upward biases.","author":[{"dropping-particle":"","family":"Phelps","given":"Charles E.","non-dropping-particle":"","parse-names":false,"suffix":""}],"container-title":"Value in Health","id":"ITEM-2","issue":"7","issued":{"date-parts":[["2019","7","1"]]},"page":"785-791","publisher":"Elsevier Ltd","title":"A New Method to Determine the Optimal Willingness to Pay in Cost-Effectiveness Analysis","type":"article-journal","volume":"22"},"uris":["http://www.mendeley.com/documents/?uuid=d4eb169a-5e64-35c3-9514-a4d1344a5888"]}],"mendeley":{"formattedCitation":"(Phelps, 2019; Basu, 2020)","plainTextFormattedCitation":"(Phelps, 2019; Basu, 2020)","previouslyFormattedCitation":"(Phelps, 2019; Basu, 2020)"},"properties":{"noteIndex":0},"schema":"https://github.com/citation-style-language/schema/raw/master/csl-citation.json"}</w:instrText>
      </w:r>
      <w:r>
        <w:rPr>
          <w:szCs w:val="28"/>
        </w:rPr>
        <w:fldChar w:fldCharType="separate"/>
      </w:r>
      <w:r w:rsidRPr="003979DB">
        <w:rPr>
          <w:noProof/>
          <w:szCs w:val="28"/>
        </w:rPr>
        <w:t>(Phelps, 2019; Basu, 2020)</w:t>
      </w:r>
      <w:r>
        <w:rPr>
          <w:szCs w:val="28"/>
        </w:rPr>
        <w:fldChar w:fldCharType="end"/>
      </w:r>
      <w:r>
        <w:rPr>
          <w:szCs w:val="28"/>
        </w:rPr>
        <w:t>,</w:t>
      </w:r>
      <w:r w:rsidR="008C64CF">
        <w:rPr>
          <w:szCs w:val="28"/>
        </w:rPr>
        <w:t xml:space="preserve"> which is</w:t>
      </w:r>
      <w:r>
        <w:rPr>
          <w:szCs w:val="28"/>
        </w:rPr>
        <w:t xml:space="preserve"> sometimes referred to as a willingness to pay </w:t>
      </w:r>
      <w:r w:rsidR="008C64CF">
        <w:rPr>
          <w:szCs w:val="28"/>
        </w:rPr>
        <w:t xml:space="preserve">or demand-side </w:t>
      </w:r>
      <w:r>
        <w:rPr>
          <w:szCs w:val="28"/>
        </w:rPr>
        <w:t>threshold</w:t>
      </w:r>
      <w:r w:rsidR="008C64CF">
        <w:rPr>
          <w:szCs w:val="28"/>
        </w:rPr>
        <w:t xml:space="preserve"> </w:t>
      </w:r>
      <w:r w:rsidR="008C64CF">
        <w:rPr>
          <w:szCs w:val="28"/>
        </w:rPr>
        <w:fldChar w:fldCharType="begin" w:fldLock="1"/>
      </w:r>
      <w:r w:rsidR="00FA2727">
        <w:rPr>
          <w:szCs w:val="28"/>
        </w:rPr>
        <w:instrText>ADDIN CSL_CITATION {"citationItems":[{"id":"ITEM-1","itemData":{"DOI":"10.1016/j.jval.2016.02.020","ISSN":"10983015","author":[{"dropping-particle":"","family":"Vallejo-Torres","given":"Laura","non-dropping-particle":"","parse-names":false,"suffix":""},{"dropping-particle":"","family":"García-Lorenzo","given":"Borja","non-dropping-particle":"","parse-names":false,"suffix":""},{"dropping-particle":"","family":"Castilla","given":"Iván","non-dropping-particle":"","parse-names":false,"suffix":""},{"dropping-particle":"","family":"Valcárcel-Nazco","given":"Cristina","non-dropping-particle":"","parse-names":false,"suffix":""},{"dropping-particle":"","family":"García-Pérez","given":"Lidia","non-dropping-particle":"","parse-names":false,"suffix":""},{"dropping-particle":"","family":"Linertová","given":"Renata","non-dropping-particle":"","parse-names":false,"suffix":""},{"dropping-particle":"","family":"Polentinos-Castro","given":"Elena","non-dropping-particle":"","parse-names":false,"suffix":""},{"dropping-particle":"","family":"Serrano-Aguilar","given":"Pedro","non-dropping-particle":"","parse-names":false,"suffix":""}],"container-title":"Value in Health","id":"ITEM-1","issue":"5","issued":{"date-parts":[["2016","7"]]},"page":"558-566","title":"On the Estimation of the Cost-Effectiveness Threshold: Why, What, How?","type":"article-journal","volume":"19"},"uris":["http://www.mendeley.com/documents/?uuid=b8451cb1-8c07-3586-8934-9d1e2a5115a0"]}],"mendeley":{"formattedCitation":"(Vallejo-Torres &lt;i&gt;et al.&lt;/i&gt;, 2016)","plainTextFormattedCitation":"(Vallejo-Torres et al., 2016)","previouslyFormattedCitation":"(Vallejo-Torres &lt;i&gt;et al.&lt;/i&gt;, 2016)"},"properties":{"noteIndex":0},"schema":"https://github.com/citation-style-language/schema/raw/master/csl-citation.json"}</w:instrText>
      </w:r>
      <w:r w:rsidR="008C64CF">
        <w:rPr>
          <w:szCs w:val="28"/>
        </w:rPr>
        <w:fldChar w:fldCharType="separate"/>
      </w:r>
      <w:r w:rsidR="008C64CF" w:rsidRPr="008C64CF">
        <w:rPr>
          <w:noProof/>
          <w:szCs w:val="28"/>
        </w:rPr>
        <w:t xml:space="preserve">(Vallejo-Torres </w:t>
      </w:r>
      <w:r w:rsidR="008C64CF" w:rsidRPr="008C64CF">
        <w:rPr>
          <w:i/>
          <w:noProof/>
          <w:szCs w:val="28"/>
        </w:rPr>
        <w:t>et al.</w:t>
      </w:r>
      <w:r w:rsidR="008C64CF" w:rsidRPr="008C64CF">
        <w:rPr>
          <w:noProof/>
          <w:szCs w:val="28"/>
        </w:rPr>
        <w:t>, 2016)</w:t>
      </w:r>
      <w:r w:rsidR="008C64CF">
        <w:rPr>
          <w:szCs w:val="28"/>
        </w:rPr>
        <w:fldChar w:fldCharType="end"/>
      </w:r>
      <w:r>
        <w:rPr>
          <w:szCs w:val="28"/>
        </w:rPr>
        <w:t xml:space="preserve">. When the budget is exogenous to the decision-making body, as with NICE, it is always necessary to estimate health opportunity costs using evidence on the </w:t>
      </w:r>
      <w:r>
        <w:t xml:space="preserve">marginal cost per unit of health </w:t>
      </w:r>
      <w:r>
        <w:rPr>
          <w:szCs w:val="28"/>
        </w:rPr>
        <w:t xml:space="preserve">and, indeed, sufficient if the only relevant consideration is health </w:t>
      </w:r>
      <w:r>
        <w:rPr>
          <w:szCs w:val="28"/>
        </w:rPr>
        <w:fldChar w:fldCharType="begin" w:fldLock="1"/>
      </w:r>
      <w:r>
        <w:rPr>
          <w:szCs w:val="28"/>
        </w:rPr>
        <w:instrText>ADDIN CSL_CITATION {"citationItems":[{"id":"ITEM-1","itemData":{"author":[{"dropping-particle":"","family":"Drummond","given":"MF","non-dropping-particle":"","parse-names":false,"suffix":""},{"dropping-particle":"","family":"Sculpher","given":"MJ","non-dropping-particle":"","parse-names":false,"suffix":""},{"dropping-particle":"","family":"Claxton","given":"K","non-dropping-particle":"","parse-names":false,"suffix":""},{"dropping-particle":"","family":"Stoddart","given":"GL","non-dropping-particle":"","parse-names":false,"suffix":""},{"dropping-particle":"","family":"Torrance","given":"GW","non-dropping-particle":"","parse-names":false,"suffix":""}],"id":"ITEM-1","issued":{"date-parts":[["2015"]]},"title":"Methods for the Economic Evaluation of Health Care Programmes","type":"book"},"uris":["http://www.mendeley.com/documents/?uuid=9fb3f0ca-bd85-43c9-858f-08dd5ea4f6c1"]}],"mendeley":{"formattedCitation":"(Drummond &lt;i&gt;et al.&lt;/i&gt;, 2015)","plainTextFormattedCitation":"(Drummond et al., 2015)","previouslyFormattedCitation":"(Drummond &lt;i&gt;et al.&lt;/i&gt;, 2015)"},"properties":{"noteIndex":0},"schema":"https://github.com/citation-style-language/schema/raw/master/csl-citation.json"}</w:instrText>
      </w:r>
      <w:r>
        <w:rPr>
          <w:szCs w:val="28"/>
        </w:rPr>
        <w:fldChar w:fldCharType="separate"/>
      </w:r>
      <w:r w:rsidRPr="00DB274F">
        <w:rPr>
          <w:noProof/>
          <w:szCs w:val="28"/>
        </w:rPr>
        <w:t xml:space="preserve">(Drummond </w:t>
      </w:r>
      <w:r w:rsidRPr="00DB274F">
        <w:rPr>
          <w:i/>
          <w:noProof/>
          <w:szCs w:val="28"/>
        </w:rPr>
        <w:t>et al.</w:t>
      </w:r>
      <w:r w:rsidRPr="00DB274F">
        <w:rPr>
          <w:noProof/>
          <w:szCs w:val="28"/>
        </w:rPr>
        <w:t>, 2015)</w:t>
      </w:r>
      <w:r>
        <w:rPr>
          <w:szCs w:val="28"/>
        </w:rPr>
        <w:fldChar w:fldCharType="end"/>
      </w:r>
      <w:r>
        <w:rPr>
          <w:szCs w:val="28"/>
        </w:rPr>
        <w:t xml:space="preserve">. This is because investing in a new technology necessarily means disinvesting from others, which has opportunity costs in terms of </w:t>
      </w:r>
      <w:r>
        <w:rPr>
          <w:szCs w:val="28"/>
        </w:rPr>
        <w:lastRenderedPageBreak/>
        <w:t xml:space="preserve">health losses, even if society’s willingness to pay for health is greater than the marginal productivity of the healthcare service. However, in this context, when considering benefits beyond health, the consumption value of health may also be useful to provide a common method of accounting for the value of different types of benefits </w:t>
      </w:r>
      <w:r>
        <w:rPr>
          <w:szCs w:val="28"/>
        </w:rPr>
        <w:fldChar w:fldCharType="begin" w:fldLock="1"/>
      </w:r>
      <w:r>
        <w:rPr>
          <w:szCs w:val="28"/>
        </w:rPr>
        <w:instrText>ADDIN CSL_CITATION {"citationItems":[{"id":"ITEM-1","itemData":{"DOI":"10.1007/s10198-018-1000-4","ISSN":"1618-7598","author":[{"dropping-particle":"","family":"Brouwer","given":"Werner","non-dropping-particle":"","parse-names":false,"suffix":""},{"dropping-particle":"","family":"Baal","given":"Pieter","non-dropping-particle":"van","parse-names":false,"suffix":""},{"dropping-particle":"","family":"Exel","given":"Job","non-dropping-particle":"van","parse-names":false,"suffix":""},{"dropping-particle":"","family":"Versteegh","given":"Matthijs","non-dropping-particle":"","parse-names":false,"suffix":""}],"container-title":"The European Journal of Health Economics","id":"ITEM-1","issued":{"date-parts":[["2018","9","5"]]},"page":"1-6","publisher":"Springer Berlin Heidelberg","title":"When is it too expensive? Cost-effectiveness thresholds and health care decision-making","type":"article-journal"},"uris":["http://www.mendeley.com/documents/?uuid=23e3da32-b248-3af9-9852-9dcae3dedeb0"]},{"id":"ITEM-2","itemData":{"DOI":"10.1017/bca.2018.29","ISSN":"21522812","abstract":"© Society for Benefit-Cost Analysis 2019. The primary focus of this paper is to offer guidance on the analysis of time streams of effects that a project may have so that they can be discounted appropriately. This requires a framework that identifies the common parameters that need to be assessed, whether conducting cost-effectiveness or benefit-cost analysis. The quantification and conversion of the time streams of different effects into their equivalent health, health care cost or consumption effects avoids embedding multiple arguments in discounting policies. This helps to identify where parameters are likely to differ in particular contexts, what type of evidence would be relevant, what is currently known and how this evidence might be strengthened. The current evidence available to support the assessment of the key parameters is discussed and possible estimates and default assumptions are suggested. Reporting the results in an extensive way is recommended. This makes the assessments required explicit so the impact of alternative assumptions can be explored and analysis updated as better estimates evolve. Some projects will have effects across different countries where some or all of these parameters will differ. Therefore, the net present value of a project will be the sum of the country specific net present values rather than the sum of effects across countries discounted at some common rate.","author":[{"dropping-particle":"","family":"Claxton","given":"K.","non-dropping-particle":"","parse-names":false,"suffix":""},{"dropping-particle":"","family":"Asaria","given":"M.","non-dropping-particle":"","parse-names":false,"suffix":""},{"dropping-particle":"","family":"Chansa","given":"C.","non-dropping-particle":"","parse-names":false,"suffix":""},{"dropping-particle":"","family":"Jamison","given":"J.","non-dropping-particle":"","parse-names":false,"suffix":""},{"dropping-particle":"","family":"Lomas","given":"J.","non-dropping-particle":"","parse-names":false,"suffix":""},{"dropping-particle":"","family":"Ochalek","given":"J.","non-dropping-particle":"","parse-names":false,"suffix":""},{"dropping-particle":"","family":"Paulden","given":"M.","non-dropping-particle":"","parse-names":false,"suffix":""},{"dropping-particle":"","family":"Robinson","given":"L.A.","non-dropping-particle":"","parse-names":false,"suffix":""}],"container-title":"Journal of Benefit-Cost Analysis","id":"ITEM-2","issued":{"date-parts":[["2019"]]},"title":"Accounting for Timing when Assessing Health-Related Policies","type":"article-journal"},"uris":["http://www.mendeley.com/documents/?uuid=e6ed619a-b332-3528-94ac-c849868760f6"]}],"mendeley":{"formattedCitation":"(Brouwer &lt;i&gt;et al.&lt;/i&gt;, 2018; Claxton &lt;i&gt;et al.&lt;/i&gt;, 2019)","plainTextFormattedCitation":"(Brouwer et al., 2018; Claxton et al., 2019)","previouslyFormattedCitation":"(Brouwer &lt;i&gt;et al.&lt;/i&gt;, 2018; Claxton &lt;i&gt;et al.&lt;/i&gt;, 2019)"},"properties":{"noteIndex":0},"schema":"https://github.com/citation-style-language/schema/raw/master/csl-citation.json"}</w:instrText>
      </w:r>
      <w:r>
        <w:rPr>
          <w:szCs w:val="28"/>
        </w:rPr>
        <w:fldChar w:fldCharType="separate"/>
      </w:r>
      <w:r w:rsidRPr="00DB274F">
        <w:rPr>
          <w:noProof/>
          <w:szCs w:val="28"/>
        </w:rPr>
        <w:t xml:space="preserve">(Brouwer </w:t>
      </w:r>
      <w:r w:rsidRPr="00DB274F">
        <w:rPr>
          <w:i/>
          <w:noProof/>
          <w:szCs w:val="28"/>
        </w:rPr>
        <w:t>et al.</w:t>
      </w:r>
      <w:r w:rsidRPr="00DB274F">
        <w:rPr>
          <w:noProof/>
          <w:szCs w:val="28"/>
        </w:rPr>
        <w:t xml:space="preserve">, 2018; Claxton </w:t>
      </w:r>
      <w:r w:rsidRPr="00DB274F">
        <w:rPr>
          <w:i/>
          <w:noProof/>
          <w:szCs w:val="28"/>
        </w:rPr>
        <w:t>et al.</w:t>
      </w:r>
      <w:r w:rsidRPr="00DB274F">
        <w:rPr>
          <w:noProof/>
          <w:szCs w:val="28"/>
        </w:rPr>
        <w:t>, 2019)</w:t>
      </w:r>
      <w:r>
        <w:rPr>
          <w:szCs w:val="28"/>
        </w:rPr>
        <w:fldChar w:fldCharType="end"/>
      </w:r>
      <w:r>
        <w:rPr>
          <w:szCs w:val="28"/>
        </w:rPr>
        <w:t>.</w:t>
      </w:r>
    </w:p>
    <w:p w14:paraId="03CD2790" w14:textId="264EDC18" w:rsidR="008C64CF" w:rsidRPr="00825EF5" w:rsidRDefault="008C64CF" w:rsidP="008C64CF">
      <w:pPr>
        <w:pStyle w:val="Heading1"/>
      </w:pPr>
      <w:r>
        <w:t xml:space="preserve">4. </w:t>
      </w:r>
      <w:r w:rsidR="00FA2727">
        <w:t>The consumption value of health</w:t>
      </w:r>
    </w:p>
    <w:p w14:paraId="4D9BEDC8" w14:textId="7153948B" w:rsidR="00FA2727" w:rsidRDefault="00FA2727" w:rsidP="008C64CF">
      <w:pPr>
        <w:rPr>
          <w:szCs w:val="28"/>
        </w:rPr>
      </w:pPr>
      <w:r>
        <w:rPr>
          <w:szCs w:val="28"/>
        </w:rPr>
        <w:t xml:space="preserve">Unlike policy thresholds that often have no empirical basis, empirically based estimates abound for the consumption value of health. Indeed a review of 42 value of a statistical life (VSL) studies in the US context revealed a range of estimates of </w:t>
      </w:r>
      <w:r w:rsidRPr="002F6759">
        <w:rPr>
          <w:szCs w:val="28"/>
        </w:rPr>
        <w:t>$40</w:t>
      </w:r>
      <w:r>
        <w:rPr>
          <w:szCs w:val="28"/>
        </w:rPr>
        <w:t>,</w:t>
      </w:r>
      <w:r w:rsidRPr="002F6759">
        <w:rPr>
          <w:szCs w:val="28"/>
        </w:rPr>
        <w:t>000 to $675</w:t>
      </w:r>
      <w:r>
        <w:rPr>
          <w:szCs w:val="28"/>
        </w:rPr>
        <w:t>,</w:t>
      </w:r>
      <w:r w:rsidRPr="002F6759">
        <w:rPr>
          <w:szCs w:val="28"/>
        </w:rPr>
        <w:t>000</w:t>
      </w:r>
      <w:r>
        <w:rPr>
          <w:szCs w:val="28"/>
        </w:rPr>
        <w:t xml:space="preserve"> per QALY</w:t>
      </w:r>
      <w:r w:rsidRPr="002F6759">
        <w:rPr>
          <w:szCs w:val="28"/>
        </w:rPr>
        <w:t xml:space="preserve"> in 2018 dollars</w:t>
      </w:r>
      <w:r>
        <w:rPr>
          <w:szCs w:val="28"/>
        </w:rPr>
        <w:t xml:space="preserve">, with the author concluding that such evidence can inform only a rough guide to an appropriate cost-effectiveness threshold </w:t>
      </w:r>
      <w:r>
        <w:rPr>
          <w:szCs w:val="28"/>
        </w:rPr>
        <w:fldChar w:fldCharType="begin" w:fldLock="1"/>
      </w:r>
      <w:r>
        <w:rPr>
          <w:szCs w:val="28"/>
        </w:rPr>
        <w:instrText>ADDIN CSL_CITATION {"citationItems":[{"id":"ITEM-1","itemData":{"DOI":"10.1177/0272989X0002000310","ISSN":"0272989X","PMID":"10929856","abstract":"Cost-benefit analysis (CBA) provides a clear decision rule: undertake an intervention if the monetary value of its benefits exceed its costs. However, due to a reluctance to characterize health benefits in monetary terms, users of cost-utility and cost-effectiveness analyses must rely on arbitrary standards (e.g., &lt; $50,000 per QALY) to deem a program 'cost-effective.' Moreover, there is no consensus regarding the appropriate dollar value per QALY gained upon which to base resource allocation decisions. To address this, the authors determined the value of a QALY as implied by the value-of-life literature and compared this value with arbitrary thresholds for cost-effectiveness that have come into common use. A literature search identified 42 estimates of the value of life that were appropriate for inclusion. These estimates were classified by method: human capital (HK), contingent valuation (CV), revealed preference/job risk (RP-JR) and revealed preference/non-occupational safety (RP-S), and by U.S. or non-U.S. origin. After converting these value-of-life estimates to 1997 U.S. dollars, the life expectancy of the study population, age-specific QALY weights, and a 3% real discount rate were used to calculate the implied value of a QALY. An ordinary least-squares regression of the value of a QALY on study type and national origin explained 28.4% of the variance across studies. Most of the explained variance was attributable to study type; national origin did not significantly affect the values. Median values by study type were $24,777 (HK estimates), $93,402 (RP-S estimates), $161,305 (CV estimates), and $428,286 (RP-JR estimates). With the exception of HK, these far exceed the 'rules of thumb' that are frequently used to determine whether an intervention produces an acceptable increase in health benefits in exchange for incremental expenditures.","author":[{"dropping-particle":"","family":"Hirth","given":"Richard A.","non-dropping-particle":"","parse-names":false,"suffix":""},{"dropping-particle":"","family":"Chernew","given":"Michael E.","non-dropping-particle":"","parse-names":false,"suffix":""},{"dropping-particle":"","family":"Miller","given":"Edward","non-dropping-particle":"","parse-names":false,"suffix":""},{"dropping-particle":"","family":"Fendrick","given":"A. Mark","non-dropping-particle":"","parse-names":false,"suffix":""},{"dropping-particle":"","family":"Weissert","given":"William G.","non-dropping-particle":"","parse-names":false,"suffix":""}],"container-title":"Medical Decision Making","id":"ITEM-1","issue":"3","issued":{"date-parts":[["2000","7","1"]]},"page":"332-342","publisher":"Hanley and Belfus Inc.","title":"Willingness to pay for a quality-adjusted life year: In search of a standard","type":"article-journal","volume":"20"},"uris":["http://www.mendeley.com/documents/?uuid=02b37894-6718-36c2-be07-188854e12d3f"]}],"mendeley":{"formattedCitation":"(Hirth &lt;i&gt;et al.&lt;/i&gt;, 2000)","plainTextFormattedCitation":"(Hirth et al., 2000)","previouslyFormattedCitation":"(Hirth &lt;i&gt;et al.&lt;/i&gt;, 2000)"},"properties":{"noteIndex":0},"schema":"https://github.com/citation-style-language/schema/raw/master/csl-citation.json"}</w:instrText>
      </w:r>
      <w:r>
        <w:rPr>
          <w:szCs w:val="28"/>
        </w:rPr>
        <w:fldChar w:fldCharType="separate"/>
      </w:r>
      <w:r w:rsidRPr="00780A09">
        <w:rPr>
          <w:noProof/>
          <w:szCs w:val="28"/>
        </w:rPr>
        <w:t xml:space="preserve">(Hirth </w:t>
      </w:r>
      <w:r w:rsidRPr="00780A09">
        <w:rPr>
          <w:i/>
          <w:noProof/>
          <w:szCs w:val="28"/>
        </w:rPr>
        <w:t>et al.</w:t>
      </w:r>
      <w:r w:rsidRPr="00780A09">
        <w:rPr>
          <w:noProof/>
          <w:szCs w:val="28"/>
        </w:rPr>
        <w:t>, 2000)</w:t>
      </w:r>
      <w:r>
        <w:rPr>
          <w:szCs w:val="28"/>
        </w:rPr>
        <w:fldChar w:fldCharType="end"/>
      </w:r>
      <w:r>
        <w:rPr>
          <w:szCs w:val="28"/>
        </w:rPr>
        <w:t xml:space="preserve">. The conceptual basis for the VSL approach has also been called into question with </w:t>
      </w:r>
      <w:r>
        <w:rPr>
          <w:szCs w:val="28"/>
        </w:rPr>
        <w:fldChar w:fldCharType="begin" w:fldLock="1"/>
      </w:r>
      <w:r>
        <w:rPr>
          <w:szCs w:val="28"/>
        </w:rPr>
        <w:instrText>ADDIN CSL_CITATION {"citationItems":[{"id":"ITEM-1","itemData":{"DOI":"10.1017/S0265052500003253","ISSN":"14716437","abstract":"As Sir Thomas Browne solemnly observed in his Religio Medici, “Heresies perish not with their authors but, like the river Arethusa, though they have lost their currents in one place, they rise up in another.” So too with the economist's valuation of life, the heresy being that–without seriously challenging the current concept of subjective valuation of changes in risk–economists have regressed to the once-persistent belief that it bears some quantitative relation, if not to expected earnings, at least to the utility of expected earnings or capital or consumption. This old-tyme recipe for estimating the value of a human life – notwithstanding the ornate convolutions and occasional intellectual effronteries to be found in the more recent versions–is much like that for calculating the value of a two-week honeymoon for a loving couple by reference to their anticipated outlays (including foregone earnings) plus perhaps an allowance for the probability of non-consummation owing to frigidity in either.","author":[{"dropping-particle":"","family":"Mishan","given":"E. J.","non-dropping-particle":"","parse-names":false,"suffix":""}],"container-title":"Social Philosophy and Policy","id":"ITEM-1","issue":"2","issued":{"date-parts":[["1985"]]},"page":"152-167","publisher":"Cambridge University Press","title":"Consistency in the valuation of life: A wild goose chase?","type":"article-journal","volume":"2"},"uris":["http://www.mendeley.com/documents/?uuid=4264d364-1254-38a0-aebb-4a9cf313af90"]}],"mendeley":{"formattedCitation":"(Mishan, 1985)","manualFormatting":"Mishan (1985)","plainTextFormattedCitation":"(Mishan, 1985)","previouslyFormattedCitation":"(Mishan, 1985)"},"properties":{"noteIndex":0},"schema":"https://github.com/citation-style-language/schema/raw/master/csl-citation.json"}</w:instrText>
      </w:r>
      <w:r>
        <w:rPr>
          <w:szCs w:val="28"/>
        </w:rPr>
        <w:fldChar w:fldCharType="separate"/>
      </w:r>
      <w:r w:rsidRPr="00DB274F">
        <w:rPr>
          <w:noProof/>
          <w:szCs w:val="28"/>
        </w:rPr>
        <w:t xml:space="preserve">Mishan </w:t>
      </w:r>
      <w:r>
        <w:rPr>
          <w:noProof/>
          <w:szCs w:val="28"/>
        </w:rPr>
        <w:t>(</w:t>
      </w:r>
      <w:r w:rsidRPr="00DB274F">
        <w:rPr>
          <w:noProof/>
          <w:szCs w:val="28"/>
        </w:rPr>
        <w:t>1985)</w:t>
      </w:r>
      <w:r>
        <w:rPr>
          <w:szCs w:val="28"/>
        </w:rPr>
        <w:fldChar w:fldCharType="end"/>
      </w:r>
      <w:r>
        <w:rPr>
          <w:szCs w:val="28"/>
        </w:rPr>
        <w:t xml:space="preserve"> pointing out that </w:t>
      </w:r>
      <w:r>
        <w:t xml:space="preserve">if the life ‘saved’ or ‘lost’ is known, then no compensation is possible (there is an unbounded value), which means that finite values are only possible if the life is unknown (an ex-ante valuation based on the individual facing a change in risk rather than certain death). Other empirical approaches to estimating the consumption value of health have been proposed including the use of stated preferences (as opposed to revealed preferences in the case of VSL) </w:t>
      </w:r>
      <w:r>
        <w:fldChar w:fldCharType="begin" w:fldLock="1"/>
      </w:r>
      <w:r>
        <w:instrText>ADDIN CSL_CITATION {"citationItems":[{"id":"ITEM-1","itemData":{"DOI":"10.3310/hta14270","author":[{"dropping-particle":"","family":"Baker","given":"R","non-dropping-particle":"","parse-names":false,"suffix":""},{"dropping-particle":"","family":"Bateman","given":"I","non-dropping-particle":"","parse-names":false,"suffix":""},{"dropping-particle":"","family":"Donaldson","given":"C","non-dropping-particle":"","parse-names":false,"suffix":""},{"dropping-particle":"","family":"Jones-Lee","given":"M","non-dropping-particle":"","parse-names":false,"suffix":""},{"dropping-particle":"","family":"Lancsar","given":"E","non-dropping-particle":"","parse-names":false,"suffix":""},{"dropping-particle":"","family":"Loomes","given":"G","non-dropping-particle":"","parse-names":false,"suffix":""},{"dropping-particle":"","family":"Mason","given":"H","non-dropping-particle":"","parse-names":false,"suffix":""},{"dropping-particle":"","family":"Odejar","given":"M","non-dropping-particle":"","parse-names":false,"suffix":""},{"dropping-particle":"","family":"Prades","given":"Pinto","non-dropping-particle":"","parse-names":false,"suffix":""},{"dropping-particle":"","family":"Robinson","given":"A","non-dropping-particle":"","parse-names":false,"suffix":""},{"dropping-particle":"","family":"Ryan","given":"M","non-dropping-particle":"","parse-names":false,"suffix":""},{"dropping-particle":"","family":"Shackley","given":"P","non-dropping-particle":"","parse-names":false,"suffix":""},{"dropping-particle":"","family":"Smith","given":"R","non-dropping-particle":"","parse-names":false,"suffix":""},{"dropping-particle":"","family":"Sugden","given":"R","non-dropping-particle":"","parse-names":false,"suffix":""},{"dropping-particle":"","family":"Wildman","given":"J","non-dropping-particle":"","parse-names":false,"suffix":""}],"container-title":"Health Technology Assessment","id":"ITEM-1","issue":"27","issued":{"date-parts":[["2010"]]},"title":"Health Technology Assessment NIHR HTA programme www.hta.ac.uk Weighting and valuing quality-adjusted life-years using stated preference methods: preliminary results from the Social Value of a QALY Project","type":"article-journal","volume":"14"},"uris":["http://www.mendeley.com/documents/?uuid=bc7e1db1-df70-3a5b-aa1b-a0ac795c2f41"]}],"mendeley":{"formattedCitation":"(Baker &lt;i&gt;et al.&lt;/i&gt;, 2010)","plainTextFormattedCitation":"(Baker et al., 2010)","previouslyFormattedCitation":"(Baker &lt;i&gt;et al.&lt;/i&gt;, 2010)"},"properties":{"noteIndex":0},"schema":"https://github.com/citation-style-language/schema/raw/master/csl-citation.json"}</w:instrText>
      </w:r>
      <w:r>
        <w:fldChar w:fldCharType="separate"/>
      </w:r>
      <w:r w:rsidRPr="00DB274F">
        <w:rPr>
          <w:noProof/>
        </w:rPr>
        <w:t xml:space="preserve">(Baker </w:t>
      </w:r>
      <w:r w:rsidRPr="00DB274F">
        <w:rPr>
          <w:i/>
          <w:noProof/>
        </w:rPr>
        <w:t>et al.</w:t>
      </w:r>
      <w:r w:rsidRPr="00DB274F">
        <w:rPr>
          <w:noProof/>
        </w:rPr>
        <w:t>, 2010)</w:t>
      </w:r>
      <w:r>
        <w:fldChar w:fldCharType="end"/>
      </w:r>
      <w:r>
        <w:t xml:space="preserve">, use of well-being measures in surveys to inform the trade-off between income and health </w:t>
      </w:r>
      <w:r>
        <w:fldChar w:fldCharType="begin" w:fldLock="1"/>
      </w:r>
      <w:r>
        <w:instrText>ADDIN CSL_CITATION {"citationItems":[{"id":"ITEM-1","itemData":{"DOI":"10.1007/s10198-020-01231-7","ISSN":"16187601","PMID":"32939595","abstract":"Background: Quality of life measures going beyond health, like the ICECAP-A, are gaining importance in health technology assessment. The assessment of the monetary value of gains in this broader quality of life is needed to use these measurements in a cost-effectiveness framework. Methods: We applied the well-being valuation approach to calculate a first monetary value for capability well-being in comparison to health, derived by ICECAP-A and EQ-5D-5L, respectively. Data from an online survey administered in February 2018 to a representative sample of UK citizens aged 18–65 was used (N = 1512). To overcome the endogeneity of income, we applied an instrumental variable regression. Several alternative model specifications were calculated to test the robustness of the results. Results: The base case empirical estimate for the implied monetary value of a year in full capability well-being was £66,597. The estimate of the monetary value of a QALY, obtained from the same sample and using the same methodology amounted to £30,786, which compares well to previous estimates from the willingness to pay literature. Throughout the conducted robustness checks, the value of capability well-being was found to be between 1.7 and 2.6 times larger than the value of health. Conclusion: While the applied approach is not without limitations, the generated insights, especially concerning the relative magnitude of valuations, may be useful for decision-makers having to decide based on economic evaluations using the ICECAP-A measure or, to a lesser extent, other (capability) well-being outcome measures.","author":[{"dropping-particle":"","family":"Himmler","given":"Sebastian","non-dropping-particle":"","parse-names":false,"suffix":""},{"dropping-particle":"","family":"Exel","given":"Job","non-dropping-particle":"van","parse-names":false,"suffix":""},{"dropping-particle":"","family":"Brouwer","given":"Werner","non-dropping-particle":"","parse-names":false,"suffix":""}],"container-title":"European Journal of Health Economics","id":"ITEM-1","issue":"8","issued":{"date-parts":[["2020","11","1"]]},"page":"1235-1244","publisher":"Springer Science and Business Media Deutschland GmbH","title":"Estimating the monetary value of health and capability well-being applying the well-being valuation approach","type":"article-journal","volume":"21"},"uris":["http://www.mendeley.com/documents/?uuid=1ba1cc86-41a7-3bdb-9323-6f1c4b58261a"]}],"mendeley":{"formattedCitation":"(Himmler &lt;i&gt;et al.&lt;/i&gt;, 2020)","plainTextFormattedCitation":"(Himmler et al., 2020)","previouslyFormattedCitation":"(Himmler &lt;i&gt;et al.&lt;/i&gt;, 2020)"},"properties":{"noteIndex":0},"schema":"https://github.com/citation-style-language/schema/raw/master/csl-citation.json"}</w:instrText>
      </w:r>
      <w:r>
        <w:fldChar w:fldCharType="separate"/>
      </w:r>
      <w:r w:rsidRPr="00DB274F">
        <w:rPr>
          <w:noProof/>
        </w:rPr>
        <w:t xml:space="preserve">(Himmler </w:t>
      </w:r>
      <w:r w:rsidRPr="00DB274F">
        <w:rPr>
          <w:i/>
          <w:noProof/>
        </w:rPr>
        <w:t>et al.</w:t>
      </w:r>
      <w:r w:rsidRPr="00DB274F">
        <w:rPr>
          <w:noProof/>
        </w:rPr>
        <w:t>, 2020)</w:t>
      </w:r>
      <w:r>
        <w:fldChar w:fldCharType="end"/>
      </w:r>
      <w:r>
        <w:t xml:space="preserve">, and calibration of models of utility functions given empirical estimates of attitudes to risk </w:t>
      </w:r>
      <w:r>
        <w:fldChar w:fldCharType="begin" w:fldLock="1"/>
      </w:r>
      <w:r>
        <w:instrText>ADDIN CSL_CITATION {"citationItems":[{"id":"ITEM-1","itemData":{"DOI":"10.1016/j.jval.2019.03.003","ISSN":"15244733","PMID":"31277825","abstract":"Objective: To provide a new approach to estimate optimal willingness to pay (WTP) for health technology assessment (HTA). Study Design: This analysis specified utility as a function of income and calibrated it using estimates of relative risk aversion, from which the optimal WTP (K) can be determined using Garber and Phelps’ results (1997). Methods: This analysis used the highly flexible Weibull utility function, calibrated with estimates of relative risk aversion (r*) derived from multiple data sources. The analysis centered on r* = 1 and conducted sensitivity analysis on r* and key Weibull parameters. For a range of income (M), graphs demonstrated how K/M and K vary with M. Results were compared with estimates of K and K/M from alternative models. Extrapolation from a representative individual to population-wide health plans was discussed. Results: Using r* = 1 and central values of other key parameters, K/M (at average income for developed nations) was approximately 2× annual income. Both K and K/M rose with income. Sensitivity analysis showed that results depend moderately on the chosen value of r* and specific Weibull utility function parameters. At average income, the optimal K/M ratio (2×) was modestly lower than many standard recommendations (typically 3× average income) and substantially lower than estimates using value-of-statistical-life approaches. Conclusions: The new model, although not yet perfected, provides a different way to identify the WTP cutoff for HTA. Extrapolation to more than twice the calibration income ($50 000) is advised against. Analysis of other approaches to estimate the optimal K reveal potential upward biases.","author":[{"dropping-particle":"","family":"Phelps","given":"Charles E.","non-dropping-particle":"","parse-names":false,"suffix":""}],"container-title":"Value in Health","id":"ITEM-1","issue":"7","issued":{"date-parts":[["2019","7","1"]]},"page":"785-791","publisher":"Elsevier Ltd","title":"A New Method to Determine the Optimal Willingness to Pay in Cost-Effectiveness Analysis","type":"article-journal","volume":"22"},"uris":["http://www.mendeley.com/documents/?uuid=d4eb169a-5e64-35c3-9514-a4d1344a5888"]}],"mendeley":{"formattedCitation":"(Phelps, 2019)","plainTextFormattedCitation":"(Phelps, 2019)","previouslyFormattedCitation":"(Phelps, 2019)"},"properties":{"noteIndex":0},"schema":"https://github.com/citation-style-language/schema/raw/master/csl-citation.json"}</w:instrText>
      </w:r>
      <w:r>
        <w:fldChar w:fldCharType="separate"/>
      </w:r>
      <w:r w:rsidRPr="00DB274F">
        <w:rPr>
          <w:noProof/>
        </w:rPr>
        <w:t>(Phelps, 2019)</w:t>
      </w:r>
      <w:r>
        <w:fldChar w:fldCharType="end"/>
      </w:r>
      <w:r>
        <w:t>.</w:t>
      </w:r>
    </w:p>
    <w:p w14:paraId="75831961" w14:textId="179BD377" w:rsidR="008C64CF" w:rsidRDefault="008C64CF" w:rsidP="008C64CF">
      <w:pPr>
        <w:rPr>
          <w:szCs w:val="28"/>
        </w:rPr>
      </w:pPr>
      <w:r>
        <w:rPr>
          <w:szCs w:val="28"/>
        </w:rPr>
        <w:t xml:space="preserve">It has been argued that in principle and under strong assumptions, the consumption value of health and the marginal cost per unit of health produced by the healthcare system should be equal, but that this is not supported by available empirical literature </w:t>
      </w:r>
      <w:r>
        <w:rPr>
          <w:szCs w:val="28"/>
        </w:rPr>
        <w:fldChar w:fldCharType="begin" w:fldLock="1"/>
      </w:r>
      <w:r>
        <w:rPr>
          <w:szCs w:val="28"/>
        </w:rPr>
        <w:instrText>ADDIN CSL_CITATION {"citationItems":[{"id":"ITEM-1","itemData":{"DOI":"10.1002/hec.3831","ISSN":"10579230","author":[{"dropping-particle":"","family":"Baal","given":"Pieter","non-dropping-particle":"van","parse-names":false,"suffix":""},{"dropping-particle":"","family":"Perry-Duxbury","given":"Meg","non-dropping-particle":"","parse-names":false,"suffix":""},{"dropping-particle":"","family":"Bakx","given":"Pieter","non-dropping-particle":"","parse-names":false,"suffix":""},{"dropping-particle":"","family":"Versteegh","given":"Matthijs","non-dropping-particle":"","parse-names":false,"suffix":""},{"dropping-particle":"","family":"Doorslaer","given":"Eddy","non-dropping-particle":"van","parse-names":false,"suffix":""},{"dropping-particle":"","family":"Brouwer","given":"Werner","non-dropping-particle":"","parse-names":false,"suffix":""}],"container-title":"Health Economics","id":"ITEM-1","issue":"1","issued":{"date-parts":[["2019","1","1"]]},"page":"87-100","publisher":"John Wiley &amp; Sons, Ltd","title":"A cost-effectiveness threshold based on the marginal returns of cardiovascular hospital spending","type":"article-journal","volume":"28"},"uris":["http://www.mendeley.com/documents/?uuid=66e789fd-5bce-3e78-945f-a001f4d82b06"]}],"mendeley":{"formattedCitation":"(van Baal &lt;i&gt;et al.&lt;/i&gt;, 2019)","plainTextFormattedCitation":"(van Baal et al., 2019)","previouslyFormattedCitation":"(van Baal &lt;i&gt;et al.&lt;/i&gt;, 2019)"},"properties":{"noteIndex":0},"schema":"https://github.com/citation-style-language/schema/raw/master/csl-citation.json"}</w:instrText>
      </w:r>
      <w:r>
        <w:rPr>
          <w:szCs w:val="28"/>
        </w:rPr>
        <w:fldChar w:fldCharType="separate"/>
      </w:r>
      <w:r w:rsidRPr="003979DB">
        <w:rPr>
          <w:noProof/>
          <w:szCs w:val="28"/>
        </w:rPr>
        <w:t xml:space="preserve">(van Baal </w:t>
      </w:r>
      <w:r w:rsidRPr="003979DB">
        <w:rPr>
          <w:i/>
          <w:noProof/>
          <w:szCs w:val="28"/>
        </w:rPr>
        <w:t>et al.</w:t>
      </w:r>
      <w:r w:rsidRPr="003979DB">
        <w:rPr>
          <w:noProof/>
          <w:szCs w:val="28"/>
        </w:rPr>
        <w:t>, 2019)</w:t>
      </w:r>
      <w:r>
        <w:rPr>
          <w:szCs w:val="28"/>
        </w:rPr>
        <w:fldChar w:fldCharType="end"/>
      </w:r>
      <w:r>
        <w:rPr>
          <w:szCs w:val="28"/>
        </w:rPr>
        <w:t xml:space="preserve">. In the UK, for example, government guidance indicates that £60,000 per QALY is considered to be the best estimate of the consumption value of health </w:t>
      </w:r>
      <w:r>
        <w:rPr>
          <w:szCs w:val="28"/>
        </w:rPr>
        <w:fldChar w:fldCharType="begin" w:fldLock="1"/>
      </w:r>
      <w:r>
        <w:rPr>
          <w:szCs w:val="28"/>
        </w:rPr>
        <w:instrText>ADDIN CSL_CITATION {"citationItems":[{"id":"ITEM-1","itemData":{"ISBN":"9781528622295","author":[{"dropping-particle":"","family":"Treasury","given":"HM","non-dropping-particle":"","parse-names":false,"suffix":""}],"id":"ITEM-1","issued":{"date-parts":[["2018"]]},"title":"THE GREEN BOOK CENTRAL GOVERNMENT GUIDANCE ON APPRAISAL AND EVALUATION 2020","type":"book"},"uris":["http://www.mendeley.com/documents/?uuid=77526823-cdf2-3f82-a08a-3bf21026aee9"]}],"mendeley":{"formattedCitation":"(Treasury, 2018)","plainTextFormattedCitation":"(Treasury, 2018)","previouslyFormattedCitation":"(Treasury, 2018)"},"properties":{"noteIndex":0},"schema":"https://github.com/citation-style-language/schema/raw/master/csl-citation.json"}</w:instrText>
      </w:r>
      <w:r>
        <w:rPr>
          <w:szCs w:val="28"/>
        </w:rPr>
        <w:fldChar w:fldCharType="separate"/>
      </w:r>
      <w:r w:rsidRPr="003979DB">
        <w:rPr>
          <w:noProof/>
          <w:szCs w:val="28"/>
        </w:rPr>
        <w:t>(Treasury, 2018)</w:t>
      </w:r>
      <w:r>
        <w:rPr>
          <w:szCs w:val="28"/>
        </w:rPr>
        <w:fldChar w:fldCharType="end"/>
      </w:r>
      <w:r>
        <w:rPr>
          <w:szCs w:val="28"/>
        </w:rPr>
        <w:t xml:space="preserve">, based on an estimate of VSL, while £15,000 per QALY is taken as the best estimate of marginal cost per unit of health produced by the healthcare system </w:t>
      </w:r>
      <w:r>
        <w:rPr>
          <w:szCs w:val="28"/>
        </w:rPr>
        <w:fldChar w:fldCharType="begin" w:fldLock="1"/>
      </w:r>
      <w:r>
        <w:rPr>
          <w:szCs w:val="28"/>
        </w:rPr>
        <w:instrText>ADDIN CSL_CITATION {"citationItems":[{"id":"ITEM-1","itemData":{"DOI":"10.1016/j.jval.2019.04.1926","ISSN":"15244733","abstract":"© 2019 ISPOR–The Professional Society for Health Economics and Outcomes Research Objective: Estimates of the marginal productivity of the health sector are required for a wide range of resource allocation decisions. Founding these estimates on robust empirical analysis can inform these decisions and improve allocative efficiency. This article estimates the annual marginal productivity of the English NHS over a 10-year period (between 2003 and 2012). Methods: Data on expenditure and mortality by program budget category are used in conjunction with socioeconomic and demographic variables from the censuses for 2001 and 2011. This article applies an econometric strategy that employs an established instrumental variable approach, which is then subjected to a number of sensitivity analyses. The results of the econometric analysis, along with additional data on the burden of disease, are used to generate an estimate of the marginal productivity for each of the study years. Results: We find that an additional unit of health benefit has cost between £5000 and £15 000 per quality-adjusted life-year from 2003 to 2012. Over this period these estimates (all in current prices) have increased at a faster rate than NHS price inflation, suggesting an increase in real terms. Conclusions: These results are discussed in the context of the existing literature, and the potential policy implications for decisions about resource allocation are explored.","author":[{"dropping-particle":"","family":"Lomas","given":"J.","non-dropping-particle":"","parse-names":false,"suffix":""},{"dropping-particle":"","family":"Martin","given":"S.","non-dropping-particle":"","parse-names":false,"suffix":""},{"dropping-particle":"","family":"Claxton","given":"K.","non-dropping-particle":"","parse-names":false,"suffix":""}],"container-title":"Value in Health","id":"ITEM-1","issue":"9","issued":{"date-parts":[["2019"]]},"title":"Estimating the Marginal Productivity of the English National Health Service From 2003 to 2012","type":"article-journal","volume":"22"},"uris":["http://www.mendeley.com/documents/?uuid=1cfdb7ba-3812-3e29-9c95-7e7923a2067f"]},{"id":"ITEM-2","itemData":{"author":[{"dropping-particle":"","family":"DHSC","given":"","non-dropping-particle":"","parse-names":false,"suffix":""}],"id":"ITEM-2","issued":{"date-parts":[["2019"]]},"title":"Cost-effectiveness methodology for Immunisation Programmes and Procurements (CEMIPP) The government's decision and summary of consultation responses","type":"report"},"uris":["http://www.mendeley.com/documents/?uuid=b10b8fea-eac4-3598-84d3-ce931d487c64"]}],"mendeley":{"formattedCitation":"(DHSC, 2019; Lomas &lt;i&gt;et al.&lt;/i&gt;, 2019)","plainTextFormattedCitation":"(DHSC, 2019; Lomas et al., 2019)","previouslyFormattedCitation":"(DHSC, 2019; Lomas &lt;i&gt;et al.&lt;/i&gt;, 2019)"},"properties":{"noteIndex":0},"schema":"https://github.com/citation-style-language/schema/raw/master/csl-citation.json"}</w:instrText>
      </w:r>
      <w:r>
        <w:rPr>
          <w:szCs w:val="28"/>
        </w:rPr>
        <w:fldChar w:fldCharType="separate"/>
      </w:r>
      <w:r w:rsidRPr="003979DB">
        <w:rPr>
          <w:noProof/>
          <w:szCs w:val="28"/>
        </w:rPr>
        <w:t xml:space="preserve">(DHSC, 2019; Lomas </w:t>
      </w:r>
      <w:r w:rsidRPr="003979DB">
        <w:rPr>
          <w:i/>
          <w:noProof/>
          <w:szCs w:val="28"/>
        </w:rPr>
        <w:t>et al.</w:t>
      </w:r>
      <w:r w:rsidRPr="003979DB">
        <w:rPr>
          <w:noProof/>
          <w:szCs w:val="28"/>
        </w:rPr>
        <w:t>, 2019)</w:t>
      </w:r>
      <w:r>
        <w:rPr>
          <w:szCs w:val="28"/>
        </w:rPr>
        <w:fldChar w:fldCharType="end"/>
      </w:r>
      <w:r>
        <w:rPr>
          <w:szCs w:val="28"/>
        </w:rPr>
        <w:t xml:space="preserve">. </w:t>
      </w:r>
    </w:p>
    <w:p w14:paraId="7073746F" w14:textId="48FF7499" w:rsidR="008C64CF" w:rsidRDefault="008C64CF" w:rsidP="008C64CF">
      <w:pPr>
        <w:rPr>
          <w:szCs w:val="28"/>
        </w:rPr>
      </w:pPr>
      <w:r>
        <w:rPr>
          <w:szCs w:val="28"/>
        </w:rPr>
        <w:t xml:space="preserve">Expecting differences between the consumption value of health and the marginal cost per unit of health produced by the healthcare system is considered mainstream within economics beyond health, where the marginal value of public funds </w:t>
      </w:r>
      <w:r w:rsidRPr="00780A09">
        <w:rPr>
          <w:szCs w:val="28"/>
        </w:rPr>
        <w:t>(“the ratio of beneficiaries' willingness to pay for the policy to the net cost to the government”)</w:t>
      </w:r>
      <w:r>
        <w:rPr>
          <w:szCs w:val="28"/>
        </w:rPr>
        <w:t xml:space="preserve"> is taken to be an empirical question in part to reflect the deadweight welfare loss associated with taxation </w:t>
      </w:r>
      <w:r>
        <w:rPr>
          <w:szCs w:val="28"/>
        </w:rPr>
        <w:fldChar w:fldCharType="begin" w:fldLock="1"/>
      </w:r>
      <w:r>
        <w:rPr>
          <w:szCs w:val="28"/>
        </w:rPr>
        <w:instrText>ADDIN CSL_CITATION {"citationItems":[{"id":"ITEM-1","itemData":{"DOI":"10.1257/JEP.34.4.146","ISSN":"19447965","author":[{"dropping-particle":"","family":"Finkelstein","given":"Amy","non-dropping-particle":"","parse-names":false,"suffix":""},{"dropping-particle":"","family":"Hendren","given":"Nathaniel","non-dropping-particle":"","parse-names":false,"suffix":""}],"container-title":"Journal of Economic Perspectives","id":"ITEM-1","issue":"4","issued":{"date-parts":[["2020","9","1"]]},"page":"146-167","publisher":"American Economic Association","title":"Welfare analysis meets causal inference","type":"article-journal","volume":"34"},"uris":["http://www.mendeley.com/documents/?uuid=b1b7199c-3b54-3fff-a60c-98d334c5ae0b"]}],"mendeley":{"formattedCitation":"(Finkelstein and Hendren, 2020)","plainTextFormattedCitation":"(Finkelstein and Hendren, 2020)","previouslyFormattedCitation":"(Finkelstein and Hendren, 2020)"},"properties":{"noteIndex":0},"schema":"https://github.com/citation-style-language/schema/raw/master/csl-citation.json"}</w:instrText>
      </w:r>
      <w:r>
        <w:rPr>
          <w:szCs w:val="28"/>
        </w:rPr>
        <w:fldChar w:fldCharType="separate"/>
      </w:r>
      <w:r w:rsidRPr="003979DB">
        <w:rPr>
          <w:noProof/>
          <w:szCs w:val="28"/>
        </w:rPr>
        <w:t>(Finkelstein and Hendren, 2020)</w:t>
      </w:r>
      <w:r>
        <w:rPr>
          <w:szCs w:val="28"/>
        </w:rPr>
        <w:fldChar w:fldCharType="end"/>
      </w:r>
      <w:r>
        <w:rPr>
          <w:szCs w:val="28"/>
        </w:rPr>
        <w:t>. Crudely, in the context of healthcare in a country like the UK, the marginal value of public funds in health could be obtained as the ratio of the consumption value of health to the marginal cost per unit of health produced by the healthcare system, i.e. equal to 4 (£60,000 per QALY divided by £15,000 per QALY). Calculation</w:t>
      </w:r>
      <w:r w:rsidR="00FA2727">
        <w:rPr>
          <w:szCs w:val="28"/>
        </w:rPr>
        <w:t>s</w:t>
      </w:r>
      <w:r>
        <w:rPr>
          <w:szCs w:val="28"/>
        </w:rPr>
        <w:t xml:space="preserve"> of this sort may be useful in informing broader resource allocation decisions such as </w:t>
      </w:r>
      <w:r w:rsidR="00FA2727">
        <w:rPr>
          <w:szCs w:val="28"/>
        </w:rPr>
        <w:t>those made by the UK government in distributing resources across different sectors and departments.</w:t>
      </w:r>
      <w:r>
        <w:rPr>
          <w:szCs w:val="28"/>
        </w:rPr>
        <w:t xml:space="preserve"> </w:t>
      </w:r>
    </w:p>
    <w:p w14:paraId="70B4BB37" w14:textId="1A7C356A" w:rsidR="00FA2727" w:rsidRPr="00447FF2" w:rsidRDefault="00FA2727" w:rsidP="00FA2727">
      <w:pPr>
        <w:pStyle w:val="Heading1"/>
      </w:pPr>
      <w:r>
        <w:t>5. Benefits beyond health</w:t>
      </w:r>
    </w:p>
    <w:p w14:paraId="607F1FEB" w14:textId="77777777" w:rsidR="00FA2727" w:rsidRDefault="00FA2727" w:rsidP="00FA2727">
      <w:r>
        <w:t xml:space="preserve">We have focused on the estimation of net health effects of a new technology, which is likely to represent important information to decision-makers such as NICE. Analysts may wish to quantify other net benefits to inform decision-making. An important consideration concerns whether changes in health (QALYs) are given equal weight. Decision-making bodies may require net health estimates where QALYs are weighted according to the beneficiaries’ (or losers’) baseline level of health-related quality of life, as suggested by the recent proposal to update the NICE Methods Guidance </w:t>
      </w:r>
      <w:r>
        <w:fldChar w:fldCharType="begin" w:fldLock="1"/>
      </w:r>
      <w:r>
        <w:instrText>ADDIN CSL_CITATION {"citationItems":[{"id":"ITEM-1","itemData":{"URL":"https://www.nice.org.uk/about/what-we-do/our-programmes/nice-guidance/chte-methods-consultation","accessed":{"date-parts":[["2020","12","16"]]},"author":[{"dropping-particle":"","family":"NICE","given":"","non-dropping-particle":"","parse-names":false,"suffix":""}],"id":"ITEM-1","issued":{"date-parts":[["2020"]]},"title":"Reviewing our methods for health technology evaluation: consultation","type":"webpage"},"uris":["http://www.mendeley.com/documents/?uuid=1a999f2d-7335-386f-8e34-450e07278175"]}],"mendeley":{"formattedCitation":"(NICE, 2020)","plainTextFormattedCitation":"(NICE, 2020)","previouslyFormattedCitation":"(NICE, 2020)"},"properties":{"noteIndex":0},"schema":"https://github.com/citation-style-language/schema/raw/master/csl-citation.json"}</w:instrText>
      </w:r>
      <w:r>
        <w:fldChar w:fldCharType="separate"/>
      </w:r>
      <w:r w:rsidRPr="002626A7">
        <w:rPr>
          <w:noProof/>
        </w:rPr>
        <w:t>(NICE, 2020)</w:t>
      </w:r>
      <w:r>
        <w:fldChar w:fldCharType="end"/>
      </w:r>
      <w:r>
        <w:t xml:space="preserve">. This is often referred to an equity weight based on severity of disease. A </w:t>
      </w:r>
      <w:r>
        <w:lastRenderedPageBreak/>
        <w:t xml:space="preserve">related approach to incorporating concerns for equity is to consider the QALY beneficiaries’ (or losers’) expected lifetime health profile, which can be operationalised using distributional cost-effectiveness analysis (DCEA) </w:t>
      </w:r>
      <w:r>
        <w:fldChar w:fldCharType="begin" w:fldLock="1"/>
      </w:r>
      <w:r>
        <w:instrText>ADDIN CSL_CITATION {"citationItems":[{"id":"ITEM-1","itemData":{"DOI":"10.1177/0272989X15583266","ISSN":"1552-681X","PMID":"25908564","abstract":"Distributional cost-effectiveness analysis (DCEA) is a framework for incorporating health inequality concerns into the economic evaluation of health sector interventions. In this tutorial, we describe the technical details of how to conduct DCEA, using an illustrative example comparing alternative ways of implementing the National Health Service (NHS) Bowel Cancer Screening Programme (BCSP). The 2 key stages in DCEA are 1) modeling social distributions of health associated with different interventions, and 2) evaluating social distributions of health with respect to the dual objectives of improving total population health and reducing unfair health inequality. As well as describing the technical methods used, we also identify the data requirements and the social value judgments that have to be made. Finally, we demonstrate the use of sensitivity analyses to explore the impacts of alternative modeling assumptions and social value judgments.","author":[{"dropping-particle":"","family":"Asaria","given":"Miqdad","non-dropping-particle":"","parse-names":false,"suffix":""},{"dropping-particle":"","family":"Griffin","given":"Susan","non-dropping-particle":"","parse-names":false,"suffix":""},{"dropping-particle":"","family":"Cookson","given":"Richard","non-dropping-particle":"","parse-names":false,"suffix":""}],"container-title":"Medical decision making : an international journal of the Society for Medical Decision Making","id":"ITEM-1","issued":{"date-parts":[["2015","4"]]},"title":"Distributional Cost-Effectiveness Analysis: A Tutorial.","type":"article-journal"},"uris":["http://www.mendeley.com/documents/?uuid=523237e1-288e-4060-8c4b-219bc618e0a9"]}],"mendeley":{"formattedCitation":"(Asaria &lt;i&gt;et al.&lt;/i&gt;, 2015)","plainTextFormattedCitation":"(Asaria et al., 2015)","previouslyFormattedCitation":"(Asaria &lt;i&gt;et al.&lt;/i&gt;, 2015)"},"properties":{"noteIndex":0},"schema":"https://github.com/citation-style-language/schema/raw/master/csl-citation.json"}</w:instrText>
      </w:r>
      <w:r>
        <w:fldChar w:fldCharType="separate"/>
      </w:r>
      <w:r w:rsidRPr="009C0C08">
        <w:rPr>
          <w:noProof/>
        </w:rPr>
        <w:t xml:space="preserve">(Asaria </w:t>
      </w:r>
      <w:r w:rsidRPr="009C0C08">
        <w:rPr>
          <w:i/>
          <w:noProof/>
        </w:rPr>
        <w:t>et al.</w:t>
      </w:r>
      <w:r w:rsidRPr="009C0C08">
        <w:rPr>
          <w:noProof/>
        </w:rPr>
        <w:t>, 2015)</w:t>
      </w:r>
      <w:r>
        <w:fldChar w:fldCharType="end"/>
      </w:r>
      <w:r>
        <w:t xml:space="preserve">. In either case it is logically imperative that QALYs gained by patients receiving the new technology are treated symmetrically with respect to QALYs lost due to displaced marginal healthcare services. Current approaches that do not take this into account run the risk of reducing not only population health, but also equity-weighted population health in direct contravention of the intended consequence of the approach </w:t>
      </w:r>
      <w:r>
        <w:fldChar w:fldCharType="begin" w:fldLock="1"/>
      </w:r>
      <w:r>
        <w:instrText>ADDIN CSL_CITATION {"citationItems":[{"id":"ITEM-1","itemData":{"DOI":"10.1007/s40273-020-00988-2","ISSN":"11792027","abstract":"The UK’s National Institute for Health and Care Excellence (NICE) recently launched a consultation on the methods it uses to evaluate new health technologies, and has highlighted the issue of how ‘modifiers’, including equity weights, should be incorporated into its processes. The practice of applying equity weights to specific population subgroups, as a means for increasing the effective cost-effectiveness threshold for some new health technologies, is well established in health technology assessment. It is also the subject of extensive discussion in the academic literature. In this paper, we demonstrate that NICE’s current approach to equity weighting has the effect of reducing both population health and equity-weighted population health, a fundamental problem that appears to place NICE in contravention of its principles and obligations. We consider two potential methods for modifying NICE’s current approach to address this problem. We also consider the merits of NICE abandoning its current approach to equity weighting and adopting a standard ‘net benefit’ approach in its place. We find that adopting a standard ‘net benefit’ approach is the most desirable option, as it provides for the most transparency while avoiding specific issues that arise when attempting to modify NICE’s current approach. Regardless of the approach NICE uses for equity weighting, we find that protecting the health of National Health Service patients requires that some new technologies be evaluated using an effective cost-effectiveness threshold lower than the ‘supply-side’ cost-effectiveness threshold. This poses a particular challenge for NICE, given its obligations under the 2019 ‘Voluntary Scheme’ between the UK pharmaceutical industry, the National Health Service, and the UK Government. We conclude by making some recommendations as to how NICE can move forward with the use of ‘modifiers’ in its decision making.","author":[{"dropping-particle":"","family":"Paulden","given":"Mike","non-dropping-particle":"","parse-names":false,"suffix":""},{"dropping-particle":"","family":"McCabe","given":"Christopher","non-dropping-particle":"","parse-names":false,"suffix":""}],"container-title":"PharmacoEconomics","id":"ITEM-1","issue":"2","issued":{"date-parts":[["2021","2","1"]]},"publisher":"Adis","title":"Modifying NICE’s Approach to Equity Weighting","type":"article-journal","volume":"39"},"uris":["http://www.mendeley.com/documents/?uuid=e340bd05-0917-3bfc-8ecd-42494b37ba79"]}],"mendeley":{"formattedCitation":"(Paulden and McCabe, 2021)","plainTextFormattedCitation":"(Paulden and McCabe, 2021)","previouslyFormattedCitation":"(Paulden and McCabe, 2021)"},"properties":{"noteIndex":0},"schema":"https://github.com/citation-style-language/schema/raw/master/csl-citation.json"}</w:instrText>
      </w:r>
      <w:r>
        <w:fldChar w:fldCharType="separate"/>
      </w:r>
      <w:r w:rsidRPr="00BB1556">
        <w:rPr>
          <w:noProof/>
        </w:rPr>
        <w:t>(Paulden and McCabe, 2021)</w:t>
      </w:r>
      <w:r>
        <w:fldChar w:fldCharType="end"/>
      </w:r>
      <w:r>
        <w:t>.</w:t>
      </w:r>
    </w:p>
    <w:p w14:paraId="07F86CCA" w14:textId="64212517" w:rsidR="00FA2727" w:rsidRDefault="00FA2727" w:rsidP="00FA2727">
      <w:r>
        <w:t xml:space="preserve">Methods to incorporate other considerations within CEA are not as developed. These include analysing the impact of new technologies in terms of objectives beyond health such as improving consumption and considering opportunity costs resulting from costs falling on other non-health sectors. Where these factors are considered important to the decision at hand, the ‘extended impact inventory’ approach may be useful to consider </w:t>
      </w:r>
      <w:r>
        <w:fldChar w:fldCharType="begin" w:fldLock="1"/>
      </w:r>
      <w:r>
        <w:instrText>ADDIN CSL_CITATION {"citationItems":[{"id":"ITEM-1","itemData":{"DOI":"10.1007/s40258-019-00481-8","ISSN":"1175-5652","PMID":"31098947","abstract":"In most societies, resources are distributed by individuals acting in markets and by governments through some form of collective decision-making process. Economic evaluation offers a set of tools to inform collective decisions by examining the resource requirements and outcomes of alternative policies. The 'societal perspective' has been advocated, but less consideration has been given to what this should include and its practical implementation. This paper presents a framework for economic evaluation of policies with costs and outcomes falling on different sectors (e.g. health, criminal justice, education) and involving different decision makers. It extends the 'impact inventory' developed by the Second Panel on Cost-Effectiveness in Health and Medicine by considering all affected individuals and reflecting how outcomes attributed to an intervention can be compared with outcomes forgone as a result of resources not being available for other purposes. The framework sets out the series of assessments to be made, distinguishing points at which value judgements feed into the evaluation, and the implications of alternative judgements. These assessments reflect the institutional arrangements of public bodies, for example, their funding, the outcomes they consider important and their relative valuations of these outcomes. By avoiding the use of an abstract 'societal perspective', the contribution of the framework is to inform multiple decision makers with different objectives and provide practical guidance on overall societal impact.","author":[{"dropping-particle":"","family":"Walker","given":"Simon","non-dropping-particle":"","parse-names":false,"suffix":""},{"dropping-particle":"","family":"Griffin","given":"Susan","non-dropping-particle":"","parse-names":false,"suffix":""},{"dropping-particle":"","family":"Asaria","given":"Miqdad","non-dropping-particle":"","parse-names":false,"suffix":""},{"dropping-particle":"","family":"Tsuchiya","given":"Aki","non-dropping-particle":"","parse-names":false,"suffix":""},{"dropping-particle":"","family":"Sculpher","given":"Mark","non-dropping-particle":"","parse-names":false,"suffix":""}],"container-title":"Applied Health Economics and Health Policy","id":"ITEM-1","issued":{"date-parts":[["2019","5","16"]]},"title":"Striving for a Societal Perspective: A Framework for Economic Evaluations When Costs and Effects Fall on Multiple Sectors and Decision Makers","type":"article-journal"},"uris":["http://www.mendeley.com/documents/?uuid=867e6893-b519-3f1d-ac30-f180ef246677"]}],"mendeley":{"formattedCitation":"(Walker &lt;i&gt;et al.&lt;/i&gt;, 2019)","plainTextFormattedCitation":"(Walker et al., 2019)","previouslyFormattedCitation":"(Walker &lt;i&gt;et al.&lt;/i&gt;, 2019)"},"properties":{"noteIndex":0},"schema":"https://github.com/citation-style-language/schema/raw/master/csl-citation.json"}</w:instrText>
      </w:r>
      <w:r>
        <w:fldChar w:fldCharType="separate"/>
      </w:r>
      <w:r w:rsidRPr="009C0C08">
        <w:rPr>
          <w:noProof/>
        </w:rPr>
        <w:t xml:space="preserve">(Walker </w:t>
      </w:r>
      <w:r w:rsidRPr="009C0C08">
        <w:rPr>
          <w:i/>
          <w:noProof/>
        </w:rPr>
        <w:t>et al.</w:t>
      </w:r>
      <w:r w:rsidRPr="009C0C08">
        <w:rPr>
          <w:noProof/>
        </w:rPr>
        <w:t>, 2019)</w:t>
      </w:r>
      <w:r>
        <w:fldChar w:fldCharType="end"/>
      </w:r>
      <w:r>
        <w:t xml:space="preserve">, as applied with an intervention aimed at improving air quality and an alcohol misuse intervention  </w:t>
      </w:r>
      <w:r>
        <w:fldChar w:fldCharType="begin" w:fldLock="1"/>
      </w:r>
      <w:r>
        <w:instrText>ADDIN CSL_CITATION {"citationItems":[{"id":"ITEM-1","itemData":{"DOI":"10.1002/hec.4003","ISSN":"1057-9230","abstract":"Alternative strategies can reduce road vehicle emissions, with differential effects on exposure across population groups. We compare alternative strategies in West Yorkshire using a framework for economic evaluation that considers multiple perspectives and that takes account of the distribution of health outcomes. Exposure to pollutants by area is converted, via dose response relationships, into disease averted. Health benefits and National Health Service costs from diseases are estimated conditional on population demographics and index of multiple deprivation. The net health benefits from alternative strategies are expressed as distributions of quality-adjusted life expectancy (QALE), which are compared using dominance criteria and societal aversion to health inequality. Net production is estimated from intervention costs and the effects of health improvement on production and consumption. Social care outcomes are estimated from health improvement among care recipients and changes in care expenditure. A switch to less polluting private vehicles is dominant in terms of the distribution of QALE and social care outcomes but not consumption. Inclusion of health inequality aversion alters the rank order compared with prioritisation on health maximisation. The results were sensitive to the magnitude of health opportunity costs, the level of inequality aversion, and the proportion of intervention cost that generates health opportunity cost.","author":[{"dropping-particle":"","family":"Griffin","given":"Susan","non-dropping-particle":"","parse-names":false,"suffix":""},{"dropping-particle":"","family":"Walker","given":"Simon","non-dropping-particle":"","parse-names":false,"suffix":""},{"dropping-particle":"","family":"Sculpher","given":"Mark","non-dropping-particle":"","parse-names":false,"suffix":""}],"container-title":"Health Economics","id":"ITEM-1","issue":"5","issued":{"date-parts":[["2020","5","1"]]},"page":"567-579","publisher":"John Wiley and Sons Ltd","title":"Distributional cost effectiveness analysis of West Yorkshire low emission zone policies","type":"article-journal","volume":"29"},"uris":["http://www.mendeley.com/documents/?uuid=d7a1d89a-ff66-3ac6-9a70-cbeff8e3249b"]},{"id":"ITEM-2","itemData":{"DOI":"10.1002/hec.4229","ISSN":"1057-9230","abstract":"Cost-effectiveness analyses of health care programs often focus on maximizing health and ignore nonhealth impacts. Assessing the cost-effectiveness of public health interventions from a narrow health care perspective would likely underestimate their full impact, and potentially lead to inefficient decisions about funding. The aim of this study is to provide a practical application of a recently proposed framework for the economic evaluation of public health interventions, evaluating an intervention to reduce alcohol misuse in criminal offenders. This cross-sectoral analysis distinguishes benefits and opportunity costs for different sectors, makes explicit the value judgments required to consider alternative perspectives, and can inform heterogeneous decision makers with different objectives in a transparent manner. Three interventions of increasing intensity are compared: client information leaflet, brief advice, and brief lifestyle counseling. Health outcomes are measured in quality-adjusted life-years and criminal justice outcomes in reconvictions. Costs considered include intervention costs, costs to the NHS and costs to the criminal justice system. The results are presented for four different perspectives: \"narrow\" health care perspective; criminal justice system perspective; \"full\" health care perspective; and joint \"full\" health and criminal justice perspective. Conclusions and recommendations differ according to the normative judgment on the appropriate perspective for the evaluation. K E Y W O R D S alcohol misuse, cost-effectiveness analysis, criminal justice, cross-sector, public health This is an open access article under the terms of the Creative Commons Attribution License, which permits use, distribution and reproduction in any medium, provided the original work is properly cited.","author":[{"dropping-particle":"","family":"Ramponi","given":"Francesco","non-dropping-particle":"","parse-names":false,"suffix":""},{"dropping-particle":"","family":"Walker","given":"Simon","non-dropping-particle":"","parse-names":false,"suffix":""},{"dropping-particle":"","family":"Griffin","given":"Susan","non-dropping-particle":"","parse-names":false,"suffix":""},{"dropping-particle":"","family":"Parrott","given":"Steve","non-dropping-particle":"","parse-names":false,"suffix":""},{"dropping-particle":"","family":"Drummond","given":"Colin","non-dropping-particle":"","parse-names":false,"suffix":""},{"dropping-particle":"","family":"Deluca","given":"Paolo","non-dropping-particle":"","parse-names":false,"suffix":""},{"dropping-particle":"","family":"Coulton","given":"Simon","non-dropping-particle":"","parse-names":false,"suffix":""},{"dropping-particle":"","family":"Kanaan","given":"Mona","non-dropping-particle":"","parse-names":false,"suffix":""},{"dropping-particle":"","family":"Richardson","given":"Gerry","non-dropping-particle":"","parse-names":false,"suffix":""}],"container-title":"Health Economics","id":"ITEM-2","issued":{"date-parts":[["2021","2","19"]]},"page":"hec.4229","publisher":"John Wiley &amp; Sons, Ltd","title":"Cost‐effectiveness analysis of public health interventions with impacts on health and criminal justice: An applied cross‐sectoral analysis of an alcohol misuse intervention","type":"article-journal"},"uris":["http://www.mendeley.com/documents/?uuid=dc5a31ef-ad1e-33ef-9f68-ec383fa4ebdb"]}],"mendeley":{"formattedCitation":"(Griffin &lt;i&gt;et al.&lt;/i&gt;, 2020; Ramponi &lt;i&gt;et al.&lt;/i&gt;, 2021)","plainTextFormattedCitation":"(Griffin et al., 2020; Ramponi et al., 2021)","previouslyFormattedCitation":"(Griffin &lt;i&gt;et al.&lt;/i&gt;, 2020; Ramponi &lt;i&gt;et al.&lt;/i&gt;, 2021)"},"properties":{"noteIndex":0},"schema":"https://github.com/citation-style-language/schema/raw/master/csl-citation.json"}</w:instrText>
      </w:r>
      <w:r>
        <w:fldChar w:fldCharType="separate"/>
      </w:r>
      <w:r w:rsidRPr="00BB1556">
        <w:rPr>
          <w:noProof/>
        </w:rPr>
        <w:t xml:space="preserve">(Griffin </w:t>
      </w:r>
      <w:r w:rsidRPr="00BB1556">
        <w:rPr>
          <w:i/>
          <w:noProof/>
        </w:rPr>
        <w:t>et al.</w:t>
      </w:r>
      <w:r w:rsidRPr="00BB1556">
        <w:rPr>
          <w:noProof/>
        </w:rPr>
        <w:t xml:space="preserve">, 2020; Ramponi </w:t>
      </w:r>
      <w:r w:rsidRPr="00BB1556">
        <w:rPr>
          <w:i/>
          <w:noProof/>
        </w:rPr>
        <w:t>et al.</w:t>
      </w:r>
      <w:r w:rsidRPr="00BB1556">
        <w:rPr>
          <w:noProof/>
        </w:rPr>
        <w:t>, 2021)</w:t>
      </w:r>
      <w:r>
        <w:fldChar w:fldCharType="end"/>
      </w:r>
      <w:r>
        <w:t>. This approach attempts to quantify the impact of a new technology on a range of objectives net of the opportunity costs. Rather than combining the net impacts into a single composite metric, as would be the case in standard welfarist cost-benefit analysis, they are presented separately to the decision-maker hence the term ‘inventory’.</w:t>
      </w:r>
    </w:p>
    <w:p w14:paraId="51D34C4F" w14:textId="0011B814" w:rsidR="00FA2727" w:rsidRDefault="00FA2727" w:rsidP="00FA2727">
      <w:pPr>
        <w:pStyle w:val="Heading1"/>
      </w:pPr>
      <w:r>
        <w:t>6. Other decision contexts</w:t>
      </w:r>
    </w:p>
    <w:p w14:paraId="3223542F" w14:textId="77777777" w:rsidR="00FA2727" w:rsidRDefault="00FA2727" w:rsidP="00FA2727">
      <w:r>
        <w:t xml:space="preserve">In this paper we have structured the discussion around the decision context faced by NICE and similar bodies. However, the concept of opportunity cost is fundamental and so should impact economic analysis across all decision contexts </w:t>
      </w:r>
      <w:r>
        <w:fldChar w:fldCharType="begin" w:fldLock="1"/>
      </w:r>
      <w:r>
        <w:instrText>ADDIN CSL_CITATION {"citationItems":[{"id":"ITEM-1","itemData":{"DOI":"10.1016/j.jval.2016.11.021","ISSN":"10983015","PMID":"28237201","abstract":"A growing number of health care systems internationally use formal economic evaluation methods to support health care funding decisions. Recently, a range of organizations have been advocating forms of analysis that have been termed \"value frameworks.\" There has also been a push for analytical methods to reflect a fuller range of benefits of interventions through multicriteria decision analysis. A key principle that is invariably neglected in current and proposed frameworks is the need to reflect evidence on the opportunity costs that health systems face when making funding decisions. The mechanisms by which opportunity costs are realized vary depending on the system's financial arrangements, but they always mean that a decision to fund a specific intervention for a particular patient group has the potential to impose costs on others in terms of forgone benefits. These opportunity costs are rarely explicitly reflected in analysis to support decisions, but recent developments to quantify benefits forgone make more appropriate analyses feasible. Opportunity costs also need to be reflected in decisions if a broader range of attributes of benefit is considered, and opportunity costs are a key consideration in determining the appropriate level of total expenditure in a system. The principles by which opportunity costs can be reflected in analysis are illustrated in this article by using the example of the proposed methods for value-based pricing in the United Kingdom.","author":[{"dropping-particle":"","family":"Sculpher","given":"Mark","non-dropping-particle":"","parse-names":false,"suffix":""},{"dropping-particle":"","family":"Claxton","given":"Karl","non-dropping-particle":"","parse-names":false,"suffix":""},{"dropping-particle":"","family":"Pearson","given":"Steven D.","non-dropping-particle":"","parse-names":false,"suffix":""}],"container-title":"Value in Health","id":"ITEM-1","issue":"2","issued":{"date-parts":[["2017","2"]]},"page":"234-239","title":"Developing a Value Framework: The Need to Reflect the Opportunity Costs of Funding Decisions","type":"article-journal","volume":"20"},"uris":["http://www.mendeley.com/documents/?uuid=39844ed2-2f65-3ecb-ab48-a8708bf5286a"]}],"mendeley":{"formattedCitation":"(Sculpher &lt;i&gt;et al.&lt;/i&gt;, 2017)","plainTextFormattedCitation":"(Sculpher et al., 2017)","previouslyFormattedCitation":"(Sculpher &lt;i&gt;et al.&lt;/i&gt;, 2017)"},"properties":{"noteIndex":0},"schema":"https://github.com/citation-style-language/schema/raw/master/csl-citation.json"}</w:instrText>
      </w:r>
      <w:r>
        <w:fldChar w:fldCharType="separate"/>
      </w:r>
      <w:r w:rsidRPr="009C0C08">
        <w:rPr>
          <w:noProof/>
        </w:rPr>
        <w:t xml:space="preserve">(Sculpher </w:t>
      </w:r>
      <w:r w:rsidRPr="009C0C08">
        <w:rPr>
          <w:i/>
          <w:noProof/>
        </w:rPr>
        <w:t>et al.</w:t>
      </w:r>
      <w:r w:rsidRPr="009C0C08">
        <w:rPr>
          <w:noProof/>
        </w:rPr>
        <w:t>, 2017)</w:t>
      </w:r>
      <w:r>
        <w:fldChar w:fldCharType="end"/>
      </w:r>
      <w:r>
        <w:t xml:space="preserve">. The application of the concept of opportunity costs to other decision contexts is a live area of research in which we encourage additional work. Notably, the context is very different in low- and middle-income countries (LMICs), where cost-effectiveness analysis is used both for HTA and also for addressing broader policy questions such as the optimal design of health benefits packages, in Malawi for example </w:t>
      </w:r>
      <w:r>
        <w:fldChar w:fldCharType="begin" w:fldLock="1"/>
      </w:r>
      <w:r>
        <w:instrText>ADDIN CSL_CITATION {"citationItems":[{"id":"ITEM-1","itemData":{"DOI":"10.1136/bmjgh-2017-000607","ISSN":"20597908","abstract":"Malawi, like many low-income and middle-income countries, has used health benefits packages (HBPs) to allocate scarce resources to key healthcare interventions. With no widely accepted method for their development, HBPs often promise more than can be delivered, given available resources. An analytical framework is developed to guide the design of HBPs that can identify the potential value of including and implementing different interventions. It provides a basis for informing meaningful discussions between governments, donors and other stakeholders around the trade-offs implicit in package design. Metrics of value, founded on an understanding of the health opportunity costs of the choices faced, are used to quantify the scale of the potential net health impact (net disability adjusted life years averted) or the amount of additional healthcare resources that would be required to deliver similar net health impacts with existing interventions (the financial value to the healthcare system). The framework can be applied to answer key questions around, for example: the appropriate scale of the HBP; which interventions represent 'best buys' and should be prioritised; where investments in scaling up interventions and health system strengthening should be made; whether the package should be expanded; costs of the conditionalities of donor funding and how objectives beyond improving population health can be considered. This is illustrated using data from Malawi. The framework was successfully applied to inform the HBP in Malawi, as a core component of the country's Health Sector Strategic Plan II 2017-2022.","author":[{"dropping-particle":"","family":"Ochalek","given":"Jessica","non-dropping-particle":"","parse-names":false,"suffix":""},{"dropping-particle":"","family":"Revill","given":"Paul","non-dropping-particle":"","parse-names":false,"suffix":""},{"dropping-particle":"","family":"Manthalu","given":"Gerald","non-dropping-particle":"","parse-names":false,"suffix":""},{"dropping-particle":"","family":"McGuire","given":"Finn","non-dropping-particle":"","parse-names":false,"suffix":""},{"dropping-particle":"","family":"Nkhoma","given":"Dominic","non-dropping-particle":"","parse-names":false,"suffix":""},{"dropping-particle":"","family":"Rollinger","given":"Alexandra","non-dropping-particle":"","parse-names":false,"suffix":""},{"dropping-particle":"","family":"Sculpher","given":"Mark","non-dropping-particle":"","parse-names":false,"suffix":""},{"dropping-particle":"","family":"Claxton","given":"Karl","non-dropping-particle":"","parse-names":false,"suffix":""}],"container-title":"BMJ Global Health","id":"ITEM-1","issue":"2","issued":{"date-parts":[["2018","3","1"]]},"page":"607","publisher":"BMJ Publishing Group","title":"Supporting the development of a health benefits package in Malawi","type":"article-journal","volume":"3"},"uris":["http://www.mendeley.com/documents/?uuid=c23822be-98fa-33c5-a99f-5a65ae655480"]}],"mendeley":{"formattedCitation":"(Ochalek &lt;i&gt;et al.&lt;/i&gt;, 2018)","plainTextFormattedCitation":"(Ochalek et al., 2018)","previouslyFormattedCitation":"(Ochalek &lt;i&gt;et al.&lt;/i&gt;, 2018)"},"properties":{"noteIndex":0},"schema":"https://github.com/citation-style-language/schema/raw/master/csl-citation.json"}</w:instrText>
      </w:r>
      <w:r>
        <w:fldChar w:fldCharType="separate"/>
      </w:r>
      <w:r w:rsidRPr="00A044B6">
        <w:rPr>
          <w:noProof/>
        </w:rPr>
        <w:t xml:space="preserve">(Ochalek </w:t>
      </w:r>
      <w:r w:rsidRPr="00A044B6">
        <w:rPr>
          <w:i/>
          <w:noProof/>
        </w:rPr>
        <w:t>et al.</w:t>
      </w:r>
      <w:r w:rsidRPr="00A044B6">
        <w:rPr>
          <w:noProof/>
        </w:rPr>
        <w:t>, 2018)</w:t>
      </w:r>
      <w:r>
        <w:fldChar w:fldCharType="end"/>
      </w:r>
      <w:r>
        <w:t xml:space="preserve">. In this context, one of the primary sources of opportunity cost results from constraints imposed by donors who finance a large proportion of healthcare through vertical funding channels in Malawi – an issue not relevant to analysis in the UK context. Furthermore, opportunity costs may also exist in LMICs in terms of constraints on human resources and infrastructure to provide healthcare </w:t>
      </w:r>
      <w:r>
        <w:fldChar w:fldCharType="begin" w:fldLock="1"/>
      </w:r>
      <w:r>
        <w:instrText>ADDIN CSL_CITATION {"citationItems":[{"id":"ITEM-1","itemData":{"DOI":"10.1016/j.socscimed.2018.01.026","ISSN":"18735347","PMID":"29421472","abstract":"Results of cost effectiveness analyses (CEA) studies are most useful for decision makers if they face only one constraint: the health care budget. However, in practice, decision makers wishing to use the results of CEA studies may face multiple resource constraints relating to, for instance, constraints in health care inputs such as a shortage of skilled labour. The presence of multiple resource constraints influences the decision rules of CEA and limits the usefulness of traditional CEA studies for decision makers. The goal of this paper is to illustrate how results of CEA can be interpreted and used in case a decision maker faces a health care input constraint. We set up a theoretical model describing the optimal allocation of the health care budget in the presence of a health care input constraint. Insights derived from that model were used to analyse a stylized example based on a decision about a surgical robot as well as a published cost effectiveness study on eye care services in Zambia. Our theoretical model shows that applying default decision rules in the presence of a health care input constraint leads to suboptimal decisions but that there are ways of preserving the traditional decision rules of CEA by reweighing different cost categories. The examples illustrate how such adjustments can be made, and makes clear that optimal decisions depend crucially on such adjustments. We conclude that it is possible to use the results of cost effectiveness studies in the presence of health care input constraints if results are properly adjusted.","author":[{"dropping-particle":"","family":"Baal","given":"Pieter","non-dropping-particle":"van","parse-names":false,"suffix":""},{"dropping-particle":"","family":"Morton","given":"Alec","non-dropping-particle":"","parse-names":false,"suffix":""},{"dropping-particle":"","family":"Severens","given":"Johan L.","non-dropping-particle":"","parse-names":false,"suffix":""}],"container-title":"Social Science and Medicine","id":"ITEM-1","issued":{"date-parts":[["2018","3","1"]]},"page":"59-64","publisher":"Elsevier Ltd","title":"Health care input constraints and cost effectiveness analysis decision rules","type":"article-journal","volume":"200"},"uris":["http://www.mendeley.com/documents/?uuid=db62cc43-3790-3008-bdab-c7667eedfa0a"]}],"mendeley":{"formattedCitation":"(van Baal &lt;i&gt;et al.&lt;/i&gt;, 2018)","plainTextFormattedCitation":"(van Baal et al., 2018)","previouslyFormattedCitation":"(van Baal &lt;i&gt;et al.&lt;/i&gt;, 2018)"},"properties":{"noteIndex":0},"schema":"https://github.com/citation-style-language/schema/raw/master/csl-citation.json"}</w:instrText>
      </w:r>
      <w:r>
        <w:fldChar w:fldCharType="separate"/>
      </w:r>
      <w:r w:rsidRPr="008A68B0">
        <w:rPr>
          <w:noProof/>
        </w:rPr>
        <w:t xml:space="preserve">(van Baal </w:t>
      </w:r>
      <w:r w:rsidRPr="008A68B0">
        <w:rPr>
          <w:i/>
          <w:noProof/>
        </w:rPr>
        <w:t>et al.</w:t>
      </w:r>
      <w:r w:rsidRPr="008A68B0">
        <w:rPr>
          <w:noProof/>
        </w:rPr>
        <w:t>, 2018)</w:t>
      </w:r>
      <w:r>
        <w:fldChar w:fldCharType="end"/>
      </w:r>
      <w:r>
        <w:t xml:space="preserve">.  Among other high-income countries, the context can also be markedly different. A recent study sought to quantify the health opportunity cost of expensive new technology that is financed through an increase in insurance premium in the US direct-purchase private insurance market. Here the budget is endogenous to the decision about the new technology, rather than exogenous as in the UK context, which motivates a different form of analysis that quantifies the link between an increase in premium and health losses among the newly uninsured </w:t>
      </w:r>
      <w:r>
        <w:fldChar w:fldCharType="begin" w:fldLock="1"/>
      </w:r>
      <w:r>
        <w:instrText>ADDIN CSL_CITATION {"citationItems":[{"id":"ITEM-1","itemData":{"DOI":"10.7326/m20-1392","ISSN":"0003-4819","abstract":"BACKGROUND: Cost-effectiveness analysis is an important tool for informing treatment  coverage and pricing decisions, yet no consensus exists about what threshold for the incremental cost-effectiveness ratio (ICER) in dollars per quality-adjusted life-year (QALY) gained indicates whether treatments are likely to be cost-effective in the United States. OBJECTIVE: To estimate a U.S. cost-effectiveness threshold based on health opportunity costs. DESIGN: Simulation of short-term mortality and morbidity attributable to persons dropping health insurance due to increased health care expenditures passed though as premium increases. Model inputs came from demographic data and the literature; 95% uncertainty intervals (UIs) were constructed. SETTING: Population-based. PARTICIPANTS: Simulated cohort of 100 000 individuals from the U.S. population with direct-purchase private health insurance. MEASUREMENTS: Number of persons dropping insurance coverage, number of additional deaths, and QALYs lost from increased mortality and morbidity, all per increase of $10 000 000 (2019 U.S. dollars) in population treatment cost. RESULTS: Per $10 000 000 increase in health care expenditures, 1860 persons (95% UI, 1080 to 2840 persons) were simulated to become uninsured, causing 5 deaths (UI, 3 to 11 deaths), 81 QALYs (UI, 40 to 170 QALYs) lost due to death, and 15 QALYs (UI, 6 to 32 QALYs) lost due to illness; this implies a cost-effectiveness threshold of $104 000 per QALY (UI, $51 000 to $209 000 per QALY) in 2019 U.S. dollars. Given available evidence, there is about 14% probability that the threshold exceeds $150 000 per QALY and about 48% probability that it lies below $100 000 per QALY. LIMITATIONS: Estimates were sensitive to inputs, most notably the effects of losing insurance on mortality and of premium increases on becoming uninsured. Health opportunity costs may vary by population. Nonhealth opportunity costs were excluded. CONCLUSION: Given current evidence, treatments with ICERs above the range $100 000 to $150 000 per QALY are unlikely to be cost-effective in the United States. PRIMARY FUNDING SOURCE: None.","author":[{"dropping-particle":"","family":"Vanness","given":"David J.","non-dropping-particle":"","parse-names":false,"suffix":""},{"dropping-particle":"","family":"Lomas","given":"James","non-dropping-particle":"","parse-names":false,"suffix":""},{"dropping-particle":"","family":"Ahn","given":"Hannah","non-dropping-particle":"","parse-names":false,"suffix":""}],"container-title":"Annals of Internal Medicine","id":"ITEM-1","issued":{"date-parts":[["2020","11","3"]]},"publisher":"American College of Physicians","title":"A Health Opportunity Cost Threshold for Cost-Effectiveness Analysis in the United States","type":"article-journal"},"uris":["http://www.mendeley.com/documents/?uuid=aa057ad7-3d3e-393b-a8ba-7e8fa2397a49"]}],"mendeley":{"formattedCitation":"(Vanness &lt;i&gt;et al.&lt;/i&gt;, 2020)","plainTextFormattedCitation":"(Vanness et al., 2020)","previouslyFormattedCitation":"(Vanness &lt;i&gt;et al.&lt;/i&gt;, 2020)"},"properties":{"noteIndex":0},"schema":"https://github.com/citation-style-language/schema/raw/master/csl-citation.json"}</w:instrText>
      </w:r>
      <w:r>
        <w:fldChar w:fldCharType="separate"/>
      </w:r>
      <w:r w:rsidRPr="009C0C08">
        <w:rPr>
          <w:noProof/>
        </w:rPr>
        <w:t xml:space="preserve">(Vanness </w:t>
      </w:r>
      <w:r w:rsidRPr="009C0C08">
        <w:rPr>
          <w:i/>
          <w:noProof/>
        </w:rPr>
        <w:t>et al.</w:t>
      </w:r>
      <w:r w:rsidRPr="009C0C08">
        <w:rPr>
          <w:noProof/>
        </w:rPr>
        <w:t>, 2020)</w:t>
      </w:r>
      <w:r>
        <w:fldChar w:fldCharType="end"/>
      </w:r>
      <w:r>
        <w:t>.</w:t>
      </w:r>
    </w:p>
    <w:p w14:paraId="3809BE13" w14:textId="77777777" w:rsidR="00FA2727" w:rsidRDefault="00FA2727" w:rsidP="00FA2727">
      <w:pPr>
        <w:pStyle w:val="Heading1"/>
      </w:pPr>
      <w:r>
        <w:t>5. Conclusion</w:t>
      </w:r>
    </w:p>
    <w:p w14:paraId="68CDB691" w14:textId="6A0B26ED" w:rsidR="00FA2727" w:rsidRDefault="00FA2727" w:rsidP="00FA2727">
      <w:r>
        <w:t xml:space="preserve">As argued by </w:t>
      </w:r>
      <w:r>
        <w:fldChar w:fldCharType="begin" w:fldLock="1"/>
      </w:r>
      <w:r>
        <w:instrText>ADDIN CSL_CITATION {"citationItems":[{"id":"ITEM-1","itemData":{"DOI":"10.1017/S0266462318000612","ISSN":"0266-4623","abstract":"&lt;div class=\"abstract\" data-abstract-type=\"normal\"&gt;&lt;div class='sec'&gt;&lt;span class=\"bold\"&gt;Objectives:&lt;/span&gt;&lt;p&gt;This study is an attempt to demystify and clarify the idea of cost in health economics and health technology assessment (HTA).&lt;/p&gt;&lt;/div&gt;&lt;div class='sec'&gt;&lt;span class=\"bold\"&gt;Methods:&lt;/span&gt;&lt;p&gt;Its method draws on standard concepts in economics. Cost is a more elusive concept than is commonly thought and can be particularly elusive in multidisciplinary territory like HTA.&lt;/p&gt;&lt;/div&gt;&lt;div class='sec'&gt;&lt;span class=\"bold\"&gt;Results:&lt;/span&gt;&lt;p&gt;The article explains that cost is more completely defined as opportunity cost, why cost is necessarily associated with a decision, and that it will always vary according to the context of that decision: whether choice is about inputs or outputs, what the alternatives are, the timing of the consequences of the decision, the nature of the commitment to which a decision maker is committed, who the decision maker is, and the constraints and discretion limiting or liberating the decision maker. Distinctions between short and long runs and between fixed and variable inputs are matters of choice, not technology, and are similarly context-dependent. Harms or negative consequences are, in general, not costs. Whether so-called “clinically unrelated” future costs and benefits should be counted in current decisions again depends on context.&lt;/p&gt;&lt;/div&gt;&lt;div class='sec'&gt;&lt;span class=\"bold\"&gt;Conclusions:&lt;/span&gt;&lt;p&gt;The costs of entire health programs are context-dependent, relating to planned rates of activity, volumes, and timings. The implications for the methods of HTA are different in the contexts of low- and middle-income countries compared with high-income countries, and further differ contextually according to the budget constraints (fixed or variable) facing decision makers.&lt;/p&gt;&lt;/div&gt;&lt;/div&gt;","author":[{"dropping-particle":"","family":"Culyer","given":"Anthony J.","non-dropping-particle":"","parse-names":false,"suffix":""}],"container-title":"International Journal of Technology Assessment in Health Care","id":"ITEM-1","issue":"5","issued":{"date-parts":[["2018","10","17"]]},"page":"434-441","publisher":"Cambridge University Press","title":"COST, CONTEXT, AND DECISIONS IN HEALTH ECONOMICS AND HEALTH TECHNOLOGY ASSESSMENT","type":"article-journal","volume":"34"},"uris":["http://www.mendeley.com/documents/?uuid=f300baf7-03a4-3279-a9e5-d226ae0299ee"]}],"mendeley":{"formattedCitation":"(Culyer, 2018)","manualFormatting":"Culyer (2018)","plainTextFormattedCitation":"(Culyer, 2018)","previouslyFormattedCitation":"(Culyer, 2018)"},"properties":{"noteIndex":0},"schema":"https://github.com/citation-style-language/schema/raw/master/csl-citation.json"}</w:instrText>
      </w:r>
      <w:r>
        <w:fldChar w:fldCharType="separate"/>
      </w:r>
      <w:r w:rsidRPr="00C15257">
        <w:rPr>
          <w:noProof/>
        </w:rPr>
        <w:t>Culyer</w:t>
      </w:r>
      <w:r>
        <w:rPr>
          <w:noProof/>
        </w:rPr>
        <w:t xml:space="preserve"> (</w:t>
      </w:r>
      <w:r w:rsidRPr="00C15257">
        <w:rPr>
          <w:noProof/>
        </w:rPr>
        <w:t>2018)</w:t>
      </w:r>
      <w:r>
        <w:fldChar w:fldCharType="end"/>
      </w:r>
      <w:r>
        <w:t xml:space="preserve"> the concept of opportunity costs is dependent upon the decision context. This paper has discussed the relevance of opportunity costs to decisions made on behalf of NICE in the UK. In particular, we argue that CEA in this context should include the impact of a new technology on net health, if feasible given the specific decision context, in addition to comparison to the relevant policy threshold. We hope that this contributes to avoiding neglect of opportunity costs in public policy, but also, more directly, provides a means for applied health economists (particularly those based in the UK) to not neglect opportunity costs within their CEA.</w:t>
      </w:r>
    </w:p>
    <w:p w14:paraId="36E1C672" w14:textId="77777777" w:rsidR="00FA2727" w:rsidRDefault="00FA2727" w:rsidP="00FA2727">
      <w:pPr>
        <w:pStyle w:val="Heading2"/>
      </w:pPr>
      <w:r>
        <w:lastRenderedPageBreak/>
        <w:t>Acknowledgements</w:t>
      </w:r>
    </w:p>
    <w:p w14:paraId="0E86E13A" w14:textId="77777777" w:rsidR="00FA2727" w:rsidRPr="00EB4908" w:rsidRDefault="00FA2727" w:rsidP="00FA2727">
      <w:r>
        <w:t xml:space="preserve">This work was conducted without funding and the authors have no conflicts of interests to declare. </w:t>
      </w:r>
      <w:r w:rsidRPr="00EB4908">
        <w:t>We would like to thank Susan Griffin, Richard Cookson</w:t>
      </w:r>
      <w:r>
        <w:t>, Karl Claxton</w:t>
      </w:r>
      <w:r w:rsidRPr="00EB4908">
        <w:t xml:space="preserve"> and Anthony </w:t>
      </w:r>
      <w:proofErr w:type="spellStart"/>
      <w:r w:rsidRPr="00EB4908">
        <w:t>Culyer</w:t>
      </w:r>
      <w:proofErr w:type="spellEnd"/>
      <w:r w:rsidRPr="00EB4908">
        <w:t xml:space="preserve"> for their helpful comments on previous versions of this </w:t>
      </w:r>
      <w:r>
        <w:t>paper</w:t>
      </w:r>
      <w:r w:rsidRPr="00EB4908">
        <w:t>, and which have greatly improved its content. Any errors or omissions are ours.</w:t>
      </w:r>
      <w:r>
        <w:t xml:space="preserve"> </w:t>
      </w:r>
      <w:r w:rsidRPr="009D7230">
        <w:t>All three authors contributed to drafting and critical revision of the paper. JL led the drafting of this version of the paper. JO conceptualised the initial topic. RF led the development of a blog post tutorial on the topic and drafted earlier versions of the paper.  The final paper was edited and approved by all authors.</w:t>
      </w:r>
    </w:p>
    <w:p w14:paraId="677B316E" w14:textId="77777777" w:rsidR="00FA2727" w:rsidRDefault="00FA2727" w:rsidP="00FA2727">
      <w:pPr>
        <w:pStyle w:val="Heading2"/>
      </w:pPr>
      <w:r>
        <w:t>References</w:t>
      </w:r>
    </w:p>
    <w:p w14:paraId="434CEAEE" w14:textId="23FB587D" w:rsidR="003D7CFE" w:rsidRPr="003D7CFE" w:rsidRDefault="00FA2727" w:rsidP="003D7CFE">
      <w:pPr>
        <w:widowControl w:val="0"/>
        <w:autoSpaceDE w:val="0"/>
        <w:autoSpaceDN w:val="0"/>
        <w:adjustRightInd w:val="0"/>
        <w:spacing w:line="240" w:lineRule="auto"/>
        <w:rPr>
          <w:rFonts w:ascii="Calibri" w:hAnsi="Calibri" w:cs="Times New Roman"/>
          <w:noProof/>
          <w:szCs w:val="24"/>
        </w:rPr>
      </w:pPr>
      <w:r>
        <w:rPr>
          <w:szCs w:val="28"/>
        </w:rPr>
        <w:fldChar w:fldCharType="begin" w:fldLock="1"/>
      </w:r>
      <w:r>
        <w:rPr>
          <w:szCs w:val="28"/>
        </w:rPr>
        <w:instrText xml:space="preserve">ADDIN Mendeley Bibliography CSL_BIBLIOGRAPHY </w:instrText>
      </w:r>
      <w:r>
        <w:rPr>
          <w:szCs w:val="28"/>
        </w:rPr>
        <w:fldChar w:fldCharType="separate"/>
      </w:r>
      <w:r w:rsidR="003D7CFE" w:rsidRPr="003D7CFE">
        <w:rPr>
          <w:rFonts w:ascii="Calibri" w:hAnsi="Calibri" w:cs="Times New Roman"/>
          <w:noProof/>
          <w:szCs w:val="24"/>
        </w:rPr>
        <w:t xml:space="preserve">Appleby, J. </w:t>
      </w:r>
      <w:r w:rsidR="003D7CFE" w:rsidRPr="003D7CFE">
        <w:rPr>
          <w:rFonts w:ascii="Calibri" w:hAnsi="Calibri" w:cs="Times New Roman"/>
          <w:i/>
          <w:iCs/>
          <w:noProof/>
          <w:szCs w:val="24"/>
        </w:rPr>
        <w:t>et al.</w:t>
      </w:r>
      <w:r w:rsidR="003D7CFE" w:rsidRPr="003D7CFE">
        <w:rPr>
          <w:rFonts w:ascii="Calibri" w:hAnsi="Calibri" w:cs="Times New Roman"/>
          <w:noProof/>
          <w:szCs w:val="24"/>
        </w:rPr>
        <w:t xml:space="preserve"> (2009) ‘Searching for cost effectiveness thresholds in the NHS’, </w:t>
      </w:r>
      <w:r w:rsidR="003D7CFE" w:rsidRPr="003D7CFE">
        <w:rPr>
          <w:rFonts w:ascii="Calibri" w:hAnsi="Calibri" w:cs="Times New Roman"/>
          <w:i/>
          <w:iCs/>
          <w:noProof/>
          <w:szCs w:val="24"/>
        </w:rPr>
        <w:t>Health Policy</w:t>
      </w:r>
      <w:r w:rsidR="003D7CFE" w:rsidRPr="003D7CFE">
        <w:rPr>
          <w:rFonts w:ascii="Calibri" w:hAnsi="Calibri" w:cs="Times New Roman"/>
          <w:noProof/>
          <w:szCs w:val="24"/>
        </w:rPr>
        <w:t>. Elsevier, 91(3), pp. 239–245. doi: 10.1016/J.HEALTHPOL.2008.12.010.</w:t>
      </w:r>
    </w:p>
    <w:p w14:paraId="78DD8818"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Asaria, M., Griffin, S. and Cookson, R. (2015) ‘Distributional Cost-Effectiveness Analysis: A Tutorial.’, </w:t>
      </w:r>
      <w:r w:rsidRPr="003D7CFE">
        <w:rPr>
          <w:rFonts w:ascii="Calibri" w:hAnsi="Calibri" w:cs="Times New Roman"/>
          <w:i/>
          <w:iCs/>
          <w:noProof/>
          <w:szCs w:val="24"/>
        </w:rPr>
        <w:t>Medical decision making : an international journal of the Society for Medical Decision Making</w:t>
      </w:r>
      <w:r w:rsidRPr="003D7CFE">
        <w:rPr>
          <w:rFonts w:ascii="Calibri" w:hAnsi="Calibri" w:cs="Times New Roman"/>
          <w:noProof/>
          <w:szCs w:val="24"/>
        </w:rPr>
        <w:t>. doi: 10.1177/0272989X15583266.</w:t>
      </w:r>
    </w:p>
    <w:p w14:paraId="65BB068A"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van Baal, P. </w:t>
      </w:r>
      <w:r w:rsidRPr="003D7CFE">
        <w:rPr>
          <w:rFonts w:ascii="Calibri" w:hAnsi="Calibri" w:cs="Times New Roman"/>
          <w:i/>
          <w:iCs/>
          <w:noProof/>
          <w:szCs w:val="24"/>
        </w:rPr>
        <w:t>et al.</w:t>
      </w:r>
      <w:r w:rsidRPr="003D7CFE">
        <w:rPr>
          <w:rFonts w:ascii="Calibri" w:hAnsi="Calibri" w:cs="Times New Roman"/>
          <w:noProof/>
          <w:szCs w:val="24"/>
        </w:rPr>
        <w:t xml:space="preserve"> (2019) ‘A cost-effectiveness threshold based on the marginal returns of cardiovascular hospital spending’, </w:t>
      </w:r>
      <w:r w:rsidRPr="003D7CFE">
        <w:rPr>
          <w:rFonts w:ascii="Calibri" w:hAnsi="Calibri" w:cs="Times New Roman"/>
          <w:i/>
          <w:iCs/>
          <w:noProof/>
          <w:szCs w:val="24"/>
        </w:rPr>
        <w:t>Health Economics</w:t>
      </w:r>
      <w:r w:rsidRPr="003D7CFE">
        <w:rPr>
          <w:rFonts w:ascii="Calibri" w:hAnsi="Calibri" w:cs="Times New Roman"/>
          <w:noProof/>
          <w:szCs w:val="24"/>
        </w:rPr>
        <w:t>. John Wiley &amp; Sons, Ltd, 28(1), pp. 87–100. doi: 10.1002/hec.3831.</w:t>
      </w:r>
    </w:p>
    <w:p w14:paraId="52F6C5DB"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van Baal, P., Morton, A. and Severens, J. L. (2018) ‘Health care input constraints and cost effectiveness analysis decision rules’, </w:t>
      </w:r>
      <w:r w:rsidRPr="003D7CFE">
        <w:rPr>
          <w:rFonts w:ascii="Calibri" w:hAnsi="Calibri" w:cs="Times New Roman"/>
          <w:i/>
          <w:iCs/>
          <w:noProof/>
          <w:szCs w:val="24"/>
        </w:rPr>
        <w:t>Social Science and Medicine</w:t>
      </w:r>
      <w:r w:rsidRPr="003D7CFE">
        <w:rPr>
          <w:rFonts w:ascii="Calibri" w:hAnsi="Calibri" w:cs="Times New Roman"/>
          <w:noProof/>
          <w:szCs w:val="24"/>
        </w:rPr>
        <w:t>. Elsevier Ltd, 200, pp. 59–64. doi: 10.1016/j.socscimed.2018.01.026.</w:t>
      </w:r>
    </w:p>
    <w:p w14:paraId="601147B6"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Baker, R. </w:t>
      </w:r>
      <w:r w:rsidRPr="003D7CFE">
        <w:rPr>
          <w:rFonts w:ascii="Calibri" w:hAnsi="Calibri" w:cs="Times New Roman"/>
          <w:i/>
          <w:iCs/>
          <w:noProof/>
          <w:szCs w:val="24"/>
        </w:rPr>
        <w:t>et al.</w:t>
      </w:r>
      <w:r w:rsidRPr="003D7CFE">
        <w:rPr>
          <w:rFonts w:ascii="Calibri" w:hAnsi="Calibri" w:cs="Times New Roman"/>
          <w:noProof/>
          <w:szCs w:val="24"/>
        </w:rPr>
        <w:t xml:space="preserve"> (2010) ‘Health Technology Assessment NIHR HTA programme www.hta.ac.uk Weighting and valuing quality-adjusted life-years using stated preference methods: preliminary results from the Social Value of a QALY Project’, </w:t>
      </w:r>
      <w:r w:rsidRPr="003D7CFE">
        <w:rPr>
          <w:rFonts w:ascii="Calibri" w:hAnsi="Calibri" w:cs="Times New Roman"/>
          <w:i/>
          <w:iCs/>
          <w:noProof/>
          <w:szCs w:val="24"/>
        </w:rPr>
        <w:t>Health Technology Assessment</w:t>
      </w:r>
      <w:r w:rsidRPr="003D7CFE">
        <w:rPr>
          <w:rFonts w:ascii="Calibri" w:hAnsi="Calibri" w:cs="Times New Roman"/>
          <w:noProof/>
          <w:szCs w:val="24"/>
        </w:rPr>
        <w:t>, 14(27). doi: 10.3310/hta14270.</w:t>
      </w:r>
    </w:p>
    <w:p w14:paraId="11F8F334"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Basu, A. (2020) ‘A welfare-theoretic model consistent with the practice of cost-effectiveness analysis and its implications’, </w:t>
      </w:r>
      <w:r w:rsidRPr="003D7CFE">
        <w:rPr>
          <w:rFonts w:ascii="Calibri" w:hAnsi="Calibri" w:cs="Times New Roman"/>
          <w:i/>
          <w:iCs/>
          <w:noProof/>
          <w:szCs w:val="24"/>
        </w:rPr>
        <w:t>Journal of Health Economics</w:t>
      </w:r>
      <w:r w:rsidRPr="003D7CFE">
        <w:rPr>
          <w:rFonts w:ascii="Calibri" w:hAnsi="Calibri" w:cs="Times New Roman"/>
          <w:noProof/>
          <w:szCs w:val="24"/>
        </w:rPr>
        <w:t>. Elsevier B.V., 70, p. 102287. doi: 10.1016/j.jhealeco.2020.102287.</w:t>
      </w:r>
    </w:p>
    <w:p w14:paraId="1696BC74"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Brouwer, W. </w:t>
      </w:r>
      <w:r w:rsidRPr="003D7CFE">
        <w:rPr>
          <w:rFonts w:ascii="Calibri" w:hAnsi="Calibri" w:cs="Times New Roman"/>
          <w:i/>
          <w:iCs/>
          <w:noProof/>
          <w:szCs w:val="24"/>
        </w:rPr>
        <w:t>et al.</w:t>
      </w:r>
      <w:r w:rsidRPr="003D7CFE">
        <w:rPr>
          <w:rFonts w:ascii="Calibri" w:hAnsi="Calibri" w:cs="Times New Roman"/>
          <w:noProof/>
          <w:szCs w:val="24"/>
        </w:rPr>
        <w:t xml:space="preserve"> (2018) ‘When is it too expensive? Cost-effectiveness thresholds and health care decision-making’, </w:t>
      </w:r>
      <w:r w:rsidRPr="003D7CFE">
        <w:rPr>
          <w:rFonts w:ascii="Calibri" w:hAnsi="Calibri" w:cs="Times New Roman"/>
          <w:i/>
          <w:iCs/>
          <w:noProof/>
          <w:szCs w:val="24"/>
        </w:rPr>
        <w:t>The European Journal of Health Economics</w:t>
      </w:r>
      <w:r w:rsidRPr="003D7CFE">
        <w:rPr>
          <w:rFonts w:ascii="Calibri" w:hAnsi="Calibri" w:cs="Times New Roman"/>
          <w:noProof/>
          <w:szCs w:val="24"/>
        </w:rPr>
        <w:t>. Springer Berlin Heidelberg, pp. 1–6. doi: 10.1007/s10198-018-1000-4.</w:t>
      </w:r>
    </w:p>
    <w:p w14:paraId="2FC86836"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Claxton, K., Sculpher, M., </w:t>
      </w:r>
      <w:r w:rsidRPr="003D7CFE">
        <w:rPr>
          <w:rFonts w:ascii="Calibri" w:hAnsi="Calibri" w:cs="Times New Roman"/>
          <w:i/>
          <w:iCs/>
          <w:noProof/>
          <w:szCs w:val="24"/>
        </w:rPr>
        <w:t>et al.</w:t>
      </w:r>
      <w:r w:rsidRPr="003D7CFE">
        <w:rPr>
          <w:rFonts w:ascii="Calibri" w:hAnsi="Calibri" w:cs="Times New Roman"/>
          <w:noProof/>
          <w:szCs w:val="24"/>
        </w:rPr>
        <w:t xml:space="preserve"> (2015) ‘Causes for concern: is NICE failing to uphold its responsibilities to all NHS patients?’, </w:t>
      </w:r>
      <w:r w:rsidRPr="003D7CFE">
        <w:rPr>
          <w:rFonts w:ascii="Calibri" w:hAnsi="Calibri" w:cs="Times New Roman"/>
          <w:i/>
          <w:iCs/>
          <w:noProof/>
          <w:szCs w:val="24"/>
        </w:rPr>
        <w:t>Health economics</w:t>
      </w:r>
      <w:r w:rsidRPr="003D7CFE">
        <w:rPr>
          <w:rFonts w:ascii="Calibri" w:hAnsi="Calibri" w:cs="Times New Roman"/>
          <w:noProof/>
          <w:szCs w:val="24"/>
        </w:rPr>
        <w:t>, 24(1), pp. 1–7. doi: 10.1002/hec.3130.</w:t>
      </w:r>
    </w:p>
    <w:p w14:paraId="3652B0B1"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Claxton, K., Martin, S., </w:t>
      </w:r>
      <w:r w:rsidRPr="003D7CFE">
        <w:rPr>
          <w:rFonts w:ascii="Calibri" w:hAnsi="Calibri" w:cs="Times New Roman"/>
          <w:i/>
          <w:iCs/>
          <w:noProof/>
          <w:szCs w:val="24"/>
        </w:rPr>
        <w:t>et al.</w:t>
      </w:r>
      <w:r w:rsidRPr="003D7CFE">
        <w:rPr>
          <w:rFonts w:ascii="Calibri" w:hAnsi="Calibri" w:cs="Times New Roman"/>
          <w:noProof/>
          <w:szCs w:val="24"/>
        </w:rPr>
        <w:t xml:space="preserve"> (2015) ‘Methods for the estimation of the National Institute for Health and Care Excellence cost-effectiveness threshold.’, </w:t>
      </w:r>
      <w:r w:rsidRPr="003D7CFE">
        <w:rPr>
          <w:rFonts w:ascii="Calibri" w:hAnsi="Calibri" w:cs="Times New Roman"/>
          <w:i/>
          <w:iCs/>
          <w:noProof/>
          <w:szCs w:val="24"/>
        </w:rPr>
        <w:t>Health technology assessment (Winchester, England)</w:t>
      </w:r>
      <w:r w:rsidRPr="003D7CFE">
        <w:rPr>
          <w:rFonts w:ascii="Calibri" w:hAnsi="Calibri" w:cs="Times New Roman"/>
          <w:noProof/>
          <w:szCs w:val="24"/>
        </w:rPr>
        <w:t>. doi: 10.3310/hta19140.</w:t>
      </w:r>
    </w:p>
    <w:p w14:paraId="1D513E4F"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Claxton, K. </w:t>
      </w:r>
      <w:r w:rsidRPr="003D7CFE">
        <w:rPr>
          <w:rFonts w:ascii="Calibri" w:hAnsi="Calibri" w:cs="Times New Roman"/>
          <w:i/>
          <w:iCs/>
          <w:noProof/>
          <w:szCs w:val="24"/>
        </w:rPr>
        <w:t>et al.</w:t>
      </w:r>
      <w:r w:rsidRPr="003D7CFE">
        <w:rPr>
          <w:rFonts w:ascii="Calibri" w:hAnsi="Calibri" w:cs="Times New Roman"/>
          <w:noProof/>
          <w:szCs w:val="24"/>
        </w:rPr>
        <w:t xml:space="preserve"> (2019) ‘Accounting for Timing when Assessing Health-Related Policies’, </w:t>
      </w:r>
      <w:r w:rsidRPr="003D7CFE">
        <w:rPr>
          <w:rFonts w:ascii="Calibri" w:hAnsi="Calibri" w:cs="Times New Roman"/>
          <w:i/>
          <w:iCs/>
          <w:noProof/>
          <w:szCs w:val="24"/>
        </w:rPr>
        <w:t>Journal of Benefit-Cost Analysis</w:t>
      </w:r>
      <w:r w:rsidRPr="003D7CFE">
        <w:rPr>
          <w:rFonts w:ascii="Calibri" w:hAnsi="Calibri" w:cs="Times New Roman"/>
          <w:noProof/>
          <w:szCs w:val="24"/>
        </w:rPr>
        <w:t>. doi: 10.1017/bca.2018.29.</w:t>
      </w:r>
    </w:p>
    <w:p w14:paraId="50D02587"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Committee, H. of C. H. (2008a) ‘NICE: First report of the Health Committee 2007-2008.’ London: Stationery Office.</w:t>
      </w:r>
    </w:p>
    <w:p w14:paraId="5C3C9B29"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Committee, H. of C. H. (2008b) ‘NICE response to the first report of session 2007-2008. HC550.’ London: Stationery Office.</w:t>
      </w:r>
    </w:p>
    <w:p w14:paraId="1C195C0C"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Committee, H. of C. H. (2008c) ‘The government’s response to the Health Select Committee’s first report of session 2007-08 on the National Institute for Health and Clinical Excellence. Cm7331.’ </w:t>
      </w:r>
      <w:r w:rsidRPr="003D7CFE">
        <w:rPr>
          <w:rFonts w:ascii="Calibri" w:hAnsi="Calibri" w:cs="Times New Roman"/>
          <w:noProof/>
          <w:szCs w:val="24"/>
        </w:rPr>
        <w:lastRenderedPageBreak/>
        <w:t>London: Stationery Office.</w:t>
      </w:r>
    </w:p>
    <w:p w14:paraId="13ECFE45"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Culyer, A. J. (2018) ‘COST, CONTEXT, AND DECISIONS IN HEALTH ECONOMICS AND HEALTH TECHNOLOGY ASSESSMENT’, </w:t>
      </w:r>
      <w:r w:rsidRPr="003D7CFE">
        <w:rPr>
          <w:rFonts w:ascii="Calibri" w:hAnsi="Calibri" w:cs="Times New Roman"/>
          <w:i/>
          <w:iCs/>
          <w:noProof/>
          <w:szCs w:val="24"/>
        </w:rPr>
        <w:t>International Journal of Technology Assessment in Health Care</w:t>
      </w:r>
      <w:r w:rsidRPr="003D7CFE">
        <w:rPr>
          <w:rFonts w:ascii="Calibri" w:hAnsi="Calibri" w:cs="Times New Roman"/>
          <w:noProof/>
          <w:szCs w:val="24"/>
        </w:rPr>
        <w:t>. Cambridge University Press, 34(5), pp. 434–441. doi: 10.1017/S0266462318000612.</w:t>
      </w:r>
    </w:p>
    <w:p w14:paraId="05E3629B"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DHSC (2017) </w:t>
      </w:r>
      <w:r w:rsidRPr="003D7CFE">
        <w:rPr>
          <w:rFonts w:ascii="Calibri" w:hAnsi="Calibri" w:cs="Times New Roman"/>
          <w:i/>
          <w:iCs/>
          <w:noProof/>
          <w:szCs w:val="24"/>
        </w:rPr>
        <w:t>Accelerated Access Collaborative for health technologies DH Impact Assessment</w:t>
      </w:r>
      <w:r w:rsidRPr="003D7CFE">
        <w:rPr>
          <w:rFonts w:ascii="Calibri" w:hAnsi="Calibri" w:cs="Times New Roman"/>
          <w:noProof/>
          <w:szCs w:val="24"/>
        </w:rPr>
        <w:t>. Available at: https://assets.publishing.service.gov.uk/government/uploads/system/uploads/attachment_data/file/663094/Accelerated_Access_Collaborative_-_impact_asssessment.pdf (Accessed: 22 June 2021).</w:t>
      </w:r>
    </w:p>
    <w:p w14:paraId="7F4A76FF"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DHSC (2018a) </w:t>
      </w:r>
      <w:r w:rsidRPr="003D7CFE">
        <w:rPr>
          <w:rFonts w:ascii="Calibri" w:hAnsi="Calibri" w:cs="Times New Roman"/>
          <w:i/>
          <w:iCs/>
          <w:noProof/>
          <w:szCs w:val="24"/>
        </w:rPr>
        <w:t>2018 Statutory Scheme-Branded Medicines Pricing IA</w:t>
      </w:r>
      <w:r w:rsidRPr="003D7CFE">
        <w:rPr>
          <w:rFonts w:ascii="Calibri" w:hAnsi="Calibri" w:cs="Times New Roman"/>
          <w:noProof/>
          <w:szCs w:val="24"/>
        </w:rPr>
        <w:t>. Available at: https://assets.publishing.service.gov.uk/government/uploads/system/uploads/attachment_data/file/761064/impact-assessment-2018-statutory-scheme-branded-medicines-pricing.pdf (Accessed: 22 June 2021).</w:t>
      </w:r>
    </w:p>
    <w:p w14:paraId="66C418A9"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DHSC (2018b) </w:t>
      </w:r>
      <w:r w:rsidRPr="003D7CFE">
        <w:rPr>
          <w:rFonts w:ascii="Calibri" w:hAnsi="Calibri" w:cs="Times New Roman"/>
          <w:i/>
          <w:iCs/>
          <w:noProof/>
          <w:szCs w:val="24"/>
        </w:rPr>
        <w:t>NICE’s technology appraisal and highly specialised technology work programmes-charging and Appeals Panels Impact Assessment (IA)</w:t>
      </w:r>
      <w:r w:rsidRPr="003D7CFE">
        <w:rPr>
          <w:rFonts w:ascii="Calibri" w:hAnsi="Calibri" w:cs="Times New Roman"/>
          <w:noProof/>
          <w:szCs w:val="24"/>
        </w:rPr>
        <w:t>. Available at: https://www.legislation.gov.uk/ukia/2018/171/pdfs/ukia_20180171_en.pdf (Accessed: 22 June 2021).</w:t>
      </w:r>
    </w:p>
    <w:p w14:paraId="0BF2E756"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DHSC (2018c) </w:t>
      </w:r>
      <w:r w:rsidRPr="003D7CFE">
        <w:rPr>
          <w:rFonts w:ascii="Calibri" w:hAnsi="Calibri" w:cs="Times New Roman"/>
          <w:i/>
          <w:iCs/>
          <w:noProof/>
          <w:szCs w:val="24"/>
        </w:rPr>
        <w:t>Voluntary scheme for branded medicines pricing and access: heads of agreement</w:t>
      </w:r>
      <w:r w:rsidRPr="003D7CFE">
        <w:rPr>
          <w:rFonts w:ascii="Calibri" w:hAnsi="Calibri" w:cs="Times New Roman"/>
          <w:noProof/>
          <w:szCs w:val="24"/>
        </w:rPr>
        <w:t>. Available at: https://www.gov.uk/government/publications/voluntary-scheme-for-branded-medicines-pricing-and-access-heads-of-agreement/voluntary-scheme-for-branded-medicines-pricing-and-access-heads-of-agreement (Accessed: 16 December 2020).</w:t>
      </w:r>
    </w:p>
    <w:p w14:paraId="00A17CDA"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DHSC (2019) </w:t>
      </w:r>
      <w:r w:rsidRPr="003D7CFE">
        <w:rPr>
          <w:rFonts w:ascii="Calibri" w:hAnsi="Calibri" w:cs="Times New Roman"/>
          <w:i/>
          <w:iCs/>
          <w:noProof/>
          <w:szCs w:val="24"/>
        </w:rPr>
        <w:t>Cost-effectiveness methodology for Immunisation Programmes and Procurements (CEMIPP) The government’s decision and summary of consultation responses</w:t>
      </w:r>
      <w:r w:rsidRPr="003D7CFE">
        <w:rPr>
          <w:rFonts w:ascii="Calibri" w:hAnsi="Calibri" w:cs="Times New Roman"/>
          <w:noProof/>
          <w:szCs w:val="24"/>
        </w:rPr>
        <w:t>. Available at: https://assets.publishing.service.gov.uk/government/uploads/system/uploads/attachment_data/file/707847/c (Accessed: 28 December 2020).</w:t>
      </w:r>
    </w:p>
    <w:p w14:paraId="4E3F69EC"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Drummond, M. </w:t>
      </w:r>
      <w:r w:rsidRPr="003D7CFE">
        <w:rPr>
          <w:rFonts w:ascii="Calibri" w:hAnsi="Calibri" w:cs="Times New Roman"/>
          <w:i/>
          <w:iCs/>
          <w:noProof/>
          <w:szCs w:val="24"/>
        </w:rPr>
        <w:t>et al.</w:t>
      </w:r>
      <w:r w:rsidRPr="003D7CFE">
        <w:rPr>
          <w:rFonts w:ascii="Calibri" w:hAnsi="Calibri" w:cs="Times New Roman"/>
          <w:noProof/>
          <w:szCs w:val="24"/>
        </w:rPr>
        <w:t xml:space="preserve"> (2015) </w:t>
      </w:r>
      <w:r w:rsidRPr="003D7CFE">
        <w:rPr>
          <w:rFonts w:ascii="Calibri" w:hAnsi="Calibri" w:cs="Times New Roman"/>
          <w:i/>
          <w:iCs/>
          <w:noProof/>
          <w:szCs w:val="24"/>
        </w:rPr>
        <w:t>Methods for the Economic Evaluation of Health Care Programmes</w:t>
      </w:r>
      <w:r w:rsidRPr="003D7CFE">
        <w:rPr>
          <w:rFonts w:ascii="Calibri" w:hAnsi="Calibri" w:cs="Times New Roman"/>
          <w:noProof/>
          <w:szCs w:val="24"/>
        </w:rPr>
        <w:t>.</w:t>
      </w:r>
    </w:p>
    <w:p w14:paraId="71CF5B73"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Edney, L. C. </w:t>
      </w:r>
      <w:r w:rsidRPr="003D7CFE">
        <w:rPr>
          <w:rFonts w:ascii="Calibri" w:hAnsi="Calibri" w:cs="Times New Roman"/>
          <w:i/>
          <w:iCs/>
          <w:noProof/>
          <w:szCs w:val="24"/>
        </w:rPr>
        <w:t>et al.</w:t>
      </w:r>
      <w:r w:rsidRPr="003D7CFE">
        <w:rPr>
          <w:rFonts w:ascii="Calibri" w:hAnsi="Calibri" w:cs="Times New Roman"/>
          <w:noProof/>
          <w:szCs w:val="24"/>
        </w:rPr>
        <w:t xml:space="preserve"> (2018) ‘Estimating the Reference Incremental Cost-Effectiveness Ratio for the Australian Health System’, </w:t>
      </w:r>
      <w:r w:rsidRPr="003D7CFE">
        <w:rPr>
          <w:rFonts w:ascii="Calibri" w:hAnsi="Calibri" w:cs="Times New Roman"/>
          <w:i/>
          <w:iCs/>
          <w:noProof/>
          <w:szCs w:val="24"/>
        </w:rPr>
        <w:t>PharmacoEconomics</w:t>
      </w:r>
      <w:r w:rsidRPr="003D7CFE">
        <w:rPr>
          <w:rFonts w:ascii="Calibri" w:hAnsi="Calibri" w:cs="Times New Roman"/>
          <w:noProof/>
          <w:szCs w:val="24"/>
        </w:rPr>
        <w:t>, 36(2), pp. 239–252. doi: 10.1007/s40273-017-0585-2.</w:t>
      </w:r>
    </w:p>
    <w:p w14:paraId="3AF4327B"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Faria, R., Ochalek, J. and Lomas, J. (2020) </w:t>
      </w:r>
      <w:r w:rsidRPr="003D7CFE">
        <w:rPr>
          <w:rFonts w:ascii="Calibri" w:hAnsi="Calibri" w:cs="Times New Roman"/>
          <w:i/>
          <w:iCs/>
          <w:noProof/>
          <w:szCs w:val="24"/>
        </w:rPr>
        <w:t>Opportunity costs, marginal productivity, and cost-effectiveness thresholds: providing useful analysis and communicating results</w:t>
      </w:r>
      <w:r w:rsidRPr="003D7CFE">
        <w:rPr>
          <w:rFonts w:ascii="Calibri" w:hAnsi="Calibri" w:cs="Times New Roman"/>
          <w:noProof/>
          <w:szCs w:val="24"/>
        </w:rPr>
        <w:t>. Available at: https://aheblog.com/2020/09/24/opportunity-costs-marginal-productivity-and-cost-effectiveness-thresholds-providing-useful-analysis-and-communicating-results/ (Accessed: 16 December 2020).</w:t>
      </w:r>
    </w:p>
    <w:p w14:paraId="45415B25"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Ferraro, P. J. and Taylor, L. O. (2005) ‘Do Economists Recognize an Opportunity Cost When They See One? A Dismal Performance from the Dismal Science’, </w:t>
      </w:r>
      <w:r w:rsidRPr="003D7CFE">
        <w:rPr>
          <w:rFonts w:ascii="Calibri" w:hAnsi="Calibri" w:cs="Times New Roman"/>
          <w:i/>
          <w:iCs/>
          <w:noProof/>
          <w:szCs w:val="24"/>
        </w:rPr>
        <w:t>Contributions in Economic Analysis &amp; Policy</w:t>
      </w:r>
      <w:r w:rsidRPr="003D7CFE">
        <w:rPr>
          <w:rFonts w:ascii="Calibri" w:hAnsi="Calibri" w:cs="Times New Roman"/>
          <w:noProof/>
          <w:szCs w:val="24"/>
        </w:rPr>
        <w:t>. Walter de Gruyter GmbH, 4(1), pp. 1–12. doi: 10.2202/1538-0645.1469.</w:t>
      </w:r>
    </w:p>
    <w:p w14:paraId="775278B3"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Finkelstein, A. and Hendren, N. (2020) ‘Welfare analysis meets causal inference’, </w:t>
      </w:r>
      <w:r w:rsidRPr="003D7CFE">
        <w:rPr>
          <w:rFonts w:ascii="Calibri" w:hAnsi="Calibri" w:cs="Times New Roman"/>
          <w:i/>
          <w:iCs/>
          <w:noProof/>
          <w:szCs w:val="24"/>
        </w:rPr>
        <w:t>Journal of Economic Perspectives</w:t>
      </w:r>
      <w:r w:rsidRPr="003D7CFE">
        <w:rPr>
          <w:rFonts w:ascii="Calibri" w:hAnsi="Calibri" w:cs="Times New Roman"/>
          <w:noProof/>
          <w:szCs w:val="24"/>
        </w:rPr>
        <w:t>. American Economic Association, 34(4), pp. 146–167. doi: 10.1257/JEP.34.4.146.</w:t>
      </w:r>
    </w:p>
    <w:p w14:paraId="31ED5833"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Griffin, S., Walker, S. and Sculpher, M. (2020) ‘Distributional cost effectiveness analysis of West Yorkshire low emission zone policies’, </w:t>
      </w:r>
      <w:r w:rsidRPr="003D7CFE">
        <w:rPr>
          <w:rFonts w:ascii="Calibri" w:hAnsi="Calibri" w:cs="Times New Roman"/>
          <w:i/>
          <w:iCs/>
          <w:noProof/>
          <w:szCs w:val="24"/>
        </w:rPr>
        <w:t>Health Economics</w:t>
      </w:r>
      <w:r w:rsidRPr="003D7CFE">
        <w:rPr>
          <w:rFonts w:ascii="Calibri" w:hAnsi="Calibri" w:cs="Times New Roman"/>
          <w:noProof/>
          <w:szCs w:val="24"/>
        </w:rPr>
        <w:t>. John Wiley and Sons Ltd, 29(5), pp. 567–579. doi: 10.1002/hec.4003.</w:t>
      </w:r>
    </w:p>
    <w:p w14:paraId="795D6907"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Himmler, S., van Exel, J. and Brouwer, W. (2020) ‘Estimating the monetary value of health and capability well-being applying the well-being valuation approach’, </w:t>
      </w:r>
      <w:r w:rsidRPr="003D7CFE">
        <w:rPr>
          <w:rFonts w:ascii="Calibri" w:hAnsi="Calibri" w:cs="Times New Roman"/>
          <w:i/>
          <w:iCs/>
          <w:noProof/>
          <w:szCs w:val="24"/>
        </w:rPr>
        <w:t>European Journal of Health Economics</w:t>
      </w:r>
      <w:r w:rsidRPr="003D7CFE">
        <w:rPr>
          <w:rFonts w:ascii="Calibri" w:hAnsi="Calibri" w:cs="Times New Roman"/>
          <w:noProof/>
          <w:szCs w:val="24"/>
        </w:rPr>
        <w:t>. Springer Science and Business Media Deutschland GmbH, 21(8), pp. 1235–1244. doi: 10.1007/s10198-020-01231-7.</w:t>
      </w:r>
    </w:p>
    <w:p w14:paraId="0F931CD8"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lastRenderedPageBreak/>
        <w:t xml:space="preserve">Hirth, R. A. </w:t>
      </w:r>
      <w:r w:rsidRPr="003D7CFE">
        <w:rPr>
          <w:rFonts w:ascii="Calibri" w:hAnsi="Calibri" w:cs="Times New Roman"/>
          <w:i/>
          <w:iCs/>
          <w:noProof/>
          <w:szCs w:val="24"/>
        </w:rPr>
        <w:t>et al.</w:t>
      </w:r>
      <w:r w:rsidRPr="003D7CFE">
        <w:rPr>
          <w:rFonts w:ascii="Calibri" w:hAnsi="Calibri" w:cs="Times New Roman"/>
          <w:noProof/>
          <w:szCs w:val="24"/>
        </w:rPr>
        <w:t xml:space="preserve"> (2000) ‘Willingness to pay for a quality-adjusted life year: In search of a standard’, </w:t>
      </w:r>
      <w:r w:rsidRPr="003D7CFE">
        <w:rPr>
          <w:rFonts w:ascii="Calibri" w:hAnsi="Calibri" w:cs="Times New Roman"/>
          <w:i/>
          <w:iCs/>
          <w:noProof/>
          <w:szCs w:val="24"/>
        </w:rPr>
        <w:t>Medical Decision Making</w:t>
      </w:r>
      <w:r w:rsidRPr="003D7CFE">
        <w:rPr>
          <w:rFonts w:ascii="Calibri" w:hAnsi="Calibri" w:cs="Times New Roman"/>
          <w:noProof/>
          <w:szCs w:val="24"/>
        </w:rPr>
        <w:t>. Hanley and Belfus Inc., 20(3), pp. 332–342. doi: 10.1177/0272989X0002000310.</w:t>
      </w:r>
    </w:p>
    <w:p w14:paraId="19C64225"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Hunter, D. (1998) </w:t>
      </w:r>
      <w:r w:rsidRPr="003D7CFE">
        <w:rPr>
          <w:rFonts w:ascii="Calibri" w:hAnsi="Calibri" w:cs="Times New Roman"/>
          <w:i/>
          <w:iCs/>
          <w:noProof/>
          <w:szCs w:val="24"/>
        </w:rPr>
        <w:t>Desperately seeking solutions: rationing health care</w:t>
      </w:r>
      <w:r w:rsidRPr="003D7CFE">
        <w:rPr>
          <w:rFonts w:ascii="Calibri" w:hAnsi="Calibri" w:cs="Times New Roman"/>
          <w:noProof/>
          <w:szCs w:val="24"/>
        </w:rPr>
        <w:t>. Routledge, London.</w:t>
      </w:r>
    </w:p>
    <w:p w14:paraId="65E43757"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Lomas, J., Martin, S. and Claxton, K. (2019) ‘Estimating the Marginal Productivity of the English National Health Service From 2003 to 2012’, </w:t>
      </w:r>
      <w:r w:rsidRPr="003D7CFE">
        <w:rPr>
          <w:rFonts w:ascii="Calibri" w:hAnsi="Calibri" w:cs="Times New Roman"/>
          <w:i/>
          <w:iCs/>
          <w:noProof/>
          <w:szCs w:val="24"/>
        </w:rPr>
        <w:t>Value in Health</w:t>
      </w:r>
      <w:r w:rsidRPr="003D7CFE">
        <w:rPr>
          <w:rFonts w:ascii="Calibri" w:hAnsi="Calibri" w:cs="Times New Roman"/>
          <w:noProof/>
          <w:szCs w:val="24"/>
        </w:rPr>
        <w:t>, 22(9). doi: 10.1016/j.jval.2019.04.1926.</w:t>
      </w:r>
    </w:p>
    <w:p w14:paraId="7F2C03C1"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Martin, S., Rice, N. and Smith, P. C. (2008) ‘Does health care spending improve health outcomes? Evidence from English programme budgeting data.’, </w:t>
      </w:r>
      <w:r w:rsidRPr="003D7CFE">
        <w:rPr>
          <w:rFonts w:ascii="Calibri" w:hAnsi="Calibri" w:cs="Times New Roman"/>
          <w:i/>
          <w:iCs/>
          <w:noProof/>
          <w:szCs w:val="24"/>
        </w:rPr>
        <w:t>Journal of health economics</w:t>
      </w:r>
      <w:r w:rsidRPr="003D7CFE">
        <w:rPr>
          <w:rFonts w:ascii="Calibri" w:hAnsi="Calibri" w:cs="Times New Roman"/>
          <w:noProof/>
          <w:szCs w:val="24"/>
        </w:rPr>
        <w:t>, 27(4), pp. 826–42. doi: 10.1016/j.jhealeco.2007.12.002.</w:t>
      </w:r>
    </w:p>
    <w:p w14:paraId="56990CAE"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Martin, S., Rice, N. and Smith, P. C. (2012) ‘Comparing costs and outcomes across programmes of health care’, </w:t>
      </w:r>
      <w:r w:rsidRPr="003D7CFE">
        <w:rPr>
          <w:rFonts w:ascii="Calibri" w:hAnsi="Calibri" w:cs="Times New Roman"/>
          <w:i/>
          <w:iCs/>
          <w:noProof/>
          <w:szCs w:val="24"/>
        </w:rPr>
        <w:t>Health Economics</w:t>
      </w:r>
      <w:r w:rsidRPr="003D7CFE">
        <w:rPr>
          <w:rFonts w:ascii="Calibri" w:hAnsi="Calibri" w:cs="Times New Roman"/>
          <w:noProof/>
          <w:szCs w:val="24"/>
        </w:rPr>
        <w:t>, 21(3), pp. 316–337. doi: 10.1002/hec.1716.</w:t>
      </w:r>
    </w:p>
    <w:p w14:paraId="48885BEF"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Mishan, E. J. (1985) ‘Consistency in the valuation of life: A wild goose chase?’, </w:t>
      </w:r>
      <w:r w:rsidRPr="003D7CFE">
        <w:rPr>
          <w:rFonts w:ascii="Calibri" w:hAnsi="Calibri" w:cs="Times New Roman"/>
          <w:i/>
          <w:iCs/>
          <w:noProof/>
          <w:szCs w:val="24"/>
        </w:rPr>
        <w:t>Social Philosophy and Policy</w:t>
      </w:r>
      <w:r w:rsidRPr="003D7CFE">
        <w:rPr>
          <w:rFonts w:ascii="Calibri" w:hAnsi="Calibri" w:cs="Times New Roman"/>
          <w:noProof/>
          <w:szCs w:val="24"/>
        </w:rPr>
        <w:t>. Cambridge University Press, 2(2), pp. 152–167. doi: 10.1017/S0265052500003253.</w:t>
      </w:r>
    </w:p>
    <w:p w14:paraId="323BA8CE"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Modig, N. (2020) ‘What do economic scholars consider powerful economic knowledge of importance for people in their private and public lives? Implications for teaching and learning economics in social studies’, </w:t>
      </w:r>
      <w:r w:rsidRPr="003D7CFE">
        <w:rPr>
          <w:rFonts w:ascii="Calibri" w:hAnsi="Calibri" w:cs="Times New Roman"/>
          <w:i/>
          <w:iCs/>
          <w:noProof/>
          <w:szCs w:val="24"/>
        </w:rPr>
        <w:t>Studies in Higher Education</w:t>
      </w:r>
      <w:r w:rsidRPr="003D7CFE">
        <w:rPr>
          <w:rFonts w:ascii="Calibri" w:hAnsi="Calibri" w:cs="Times New Roman"/>
          <w:noProof/>
          <w:szCs w:val="24"/>
        </w:rPr>
        <w:t>. Routledge, pp. 1–16. doi: 10.1080/03075079.2020.1716319.</w:t>
      </w:r>
    </w:p>
    <w:p w14:paraId="35C7BD87"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NICE (2013) ‘Guide to the methods of technology appraisal’. NICE. Available at: https://www.nice.org.uk/process/pmg9/chapter/foreword (Accessed: 31 July 2017).</w:t>
      </w:r>
    </w:p>
    <w:p w14:paraId="4ABEC3F3"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NICE (2020) </w:t>
      </w:r>
      <w:r w:rsidRPr="003D7CFE">
        <w:rPr>
          <w:rFonts w:ascii="Calibri" w:hAnsi="Calibri" w:cs="Times New Roman"/>
          <w:i/>
          <w:iCs/>
          <w:noProof/>
          <w:szCs w:val="24"/>
        </w:rPr>
        <w:t>Reviewing our methods for health technology evaluation: consultation</w:t>
      </w:r>
      <w:r w:rsidRPr="003D7CFE">
        <w:rPr>
          <w:rFonts w:ascii="Calibri" w:hAnsi="Calibri" w:cs="Times New Roman"/>
          <w:noProof/>
          <w:szCs w:val="24"/>
        </w:rPr>
        <w:t>. Available at: https://www.nice.org.uk/about/what-we-do/our-programmes/nice-guidance/chte-methods-consultation (Accessed: 16 December 2020).</w:t>
      </w:r>
    </w:p>
    <w:p w14:paraId="13702E4D"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Ochalek, J. </w:t>
      </w:r>
      <w:r w:rsidRPr="003D7CFE">
        <w:rPr>
          <w:rFonts w:ascii="Calibri" w:hAnsi="Calibri" w:cs="Times New Roman"/>
          <w:i/>
          <w:iCs/>
          <w:noProof/>
          <w:szCs w:val="24"/>
        </w:rPr>
        <w:t>et al.</w:t>
      </w:r>
      <w:r w:rsidRPr="003D7CFE">
        <w:rPr>
          <w:rFonts w:ascii="Calibri" w:hAnsi="Calibri" w:cs="Times New Roman"/>
          <w:noProof/>
          <w:szCs w:val="24"/>
        </w:rPr>
        <w:t xml:space="preserve"> (2018) ‘Supporting the development of a health benefits package in Malawi’, </w:t>
      </w:r>
      <w:r w:rsidRPr="003D7CFE">
        <w:rPr>
          <w:rFonts w:ascii="Calibri" w:hAnsi="Calibri" w:cs="Times New Roman"/>
          <w:i/>
          <w:iCs/>
          <w:noProof/>
          <w:szCs w:val="24"/>
        </w:rPr>
        <w:t>BMJ Global Health</w:t>
      </w:r>
      <w:r w:rsidRPr="003D7CFE">
        <w:rPr>
          <w:rFonts w:ascii="Calibri" w:hAnsi="Calibri" w:cs="Times New Roman"/>
          <w:noProof/>
          <w:szCs w:val="24"/>
        </w:rPr>
        <w:t>. BMJ Publishing Group, 3(2), p. 607. doi: 10.1136/bmjgh-2017-000607.</w:t>
      </w:r>
    </w:p>
    <w:p w14:paraId="51ACFE76"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Palmer, S. and Raftery, J. (1999) ‘Opportunity cost’, </w:t>
      </w:r>
      <w:r w:rsidRPr="003D7CFE">
        <w:rPr>
          <w:rFonts w:ascii="Calibri" w:hAnsi="Calibri" w:cs="Times New Roman"/>
          <w:i/>
          <w:iCs/>
          <w:noProof/>
          <w:szCs w:val="24"/>
        </w:rPr>
        <w:t>BMJ</w:t>
      </w:r>
      <w:r w:rsidRPr="003D7CFE">
        <w:rPr>
          <w:rFonts w:ascii="Calibri" w:hAnsi="Calibri" w:cs="Times New Roman"/>
          <w:noProof/>
          <w:szCs w:val="24"/>
        </w:rPr>
        <w:t>. British Medical Journal Publishing Group, 318(7197), p. 1551. doi: 10.1136/bmj.318.7197.1551.</w:t>
      </w:r>
    </w:p>
    <w:p w14:paraId="74AAE16F"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Paulden, M. and McCabe, C. (2021) ‘Modifying NICE’s Approach to Equity Weighting’, </w:t>
      </w:r>
      <w:r w:rsidRPr="003D7CFE">
        <w:rPr>
          <w:rFonts w:ascii="Calibri" w:hAnsi="Calibri" w:cs="Times New Roman"/>
          <w:i/>
          <w:iCs/>
          <w:noProof/>
          <w:szCs w:val="24"/>
        </w:rPr>
        <w:t>PharmacoEconomics</w:t>
      </w:r>
      <w:r w:rsidRPr="003D7CFE">
        <w:rPr>
          <w:rFonts w:ascii="Calibri" w:hAnsi="Calibri" w:cs="Times New Roman"/>
          <w:noProof/>
          <w:szCs w:val="24"/>
        </w:rPr>
        <w:t>. Adis, 39(2). doi: 10.1007/s40273-020-00988-2.</w:t>
      </w:r>
    </w:p>
    <w:p w14:paraId="5A976718"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Persson, E. and Tinghög, G. (2020) ‘Opportunity cost neglect in public policy’, </w:t>
      </w:r>
      <w:r w:rsidRPr="003D7CFE">
        <w:rPr>
          <w:rFonts w:ascii="Calibri" w:hAnsi="Calibri" w:cs="Times New Roman"/>
          <w:i/>
          <w:iCs/>
          <w:noProof/>
          <w:szCs w:val="24"/>
        </w:rPr>
        <w:t>Journal of Economic Behavior and Organization</w:t>
      </w:r>
      <w:r w:rsidRPr="003D7CFE">
        <w:rPr>
          <w:rFonts w:ascii="Calibri" w:hAnsi="Calibri" w:cs="Times New Roman"/>
          <w:noProof/>
          <w:szCs w:val="24"/>
        </w:rPr>
        <w:t>. Elsevier B.V., 170, pp. 301–312. doi: 10.1016/j.jebo.2019.12.012.</w:t>
      </w:r>
    </w:p>
    <w:p w14:paraId="7D5AE2A6"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Phelps, C. E. (2019) ‘A New Method to Determine the Optimal Willingness to Pay in Cost-Effectiveness Analysis’, </w:t>
      </w:r>
      <w:r w:rsidRPr="003D7CFE">
        <w:rPr>
          <w:rFonts w:ascii="Calibri" w:hAnsi="Calibri" w:cs="Times New Roman"/>
          <w:i/>
          <w:iCs/>
          <w:noProof/>
          <w:szCs w:val="24"/>
        </w:rPr>
        <w:t>Value in Health</w:t>
      </w:r>
      <w:r w:rsidRPr="003D7CFE">
        <w:rPr>
          <w:rFonts w:ascii="Calibri" w:hAnsi="Calibri" w:cs="Times New Roman"/>
          <w:noProof/>
          <w:szCs w:val="24"/>
        </w:rPr>
        <w:t>. Elsevier Ltd, 22(7), pp. 785–791. doi: 10.1016/j.jval.2019.03.003.</w:t>
      </w:r>
    </w:p>
    <w:p w14:paraId="22B5FFD4"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Potter, J. and Sanders, S. (2012) ‘Do Economists Recognize an Opportunity Cost When They See One? A Dismal Performance or an Arbitrary Concept?’, </w:t>
      </w:r>
      <w:r w:rsidRPr="003D7CFE">
        <w:rPr>
          <w:rFonts w:ascii="Calibri" w:hAnsi="Calibri" w:cs="Times New Roman"/>
          <w:i/>
          <w:iCs/>
          <w:noProof/>
          <w:szCs w:val="24"/>
        </w:rPr>
        <w:t>Southern Economic Journal</w:t>
      </w:r>
      <w:r w:rsidRPr="003D7CFE">
        <w:rPr>
          <w:rFonts w:ascii="Calibri" w:hAnsi="Calibri" w:cs="Times New Roman"/>
          <w:noProof/>
          <w:szCs w:val="24"/>
        </w:rPr>
        <w:t>. Wiley-Blackwell, 79(2), pp. 248–256. doi: 10.4284/0038-4038-2011.218.</w:t>
      </w:r>
    </w:p>
    <w:p w14:paraId="3B2435DE"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Ramponi, F. </w:t>
      </w:r>
      <w:r w:rsidRPr="003D7CFE">
        <w:rPr>
          <w:rFonts w:ascii="Calibri" w:hAnsi="Calibri" w:cs="Times New Roman"/>
          <w:i/>
          <w:iCs/>
          <w:noProof/>
          <w:szCs w:val="24"/>
        </w:rPr>
        <w:t>et al.</w:t>
      </w:r>
      <w:r w:rsidRPr="003D7CFE">
        <w:rPr>
          <w:rFonts w:ascii="Calibri" w:hAnsi="Calibri" w:cs="Times New Roman"/>
          <w:noProof/>
          <w:szCs w:val="24"/>
        </w:rPr>
        <w:t xml:space="preserve"> (2021) ‘Cost‐effectiveness analysis of public health interventions with impacts on health and criminal justice: An applied cross‐sectoral analysis of an alcohol misuse intervention’, </w:t>
      </w:r>
      <w:r w:rsidRPr="003D7CFE">
        <w:rPr>
          <w:rFonts w:ascii="Calibri" w:hAnsi="Calibri" w:cs="Times New Roman"/>
          <w:i/>
          <w:iCs/>
          <w:noProof/>
          <w:szCs w:val="24"/>
        </w:rPr>
        <w:t>Health Economics</w:t>
      </w:r>
      <w:r w:rsidRPr="003D7CFE">
        <w:rPr>
          <w:rFonts w:ascii="Calibri" w:hAnsi="Calibri" w:cs="Times New Roman"/>
          <w:noProof/>
          <w:szCs w:val="24"/>
        </w:rPr>
        <w:t>. John Wiley &amp; Sons, Ltd, p. hec.4229. doi: 10.1002/hec.4229.</w:t>
      </w:r>
    </w:p>
    <w:p w14:paraId="773354EB"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Rawlins, M. D. and Culyer, A. J. (2004) ‘National Institute for Clinical Excellence and its value judgments.’, </w:t>
      </w:r>
      <w:r w:rsidRPr="003D7CFE">
        <w:rPr>
          <w:rFonts w:ascii="Calibri" w:hAnsi="Calibri" w:cs="Times New Roman"/>
          <w:i/>
          <w:iCs/>
          <w:noProof/>
          <w:szCs w:val="24"/>
        </w:rPr>
        <w:t>BMJ (Clinical research ed.)</w:t>
      </w:r>
      <w:r w:rsidRPr="003D7CFE">
        <w:rPr>
          <w:rFonts w:ascii="Calibri" w:hAnsi="Calibri" w:cs="Times New Roman"/>
          <w:noProof/>
          <w:szCs w:val="24"/>
        </w:rPr>
        <w:t>, 329(7459), pp. 224–7. doi: 10.1136/bmj.329.7459.224.</w:t>
      </w:r>
    </w:p>
    <w:p w14:paraId="074DC252"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Schaffer, S. K. </w:t>
      </w:r>
      <w:r w:rsidRPr="003D7CFE">
        <w:rPr>
          <w:rFonts w:ascii="Calibri" w:hAnsi="Calibri" w:cs="Times New Roman"/>
          <w:i/>
          <w:iCs/>
          <w:noProof/>
          <w:szCs w:val="24"/>
        </w:rPr>
        <w:t>et al.</w:t>
      </w:r>
      <w:r w:rsidRPr="003D7CFE">
        <w:rPr>
          <w:rFonts w:ascii="Calibri" w:hAnsi="Calibri" w:cs="Times New Roman"/>
          <w:noProof/>
          <w:szCs w:val="24"/>
        </w:rPr>
        <w:t xml:space="preserve"> (2016) ‘Shaping the Research Agenda to Estimate Relevant Cost- effectiveness </w:t>
      </w:r>
      <w:r w:rsidRPr="003D7CFE">
        <w:rPr>
          <w:rFonts w:ascii="Calibri" w:hAnsi="Calibri" w:cs="Times New Roman"/>
          <w:noProof/>
          <w:szCs w:val="24"/>
        </w:rPr>
        <w:lastRenderedPageBreak/>
        <w:t>Thresholds for Health Technology Assessment Decision Making: Report for ABPI’. Available at: https://www.ohe.org/system/files/private/publications/Shaping the research agenda to estimate cost-effectiveness thresholds FOR PUBLICATION.pdf (Accessed: 16 May 2017).</w:t>
      </w:r>
    </w:p>
    <w:p w14:paraId="4D247C82"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Sculpher, M., Claxton, K. and Pearson, S. D. (2017) ‘Developing a Value Framework: The Need to Reflect the Opportunity Costs of Funding Decisions’, </w:t>
      </w:r>
      <w:r w:rsidRPr="003D7CFE">
        <w:rPr>
          <w:rFonts w:ascii="Calibri" w:hAnsi="Calibri" w:cs="Times New Roman"/>
          <w:i/>
          <w:iCs/>
          <w:noProof/>
          <w:szCs w:val="24"/>
        </w:rPr>
        <w:t>Value in Health</w:t>
      </w:r>
      <w:r w:rsidRPr="003D7CFE">
        <w:rPr>
          <w:rFonts w:ascii="Calibri" w:hAnsi="Calibri" w:cs="Times New Roman"/>
          <w:noProof/>
          <w:szCs w:val="24"/>
        </w:rPr>
        <w:t>, 20(2), pp. 234–239. doi: 10.1016/j.jval.2016.11.021.</w:t>
      </w:r>
    </w:p>
    <w:p w14:paraId="0BC97453"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Siverskog, J. and Henriksson, M. (2021) ‘On the role of cost-effectiveness thresholds in healthcare priority setting’, </w:t>
      </w:r>
      <w:r w:rsidRPr="003D7CFE">
        <w:rPr>
          <w:rFonts w:ascii="Calibri" w:hAnsi="Calibri" w:cs="Times New Roman"/>
          <w:i/>
          <w:iCs/>
          <w:noProof/>
          <w:szCs w:val="24"/>
        </w:rPr>
        <w:t>International Journal of Technology Assessment in Health Care</w:t>
      </w:r>
      <w:r w:rsidRPr="003D7CFE">
        <w:rPr>
          <w:rFonts w:ascii="Calibri" w:hAnsi="Calibri" w:cs="Times New Roman"/>
          <w:noProof/>
          <w:szCs w:val="24"/>
        </w:rPr>
        <w:t>. Cambridge University Press. doi: 10.1017/S0266462321000015.</w:t>
      </w:r>
    </w:p>
    <w:p w14:paraId="4A80599C"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Treasury, H. (2018) </w:t>
      </w:r>
      <w:r w:rsidRPr="003D7CFE">
        <w:rPr>
          <w:rFonts w:ascii="Calibri" w:hAnsi="Calibri" w:cs="Times New Roman"/>
          <w:i/>
          <w:iCs/>
          <w:noProof/>
          <w:szCs w:val="24"/>
        </w:rPr>
        <w:t>THE GREEN BOOK CENTRAL GOVERNMENT GUIDANCE ON APPRAISAL AND EVALUATION 2020</w:t>
      </w:r>
      <w:r w:rsidRPr="003D7CFE">
        <w:rPr>
          <w:rFonts w:ascii="Calibri" w:hAnsi="Calibri" w:cs="Times New Roman"/>
          <w:noProof/>
          <w:szCs w:val="24"/>
        </w:rPr>
        <w:t>. Available at: www.gov.uk/official-documents (Accessed: 9 April 2021).</w:t>
      </w:r>
    </w:p>
    <w:p w14:paraId="38FA9E1F"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Vallejo-Torres, L. </w:t>
      </w:r>
      <w:r w:rsidRPr="003D7CFE">
        <w:rPr>
          <w:rFonts w:ascii="Calibri" w:hAnsi="Calibri" w:cs="Times New Roman"/>
          <w:i/>
          <w:iCs/>
          <w:noProof/>
          <w:szCs w:val="24"/>
        </w:rPr>
        <w:t>et al.</w:t>
      </w:r>
      <w:r w:rsidRPr="003D7CFE">
        <w:rPr>
          <w:rFonts w:ascii="Calibri" w:hAnsi="Calibri" w:cs="Times New Roman"/>
          <w:noProof/>
          <w:szCs w:val="24"/>
        </w:rPr>
        <w:t xml:space="preserve"> (2016) ‘On the Estimation of the Cost-Effectiveness Threshold: Why, What, How?’, </w:t>
      </w:r>
      <w:r w:rsidRPr="003D7CFE">
        <w:rPr>
          <w:rFonts w:ascii="Calibri" w:hAnsi="Calibri" w:cs="Times New Roman"/>
          <w:i/>
          <w:iCs/>
          <w:noProof/>
          <w:szCs w:val="24"/>
        </w:rPr>
        <w:t>Value in Health</w:t>
      </w:r>
      <w:r w:rsidRPr="003D7CFE">
        <w:rPr>
          <w:rFonts w:ascii="Calibri" w:hAnsi="Calibri" w:cs="Times New Roman"/>
          <w:noProof/>
          <w:szCs w:val="24"/>
        </w:rPr>
        <w:t>, 19(5), pp. 558–566. doi: 10.1016/j.jval.2016.02.020.</w:t>
      </w:r>
    </w:p>
    <w:p w14:paraId="0190ED0C"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Vanness, D. J., Lomas, J. and Ahn, H. (2020) ‘A Health Opportunity Cost Threshold for Cost-Effectiveness Analysis in the United States’, </w:t>
      </w:r>
      <w:r w:rsidRPr="003D7CFE">
        <w:rPr>
          <w:rFonts w:ascii="Calibri" w:hAnsi="Calibri" w:cs="Times New Roman"/>
          <w:i/>
          <w:iCs/>
          <w:noProof/>
          <w:szCs w:val="24"/>
        </w:rPr>
        <w:t>Annals of Internal Medicine</w:t>
      </w:r>
      <w:r w:rsidRPr="003D7CFE">
        <w:rPr>
          <w:rFonts w:ascii="Calibri" w:hAnsi="Calibri" w:cs="Times New Roman"/>
          <w:noProof/>
          <w:szCs w:val="24"/>
        </w:rPr>
        <w:t>. American College of Physicians. doi: 10.7326/m20-1392.</w:t>
      </w:r>
    </w:p>
    <w:p w14:paraId="2FE29A69" w14:textId="77777777" w:rsidR="003D7CFE" w:rsidRPr="003D7CFE" w:rsidRDefault="003D7CFE" w:rsidP="003D7CFE">
      <w:pPr>
        <w:widowControl w:val="0"/>
        <w:autoSpaceDE w:val="0"/>
        <w:autoSpaceDN w:val="0"/>
        <w:adjustRightInd w:val="0"/>
        <w:spacing w:line="240" w:lineRule="auto"/>
        <w:rPr>
          <w:rFonts w:ascii="Calibri" w:hAnsi="Calibri" w:cs="Times New Roman"/>
          <w:noProof/>
          <w:szCs w:val="24"/>
        </w:rPr>
      </w:pPr>
      <w:r w:rsidRPr="003D7CFE">
        <w:rPr>
          <w:rFonts w:ascii="Calibri" w:hAnsi="Calibri" w:cs="Times New Roman"/>
          <w:noProof/>
          <w:szCs w:val="24"/>
        </w:rPr>
        <w:t xml:space="preserve">Walker, S. </w:t>
      </w:r>
      <w:r w:rsidRPr="003D7CFE">
        <w:rPr>
          <w:rFonts w:ascii="Calibri" w:hAnsi="Calibri" w:cs="Times New Roman"/>
          <w:i/>
          <w:iCs/>
          <w:noProof/>
          <w:szCs w:val="24"/>
        </w:rPr>
        <w:t>et al.</w:t>
      </w:r>
      <w:r w:rsidRPr="003D7CFE">
        <w:rPr>
          <w:rFonts w:ascii="Calibri" w:hAnsi="Calibri" w:cs="Times New Roman"/>
          <w:noProof/>
          <w:szCs w:val="24"/>
        </w:rPr>
        <w:t xml:space="preserve"> (2019) ‘Striving for a Societal Perspective: A Framework for Economic Evaluations When Costs and Effects Fall on Multiple Sectors and Decision Makers’, </w:t>
      </w:r>
      <w:r w:rsidRPr="003D7CFE">
        <w:rPr>
          <w:rFonts w:ascii="Calibri" w:hAnsi="Calibri" w:cs="Times New Roman"/>
          <w:i/>
          <w:iCs/>
          <w:noProof/>
          <w:szCs w:val="24"/>
        </w:rPr>
        <w:t>Applied Health Economics and Health Policy</w:t>
      </w:r>
      <w:r w:rsidRPr="003D7CFE">
        <w:rPr>
          <w:rFonts w:ascii="Calibri" w:hAnsi="Calibri" w:cs="Times New Roman"/>
          <w:noProof/>
          <w:szCs w:val="24"/>
        </w:rPr>
        <w:t>. doi: 10.1007/s40258-019-00481-8.</w:t>
      </w:r>
    </w:p>
    <w:p w14:paraId="234A78B4" w14:textId="77777777" w:rsidR="003D7CFE" w:rsidRPr="003D7CFE" w:rsidRDefault="003D7CFE" w:rsidP="003D7CFE">
      <w:pPr>
        <w:widowControl w:val="0"/>
        <w:autoSpaceDE w:val="0"/>
        <w:autoSpaceDN w:val="0"/>
        <w:adjustRightInd w:val="0"/>
        <w:spacing w:line="240" w:lineRule="auto"/>
        <w:rPr>
          <w:rFonts w:ascii="Calibri" w:hAnsi="Calibri"/>
          <w:noProof/>
        </w:rPr>
      </w:pPr>
      <w:r w:rsidRPr="003D7CFE">
        <w:rPr>
          <w:rFonts w:ascii="Calibri" w:hAnsi="Calibri" w:cs="Times New Roman"/>
          <w:noProof/>
          <w:szCs w:val="24"/>
        </w:rPr>
        <w:t xml:space="preserve">Williams, A. (2004) </w:t>
      </w:r>
      <w:r w:rsidRPr="003D7CFE">
        <w:rPr>
          <w:rFonts w:ascii="Calibri" w:hAnsi="Calibri" w:cs="Times New Roman"/>
          <w:i/>
          <w:iCs/>
          <w:noProof/>
          <w:szCs w:val="24"/>
        </w:rPr>
        <w:t>What Could be Nicer than NICE?</w:t>
      </w:r>
      <w:r w:rsidRPr="003D7CFE">
        <w:rPr>
          <w:rFonts w:ascii="Calibri" w:hAnsi="Calibri" w:cs="Times New Roman"/>
          <w:noProof/>
          <w:szCs w:val="24"/>
        </w:rPr>
        <w:t xml:space="preserve">, </w:t>
      </w:r>
      <w:r w:rsidRPr="003D7CFE">
        <w:rPr>
          <w:rFonts w:ascii="Calibri" w:hAnsi="Calibri" w:cs="Times New Roman"/>
          <w:i/>
          <w:iCs/>
          <w:noProof/>
          <w:szCs w:val="24"/>
        </w:rPr>
        <w:t>OHE Annual Lecture</w:t>
      </w:r>
      <w:r w:rsidRPr="003D7CFE">
        <w:rPr>
          <w:rFonts w:ascii="Calibri" w:hAnsi="Calibri" w:cs="Times New Roman"/>
          <w:noProof/>
          <w:szCs w:val="24"/>
        </w:rPr>
        <w:t>. Available at: https://www.ohe.org/publications/what-could-be-nicer-nice (Accessed: 12 August 2019).</w:t>
      </w:r>
    </w:p>
    <w:p w14:paraId="1846BE36" w14:textId="2E101851" w:rsidR="008C64CF" w:rsidRDefault="00FA2727" w:rsidP="008C64CF">
      <w:pPr>
        <w:rPr>
          <w:szCs w:val="28"/>
        </w:rPr>
      </w:pPr>
      <w:r>
        <w:rPr>
          <w:szCs w:val="28"/>
        </w:rPr>
        <w:fldChar w:fldCharType="end"/>
      </w:r>
    </w:p>
    <w:p w14:paraId="5FE23846" w14:textId="77777777" w:rsidR="00E50A6C" w:rsidRDefault="00E50A6C" w:rsidP="00E50A6C"/>
    <w:sectPr w:rsidR="00E50A6C">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AE138" w16cex:dateUtc="2021-06-21T08:58:00Z"/>
  <w16cex:commentExtensible w16cex:durableId="247C6B9B" w16cex:dateUtc="2021-06-22T13:00:00Z"/>
  <w16cex:commentExtensible w16cex:durableId="247AE285" w16cex:dateUtc="2021-06-21T09:0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57074D"/>
    <w:multiLevelType w:val="hybridMultilevel"/>
    <w:tmpl w:val="8656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A6C"/>
    <w:rsid w:val="00120993"/>
    <w:rsid w:val="00154B45"/>
    <w:rsid w:val="00287AB8"/>
    <w:rsid w:val="003D7CFE"/>
    <w:rsid w:val="00474073"/>
    <w:rsid w:val="004A4C1D"/>
    <w:rsid w:val="004D21AA"/>
    <w:rsid w:val="004E5B29"/>
    <w:rsid w:val="00673437"/>
    <w:rsid w:val="007D7216"/>
    <w:rsid w:val="008A3B62"/>
    <w:rsid w:val="008C64CF"/>
    <w:rsid w:val="00975DBA"/>
    <w:rsid w:val="00A5080E"/>
    <w:rsid w:val="00B01CFB"/>
    <w:rsid w:val="00E50A6C"/>
    <w:rsid w:val="00EF270E"/>
    <w:rsid w:val="00FA27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2D29B"/>
  <w15:chartTrackingRefBased/>
  <w15:docId w15:val="{ED890006-8796-4B66-88CA-CF6E82C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A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0A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A6C"/>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E50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6C"/>
    <w:rPr>
      <w:rFonts w:ascii="Segoe UI" w:hAnsi="Segoe UI" w:cs="Segoe UI"/>
      <w:sz w:val="18"/>
      <w:szCs w:val="18"/>
    </w:rPr>
  </w:style>
  <w:style w:type="character" w:customStyle="1" w:styleId="Heading2Char">
    <w:name w:val="Heading 2 Char"/>
    <w:basedOn w:val="DefaultParagraphFont"/>
    <w:link w:val="Heading2"/>
    <w:uiPriority w:val="9"/>
    <w:rsid w:val="00E50A6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50A6C"/>
    <w:pPr>
      <w:ind w:left="720"/>
      <w:contextualSpacing/>
    </w:pPr>
  </w:style>
  <w:style w:type="character" w:styleId="CommentReference">
    <w:name w:val="annotation reference"/>
    <w:basedOn w:val="DefaultParagraphFont"/>
    <w:uiPriority w:val="99"/>
    <w:semiHidden/>
    <w:unhideWhenUsed/>
    <w:rsid w:val="007D7216"/>
    <w:rPr>
      <w:sz w:val="16"/>
      <w:szCs w:val="16"/>
    </w:rPr>
  </w:style>
  <w:style w:type="paragraph" w:styleId="CommentText">
    <w:name w:val="annotation text"/>
    <w:basedOn w:val="Normal"/>
    <w:link w:val="CommentTextChar"/>
    <w:uiPriority w:val="99"/>
    <w:unhideWhenUsed/>
    <w:rsid w:val="007D7216"/>
    <w:pPr>
      <w:spacing w:line="240" w:lineRule="auto"/>
    </w:pPr>
    <w:rPr>
      <w:sz w:val="20"/>
      <w:szCs w:val="20"/>
    </w:rPr>
  </w:style>
  <w:style w:type="character" w:customStyle="1" w:styleId="CommentTextChar">
    <w:name w:val="Comment Text Char"/>
    <w:basedOn w:val="DefaultParagraphFont"/>
    <w:link w:val="CommentText"/>
    <w:uiPriority w:val="99"/>
    <w:rsid w:val="007D7216"/>
    <w:rPr>
      <w:sz w:val="20"/>
      <w:szCs w:val="20"/>
    </w:rPr>
  </w:style>
  <w:style w:type="paragraph" w:styleId="CommentSubject">
    <w:name w:val="annotation subject"/>
    <w:basedOn w:val="CommentText"/>
    <w:next w:val="CommentText"/>
    <w:link w:val="CommentSubjectChar"/>
    <w:uiPriority w:val="99"/>
    <w:semiHidden/>
    <w:unhideWhenUsed/>
    <w:rsid w:val="004E5B29"/>
    <w:rPr>
      <w:b/>
      <w:bCs/>
    </w:rPr>
  </w:style>
  <w:style w:type="character" w:customStyle="1" w:styleId="CommentSubjectChar">
    <w:name w:val="Comment Subject Char"/>
    <w:basedOn w:val="CommentTextChar"/>
    <w:link w:val="CommentSubject"/>
    <w:uiPriority w:val="99"/>
    <w:semiHidden/>
    <w:rsid w:val="004E5B29"/>
    <w:rPr>
      <w:b/>
      <w:bCs/>
      <w:sz w:val="20"/>
      <w:szCs w:val="20"/>
    </w:rPr>
  </w:style>
  <w:style w:type="character" w:styleId="Hyperlink">
    <w:name w:val="Hyperlink"/>
    <w:basedOn w:val="DefaultParagraphFont"/>
    <w:uiPriority w:val="99"/>
    <w:unhideWhenUsed/>
    <w:rsid w:val="00673437"/>
    <w:rPr>
      <w:color w:val="0563C1" w:themeColor="hyperlink"/>
      <w:u w:val="single"/>
    </w:rPr>
  </w:style>
  <w:style w:type="character" w:styleId="UnresolvedMention">
    <w:name w:val="Unresolved Mention"/>
    <w:basedOn w:val="DefaultParagraphFont"/>
    <w:uiPriority w:val="99"/>
    <w:semiHidden/>
    <w:unhideWhenUsed/>
    <w:rsid w:val="00673437"/>
    <w:rPr>
      <w:color w:val="605E5C"/>
      <w:shd w:val="clear" w:color="auto" w:fill="E1DFDD"/>
    </w:rPr>
  </w:style>
  <w:style w:type="character" w:styleId="FollowedHyperlink">
    <w:name w:val="FollowedHyperlink"/>
    <w:basedOn w:val="DefaultParagraphFont"/>
    <w:uiPriority w:val="99"/>
    <w:semiHidden/>
    <w:unhideWhenUsed/>
    <w:rsid w:val="00287A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30FA3-AC98-4AD6-9ADE-FE3650344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23528</Words>
  <Characters>134112</Characters>
  <Application>Microsoft Office Word</Application>
  <DocSecurity>0</DocSecurity>
  <Lines>1117</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Lomas</dc:creator>
  <cp:keywords/>
  <dc:description/>
  <cp:lastModifiedBy>James Lomas</cp:lastModifiedBy>
  <cp:revision>3</cp:revision>
  <dcterms:created xsi:type="dcterms:W3CDTF">2021-06-22T15:06:00Z</dcterms:created>
  <dcterms:modified xsi:type="dcterms:W3CDTF">2021-06-22T15:19:00Z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10th edition - Harvard</vt:lpwstr>
  </property>
  <property fmtid="{D5CDD505-2E9C-101B-9397-08002B2CF9AE}" pid="11" name="Mendeley Recent Style Id 4_1">
    <vt:lpwstr>https://csl.mendeley.com/styles/4044331/harvard-cite-them-right</vt:lpwstr>
  </property>
  <property fmtid="{D5CDD505-2E9C-101B-9397-08002B2CF9AE}" pid="12" name="Mendeley Recent Style Name 4_1">
    <vt:lpwstr>Cite Them Right 10th edition - Harvard - James Lomas</vt:lpwstr>
  </property>
  <property fmtid="{D5CDD505-2E9C-101B-9397-08002B2CF9AE}" pid="13" name="Mendeley Recent Style Id 5_1">
    <vt:lpwstr>http://csl.mendeley.com/styles/4044331/harvard-cite-them-right</vt:lpwstr>
  </property>
  <property fmtid="{D5CDD505-2E9C-101B-9397-08002B2CF9AE}" pid="14" name="Mendeley Recent Style Name 5_1">
    <vt:lpwstr>Cite Them Right 10th edition - Harvard - James Lomas</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583143d4-a619-329f-846e-d7d99637fe1a</vt:lpwstr>
  </property>
  <property fmtid="{D5CDD505-2E9C-101B-9397-08002B2CF9AE}" pid="24" name="Mendeley Citation Style_1">
    <vt:lpwstr>https://csl.mendeley.com/styles/4044331/harvard-cite-them-right</vt:lpwstr>
  </property>
</Properties>
</file>