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tiff" ContentType="image/tif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964C82" w14:textId="77777777" w:rsidR="000A2829" w:rsidRPr="00400A54" w:rsidRDefault="000A2829" w:rsidP="00E6768E">
      <w:pPr>
        <w:pStyle w:val="Heading1"/>
        <w:jc w:val="left"/>
      </w:pPr>
    </w:p>
    <w:p w14:paraId="73C28BE6" w14:textId="77777777" w:rsidR="000A2829" w:rsidRDefault="000A2829" w:rsidP="00E6768E">
      <w:pPr>
        <w:pStyle w:val="Title"/>
        <w:jc w:val="left"/>
      </w:pPr>
    </w:p>
    <w:p w14:paraId="5FEA17D6" w14:textId="77777777" w:rsidR="000A2829" w:rsidRDefault="000A2829" w:rsidP="00E6768E">
      <w:pPr>
        <w:pStyle w:val="Title"/>
        <w:jc w:val="left"/>
      </w:pPr>
    </w:p>
    <w:p w14:paraId="743D3F54" w14:textId="7BD81538" w:rsidR="000A2829" w:rsidRPr="002A6179" w:rsidRDefault="000A2829" w:rsidP="005A0B13">
      <w:pPr>
        <w:pStyle w:val="Title"/>
        <w:jc w:val="center"/>
        <w:rPr>
          <w:sz w:val="72"/>
          <w:lang w:val="en-US"/>
        </w:rPr>
      </w:pPr>
      <w:r w:rsidRPr="002A6179">
        <w:rPr>
          <w:sz w:val="72"/>
          <w:lang w:val="en-US"/>
        </w:rPr>
        <w:t>The 20</w:t>
      </w:r>
      <w:r w:rsidR="00CC388D" w:rsidRPr="002A6179">
        <w:rPr>
          <w:sz w:val="72"/>
          <w:lang w:val="en-US"/>
        </w:rPr>
        <w:t>20</w:t>
      </w:r>
      <w:r w:rsidRPr="002A6179">
        <w:rPr>
          <w:sz w:val="72"/>
          <w:lang w:val="en-US"/>
        </w:rPr>
        <w:t xml:space="preserve"> Report o</w:t>
      </w:r>
      <w:r w:rsidR="00E141E8" w:rsidRPr="002A6179">
        <w:rPr>
          <w:sz w:val="72"/>
          <w:lang w:val="en-US"/>
        </w:rPr>
        <w:t>f</w:t>
      </w:r>
    </w:p>
    <w:p w14:paraId="6CB3639D" w14:textId="77777777" w:rsidR="000A2829" w:rsidRPr="002A6179" w:rsidRDefault="000A2829" w:rsidP="00E2085B">
      <w:pPr>
        <w:spacing w:before="0"/>
        <w:contextualSpacing/>
        <w:jc w:val="center"/>
        <w:rPr>
          <w:rFonts w:asciiTheme="majorHAnsi" w:eastAsiaTheme="majorEastAsia" w:hAnsiTheme="majorHAnsi" w:cstheme="majorBidi"/>
          <w:spacing w:val="-10"/>
          <w:kern w:val="28"/>
          <w:sz w:val="72"/>
          <w:szCs w:val="56"/>
          <w:lang w:val="en-US" w:eastAsia="en-US"/>
        </w:rPr>
      </w:pPr>
      <w:r w:rsidRPr="002A6179">
        <w:rPr>
          <w:rFonts w:asciiTheme="majorHAnsi" w:eastAsiaTheme="majorEastAsia" w:hAnsiTheme="majorHAnsi" w:cstheme="majorBidi"/>
          <w:spacing w:val="-10"/>
          <w:kern w:val="28"/>
          <w:sz w:val="72"/>
          <w:szCs w:val="56"/>
          <w:lang w:val="en-US" w:eastAsia="en-US"/>
        </w:rPr>
        <w:t>The Lancet Countdown on Health and Climate Change</w:t>
      </w:r>
    </w:p>
    <w:p w14:paraId="39015FAB" w14:textId="77777777" w:rsidR="000A2829" w:rsidRPr="002A6179" w:rsidRDefault="000A2829" w:rsidP="00D13B9B">
      <w:pPr>
        <w:spacing w:before="0"/>
        <w:jc w:val="center"/>
        <w:rPr>
          <w:rFonts w:eastAsiaTheme="minorHAnsi" w:cstheme="minorBidi"/>
          <w:sz w:val="4"/>
          <w:lang w:val="en-US" w:eastAsia="en-US"/>
        </w:rPr>
      </w:pPr>
    </w:p>
    <w:p w14:paraId="04BFF0AD" w14:textId="77777777" w:rsidR="000A2829" w:rsidRPr="002A6179" w:rsidRDefault="000A2829" w:rsidP="00E15C49">
      <w:pPr>
        <w:spacing w:before="0"/>
        <w:contextualSpacing/>
        <w:jc w:val="center"/>
        <w:rPr>
          <w:rFonts w:asciiTheme="majorHAnsi" w:eastAsiaTheme="majorEastAsia" w:hAnsiTheme="majorHAnsi" w:cstheme="majorBidi"/>
          <w:i/>
          <w:spacing w:val="-10"/>
          <w:kern w:val="28"/>
          <w:sz w:val="32"/>
          <w:szCs w:val="56"/>
          <w:lang w:val="en-US" w:eastAsia="en-US"/>
        </w:rPr>
      </w:pPr>
    </w:p>
    <w:p w14:paraId="5280D03F" w14:textId="77777777" w:rsidR="000A2829" w:rsidRPr="002A6179" w:rsidRDefault="000A2829" w:rsidP="00820D0E">
      <w:pPr>
        <w:spacing w:before="0"/>
        <w:jc w:val="center"/>
        <w:rPr>
          <w:rFonts w:eastAsiaTheme="minorHAnsi" w:cstheme="minorBidi"/>
          <w:lang w:val="en-US" w:eastAsia="en-US"/>
        </w:rPr>
      </w:pPr>
    </w:p>
    <w:p w14:paraId="556BFB26" w14:textId="77777777" w:rsidR="000A2829" w:rsidRPr="002A6179" w:rsidRDefault="000A2829" w:rsidP="00E6768E">
      <w:pPr>
        <w:spacing w:before="0"/>
        <w:jc w:val="center"/>
        <w:rPr>
          <w:rFonts w:eastAsiaTheme="minorHAnsi" w:cstheme="minorBidi"/>
          <w:lang w:val="en-US" w:eastAsia="en-US"/>
        </w:rPr>
      </w:pPr>
    </w:p>
    <w:p w14:paraId="2A8ED505" w14:textId="77777777" w:rsidR="000A2829" w:rsidRPr="002A6179" w:rsidRDefault="000A2829" w:rsidP="005A0B13">
      <w:pPr>
        <w:spacing w:before="0"/>
        <w:jc w:val="center"/>
        <w:rPr>
          <w:rFonts w:eastAsiaTheme="minorHAnsi" w:cstheme="minorBidi"/>
          <w:lang w:val="en-US" w:eastAsia="en-US"/>
        </w:rPr>
      </w:pPr>
    </w:p>
    <w:p w14:paraId="448EF017" w14:textId="77777777" w:rsidR="000A2829" w:rsidRPr="002A6179" w:rsidRDefault="000A2829" w:rsidP="00E2085B">
      <w:pPr>
        <w:spacing w:before="0"/>
        <w:jc w:val="center"/>
        <w:rPr>
          <w:rFonts w:eastAsiaTheme="minorHAnsi" w:cstheme="minorBidi"/>
          <w:lang w:val="en-US" w:eastAsia="en-US"/>
        </w:rPr>
      </w:pPr>
    </w:p>
    <w:p w14:paraId="0F67598B" w14:textId="326EFED4" w:rsidR="00923D56" w:rsidRPr="002A6179" w:rsidRDefault="0041091A" w:rsidP="00E2085B">
      <w:pPr>
        <w:spacing w:before="0"/>
        <w:jc w:val="center"/>
        <w:rPr>
          <w:rFonts w:eastAsiaTheme="minorHAnsi" w:cstheme="minorBidi"/>
          <w:lang w:val="en-US" w:eastAsia="en-US"/>
        </w:rPr>
      </w:pPr>
      <w:r w:rsidRPr="002A6179">
        <w:rPr>
          <w:rFonts w:eastAsiaTheme="minorHAnsi" w:cstheme="minorBidi"/>
          <w:lang w:val="en-US" w:eastAsia="en-US"/>
        </w:rPr>
        <w:t xml:space="preserve">Nick Watts, </w:t>
      </w:r>
      <w:r w:rsidR="00BB19EF" w:rsidRPr="002A6179">
        <w:rPr>
          <w:rFonts w:eastAsiaTheme="minorHAnsi" w:cstheme="minorBidi"/>
          <w:lang w:val="en-US" w:eastAsia="en-US"/>
        </w:rPr>
        <w:t xml:space="preserve">Markus </w:t>
      </w:r>
      <w:proofErr w:type="spellStart"/>
      <w:r w:rsidR="00BB19EF" w:rsidRPr="002A6179">
        <w:rPr>
          <w:rFonts w:eastAsiaTheme="minorHAnsi" w:cstheme="minorBidi"/>
          <w:lang w:val="en-US" w:eastAsia="en-US"/>
        </w:rPr>
        <w:t>Amann</w:t>
      </w:r>
      <w:proofErr w:type="spellEnd"/>
      <w:r w:rsidR="00BB19EF" w:rsidRPr="002A6179">
        <w:rPr>
          <w:rFonts w:eastAsiaTheme="minorHAnsi" w:cstheme="minorBidi"/>
          <w:lang w:val="en-US" w:eastAsia="en-US"/>
        </w:rPr>
        <w:t xml:space="preserve">, </w:t>
      </w:r>
      <w:r w:rsidR="00160D9D" w:rsidRPr="002A6179">
        <w:rPr>
          <w:rFonts w:eastAsiaTheme="minorHAnsi" w:cstheme="minorBidi"/>
          <w:lang w:val="en-US" w:eastAsia="en-US"/>
        </w:rPr>
        <w:t xml:space="preserve">Nigel </w:t>
      </w:r>
      <w:proofErr w:type="spellStart"/>
      <w:r w:rsidR="00160D9D" w:rsidRPr="002A6179">
        <w:rPr>
          <w:rFonts w:eastAsiaTheme="minorHAnsi" w:cstheme="minorBidi"/>
          <w:lang w:val="en-US" w:eastAsia="en-US"/>
        </w:rPr>
        <w:t>Arnell</w:t>
      </w:r>
      <w:proofErr w:type="spellEnd"/>
      <w:r w:rsidR="00160D9D" w:rsidRPr="002A6179">
        <w:rPr>
          <w:rFonts w:eastAsiaTheme="minorHAnsi" w:cstheme="minorBidi"/>
          <w:lang w:val="en-US" w:eastAsia="en-US"/>
        </w:rPr>
        <w:t xml:space="preserve">, Sonja </w:t>
      </w:r>
      <w:proofErr w:type="spellStart"/>
      <w:r w:rsidR="00160D9D" w:rsidRPr="002A6179">
        <w:rPr>
          <w:rFonts w:eastAsiaTheme="minorHAnsi" w:cstheme="minorBidi"/>
          <w:lang w:val="en-US" w:eastAsia="en-US"/>
        </w:rPr>
        <w:t>Ayeb-Karlsson</w:t>
      </w:r>
      <w:proofErr w:type="spellEnd"/>
      <w:r w:rsidR="00160D9D" w:rsidRPr="002A6179">
        <w:rPr>
          <w:rFonts w:eastAsiaTheme="minorHAnsi" w:cstheme="minorHAnsi"/>
          <w:lang w:val="en-US" w:eastAsia="en-US"/>
        </w:rPr>
        <w:t>,</w:t>
      </w:r>
      <w:r w:rsidR="00E90DBD" w:rsidRPr="002A6179">
        <w:rPr>
          <w:rFonts w:cstheme="minorHAnsi"/>
        </w:rPr>
        <w:t xml:space="preserve"> Jessica </w:t>
      </w:r>
      <w:proofErr w:type="spellStart"/>
      <w:r w:rsidR="00E90DBD" w:rsidRPr="002A6179">
        <w:rPr>
          <w:rFonts w:cstheme="minorHAnsi"/>
        </w:rPr>
        <w:t>Beagley</w:t>
      </w:r>
      <w:proofErr w:type="spellEnd"/>
      <w:r w:rsidR="00E90DBD" w:rsidRPr="002A6179">
        <w:rPr>
          <w:rFonts w:cstheme="minorHAnsi"/>
        </w:rPr>
        <w:t>,</w:t>
      </w:r>
      <w:r w:rsidR="00E90DBD" w:rsidRPr="002A6179">
        <w:t xml:space="preserve"> </w:t>
      </w:r>
      <w:r w:rsidR="00BB19EF" w:rsidRPr="002A6179">
        <w:rPr>
          <w:rFonts w:cstheme="minorHAnsi"/>
        </w:rPr>
        <w:t xml:space="preserve">Kristine </w:t>
      </w:r>
      <w:proofErr w:type="spellStart"/>
      <w:r w:rsidR="00BB19EF" w:rsidRPr="002A6179">
        <w:rPr>
          <w:rFonts w:cstheme="minorHAnsi"/>
        </w:rPr>
        <w:t>Belesova</w:t>
      </w:r>
      <w:proofErr w:type="spellEnd"/>
      <w:r w:rsidR="00BB19EF" w:rsidRPr="002A6179">
        <w:rPr>
          <w:rFonts w:cstheme="minorHAnsi"/>
        </w:rPr>
        <w:t xml:space="preserve">, </w:t>
      </w:r>
      <w:r w:rsidR="0075247B" w:rsidRPr="002A6179">
        <w:rPr>
          <w:rFonts w:cstheme="minorHAnsi"/>
        </w:rPr>
        <w:t xml:space="preserve">Maxwell </w:t>
      </w:r>
      <w:proofErr w:type="spellStart"/>
      <w:r w:rsidR="0075247B" w:rsidRPr="002A6179">
        <w:rPr>
          <w:rFonts w:cstheme="minorHAnsi"/>
        </w:rPr>
        <w:t>Boykoff</w:t>
      </w:r>
      <w:proofErr w:type="spellEnd"/>
      <w:r w:rsidR="0075247B" w:rsidRPr="002A6179">
        <w:rPr>
          <w:rFonts w:cstheme="minorHAnsi"/>
        </w:rPr>
        <w:t xml:space="preserve">, </w:t>
      </w:r>
      <w:r w:rsidR="00727729" w:rsidRPr="002A6179">
        <w:rPr>
          <w:rFonts w:eastAsiaTheme="minorHAnsi" w:cstheme="minorHAnsi"/>
          <w:lang w:val="en-US" w:eastAsia="en-US"/>
        </w:rPr>
        <w:t>Peter</w:t>
      </w:r>
      <w:r w:rsidR="00727729" w:rsidRPr="002A6179">
        <w:rPr>
          <w:rFonts w:eastAsiaTheme="minorHAnsi" w:cstheme="minorBidi"/>
          <w:lang w:val="en-US" w:eastAsia="en-US"/>
        </w:rPr>
        <w:t xml:space="preserve"> </w:t>
      </w:r>
      <w:proofErr w:type="spellStart"/>
      <w:r w:rsidR="00727729" w:rsidRPr="002A6179">
        <w:rPr>
          <w:rFonts w:eastAsiaTheme="minorHAnsi" w:cstheme="minorBidi"/>
          <w:lang w:val="en-US" w:eastAsia="en-US"/>
        </w:rPr>
        <w:t>Byass</w:t>
      </w:r>
      <w:proofErr w:type="spellEnd"/>
      <w:r w:rsidR="00727729" w:rsidRPr="002A6179">
        <w:rPr>
          <w:rFonts w:eastAsiaTheme="minorHAnsi" w:cstheme="minorBidi"/>
          <w:lang w:val="en-US" w:eastAsia="en-US"/>
        </w:rPr>
        <w:t>,</w:t>
      </w:r>
      <w:r w:rsidR="0075247B" w:rsidRPr="002A6179">
        <w:rPr>
          <w:rFonts w:eastAsiaTheme="minorHAnsi" w:cstheme="minorBidi"/>
          <w:lang w:val="en-US" w:eastAsia="en-US"/>
        </w:rPr>
        <w:t xml:space="preserve"> </w:t>
      </w:r>
      <w:proofErr w:type="spellStart"/>
      <w:r w:rsidR="0075247B" w:rsidRPr="002A6179">
        <w:rPr>
          <w:rFonts w:eastAsiaTheme="minorHAnsi" w:cstheme="minorBidi"/>
          <w:lang w:val="en-US" w:eastAsia="en-US"/>
        </w:rPr>
        <w:t>Wenjia</w:t>
      </w:r>
      <w:proofErr w:type="spellEnd"/>
      <w:r w:rsidR="0075247B" w:rsidRPr="002A6179">
        <w:rPr>
          <w:rFonts w:eastAsiaTheme="minorHAnsi" w:cstheme="minorBidi"/>
          <w:lang w:val="en-US" w:eastAsia="en-US"/>
        </w:rPr>
        <w:t xml:space="preserve"> </w:t>
      </w:r>
      <w:proofErr w:type="spellStart"/>
      <w:r w:rsidR="0075247B" w:rsidRPr="002A6179">
        <w:rPr>
          <w:rFonts w:eastAsiaTheme="minorHAnsi" w:cstheme="minorBidi"/>
          <w:lang w:val="en-US" w:eastAsia="en-US"/>
        </w:rPr>
        <w:t>Cai</w:t>
      </w:r>
      <w:proofErr w:type="spellEnd"/>
      <w:r w:rsidR="0075247B" w:rsidRPr="002A6179">
        <w:rPr>
          <w:rFonts w:eastAsiaTheme="minorHAnsi" w:cstheme="minorBidi"/>
          <w:lang w:val="en-US" w:eastAsia="en-US"/>
        </w:rPr>
        <w:t>,</w:t>
      </w:r>
      <w:r w:rsidR="0075247B" w:rsidRPr="002A6179">
        <w:t xml:space="preserve"> </w:t>
      </w:r>
      <w:proofErr w:type="spellStart"/>
      <w:r w:rsidR="00727729" w:rsidRPr="002A6179">
        <w:rPr>
          <w:rFonts w:eastAsiaTheme="minorHAnsi" w:cstheme="minorBidi"/>
          <w:lang w:val="en-US" w:eastAsia="en-US"/>
        </w:rPr>
        <w:t>Diarmid</w:t>
      </w:r>
      <w:proofErr w:type="spellEnd"/>
      <w:r w:rsidR="00727729" w:rsidRPr="002A6179">
        <w:rPr>
          <w:rFonts w:eastAsiaTheme="minorHAnsi" w:cstheme="minorBidi"/>
          <w:lang w:val="en-US" w:eastAsia="en-US"/>
        </w:rPr>
        <w:t xml:space="preserve"> Campbell-</w:t>
      </w:r>
      <w:proofErr w:type="spellStart"/>
      <w:r w:rsidR="00727729" w:rsidRPr="002A6179">
        <w:rPr>
          <w:rFonts w:eastAsiaTheme="minorHAnsi" w:cstheme="minorBidi"/>
          <w:lang w:val="en-US" w:eastAsia="en-US"/>
        </w:rPr>
        <w:t>Lendrum</w:t>
      </w:r>
      <w:proofErr w:type="spellEnd"/>
      <w:r w:rsidR="00727729" w:rsidRPr="002A6179">
        <w:rPr>
          <w:rFonts w:eastAsiaTheme="minorHAnsi" w:cstheme="minorBidi"/>
          <w:lang w:val="en-US" w:eastAsia="en-US"/>
        </w:rPr>
        <w:t xml:space="preserve">, </w:t>
      </w:r>
      <w:r w:rsidR="00C14251" w:rsidRPr="002A6179">
        <w:rPr>
          <w:rFonts w:eastAsiaTheme="minorHAnsi" w:cstheme="minorBidi"/>
          <w:lang w:val="en-US" w:eastAsia="en-US"/>
        </w:rPr>
        <w:t xml:space="preserve">Stuart </w:t>
      </w:r>
      <w:proofErr w:type="spellStart"/>
      <w:r w:rsidR="00C14251" w:rsidRPr="002A6179">
        <w:rPr>
          <w:rFonts w:eastAsiaTheme="minorHAnsi" w:cstheme="minorBidi"/>
          <w:lang w:val="en-US" w:eastAsia="en-US"/>
        </w:rPr>
        <w:t>Capstick</w:t>
      </w:r>
      <w:proofErr w:type="spellEnd"/>
      <w:r w:rsidR="00C14251" w:rsidRPr="002A6179">
        <w:rPr>
          <w:rFonts w:eastAsiaTheme="minorHAnsi" w:cstheme="minorBidi"/>
          <w:lang w:val="en-US" w:eastAsia="en-US"/>
        </w:rPr>
        <w:t xml:space="preserve">, </w:t>
      </w:r>
      <w:r w:rsidR="00160D9D" w:rsidRPr="002A6179">
        <w:rPr>
          <w:rFonts w:eastAsiaTheme="minorHAnsi" w:cstheme="minorBidi"/>
          <w:lang w:val="en-US" w:eastAsia="en-US"/>
        </w:rPr>
        <w:t xml:space="preserve">Jonathan Chambers, </w:t>
      </w:r>
      <w:r w:rsidR="00727729" w:rsidRPr="002A6179">
        <w:rPr>
          <w:rFonts w:eastAsiaTheme="minorHAnsi" w:cstheme="minorBidi"/>
          <w:lang w:val="en-US" w:eastAsia="en-US"/>
        </w:rPr>
        <w:t>Samantha Coleman</w:t>
      </w:r>
      <w:r w:rsidR="00BB19EF" w:rsidRPr="002A6179">
        <w:rPr>
          <w:rFonts w:eastAsiaTheme="minorHAnsi" w:cstheme="minorBidi"/>
          <w:lang w:val="en-US" w:eastAsia="en-US"/>
        </w:rPr>
        <w:t xml:space="preserve">, Carole </w:t>
      </w:r>
      <w:proofErr w:type="spellStart"/>
      <w:r w:rsidR="00BB19EF" w:rsidRPr="002A6179">
        <w:rPr>
          <w:rFonts w:eastAsiaTheme="minorHAnsi" w:cstheme="minorBidi"/>
          <w:lang w:val="en-US" w:eastAsia="en-US"/>
        </w:rPr>
        <w:t>Dalin</w:t>
      </w:r>
      <w:proofErr w:type="spellEnd"/>
      <w:r w:rsidR="00BB19EF" w:rsidRPr="002A6179">
        <w:rPr>
          <w:rFonts w:eastAsiaTheme="minorHAnsi" w:cstheme="minorBidi"/>
          <w:lang w:val="en-US" w:eastAsia="en-US"/>
        </w:rPr>
        <w:t xml:space="preserve">, </w:t>
      </w:r>
      <w:r w:rsidR="0075247B" w:rsidRPr="002A6179">
        <w:rPr>
          <w:rFonts w:eastAsiaTheme="minorHAnsi" w:cstheme="minorBidi"/>
          <w:lang w:val="en-US" w:eastAsia="en-US"/>
        </w:rPr>
        <w:t xml:space="preserve">Meaghan Daly, </w:t>
      </w:r>
      <w:proofErr w:type="spellStart"/>
      <w:r w:rsidR="0075247B" w:rsidRPr="002A6179">
        <w:rPr>
          <w:rFonts w:eastAsiaTheme="minorHAnsi" w:cstheme="minorBidi"/>
          <w:lang w:val="en-US" w:eastAsia="en-US"/>
        </w:rPr>
        <w:t>Niheer</w:t>
      </w:r>
      <w:proofErr w:type="spellEnd"/>
      <w:r w:rsidR="0075247B" w:rsidRPr="002A6179">
        <w:rPr>
          <w:rFonts w:eastAsiaTheme="minorHAnsi" w:cstheme="minorBidi"/>
          <w:lang w:val="en-US" w:eastAsia="en-US"/>
        </w:rPr>
        <w:t xml:space="preserve"> </w:t>
      </w:r>
      <w:proofErr w:type="spellStart"/>
      <w:r w:rsidR="0075247B" w:rsidRPr="002A6179">
        <w:rPr>
          <w:rFonts w:eastAsiaTheme="minorHAnsi" w:cstheme="minorBidi"/>
          <w:lang w:val="en-US" w:eastAsia="en-US"/>
        </w:rPr>
        <w:t>Dasandi</w:t>
      </w:r>
      <w:proofErr w:type="spellEnd"/>
      <w:r w:rsidR="0075247B" w:rsidRPr="002A6179">
        <w:rPr>
          <w:rFonts w:eastAsiaTheme="minorHAnsi" w:cstheme="minorBidi"/>
          <w:lang w:val="en-US" w:eastAsia="en-US"/>
        </w:rPr>
        <w:t xml:space="preserve">, </w:t>
      </w:r>
      <w:proofErr w:type="spellStart"/>
      <w:r w:rsidR="00C14251" w:rsidRPr="002A6179">
        <w:rPr>
          <w:rFonts w:eastAsiaTheme="minorHAnsi" w:cstheme="minorBidi"/>
          <w:lang w:val="en-US" w:eastAsia="en-US"/>
        </w:rPr>
        <w:t>Shouro</w:t>
      </w:r>
      <w:proofErr w:type="spellEnd"/>
      <w:r w:rsidR="00C14251" w:rsidRPr="002A6179">
        <w:rPr>
          <w:rFonts w:eastAsiaTheme="minorHAnsi" w:cstheme="minorBidi"/>
          <w:lang w:val="en-US" w:eastAsia="en-US"/>
        </w:rPr>
        <w:t xml:space="preserve"> </w:t>
      </w:r>
      <w:proofErr w:type="spellStart"/>
      <w:r w:rsidR="00C14251" w:rsidRPr="002A6179">
        <w:rPr>
          <w:rFonts w:eastAsiaTheme="minorHAnsi" w:cstheme="minorBidi"/>
          <w:lang w:val="en-US" w:eastAsia="en-US"/>
        </w:rPr>
        <w:t>Dasgupta</w:t>
      </w:r>
      <w:proofErr w:type="spellEnd"/>
      <w:r w:rsidR="00C14251" w:rsidRPr="002A6179">
        <w:rPr>
          <w:rFonts w:eastAsiaTheme="minorHAnsi" w:cstheme="minorBidi"/>
          <w:lang w:val="en-US" w:eastAsia="en-US"/>
        </w:rPr>
        <w:t xml:space="preserve">, </w:t>
      </w:r>
      <w:r w:rsidR="00BB19EF" w:rsidRPr="002A6179">
        <w:rPr>
          <w:rFonts w:eastAsiaTheme="minorHAnsi" w:cstheme="minorBidi"/>
          <w:lang w:val="en-US" w:eastAsia="en-US"/>
        </w:rPr>
        <w:t>Michael Davies</w:t>
      </w:r>
      <w:r w:rsidR="00727729" w:rsidRPr="002A6179">
        <w:rPr>
          <w:rFonts w:eastAsiaTheme="minorHAnsi" w:cstheme="minorBidi"/>
          <w:lang w:val="en-US" w:eastAsia="en-US"/>
        </w:rPr>
        <w:t xml:space="preserve">, Claudia Di Napoli, </w:t>
      </w:r>
      <w:r w:rsidR="002E26C3" w:rsidRPr="002A6179">
        <w:t>Paula Dominguez-Salas</w:t>
      </w:r>
      <w:r w:rsidR="002E26C3" w:rsidRPr="002A6179">
        <w:rPr>
          <w:rFonts w:eastAsiaTheme="minorHAnsi" w:cstheme="minorBidi"/>
          <w:lang w:val="en-US" w:eastAsia="en-US"/>
        </w:rPr>
        <w:t xml:space="preserve">, </w:t>
      </w:r>
      <w:r w:rsidR="0075247B" w:rsidRPr="002A6179">
        <w:rPr>
          <w:rFonts w:eastAsiaTheme="minorHAnsi" w:cstheme="minorBidi"/>
          <w:lang w:val="en-US" w:eastAsia="en-US"/>
        </w:rPr>
        <w:t xml:space="preserve">Paul Drummond, </w:t>
      </w:r>
      <w:r w:rsidR="00727729" w:rsidRPr="002A6179">
        <w:rPr>
          <w:rFonts w:eastAsiaTheme="minorHAnsi" w:cstheme="minorBidi"/>
          <w:lang w:val="en-US" w:eastAsia="en-US"/>
        </w:rPr>
        <w:t xml:space="preserve">Robert </w:t>
      </w:r>
      <w:proofErr w:type="spellStart"/>
      <w:r w:rsidR="00727729" w:rsidRPr="002A6179">
        <w:rPr>
          <w:rFonts w:eastAsiaTheme="minorHAnsi" w:cstheme="minorBidi"/>
          <w:lang w:val="en-US" w:eastAsia="en-US"/>
        </w:rPr>
        <w:t>Dubrow</w:t>
      </w:r>
      <w:proofErr w:type="spellEnd"/>
      <w:r w:rsidR="00727729" w:rsidRPr="002A6179">
        <w:rPr>
          <w:rFonts w:eastAsiaTheme="minorHAnsi" w:cstheme="minorBidi"/>
          <w:lang w:val="en-US" w:eastAsia="en-US"/>
        </w:rPr>
        <w:t xml:space="preserve">, Kristie L. </w:t>
      </w:r>
      <w:proofErr w:type="spellStart"/>
      <w:r w:rsidR="00727729" w:rsidRPr="002A6179">
        <w:rPr>
          <w:rFonts w:eastAsiaTheme="minorHAnsi" w:cstheme="minorBidi"/>
          <w:lang w:val="en-US" w:eastAsia="en-US"/>
        </w:rPr>
        <w:t>Ebi</w:t>
      </w:r>
      <w:proofErr w:type="spellEnd"/>
      <w:r w:rsidR="00727729" w:rsidRPr="002A6179">
        <w:rPr>
          <w:rFonts w:eastAsiaTheme="minorHAnsi" w:cstheme="minorBidi"/>
          <w:lang w:val="en-US" w:eastAsia="en-US"/>
        </w:rPr>
        <w:t xml:space="preserve">, </w:t>
      </w:r>
      <w:r w:rsidR="00BB19EF" w:rsidRPr="002A6179">
        <w:rPr>
          <w:rFonts w:eastAsiaTheme="minorHAnsi" w:cstheme="minorBidi"/>
          <w:lang w:val="en-US" w:eastAsia="en-US"/>
        </w:rPr>
        <w:t xml:space="preserve">Matthew </w:t>
      </w:r>
      <w:proofErr w:type="spellStart"/>
      <w:r w:rsidR="00BB19EF" w:rsidRPr="002A6179">
        <w:rPr>
          <w:rFonts w:eastAsiaTheme="minorHAnsi" w:cstheme="minorBidi"/>
          <w:lang w:val="en-US" w:eastAsia="en-US"/>
        </w:rPr>
        <w:t>Eckelman</w:t>
      </w:r>
      <w:proofErr w:type="spellEnd"/>
      <w:r w:rsidR="00BB19EF" w:rsidRPr="002A6179">
        <w:rPr>
          <w:rFonts w:eastAsiaTheme="minorHAnsi" w:cstheme="minorBidi"/>
          <w:lang w:val="en-US" w:eastAsia="en-US"/>
        </w:rPr>
        <w:t xml:space="preserve">, </w:t>
      </w:r>
      <w:r w:rsidR="0075247B" w:rsidRPr="002A6179">
        <w:rPr>
          <w:rFonts w:eastAsiaTheme="minorHAnsi" w:cstheme="minorBidi"/>
          <w:lang w:val="en-US" w:eastAsia="en-US"/>
        </w:rPr>
        <w:t xml:space="preserve">Paul Ekins, </w:t>
      </w:r>
      <w:r w:rsidR="00160D9D" w:rsidRPr="002A6179">
        <w:rPr>
          <w:rFonts w:eastAsiaTheme="minorHAnsi" w:cstheme="minorBidi"/>
          <w:lang w:val="en-US" w:eastAsia="en-US"/>
        </w:rPr>
        <w:t>Luis E. Escobar,</w:t>
      </w:r>
      <w:r w:rsidR="00727729" w:rsidRPr="002A6179">
        <w:t xml:space="preserve"> </w:t>
      </w:r>
      <w:r w:rsidR="00727729" w:rsidRPr="002A6179">
        <w:rPr>
          <w:rFonts w:eastAsiaTheme="minorHAnsi" w:cstheme="minorBidi"/>
          <w:lang w:val="en-US" w:eastAsia="en-US"/>
        </w:rPr>
        <w:t xml:space="preserve">Lucien </w:t>
      </w:r>
      <w:proofErr w:type="spellStart"/>
      <w:r w:rsidR="00727729" w:rsidRPr="002A6179">
        <w:rPr>
          <w:rFonts w:eastAsiaTheme="minorHAnsi" w:cstheme="minorHAnsi"/>
          <w:lang w:val="en-US" w:eastAsia="en-US"/>
        </w:rPr>
        <w:t>Georgeson</w:t>
      </w:r>
      <w:proofErr w:type="spellEnd"/>
      <w:r w:rsidR="00727729" w:rsidRPr="002A6179">
        <w:rPr>
          <w:rFonts w:eastAsiaTheme="minorHAnsi" w:cstheme="minorHAnsi"/>
          <w:lang w:val="en-US" w:eastAsia="en-US"/>
        </w:rPr>
        <w:t>,</w:t>
      </w:r>
      <w:r w:rsidR="0075247B" w:rsidRPr="002A6179">
        <w:rPr>
          <w:rFonts w:cstheme="minorHAnsi"/>
        </w:rPr>
        <w:t xml:space="preserve"> Su </w:t>
      </w:r>
      <w:proofErr w:type="spellStart"/>
      <w:r w:rsidR="0075247B" w:rsidRPr="002A6179">
        <w:rPr>
          <w:rFonts w:cstheme="minorHAnsi"/>
        </w:rPr>
        <w:t>Golder</w:t>
      </w:r>
      <w:proofErr w:type="spellEnd"/>
      <w:r w:rsidR="0075247B" w:rsidRPr="002A6179">
        <w:rPr>
          <w:rFonts w:cstheme="minorHAnsi"/>
        </w:rPr>
        <w:t xml:space="preserve">, </w:t>
      </w:r>
      <w:r w:rsidR="00D962D1" w:rsidRPr="002A6179">
        <w:rPr>
          <w:rFonts w:cstheme="minorHAnsi"/>
        </w:rPr>
        <w:t xml:space="preserve">Delia Grace, </w:t>
      </w:r>
      <w:r w:rsidR="0075247B" w:rsidRPr="002A6179">
        <w:rPr>
          <w:rFonts w:cstheme="minorHAnsi"/>
        </w:rPr>
        <w:t>Hilary Graham,</w:t>
      </w:r>
      <w:r w:rsidR="0075247B" w:rsidRPr="002A6179">
        <w:t xml:space="preserve"> </w:t>
      </w:r>
      <w:r w:rsidR="0075247B" w:rsidRPr="002A6179">
        <w:rPr>
          <w:rFonts w:eastAsiaTheme="minorHAnsi" w:cstheme="minorBidi"/>
          <w:lang w:val="en-US" w:eastAsia="en-US"/>
        </w:rPr>
        <w:t xml:space="preserve">Paul </w:t>
      </w:r>
      <w:proofErr w:type="spellStart"/>
      <w:r w:rsidR="0075247B" w:rsidRPr="002A6179">
        <w:rPr>
          <w:rFonts w:eastAsiaTheme="minorHAnsi" w:cstheme="minorBidi"/>
          <w:lang w:val="en-US" w:eastAsia="en-US"/>
        </w:rPr>
        <w:t>Haggar</w:t>
      </w:r>
      <w:proofErr w:type="spellEnd"/>
      <w:r w:rsidR="0075247B" w:rsidRPr="002A6179">
        <w:rPr>
          <w:rFonts w:eastAsiaTheme="minorHAnsi" w:cstheme="minorBidi"/>
          <w:lang w:val="en-US" w:eastAsia="en-US"/>
        </w:rPr>
        <w:t>,</w:t>
      </w:r>
      <w:r w:rsidR="00727729" w:rsidRPr="002A6179">
        <w:rPr>
          <w:rFonts w:eastAsiaTheme="minorHAnsi" w:cstheme="minorBidi"/>
          <w:lang w:val="en-US" w:eastAsia="en-US"/>
        </w:rPr>
        <w:t xml:space="preserve"> </w:t>
      </w:r>
      <w:r w:rsidR="00BB19EF" w:rsidRPr="002A6179">
        <w:rPr>
          <w:rFonts w:eastAsiaTheme="minorHAnsi" w:cstheme="minorBidi"/>
          <w:lang w:val="en-US" w:eastAsia="en-US"/>
        </w:rPr>
        <w:t xml:space="preserve">Ian Hamilton, Stella </w:t>
      </w:r>
      <w:proofErr w:type="spellStart"/>
      <w:r w:rsidR="00BB19EF" w:rsidRPr="002A6179">
        <w:rPr>
          <w:rFonts w:eastAsiaTheme="minorHAnsi" w:cstheme="minorBidi"/>
          <w:lang w:val="en-US" w:eastAsia="en-US"/>
        </w:rPr>
        <w:t>Hartinger</w:t>
      </w:r>
      <w:proofErr w:type="spellEnd"/>
      <w:r w:rsidR="00BB19EF" w:rsidRPr="002A6179">
        <w:rPr>
          <w:rFonts w:eastAsiaTheme="minorHAnsi" w:cstheme="minorBidi"/>
          <w:lang w:val="en-US" w:eastAsia="en-US"/>
        </w:rPr>
        <w:t xml:space="preserve">, </w:t>
      </w:r>
      <w:r w:rsidR="00727729" w:rsidRPr="002A6179">
        <w:rPr>
          <w:rFonts w:eastAsiaTheme="minorHAnsi" w:cstheme="minorBidi"/>
          <w:lang w:val="en-US" w:eastAsia="en-US"/>
        </w:rPr>
        <w:t>Jeremy Hess,</w:t>
      </w:r>
      <w:r w:rsidR="002E26C3" w:rsidRPr="002A6179">
        <w:rPr>
          <w:rFonts w:eastAsiaTheme="minorHAnsi" w:cstheme="minorBidi"/>
          <w:lang w:val="en-US" w:eastAsia="en-US"/>
        </w:rPr>
        <w:t xml:space="preserve"> </w:t>
      </w:r>
      <w:r w:rsidR="002E26C3" w:rsidRPr="002A6179">
        <w:t>Shih-</w:t>
      </w:r>
      <w:proofErr w:type="spellStart"/>
      <w:r w:rsidR="002E26C3" w:rsidRPr="002A6179">
        <w:t>Che</w:t>
      </w:r>
      <w:proofErr w:type="spellEnd"/>
      <w:r w:rsidR="002E26C3" w:rsidRPr="002A6179">
        <w:t xml:space="preserve"> Hsu,</w:t>
      </w:r>
      <w:r w:rsidR="0075247B" w:rsidRPr="002A6179">
        <w:rPr>
          <w:rFonts w:eastAsiaTheme="minorHAnsi" w:cstheme="minorBidi"/>
          <w:lang w:val="en-US" w:eastAsia="en-US"/>
        </w:rPr>
        <w:t xml:space="preserve"> Nick Hughes,</w:t>
      </w:r>
      <w:r w:rsidR="00923D56" w:rsidRPr="002A6179">
        <w:rPr>
          <w:rFonts w:eastAsiaTheme="minorHAnsi" w:cstheme="minorBidi"/>
          <w:lang w:val="en-US" w:eastAsia="en-US"/>
        </w:rPr>
        <w:t xml:space="preserve"> </w:t>
      </w:r>
      <w:proofErr w:type="spellStart"/>
      <w:r w:rsidR="0075247B" w:rsidRPr="002A6179">
        <w:rPr>
          <w:rFonts w:eastAsiaTheme="minorHAnsi" w:cstheme="minorBidi"/>
          <w:lang w:val="en-US" w:eastAsia="en-US"/>
        </w:rPr>
        <w:t>Slava</w:t>
      </w:r>
      <w:proofErr w:type="spellEnd"/>
      <w:r w:rsidR="0075247B" w:rsidRPr="002A6179">
        <w:rPr>
          <w:rFonts w:eastAsiaTheme="minorHAnsi" w:cstheme="minorBidi"/>
          <w:lang w:val="en-US" w:eastAsia="en-US"/>
        </w:rPr>
        <w:t xml:space="preserve"> </w:t>
      </w:r>
      <w:proofErr w:type="spellStart"/>
      <w:r w:rsidR="0075247B" w:rsidRPr="002A6179">
        <w:rPr>
          <w:rFonts w:eastAsiaTheme="minorHAnsi" w:cstheme="minorBidi"/>
          <w:lang w:val="en-US" w:eastAsia="en-US"/>
        </w:rPr>
        <w:t>Jankin</w:t>
      </w:r>
      <w:proofErr w:type="spellEnd"/>
      <w:r w:rsidR="0075247B" w:rsidRPr="002A6179">
        <w:rPr>
          <w:rFonts w:eastAsiaTheme="minorHAnsi" w:cstheme="minorBidi"/>
          <w:lang w:val="en-US" w:eastAsia="en-US"/>
        </w:rPr>
        <w:t xml:space="preserve"> </w:t>
      </w:r>
      <w:proofErr w:type="spellStart"/>
      <w:r w:rsidR="0075247B" w:rsidRPr="002A6179">
        <w:rPr>
          <w:rFonts w:eastAsiaTheme="minorHAnsi" w:cstheme="minorBidi"/>
          <w:lang w:val="en-US" w:eastAsia="en-US"/>
        </w:rPr>
        <w:t>Mikhaylov</w:t>
      </w:r>
      <w:proofErr w:type="spellEnd"/>
      <w:r w:rsidR="0075247B" w:rsidRPr="002A6179">
        <w:rPr>
          <w:rFonts w:eastAsiaTheme="minorHAnsi" w:cstheme="minorBidi"/>
          <w:lang w:val="en-US" w:eastAsia="en-US"/>
        </w:rPr>
        <w:t>,</w:t>
      </w:r>
      <w:r w:rsidR="00D91CA1" w:rsidRPr="002A6179">
        <w:rPr>
          <w:rFonts w:eastAsiaTheme="minorHAnsi" w:cstheme="minorBidi"/>
          <w:lang w:val="en-US" w:eastAsia="en-US"/>
        </w:rPr>
        <w:t xml:space="preserve"> Marcia P. Jimenez,</w:t>
      </w:r>
      <w:r w:rsidR="00D91CA1" w:rsidRPr="002A6179">
        <w:t xml:space="preserve"> </w:t>
      </w:r>
      <w:proofErr w:type="spellStart"/>
      <w:r w:rsidR="00160D9D" w:rsidRPr="002A6179">
        <w:rPr>
          <w:rFonts w:eastAsiaTheme="minorHAnsi" w:cstheme="minorBidi"/>
          <w:lang w:val="en-US" w:eastAsia="en-US"/>
        </w:rPr>
        <w:t>Ilan</w:t>
      </w:r>
      <w:proofErr w:type="spellEnd"/>
      <w:r w:rsidR="00160D9D" w:rsidRPr="002A6179">
        <w:rPr>
          <w:rFonts w:eastAsiaTheme="minorHAnsi" w:cstheme="minorBidi"/>
          <w:lang w:val="en-US" w:eastAsia="en-US"/>
        </w:rPr>
        <w:t xml:space="preserve"> </w:t>
      </w:r>
      <w:proofErr w:type="spellStart"/>
      <w:r w:rsidR="00160D9D" w:rsidRPr="002A6179">
        <w:rPr>
          <w:rFonts w:eastAsiaTheme="minorHAnsi" w:cstheme="minorBidi"/>
          <w:lang w:val="en-US" w:eastAsia="en-US"/>
        </w:rPr>
        <w:t>Kelman</w:t>
      </w:r>
      <w:proofErr w:type="spellEnd"/>
      <w:r w:rsidR="00160D9D" w:rsidRPr="002A6179">
        <w:rPr>
          <w:rFonts w:eastAsiaTheme="minorHAnsi" w:cstheme="minorBidi"/>
          <w:lang w:val="en-US" w:eastAsia="en-US"/>
        </w:rPr>
        <w:t>,</w:t>
      </w:r>
      <w:r w:rsidR="00BB19EF" w:rsidRPr="002A6179">
        <w:rPr>
          <w:rFonts w:eastAsiaTheme="minorHAnsi" w:cstheme="minorBidi"/>
          <w:lang w:val="en-US" w:eastAsia="en-US"/>
        </w:rPr>
        <w:t xml:space="preserve"> Harry Kennard,</w:t>
      </w:r>
      <w:r w:rsidR="00BB19EF" w:rsidRPr="002A6179">
        <w:t xml:space="preserve"> </w:t>
      </w:r>
      <w:proofErr w:type="spellStart"/>
      <w:r w:rsidR="00BB19EF" w:rsidRPr="002A6179">
        <w:rPr>
          <w:rFonts w:eastAsiaTheme="minorHAnsi" w:cstheme="minorBidi"/>
          <w:lang w:val="en-US" w:eastAsia="en-US"/>
        </w:rPr>
        <w:t>Gregor</w:t>
      </w:r>
      <w:proofErr w:type="spellEnd"/>
      <w:r w:rsidR="00BB19EF" w:rsidRPr="002A6179">
        <w:rPr>
          <w:rFonts w:eastAsiaTheme="minorHAnsi" w:cstheme="minorBidi"/>
          <w:lang w:val="en-US" w:eastAsia="en-US"/>
        </w:rPr>
        <w:t xml:space="preserve"> </w:t>
      </w:r>
      <w:proofErr w:type="spellStart"/>
      <w:r w:rsidR="00BB19EF" w:rsidRPr="002A6179">
        <w:rPr>
          <w:rFonts w:eastAsiaTheme="minorHAnsi" w:cstheme="minorBidi"/>
          <w:lang w:val="en-US" w:eastAsia="en-US"/>
        </w:rPr>
        <w:t>Kiesewetter</w:t>
      </w:r>
      <w:proofErr w:type="spellEnd"/>
      <w:r w:rsidR="00BB19EF" w:rsidRPr="002A6179">
        <w:rPr>
          <w:rFonts w:eastAsiaTheme="minorHAnsi" w:cstheme="minorBidi"/>
          <w:lang w:val="en-US" w:eastAsia="en-US"/>
        </w:rPr>
        <w:t>,</w:t>
      </w:r>
      <w:r w:rsidR="00160D9D" w:rsidRPr="002A6179">
        <w:rPr>
          <w:rFonts w:eastAsiaTheme="minorHAnsi" w:cstheme="minorBidi"/>
          <w:lang w:val="en-US" w:eastAsia="en-US"/>
        </w:rPr>
        <w:t xml:space="preserve"> </w:t>
      </w:r>
      <w:r w:rsidR="00727729" w:rsidRPr="002A6179">
        <w:rPr>
          <w:rFonts w:eastAsiaTheme="minorHAnsi" w:cstheme="minorBidi"/>
          <w:lang w:val="en-US" w:eastAsia="en-US"/>
        </w:rPr>
        <w:t xml:space="preserve">Patrick Kinney, </w:t>
      </w:r>
      <w:proofErr w:type="spellStart"/>
      <w:r w:rsidR="00160D9D" w:rsidRPr="002A6179">
        <w:rPr>
          <w:rFonts w:eastAsiaTheme="minorHAnsi" w:cstheme="minorBidi"/>
          <w:lang w:val="en-US" w:eastAsia="en-US"/>
        </w:rPr>
        <w:t>Tord</w:t>
      </w:r>
      <w:proofErr w:type="spellEnd"/>
      <w:r w:rsidR="00160D9D" w:rsidRPr="002A6179">
        <w:rPr>
          <w:rFonts w:eastAsiaTheme="minorHAnsi" w:cstheme="minorBidi"/>
          <w:lang w:val="en-US" w:eastAsia="en-US"/>
        </w:rPr>
        <w:t xml:space="preserve"> </w:t>
      </w:r>
      <w:proofErr w:type="spellStart"/>
      <w:r w:rsidR="00160D9D" w:rsidRPr="002A6179">
        <w:rPr>
          <w:rFonts w:eastAsiaTheme="minorHAnsi" w:cstheme="minorBidi"/>
          <w:lang w:val="en-US" w:eastAsia="en-US"/>
        </w:rPr>
        <w:t>Kjellstrom</w:t>
      </w:r>
      <w:proofErr w:type="spellEnd"/>
      <w:r w:rsidR="00160D9D" w:rsidRPr="002A6179">
        <w:rPr>
          <w:rFonts w:eastAsiaTheme="minorHAnsi" w:cstheme="minorBidi"/>
          <w:lang w:val="en-US" w:eastAsia="en-US"/>
        </w:rPr>
        <w:t xml:space="preserve">, </w:t>
      </w:r>
      <w:r w:rsidR="00727729" w:rsidRPr="002A6179">
        <w:rPr>
          <w:rFonts w:eastAsiaTheme="minorHAnsi" w:cstheme="minorBidi"/>
          <w:lang w:val="en-US" w:eastAsia="en-US"/>
        </w:rPr>
        <w:t xml:space="preserve">Dominic </w:t>
      </w:r>
      <w:proofErr w:type="spellStart"/>
      <w:r w:rsidR="00727729" w:rsidRPr="002A6179">
        <w:rPr>
          <w:rFonts w:eastAsiaTheme="minorHAnsi" w:cstheme="minorBidi"/>
          <w:lang w:val="en-US" w:eastAsia="en-US"/>
        </w:rPr>
        <w:t>Kniveton</w:t>
      </w:r>
      <w:proofErr w:type="spellEnd"/>
      <w:r w:rsidR="00727729" w:rsidRPr="002A6179">
        <w:rPr>
          <w:rFonts w:eastAsiaTheme="minorHAnsi" w:cstheme="minorBidi"/>
          <w:lang w:val="en-US" w:eastAsia="en-US"/>
        </w:rPr>
        <w:t xml:space="preserve">, </w:t>
      </w:r>
      <w:r w:rsidR="0075247B" w:rsidRPr="002A6179">
        <w:rPr>
          <w:rFonts w:eastAsiaTheme="minorHAnsi" w:cstheme="minorBidi"/>
          <w:lang w:val="en-US" w:eastAsia="en-US"/>
        </w:rPr>
        <w:t xml:space="preserve">Pete Lampard, </w:t>
      </w:r>
      <w:r w:rsidR="00160D9D" w:rsidRPr="002A6179">
        <w:rPr>
          <w:rFonts w:eastAsiaTheme="minorHAnsi" w:cstheme="minorBidi"/>
          <w:lang w:val="en-US" w:eastAsia="en-US"/>
        </w:rPr>
        <w:t xml:space="preserve">Bruno Lemke, Yang Liu, </w:t>
      </w:r>
      <w:r w:rsidR="00E90DBD" w:rsidRPr="002A6179">
        <w:rPr>
          <w:rFonts w:eastAsiaTheme="minorHAnsi" w:cstheme="minorBidi"/>
          <w:lang w:val="en-US" w:eastAsia="en-US"/>
        </w:rPr>
        <w:t xml:space="preserve">Zhao Liu, </w:t>
      </w:r>
      <w:r w:rsidR="00BB19EF" w:rsidRPr="002A6179">
        <w:rPr>
          <w:rFonts w:eastAsiaTheme="minorHAnsi" w:cstheme="minorBidi"/>
          <w:lang w:val="en-US" w:eastAsia="en-US"/>
        </w:rPr>
        <w:t xml:space="preserve">Melissa Lott, </w:t>
      </w:r>
      <w:r w:rsidR="00160D9D" w:rsidRPr="002A6179">
        <w:rPr>
          <w:rFonts w:eastAsiaTheme="minorHAnsi" w:cstheme="minorBidi"/>
          <w:lang w:val="en-US" w:eastAsia="en-US"/>
        </w:rPr>
        <w:t>Rachel Lowe, Jaime Martinez-</w:t>
      </w:r>
      <w:proofErr w:type="spellStart"/>
      <w:r w:rsidR="00160D9D" w:rsidRPr="002A6179">
        <w:rPr>
          <w:rFonts w:eastAsiaTheme="minorHAnsi" w:cstheme="minorBidi"/>
          <w:lang w:val="en-US" w:eastAsia="en-US"/>
        </w:rPr>
        <w:t>Urtaza</w:t>
      </w:r>
      <w:proofErr w:type="spellEnd"/>
      <w:r w:rsidR="00160D9D" w:rsidRPr="002A6179">
        <w:rPr>
          <w:rFonts w:eastAsiaTheme="minorHAnsi" w:cstheme="minorBidi"/>
          <w:lang w:val="en-US" w:eastAsia="en-US"/>
        </w:rPr>
        <w:t xml:space="preserve">, </w:t>
      </w:r>
      <w:r w:rsidR="00727729" w:rsidRPr="002A6179">
        <w:rPr>
          <w:rFonts w:eastAsiaTheme="minorHAnsi" w:cstheme="minorBidi"/>
          <w:lang w:val="en-US" w:eastAsia="en-US"/>
        </w:rPr>
        <w:t xml:space="preserve">Mark Maslin, </w:t>
      </w:r>
      <w:r w:rsidR="0075247B" w:rsidRPr="002A6179">
        <w:rPr>
          <w:rFonts w:eastAsiaTheme="minorHAnsi" w:cstheme="minorBidi"/>
          <w:lang w:val="en-US" w:eastAsia="en-US"/>
        </w:rPr>
        <w:t xml:space="preserve">Lucy McAllister, </w:t>
      </w:r>
      <w:r w:rsidRPr="002A6179">
        <w:rPr>
          <w:rFonts w:eastAsiaTheme="minorHAnsi" w:cstheme="minorBidi"/>
          <w:lang w:val="en-US" w:eastAsia="en-US"/>
        </w:rPr>
        <w:t xml:space="preserve">Alice McGushin, </w:t>
      </w:r>
      <w:r w:rsidR="00160D9D" w:rsidRPr="002A6179">
        <w:rPr>
          <w:rFonts w:eastAsiaTheme="minorHAnsi" w:cstheme="minorBidi"/>
          <w:lang w:val="en-US" w:eastAsia="en-US"/>
        </w:rPr>
        <w:t>Celia McMichael</w:t>
      </w:r>
      <w:r w:rsidR="00BB19EF" w:rsidRPr="002A6179">
        <w:rPr>
          <w:rFonts w:eastAsiaTheme="minorHAnsi" w:cstheme="minorBidi"/>
          <w:lang w:val="en-US" w:eastAsia="en-US"/>
        </w:rPr>
        <w:t>, James Milner</w:t>
      </w:r>
      <w:r w:rsidR="00160D9D" w:rsidRPr="002A6179">
        <w:rPr>
          <w:rFonts w:eastAsiaTheme="minorHAnsi" w:cstheme="minorBidi"/>
          <w:lang w:val="en-US" w:eastAsia="en-US"/>
        </w:rPr>
        <w:t xml:space="preserve">, </w:t>
      </w:r>
      <w:proofErr w:type="spellStart"/>
      <w:r w:rsidR="00160D9D" w:rsidRPr="002A6179">
        <w:rPr>
          <w:rFonts w:eastAsiaTheme="minorHAnsi" w:cstheme="minorBidi"/>
          <w:lang w:val="en-US" w:eastAsia="en-US"/>
        </w:rPr>
        <w:t>Maziar</w:t>
      </w:r>
      <w:proofErr w:type="spellEnd"/>
      <w:r w:rsidR="00160D9D" w:rsidRPr="002A6179">
        <w:rPr>
          <w:rFonts w:eastAsiaTheme="minorHAnsi" w:cstheme="minorBidi"/>
          <w:lang w:val="en-US" w:eastAsia="en-US"/>
        </w:rPr>
        <w:t xml:space="preserve"> </w:t>
      </w:r>
      <w:proofErr w:type="spellStart"/>
      <w:r w:rsidR="00160D9D" w:rsidRPr="002A6179">
        <w:rPr>
          <w:rFonts w:eastAsiaTheme="minorHAnsi" w:cstheme="minorBidi"/>
          <w:lang w:val="en-US" w:eastAsia="en-US"/>
        </w:rPr>
        <w:t>Moradi-Lakeh</w:t>
      </w:r>
      <w:proofErr w:type="spellEnd"/>
      <w:r w:rsidR="00160D9D" w:rsidRPr="002A6179">
        <w:rPr>
          <w:rFonts w:eastAsiaTheme="minorHAnsi" w:cstheme="minorBidi"/>
          <w:lang w:val="en-US" w:eastAsia="en-US"/>
        </w:rPr>
        <w:t xml:space="preserve">, </w:t>
      </w:r>
      <w:proofErr w:type="spellStart"/>
      <w:r w:rsidR="00BB19EF" w:rsidRPr="002A6179">
        <w:rPr>
          <w:rFonts w:eastAsiaTheme="minorHAnsi" w:cstheme="minorBidi"/>
          <w:lang w:val="en-US" w:eastAsia="en-US"/>
        </w:rPr>
        <w:t>Karyn</w:t>
      </w:r>
      <w:proofErr w:type="spellEnd"/>
      <w:r w:rsidR="00BB19EF" w:rsidRPr="002A6179">
        <w:rPr>
          <w:rFonts w:eastAsiaTheme="minorHAnsi" w:cstheme="minorBidi"/>
          <w:lang w:val="en-US" w:eastAsia="en-US"/>
        </w:rPr>
        <w:t xml:space="preserve"> Morrissey, </w:t>
      </w:r>
      <w:r w:rsidR="002A52C0" w:rsidRPr="002A6179">
        <w:rPr>
          <w:rFonts w:eastAsiaTheme="minorHAnsi" w:cstheme="minorBidi"/>
          <w:lang w:val="en-US" w:eastAsia="en-US"/>
        </w:rPr>
        <w:t xml:space="preserve">Simon </w:t>
      </w:r>
      <w:proofErr w:type="spellStart"/>
      <w:r w:rsidR="002A52C0" w:rsidRPr="002A6179">
        <w:rPr>
          <w:rFonts w:eastAsiaTheme="minorHAnsi" w:cstheme="minorBidi"/>
          <w:lang w:val="en-US" w:eastAsia="en-US"/>
        </w:rPr>
        <w:t>Munzert</w:t>
      </w:r>
      <w:proofErr w:type="spellEnd"/>
      <w:r w:rsidR="002A52C0" w:rsidRPr="002A6179">
        <w:rPr>
          <w:rFonts w:eastAsiaTheme="minorHAnsi" w:cstheme="minorBidi"/>
          <w:lang w:val="en-US" w:eastAsia="en-US"/>
        </w:rPr>
        <w:t xml:space="preserve">, </w:t>
      </w:r>
      <w:r w:rsidR="00160D9D" w:rsidRPr="002A6179">
        <w:rPr>
          <w:rFonts w:eastAsiaTheme="minorHAnsi" w:cstheme="minorBidi"/>
          <w:lang w:val="en-US" w:eastAsia="en-US"/>
        </w:rPr>
        <w:t xml:space="preserve">Kris </w:t>
      </w:r>
      <w:r w:rsidR="001665B8">
        <w:rPr>
          <w:rFonts w:eastAsiaTheme="minorHAnsi" w:cstheme="minorBidi"/>
          <w:lang w:val="en-US" w:eastAsia="en-US"/>
        </w:rPr>
        <w:t xml:space="preserve">A. </w:t>
      </w:r>
      <w:r w:rsidR="00160D9D" w:rsidRPr="002A6179">
        <w:rPr>
          <w:rFonts w:eastAsiaTheme="minorHAnsi" w:cstheme="minorBidi"/>
          <w:lang w:val="en-US" w:eastAsia="en-US"/>
        </w:rPr>
        <w:t>Murray,</w:t>
      </w:r>
      <w:r w:rsidR="00BB19EF" w:rsidRPr="002A6179">
        <w:t xml:space="preserve"> </w:t>
      </w:r>
      <w:r w:rsidR="00BB19EF" w:rsidRPr="002A6179">
        <w:rPr>
          <w:rFonts w:eastAsiaTheme="minorHAnsi" w:cstheme="minorBidi"/>
          <w:lang w:val="en-US" w:eastAsia="en-US"/>
        </w:rPr>
        <w:t>Tara Neville, Maria Nilsson,</w:t>
      </w:r>
      <w:r w:rsidR="00BB19EF" w:rsidRPr="002A6179">
        <w:t xml:space="preserve"> </w:t>
      </w:r>
      <w:proofErr w:type="spellStart"/>
      <w:r w:rsidR="00BB19EF" w:rsidRPr="002A6179">
        <w:rPr>
          <w:rFonts w:eastAsiaTheme="minorHAnsi" w:cstheme="minorBidi"/>
          <w:lang w:val="en-US" w:eastAsia="en-US"/>
        </w:rPr>
        <w:t>Maquins</w:t>
      </w:r>
      <w:proofErr w:type="spellEnd"/>
      <w:r w:rsidR="00BB19EF" w:rsidRPr="002A6179">
        <w:rPr>
          <w:rFonts w:eastAsiaTheme="minorHAnsi" w:cstheme="minorBidi"/>
          <w:lang w:val="en-US" w:eastAsia="en-US"/>
        </w:rPr>
        <w:t xml:space="preserve"> </w:t>
      </w:r>
      <w:proofErr w:type="spellStart"/>
      <w:r w:rsidR="00BB19EF" w:rsidRPr="002A6179">
        <w:rPr>
          <w:rFonts w:eastAsiaTheme="minorHAnsi" w:cstheme="minorBidi"/>
          <w:lang w:val="en-US" w:eastAsia="en-US"/>
        </w:rPr>
        <w:t>Odhiambo</w:t>
      </w:r>
      <w:proofErr w:type="spellEnd"/>
      <w:r w:rsidR="00BB19EF" w:rsidRPr="002A6179">
        <w:rPr>
          <w:rFonts w:eastAsiaTheme="minorHAnsi" w:cstheme="minorBidi"/>
          <w:lang w:val="en-US" w:eastAsia="en-US"/>
        </w:rPr>
        <w:t xml:space="preserve"> </w:t>
      </w:r>
      <w:proofErr w:type="spellStart"/>
      <w:r w:rsidR="00BB19EF" w:rsidRPr="002A6179">
        <w:rPr>
          <w:rFonts w:eastAsiaTheme="minorHAnsi" w:cstheme="minorBidi"/>
          <w:lang w:val="en-US" w:eastAsia="en-US"/>
        </w:rPr>
        <w:t>Sewe</w:t>
      </w:r>
      <w:proofErr w:type="spellEnd"/>
      <w:r w:rsidR="00BB19EF" w:rsidRPr="002A6179">
        <w:rPr>
          <w:rFonts w:eastAsiaTheme="minorHAnsi" w:cstheme="minorBidi"/>
          <w:lang w:val="en-US" w:eastAsia="en-US"/>
        </w:rPr>
        <w:t xml:space="preserve">, </w:t>
      </w:r>
      <w:proofErr w:type="spellStart"/>
      <w:r w:rsidR="00BB19EF" w:rsidRPr="002A6179">
        <w:rPr>
          <w:rFonts w:eastAsiaTheme="minorHAnsi" w:cstheme="minorBidi"/>
          <w:lang w:val="en-US" w:eastAsia="en-US"/>
        </w:rPr>
        <w:t>Tadj</w:t>
      </w:r>
      <w:proofErr w:type="spellEnd"/>
      <w:r w:rsidR="00BB19EF" w:rsidRPr="002A6179">
        <w:rPr>
          <w:rFonts w:eastAsiaTheme="minorHAnsi" w:cstheme="minorBidi"/>
          <w:lang w:val="en-US" w:eastAsia="en-US"/>
        </w:rPr>
        <w:t xml:space="preserve"> </w:t>
      </w:r>
      <w:proofErr w:type="spellStart"/>
      <w:r w:rsidR="00BB19EF" w:rsidRPr="002A6179">
        <w:rPr>
          <w:rFonts w:eastAsiaTheme="minorHAnsi" w:cstheme="minorBidi"/>
          <w:lang w:val="en-US" w:eastAsia="en-US"/>
        </w:rPr>
        <w:t>Oreszczyn</w:t>
      </w:r>
      <w:proofErr w:type="spellEnd"/>
      <w:r w:rsidR="00BB19EF" w:rsidRPr="002A6179">
        <w:rPr>
          <w:rFonts w:eastAsiaTheme="minorHAnsi" w:cstheme="minorBidi"/>
          <w:lang w:val="en-US" w:eastAsia="en-US"/>
        </w:rPr>
        <w:t>,</w:t>
      </w:r>
      <w:r w:rsidR="00160D9D" w:rsidRPr="002A6179">
        <w:rPr>
          <w:rFonts w:eastAsiaTheme="minorHAnsi" w:cstheme="minorBidi"/>
          <w:lang w:val="en-US" w:eastAsia="en-US"/>
        </w:rPr>
        <w:t xml:space="preserve"> Matthias Otto, </w:t>
      </w:r>
      <w:proofErr w:type="spellStart"/>
      <w:r w:rsidR="00160D9D" w:rsidRPr="002A6179">
        <w:rPr>
          <w:rFonts w:eastAsiaTheme="minorHAnsi" w:cstheme="minorBidi"/>
          <w:lang w:val="en-US" w:eastAsia="en-US"/>
        </w:rPr>
        <w:t>Fereidoon</w:t>
      </w:r>
      <w:proofErr w:type="spellEnd"/>
      <w:r w:rsidR="00160D9D" w:rsidRPr="002A6179">
        <w:rPr>
          <w:rFonts w:eastAsiaTheme="minorHAnsi" w:cstheme="minorBidi"/>
          <w:lang w:val="en-US" w:eastAsia="en-US"/>
        </w:rPr>
        <w:t xml:space="preserve"> </w:t>
      </w:r>
      <w:proofErr w:type="spellStart"/>
      <w:r w:rsidR="00160D9D" w:rsidRPr="002A6179">
        <w:rPr>
          <w:rFonts w:eastAsiaTheme="minorHAnsi" w:cstheme="minorBidi"/>
          <w:lang w:val="en-US" w:eastAsia="en-US"/>
        </w:rPr>
        <w:t>Owfi</w:t>
      </w:r>
      <w:proofErr w:type="spellEnd"/>
      <w:r w:rsidR="00160D9D" w:rsidRPr="002A6179">
        <w:rPr>
          <w:rFonts w:eastAsiaTheme="minorHAnsi" w:cstheme="minorBidi"/>
          <w:lang w:val="en-US" w:eastAsia="en-US"/>
        </w:rPr>
        <w:t xml:space="preserve">, </w:t>
      </w:r>
      <w:r w:rsidR="0075247B" w:rsidRPr="002A6179">
        <w:rPr>
          <w:rFonts w:eastAsiaTheme="minorHAnsi" w:cstheme="minorBidi"/>
          <w:lang w:val="en-US" w:eastAsia="en-US"/>
        </w:rPr>
        <w:t xml:space="preserve">Olivia </w:t>
      </w:r>
      <w:proofErr w:type="spellStart"/>
      <w:r w:rsidR="0075247B" w:rsidRPr="002A6179">
        <w:rPr>
          <w:rFonts w:eastAsiaTheme="minorHAnsi" w:cstheme="minorBidi"/>
          <w:lang w:val="en-US" w:eastAsia="en-US"/>
        </w:rPr>
        <w:t>Pearman</w:t>
      </w:r>
      <w:proofErr w:type="spellEnd"/>
      <w:r w:rsidR="0075247B" w:rsidRPr="002A6179">
        <w:rPr>
          <w:rFonts w:eastAsiaTheme="minorHAnsi" w:cstheme="minorBidi"/>
          <w:lang w:val="en-US" w:eastAsia="en-US"/>
        </w:rPr>
        <w:t xml:space="preserve">, </w:t>
      </w:r>
      <w:r w:rsidR="00BB19EF" w:rsidRPr="002A6179">
        <w:rPr>
          <w:rFonts w:eastAsiaTheme="minorHAnsi" w:cstheme="minorBidi"/>
          <w:lang w:val="en-US" w:eastAsia="en-US"/>
        </w:rPr>
        <w:t xml:space="preserve">David </w:t>
      </w:r>
      <w:proofErr w:type="spellStart"/>
      <w:r w:rsidR="00BB19EF" w:rsidRPr="002A6179">
        <w:rPr>
          <w:rFonts w:eastAsiaTheme="minorHAnsi" w:cstheme="minorBidi"/>
          <w:lang w:val="en-US" w:eastAsia="en-US"/>
        </w:rPr>
        <w:t>Pencheon</w:t>
      </w:r>
      <w:proofErr w:type="spellEnd"/>
      <w:r w:rsidR="00BB19EF" w:rsidRPr="002A6179">
        <w:rPr>
          <w:rFonts w:eastAsiaTheme="minorHAnsi" w:cstheme="minorBidi"/>
          <w:lang w:val="en-US" w:eastAsia="en-US"/>
        </w:rPr>
        <w:t>, Ruth Quinn,</w:t>
      </w:r>
      <w:r w:rsidR="00727729" w:rsidRPr="002A6179">
        <w:rPr>
          <w:rFonts w:eastAsiaTheme="minorHAnsi" w:cstheme="minorBidi"/>
          <w:lang w:val="en-US" w:eastAsia="en-US"/>
        </w:rPr>
        <w:t xml:space="preserve"> </w:t>
      </w:r>
      <w:proofErr w:type="spellStart"/>
      <w:r w:rsidR="00160D9D" w:rsidRPr="002A6179">
        <w:rPr>
          <w:rFonts w:eastAsiaTheme="minorHAnsi" w:cstheme="minorBidi"/>
          <w:lang w:val="en-US" w:eastAsia="en-US"/>
        </w:rPr>
        <w:t>Mahnaz</w:t>
      </w:r>
      <w:proofErr w:type="spellEnd"/>
      <w:r w:rsidR="00160D9D" w:rsidRPr="002A6179">
        <w:rPr>
          <w:rFonts w:eastAsiaTheme="minorHAnsi" w:cstheme="minorBidi"/>
          <w:lang w:val="en-US" w:eastAsia="en-US"/>
        </w:rPr>
        <w:t xml:space="preserve"> </w:t>
      </w:r>
      <w:proofErr w:type="spellStart"/>
      <w:r w:rsidR="00160D9D" w:rsidRPr="002A6179">
        <w:rPr>
          <w:rFonts w:eastAsiaTheme="minorHAnsi" w:cstheme="minorBidi"/>
          <w:lang w:val="en-US" w:eastAsia="en-US"/>
        </w:rPr>
        <w:t>Rabbaniha</w:t>
      </w:r>
      <w:proofErr w:type="spellEnd"/>
      <w:r w:rsidR="00160D9D" w:rsidRPr="002A6179">
        <w:rPr>
          <w:rFonts w:eastAsiaTheme="minorHAnsi" w:cstheme="minorBidi"/>
          <w:lang w:val="en-US" w:eastAsia="en-US"/>
        </w:rPr>
        <w:t xml:space="preserve">, Elizabeth Robinson, </w:t>
      </w:r>
      <w:proofErr w:type="spellStart"/>
      <w:r w:rsidR="00BB19EF" w:rsidRPr="002A6179">
        <w:rPr>
          <w:rFonts w:eastAsiaTheme="minorHAnsi" w:cstheme="minorBidi"/>
          <w:lang w:val="en-US" w:eastAsia="en-US"/>
        </w:rPr>
        <w:t>Joacim</w:t>
      </w:r>
      <w:proofErr w:type="spellEnd"/>
      <w:r w:rsidR="00BB19EF" w:rsidRPr="002A6179">
        <w:rPr>
          <w:rFonts w:eastAsiaTheme="minorHAnsi" w:cstheme="minorBidi"/>
          <w:lang w:val="en-US" w:eastAsia="en-US"/>
        </w:rPr>
        <w:t xml:space="preserve"> </w:t>
      </w:r>
      <w:proofErr w:type="spellStart"/>
      <w:r w:rsidR="00BB19EF" w:rsidRPr="002A6179">
        <w:rPr>
          <w:rFonts w:eastAsiaTheme="minorHAnsi" w:cstheme="minorBidi"/>
          <w:lang w:val="en-US" w:eastAsia="en-US"/>
        </w:rPr>
        <w:t>Rocklöv</w:t>
      </w:r>
      <w:proofErr w:type="spellEnd"/>
      <w:r w:rsidR="00BB19EF" w:rsidRPr="002A6179">
        <w:rPr>
          <w:rFonts w:eastAsiaTheme="minorHAnsi" w:cstheme="minorBidi"/>
          <w:lang w:val="en-US" w:eastAsia="en-US"/>
        </w:rPr>
        <w:t>,</w:t>
      </w:r>
      <w:r w:rsidRPr="002A6179">
        <w:t xml:space="preserve"> </w:t>
      </w:r>
      <w:r w:rsidRPr="002A6179">
        <w:rPr>
          <w:rFonts w:eastAsiaTheme="minorHAnsi" w:cstheme="minorBidi"/>
          <w:lang w:val="en-US" w:eastAsia="en-US"/>
        </w:rPr>
        <w:t xml:space="preserve">Marina </w:t>
      </w:r>
      <w:proofErr w:type="spellStart"/>
      <w:r w:rsidRPr="002A6179">
        <w:rPr>
          <w:rFonts w:eastAsiaTheme="minorHAnsi" w:cstheme="minorBidi"/>
          <w:lang w:val="en-US" w:eastAsia="en-US"/>
        </w:rPr>
        <w:t>Romanello</w:t>
      </w:r>
      <w:proofErr w:type="spellEnd"/>
      <w:r w:rsidRPr="002A6179">
        <w:rPr>
          <w:rFonts w:eastAsiaTheme="minorHAnsi" w:cstheme="minorBidi"/>
          <w:lang w:val="en-US" w:eastAsia="en-US"/>
        </w:rPr>
        <w:t>,</w:t>
      </w:r>
      <w:r w:rsidR="00BB19EF" w:rsidRPr="002A6179">
        <w:rPr>
          <w:rFonts w:eastAsiaTheme="minorHAnsi" w:cstheme="minorBidi"/>
          <w:lang w:val="en-US" w:eastAsia="en-US"/>
        </w:rPr>
        <w:t xml:space="preserve"> </w:t>
      </w:r>
      <w:r w:rsidR="00160D9D" w:rsidRPr="002A6179">
        <w:rPr>
          <w:rFonts w:eastAsiaTheme="minorHAnsi" w:cstheme="minorBidi"/>
          <w:lang w:val="en-US" w:eastAsia="en-US"/>
        </w:rPr>
        <w:t xml:space="preserve">Jan C. </w:t>
      </w:r>
      <w:proofErr w:type="spellStart"/>
      <w:r w:rsidR="00160D9D" w:rsidRPr="002A6179">
        <w:rPr>
          <w:rFonts w:eastAsiaTheme="minorHAnsi" w:cstheme="minorHAnsi"/>
          <w:lang w:val="en-US" w:eastAsia="en-US"/>
        </w:rPr>
        <w:t>Semenza</w:t>
      </w:r>
      <w:proofErr w:type="spellEnd"/>
      <w:r w:rsidR="00160D9D" w:rsidRPr="002A6179">
        <w:rPr>
          <w:rFonts w:eastAsiaTheme="minorHAnsi" w:cstheme="minorHAnsi"/>
          <w:lang w:val="en-US" w:eastAsia="en-US"/>
        </w:rPr>
        <w:t>,</w:t>
      </w:r>
      <w:r w:rsidR="00BB19EF" w:rsidRPr="002A6179">
        <w:rPr>
          <w:rFonts w:cstheme="minorHAnsi"/>
        </w:rPr>
        <w:t xml:space="preserve"> J</w:t>
      </w:r>
      <w:proofErr w:type="spellStart"/>
      <w:r w:rsidR="00BB19EF" w:rsidRPr="002A6179">
        <w:rPr>
          <w:rFonts w:eastAsiaTheme="minorHAnsi" w:cstheme="minorHAnsi"/>
          <w:lang w:val="en-US" w:eastAsia="en-US"/>
        </w:rPr>
        <w:t>odi</w:t>
      </w:r>
      <w:proofErr w:type="spellEnd"/>
      <w:r w:rsidR="00BB19EF" w:rsidRPr="002A6179">
        <w:rPr>
          <w:rFonts w:eastAsiaTheme="minorHAnsi" w:cstheme="minorHAnsi"/>
          <w:lang w:val="en-US" w:eastAsia="en-US"/>
        </w:rPr>
        <w:t xml:space="preserve"> Sherman</w:t>
      </w:r>
      <w:r w:rsidR="00BB19EF" w:rsidRPr="002A6179">
        <w:rPr>
          <w:rFonts w:eastAsiaTheme="minorHAnsi" w:cstheme="minorBidi"/>
          <w:lang w:val="en-US" w:eastAsia="en-US"/>
        </w:rPr>
        <w:t>,</w:t>
      </w:r>
      <w:r w:rsidR="00160D9D" w:rsidRPr="002A6179">
        <w:t xml:space="preserve"> </w:t>
      </w:r>
      <w:proofErr w:type="spellStart"/>
      <w:r w:rsidR="00160D9D" w:rsidRPr="002A6179">
        <w:rPr>
          <w:rFonts w:eastAsiaTheme="minorHAnsi" w:cstheme="minorBidi"/>
          <w:lang w:val="en-US" w:eastAsia="en-US"/>
        </w:rPr>
        <w:t>Liuhua</w:t>
      </w:r>
      <w:proofErr w:type="spellEnd"/>
      <w:r w:rsidR="00160D9D" w:rsidRPr="002A6179">
        <w:rPr>
          <w:rFonts w:eastAsiaTheme="minorHAnsi" w:cstheme="minorBidi"/>
          <w:lang w:val="en-US" w:eastAsia="en-US"/>
        </w:rPr>
        <w:t xml:space="preserve"> Shi, </w:t>
      </w:r>
      <w:r w:rsidR="00E90DBD" w:rsidRPr="002A6179">
        <w:rPr>
          <w:rFonts w:eastAsiaTheme="minorHAnsi" w:cstheme="minorBidi"/>
          <w:lang w:val="en-US" w:eastAsia="en-US"/>
        </w:rPr>
        <w:t xml:space="preserve">Marco </w:t>
      </w:r>
      <w:proofErr w:type="spellStart"/>
      <w:r w:rsidR="00E90DBD" w:rsidRPr="002A6179">
        <w:rPr>
          <w:rFonts w:eastAsiaTheme="minorHAnsi" w:cstheme="minorBidi"/>
          <w:lang w:val="en-US" w:eastAsia="en-US"/>
        </w:rPr>
        <w:t>Sp</w:t>
      </w:r>
      <w:r w:rsidR="00923D56" w:rsidRPr="002A6179">
        <w:rPr>
          <w:rFonts w:eastAsiaTheme="minorHAnsi" w:cstheme="minorBidi"/>
          <w:lang w:val="en-US" w:eastAsia="en-US"/>
        </w:rPr>
        <w:t>r</w:t>
      </w:r>
      <w:r w:rsidR="00E90DBD" w:rsidRPr="002A6179">
        <w:rPr>
          <w:rFonts w:eastAsiaTheme="minorHAnsi" w:cstheme="minorBidi"/>
          <w:lang w:val="en-US" w:eastAsia="en-US"/>
        </w:rPr>
        <w:t>ingmann</w:t>
      </w:r>
      <w:proofErr w:type="spellEnd"/>
      <w:r w:rsidR="00E90DBD" w:rsidRPr="002A6179">
        <w:rPr>
          <w:rFonts w:eastAsiaTheme="minorHAnsi" w:cstheme="minorBidi"/>
          <w:lang w:val="en-US" w:eastAsia="en-US"/>
        </w:rPr>
        <w:t xml:space="preserve">, </w:t>
      </w:r>
      <w:proofErr w:type="spellStart"/>
      <w:r w:rsidR="00160D9D" w:rsidRPr="002A6179">
        <w:rPr>
          <w:rFonts w:eastAsiaTheme="minorHAnsi" w:cstheme="minorBidi"/>
          <w:lang w:val="en-US" w:eastAsia="en-US"/>
        </w:rPr>
        <w:t>Meisam</w:t>
      </w:r>
      <w:proofErr w:type="spellEnd"/>
      <w:r w:rsidR="00160D9D" w:rsidRPr="002A6179">
        <w:rPr>
          <w:rFonts w:eastAsiaTheme="minorHAnsi" w:cstheme="minorBidi"/>
          <w:lang w:val="en-US" w:eastAsia="en-US"/>
        </w:rPr>
        <w:t xml:space="preserve"> </w:t>
      </w:r>
      <w:proofErr w:type="spellStart"/>
      <w:r w:rsidR="00160D9D" w:rsidRPr="002A6179">
        <w:rPr>
          <w:rFonts w:eastAsiaTheme="minorHAnsi" w:cstheme="minorBidi"/>
          <w:lang w:val="en-US" w:eastAsia="en-US"/>
        </w:rPr>
        <w:t>Tabatabaei</w:t>
      </w:r>
      <w:proofErr w:type="spellEnd"/>
      <w:r w:rsidR="00160D9D" w:rsidRPr="002A6179">
        <w:rPr>
          <w:rFonts w:eastAsiaTheme="minorHAnsi" w:cstheme="minorBidi"/>
          <w:lang w:val="en-US" w:eastAsia="en-US"/>
        </w:rPr>
        <w:t xml:space="preserve">, </w:t>
      </w:r>
      <w:r w:rsidR="002E26C3" w:rsidRPr="002A6179">
        <w:rPr>
          <w:rFonts w:eastAsiaTheme="minorHAnsi" w:cstheme="minorBidi"/>
          <w:lang w:val="en-US" w:eastAsia="en-US"/>
        </w:rPr>
        <w:t>Jonathon Taylor</w:t>
      </w:r>
      <w:r w:rsidR="00706FDE" w:rsidRPr="002A6179">
        <w:rPr>
          <w:rFonts w:eastAsiaTheme="minorHAnsi" w:cstheme="minorBidi"/>
          <w:lang w:val="en-US" w:eastAsia="en-US"/>
        </w:rPr>
        <w:t xml:space="preserve">, </w:t>
      </w:r>
      <w:r w:rsidR="00160D9D" w:rsidRPr="002A6179">
        <w:rPr>
          <w:rFonts w:eastAsiaTheme="minorHAnsi" w:cstheme="minorBidi"/>
          <w:lang w:val="en-US" w:eastAsia="en-US"/>
        </w:rPr>
        <w:t xml:space="preserve">Joaquin </w:t>
      </w:r>
      <w:proofErr w:type="spellStart"/>
      <w:r w:rsidR="00160D9D" w:rsidRPr="002A6179">
        <w:rPr>
          <w:rFonts w:eastAsiaTheme="minorHAnsi" w:cstheme="minorBidi"/>
          <w:lang w:val="en-US" w:eastAsia="en-US"/>
        </w:rPr>
        <w:t>Trinanes</w:t>
      </w:r>
      <w:proofErr w:type="spellEnd"/>
      <w:r w:rsidR="00160D9D" w:rsidRPr="002A6179">
        <w:rPr>
          <w:rFonts w:eastAsiaTheme="minorHAnsi" w:cstheme="minorBidi"/>
          <w:lang w:val="en-US" w:eastAsia="en-US"/>
        </w:rPr>
        <w:t>,</w:t>
      </w:r>
      <w:r w:rsidR="00BB19EF" w:rsidRPr="002A6179">
        <w:rPr>
          <w:rFonts w:eastAsiaTheme="minorHAnsi" w:cstheme="minorBidi"/>
          <w:lang w:val="en-US" w:eastAsia="en-US"/>
        </w:rPr>
        <w:t xml:space="preserve"> </w:t>
      </w:r>
    </w:p>
    <w:p w14:paraId="726DAA8C" w14:textId="377E9D5A" w:rsidR="00923D56" w:rsidRPr="002A6179" w:rsidRDefault="00BB19EF" w:rsidP="00E2085B">
      <w:pPr>
        <w:spacing w:before="0"/>
        <w:jc w:val="center"/>
        <w:rPr>
          <w:rFonts w:eastAsiaTheme="minorHAnsi" w:cstheme="minorBidi"/>
          <w:lang w:val="en-US" w:eastAsia="en-US"/>
        </w:rPr>
      </w:pPr>
      <w:r w:rsidRPr="002A6179">
        <w:rPr>
          <w:rFonts w:eastAsiaTheme="minorHAnsi" w:cstheme="minorBidi"/>
          <w:lang w:val="en-US" w:eastAsia="en-US"/>
        </w:rPr>
        <w:t xml:space="preserve">Joy </w:t>
      </w:r>
      <w:proofErr w:type="spellStart"/>
      <w:r w:rsidRPr="002A6179">
        <w:rPr>
          <w:rFonts w:eastAsiaTheme="minorHAnsi" w:cstheme="minorBidi"/>
          <w:lang w:val="en-US" w:eastAsia="en-US"/>
        </w:rPr>
        <w:t>Shumake</w:t>
      </w:r>
      <w:proofErr w:type="spellEnd"/>
      <w:r w:rsidRPr="002A6179">
        <w:rPr>
          <w:rFonts w:eastAsiaTheme="minorHAnsi" w:cstheme="minorBidi"/>
          <w:lang w:val="en-US" w:eastAsia="en-US"/>
        </w:rPr>
        <w:t>-Guillemot,</w:t>
      </w:r>
      <w:r w:rsidR="00160D9D" w:rsidRPr="002A6179">
        <w:rPr>
          <w:rFonts w:eastAsiaTheme="minorHAnsi" w:cstheme="minorBidi"/>
          <w:lang w:val="en-US" w:eastAsia="en-US"/>
        </w:rPr>
        <w:t xml:space="preserve"> Bryan Vu</w:t>
      </w:r>
      <w:r w:rsidRPr="002A6179">
        <w:rPr>
          <w:rFonts w:eastAsiaTheme="minorHAnsi" w:cstheme="minorBidi"/>
          <w:lang w:val="en-US" w:eastAsia="en-US"/>
        </w:rPr>
        <w:t>,</w:t>
      </w:r>
      <w:r w:rsidR="00160D9D" w:rsidRPr="002A6179">
        <w:rPr>
          <w:rFonts w:eastAsiaTheme="minorHAnsi" w:cstheme="minorBidi"/>
          <w:lang w:val="en-US" w:eastAsia="en-US"/>
        </w:rPr>
        <w:t xml:space="preserve"> </w:t>
      </w:r>
      <w:r w:rsidRPr="002A6179">
        <w:rPr>
          <w:rFonts w:eastAsiaTheme="minorHAnsi" w:cstheme="minorBidi"/>
          <w:lang w:val="en-US" w:eastAsia="en-US"/>
        </w:rPr>
        <w:t>Paul Wilkinson, Matthew Winning</w:t>
      </w:r>
      <w:r w:rsidR="00923D56" w:rsidRPr="002A6179">
        <w:rPr>
          <w:rFonts w:eastAsiaTheme="minorHAnsi" w:cstheme="minorBidi"/>
          <w:lang w:val="en-US" w:eastAsia="en-US"/>
        </w:rPr>
        <w:t>,</w:t>
      </w:r>
      <w:r w:rsidR="00F767AB" w:rsidRPr="002A6179">
        <w:rPr>
          <w:rFonts w:eastAsiaTheme="minorHAnsi" w:cstheme="minorBidi"/>
          <w:lang w:val="en-US" w:eastAsia="en-US"/>
        </w:rPr>
        <w:t xml:space="preserve"> </w:t>
      </w:r>
    </w:p>
    <w:p w14:paraId="0C14C214" w14:textId="1951CE8D" w:rsidR="0075247B" w:rsidRPr="002A6179" w:rsidRDefault="0075247B" w:rsidP="00E2085B">
      <w:pPr>
        <w:spacing w:before="0"/>
        <w:jc w:val="center"/>
        <w:rPr>
          <w:rFonts w:eastAsiaTheme="minorHAnsi" w:cstheme="minorBidi"/>
          <w:lang w:val="en-US" w:eastAsia="en-US"/>
        </w:rPr>
      </w:pPr>
      <w:r w:rsidRPr="002A6179">
        <w:rPr>
          <w:rFonts w:eastAsiaTheme="minorHAnsi" w:cstheme="minorBidi"/>
          <w:lang w:val="en-US" w:eastAsia="en-US"/>
        </w:rPr>
        <w:t>Peng Gong*, Hugh Montgomery*, Anthony Costello*</w:t>
      </w:r>
    </w:p>
    <w:p w14:paraId="083B344C" w14:textId="77777777" w:rsidR="000A2829" w:rsidRPr="002A6179" w:rsidRDefault="000A2829" w:rsidP="00E15C49">
      <w:pPr>
        <w:spacing w:before="0"/>
        <w:jc w:val="center"/>
        <w:rPr>
          <w:rFonts w:eastAsiaTheme="minorHAnsi" w:cstheme="minorBidi"/>
          <w:sz w:val="16"/>
          <w:lang w:val="en-US" w:eastAsia="en-US"/>
        </w:rPr>
      </w:pPr>
    </w:p>
    <w:p w14:paraId="6251EAD3" w14:textId="77777777" w:rsidR="000A2829" w:rsidRPr="002A6179" w:rsidRDefault="000A2829" w:rsidP="00820D0E">
      <w:pPr>
        <w:spacing w:before="0"/>
        <w:jc w:val="center"/>
        <w:rPr>
          <w:rFonts w:eastAsiaTheme="minorHAnsi" w:cstheme="minorBidi"/>
          <w:sz w:val="16"/>
          <w:lang w:val="en-US" w:eastAsia="en-US"/>
        </w:rPr>
      </w:pPr>
    </w:p>
    <w:p w14:paraId="08C8A21E" w14:textId="77777777" w:rsidR="000B553B" w:rsidRPr="008D09E4" w:rsidRDefault="000B553B" w:rsidP="000B553B">
      <w:pPr>
        <w:spacing w:before="0"/>
        <w:jc w:val="center"/>
        <w:rPr>
          <w:rFonts w:eastAsiaTheme="minorHAnsi" w:cstheme="minorBidi"/>
          <w:lang w:val="en-US" w:eastAsia="en-US"/>
        </w:rPr>
      </w:pPr>
      <w:r w:rsidRPr="008D09E4">
        <w:rPr>
          <w:rFonts w:eastAsiaTheme="minorHAnsi" w:cstheme="minorBidi"/>
          <w:lang w:val="en-US" w:eastAsia="en-US"/>
        </w:rPr>
        <w:t>* Denotes Co-Chair</w:t>
      </w:r>
    </w:p>
    <w:p w14:paraId="7BAA88B9" w14:textId="77777777" w:rsidR="000A2829" w:rsidRPr="002A6179" w:rsidRDefault="000A2829" w:rsidP="00820D0E">
      <w:pPr>
        <w:spacing w:before="0"/>
        <w:jc w:val="center"/>
        <w:rPr>
          <w:rFonts w:eastAsiaTheme="minorHAnsi" w:cstheme="minorBidi"/>
          <w:sz w:val="16"/>
          <w:lang w:val="en-US" w:eastAsia="en-US"/>
        </w:rPr>
      </w:pPr>
    </w:p>
    <w:p w14:paraId="40B19696" w14:textId="2EDF86D6" w:rsidR="000A2829" w:rsidRPr="002A6179" w:rsidRDefault="000A2829" w:rsidP="000B553B">
      <w:pPr>
        <w:spacing w:before="0"/>
        <w:jc w:val="center"/>
        <w:rPr>
          <w:rFonts w:eastAsiaTheme="minorHAnsi" w:cstheme="minorBidi"/>
          <w:lang w:val="en-US" w:eastAsia="en-US"/>
        </w:rPr>
      </w:pPr>
      <w:r w:rsidRPr="002A6179">
        <w:rPr>
          <w:rFonts w:eastAsiaTheme="minorHAnsi" w:cstheme="minorBidi"/>
          <w:b/>
          <w:lang w:val="en-US" w:eastAsia="en-US"/>
        </w:rPr>
        <w:t>Word Count</w:t>
      </w:r>
      <w:r w:rsidRPr="002A6179">
        <w:rPr>
          <w:rFonts w:eastAsiaTheme="minorHAnsi" w:cstheme="minorBidi"/>
          <w:lang w:val="en-US" w:eastAsia="en-US"/>
        </w:rPr>
        <w:t>:</w:t>
      </w:r>
      <w:r w:rsidR="000B553B" w:rsidRPr="000B553B">
        <w:t xml:space="preserve"> </w:t>
      </w:r>
      <w:r w:rsidR="009C2C3F" w:rsidRPr="009C2C3F">
        <w:t>18,002</w:t>
      </w:r>
      <w:r w:rsidRPr="002A6179">
        <w:rPr>
          <w:rFonts w:eastAsiaTheme="minorHAnsi" w:cstheme="minorBidi"/>
          <w:lang w:val="en-US" w:eastAsia="en-US"/>
        </w:rPr>
        <w:br w:type="page"/>
      </w:r>
    </w:p>
    <w:sdt>
      <w:sdtPr>
        <w:rPr>
          <w:rFonts w:ascii="Times New Roman" w:eastAsia="Times New Roman" w:hAnsi="Times New Roman" w:cs="Times New Roman"/>
          <w:color w:val="auto"/>
          <w:sz w:val="24"/>
          <w:szCs w:val="24"/>
          <w:lang w:val="en-GB" w:eastAsia="en-GB"/>
        </w:rPr>
        <w:id w:val="590199055"/>
        <w:docPartObj>
          <w:docPartGallery w:val="Table of Contents"/>
          <w:docPartUnique/>
        </w:docPartObj>
      </w:sdtPr>
      <w:sdtEndPr>
        <w:rPr>
          <w:rFonts w:asciiTheme="minorHAnsi" w:hAnsiTheme="minorHAnsi"/>
          <w:b/>
          <w:bCs/>
          <w:noProof/>
        </w:rPr>
      </w:sdtEndPr>
      <w:sdtContent>
        <w:p w14:paraId="118A0B46" w14:textId="557F596E" w:rsidR="00112BA4" w:rsidRPr="002A6179" w:rsidRDefault="00112BA4" w:rsidP="00E6768E">
          <w:pPr>
            <w:pStyle w:val="TOCHeading"/>
            <w:jc w:val="left"/>
          </w:pPr>
          <w:r w:rsidRPr="002A6179">
            <w:t>Table of Contents</w:t>
          </w:r>
        </w:p>
        <w:p w14:paraId="242DA3C0" w14:textId="00F4507B" w:rsidR="0089280A" w:rsidRDefault="00F9672A">
          <w:pPr>
            <w:pStyle w:val="TOC1"/>
            <w:tabs>
              <w:tab w:val="right" w:leader="dot" w:pos="9010"/>
            </w:tabs>
            <w:rPr>
              <w:rFonts w:asciiTheme="minorHAnsi" w:eastAsiaTheme="minorEastAsia" w:hAnsiTheme="minorHAnsi" w:cstheme="minorBidi"/>
              <w:noProof/>
              <w:lang w:val="en-GB" w:eastAsia="en-GB"/>
            </w:rPr>
          </w:pPr>
          <w:r>
            <w:fldChar w:fldCharType="begin"/>
          </w:r>
          <w:r>
            <w:instrText xml:space="preserve"> TOC \o "1-3" \h \z \u </w:instrText>
          </w:r>
          <w:r>
            <w:fldChar w:fldCharType="separate"/>
          </w:r>
          <w:hyperlink w:anchor="_Toc47088888" w:history="1">
            <w:r w:rsidR="0089280A" w:rsidRPr="00A64E99">
              <w:rPr>
                <w:rStyle w:val="Hyperlink"/>
                <w:noProof/>
              </w:rPr>
              <w:t>List of Figures, Tables and Panels</w:t>
            </w:r>
            <w:r w:rsidR="0089280A">
              <w:rPr>
                <w:noProof/>
                <w:webHidden/>
              </w:rPr>
              <w:tab/>
            </w:r>
            <w:r w:rsidR="0089280A">
              <w:rPr>
                <w:noProof/>
                <w:webHidden/>
              </w:rPr>
              <w:fldChar w:fldCharType="begin"/>
            </w:r>
            <w:r w:rsidR="0089280A">
              <w:rPr>
                <w:noProof/>
                <w:webHidden/>
              </w:rPr>
              <w:instrText xml:space="preserve"> PAGEREF _Toc47088888 \h </w:instrText>
            </w:r>
            <w:r w:rsidR="0089280A">
              <w:rPr>
                <w:noProof/>
                <w:webHidden/>
              </w:rPr>
            </w:r>
            <w:r w:rsidR="0089280A">
              <w:rPr>
                <w:noProof/>
                <w:webHidden/>
              </w:rPr>
              <w:fldChar w:fldCharType="separate"/>
            </w:r>
            <w:r w:rsidR="0089280A">
              <w:rPr>
                <w:noProof/>
                <w:webHidden/>
              </w:rPr>
              <w:t>3</w:t>
            </w:r>
            <w:r w:rsidR="0089280A">
              <w:rPr>
                <w:noProof/>
                <w:webHidden/>
              </w:rPr>
              <w:fldChar w:fldCharType="end"/>
            </w:r>
          </w:hyperlink>
        </w:p>
        <w:p w14:paraId="05EFAFDB" w14:textId="716DA0FF" w:rsidR="0089280A" w:rsidRDefault="0012378B">
          <w:pPr>
            <w:pStyle w:val="TOC2"/>
            <w:rPr>
              <w:rFonts w:asciiTheme="minorHAnsi" w:eastAsiaTheme="minorEastAsia" w:hAnsiTheme="minorHAnsi" w:cstheme="minorBidi"/>
              <w:noProof/>
              <w:lang w:val="en-GB" w:eastAsia="en-GB"/>
            </w:rPr>
          </w:pPr>
          <w:hyperlink w:anchor="_Toc47088889" w:history="1">
            <w:r w:rsidR="0089280A" w:rsidRPr="00A64E99">
              <w:rPr>
                <w:rStyle w:val="Hyperlink"/>
                <w:noProof/>
              </w:rPr>
              <w:t>List of Figures</w:t>
            </w:r>
            <w:r w:rsidR="0089280A">
              <w:rPr>
                <w:noProof/>
                <w:webHidden/>
              </w:rPr>
              <w:tab/>
            </w:r>
            <w:r w:rsidR="0089280A">
              <w:rPr>
                <w:noProof/>
                <w:webHidden/>
              </w:rPr>
              <w:fldChar w:fldCharType="begin"/>
            </w:r>
            <w:r w:rsidR="0089280A">
              <w:rPr>
                <w:noProof/>
                <w:webHidden/>
              </w:rPr>
              <w:instrText xml:space="preserve"> PAGEREF _Toc47088889 \h </w:instrText>
            </w:r>
            <w:r w:rsidR="0089280A">
              <w:rPr>
                <w:noProof/>
                <w:webHidden/>
              </w:rPr>
            </w:r>
            <w:r w:rsidR="0089280A">
              <w:rPr>
                <w:noProof/>
                <w:webHidden/>
              </w:rPr>
              <w:fldChar w:fldCharType="separate"/>
            </w:r>
            <w:r w:rsidR="0089280A">
              <w:rPr>
                <w:noProof/>
                <w:webHidden/>
              </w:rPr>
              <w:t>3</w:t>
            </w:r>
            <w:r w:rsidR="0089280A">
              <w:rPr>
                <w:noProof/>
                <w:webHidden/>
              </w:rPr>
              <w:fldChar w:fldCharType="end"/>
            </w:r>
          </w:hyperlink>
        </w:p>
        <w:p w14:paraId="573A1EE4" w14:textId="352798DF" w:rsidR="0089280A" w:rsidRDefault="0012378B">
          <w:pPr>
            <w:pStyle w:val="TOC2"/>
            <w:rPr>
              <w:rFonts w:asciiTheme="minorHAnsi" w:eastAsiaTheme="minorEastAsia" w:hAnsiTheme="minorHAnsi" w:cstheme="minorBidi"/>
              <w:noProof/>
              <w:lang w:val="en-GB" w:eastAsia="en-GB"/>
            </w:rPr>
          </w:pPr>
          <w:hyperlink w:anchor="_Toc47088890" w:history="1">
            <w:r w:rsidR="0089280A" w:rsidRPr="00A64E99">
              <w:rPr>
                <w:rStyle w:val="Hyperlink"/>
                <w:noProof/>
              </w:rPr>
              <w:t>List of Tables</w:t>
            </w:r>
            <w:r w:rsidR="0089280A">
              <w:rPr>
                <w:noProof/>
                <w:webHidden/>
              </w:rPr>
              <w:tab/>
            </w:r>
            <w:r w:rsidR="0089280A">
              <w:rPr>
                <w:noProof/>
                <w:webHidden/>
              </w:rPr>
              <w:fldChar w:fldCharType="begin"/>
            </w:r>
            <w:r w:rsidR="0089280A">
              <w:rPr>
                <w:noProof/>
                <w:webHidden/>
              </w:rPr>
              <w:instrText xml:space="preserve"> PAGEREF _Toc47088890 \h </w:instrText>
            </w:r>
            <w:r w:rsidR="0089280A">
              <w:rPr>
                <w:noProof/>
                <w:webHidden/>
              </w:rPr>
            </w:r>
            <w:r w:rsidR="0089280A">
              <w:rPr>
                <w:noProof/>
                <w:webHidden/>
              </w:rPr>
              <w:fldChar w:fldCharType="separate"/>
            </w:r>
            <w:r w:rsidR="0089280A">
              <w:rPr>
                <w:noProof/>
                <w:webHidden/>
              </w:rPr>
              <w:t>4</w:t>
            </w:r>
            <w:r w:rsidR="0089280A">
              <w:rPr>
                <w:noProof/>
                <w:webHidden/>
              </w:rPr>
              <w:fldChar w:fldCharType="end"/>
            </w:r>
          </w:hyperlink>
        </w:p>
        <w:p w14:paraId="6BBFE71B" w14:textId="515B4EAB" w:rsidR="0089280A" w:rsidRDefault="0012378B">
          <w:pPr>
            <w:pStyle w:val="TOC2"/>
            <w:rPr>
              <w:rFonts w:asciiTheme="minorHAnsi" w:eastAsiaTheme="minorEastAsia" w:hAnsiTheme="minorHAnsi" w:cstheme="minorBidi"/>
              <w:noProof/>
              <w:lang w:val="en-GB" w:eastAsia="en-GB"/>
            </w:rPr>
          </w:pPr>
          <w:hyperlink w:anchor="_Toc47088891" w:history="1">
            <w:r w:rsidR="0089280A" w:rsidRPr="00A64E99">
              <w:rPr>
                <w:rStyle w:val="Hyperlink"/>
                <w:noProof/>
              </w:rPr>
              <w:t>List of Panels</w:t>
            </w:r>
            <w:r w:rsidR="0089280A">
              <w:rPr>
                <w:noProof/>
                <w:webHidden/>
              </w:rPr>
              <w:tab/>
            </w:r>
            <w:r w:rsidR="0089280A">
              <w:rPr>
                <w:noProof/>
                <w:webHidden/>
              </w:rPr>
              <w:fldChar w:fldCharType="begin"/>
            </w:r>
            <w:r w:rsidR="0089280A">
              <w:rPr>
                <w:noProof/>
                <w:webHidden/>
              </w:rPr>
              <w:instrText xml:space="preserve"> PAGEREF _Toc47088891 \h </w:instrText>
            </w:r>
            <w:r w:rsidR="0089280A">
              <w:rPr>
                <w:noProof/>
                <w:webHidden/>
              </w:rPr>
            </w:r>
            <w:r w:rsidR="0089280A">
              <w:rPr>
                <w:noProof/>
                <w:webHidden/>
              </w:rPr>
              <w:fldChar w:fldCharType="separate"/>
            </w:r>
            <w:r w:rsidR="0089280A">
              <w:rPr>
                <w:noProof/>
                <w:webHidden/>
              </w:rPr>
              <w:t>4</w:t>
            </w:r>
            <w:r w:rsidR="0089280A">
              <w:rPr>
                <w:noProof/>
                <w:webHidden/>
              </w:rPr>
              <w:fldChar w:fldCharType="end"/>
            </w:r>
          </w:hyperlink>
        </w:p>
        <w:p w14:paraId="3C11E9E6" w14:textId="557ED8B0" w:rsidR="0089280A" w:rsidRDefault="0012378B">
          <w:pPr>
            <w:pStyle w:val="TOC1"/>
            <w:tabs>
              <w:tab w:val="right" w:leader="dot" w:pos="9010"/>
            </w:tabs>
            <w:rPr>
              <w:rFonts w:asciiTheme="minorHAnsi" w:eastAsiaTheme="minorEastAsia" w:hAnsiTheme="minorHAnsi" w:cstheme="minorBidi"/>
              <w:noProof/>
              <w:lang w:val="en-GB" w:eastAsia="en-GB"/>
            </w:rPr>
          </w:pPr>
          <w:hyperlink w:anchor="_Toc47088892" w:history="1">
            <w:r w:rsidR="0089280A" w:rsidRPr="00A64E99">
              <w:rPr>
                <w:rStyle w:val="Hyperlink"/>
                <w:noProof/>
              </w:rPr>
              <w:t>List of Abbreviations</w:t>
            </w:r>
            <w:r w:rsidR="0089280A">
              <w:rPr>
                <w:noProof/>
                <w:webHidden/>
              </w:rPr>
              <w:tab/>
            </w:r>
            <w:r w:rsidR="0089280A">
              <w:rPr>
                <w:noProof/>
                <w:webHidden/>
              </w:rPr>
              <w:fldChar w:fldCharType="begin"/>
            </w:r>
            <w:r w:rsidR="0089280A">
              <w:rPr>
                <w:noProof/>
                <w:webHidden/>
              </w:rPr>
              <w:instrText xml:space="preserve"> PAGEREF _Toc47088892 \h </w:instrText>
            </w:r>
            <w:r w:rsidR="0089280A">
              <w:rPr>
                <w:noProof/>
                <w:webHidden/>
              </w:rPr>
            </w:r>
            <w:r w:rsidR="0089280A">
              <w:rPr>
                <w:noProof/>
                <w:webHidden/>
              </w:rPr>
              <w:fldChar w:fldCharType="separate"/>
            </w:r>
            <w:r w:rsidR="0089280A">
              <w:rPr>
                <w:noProof/>
                <w:webHidden/>
              </w:rPr>
              <w:t>6</w:t>
            </w:r>
            <w:r w:rsidR="0089280A">
              <w:rPr>
                <w:noProof/>
                <w:webHidden/>
              </w:rPr>
              <w:fldChar w:fldCharType="end"/>
            </w:r>
          </w:hyperlink>
        </w:p>
        <w:p w14:paraId="1646F666" w14:textId="4E89D024" w:rsidR="0089280A" w:rsidRDefault="0012378B">
          <w:pPr>
            <w:pStyle w:val="TOC1"/>
            <w:tabs>
              <w:tab w:val="right" w:leader="dot" w:pos="9010"/>
            </w:tabs>
            <w:rPr>
              <w:rFonts w:asciiTheme="minorHAnsi" w:eastAsiaTheme="minorEastAsia" w:hAnsiTheme="minorHAnsi" w:cstheme="minorBidi"/>
              <w:noProof/>
              <w:lang w:val="en-GB" w:eastAsia="en-GB"/>
            </w:rPr>
          </w:pPr>
          <w:hyperlink w:anchor="_Toc47088893" w:history="1">
            <w:r w:rsidR="0089280A" w:rsidRPr="00A64E99">
              <w:rPr>
                <w:rStyle w:val="Hyperlink"/>
                <w:noProof/>
              </w:rPr>
              <w:t>Executive Summary</w:t>
            </w:r>
            <w:r w:rsidR="0089280A">
              <w:rPr>
                <w:noProof/>
                <w:webHidden/>
              </w:rPr>
              <w:tab/>
            </w:r>
            <w:r w:rsidR="0089280A">
              <w:rPr>
                <w:noProof/>
                <w:webHidden/>
              </w:rPr>
              <w:fldChar w:fldCharType="begin"/>
            </w:r>
            <w:r w:rsidR="0089280A">
              <w:rPr>
                <w:noProof/>
                <w:webHidden/>
              </w:rPr>
              <w:instrText xml:space="preserve"> PAGEREF _Toc47088893 \h </w:instrText>
            </w:r>
            <w:r w:rsidR="0089280A">
              <w:rPr>
                <w:noProof/>
                <w:webHidden/>
              </w:rPr>
            </w:r>
            <w:r w:rsidR="0089280A">
              <w:rPr>
                <w:noProof/>
                <w:webHidden/>
              </w:rPr>
              <w:fldChar w:fldCharType="separate"/>
            </w:r>
            <w:r w:rsidR="0089280A">
              <w:rPr>
                <w:noProof/>
                <w:webHidden/>
              </w:rPr>
              <w:t>8</w:t>
            </w:r>
            <w:r w:rsidR="0089280A">
              <w:rPr>
                <w:noProof/>
                <w:webHidden/>
              </w:rPr>
              <w:fldChar w:fldCharType="end"/>
            </w:r>
          </w:hyperlink>
        </w:p>
        <w:p w14:paraId="3B67525D" w14:textId="3252EB32" w:rsidR="0089280A" w:rsidRDefault="0012378B">
          <w:pPr>
            <w:pStyle w:val="TOC2"/>
            <w:rPr>
              <w:rFonts w:asciiTheme="minorHAnsi" w:eastAsiaTheme="minorEastAsia" w:hAnsiTheme="minorHAnsi" w:cstheme="minorBidi"/>
              <w:noProof/>
              <w:lang w:val="en-GB" w:eastAsia="en-GB"/>
            </w:rPr>
          </w:pPr>
          <w:hyperlink w:anchor="_Toc47088894" w:history="1">
            <w:r w:rsidR="0089280A" w:rsidRPr="00A64E99">
              <w:rPr>
                <w:rStyle w:val="Hyperlink"/>
                <w:noProof/>
              </w:rPr>
              <w:t>The Emerging Health Profile of the Changing Climate</w:t>
            </w:r>
            <w:r w:rsidR="0089280A">
              <w:rPr>
                <w:noProof/>
                <w:webHidden/>
              </w:rPr>
              <w:tab/>
            </w:r>
            <w:r w:rsidR="0089280A">
              <w:rPr>
                <w:noProof/>
                <w:webHidden/>
              </w:rPr>
              <w:fldChar w:fldCharType="begin"/>
            </w:r>
            <w:r w:rsidR="0089280A">
              <w:rPr>
                <w:noProof/>
                <w:webHidden/>
              </w:rPr>
              <w:instrText xml:space="preserve"> PAGEREF _Toc47088894 \h </w:instrText>
            </w:r>
            <w:r w:rsidR="0089280A">
              <w:rPr>
                <w:noProof/>
                <w:webHidden/>
              </w:rPr>
            </w:r>
            <w:r w:rsidR="0089280A">
              <w:rPr>
                <w:noProof/>
                <w:webHidden/>
              </w:rPr>
              <w:fldChar w:fldCharType="separate"/>
            </w:r>
            <w:r w:rsidR="0089280A">
              <w:rPr>
                <w:noProof/>
                <w:webHidden/>
              </w:rPr>
              <w:t>8</w:t>
            </w:r>
            <w:r w:rsidR="0089280A">
              <w:rPr>
                <w:noProof/>
                <w:webHidden/>
              </w:rPr>
              <w:fldChar w:fldCharType="end"/>
            </w:r>
          </w:hyperlink>
        </w:p>
        <w:p w14:paraId="05CF932E" w14:textId="74D3D1CE" w:rsidR="0089280A" w:rsidRDefault="0012378B">
          <w:pPr>
            <w:pStyle w:val="TOC2"/>
            <w:rPr>
              <w:rFonts w:asciiTheme="minorHAnsi" w:eastAsiaTheme="minorEastAsia" w:hAnsiTheme="minorHAnsi" w:cstheme="minorBidi"/>
              <w:noProof/>
              <w:lang w:val="en-GB" w:eastAsia="en-GB"/>
            </w:rPr>
          </w:pPr>
          <w:hyperlink w:anchor="_Toc47088895" w:history="1">
            <w:r w:rsidR="0089280A" w:rsidRPr="00A64E99">
              <w:rPr>
                <w:rStyle w:val="Hyperlink"/>
                <w:noProof/>
              </w:rPr>
              <w:t>A Growing Response from Health Professionals</w:t>
            </w:r>
            <w:r w:rsidR="0089280A">
              <w:rPr>
                <w:noProof/>
                <w:webHidden/>
              </w:rPr>
              <w:tab/>
            </w:r>
            <w:r w:rsidR="0089280A">
              <w:rPr>
                <w:noProof/>
                <w:webHidden/>
              </w:rPr>
              <w:fldChar w:fldCharType="begin"/>
            </w:r>
            <w:r w:rsidR="0089280A">
              <w:rPr>
                <w:noProof/>
                <w:webHidden/>
              </w:rPr>
              <w:instrText xml:space="preserve"> PAGEREF _Toc47088895 \h </w:instrText>
            </w:r>
            <w:r w:rsidR="0089280A">
              <w:rPr>
                <w:noProof/>
                <w:webHidden/>
              </w:rPr>
            </w:r>
            <w:r w:rsidR="0089280A">
              <w:rPr>
                <w:noProof/>
                <w:webHidden/>
              </w:rPr>
              <w:fldChar w:fldCharType="separate"/>
            </w:r>
            <w:r w:rsidR="0089280A">
              <w:rPr>
                <w:noProof/>
                <w:webHidden/>
              </w:rPr>
              <w:t>10</w:t>
            </w:r>
            <w:r w:rsidR="0089280A">
              <w:rPr>
                <w:noProof/>
                <w:webHidden/>
              </w:rPr>
              <w:fldChar w:fldCharType="end"/>
            </w:r>
          </w:hyperlink>
        </w:p>
        <w:p w14:paraId="074DF394" w14:textId="514486C9" w:rsidR="0089280A" w:rsidRDefault="0012378B">
          <w:pPr>
            <w:pStyle w:val="TOC2"/>
            <w:rPr>
              <w:rFonts w:asciiTheme="minorHAnsi" w:eastAsiaTheme="minorEastAsia" w:hAnsiTheme="minorHAnsi" w:cstheme="minorBidi"/>
              <w:noProof/>
              <w:lang w:val="en-GB" w:eastAsia="en-GB"/>
            </w:rPr>
          </w:pPr>
          <w:hyperlink w:anchor="_Toc47088896" w:history="1">
            <w:r w:rsidR="0089280A" w:rsidRPr="00A64E99">
              <w:rPr>
                <w:rStyle w:val="Hyperlink"/>
                <w:noProof/>
              </w:rPr>
              <w:t>The Next Five Years: A Joint Response to Two Public Health Crises</w:t>
            </w:r>
            <w:r w:rsidR="0089280A">
              <w:rPr>
                <w:noProof/>
                <w:webHidden/>
              </w:rPr>
              <w:tab/>
            </w:r>
            <w:r w:rsidR="0089280A">
              <w:rPr>
                <w:noProof/>
                <w:webHidden/>
              </w:rPr>
              <w:fldChar w:fldCharType="begin"/>
            </w:r>
            <w:r w:rsidR="0089280A">
              <w:rPr>
                <w:noProof/>
                <w:webHidden/>
              </w:rPr>
              <w:instrText xml:space="preserve"> PAGEREF _Toc47088896 \h </w:instrText>
            </w:r>
            <w:r w:rsidR="0089280A">
              <w:rPr>
                <w:noProof/>
                <w:webHidden/>
              </w:rPr>
            </w:r>
            <w:r w:rsidR="0089280A">
              <w:rPr>
                <w:noProof/>
                <w:webHidden/>
              </w:rPr>
              <w:fldChar w:fldCharType="separate"/>
            </w:r>
            <w:r w:rsidR="0089280A">
              <w:rPr>
                <w:noProof/>
                <w:webHidden/>
              </w:rPr>
              <w:t>11</w:t>
            </w:r>
            <w:r w:rsidR="0089280A">
              <w:rPr>
                <w:noProof/>
                <w:webHidden/>
              </w:rPr>
              <w:fldChar w:fldCharType="end"/>
            </w:r>
          </w:hyperlink>
        </w:p>
        <w:p w14:paraId="54861A27" w14:textId="524C5095" w:rsidR="0089280A" w:rsidRDefault="0012378B">
          <w:pPr>
            <w:pStyle w:val="TOC1"/>
            <w:tabs>
              <w:tab w:val="right" w:leader="dot" w:pos="9010"/>
            </w:tabs>
            <w:rPr>
              <w:rFonts w:asciiTheme="minorHAnsi" w:eastAsiaTheme="minorEastAsia" w:hAnsiTheme="minorHAnsi" w:cstheme="minorBidi"/>
              <w:noProof/>
              <w:lang w:val="en-GB" w:eastAsia="en-GB"/>
            </w:rPr>
          </w:pPr>
          <w:hyperlink w:anchor="_Toc47088897" w:history="1">
            <w:r w:rsidR="0089280A" w:rsidRPr="00A64E99">
              <w:rPr>
                <w:rStyle w:val="Hyperlink"/>
                <w:noProof/>
              </w:rPr>
              <w:t>Introduction</w:t>
            </w:r>
            <w:r w:rsidR="0089280A">
              <w:rPr>
                <w:noProof/>
                <w:webHidden/>
              </w:rPr>
              <w:tab/>
            </w:r>
            <w:r w:rsidR="0089280A">
              <w:rPr>
                <w:noProof/>
                <w:webHidden/>
              </w:rPr>
              <w:fldChar w:fldCharType="begin"/>
            </w:r>
            <w:r w:rsidR="0089280A">
              <w:rPr>
                <w:noProof/>
                <w:webHidden/>
              </w:rPr>
              <w:instrText xml:space="preserve"> PAGEREF _Toc47088897 \h </w:instrText>
            </w:r>
            <w:r w:rsidR="0089280A">
              <w:rPr>
                <w:noProof/>
                <w:webHidden/>
              </w:rPr>
            </w:r>
            <w:r w:rsidR="0089280A">
              <w:rPr>
                <w:noProof/>
                <w:webHidden/>
              </w:rPr>
              <w:fldChar w:fldCharType="separate"/>
            </w:r>
            <w:r w:rsidR="0089280A">
              <w:rPr>
                <w:noProof/>
                <w:webHidden/>
              </w:rPr>
              <w:t>13</w:t>
            </w:r>
            <w:r w:rsidR="0089280A">
              <w:rPr>
                <w:noProof/>
                <w:webHidden/>
              </w:rPr>
              <w:fldChar w:fldCharType="end"/>
            </w:r>
          </w:hyperlink>
        </w:p>
        <w:p w14:paraId="37A63C82" w14:textId="571AFF41" w:rsidR="0089280A" w:rsidRDefault="0012378B">
          <w:pPr>
            <w:pStyle w:val="TOC2"/>
            <w:rPr>
              <w:rFonts w:asciiTheme="minorHAnsi" w:eastAsiaTheme="minorEastAsia" w:hAnsiTheme="minorHAnsi" w:cstheme="minorBidi"/>
              <w:noProof/>
              <w:lang w:val="en-GB" w:eastAsia="en-GB"/>
            </w:rPr>
          </w:pPr>
          <w:hyperlink w:anchor="_Toc47088898" w:history="1">
            <w:r w:rsidR="0089280A" w:rsidRPr="00A64E99">
              <w:rPr>
                <w:rStyle w:val="Hyperlink"/>
                <w:noProof/>
              </w:rPr>
              <w:t>Expanding and strengthening a global monitoring system for health and climate change</w:t>
            </w:r>
            <w:r w:rsidR="0089280A">
              <w:rPr>
                <w:noProof/>
                <w:webHidden/>
              </w:rPr>
              <w:tab/>
            </w:r>
            <w:r w:rsidR="0089280A">
              <w:rPr>
                <w:noProof/>
                <w:webHidden/>
              </w:rPr>
              <w:fldChar w:fldCharType="begin"/>
            </w:r>
            <w:r w:rsidR="0089280A">
              <w:rPr>
                <w:noProof/>
                <w:webHidden/>
              </w:rPr>
              <w:instrText xml:space="preserve"> PAGEREF _Toc47088898 \h </w:instrText>
            </w:r>
            <w:r w:rsidR="0089280A">
              <w:rPr>
                <w:noProof/>
                <w:webHidden/>
              </w:rPr>
            </w:r>
            <w:r w:rsidR="0089280A">
              <w:rPr>
                <w:noProof/>
                <w:webHidden/>
              </w:rPr>
              <w:fldChar w:fldCharType="separate"/>
            </w:r>
            <w:r w:rsidR="0089280A">
              <w:rPr>
                <w:noProof/>
                <w:webHidden/>
              </w:rPr>
              <w:t>14</w:t>
            </w:r>
            <w:r w:rsidR="0089280A">
              <w:rPr>
                <w:noProof/>
                <w:webHidden/>
              </w:rPr>
              <w:fldChar w:fldCharType="end"/>
            </w:r>
          </w:hyperlink>
        </w:p>
        <w:p w14:paraId="7F6C281B" w14:textId="62B40624" w:rsidR="0089280A" w:rsidRDefault="0012378B">
          <w:pPr>
            <w:pStyle w:val="TOC1"/>
            <w:tabs>
              <w:tab w:val="right" w:leader="dot" w:pos="9010"/>
            </w:tabs>
            <w:rPr>
              <w:rFonts w:asciiTheme="minorHAnsi" w:eastAsiaTheme="minorEastAsia" w:hAnsiTheme="minorHAnsi" w:cstheme="minorBidi"/>
              <w:noProof/>
              <w:lang w:val="en-GB" w:eastAsia="en-GB"/>
            </w:rPr>
          </w:pPr>
          <w:hyperlink w:anchor="_Toc47088899" w:history="1">
            <w:r w:rsidR="0089280A" w:rsidRPr="00A64E99">
              <w:rPr>
                <w:rStyle w:val="Hyperlink"/>
                <w:noProof/>
              </w:rPr>
              <w:t>Section 1: Climate Change Impacts, Exposures, and Vulnerability</w:t>
            </w:r>
            <w:r w:rsidR="0089280A">
              <w:rPr>
                <w:noProof/>
                <w:webHidden/>
              </w:rPr>
              <w:tab/>
            </w:r>
            <w:r w:rsidR="0089280A">
              <w:rPr>
                <w:noProof/>
                <w:webHidden/>
              </w:rPr>
              <w:fldChar w:fldCharType="begin"/>
            </w:r>
            <w:r w:rsidR="0089280A">
              <w:rPr>
                <w:noProof/>
                <w:webHidden/>
              </w:rPr>
              <w:instrText xml:space="preserve"> PAGEREF _Toc47088899 \h </w:instrText>
            </w:r>
            <w:r w:rsidR="0089280A">
              <w:rPr>
                <w:noProof/>
                <w:webHidden/>
              </w:rPr>
            </w:r>
            <w:r w:rsidR="0089280A">
              <w:rPr>
                <w:noProof/>
                <w:webHidden/>
              </w:rPr>
              <w:fldChar w:fldCharType="separate"/>
            </w:r>
            <w:r w:rsidR="0089280A">
              <w:rPr>
                <w:noProof/>
                <w:webHidden/>
              </w:rPr>
              <w:t>19</w:t>
            </w:r>
            <w:r w:rsidR="0089280A">
              <w:rPr>
                <w:noProof/>
                <w:webHidden/>
              </w:rPr>
              <w:fldChar w:fldCharType="end"/>
            </w:r>
          </w:hyperlink>
        </w:p>
        <w:p w14:paraId="734B8EB0" w14:textId="32A3E971" w:rsidR="0089280A" w:rsidRDefault="0012378B">
          <w:pPr>
            <w:pStyle w:val="TOC2"/>
            <w:rPr>
              <w:rFonts w:asciiTheme="minorHAnsi" w:eastAsiaTheme="minorEastAsia" w:hAnsiTheme="minorHAnsi" w:cstheme="minorBidi"/>
              <w:noProof/>
              <w:lang w:val="en-GB" w:eastAsia="en-GB"/>
            </w:rPr>
          </w:pPr>
          <w:hyperlink w:anchor="_Toc47088900" w:history="1">
            <w:r w:rsidR="0089280A" w:rsidRPr="00A64E99">
              <w:rPr>
                <w:rStyle w:val="Hyperlink"/>
                <w:noProof/>
              </w:rPr>
              <w:t>1.1 Health and Heat</w:t>
            </w:r>
            <w:r w:rsidR="0089280A">
              <w:rPr>
                <w:noProof/>
                <w:webHidden/>
              </w:rPr>
              <w:tab/>
            </w:r>
            <w:r w:rsidR="0089280A">
              <w:rPr>
                <w:noProof/>
                <w:webHidden/>
              </w:rPr>
              <w:fldChar w:fldCharType="begin"/>
            </w:r>
            <w:r w:rsidR="0089280A">
              <w:rPr>
                <w:noProof/>
                <w:webHidden/>
              </w:rPr>
              <w:instrText xml:space="preserve"> PAGEREF _Toc47088900 \h </w:instrText>
            </w:r>
            <w:r w:rsidR="0089280A">
              <w:rPr>
                <w:noProof/>
                <w:webHidden/>
              </w:rPr>
            </w:r>
            <w:r w:rsidR="0089280A">
              <w:rPr>
                <w:noProof/>
                <w:webHidden/>
              </w:rPr>
              <w:fldChar w:fldCharType="separate"/>
            </w:r>
            <w:r w:rsidR="0089280A">
              <w:rPr>
                <w:noProof/>
                <w:webHidden/>
              </w:rPr>
              <w:t>19</w:t>
            </w:r>
            <w:r w:rsidR="0089280A">
              <w:rPr>
                <w:noProof/>
                <w:webHidden/>
              </w:rPr>
              <w:fldChar w:fldCharType="end"/>
            </w:r>
          </w:hyperlink>
        </w:p>
        <w:p w14:paraId="34ADF1F2" w14:textId="2E7D32C5" w:rsidR="0089280A" w:rsidRDefault="0012378B">
          <w:pPr>
            <w:pStyle w:val="TOC3"/>
            <w:tabs>
              <w:tab w:val="right" w:leader="dot" w:pos="9010"/>
            </w:tabs>
            <w:rPr>
              <w:rFonts w:asciiTheme="minorHAnsi" w:eastAsiaTheme="minorEastAsia" w:hAnsiTheme="minorHAnsi" w:cstheme="minorBidi"/>
              <w:noProof/>
              <w:lang w:val="en-GB" w:eastAsia="en-GB"/>
            </w:rPr>
          </w:pPr>
          <w:hyperlink w:anchor="_Toc47088901" w:history="1">
            <w:r w:rsidR="0089280A" w:rsidRPr="00A64E99">
              <w:rPr>
                <w:rStyle w:val="Hyperlink"/>
                <w:noProof/>
              </w:rPr>
              <w:t>Indicator 1.1.1: Vulnerability to Extremes of Heat</w:t>
            </w:r>
            <w:r w:rsidR="0089280A">
              <w:rPr>
                <w:noProof/>
                <w:webHidden/>
              </w:rPr>
              <w:tab/>
            </w:r>
            <w:r w:rsidR="0089280A">
              <w:rPr>
                <w:noProof/>
                <w:webHidden/>
              </w:rPr>
              <w:fldChar w:fldCharType="begin"/>
            </w:r>
            <w:r w:rsidR="0089280A">
              <w:rPr>
                <w:noProof/>
                <w:webHidden/>
              </w:rPr>
              <w:instrText xml:space="preserve"> PAGEREF _Toc47088901 \h </w:instrText>
            </w:r>
            <w:r w:rsidR="0089280A">
              <w:rPr>
                <w:noProof/>
                <w:webHidden/>
              </w:rPr>
            </w:r>
            <w:r w:rsidR="0089280A">
              <w:rPr>
                <w:noProof/>
                <w:webHidden/>
              </w:rPr>
              <w:fldChar w:fldCharType="separate"/>
            </w:r>
            <w:r w:rsidR="0089280A">
              <w:rPr>
                <w:noProof/>
                <w:webHidden/>
              </w:rPr>
              <w:t>20</w:t>
            </w:r>
            <w:r w:rsidR="0089280A">
              <w:rPr>
                <w:noProof/>
                <w:webHidden/>
              </w:rPr>
              <w:fldChar w:fldCharType="end"/>
            </w:r>
          </w:hyperlink>
        </w:p>
        <w:p w14:paraId="10279C12" w14:textId="79D4E9B5" w:rsidR="0089280A" w:rsidRDefault="0012378B">
          <w:pPr>
            <w:pStyle w:val="TOC3"/>
            <w:tabs>
              <w:tab w:val="right" w:leader="dot" w:pos="9010"/>
            </w:tabs>
            <w:rPr>
              <w:rFonts w:asciiTheme="minorHAnsi" w:eastAsiaTheme="minorEastAsia" w:hAnsiTheme="minorHAnsi" w:cstheme="minorBidi"/>
              <w:noProof/>
              <w:lang w:val="en-GB" w:eastAsia="en-GB"/>
            </w:rPr>
          </w:pPr>
          <w:hyperlink w:anchor="_Toc47088902" w:history="1">
            <w:r w:rsidR="0089280A" w:rsidRPr="00A64E99">
              <w:rPr>
                <w:rStyle w:val="Hyperlink"/>
                <w:noProof/>
              </w:rPr>
              <w:t>Indicator 1.1.2: Exposure of Vulnerable Populations to Heatwaves</w:t>
            </w:r>
            <w:r w:rsidR="0089280A">
              <w:rPr>
                <w:noProof/>
                <w:webHidden/>
              </w:rPr>
              <w:tab/>
            </w:r>
            <w:r w:rsidR="0089280A">
              <w:rPr>
                <w:noProof/>
                <w:webHidden/>
              </w:rPr>
              <w:fldChar w:fldCharType="begin"/>
            </w:r>
            <w:r w:rsidR="0089280A">
              <w:rPr>
                <w:noProof/>
                <w:webHidden/>
              </w:rPr>
              <w:instrText xml:space="preserve"> PAGEREF _Toc47088902 \h </w:instrText>
            </w:r>
            <w:r w:rsidR="0089280A">
              <w:rPr>
                <w:noProof/>
                <w:webHidden/>
              </w:rPr>
            </w:r>
            <w:r w:rsidR="0089280A">
              <w:rPr>
                <w:noProof/>
                <w:webHidden/>
              </w:rPr>
              <w:fldChar w:fldCharType="separate"/>
            </w:r>
            <w:r w:rsidR="0089280A">
              <w:rPr>
                <w:noProof/>
                <w:webHidden/>
              </w:rPr>
              <w:t>20</w:t>
            </w:r>
            <w:r w:rsidR="0089280A">
              <w:rPr>
                <w:noProof/>
                <w:webHidden/>
              </w:rPr>
              <w:fldChar w:fldCharType="end"/>
            </w:r>
          </w:hyperlink>
        </w:p>
        <w:p w14:paraId="5A9B1922" w14:textId="70EEF9E2" w:rsidR="0089280A" w:rsidRDefault="0012378B">
          <w:pPr>
            <w:pStyle w:val="TOC3"/>
            <w:tabs>
              <w:tab w:val="right" w:leader="dot" w:pos="9010"/>
            </w:tabs>
            <w:rPr>
              <w:rFonts w:asciiTheme="minorHAnsi" w:eastAsiaTheme="minorEastAsia" w:hAnsiTheme="minorHAnsi" w:cstheme="minorBidi"/>
              <w:noProof/>
              <w:lang w:val="en-GB" w:eastAsia="en-GB"/>
            </w:rPr>
          </w:pPr>
          <w:hyperlink w:anchor="_Toc47088903" w:history="1">
            <w:r w:rsidR="0089280A" w:rsidRPr="00A64E99">
              <w:rPr>
                <w:rStyle w:val="Hyperlink"/>
                <w:noProof/>
              </w:rPr>
              <w:t>Indicator 1.1.3: Heat-Related Mortality</w:t>
            </w:r>
            <w:r w:rsidR="0089280A">
              <w:rPr>
                <w:noProof/>
                <w:webHidden/>
              </w:rPr>
              <w:tab/>
            </w:r>
            <w:r w:rsidR="0089280A">
              <w:rPr>
                <w:noProof/>
                <w:webHidden/>
              </w:rPr>
              <w:fldChar w:fldCharType="begin"/>
            </w:r>
            <w:r w:rsidR="0089280A">
              <w:rPr>
                <w:noProof/>
                <w:webHidden/>
              </w:rPr>
              <w:instrText xml:space="preserve"> PAGEREF _Toc47088903 \h </w:instrText>
            </w:r>
            <w:r w:rsidR="0089280A">
              <w:rPr>
                <w:noProof/>
                <w:webHidden/>
              </w:rPr>
            </w:r>
            <w:r w:rsidR="0089280A">
              <w:rPr>
                <w:noProof/>
                <w:webHidden/>
              </w:rPr>
              <w:fldChar w:fldCharType="separate"/>
            </w:r>
            <w:r w:rsidR="0089280A">
              <w:rPr>
                <w:noProof/>
                <w:webHidden/>
              </w:rPr>
              <w:t>21</w:t>
            </w:r>
            <w:r w:rsidR="0089280A">
              <w:rPr>
                <w:noProof/>
                <w:webHidden/>
              </w:rPr>
              <w:fldChar w:fldCharType="end"/>
            </w:r>
          </w:hyperlink>
        </w:p>
        <w:p w14:paraId="0B2008D8" w14:textId="6B1D09C2" w:rsidR="0089280A" w:rsidRDefault="0012378B">
          <w:pPr>
            <w:pStyle w:val="TOC3"/>
            <w:tabs>
              <w:tab w:val="right" w:leader="dot" w:pos="9010"/>
            </w:tabs>
            <w:rPr>
              <w:rFonts w:asciiTheme="minorHAnsi" w:eastAsiaTheme="minorEastAsia" w:hAnsiTheme="minorHAnsi" w:cstheme="minorBidi"/>
              <w:noProof/>
              <w:lang w:val="en-GB" w:eastAsia="en-GB"/>
            </w:rPr>
          </w:pPr>
          <w:hyperlink w:anchor="_Toc47088904" w:history="1">
            <w:r w:rsidR="0089280A" w:rsidRPr="00A64E99">
              <w:rPr>
                <w:rStyle w:val="Hyperlink"/>
                <w:noProof/>
              </w:rPr>
              <w:t>Indicator 1.1.4: Change in Labour Capacity</w:t>
            </w:r>
            <w:r w:rsidR="0089280A">
              <w:rPr>
                <w:noProof/>
                <w:webHidden/>
              </w:rPr>
              <w:tab/>
            </w:r>
            <w:r w:rsidR="0089280A">
              <w:rPr>
                <w:noProof/>
                <w:webHidden/>
              </w:rPr>
              <w:fldChar w:fldCharType="begin"/>
            </w:r>
            <w:r w:rsidR="0089280A">
              <w:rPr>
                <w:noProof/>
                <w:webHidden/>
              </w:rPr>
              <w:instrText xml:space="preserve"> PAGEREF _Toc47088904 \h </w:instrText>
            </w:r>
            <w:r w:rsidR="0089280A">
              <w:rPr>
                <w:noProof/>
                <w:webHidden/>
              </w:rPr>
            </w:r>
            <w:r w:rsidR="0089280A">
              <w:rPr>
                <w:noProof/>
                <w:webHidden/>
              </w:rPr>
              <w:fldChar w:fldCharType="separate"/>
            </w:r>
            <w:r w:rsidR="0089280A">
              <w:rPr>
                <w:noProof/>
                <w:webHidden/>
              </w:rPr>
              <w:t>23</w:t>
            </w:r>
            <w:r w:rsidR="0089280A">
              <w:rPr>
                <w:noProof/>
                <w:webHidden/>
              </w:rPr>
              <w:fldChar w:fldCharType="end"/>
            </w:r>
          </w:hyperlink>
        </w:p>
        <w:p w14:paraId="66FFF1A0" w14:textId="1E157656" w:rsidR="0089280A" w:rsidRDefault="0012378B">
          <w:pPr>
            <w:pStyle w:val="TOC2"/>
            <w:rPr>
              <w:rFonts w:asciiTheme="minorHAnsi" w:eastAsiaTheme="minorEastAsia" w:hAnsiTheme="minorHAnsi" w:cstheme="minorBidi"/>
              <w:noProof/>
              <w:lang w:val="en-GB" w:eastAsia="en-GB"/>
            </w:rPr>
          </w:pPr>
          <w:hyperlink w:anchor="_Toc47088905" w:history="1">
            <w:r w:rsidR="0089280A" w:rsidRPr="00A64E99">
              <w:rPr>
                <w:rStyle w:val="Hyperlink"/>
                <w:noProof/>
              </w:rPr>
              <w:t>1.2 Health and Extreme Weather Events</w:t>
            </w:r>
            <w:r w:rsidR="0089280A">
              <w:rPr>
                <w:noProof/>
                <w:webHidden/>
              </w:rPr>
              <w:tab/>
            </w:r>
            <w:r w:rsidR="0089280A">
              <w:rPr>
                <w:noProof/>
                <w:webHidden/>
              </w:rPr>
              <w:fldChar w:fldCharType="begin"/>
            </w:r>
            <w:r w:rsidR="0089280A">
              <w:rPr>
                <w:noProof/>
                <w:webHidden/>
              </w:rPr>
              <w:instrText xml:space="preserve"> PAGEREF _Toc47088905 \h </w:instrText>
            </w:r>
            <w:r w:rsidR="0089280A">
              <w:rPr>
                <w:noProof/>
                <w:webHidden/>
              </w:rPr>
            </w:r>
            <w:r w:rsidR="0089280A">
              <w:rPr>
                <w:noProof/>
                <w:webHidden/>
              </w:rPr>
              <w:fldChar w:fldCharType="separate"/>
            </w:r>
            <w:r w:rsidR="0089280A">
              <w:rPr>
                <w:noProof/>
                <w:webHidden/>
              </w:rPr>
              <w:t>25</w:t>
            </w:r>
            <w:r w:rsidR="0089280A">
              <w:rPr>
                <w:noProof/>
                <w:webHidden/>
              </w:rPr>
              <w:fldChar w:fldCharType="end"/>
            </w:r>
          </w:hyperlink>
        </w:p>
        <w:p w14:paraId="03E578F2" w14:textId="020C8180" w:rsidR="0089280A" w:rsidRDefault="0012378B">
          <w:pPr>
            <w:pStyle w:val="TOC3"/>
            <w:tabs>
              <w:tab w:val="right" w:leader="dot" w:pos="9010"/>
            </w:tabs>
            <w:rPr>
              <w:rFonts w:asciiTheme="minorHAnsi" w:eastAsiaTheme="minorEastAsia" w:hAnsiTheme="minorHAnsi" w:cstheme="minorBidi"/>
              <w:noProof/>
              <w:lang w:val="en-GB" w:eastAsia="en-GB"/>
            </w:rPr>
          </w:pPr>
          <w:hyperlink w:anchor="_Toc47088906" w:history="1">
            <w:r w:rsidR="0089280A" w:rsidRPr="00A64E99">
              <w:rPr>
                <w:rStyle w:val="Hyperlink"/>
                <w:noProof/>
              </w:rPr>
              <w:t>Indicator 1.2.1: Wildfires</w:t>
            </w:r>
            <w:r w:rsidR="0089280A">
              <w:rPr>
                <w:noProof/>
                <w:webHidden/>
              </w:rPr>
              <w:tab/>
            </w:r>
            <w:r w:rsidR="0089280A">
              <w:rPr>
                <w:noProof/>
                <w:webHidden/>
              </w:rPr>
              <w:fldChar w:fldCharType="begin"/>
            </w:r>
            <w:r w:rsidR="0089280A">
              <w:rPr>
                <w:noProof/>
                <w:webHidden/>
              </w:rPr>
              <w:instrText xml:space="preserve"> PAGEREF _Toc47088906 \h </w:instrText>
            </w:r>
            <w:r w:rsidR="0089280A">
              <w:rPr>
                <w:noProof/>
                <w:webHidden/>
              </w:rPr>
            </w:r>
            <w:r w:rsidR="0089280A">
              <w:rPr>
                <w:noProof/>
                <w:webHidden/>
              </w:rPr>
              <w:fldChar w:fldCharType="separate"/>
            </w:r>
            <w:r w:rsidR="0089280A">
              <w:rPr>
                <w:noProof/>
                <w:webHidden/>
              </w:rPr>
              <w:t>25</w:t>
            </w:r>
            <w:r w:rsidR="0089280A">
              <w:rPr>
                <w:noProof/>
                <w:webHidden/>
              </w:rPr>
              <w:fldChar w:fldCharType="end"/>
            </w:r>
          </w:hyperlink>
        </w:p>
        <w:p w14:paraId="155D8C05" w14:textId="0BF29B1F" w:rsidR="0089280A" w:rsidRDefault="0012378B">
          <w:pPr>
            <w:pStyle w:val="TOC3"/>
            <w:tabs>
              <w:tab w:val="right" w:leader="dot" w:pos="9010"/>
            </w:tabs>
            <w:rPr>
              <w:rFonts w:asciiTheme="minorHAnsi" w:eastAsiaTheme="minorEastAsia" w:hAnsiTheme="minorHAnsi" w:cstheme="minorBidi"/>
              <w:noProof/>
              <w:lang w:val="en-GB" w:eastAsia="en-GB"/>
            </w:rPr>
          </w:pPr>
          <w:hyperlink w:anchor="_Toc47088907" w:history="1">
            <w:r w:rsidR="0089280A" w:rsidRPr="00A64E99">
              <w:rPr>
                <w:rStyle w:val="Hyperlink"/>
                <w:noProof/>
              </w:rPr>
              <w:t>Indicator 1.2.2: Flood and Drought</w:t>
            </w:r>
            <w:r w:rsidR="0089280A">
              <w:rPr>
                <w:noProof/>
                <w:webHidden/>
              </w:rPr>
              <w:tab/>
            </w:r>
            <w:r w:rsidR="0089280A">
              <w:rPr>
                <w:noProof/>
                <w:webHidden/>
              </w:rPr>
              <w:fldChar w:fldCharType="begin"/>
            </w:r>
            <w:r w:rsidR="0089280A">
              <w:rPr>
                <w:noProof/>
                <w:webHidden/>
              </w:rPr>
              <w:instrText xml:space="preserve"> PAGEREF _Toc47088907 \h </w:instrText>
            </w:r>
            <w:r w:rsidR="0089280A">
              <w:rPr>
                <w:noProof/>
                <w:webHidden/>
              </w:rPr>
            </w:r>
            <w:r w:rsidR="0089280A">
              <w:rPr>
                <w:noProof/>
                <w:webHidden/>
              </w:rPr>
              <w:fldChar w:fldCharType="separate"/>
            </w:r>
            <w:r w:rsidR="0089280A">
              <w:rPr>
                <w:noProof/>
                <w:webHidden/>
              </w:rPr>
              <w:t>26</w:t>
            </w:r>
            <w:r w:rsidR="0089280A">
              <w:rPr>
                <w:noProof/>
                <w:webHidden/>
              </w:rPr>
              <w:fldChar w:fldCharType="end"/>
            </w:r>
          </w:hyperlink>
        </w:p>
        <w:p w14:paraId="40D166D2" w14:textId="126B987A" w:rsidR="0089280A" w:rsidRDefault="0012378B">
          <w:pPr>
            <w:pStyle w:val="TOC3"/>
            <w:tabs>
              <w:tab w:val="right" w:leader="dot" w:pos="9010"/>
            </w:tabs>
            <w:rPr>
              <w:rFonts w:asciiTheme="minorHAnsi" w:eastAsiaTheme="minorEastAsia" w:hAnsiTheme="minorHAnsi" w:cstheme="minorBidi"/>
              <w:noProof/>
              <w:lang w:val="en-GB" w:eastAsia="en-GB"/>
            </w:rPr>
          </w:pPr>
          <w:hyperlink w:anchor="_Toc47088908" w:history="1">
            <w:r w:rsidR="0089280A" w:rsidRPr="00A64E99">
              <w:rPr>
                <w:rStyle w:val="Hyperlink"/>
                <w:noProof/>
              </w:rPr>
              <w:t>Indicator 1.2.3: Lethality of Extreme Weather Events</w:t>
            </w:r>
            <w:r w:rsidR="0089280A">
              <w:rPr>
                <w:noProof/>
                <w:webHidden/>
              </w:rPr>
              <w:tab/>
            </w:r>
            <w:r w:rsidR="0089280A">
              <w:rPr>
                <w:noProof/>
                <w:webHidden/>
              </w:rPr>
              <w:fldChar w:fldCharType="begin"/>
            </w:r>
            <w:r w:rsidR="0089280A">
              <w:rPr>
                <w:noProof/>
                <w:webHidden/>
              </w:rPr>
              <w:instrText xml:space="preserve"> PAGEREF _Toc47088908 \h </w:instrText>
            </w:r>
            <w:r w:rsidR="0089280A">
              <w:rPr>
                <w:noProof/>
                <w:webHidden/>
              </w:rPr>
            </w:r>
            <w:r w:rsidR="0089280A">
              <w:rPr>
                <w:noProof/>
                <w:webHidden/>
              </w:rPr>
              <w:fldChar w:fldCharType="separate"/>
            </w:r>
            <w:r w:rsidR="0089280A">
              <w:rPr>
                <w:noProof/>
                <w:webHidden/>
              </w:rPr>
              <w:t>27</w:t>
            </w:r>
            <w:r w:rsidR="0089280A">
              <w:rPr>
                <w:noProof/>
                <w:webHidden/>
              </w:rPr>
              <w:fldChar w:fldCharType="end"/>
            </w:r>
          </w:hyperlink>
        </w:p>
        <w:p w14:paraId="3C62594F" w14:textId="22DAB84A" w:rsidR="0089280A" w:rsidRDefault="0012378B">
          <w:pPr>
            <w:pStyle w:val="TOC2"/>
            <w:rPr>
              <w:rFonts w:asciiTheme="minorHAnsi" w:eastAsiaTheme="minorEastAsia" w:hAnsiTheme="minorHAnsi" w:cstheme="minorBidi"/>
              <w:noProof/>
              <w:lang w:val="en-GB" w:eastAsia="en-GB"/>
            </w:rPr>
          </w:pPr>
          <w:hyperlink w:anchor="_Toc47088909" w:history="1">
            <w:r w:rsidR="0089280A" w:rsidRPr="00A64E99">
              <w:rPr>
                <w:rStyle w:val="Hyperlink"/>
                <w:noProof/>
              </w:rPr>
              <w:t>1.3 Climate-Sensitive Infectious Diseases</w:t>
            </w:r>
            <w:r w:rsidR="0089280A">
              <w:rPr>
                <w:noProof/>
                <w:webHidden/>
              </w:rPr>
              <w:tab/>
            </w:r>
            <w:r w:rsidR="0089280A">
              <w:rPr>
                <w:noProof/>
                <w:webHidden/>
              </w:rPr>
              <w:fldChar w:fldCharType="begin"/>
            </w:r>
            <w:r w:rsidR="0089280A">
              <w:rPr>
                <w:noProof/>
                <w:webHidden/>
              </w:rPr>
              <w:instrText xml:space="preserve"> PAGEREF _Toc47088909 \h </w:instrText>
            </w:r>
            <w:r w:rsidR="0089280A">
              <w:rPr>
                <w:noProof/>
                <w:webHidden/>
              </w:rPr>
            </w:r>
            <w:r w:rsidR="0089280A">
              <w:rPr>
                <w:noProof/>
                <w:webHidden/>
              </w:rPr>
              <w:fldChar w:fldCharType="separate"/>
            </w:r>
            <w:r w:rsidR="0089280A">
              <w:rPr>
                <w:noProof/>
                <w:webHidden/>
              </w:rPr>
              <w:t>30</w:t>
            </w:r>
            <w:r w:rsidR="0089280A">
              <w:rPr>
                <w:noProof/>
                <w:webHidden/>
              </w:rPr>
              <w:fldChar w:fldCharType="end"/>
            </w:r>
          </w:hyperlink>
        </w:p>
        <w:p w14:paraId="24090F6E" w14:textId="24637B18" w:rsidR="0089280A" w:rsidRDefault="0012378B">
          <w:pPr>
            <w:pStyle w:val="TOC3"/>
            <w:tabs>
              <w:tab w:val="right" w:leader="dot" w:pos="9010"/>
            </w:tabs>
            <w:rPr>
              <w:rFonts w:asciiTheme="minorHAnsi" w:eastAsiaTheme="minorEastAsia" w:hAnsiTheme="minorHAnsi" w:cstheme="minorBidi"/>
              <w:noProof/>
              <w:lang w:val="en-GB" w:eastAsia="en-GB"/>
            </w:rPr>
          </w:pPr>
          <w:hyperlink w:anchor="_Toc47088910" w:history="1">
            <w:r w:rsidR="0089280A" w:rsidRPr="00A64E99">
              <w:rPr>
                <w:rStyle w:val="Hyperlink"/>
                <w:noProof/>
                <w:lang w:eastAsia="en-US"/>
              </w:rPr>
              <w:t>Indicator 1.3.1: Climate Suitability for Infectious Disease Transmission</w:t>
            </w:r>
            <w:r w:rsidR="0089280A">
              <w:rPr>
                <w:noProof/>
                <w:webHidden/>
              </w:rPr>
              <w:tab/>
            </w:r>
            <w:r w:rsidR="0089280A">
              <w:rPr>
                <w:noProof/>
                <w:webHidden/>
              </w:rPr>
              <w:fldChar w:fldCharType="begin"/>
            </w:r>
            <w:r w:rsidR="0089280A">
              <w:rPr>
                <w:noProof/>
                <w:webHidden/>
              </w:rPr>
              <w:instrText xml:space="preserve"> PAGEREF _Toc47088910 \h </w:instrText>
            </w:r>
            <w:r w:rsidR="0089280A">
              <w:rPr>
                <w:noProof/>
                <w:webHidden/>
              </w:rPr>
            </w:r>
            <w:r w:rsidR="0089280A">
              <w:rPr>
                <w:noProof/>
                <w:webHidden/>
              </w:rPr>
              <w:fldChar w:fldCharType="separate"/>
            </w:r>
            <w:r w:rsidR="0089280A">
              <w:rPr>
                <w:noProof/>
                <w:webHidden/>
              </w:rPr>
              <w:t>30</w:t>
            </w:r>
            <w:r w:rsidR="0089280A">
              <w:rPr>
                <w:noProof/>
                <w:webHidden/>
              </w:rPr>
              <w:fldChar w:fldCharType="end"/>
            </w:r>
          </w:hyperlink>
        </w:p>
        <w:p w14:paraId="0AA1BFBD" w14:textId="60AB599D" w:rsidR="0089280A" w:rsidRDefault="0012378B">
          <w:pPr>
            <w:pStyle w:val="TOC3"/>
            <w:tabs>
              <w:tab w:val="right" w:leader="dot" w:pos="9010"/>
            </w:tabs>
            <w:rPr>
              <w:rFonts w:asciiTheme="minorHAnsi" w:eastAsiaTheme="minorEastAsia" w:hAnsiTheme="minorHAnsi" w:cstheme="minorBidi"/>
              <w:noProof/>
              <w:lang w:val="en-GB" w:eastAsia="en-GB"/>
            </w:rPr>
          </w:pPr>
          <w:hyperlink w:anchor="_Toc47088911" w:history="1">
            <w:r w:rsidR="0089280A" w:rsidRPr="00A64E99">
              <w:rPr>
                <w:rStyle w:val="Hyperlink"/>
                <w:noProof/>
              </w:rPr>
              <w:t>Indicator 1.3.2: Vulnerability to Mosquito-Borne Diseases</w:t>
            </w:r>
            <w:r w:rsidR="0089280A">
              <w:rPr>
                <w:noProof/>
                <w:webHidden/>
              </w:rPr>
              <w:tab/>
            </w:r>
            <w:r w:rsidR="0089280A">
              <w:rPr>
                <w:noProof/>
                <w:webHidden/>
              </w:rPr>
              <w:fldChar w:fldCharType="begin"/>
            </w:r>
            <w:r w:rsidR="0089280A">
              <w:rPr>
                <w:noProof/>
                <w:webHidden/>
              </w:rPr>
              <w:instrText xml:space="preserve"> PAGEREF _Toc47088911 \h </w:instrText>
            </w:r>
            <w:r w:rsidR="0089280A">
              <w:rPr>
                <w:noProof/>
                <w:webHidden/>
              </w:rPr>
            </w:r>
            <w:r w:rsidR="0089280A">
              <w:rPr>
                <w:noProof/>
                <w:webHidden/>
              </w:rPr>
              <w:fldChar w:fldCharType="separate"/>
            </w:r>
            <w:r w:rsidR="0089280A">
              <w:rPr>
                <w:noProof/>
                <w:webHidden/>
              </w:rPr>
              <w:t>31</w:t>
            </w:r>
            <w:r w:rsidR="0089280A">
              <w:rPr>
                <w:noProof/>
                <w:webHidden/>
              </w:rPr>
              <w:fldChar w:fldCharType="end"/>
            </w:r>
          </w:hyperlink>
        </w:p>
        <w:p w14:paraId="7A4561CA" w14:textId="6C04B638" w:rsidR="0089280A" w:rsidRDefault="0012378B">
          <w:pPr>
            <w:pStyle w:val="TOC2"/>
            <w:rPr>
              <w:rFonts w:asciiTheme="minorHAnsi" w:eastAsiaTheme="minorEastAsia" w:hAnsiTheme="minorHAnsi" w:cstheme="minorBidi"/>
              <w:noProof/>
              <w:lang w:val="en-GB" w:eastAsia="en-GB"/>
            </w:rPr>
          </w:pPr>
          <w:hyperlink w:anchor="_Toc47088912" w:history="1">
            <w:r w:rsidR="0089280A" w:rsidRPr="00A64E99">
              <w:rPr>
                <w:rStyle w:val="Hyperlink"/>
                <w:noProof/>
              </w:rPr>
              <w:t>1.4 Food Security and Undernutrition</w:t>
            </w:r>
            <w:r w:rsidR="0089280A">
              <w:rPr>
                <w:noProof/>
                <w:webHidden/>
              </w:rPr>
              <w:tab/>
            </w:r>
            <w:r w:rsidR="0089280A">
              <w:rPr>
                <w:noProof/>
                <w:webHidden/>
              </w:rPr>
              <w:fldChar w:fldCharType="begin"/>
            </w:r>
            <w:r w:rsidR="0089280A">
              <w:rPr>
                <w:noProof/>
                <w:webHidden/>
              </w:rPr>
              <w:instrText xml:space="preserve"> PAGEREF _Toc47088912 \h </w:instrText>
            </w:r>
            <w:r w:rsidR="0089280A">
              <w:rPr>
                <w:noProof/>
                <w:webHidden/>
              </w:rPr>
            </w:r>
            <w:r w:rsidR="0089280A">
              <w:rPr>
                <w:noProof/>
                <w:webHidden/>
              </w:rPr>
              <w:fldChar w:fldCharType="separate"/>
            </w:r>
            <w:r w:rsidR="0089280A">
              <w:rPr>
                <w:noProof/>
                <w:webHidden/>
              </w:rPr>
              <w:t>32</w:t>
            </w:r>
            <w:r w:rsidR="0089280A">
              <w:rPr>
                <w:noProof/>
                <w:webHidden/>
              </w:rPr>
              <w:fldChar w:fldCharType="end"/>
            </w:r>
          </w:hyperlink>
        </w:p>
        <w:p w14:paraId="52C5820F" w14:textId="53F918C7" w:rsidR="0089280A" w:rsidRDefault="0012378B">
          <w:pPr>
            <w:pStyle w:val="TOC3"/>
            <w:tabs>
              <w:tab w:val="right" w:leader="dot" w:pos="9010"/>
            </w:tabs>
            <w:rPr>
              <w:rFonts w:asciiTheme="minorHAnsi" w:eastAsiaTheme="minorEastAsia" w:hAnsiTheme="minorHAnsi" w:cstheme="minorBidi"/>
              <w:noProof/>
              <w:lang w:val="en-GB" w:eastAsia="en-GB"/>
            </w:rPr>
          </w:pPr>
          <w:hyperlink w:anchor="_Toc47088913" w:history="1">
            <w:r w:rsidR="0089280A" w:rsidRPr="00A64E99">
              <w:rPr>
                <w:rStyle w:val="Hyperlink"/>
                <w:noProof/>
              </w:rPr>
              <w:t>Indicator 1.4.1: Terrestrial Food Security and Undernutrition</w:t>
            </w:r>
            <w:r w:rsidR="0089280A">
              <w:rPr>
                <w:noProof/>
                <w:webHidden/>
              </w:rPr>
              <w:tab/>
            </w:r>
            <w:r w:rsidR="0089280A">
              <w:rPr>
                <w:noProof/>
                <w:webHidden/>
              </w:rPr>
              <w:fldChar w:fldCharType="begin"/>
            </w:r>
            <w:r w:rsidR="0089280A">
              <w:rPr>
                <w:noProof/>
                <w:webHidden/>
              </w:rPr>
              <w:instrText xml:space="preserve"> PAGEREF _Toc47088913 \h </w:instrText>
            </w:r>
            <w:r w:rsidR="0089280A">
              <w:rPr>
                <w:noProof/>
                <w:webHidden/>
              </w:rPr>
            </w:r>
            <w:r w:rsidR="0089280A">
              <w:rPr>
                <w:noProof/>
                <w:webHidden/>
              </w:rPr>
              <w:fldChar w:fldCharType="separate"/>
            </w:r>
            <w:r w:rsidR="0089280A">
              <w:rPr>
                <w:noProof/>
                <w:webHidden/>
              </w:rPr>
              <w:t>32</w:t>
            </w:r>
            <w:r w:rsidR="0089280A">
              <w:rPr>
                <w:noProof/>
                <w:webHidden/>
              </w:rPr>
              <w:fldChar w:fldCharType="end"/>
            </w:r>
          </w:hyperlink>
        </w:p>
        <w:p w14:paraId="7E1B6711" w14:textId="3AC95343" w:rsidR="0089280A" w:rsidRDefault="0012378B">
          <w:pPr>
            <w:pStyle w:val="TOC3"/>
            <w:tabs>
              <w:tab w:val="right" w:leader="dot" w:pos="9010"/>
            </w:tabs>
            <w:rPr>
              <w:rFonts w:asciiTheme="minorHAnsi" w:eastAsiaTheme="minorEastAsia" w:hAnsiTheme="minorHAnsi" w:cstheme="minorBidi"/>
              <w:noProof/>
              <w:lang w:val="en-GB" w:eastAsia="en-GB"/>
            </w:rPr>
          </w:pPr>
          <w:hyperlink w:anchor="_Toc47088914" w:history="1">
            <w:r w:rsidR="0089280A" w:rsidRPr="00A64E99">
              <w:rPr>
                <w:rStyle w:val="Hyperlink"/>
                <w:noProof/>
              </w:rPr>
              <w:t>Indicator 1.4.2: Marine Food Security and Undernutrition</w:t>
            </w:r>
            <w:r w:rsidR="0089280A">
              <w:rPr>
                <w:noProof/>
                <w:webHidden/>
              </w:rPr>
              <w:tab/>
            </w:r>
            <w:r w:rsidR="0089280A">
              <w:rPr>
                <w:noProof/>
                <w:webHidden/>
              </w:rPr>
              <w:fldChar w:fldCharType="begin"/>
            </w:r>
            <w:r w:rsidR="0089280A">
              <w:rPr>
                <w:noProof/>
                <w:webHidden/>
              </w:rPr>
              <w:instrText xml:space="preserve"> PAGEREF _Toc47088914 \h </w:instrText>
            </w:r>
            <w:r w:rsidR="0089280A">
              <w:rPr>
                <w:noProof/>
                <w:webHidden/>
              </w:rPr>
            </w:r>
            <w:r w:rsidR="0089280A">
              <w:rPr>
                <w:noProof/>
                <w:webHidden/>
              </w:rPr>
              <w:fldChar w:fldCharType="separate"/>
            </w:r>
            <w:r w:rsidR="0089280A">
              <w:rPr>
                <w:noProof/>
                <w:webHidden/>
              </w:rPr>
              <w:t>34</w:t>
            </w:r>
            <w:r w:rsidR="0089280A">
              <w:rPr>
                <w:noProof/>
                <w:webHidden/>
              </w:rPr>
              <w:fldChar w:fldCharType="end"/>
            </w:r>
          </w:hyperlink>
        </w:p>
        <w:p w14:paraId="7C4DED69" w14:textId="424AE7CB" w:rsidR="0089280A" w:rsidRDefault="0012378B">
          <w:pPr>
            <w:pStyle w:val="TOC2"/>
            <w:rPr>
              <w:rFonts w:asciiTheme="minorHAnsi" w:eastAsiaTheme="minorEastAsia" w:hAnsiTheme="minorHAnsi" w:cstheme="minorBidi"/>
              <w:noProof/>
              <w:lang w:val="en-GB" w:eastAsia="en-GB"/>
            </w:rPr>
          </w:pPr>
          <w:hyperlink w:anchor="_Toc47088915" w:history="1">
            <w:r w:rsidR="0089280A" w:rsidRPr="00A64E99">
              <w:rPr>
                <w:rStyle w:val="Hyperlink"/>
                <w:noProof/>
              </w:rPr>
              <w:t>Indicator 1.5: Migration, Displacement and Sea Level Rise</w:t>
            </w:r>
            <w:r w:rsidR="0089280A">
              <w:rPr>
                <w:noProof/>
                <w:webHidden/>
              </w:rPr>
              <w:tab/>
            </w:r>
            <w:r w:rsidR="0089280A">
              <w:rPr>
                <w:noProof/>
                <w:webHidden/>
              </w:rPr>
              <w:fldChar w:fldCharType="begin"/>
            </w:r>
            <w:r w:rsidR="0089280A">
              <w:rPr>
                <w:noProof/>
                <w:webHidden/>
              </w:rPr>
              <w:instrText xml:space="preserve"> PAGEREF _Toc47088915 \h </w:instrText>
            </w:r>
            <w:r w:rsidR="0089280A">
              <w:rPr>
                <w:noProof/>
                <w:webHidden/>
              </w:rPr>
            </w:r>
            <w:r w:rsidR="0089280A">
              <w:rPr>
                <w:noProof/>
                <w:webHidden/>
              </w:rPr>
              <w:fldChar w:fldCharType="separate"/>
            </w:r>
            <w:r w:rsidR="0089280A">
              <w:rPr>
                <w:noProof/>
                <w:webHidden/>
              </w:rPr>
              <w:t>35</w:t>
            </w:r>
            <w:r w:rsidR="0089280A">
              <w:rPr>
                <w:noProof/>
                <w:webHidden/>
              </w:rPr>
              <w:fldChar w:fldCharType="end"/>
            </w:r>
          </w:hyperlink>
        </w:p>
        <w:p w14:paraId="5499C742" w14:textId="13525FDF" w:rsidR="0089280A" w:rsidRDefault="0012378B">
          <w:pPr>
            <w:pStyle w:val="TOC2"/>
            <w:rPr>
              <w:rFonts w:asciiTheme="minorHAnsi" w:eastAsiaTheme="minorEastAsia" w:hAnsiTheme="minorHAnsi" w:cstheme="minorBidi"/>
              <w:noProof/>
              <w:lang w:val="en-GB" w:eastAsia="en-GB"/>
            </w:rPr>
          </w:pPr>
          <w:hyperlink w:anchor="_Toc47088916" w:history="1">
            <w:r w:rsidR="0089280A" w:rsidRPr="00A64E99">
              <w:rPr>
                <w:rStyle w:val="Hyperlink"/>
                <w:noProof/>
              </w:rPr>
              <w:t>Conclusion</w:t>
            </w:r>
            <w:r w:rsidR="0089280A">
              <w:rPr>
                <w:noProof/>
                <w:webHidden/>
              </w:rPr>
              <w:tab/>
            </w:r>
            <w:r w:rsidR="0089280A">
              <w:rPr>
                <w:noProof/>
                <w:webHidden/>
              </w:rPr>
              <w:fldChar w:fldCharType="begin"/>
            </w:r>
            <w:r w:rsidR="0089280A">
              <w:rPr>
                <w:noProof/>
                <w:webHidden/>
              </w:rPr>
              <w:instrText xml:space="preserve"> PAGEREF _Toc47088916 \h </w:instrText>
            </w:r>
            <w:r w:rsidR="0089280A">
              <w:rPr>
                <w:noProof/>
                <w:webHidden/>
              </w:rPr>
            </w:r>
            <w:r w:rsidR="0089280A">
              <w:rPr>
                <w:noProof/>
                <w:webHidden/>
              </w:rPr>
              <w:fldChar w:fldCharType="separate"/>
            </w:r>
            <w:r w:rsidR="0089280A">
              <w:rPr>
                <w:noProof/>
                <w:webHidden/>
              </w:rPr>
              <w:t>37</w:t>
            </w:r>
            <w:r w:rsidR="0089280A">
              <w:rPr>
                <w:noProof/>
                <w:webHidden/>
              </w:rPr>
              <w:fldChar w:fldCharType="end"/>
            </w:r>
          </w:hyperlink>
        </w:p>
        <w:p w14:paraId="2A7E2165" w14:textId="26D58CAD" w:rsidR="0089280A" w:rsidRDefault="0012378B">
          <w:pPr>
            <w:pStyle w:val="TOC1"/>
            <w:tabs>
              <w:tab w:val="right" w:leader="dot" w:pos="9010"/>
            </w:tabs>
            <w:rPr>
              <w:rFonts w:asciiTheme="minorHAnsi" w:eastAsiaTheme="minorEastAsia" w:hAnsiTheme="minorHAnsi" w:cstheme="minorBidi"/>
              <w:noProof/>
              <w:lang w:val="en-GB" w:eastAsia="en-GB"/>
            </w:rPr>
          </w:pPr>
          <w:hyperlink w:anchor="_Toc47088917" w:history="1">
            <w:r w:rsidR="0089280A" w:rsidRPr="00A64E99">
              <w:rPr>
                <w:rStyle w:val="Hyperlink"/>
                <w:noProof/>
              </w:rPr>
              <w:t>Section 2: Adaptation, Planning, and Resilience for Health</w:t>
            </w:r>
            <w:r w:rsidR="0089280A">
              <w:rPr>
                <w:noProof/>
                <w:webHidden/>
              </w:rPr>
              <w:tab/>
            </w:r>
            <w:r w:rsidR="0089280A">
              <w:rPr>
                <w:noProof/>
                <w:webHidden/>
              </w:rPr>
              <w:fldChar w:fldCharType="begin"/>
            </w:r>
            <w:r w:rsidR="0089280A">
              <w:rPr>
                <w:noProof/>
                <w:webHidden/>
              </w:rPr>
              <w:instrText xml:space="preserve"> PAGEREF _Toc47088917 \h </w:instrText>
            </w:r>
            <w:r w:rsidR="0089280A">
              <w:rPr>
                <w:noProof/>
                <w:webHidden/>
              </w:rPr>
            </w:r>
            <w:r w:rsidR="0089280A">
              <w:rPr>
                <w:noProof/>
                <w:webHidden/>
              </w:rPr>
              <w:fldChar w:fldCharType="separate"/>
            </w:r>
            <w:r w:rsidR="0089280A">
              <w:rPr>
                <w:noProof/>
                <w:webHidden/>
              </w:rPr>
              <w:t>38</w:t>
            </w:r>
            <w:r w:rsidR="0089280A">
              <w:rPr>
                <w:noProof/>
                <w:webHidden/>
              </w:rPr>
              <w:fldChar w:fldCharType="end"/>
            </w:r>
          </w:hyperlink>
        </w:p>
        <w:p w14:paraId="43D3E12E" w14:textId="48E2DA38" w:rsidR="0089280A" w:rsidRDefault="0012378B">
          <w:pPr>
            <w:pStyle w:val="TOC2"/>
            <w:rPr>
              <w:rFonts w:asciiTheme="minorHAnsi" w:eastAsiaTheme="minorEastAsia" w:hAnsiTheme="minorHAnsi" w:cstheme="minorBidi"/>
              <w:noProof/>
              <w:lang w:val="en-GB" w:eastAsia="en-GB"/>
            </w:rPr>
          </w:pPr>
          <w:hyperlink w:anchor="_Toc47088918" w:history="1">
            <w:r w:rsidR="0089280A" w:rsidRPr="00A64E99">
              <w:rPr>
                <w:rStyle w:val="Hyperlink"/>
                <w:noProof/>
                <w:lang w:val="en-AU"/>
              </w:rPr>
              <w:t>2.1 Adaptation Planning and Assessment</w:t>
            </w:r>
            <w:r w:rsidR="0089280A">
              <w:rPr>
                <w:noProof/>
                <w:webHidden/>
              </w:rPr>
              <w:tab/>
            </w:r>
            <w:r w:rsidR="0089280A">
              <w:rPr>
                <w:noProof/>
                <w:webHidden/>
              </w:rPr>
              <w:fldChar w:fldCharType="begin"/>
            </w:r>
            <w:r w:rsidR="0089280A">
              <w:rPr>
                <w:noProof/>
                <w:webHidden/>
              </w:rPr>
              <w:instrText xml:space="preserve"> PAGEREF _Toc47088918 \h </w:instrText>
            </w:r>
            <w:r w:rsidR="0089280A">
              <w:rPr>
                <w:noProof/>
                <w:webHidden/>
              </w:rPr>
            </w:r>
            <w:r w:rsidR="0089280A">
              <w:rPr>
                <w:noProof/>
                <w:webHidden/>
              </w:rPr>
              <w:fldChar w:fldCharType="separate"/>
            </w:r>
            <w:r w:rsidR="0089280A">
              <w:rPr>
                <w:noProof/>
                <w:webHidden/>
              </w:rPr>
              <w:t>39</w:t>
            </w:r>
            <w:r w:rsidR="0089280A">
              <w:rPr>
                <w:noProof/>
                <w:webHidden/>
              </w:rPr>
              <w:fldChar w:fldCharType="end"/>
            </w:r>
          </w:hyperlink>
        </w:p>
        <w:p w14:paraId="3272721C" w14:textId="57CF444B" w:rsidR="0089280A" w:rsidRDefault="0012378B">
          <w:pPr>
            <w:pStyle w:val="TOC3"/>
            <w:tabs>
              <w:tab w:val="right" w:leader="dot" w:pos="9010"/>
            </w:tabs>
            <w:rPr>
              <w:rFonts w:asciiTheme="minorHAnsi" w:eastAsiaTheme="minorEastAsia" w:hAnsiTheme="minorHAnsi" w:cstheme="minorBidi"/>
              <w:noProof/>
              <w:lang w:val="en-GB" w:eastAsia="en-GB"/>
            </w:rPr>
          </w:pPr>
          <w:hyperlink w:anchor="_Toc47088919" w:history="1">
            <w:r w:rsidR="0089280A" w:rsidRPr="00A64E99">
              <w:rPr>
                <w:rStyle w:val="Hyperlink"/>
                <w:noProof/>
                <w:lang w:val="en-AU"/>
              </w:rPr>
              <w:t>Indicator 2.1.1: National Adaptation Plans for Health</w:t>
            </w:r>
            <w:r w:rsidR="0089280A">
              <w:rPr>
                <w:noProof/>
                <w:webHidden/>
              </w:rPr>
              <w:tab/>
            </w:r>
            <w:r w:rsidR="0089280A">
              <w:rPr>
                <w:noProof/>
                <w:webHidden/>
              </w:rPr>
              <w:fldChar w:fldCharType="begin"/>
            </w:r>
            <w:r w:rsidR="0089280A">
              <w:rPr>
                <w:noProof/>
                <w:webHidden/>
              </w:rPr>
              <w:instrText xml:space="preserve"> PAGEREF _Toc47088919 \h </w:instrText>
            </w:r>
            <w:r w:rsidR="0089280A">
              <w:rPr>
                <w:noProof/>
                <w:webHidden/>
              </w:rPr>
            </w:r>
            <w:r w:rsidR="0089280A">
              <w:rPr>
                <w:noProof/>
                <w:webHidden/>
              </w:rPr>
              <w:fldChar w:fldCharType="separate"/>
            </w:r>
            <w:r w:rsidR="0089280A">
              <w:rPr>
                <w:noProof/>
                <w:webHidden/>
              </w:rPr>
              <w:t>39</w:t>
            </w:r>
            <w:r w:rsidR="0089280A">
              <w:rPr>
                <w:noProof/>
                <w:webHidden/>
              </w:rPr>
              <w:fldChar w:fldCharType="end"/>
            </w:r>
          </w:hyperlink>
        </w:p>
        <w:p w14:paraId="6B907230" w14:textId="54833775" w:rsidR="0089280A" w:rsidRDefault="0012378B">
          <w:pPr>
            <w:pStyle w:val="TOC3"/>
            <w:tabs>
              <w:tab w:val="right" w:leader="dot" w:pos="9010"/>
            </w:tabs>
            <w:rPr>
              <w:rFonts w:asciiTheme="minorHAnsi" w:eastAsiaTheme="minorEastAsia" w:hAnsiTheme="minorHAnsi" w:cstheme="minorBidi"/>
              <w:noProof/>
              <w:lang w:val="en-GB" w:eastAsia="en-GB"/>
            </w:rPr>
          </w:pPr>
          <w:hyperlink w:anchor="_Toc47088920" w:history="1">
            <w:r w:rsidR="0089280A" w:rsidRPr="00A64E99">
              <w:rPr>
                <w:rStyle w:val="Hyperlink"/>
                <w:noProof/>
                <w:lang w:val="en-AU"/>
              </w:rPr>
              <w:t>Indicator 2.1.2: National Assessments of Climate Change Impacts, Vulnerabilities, and Adaptation for Health</w:t>
            </w:r>
            <w:r w:rsidR="0089280A">
              <w:rPr>
                <w:noProof/>
                <w:webHidden/>
              </w:rPr>
              <w:tab/>
            </w:r>
            <w:r w:rsidR="0089280A">
              <w:rPr>
                <w:noProof/>
                <w:webHidden/>
              </w:rPr>
              <w:fldChar w:fldCharType="begin"/>
            </w:r>
            <w:r w:rsidR="0089280A">
              <w:rPr>
                <w:noProof/>
                <w:webHidden/>
              </w:rPr>
              <w:instrText xml:space="preserve"> PAGEREF _Toc47088920 \h </w:instrText>
            </w:r>
            <w:r w:rsidR="0089280A">
              <w:rPr>
                <w:noProof/>
                <w:webHidden/>
              </w:rPr>
            </w:r>
            <w:r w:rsidR="0089280A">
              <w:rPr>
                <w:noProof/>
                <w:webHidden/>
              </w:rPr>
              <w:fldChar w:fldCharType="separate"/>
            </w:r>
            <w:r w:rsidR="0089280A">
              <w:rPr>
                <w:noProof/>
                <w:webHidden/>
              </w:rPr>
              <w:t>40</w:t>
            </w:r>
            <w:r w:rsidR="0089280A">
              <w:rPr>
                <w:noProof/>
                <w:webHidden/>
              </w:rPr>
              <w:fldChar w:fldCharType="end"/>
            </w:r>
          </w:hyperlink>
        </w:p>
        <w:p w14:paraId="1F79895C" w14:textId="104F4D94" w:rsidR="0089280A" w:rsidRDefault="0012378B">
          <w:pPr>
            <w:pStyle w:val="TOC3"/>
            <w:tabs>
              <w:tab w:val="right" w:leader="dot" w:pos="9010"/>
            </w:tabs>
            <w:rPr>
              <w:rFonts w:asciiTheme="minorHAnsi" w:eastAsiaTheme="minorEastAsia" w:hAnsiTheme="minorHAnsi" w:cstheme="minorBidi"/>
              <w:noProof/>
              <w:lang w:val="en-GB" w:eastAsia="en-GB"/>
            </w:rPr>
          </w:pPr>
          <w:hyperlink w:anchor="_Toc47088921" w:history="1">
            <w:r w:rsidR="0089280A" w:rsidRPr="00A64E99">
              <w:rPr>
                <w:rStyle w:val="Hyperlink"/>
                <w:noProof/>
                <w:lang w:val="en-AU"/>
              </w:rPr>
              <w:t>Indicator 2.1.3: City Level Climate Change Risk Assessments</w:t>
            </w:r>
            <w:r w:rsidR="0089280A">
              <w:rPr>
                <w:noProof/>
                <w:webHidden/>
              </w:rPr>
              <w:tab/>
            </w:r>
            <w:r w:rsidR="0089280A">
              <w:rPr>
                <w:noProof/>
                <w:webHidden/>
              </w:rPr>
              <w:fldChar w:fldCharType="begin"/>
            </w:r>
            <w:r w:rsidR="0089280A">
              <w:rPr>
                <w:noProof/>
                <w:webHidden/>
              </w:rPr>
              <w:instrText xml:space="preserve"> PAGEREF _Toc47088921 \h </w:instrText>
            </w:r>
            <w:r w:rsidR="0089280A">
              <w:rPr>
                <w:noProof/>
                <w:webHidden/>
              </w:rPr>
            </w:r>
            <w:r w:rsidR="0089280A">
              <w:rPr>
                <w:noProof/>
                <w:webHidden/>
              </w:rPr>
              <w:fldChar w:fldCharType="separate"/>
            </w:r>
            <w:r w:rsidR="0089280A">
              <w:rPr>
                <w:noProof/>
                <w:webHidden/>
              </w:rPr>
              <w:t>40</w:t>
            </w:r>
            <w:r w:rsidR="0089280A">
              <w:rPr>
                <w:noProof/>
                <w:webHidden/>
              </w:rPr>
              <w:fldChar w:fldCharType="end"/>
            </w:r>
          </w:hyperlink>
        </w:p>
        <w:p w14:paraId="149753E2" w14:textId="3DDB1452" w:rsidR="0089280A" w:rsidRDefault="0012378B">
          <w:pPr>
            <w:pStyle w:val="TOC2"/>
            <w:rPr>
              <w:rFonts w:asciiTheme="minorHAnsi" w:eastAsiaTheme="minorEastAsia" w:hAnsiTheme="minorHAnsi" w:cstheme="minorBidi"/>
              <w:noProof/>
              <w:lang w:val="en-GB" w:eastAsia="en-GB"/>
            </w:rPr>
          </w:pPr>
          <w:hyperlink w:anchor="_Toc47088922" w:history="1">
            <w:r w:rsidR="0089280A" w:rsidRPr="00A64E99">
              <w:rPr>
                <w:rStyle w:val="Hyperlink"/>
                <w:noProof/>
                <w:lang w:val="en-AU"/>
              </w:rPr>
              <w:t>Indicator 2.2: Climate Information Services for Health</w:t>
            </w:r>
            <w:r w:rsidR="0089280A">
              <w:rPr>
                <w:noProof/>
                <w:webHidden/>
              </w:rPr>
              <w:tab/>
            </w:r>
            <w:r w:rsidR="0089280A">
              <w:rPr>
                <w:noProof/>
                <w:webHidden/>
              </w:rPr>
              <w:fldChar w:fldCharType="begin"/>
            </w:r>
            <w:r w:rsidR="0089280A">
              <w:rPr>
                <w:noProof/>
                <w:webHidden/>
              </w:rPr>
              <w:instrText xml:space="preserve"> PAGEREF _Toc47088922 \h </w:instrText>
            </w:r>
            <w:r w:rsidR="0089280A">
              <w:rPr>
                <w:noProof/>
                <w:webHidden/>
              </w:rPr>
            </w:r>
            <w:r w:rsidR="0089280A">
              <w:rPr>
                <w:noProof/>
                <w:webHidden/>
              </w:rPr>
              <w:fldChar w:fldCharType="separate"/>
            </w:r>
            <w:r w:rsidR="0089280A">
              <w:rPr>
                <w:noProof/>
                <w:webHidden/>
              </w:rPr>
              <w:t>41</w:t>
            </w:r>
            <w:r w:rsidR="0089280A">
              <w:rPr>
                <w:noProof/>
                <w:webHidden/>
              </w:rPr>
              <w:fldChar w:fldCharType="end"/>
            </w:r>
          </w:hyperlink>
        </w:p>
        <w:p w14:paraId="0C79C731" w14:textId="2A1CD9CA" w:rsidR="0089280A" w:rsidRDefault="0012378B">
          <w:pPr>
            <w:pStyle w:val="TOC2"/>
            <w:rPr>
              <w:rFonts w:asciiTheme="minorHAnsi" w:eastAsiaTheme="minorEastAsia" w:hAnsiTheme="minorHAnsi" w:cstheme="minorBidi"/>
              <w:noProof/>
              <w:lang w:val="en-GB" w:eastAsia="en-GB"/>
            </w:rPr>
          </w:pPr>
          <w:hyperlink w:anchor="_Toc47088923" w:history="1">
            <w:r w:rsidR="0089280A" w:rsidRPr="00A64E99">
              <w:rPr>
                <w:rStyle w:val="Hyperlink"/>
                <w:noProof/>
                <w:lang w:val="en-AU"/>
              </w:rPr>
              <w:t>2.3 Adaptation Delivery and Implementation</w:t>
            </w:r>
            <w:r w:rsidR="0089280A">
              <w:rPr>
                <w:noProof/>
                <w:webHidden/>
              </w:rPr>
              <w:tab/>
            </w:r>
            <w:r w:rsidR="0089280A">
              <w:rPr>
                <w:noProof/>
                <w:webHidden/>
              </w:rPr>
              <w:fldChar w:fldCharType="begin"/>
            </w:r>
            <w:r w:rsidR="0089280A">
              <w:rPr>
                <w:noProof/>
                <w:webHidden/>
              </w:rPr>
              <w:instrText xml:space="preserve"> PAGEREF _Toc47088923 \h </w:instrText>
            </w:r>
            <w:r w:rsidR="0089280A">
              <w:rPr>
                <w:noProof/>
                <w:webHidden/>
              </w:rPr>
            </w:r>
            <w:r w:rsidR="0089280A">
              <w:rPr>
                <w:noProof/>
                <w:webHidden/>
              </w:rPr>
              <w:fldChar w:fldCharType="separate"/>
            </w:r>
            <w:r w:rsidR="0089280A">
              <w:rPr>
                <w:noProof/>
                <w:webHidden/>
              </w:rPr>
              <w:t>42</w:t>
            </w:r>
            <w:r w:rsidR="0089280A">
              <w:rPr>
                <w:noProof/>
                <w:webHidden/>
              </w:rPr>
              <w:fldChar w:fldCharType="end"/>
            </w:r>
          </w:hyperlink>
        </w:p>
        <w:p w14:paraId="36DB5E38" w14:textId="4F3AAB76" w:rsidR="0089280A" w:rsidRDefault="0012378B">
          <w:pPr>
            <w:pStyle w:val="TOC3"/>
            <w:tabs>
              <w:tab w:val="right" w:leader="dot" w:pos="9010"/>
            </w:tabs>
            <w:rPr>
              <w:rFonts w:asciiTheme="minorHAnsi" w:eastAsiaTheme="minorEastAsia" w:hAnsiTheme="minorHAnsi" w:cstheme="minorBidi"/>
              <w:noProof/>
              <w:lang w:val="en-GB" w:eastAsia="en-GB"/>
            </w:rPr>
          </w:pPr>
          <w:hyperlink w:anchor="_Toc47088924" w:history="1">
            <w:r w:rsidR="0089280A" w:rsidRPr="00A64E99">
              <w:rPr>
                <w:rStyle w:val="Hyperlink"/>
                <w:noProof/>
                <w:lang w:val="en-AU"/>
              </w:rPr>
              <w:t>Indicator 2.3.1: Detection, Preparedness and Response to Health Emergencies</w:t>
            </w:r>
            <w:r w:rsidR="0089280A">
              <w:rPr>
                <w:noProof/>
                <w:webHidden/>
              </w:rPr>
              <w:tab/>
            </w:r>
            <w:r w:rsidR="0089280A">
              <w:rPr>
                <w:noProof/>
                <w:webHidden/>
              </w:rPr>
              <w:fldChar w:fldCharType="begin"/>
            </w:r>
            <w:r w:rsidR="0089280A">
              <w:rPr>
                <w:noProof/>
                <w:webHidden/>
              </w:rPr>
              <w:instrText xml:space="preserve"> PAGEREF _Toc47088924 \h </w:instrText>
            </w:r>
            <w:r w:rsidR="0089280A">
              <w:rPr>
                <w:noProof/>
                <w:webHidden/>
              </w:rPr>
            </w:r>
            <w:r w:rsidR="0089280A">
              <w:rPr>
                <w:noProof/>
                <w:webHidden/>
              </w:rPr>
              <w:fldChar w:fldCharType="separate"/>
            </w:r>
            <w:r w:rsidR="0089280A">
              <w:rPr>
                <w:noProof/>
                <w:webHidden/>
              </w:rPr>
              <w:t>42</w:t>
            </w:r>
            <w:r w:rsidR="0089280A">
              <w:rPr>
                <w:noProof/>
                <w:webHidden/>
              </w:rPr>
              <w:fldChar w:fldCharType="end"/>
            </w:r>
          </w:hyperlink>
        </w:p>
        <w:p w14:paraId="18BA65C2" w14:textId="0A82EF8F" w:rsidR="0089280A" w:rsidRDefault="0012378B">
          <w:pPr>
            <w:pStyle w:val="TOC3"/>
            <w:tabs>
              <w:tab w:val="right" w:leader="dot" w:pos="9010"/>
            </w:tabs>
            <w:rPr>
              <w:rFonts w:asciiTheme="minorHAnsi" w:eastAsiaTheme="minorEastAsia" w:hAnsiTheme="minorHAnsi" w:cstheme="minorBidi"/>
              <w:noProof/>
              <w:lang w:val="en-GB" w:eastAsia="en-GB"/>
            </w:rPr>
          </w:pPr>
          <w:hyperlink w:anchor="_Toc47088925" w:history="1">
            <w:r w:rsidR="0089280A" w:rsidRPr="00A64E99">
              <w:rPr>
                <w:rStyle w:val="Hyperlink"/>
                <w:noProof/>
                <w:lang w:val="en-AU"/>
              </w:rPr>
              <w:t>Indicator 2.3.2: Air Conditioning Benefits and Harms</w:t>
            </w:r>
            <w:r w:rsidR="0089280A">
              <w:rPr>
                <w:noProof/>
                <w:webHidden/>
              </w:rPr>
              <w:tab/>
            </w:r>
            <w:r w:rsidR="0089280A">
              <w:rPr>
                <w:noProof/>
                <w:webHidden/>
              </w:rPr>
              <w:fldChar w:fldCharType="begin"/>
            </w:r>
            <w:r w:rsidR="0089280A">
              <w:rPr>
                <w:noProof/>
                <w:webHidden/>
              </w:rPr>
              <w:instrText xml:space="preserve"> PAGEREF _Toc47088925 \h </w:instrText>
            </w:r>
            <w:r w:rsidR="0089280A">
              <w:rPr>
                <w:noProof/>
                <w:webHidden/>
              </w:rPr>
            </w:r>
            <w:r w:rsidR="0089280A">
              <w:rPr>
                <w:noProof/>
                <w:webHidden/>
              </w:rPr>
              <w:fldChar w:fldCharType="separate"/>
            </w:r>
            <w:r w:rsidR="0089280A">
              <w:rPr>
                <w:noProof/>
                <w:webHidden/>
              </w:rPr>
              <w:t>42</w:t>
            </w:r>
            <w:r w:rsidR="0089280A">
              <w:rPr>
                <w:noProof/>
                <w:webHidden/>
              </w:rPr>
              <w:fldChar w:fldCharType="end"/>
            </w:r>
          </w:hyperlink>
        </w:p>
        <w:p w14:paraId="41DE8E08" w14:textId="48AEDFFF" w:rsidR="0089280A" w:rsidRDefault="0012378B">
          <w:pPr>
            <w:pStyle w:val="TOC3"/>
            <w:tabs>
              <w:tab w:val="right" w:leader="dot" w:pos="9010"/>
            </w:tabs>
            <w:rPr>
              <w:rFonts w:asciiTheme="minorHAnsi" w:eastAsiaTheme="minorEastAsia" w:hAnsiTheme="minorHAnsi" w:cstheme="minorBidi"/>
              <w:noProof/>
              <w:lang w:val="en-GB" w:eastAsia="en-GB"/>
            </w:rPr>
          </w:pPr>
          <w:hyperlink w:anchor="_Toc47088926" w:history="1">
            <w:r w:rsidR="0089280A" w:rsidRPr="00A64E99">
              <w:rPr>
                <w:rStyle w:val="Hyperlink"/>
                <w:noProof/>
              </w:rPr>
              <w:t>Indicator</w:t>
            </w:r>
            <w:r w:rsidR="0089280A" w:rsidRPr="00A64E99">
              <w:rPr>
                <w:rStyle w:val="Hyperlink"/>
                <w:rFonts w:eastAsia="Calibri"/>
                <w:noProof/>
                <w:lang w:val="en-AU"/>
              </w:rPr>
              <w:t xml:space="preserve"> </w:t>
            </w:r>
            <w:r w:rsidR="0089280A" w:rsidRPr="00A64E99">
              <w:rPr>
                <w:rStyle w:val="Hyperlink"/>
                <w:noProof/>
                <w:lang w:val="en-AU"/>
              </w:rPr>
              <w:t>2.3.3: Urban Green Space</w:t>
            </w:r>
            <w:r w:rsidR="0089280A">
              <w:rPr>
                <w:noProof/>
                <w:webHidden/>
              </w:rPr>
              <w:tab/>
            </w:r>
            <w:r w:rsidR="0089280A">
              <w:rPr>
                <w:noProof/>
                <w:webHidden/>
              </w:rPr>
              <w:fldChar w:fldCharType="begin"/>
            </w:r>
            <w:r w:rsidR="0089280A">
              <w:rPr>
                <w:noProof/>
                <w:webHidden/>
              </w:rPr>
              <w:instrText xml:space="preserve"> PAGEREF _Toc47088926 \h </w:instrText>
            </w:r>
            <w:r w:rsidR="0089280A">
              <w:rPr>
                <w:noProof/>
                <w:webHidden/>
              </w:rPr>
            </w:r>
            <w:r w:rsidR="0089280A">
              <w:rPr>
                <w:noProof/>
                <w:webHidden/>
              </w:rPr>
              <w:fldChar w:fldCharType="separate"/>
            </w:r>
            <w:r w:rsidR="0089280A">
              <w:rPr>
                <w:noProof/>
                <w:webHidden/>
              </w:rPr>
              <w:t>45</w:t>
            </w:r>
            <w:r w:rsidR="0089280A">
              <w:rPr>
                <w:noProof/>
                <w:webHidden/>
              </w:rPr>
              <w:fldChar w:fldCharType="end"/>
            </w:r>
          </w:hyperlink>
        </w:p>
        <w:p w14:paraId="11FB987C" w14:textId="68AE5346" w:rsidR="0089280A" w:rsidRDefault="0012378B">
          <w:pPr>
            <w:pStyle w:val="TOC2"/>
            <w:rPr>
              <w:rFonts w:asciiTheme="minorHAnsi" w:eastAsiaTheme="minorEastAsia" w:hAnsiTheme="minorHAnsi" w:cstheme="minorBidi"/>
              <w:noProof/>
              <w:lang w:val="en-GB" w:eastAsia="en-GB"/>
            </w:rPr>
          </w:pPr>
          <w:hyperlink w:anchor="_Toc47088927" w:history="1">
            <w:r w:rsidR="0089280A" w:rsidRPr="00A64E99">
              <w:rPr>
                <w:rStyle w:val="Hyperlink"/>
                <w:noProof/>
                <w:lang w:val="en-AU"/>
              </w:rPr>
              <w:t>Indicator 2.4: Spending on Adaptation for Health and Health-Related Activities</w:t>
            </w:r>
            <w:r w:rsidR="0089280A">
              <w:rPr>
                <w:noProof/>
                <w:webHidden/>
              </w:rPr>
              <w:tab/>
            </w:r>
            <w:r w:rsidR="0089280A">
              <w:rPr>
                <w:noProof/>
                <w:webHidden/>
              </w:rPr>
              <w:fldChar w:fldCharType="begin"/>
            </w:r>
            <w:r w:rsidR="0089280A">
              <w:rPr>
                <w:noProof/>
                <w:webHidden/>
              </w:rPr>
              <w:instrText xml:space="preserve"> PAGEREF _Toc47088927 \h </w:instrText>
            </w:r>
            <w:r w:rsidR="0089280A">
              <w:rPr>
                <w:noProof/>
                <w:webHidden/>
              </w:rPr>
            </w:r>
            <w:r w:rsidR="0089280A">
              <w:rPr>
                <w:noProof/>
                <w:webHidden/>
              </w:rPr>
              <w:fldChar w:fldCharType="separate"/>
            </w:r>
            <w:r w:rsidR="0089280A">
              <w:rPr>
                <w:noProof/>
                <w:webHidden/>
              </w:rPr>
              <w:t>46</w:t>
            </w:r>
            <w:r w:rsidR="0089280A">
              <w:rPr>
                <w:noProof/>
                <w:webHidden/>
              </w:rPr>
              <w:fldChar w:fldCharType="end"/>
            </w:r>
          </w:hyperlink>
        </w:p>
        <w:p w14:paraId="7C157CC6" w14:textId="68CC657A" w:rsidR="0089280A" w:rsidRDefault="0012378B">
          <w:pPr>
            <w:pStyle w:val="TOC2"/>
            <w:rPr>
              <w:rFonts w:asciiTheme="minorHAnsi" w:eastAsiaTheme="minorEastAsia" w:hAnsiTheme="minorHAnsi" w:cstheme="minorBidi"/>
              <w:noProof/>
              <w:lang w:val="en-GB" w:eastAsia="en-GB"/>
            </w:rPr>
          </w:pPr>
          <w:hyperlink w:anchor="_Toc47088928" w:history="1">
            <w:r w:rsidR="0089280A" w:rsidRPr="00A64E99">
              <w:rPr>
                <w:rStyle w:val="Hyperlink"/>
                <w:noProof/>
                <w:lang w:val="en-AU"/>
              </w:rPr>
              <w:t>Conclusion</w:t>
            </w:r>
            <w:r w:rsidR="0089280A">
              <w:rPr>
                <w:noProof/>
                <w:webHidden/>
              </w:rPr>
              <w:tab/>
            </w:r>
            <w:r w:rsidR="0089280A">
              <w:rPr>
                <w:noProof/>
                <w:webHidden/>
              </w:rPr>
              <w:fldChar w:fldCharType="begin"/>
            </w:r>
            <w:r w:rsidR="0089280A">
              <w:rPr>
                <w:noProof/>
                <w:webHidden/>
              </w:rPr>
              <w:instrText xml:space="preserve"> PAGEREF _Toc47088928 \h </w:instrText>
            </w:r>
            <w:r w:rsidR="0089280A">
              <w:rPr>
                <w:noProof/>
                <w:webHidden/>
              </w:rPr>
            </w:r>
            <w:r w:rsidR="0089280A">
              <w:rPr>
                <w:noProof/>
                <w:webHidden/>
              </w:rPr>
              <w:fldChar w:fldCharType="separate"/>
            </w:r>
            <w:r w:rsidR="0089280A">
              <w:rPr>
                <w:noProof/>
                <w:webHidden/>
              </w:rPr>
              <w:t>47</w:t>
            </w:r>
            <w:r w:rsidR="0089280A">
              <w:rPr>
                <w:noProof/>
                <w:webHidden/>
              </w:rPr>
              <w:fldChar w:fldCharType="end"/>
            </w:r>
          </w:hyperlink>
        </w:p>
        <w:p w14:paraId="5F60ACD1" w14:textId="57474F14" w:rsidR="0089280A" w:rsidRDefault="0012378B">
          <w:pPr>
            <w:pStyle w:val="TOC1"/>
            <w:tabs>
              <w:tab w:val="right" w:leader="dot" w:pos="9010"/>
            </w:tabs>
            <w:rPr>
              <w:rFonts w:asciiTheme="minorHAnsi" w:eastAsiaTheme="minorEastAsia" w:hAnsiTheme="minorHAnsi" w:cstheme="minorBidi"/>
              <w:noProof/>
              <w:lang w:val="en-GB" w:eastAsia="en-GB"/>
            </w:rPr>
          </w:pPr>
          <w:hyperlink w:anchor="_Toc47088929" w:history="1">
            <w:r w:rsidR="0089280A" w:rsidRPr="00A64E99">
              <w:rPr>
                <w:rStyle w:val="Hyperlink"/>
                <w:noProof/>
              </w:rPr>
              <w:t>Section 3: Mitigation Actions and Health Co-Benefits</w:t>
            </w:r>
            <w:r w:rsidR="0089280A">
              <w:rPr>
                <w:noProof/>
                <w:webHidden/>
              </w:rPr>
              <w:tab/>
            </w:r>
            <w:r w:rsidR="0089280A">
              <w:rPr>
                <w:noProof/>
                <w:webHidden/>
              </w:rPr>
              <w:fldChar w:fldCharType="begin"/>
            </w:r>
            <w:r w:rsidR="0089280A">
              <w:rPr>
                <w:noProof/>
                <w:webHidden/>
              </w:rPr>
              <w:instrText xml:space="preserve"> PAGEREF _Toc47088929 \h </w:instrText>
            </w:r>
            <w:r w:rsidR="0089280A">
              <w:rPr>
                <w:noProof/>
                <w:webHidden/>
              </w:rPr>
            </w:r>
            <w:r w:rsidR="0089280A">
              <w:rPr>
                <w:noProof/>
                <w:webHidden/>
              </w:rPr>
              <w:fldChar w:fldCharType="separate"/>
            </w:r>
            <w:r w:rsidR="0089280A">
              <w:rPr>
                <w:noProof/>
                <w:webHidden/>
              </w:rPr>
              <w:t>49</w:t>
            </w:r>
            <w:r w:rsidR="0089280A">
              <w:rPr>
                <w:noProof/>
                <w:webHidden/>
              </w:rPr>
              <w:fldChar w:fldCharType="end"/>
            </w:r>
          </w:hyperlink>
        </w:p>
        <w:p w14:paraId="1AD2B58E" w14:textId="4300B424" w:rsidR="0089280A" w:rsidRDefault="0012378B">
          <w:pPr>
            <w:pStyle w:val="TOC2"/>
            <w:rPr>
              <w:rFonts w:asciiTheme="minorHAnsi" w:eastAsiaTheme="minorEastAsia" w:hAnsiTheme="minorHAnsi" w:cstheme="minorBidi"/>
              <w:noProof/>
              <w:lang w:val="en-GB" w:eastAsia="en-GB"/>
            </w:rPr>
          </w:pPr>
          <w:hyperlink w:anchor="_Toc47088930" w:history="1">
            <w:r w:rsidR="0089280A" w:rsidRPr="00A64E99">
              <w:rPr>
                <w:rStyle w:val="Hyperlink"/>
                <w:noProof/>
              </w:rPr>
              <w:t>3.1 Energy System and Health</w:t>
            </w:r>
            <w:r w:rsidR="0089280A">
              <w:rPr>
                <w:noProof/>
                <w:webHidden/>
              </w:rPr>
              <w:tab/>
            </w:r>
            <w:r w:rsidR="0089280A">
              <w:rPr>
                <w:noProof/>
                <w:webHidden/>
              </w:rPr>
              <w:fldChar w:fldCharType="begin"/>
            </w:r>
            <w:r w:rsidR="0089280A">
              <w:rPr>
                <w:noProof/>
                <w:webHidden/>
              </w:rPr>
              <w:instrText xml:space="preserve"> PAGEREF _Toc47088930 \h </w:instrText>
            </w:r>
            <w:r w:rsidR="0089280A">
              <w:rPr>
                <w:noProof/>
                <w:webHidden/>
              </w:rPr>
            </w:r>
            <w:r w:rsidR="0089280A">
              <w:rPr>
                <w:noProof/>
                <w:webHidden/>
              </w:rPr>
              <w:fldChar w:fldCharType="separate"/>
            </w:r>
            <w:r w:rsidR="0089280A">
              <w:rPr>
                <w:noProof/>
                <w:webHidden/>
              </w:rPr>
              <w:t>50</w:t>
            </w:r>
            <w:r w:rsidR="0089280A">
              <w:rPr>
                <w:noProof/>
                <w:webHidden/>
              </w:rPr>
              <w:fldChar w:fldCharType="end"/>
            </w:r>
          </w:hyperlink>
        </w:p>
        <w:p w14:paraId="208BC415" w14:textId="2C2B0DEB" w:rsidR="0089280A" w:rsidRDefault="0012378B">
          <w:pPr>
            <w:pStyle w:val="TOC3"/>
            <w:tabs>
              <w:tab w:val="right" w:leader="dot" w:pos="9010"/>
            </w:tabs>
            <w:rPr>
              <w:rFonts w:asciiTheme="minorHAnsi" w:eastAsiaTheme="minorEastAsia" w:hAnsiTheme="minorHAnsi" w:cstheme="minorBidi"/>
              <w:noProof/>
              <w:lang w:val="en-GB" w:eastAsia="en-GB"/>
            </w:rPr>
          </w:pPr>
          <w:hyperlink w:anchor="_Toc47088931" w:history="1">
            <w:r w:rsidR="0089280A" w:rsidRPr="00A64E99">
              <w:rPr>
                <w:rStyle w:val="Hyperlink"/>
                <w:noProof/>
              </w:rPr>
              <w:t>Indicator 3.1.1: Carbon Intensity of the Energy System</w:t>
            </w:r>
            <w:r w:rsidR="0089280A">
              <w:rPr>
                <w:noProof/>
                <w:webHidden/>
              </w:rPr>
              <w:tab/>
            </w:r>
            <w:r w:rsidR="0089280A">
              <w:rPr>
                <w:noProof/>
                <w:webHidden/>
              </w:rPr>
              <w:fldChar w:fldCharType="begin"/>
            </w:r>
            <w:r w:rsidR="0089280A">
              <w:rPr>
                <w:noProof/>
                <w:webHidden/>
              </w:rPr>
              <w:instrText xml:space="preserve"> PAGEREF _Toc47088931 \h </w:instrText>
            </w:r>
            <w:r w:rsidR="0089280A">
              <w:rPr>
                <w:noProof/>
                <w:webHidden/>
              </w:rPr>
            </w:r>
            <w:r w:rsidR="0089280A">
              <w:rPr>
                <w:noProof/>
                <w:webHidden/>
              </w:rPr>
              <w:fldChar w:fldCharType="separate"/>
            </w:r>
            <w:r w:rsidR="0089280A">
              <w:rPr>
                <w:noProof/>
                <w:webHidden/>
              </w:rPr>
              <w:t>50</w:t>
            </w:r>
            <w:r w:rsidR="0089280A">
              <w:rPr>
                <w:noProof/>
                <w:webHidden/>
              </w:rPr>
              <w:fldChar w:fldCharType="end"/>
            </w:r>
          </w:hyperlink>
        </w:p>
        <w:p w14:paraId="2CEE15A6" w14:textId="2F4DF0EE" w:rsidR="0089280A" w:rsidRDefault="0012378B">
          <w:pPr>
            <w:pStyle w:val="TOC3"/>
            <w:tabs>
              <w:tab w:val="right" w:leader="dot" w:pos="9010"/>
            </w:tabs>
            <w:rPr>
              <w:rFonts w:asciiTheme="minorHAnsi" w:eastAsiaTheme="minorEastAsia" w:hAnsiTheme="minorHAnsi" w:cstheme="minorBidi"/>
              <w:noProof/>
              <w:lang w:val="en-GB" w:eastAsia="en-GB"/>
            </w:rPr>
          </w:pPr>
          <w:hyperlink w:anchor="_Toc47088932" w:history="1">
            <w:r w:rsidR="0089280A" w:rsidRPr="00A64E99">
              <w:rPr>
                <w:rStyle w:val="Hyperlink"/>
                <w:noProof/>
              </w:rPr>
              <w:t>Indicator 3.1.2: Coal Phase-Out</w:t>
            </w:r>
            <w:r w:rsidR="0089280A">
              <w:rPr>
                <w:noProof/>
                <w:webHidden/>
              </w:rPr>
              <w:tab/>
            </w:r>
            <w:r w:rsidR="0089280A">
              <w:rPr>
                <w:noProof/>
                <w:webHidden/>
              </w:rPr>
              <w:fldChar w:fldCharType="begin"/>
            </w:r>
            <w:r w:rsidR="0089280A">
              <w:rPr>
                <w:noProof/>
                <w:webHidden/>
              </w:rPr>
              <w:instrText xml:space="preserve"> PAGEREF _Toc47088932 \h </w:instrText>
            </w:r>
            <w:r w:rsidR="0089280A">
              <w:rPr>
                <w:noProof/>
                <w:webHidden/>
              </w:rPr>
            </w:r>
            <w:r w:rsidR="0089280A">
              <w:rPr>
                <w:noProof/>
                <w:webHidden/>
              </w:rPr>
              <w:fldChar w:fldCharType="separate"/>
            </w:r>
            <w:r w:rsidR="0089280A">
              <w:rPr>
                <w:noProof/>
                <w:webHidden/>
              </w:rPr>
              <w:t>51</w:t>
            </w:r>
            <w:r w:rsidR="0089280A">
              <w:rPr>
                <w:noProof/>
                <w:webHidden/>
              </w:rPr>
              <w:fldChar w:fldCharType="end"/>
            </w:r>
          </w:hyperlink>
        </w:p>
        <w:p w14:paraId="44C147BD" w14:textId="0B5A60AC" w:rsidR="0089280A" w:rsidRDefault="0012378B">
          <w:pPr>
            <w:pStyle w:val="TOC3"/>
            <w:tabs>
              <w:tab w:val="right" w:leader="dot" w:pos="9010"/>
            </w:tabs>
            <w:rPr>
              <w:rFonts w:asciiTheme="minorHAnsi" w:eastAsiaTheme="minorEastAsia" w:hAnsiTheme="minorHAnsi" w:cstheme="minorBidi"/>
              <w:noProof/>
              <w:lang w:val="en-GB" w:eastAsia="en-GB"/>
            </w:rPr>
          </w:pPr>
          <w:hyperlink w:anchor="_Toc47088933" w:history="1">
            <w:r w:rsidR="0089280A" w:rsidRPr="00A64E99">
              <w:rPr>
                <w:rStyle w:val="Hyperlink"/>
                <w:noProof/>
              </w:rPr>
              <w:t>Indicator 3.1.3: Zero-Carbon Emission Electricity</w:t>
            </w:r>
            <w:r w:rsidR="0089280A">
              <w:rPr>
                <w:noProof/>
                <w:webHidden/>
              </w:rPr>
              <w:tab/>
            </w:r>
            <w:r w:rsidR="0089280A">
              <w:rPr>
                <w:noProof/>
                <w:webHidden/>
              </w:rPr>
              <w:fldChar w:fldCharType="begin"/>
            </w:r>
            <w:r w:rsidR="0089280A">
              <w:rPr>
                <w:noProof/>
                <w:webHidden/>
              </w:rPr>
              <w:instrText xml:space="preserve"> PAGEREF _Toc47088933 \h </w:instrText>
            </w:r>
            <w:r w:rsidR="0089280A">
              <w:rPr>
                <w:noProof/>
                <w:webHidden/>
              </w:rPr>
            </w:r>
            <w:r w:rsidR="0089280A">
              <w:rPr>
                <w:noProof/>
                <w:webHidden/>
              </w:rPr>
              <w:fldChar w:fldCharType="separate"/>
            </w:r>
            <w:r w:rsidR="0089280A">
              <w:rPr>
                <w:noProof/>
                <w:webHidden/>
              </w:rPr>
              <w:t>53</w:t>
            </w:r>
            <w:r w:rsidR="0089280A">
              <w:rPr>
                <w:noProof/>
                <w:webHidden/>
              </w:rPr>
              <w:fldChar w:fldCharType="end"/>
            </w:r>
          </w:hyperlink>
        </w:p>
        <w:p w14:paraId="45E9ED9C" w14:textId="5811DB37" w:rsidR="0089280A" w:rsidRDefault="0012378B">
          <w:pPr>
            <w:pStyle w:val="TOC2"/>
            <w:rPr>
              <w:rFonts w:asciiTheme="minorHAnsi" w:eastAsiaTheme="minorEastAsia" w:hAnsiTheme="minorHAnsi" w:cstheme="minorBidi"/>
              <w:noProof/>
              <w:lang w:val="en-GB" w:eastAsia="en-GB"/>
            </w:rPr>
          </w:pPr>
          <w:hyperlink w:anchor="_Toc47088934" w:history="1">
            <w:r w:rsidR="0089280A" w:rsidRPr="00A64E99">
              <w:rPr>
                <w:rStyle w:val="Hyperlink"/>
                <w:noProof/>
              </w:rPr>
              <w:t>Indicator 3.2: Clean Household Energy</w:t>
            </w:r>
            <w:r w:rsidR="0089280A">
              <w:rPr>
                <w:noProof/>
                <w:webHidden/>
              </w:rPr>
              <w:tab/>
            </w:r>
            <w:r w:rsidR="0089280A">
              <w:rPr>
                <w:noProof/>
                <w:webHidden/>
              </w:rPr>
              <w:fldChar w:fldCharType="begin"/>
            </w:r>
            <w:r w:rsidR="0089280A">
              <w:rPr>
                <w:noProof/>
                <w:webHidden/>
              </w:rPr>
              <w:instrText xml:space="preserve"> PAGEREF _Toc47088934 \h </w:instrText>
            </w:r>
            <w:r w:rsidR="0089280A">
              <w:rPr>
                <w:noProof/>
                <w:webHidden/>
              </w:rPr>
            </w:r>
            <w:r w:rsidR="0089280A">
              <w:rPr>
                <w:noProof/>
                <w:webHidden/>
              </w:rPr>
              <w:fldChar w:fldCharType="separate"/>
            </w:r>
            <w:r w:rsidR="0089280A">
              <w:rPr>
                <w:noProof/>
                <w:webHidden/>
              </w:rPr>
              <w:t>53</w:t>
            </w:r>
            <w:r w:rsidR="0089280A">
              <w:rPr>
                <w:noProof/>
                <w:webHidden/>
              </w:rPr>
              <w:fldChar w:fldCharType="end"/>
            </w:r>
          </w:hyperlink>
        </w:p>
        <w:p w14:paraId="3A4D4C3E" w14:textId="68048939" w:rsidR="0089280A" w:rsidRDefault="0012378B">
          <w:pPr>
            <w:pStyle w:val="TOC2"/>
            <w:rPr>
              <w:rFonts w:asciiTheme="minorHAnsi" w:eastAsiaTheme="minorEastAsia" w:hAnsiTheme="minorHAnsi" w:cstheme="minorBidi"/>
              <w:noProof/>
              <w:lang w:val="en-GB" w:eastAsia="en-GB"/>
            </w:rPr>
          </w:pPr>
          <w:hyperlink w:anchor="_Toc47088935" w:history="1">
            <w:r w:rsidR="0089280A" w:rsidRPr="00A64E99">
              <w:rPr>
                <w:rStyle w:val="Hyperlink"/>
                <w:noProof/>
              </w:rPr>
              <w:t>Indicator 3.3: Premature mortality from ambient air pollution by sector</w:t>
            </w:r>
            <w:r w:rsidR="0089280A">
              <w:rPr>
                <w:noProof/>
                <w:webHidden/>
              </w:rPr>
              <w:tab/>
            </w:r>
            <w:r w:rsidR="0089280A">
              <w:rPr>
                <w:noProof/>
                <w:webHidden/>
              </w:rPr>
              <w:fldChar w:fldCharType="begin"/>
            </w:r>
            <w:r w:rsidR="0089280A">
              <w:rPr>
                <w:noProof/>
                <w:webHidden/>
              </w:rPr>
              <w:instrText xml:space="preserve"> PAGEREF _Toc47088935 \h </w:instrText>
            </w:r>
            <w:r w:rsidR="0089280A">
              <w:rPr>
                <w:noProof/>
                <w:webHidden/>
              </w:rPr>
            </w:r>
            <w:r w:rsidR="0089280A">
              <w:rPr>
                <w:noProof/>
                <w:webHidden/>
              </w:rPr>
              <w:fldChar w:fldCharType="separate"/>
            </w:r>
            <w:r w:rsidR="0089280A">
              <w:rPr>
                <w:noProof/>
                <w:webHidden/>
              </w:rPr>
              <w:t>56</w:t>
            </w:r>
            <w:r w:rsidR="0089280A">
              <w:rPr>
                <w:noProof/>
                <w:webHidden/>
              </w:rPr>
              <w:fldChar w:fldCharType="end"/>
            </w:r>
          </w:hyperlink>
        </w:p>
        <w:p w14:paraId="4272C6CE" w14:textId="3BE9F96A" w:rsidR="0089280A" w:rsidRDefault="0012378B">
          <w:pPr>
            <w:pStyle w:val="TOC2"/>
            <w:rPr>
              <w:rFonts w:asciiTheme="minorHAnsi" w:eastAsiaTheme="minorEastAsia" w:hAnsiTheme="minorHAnsi" w:cstheme="minorBidi"/>
              <w:noProof/>
              <w:lang w:val="en-GB" w:eastAsia="en-GB"/>
            </w:rPr>
          </w:pPr>
          <w:hyperlink w:anchor="_Toc47088936" w:history="1">
            <w:r w:rsidR="0089280A" w:rsidRPr="00A64E99">
              <w:rPr>
                <w:rStyle w:val="Hyperlink"/>
                <w:noProof/>
              </w:rPr>
              <w:t>Indicator 3.4: Sustainable and Healthy Transport</w:t>
            </w:r>
            <w:r w:rsidR="0089280A">
              <w:rPr>
                <w:noProof/>
                <w:webHidden/>
              </w:rPr>
              <w:tab/>
            </w:r>
            <w:r w:rsidR="0089280A">
              <w:rPr>
                <w:noProof/>
                <w:webHidden/>
              </w:rPr>
              <w:fldChar w:fldCharType="begin"/>
            </w:r>
            <w:r w:rsidR="0089280A">
              <w:rPr>
                <w:noProof/>
                <w:webHidden/>
              </w:rPr>
              <w:instrText xml:space="preserve"> PAGEREF _Toc47088936 \h </w:instrText>
            </w:r>
            <w:r w:rsidR="0089280A">
              <w:rPr>
                <w:noProof/>
                <w:webHidden/>
              </w:rPr>
            </w:r>
            <w:r w:rsidR="0089280A">
              <w:rPr>
                <w:noProof/>
                <w:webHidden/>
              </w:rPr>
              <w:fldChar w:fldCharType="separate"/>
            </w:r>
            <w:r w:rsidR="0089280A">
              <w:rPr>
                <w:noProof/>
                <w:webHidden/>
              </w:rPr>
              <w:t>57</w:t>
            </w:r>
            <w:r w:rsidR="0089280A">
              <w:rPr>
                <w:noProof/>
                <w:webHidden/>
              </w:rPr>
              <w:fldChar w:fldCharType="end"/>
            </w:r>
          </w:hyperlink>
        </w:p>
        <w:p w14:paraId="4841B656" w14:textId="7E67F897" w:rsidR="0089280A" w:rsidRDefault="0012378B">
          <w:pPr>
            <w:pStyle w:val="TOC2"/>
            <w:rPr>
              <w:rFonts w:asciiTheme="minorHAnsi" w:eastAsiaTheme="minorEastAsia" w:hAnsiTheme="minorHAnsi" w:cstheme="minorBidi"/>
              <w:noProof/>
              <w:lang w:val="en-GB" w:eastAsia="en-GB"/>
            </w:rPr>
          </w:pPr>
          <w:hyperlink w:anchor="_Toc47088937" w:history="1">
            <w:r w:rsidR="0089280A" w:rsidRPr="00A64E99">
              <w:rPr>
                <w:rStyle w:val="Hyperlink"/>
                <w:noProof/>
              </w:rPr>
              <w:t>3.5 Food, Agriculture, and Health</w:t>
            </w:r>
            <w:r w:rsidR="0089280A">
              <w:rPr>
                <w:noProof/>
                <w:webHidden/>
              </w:rPr>
              <w:tab/>
            </w:r>
            <w:r w:rsidR="0089280A">
              <w:rPr>
                <w:noProof/>
                <w:webHidden/>
              </w:rPr>
              <w:fldChar w:fldCharType="begin"/>
            </w:r>
            <w:r w:rsidR="0089280A">
              <w:rPr>
                <w:noProof/>
                <w:webHidden/>
              </w:rPr>
              <w:instrText xml:space="preserve"> PAGEREF _Toc47088937 \h </w:instrText>
            </w:r>
            <w:r w:rsidR="0089280A">
              <w:rPr>
                <w:noProof/>
                <w:webHidden/>
              </w:rPr>
            </w:r>
            <w:r w:rsidR="0089280A">
              <w:rPr>
                <w:noProof/>
                <w:webHidden/>
              </w:rPr>
              <w:fldChar w:fldCharType="separate"/>
            </w:r>
            <w:r w:rsidR="0089280A">
              <w:rPr>
                <w:noProof/>
                <w:webHidden/>
              </w:rPr>
              <w:t>58</w:t>
            </w:r>
            <w:r w:rsidR="0089280A">
              <w:rPr>
                <w:noProof/>
                <w:webHidden/>
              </w:rPr>
              <w:fldChar w:fldCharType="end"/>
            </w:r>
          </w:hyperlink>
        </w:p>
        <w:p w14:paraId="1BFCD17E" w14:textId="5525F2EE" w:rsidR="0089280A" w:rsidRDefault="0012378B">
          <w:pPr>
            <w:pStyle w:val="TOC3"/>
            <w:tabs>
              <w:tab w:val="right" w:leader="dot" w:pos="9010"/>
            </w:tabs>
            <w:rPr>
              <w:rFonts w:asciiTheme="minorHAnsi" w:eastAsiaTheme="minorEastAsia" w:hAnsiTheme="minorHAnsi" w:cstheme="minorBidi"/>
              <w:noProof/>
              <w:lang w:val="en-GB" w:eastAsia="en-GB"/>
            </w:rPr>
          </w:pPr>
          <w:hyperlink w:anchor="_Toc47088938" w:history="1">
            <w:r w:rsidR="0089280A" w:rsidRPr="00A64E99">
              <w:rPr>
                <w:rStyle w:val="Hyperlink"/>
                <w:noProof/>
              </w:rPr>
              <w:t>Indicator 3.5.1: Emissions from Agricultural Production and Consumption</w:t>
            </w:r>
            <w:r w:rsidR="0089280A">
              <w:rPr>
                <w:noProof/>
                <w:webHidden/>
              </w:rPr>
              <w:tab/>
            </w:r>
            <w:r w:rsidR="0089280A">
              <w:rPr>
                <w:noProof/>
                <w:webHidden/>
              </w:rPr>
              <w:fldChar w:fldCharType="begin"/>
            </w:r>
            <w:r w:rsidR="0089280A">
              <w:rPr>
                <w:noProof/>
                <w:webHidden/>
              </w:rPr>
              <w:instrText xml:space="preserve"> PAGEREF _Toc47088938 \h </w:instrText>
            </w:r>
            <w:r w:rsidR="0089280A">
              <w:rPr>
                <w:noProof/>
                <w:webHidden/>
              </w:rPr>
            </w:r>
            <w:r w:rsidR="0089280A">
              <w:rPr>
                <w:noProof/>
                <w:webHidden/>
              </w:rPr>
              <w:fldChar w:fldCharType="separate"/>
            </w:r>
            <w:r w:rsidR="0089280A">
              <w:rPr>
                <w:noProof/>
                <w:webHidden/>
              </w:rPr>
              <w:t>58</w:t>
            </w:r>
            <w:r w:rsidR="0089280A">
              <w:rPr>
                <w:noProof/>
                <w:webHidden/>
              </w:rPr>
              <w:fldChar w:fldCharType="end"/>
            </w:r>
          </w:hyperlink>
        </w:p>
        <w:p w14:paraId="4CFD96DB" w14:textId="1D1EFA91" w:rsidR="0089280A" w:rsidRDefault="0012378B">
          <w:pPr>
            <w:pStyle w:val="TOC3"/>
            <w:tabs>
              <w:tab w:val="right" w:leader="dot" w:pos="9010"/>
            </w:tabs>
            <w:rPr>
              <w:rFonts w:asciiTheme="minorHAnsi" w:eastAsiaTheme="minorEastAsia" w:hAnsiTheme="minorHAnsi" w:cstheme="minorBidi"/>
              <w:noProof/>
              <w:lang w:val="en-GB" w:eastAsia="en-GB"/>
            </w:rPr>
          </w:pPr>
          <w:hyperlink w:anchor="_Toc47088939" w:history="1">
            <w:r w:rsidR="0089280A" w:rsidRPr="00A64E99">
              <w:rPr>
                <w:rStyle w:val="Hyperlink"/>
                <w:noProof/>
              </w:rPr>
              <w:t>Indicator 3.5.2: Diet and Health Co-Benefits</w:t>
            </w:r>
            <w:r w:rsidR="0089280A">
              <w:rPr>
                <w:noProof/>
                <w:webHidden/>
              </w:rPr>
              <w:tab/>
            </w:r>
            <w:r w:rsidR="0089280A">
              <w:rPr>
                <w:noProof/>
                <w:webHidden/>
              </w:rPr>
              <w:fldChar w:fldCharType="begin"/>
            </w:r>
            <w:r w:rsidR="0089280A">
              <w:rPr>
                <w:noProof/>
                <w:webHidden/>
              </w:rPr>
              <w:instrText xml:space="preserve"> PAGEREF _Toc47088939 \h </w:instrText>
            </w:r>
            <w:r w:rsidR="0089280A">
              <w:rPr>
                <w:noProof/>
                <w:webHidden/>
              </w:rPr>
            </w:r>
            <w:r w:rsidR="0089280A">
              <w:rPr>
                <w:noProof/>
                <w:webHidden/>
              </w:rPr>
              <w:fldChar w:fldCharType="separate"/>
            </w:r>
            <w:r w:rsidR="0089280A">
              <w:rPr>
                <w:noProof/>
                <w:webHidden/>
              </w:rPr>
              <w:t>59</w:t>
            </w:r>
            <w:r w:rsidR="0089280A">
              <w:rPr>
                <w:noProof/>
                <w:webHidden/>
              </w:rPr>
              <w:fldChar w:fldCharType="end"/>
            </w:r>
          </w:hyperlink>
        </w:p>
        <w:p w14:paraId="37911F5C" w14:textId="55CEA213" w:rsidR="0089280A" w:rsidRDefault="0012378B">
          <w:pPr>
            <w:pStyle w:val="TOC2"/>
            <w:rPr>
              <w:rFonts w:asciiTheme="minorHAnsi" w:eastAsiaTheme="minorEastAsia" w:hAnsiTheme="minorHAnsi" w:cstheme="minorBidi"/>
              <w:noProof/>
              <w:lang w:val="en-GB" w:eastAsia="en-GB"/>
            </w:rPr>
          </w:pPr>
          <w:hyperlink w:anchor="_Toc47088940" w:history="1">
            <w:r w:rsidR="0089280A" w:rsidRPr="00A64E99">
              <w:rPr>
                <w:rStyle w:val="Hyperlink"/>
                <w:noProof/>
              </w:rPr>
              <w:t>Indicator 3.6: Mitigation in the Healthcare Sector</w:t>
            </w:r>
            <w:r w:rsidR="0089280A">
              <w:rPr>
                <w:noProof/>
                <w:webHidden/>
              </w:rPr>
              <w:tab/>
            </w:r>
            <w:r w:rsidR="0089280A">
              <w:rPr>
                <w:noProof/>
                <w:webHidden/>
              </w:rPr>
              <w:fldChar w:fldCharType="begin"/>
            </w:r>
            <w:r w:rsidR="0089280A">
              <w:rPr>
                <w:noProof/>
                <w:webHidden/>
              </w:rPr>
              <w:instrText xml:space="preserve"> PAGEREF _Toc47088940 \h </w:instrText>
            </w:r>
            <w:r w:rsidR="0089280A">
              <w:rPr>
                <w:noProof/>
                <w:webHidden/>
              </w:rPr>
            </w:r>
            <w:r w:rsidR="0089280A">
              <w:rPr>
                <w:noProof/>
                <w:webHidden/>
              </w:rPr>
              <w:fldChar w:fldCharType="separate"/>
            </w:r>
            <w:r w:rsidR="0089280A">
              <w:rPr>
                <w:noProof/>
                <w:webHidden/>
              </w:rPr>
              <w:t>61</w:t>
            </w:r>
            <w:r w:rsidR="0089280A">
              <w:rPr>
                <w:noProof/>
                <w:webHidden/>
              </w:rPr>
              <w:fldChar w:fldCharType="end"/>
            </w:r>
          </w:hyperlink>
        </w:p>
        <w:p w14:paraId="556CD10E" w14:textId="09CF5897" w:rsidR="0089280A" w:rsidRDefault="0012378B">
          <w:pPr>
            <w:pStyle w:val="TOC2"/>
            <w:rPr>
              <w:rFonts w:asciiTheme="minorHAnsi" w:eastAsiaTheme="minorEastAsia" w:hAnsiTheme="minorHAnsi" w:cstheme="minorBidi"/>
              <w:noProof/>
              <w:lang w:val="en-GB" w:eastAsia="en-GB"/>
            </w:rPr>
          </w:pPr>
          <w:hyperlink w:anchor="_Toc47088941" w:history="1">
            <w:r w:rsidR="0089280A" w:rsidRPr="00A64E99">
              <w:rPr>
                <w:rStyle w:val="Hyperlink"/>
                <w:noProof/>
              </w:rPr>
              <w:t>Conclusion</w:t>
            </w:r>
            <w:r w:rsidR="0089280A">
              <w:rPr>
                <w:noProof/>
                <w:webHidden/>
              </w:rPr>
              <w:tab/>
            </w:r>
            <w:r w:rsidR="0089280A">
              <w:rPr>
                <w:noProof/>
                <w:webHidden/>
              </w:rPr>
              <w:fldChar w:fldCharType="begin"/>
            </w:r>
            <w:r w:rsidR="0089280A">
              <w:rPr>
                <w:noProof/>
                <w:webHidden/>
              </w:rPr>
              <w:instrText xml:space="preserve"> PAGEREF _Toc47088941 \h </w:instrText>
            </w:r>
            <w:r w:rsidR="0089280A">
              <w:rPr>
                <w:noProof/>
                <w:webHidden/>
              </w:rPr>
            </w:r>
            <w:r w:rsidR="0089280A">
              <w:rPr>
                <w:noProof/>
                <w:webHidden/>
              </w:rPr>
              <w:fldChar w:fldCharType="separate"/>
            </w:r>
            <w:r w:rsidR="0089280A">
              <w:rPr>
                <w:noProof/>
                <w:webHidden/>
              </w:rPr>
              <w:t>63</w:t>
            </w:r>
            <w:r w:rsidR="0089280A">
              <w:rPr>
                <w:noProof/>
                <w:webHidden/>
              </w:rPr>
              <w:fldChar w:fldCharType="end"/>
            </w:r>
          </w:hyperlink>
        </w:p>
        <w:p w14:paraId="4A9CEE9C" w14:textId="3E4AF38F" w:rsidR="0089280A" w:rsidRDefault="0012378B">
          <w:pPr>
            <w:pStyle w:val="TOC1"/>
            <w:tabs>
              <w:tab w:val="right" w:leader="dot" w:pos="9010"/>
            </w:tabs>
            <w:rPr>
              <w:rFonts w:asciiTheme="minorHAnsi" w:eastAsiaTheme="minorEastAsia" w:hAnsiTheme="minorHAnsi" w:cstheme="minorBidi"/>
              <w:noProof/>
              <w:lang w:val="en-GB" w:eastAsia="en-GB"/>
            </w:rPr>
          </w:pPr>
          <w:hyperlink w:anchor="_Toc47088942" w:history="1">
            <w:r w:rsidR="0089280A" w:rsidRPr="00A64E99">
              <w:rPr>
                <w:rStyle w:val="Hyperlink"/>
                <w:noProof/>
                <w:lang w:val="en-US"/>
              </w:rPr>
              <w:t>Section 4: Economics and Finance</w:t>
            </w:r>
            <w:r w:rsidR="0089280A">
              <w:rPr>
                <w:noProof/>
                <w:webHidden/>
              </w:rPr>
              <w:tab/>
            </w:r>
            <w:r w:rsidR="0089280A">
              <w:rPr>
                <w:noProof/>
                <w:webHidden/>
              </w:rPr>
              <w:fldChar w:fldCharType="begin"/>
            </w:r>
            <w:r w:rsidR="0089280A">
              <w:rPr>
                <w:noProof/>
                <w:webHidden/>
              </w:rPr>
              <w:instrText xml:space="preserve"> PAGEREF _Toc47088942 \h </w:instrText>
            </w:r>
            <w:r w:rsidR="0089280A">
              <w:rPr>
                <w:noProof/>
                <w:webHidden/>
              </w:rPr>
            </w:r>
            <w:r w:rsidR="0089280A">
              <w:rPr>
                <w:noProof/>
                <w:webHidden/>
              </w:rPr>
              <w:fldChar w:fldCharType="separate"/>
            </w:r>
            <w:r w:rsidR="0089280A">
              <w:rPr>
                <w:noProof/>
                <w:webHidden/>
              </w:rPr>
              <w:t>64</w:t>
            </w:r>
            <w:r w:rsidR="0089280A">
              <w:rPr>
                <w:noProof/>
                <w:webHidden/>
              </w:rPr>
              <w:fldChar w:fldCharType="end"/>
            </w:r>
          </w:hyperlink>
        </w:p>
        <w:p w14:paraId="017ABF6D" w14:textId="5AA99011" w:rsidR="0089280A" w:rsidRDefault="0012378B">
          <w:pPr>
            <w:pStyle w:val="TOC2"/>
            <w:rPr>
              <w:rFonts w:asciiTheme="minorHAnsi" w:eastAsiaTheme="minorEastAsia" w:hAnsiTheme="minorHAnsi" w:cstheme="minorBidi"/>
              <w:noProof/>
              <w:lang w:val="en-GB" w:eastAsia="en-GB"/>
            </w:rPr>
          </w:pPr>
          <w:hyperlink w:anchor="_Toc47088943" w:history="1">
            <w:r w:rsidR="0089280A" w:rsidRPr="00A64E99">
              <w:rPr>
                <w:rStyle w:val="Hyperlink"/>
                <w:noProof/>
              </w:rPr>
              <w:t>4.1 Health and Economic Costs of Climate Change and its Mitigation</w:t>
            </w:r>
            <w:r w:rsidR="0089280A">
              <w:rPr>
                <w:noProof/>
                <w:webHidden/>
              </w:rPr>
              <w:tab/>
            </w:r>
            <w:r w:rsidR="0089280A">
              <w:rPr>
                <w:noProof/>
                <w:webHidden/>
              </w:rPr>
              <w:fldChar w:fldCharType="begin"/>
            </w:r>
            <w:r w:rsidR="0089280A">
              <w:rPr>
                <w:noProof/>
                <w:webHidden/>
              </w:rPr>
              <w:instrText xml:space="preserve"> PAGEREF _Toc47088943 \h </w:instrText>
            </w:r>
            <w:r w:rsidR="0089280A">
              <w:rPr>
                <w:noProof/>
                <w:webHidden/>
              </w:rPr>
            </w:r>
            <w:r w:rsidR="0089280A">
              <w:rPr>
                <w:noProof/>
                <w:webHidden/>
              </w:rPr>
              <w:fldChar w:fldCharType="separate"/>
            </w:r>
            <w:r w:rsidR="0089280A">
              <w:rPr>
                <w:noProof/>
                <w:webHidden/>
              </w:rPr>
              <w:t>65</w:t>
            </w:r>
            <w:r w:rsidR="0089280A">
              <w:rPr>
                <w:noProof/>
                <w:webHidden/>
              </w:rPr>
              <w:fldChar w:fldCharType="end"/>
            </w:r>
          </w:hyperlink>
        </w:p>
        <w:p w14:paraId="5D0E6986" w14:textId="7031604E" w:rsidR="0089280A" w:rsidRDefault="0012378B">
          <w:pPr>
            <w:pStyle w:val="TOC3"/>
            <w:tabs>
              <w:tab w:val="right" w:leader="dot" w:pos="9010"/>
            </w:tabs>
            <w:rPr>
              <w:rFonts w:asciiTheme="minorHAnsi" w:eastAsiaTheme="minorEastAsia" w:hAnsiTheme="minorHAnsi" w:cstheme="minorBidi"/>
              <w:noProof/>
              <w:lang w:val="en-GB" w:eastAsia="en-GB"/>
            </w:rPr>
          </w:pPr>
          <w:hyperlink w:anchor="_Toc47088944" w:history="1">
            <w:r w:rsidR="0089280A" w:rsidRPr="00A64E99">
              <w:rPr>
                <w:rStyle w:val="Hyperlink"/>
                <w:noProof/>
              </w:rPr>
              <w:t>Indicator 4.1.1: Economic Losses due to Climate-Related Extreme Events</w:t>
            </w:r>
            <w:r w:rsidR="0089280A">
              <w:rPr>
                <w:noProof/>
                <w:webHidden/>
              </w:rPr>
              <w:tab/>
            </w:r>
            <w:r w:rsidR="0089280A">
              <w:rPr>
                <w:noProof/>
                <w:webHidden/>
              </w:rPr>
              <w:fldChar w:fldCharType="begin"/>
            </w:r>
            <w:r w:rsidR="0089280A">
              <w:rPr>
                <w:noProof/>
                <w:webHidden/>
              </w:rPr>
              <w:instrText xml:space="preserve"> PAGEREF _Toc47088944 \h </w:instrText>
            </w:r>
            <w:r w:rsidR="0089280A">
              <w:rPr>
                <w:noProof/>
                <w:webHidden/>
              </w:rPr>
            </w:r>
            <w:r w:rsidR="0089280A">
              <w:rPr>
                <w:noProof/>
                <w:webHidden/>
              </w:rPr>
              <w:fldChar w:fldCharType="separate"/>
            </w:r>
            <w:r w:rsidR="0089280A">
              <w:rPr>
                <w:noProof/>
                <w:webHidden/>
              </w:rPr>
              <w:t>65</w:t>
            </w:r>
            <w:r w:rsidR="0089280A">
              <w:rPr>
                <w:noProof/>
                <w:webHidden/>
              </w:rPr>
              <w:fldChar w:fldCharType="end"/>
            </w:r>
          </w:hyperlink>
        </w:p>
        <w:p w14:paraId="0CF32AFA" w14:textId="4673A372" w:rsidR="0089280A" w:rsidRDefault="0012378B">
          <w:pPr>
            <w:pStyle w:val="TOC3"/>
            <w:tabs>
              <w:tab w:val="right" w:leader="dot" w:pos="9010"/>
            </w:tabs>
            <w:rPr>
              <w:rFonts w:asciiTheme="minorHAnsi" w:eastAsiaTheme="minorEastAsia" w:hAnsiTheme="minorHAnsi" w:cstheme="minorBidi"/>
              <w:noProof/>
              <w:lang w:val="en-GB" w:eastAsia="en-GB"/>
            </w:rPr>
          </w:pPr>
          <w:hyperlink w:anchor="_Toc47088945" w:history="1">
            <w:r w:rsidR="0089280A" w:rsidRPr="00A64E99">
              <w:rPr>
                <w:rStyle w:val="Hyperlink"/>
                <w:noProof/>
              </w:rPr>
              <w:t>Indicator 4.1.2: Costs of Heat-Related Mortality</w:t>
            </w:r>
            <w:r w:rsidR="0089280A">
              <w:rPr>
                <w:noProof/>
                <w:webHidden/>
              </w:rPr>
              <w:tab/>
            </w:r>
            <w:r w:rsidR="0089280A">
              <w:rPr>
                <w:noProof/>
                <w:webHidden/>
              </w:rPr>
              <w:fldChar w:fldCharType="begin"/>
            </w:r>
            <w:r w:rsidR="0089280A">
              <w:rPr>
                <w:noProof/>
                <w:webHidden/>
              </w:rPr>
              <w:instrText xml:space="preserve"> PAGEREF _Toc47088945 \h </w:instrText>
            </w:r>
            <w:r w:rsidR="0089280A">
              <w:rPr>
                <w:noProof/>
                <w:webHidden/>
              </w:rPr>
            </w:r>
            <w:r w:rsidR="0089280A">
              <w:rPr>
                <w:noProof/>
                <w:webHidden/>
              </w:rPr>
              <w:fldChar w:fldCharType="separate"/>
            </w:r>
            <w:r w:rsidR="0089280A">
              <w:rPr>
                <w:noProof/>
                <w:webHidden/>
              </w:rPr>
              <w:t>65</w:t>
            </w:r>
            <w:r w:rsidR="0089280A">
              <w:rPr>
                <w:noProof/>
                <w:webHidden/>
              </w:rPr>
              <w:fldChar w:fldCharType="end"/>
            </w:r>
          </w:hyperlink>
        </w:p>
        <w:p w14:paraId="67C469F9" w14:textId="2F462B66" w:rsidR="0089280A" w:rsidRDefault="0012378B">
          <w:pPr>
            <w:pStyle w:val="TOC3"/>
            <w:tabs>
              <w:tab w:val="right" w:leader="dot" w:pos="9010"/>
            </w:tabs>
            <w:rPr>
              <w:rFonts w:asciiTheme="minorHAnsi" w:eastAsiaTheme="minorEastAsia" w:hAnsiTheme="minorHAnsi" w:cstheme="minorBidi"/>
              <w:noProof/>
              <w:lang w:val="en-GB" w:eastAsia="en-GB"/>
            </w:rPr>
          </w:pPr>
          <w:hyperlink w:anchor="_Toc47088946" w:history="1">
            <w:r w:rsidR="0089280A" w:rsidRPr="00A64E99">
              <w:rPr>
                <w:rStyle w:val="Hyperlink"/>
                <w:noProof/>
              </w:rPr>
              <w:t>Indicator 4.1.3: Loss of Earnings from Heat-Related Labour Capacity Reduction</w:t>
            </w:r>
            <w:r w:rsidR="0089280A">
              <w:rPr>
                <w:noProof/>
                <w:webHidden/>
              </w:rPr>
              <w:tab/>
            </w:r>
            <w:r w:rsidR="0089280A">
              <w:rPr>
                <w:noProof/>
                <w:webHidden/>
              </w:rPr>
              <w:fldChar w:fldCharType="begin"/>
            </w:r>
            <w:r w:rsidR="0089280A">
              <w:rPr>
                <w:noProof/>
                <w:webHidden/>
              </w:rPr>
              <w:instrText xml:space="preserve"> PAGEREF _Toc47088946 \h </w:instrText>
            </w:r>
            <w:r w:rsidR="0089280A">
              <w:rPr>
                <w:noProof/>
                <w:webHidden/>
              </w:rPr>
            </w:r>
            <w:r w:rsidR="0089280A">
              <w:rPr>
                <w:noProof/>
                <w:webHidden/>
              </w:rPr>
              <w:fldChar w:fldCharType="separate"/>
            </w:r>
            <w:r w:rsidR="0089280A">
              <w:rPr>
                <w:noProof/>
                <w:webHidden/>
              </w:rPr>
              <w:t>66</w:t>
            </w:r>
            <w:r w:rsidR="0089280A">
              <w:rPr>
                <w:noProof/>
                <w:webHidden/>
              </w:rPr>
              <w:fldChar w:fldCharType="end"/>
            </w:r>
          </w:hyperlink>
        </w:p>
        <w:p w14:paraId="7522554A" w14:textId="622F2AEA" w:rsidR="0089280A" w:rsidRDefault="0012378B">
          <w:pPr>
            <w:pStyle w:val="TOC3"/>
            <w:tabs>
              <w:tab w:val="right" w:leader="dot" w:pos="9010"/>
            </w:tabs>
            <w:rPr>
              <w:rFonts w:asciiTheme="minorHAnsi" w:eastAsiaTheme="minorEastAsia" w:hAnsiTheme="minorHAnsi" w:cstheme="minorBidi"/>
              <w:noProof/>
              <w:lang w:val="en-GB" w:eastAsia="en-GB"/>
            </w:rPr>
          </w:pPr>
          <w:hyperlink w:anchor="_Toc47088947" w:history="1">
            <w:r w:rsidR="0089280A" w:rsidRPr="00A64E99">
              <w:rPr>
                <w:rStyle w:val="Hyperlink"/>
                <w:noProof/>
              </w:rPr>
              <w:t>Indicator 4.1.4: Economics of the Health Impacts of Air Pollution</w:t>
            </w:r>
            <w:r w:rsidR="0089280A">
              <w:rPr>
                <w:noProof/>
                <w:webHidden/>
              </w:rPr>
              <w:tab/>
            </w:r>
            <w:r w:rsidR="0089280A">
              <w:rPr>
                <w:noProof/>
                <w:webHidden/>
              </w:rPr>
              <w:fldChar w:fldCharType="begin"/>
            </w:r>
            <w:r w:rsidR="0089280A">
              <w:rPr>
                <w:noProof/>
                <w:webHidden/>
              </w:rPr>
              <w:instrText xml:space="preserve"> PAGEREF _Toc47088947 \h </w:instrText>
            </w:r>
            <w:r w:rsidR="0089280A">
              <w:rPr>
                <w:noProof/>
                <w:webHidden/>
              </w:rPr>
            </w:r>
            <w:r w:rsidR="0089280A">
              <w:rPr>
                <w:noProof/>
                <w:webHidden/>
              </w:rPr>
              <w:fldChar w:fldCharType="separate"/>
            </w:r>
            <w:r w:rsidR="0089280A">
              <w:rPr>
                <w:noProof/>
                <w:webHidden/>
              </w:rPr>
              <w:t>67</w:t>
            </w:r>
            <w:r w:rsidR="0089280A">
              <w:rPr>
                <w:noProof/>
                <w:webHidden/>
              </w:rPr>
              <w:fldChar w:fldCharType="end"/>
            </w:r>
          </w:hyperlink>
        </w:p>
        <w:p w14:paraId="412EDDEF" w14:textId="2E406838" w:rsidR="0089280A" w:rsidRDefault="0012378B">
          <w:pPr>
            <w:pStyle w:val="TOC2"/>
            <w:rPr>
              <w:rFonts w:asciiTheme="minorHAnsi" w:eastAsiaTheme="minorEastAsia" w:hAnsiTheme="minorHAnsi" w:cstheme="minorBidi"/>
              <w:noProof/>
              <w:lang w:val="en-GB" w:eastAsia="en-GB"/>
            </w:rPr>
          </w:pPr>
          <w:hyperlink w:anchor="_Toc47088948" w:history="1">
            <w:r w:rsidR="0089280A" w:rsidRPr="00A64E99">
              <w:rPr>
                <w:rStyle w:val="Hyperlink"/>
                <w:noProof/>
              </w:rPr>
              <w:t>4.2 The Economics of the Transition to Zero-Carbon Economies</w:t>
            </w:r>
            <w:r w:rsidR="0089280A">
              <w:rPr>
                <w:noProof/>
                <w:webHidden/>
              </w:rPr>
              <w:tab/>
            </w:r>
            <w:r w:rsidR="0089280A">
              <w:rPr>
                <w:noProof/>
                <w:webHidden/>
              </w:rPr>
              <w:fldChar w:fldCharType="begin"/>
            </w:r>
            <w:r w:rsidR="0089280A">
              <w:rPr>
                <w:noProof/>
                <w:webHidden/>
              </w:rPr>
              <w:instrText xml:space="preserve"> PAGEREF _Toc47088948 \h </w:instrText>
            </w:r>
            <w:r w:rsidR="0089280A">
              <w:rPr>
                <w:noProof/>
                <w:webHidden/>
              </w:rPr>
            </w:r>
            <w:r w:rsidR="0089280A">
              <w:rPr>
                <w:noProof/>
                <w:webHidden/>
              </w:rPr>
              <w:fldChar w:fldCharType="separate"/>
            </w:r>
            <w:r w:rsidR="0089280A">
              <w:rPr>
                <w:noProof/>
                <w:webHidden/>
              </w:rPr>
              <w:t>69</w:t>
            </w:r>
            <w:r w:rsidR="0089280A">
              <w:rPr>
                <w:noProof/>
                <w:webHidden/>
              </w:rPr>
              <w:fldChar w:fldCharType="end"/>
            </w:r>
          </w:hyperlink>
        </w:p>
        <w:p w14:paraId="3E0502F3" w14:textId="75E4E2C1" w:rsidR="0089280A" w:rsidRDefault="0012378B">
          <w:pPr>
            <w:pStyle w:val="TOC3"/>
            <w:tabs>
              <w:tab w:val="right" w:leader="dot" w:pos="9010"/>
            </w:tabs>
            <w:rPr>
              <w:rFonts w:asciiTheme="minorHAnsi" w:eastAsiaTheme="minorEastAsia" w:hAnsiTheme="minorHAnsi" w:cstheme="minorBidi"/>
              <w:noProof/>
              <w:lang w:val="en-GB" w:eastAsia="en-GB"/>
            </w:rPr>
          </w:pPr>
          <w:hyperlink w:anchor="_Toc47088949" w:history="1">
            <w:r w:rsidR="0089280A" w:rsidRPr="00A64E99">
              <w:rPr>
                <w:rStyle w:val="Hyperlink"/>
                <w:noProof/>
                <w:lang w:eastAsia="en-US"/>
              </w:rPr>
              <w:t>Indicator 4.2.1: Investment in New Coal Capacity</w:t>
            </w:r>
            <w:r w:rsidR="0089280A">
              <w:rPr>
                <w:noProof/>
                <w:webHidden/>
              </w:rPr>
              <w:tab/>
            </w:r>
            <w:r w:rsidR="0089280A">
              <w:rPr>
                <w:noProof/>
                <w:webHidden/>
              </w:rPr>
              <w:fldChar w:fldCharType="begin"/>
            </w:r>
            <w:r w:rsidR="0089280A">
              <w:rPr>
                <w:noProof/>
                <w:webHidden/>
              </w:rPr>
              <w:instrText xml:space="preserve"> PAGEREF _Toc47088949 \h </w:instrText>
            </w:r>
            <w:r w:rsidR="0089280A">
              <w:rPr>
                <w:noProof/>
                <w:webHidden/>
              </w:rPr>
            </w:r>
            <w:r w:rsidR="0089280A">
              <w:rPr>
                <w:noProof/>
                <w:webHidden/>
              </w:rPr>
              <w:fldChar w:fldCharType="separate"/>
            </w:r>
            <w:r w:rsidR="0089280A">
              <w:rPr>
                <w:noProof/>
                <w:webHidden/>
              </w:rPr>
              <w:t>69</w:t>
            </w:r>
            <w:r w:rsidR="0089280A">
              <w:rPr>
                <w:noProof/>
                <w:webHidden/>
              </w:rPr>
              <w:fldChar w:fldCharType="end"/>
            </w:r>
          </w:hyperlink>
        </w:p>
        <w:p w14:paraId="614EF80C" w14:textId="358E4B38" w:rsidR="0089280A" w:rsidRDefault="0012378B">
          <w:pPr>
            <w:pStyle w:val="TOC3"/>
            <w:tabs>
              <w:tab w:val="right" w:leader="dot" w:pos="9010"/>
            </w:tabs>
            <w:rPr>
              <w:rFonts w:asciiTheme="minorHAnsi" w:eastAsiaTheme="minorEastAsia" w:hAnsiTheme="minorHAnsi" w:cstheme="minorBidi"/>
              <w:noProof/>
              <w:lang w:val="en-GB" w:eastAsia="en-GB"/>
            </w:rPr>
          </w:pPr>
          <w:hyperlink w:anchor="_Toc47088950" w:history="1">
            <w:r w:rsidR="0089280A" w:rsidRPr="00A64E99">
              <w:rPr>
                <w:rStyle w:val="Hyperlink"/>
                <w:noProof/>
              </w:rPr>
              <w:t>Indicator 4.2.2: Investments in Zero-Carbon Energy and Energy Efficiency</w:t>
            </w:r>
            <w:r w:rsidR="0089280A">
              <w:rPr>
                <w:noProof/>
                <w:webHidden/>
              </w:rPr>
              <w:tab/>
            </w:r>
            <w:r w:rsidR="0089280A">
              <w:rPr>
                <w:noProof/>
                <w:webHidden/>
              </w:rPr>
              <w:fldChar w:fldCharType="begin"/>
            </w:r>
            <w:r w:rsidR="0089280A">
              <w:rPr>
                <w:noProof/>
                <w:webHidden/>
              </w:rPr>
              <w:instrText xml:space="preserve"> PAGEREF _Toc47088950 \h </w:instrText>
            </w:r>
            <w:r w:rsidR="0089280A">
              <w:rPr>
                <w:noProof/>
                <w:webHidden/>
              </w:rPr>
            </w:r>
            <w:r w:rsidR="0089280A">
              <w:rPr>
                <w:noProof/>
                <w:webHidden/>
              </w:rPr>
              <w:fldChar w:fldCharType="separate"/>
            </w:r>
            <w:r w:rsidR="0089280A">
              <w:rPr>
                <w:noProof/>
                <w:webHidden/>
              </w:rPr>
              <w:t>70</w:t>
            </w:r>
            <w:r w:rsidR="0089280A">
              <w:rPr>
                <w:noProof/>
                <w:webHidden/>
              </w:rPr>
              <w:fldChar w:fldCharType="end"/>
            </w:r>
          </w:hyperlink>
        </w:p>
        <w:p w14:paraId="2D8EC10C" w14:textId="6668E4B7" w:rsidR="0089280A" w:rsidRDefault="0012378B">
          <w:pPr>
            <w:pStyle w:val="TOC3"/>
            <w:tabs>
              <w:tab w:val="right" w:leader="dot" w:pos="9010"/>
            </w:tabs>
            <w:rPr>
              <w:rFonts w:asciiTheme="minorHAnsi" w:eastAsiaTheme="minorEastAsia" w:hAnsiTheme="minorHAnsi" w:cstheme="minorBidi"/>
              <w:noProof/>
              <w:lang w:val="en-GB" w:eastAsia="en-GB"/>
            </w:rPr>
          </w:pPr>
          <w:hyperlink w:anchor="_Toc47088951" w:history="1">
            <w:r w:rsidR="0089280A" w:rsidRPr="00A64E99">
              <w:rPr>
                <w:rStyle w:val="Hyperlink"/>
                <w:iCs/>
                <w:noProof/>
              </w:rPr>
              <w:t>Indicator 4.2.3: Employment in Renewable and Fossil Fuel Energy Industries</w:t>
            </w:r>
            <w:r w:rsidR="0089280A">
              <w:rPr>
                <w:noProof/>
                <w:webHidden/>
              </w:rPr>
              <w:tab/>
            </w:r>
            <w:r w:rsidR="0089280A">
              <w:rPr>
                <w:noProof/>
                <w:webHidden/>
              </w:rPr>
              <w:fldChar w:fldCharType="begin"/>
            </w:r>
            <w:r w:rsidR="0089280A">
              <w:rPr>
                <w:noProof/>
                <w:webHidden/>
              </w:rPr>
              <w:instrText xml:space="preserve"> PAGEREF _Toc47088951 \h </w:instrText>
            </w:r>
            <w:r w:rsidR="0089280A">
              <w:rPr>
                <w:noProof/>
                <w:webHidden/>
              </w:rPr>
            </w:r>
            <w:r w:rsidR="0089280A">
              <w:rPr>
                <w:noProof/>
                <w:webHidden/>
              </w:rPr>
              <w:fldChar w:fldCharType="separate"/>
            </w:r>
            <w:r w:rsidR="0089280A">
              <w:rPr>
                <w:noProof/>
                <w:webHidden/>
              </w:rPr>
              <w:t>71</w:t>
            </w:r>
            <w:r w:rsidR="0089280A">
              <w:rPr>
                <w:noProof/>
                <w:webHidden/>
              </w:rPr>
              <w:fldChar w:fldCharType="end"/>
            </w:r>
          </w:hyperlink>
        </w:p>
        <w:p w14:paraId="5890B749" w14:textId="1C91A540" w:rsidR="0089280A" w:rsidRDefault="0012378B">
          <w:pPr>
            <w:pStyle w:val="TOC3"/>
            <w:tabs>
              <w:tab w:val="right" w:leader="dot" w:pos="9010"/>
            </w:tabs>
            <w:rPr>
              <w:rFonts w:asciiTheme="minorHAnsi" w:eastAsiaTheme="minorEastAsia" w:hAnsiTheme="minorHAnsi" w:cstheme="minorBidi"/>
              <w:noProof/>
              <w:lang w:val="en-GB" w:eastAsia="en-GB"/>
            </w:rPr>
          </w:pPr>
          <w:hyperlink w:anchor="_Toc47088952" w:history="1">
            <w:r w:rsidR="0089280A" w:rsidRPr="00A64E99">
              <w:rPr>
                <w:rStyle w:val="Hyperlink"/>
                <w:noProof/>
              </w:rPr>
              <w:t>Indicator 4.2.4: Funds Divested from Fossil Fuels</w:t>
            </w:r>
            <w:r w:rsidR="0089280A">
              <w:rPr>
                <w:noProof/>
                <w:webHidden/>
              </w:rPr>
              <w:tab/>
            </w:r>
            <w:r w:rsidR="0089280A">
              <w:rPr>
                <w:noProof/>
                <w:webHidden/>
              </w:rPr>
              <w:fldChar w:fldCharType="begin"/>
            </w:r>
            <w:r w:rsidR="0089280A">
              <w:rPr>
                <w:noProof/>
                <w:webHidden/>
              </w:rPr>
              <w:instrText xml:space="preserve"> PAGEREF _Toc47088952 \h </w:instrText>
            </w:r>
            <w:r w:rsidR="0089280A">
              <w:rPr>
                <w:noProof/>
                <w:webHidden/>
              </w:rPr>
            </w:r>
            <w:r w:rsidR="0089280A">
              <w:rPr>
                <w:noProof/>
                <w:webHidden/>
              </w:rPr>
              <w:fldChar w:fldCharType="separate"/>
            </w:r>
            <w:r w:rsidR="0089280A">
              <w:rPr>
                <w:noProof/>
                <w:webHidden/>
              </w:rPr>
              <w:t>72</w:t>
            </w:r>
            <w:r w:rsidR="0089280A">
              <w:rPr>
                <w:noProof/>
                <w:webHidden/>
              </w:rPr>
              <w:fldChar w:fldCharType="end"/>
            </w:r>
          </w:hyperlink>
        </w:p>
        <w:p w14:paraId="42D441C3" w14:textId="1EA3D01C" w:rsidR="0089280A" w:rsidRDefault="0012378B">
          <w:pPr>
            <w:pStyle w:val="TOC3"/>
            <w:tabs>
              <w:tab w:val="right" w:leader="dot" w:pos="9010"/>
            </w:tabs>
            <w:rPr>
              <w:rFonts w:asciiTheme="minorHAnsi" w:eastAsiaTheme="minorEastAsia" w:hAnsiTheme="minorHAnsi" w:cstheme="minorBidi"/>
              <w:noProof/>
              <w:lang w:val="en-GB" w:eastAsia="en-GB"/>
            </w:rPr>
          </w:pPr>
          <w:hyperlink w:anchor="_Toc47088953" w:history="1">
            <w:r w:rsidR="0089280A" w:rsidRPr="00A64E99">
              <w:rPr>
                <w:rStyle w:val="Hyperlink"/>
                <w:noProof/>
              </w:rPr>
              <w:t>Indicator 4.2.5: Net Value of Fossil Fuel Subsidies and Carbon Prices</w:t>
            </w:r>
            <w:r w:rsidR="0089280A">
              <w:rPr>
                <w:noProof/>
                <w:webHidden/>
              </w:rPr>
              <w:tab/>
            </w:r>
            <w:r w:rsidR="0089280A">
              <w:rPr>
                <w:noProof/>
                <w:webHidden/>
              </w:rPr>
              <w:fldChar w:fldCharType="begin"/>
            </w:r>
            <w:r w:rsidR="0089280A">
              <w:rPr>
                <w:noProof/>
                <w:webHidden/>
              </w:rPr>
              <w:instrText xml:space="preserve"> PAGEREF _Toc47088953 \h </w:instrText>
            </w:r>
            <w:r w:rsidR="0089280A">
              <w:rPr>
                <w:noProof/>
                <w:webHidden/>
              </w:rPr>
            </w:r>
            <w:r w:rsidR="0089280A">
              <w:rPr>
                <w:noProof/>
                <w:webHidden/>
              </w:rPr>
              <w:fldChar w:fldCharType="separate"/>
            </w:r>
            <w:r w:rsidR="0089280A">
              <w:rPr>
                <w:noProof/>
                <w:webHidden/>
              </w:rPr>
              <w:t>73</w:t>
            </w:r>
            <w:r w:rsidR="0089280A">
              <w:rPr>
                <w:noProof/>
                <w:webHidden/>
              </w:rPr>
              <w:fldChar w:fldCharType="end"/>
            </w:r>
          </w:hyperlink>
        </w:p>
        <w:p w14:paraId="63EBB24D" w14:textId="5D48A098" w:rsidR="0089280A" w:rsidRDefault="0012378B">
          <w:pPr>
            <w:pStyle w:val="TOC2"/>
            <w:rPr>
              <w:rFonts w:asciiTheme="minorHAnsi" w:eastAsiaTheme="minorEastAsia" w:hAnsiTheme="minorHAnsi" w:cstheme="minorBidi"/>
              <w:noProof/>
              <w:lang w:val="en-GB" w:eastAsia="en-GB"/>
            </w:rPr>
          </w:pPr>
          <w:hyperlink w:anchor="_Toc47088954" w:history="1">
            <w:r w:rsidR="0089280A" w:rsidRPr="00A64E99">
              <w:rPr>
                <w:rStyle w:val="Hyperlink"/>
                <w:noProof/>
              </w:rPr>
              <w:t>Conclusion</w:t>
            </w:r>
            <w:r w:rsidR="0089280A">
              <w:rPr>
                <w:noProof/>
                <w:webHidden/>
              </w:rPr>
              <w:tab/>
            </w:r>
            <w:r w:rsidR="0089280A">
              <w:rPr>
                <w:noProof/>
                <w:webHidden/>
              </w:rPr>
              <w:fldChar w:fldCharType="begin"/>
            </w:r>
            <w:r w:rsidR="0089280A">
              <w:rPr>
                <w:noProof/>
                <w:webHidden/>
              </w:rPr>
              <w:instrText xml:space="preserve"> PAGEREF _Toc47088954 \h </w:instrText>
            </w:r>
            <w:r w:rsidR="0089280A">
              <w:rPr>
                <w:noProof/>
                <w:webHidden/>
              </w:rPr>
            </w:r>
            <w:r w:rsidR="0089280A">
              <w:rPr>
                <w:noProof/>
                <w:webHidden/>
              </w:rPr>
              <w:fldChar w:fldCharType="separate"/>
            </w:r>
            <w:r w:rsidR="0089280A">
              <w:rPr>
                <w:noProof/>
                <w:webHidden/>
              </w:rPr>
              <w:t>75</w:t>
            </w:r>
            <w:r w:rsidR="0089280A">
              <w:rPr>
                <w:noProof/>
                <w:webHidden/>
              </w:rPr>
              <w:fldChar w:fldCharType="end"/>
            </w:r>
          </w:hyperlink>
        </w:p>
        <w:p w14:paraId="6424135B" w14:textId="14F6BCF5" w:rsidR="0089280A" w:rsidRDefault="0012378B">
          <w:pPr>
            <w:pStyle w:val="TOC1"/>
            <w:tabs>
              <w:tab w:val="right" w:leader="dot" w:pos="9010"/>
            </w:tabs>
            <w:rPr>
              <w:rFonts w:asciiTheme="minorHAnsi" w:eastAsiaTheme="minorEastAsia" w:hAnsiTheme="minorHAnsi" w:cstheme="minorBidi"/>
              <w:noProof/>
              <w:lang w:val="en-GB" w:eastAsia="en-GB"/>
            </w:rPr>
          </w:pPr>
          <w:hyperlink w:anchor="_Toc47088955" w:history="1">
            <w:r w:rsidR="0089280A" w:rsidRPr="00A64E99">
              <w:rPr>
                <w:rStyle w:val="Hyperlink"/>
                <w:noProof/>
              </w:rPr>
              <w:t>Section 5: Public and Political Engagement</w:t>
            </w:r>
            <w:r w:rsidR="0089280A">
              <w:rPr>
                <w:noProof/>
                <w:webHidden/>
              </w:rPr>
              <w:tab/>
            </w:r>
            <w:r w:rsidR="0089280A">
              <w:rPr>
                <w:noProof/>
                <w:webHidden/>
              </w:rPr>
              <w:fldChar w:fldCharType="begin"/>
            </w:r>
            <w:r w:rsidR="0089280A">
              <w:rPr>
                <w:noProof/>
                <w:webHidden/>
              </w:rPr>
              <w:instrText xml:space="preserve"> PAGEREF _Toc47088955 \h </w:instrText>
            </w:r>
            <w:r w:rsidR="0089280A">
              <w:rPr>
                <w:noProof/>
                <w:webHidden/>
              </w:rPr>
            </w:r>
            <w:r w:rsidR="0089280A">
              <w:rPr>
                <w:noProof/>
                <w:webHidden/>
              </w:rPr>
              <w:fldChar w:fldCharType="separate"/>
            </w:r>
            <w:r w:rsidR="0089280A">
              <w:rPr>
                <w:noProof/>
                <w:webHidden/>
              </w:rPr>
              <w:t>76</w:t>
            </w:r>
            <w:r w:rsidR="0089280A">
              <w:rPr>
                <w:noProof/>
                <w:webHidden/>
              </w:rPr>
              <w:fldChar w:fldCharType="end"/>
            </w:r>
          </w:hyperlink>
        </w:p>
        <w:p w14:paraId="57076CAA" w14:textId="18B069A1" w:rsidR="0089280A" w:rsidRDefault="0012378B">
          <w:pPr>
            <w:pStyle w:val="TOC2"/>
            <w:rPr>
              <w:rFonts w:asciiTheme="minorHAnsi" w:eastAsiaTheme="minorEastAsia" w:hAnsiTheme="minorHAnsi" w:cstheme="minorBidi"/>
              <w:noProof/>
              <w:lang w:val="en-GB" w:eastAsia="en-GB"/>
            </w:rPr>
          </w:pPr>
          <w:hyperlink w:anchor="_Toc47088956" w:history="1">
            <w:r w:rsidR="0089280A" w:rsidRPr="00A64E99">
              <w:rPr>
                <w:rStyle w:val="Hyperlink"/>
                <w:noProof/>
              </w:rPr>
              <w:t>Indicator 5.1 Media Coverage of Health and Climate Change</w:t>
            </w:r>
            <w:r w:rsidR="0089280A">
              <w:rPr>
                <w:noProof/>
                <w:webHidden/>
              </w:rPr>
              <w:tab/>
            </w:r>
            <w:r w:rsidR="0089280A">
              <w:rPr>
                <w:noProof/>
                <w:webHidden/>
              </w:rPr>
              <w:fldChar w:fldCharType="begin"/>
            </w:r>
            <w:r w:rsidR="0089280A">
              <w:rPr>
                <w:noProof/>
                <w:webHidden/>
              </w:rPr>
              <w:instrText xml:space="preserve"> PAGEREF _Toc47088956 \h </w:instrText>
            </w:r>
            <w:r w:rsidR="0089280A">
              <w:rPr>
                <w:noProof/>
                <w:webHidden/>
              </w:rPr>
            </w:r>
            <w:r w:rsidR="0089280A">
              <w:rPr>
                <w:noProof/>
                <w:webHidden/>
              </w:rPr>
              <w:fldChar w:fldCharType="separate"/>
            </w:r>
            <w:r w:rsidR="0089280A">
              <w:rPr>
                <w:noProof/>
                <w:webHidden/>
              </w:rPr>
              <w:t>77</w:t>
            </w:r>
            <w:r w:rsidR="0089280A">
              <w:rPr>
                <w:noProof/>
                <w:webHidden/>
              </w:rPr>
              <w:fldChar w:fldCharType="end"/>
            </w:r>
          </w:hyperlink>
        </w:p>
        <w:p w14:paraId="52E09118" w14:textId="49968CA3" w:rsidR="0089280A" w:rsidRDefault="0012378B">
          <w:pPr>
            <w:pStyle w:val="TOC2"/>
            <w:rPr>
              <w:rFonts w:asciiTheme="minorHAnsi" w:eastAsiaTheme="minorEastAsia" w:hAnsiTheme="minorHAnsi" w:cstheme="minorBidi"/>
              <w:noProof/>
              <w:lang w:val="en-GB" w:eastAsia="en-GB"/>
            </w:rPr>
          </w:pPr>
          <w:hyperlink w:anchor="_Toc47088957" w:history="1">
            <w:r w:rsidR="0089280A" w:rsidRPr="00A64E99">
              <w:rPr>
                <w:rStyle w:val="Hyperlink"/>
                <w:noProof/>
              </w:rPr>
              <w:t>Indicator 5.2: Individual Engagement in Health and Climate Change</w:t>
            </w:r>
            <w:r w:rsidR="0089280A">
              <w:rPr>
                <w:noProof/>
                <w:webHidden/>
              </w:rPr>
              <w:tab/>
            </w:r>
            <w:r w:rsidR="0089280A">
              <w:rPr>
                <w:noProof/>
                <w:webHidden/>
              </w:rPr>
              <w:fldChar w:fldCharType="begin"/>
            </w:r>
            <w:r w:rsidR="0089280A">
              <w:rPr>
                <w:noProof/>
                <w:webHidden/>
              </w:rPr>
              <w:instrText xml:space="preserve"> PAGEREF _Toc47088957 \h </w:instrText>
            </w:r>
            <w:r w:rsidR="0089280A">
              <w:rPr>
                <w:noProof/>
                <w:webHidden/>
              </w:rPr>
            </w:r>
            <w:r w:rsidR="0089280A">
              <w:rPr>
                <w:noProof/>
                <w:webHidden/>
              </w:rPr>
              <w:fldChar w:fldCharType="separate"/>
            </w:r>
            <w:r w:rsidR="0089280A">
              <w:rPr>
                <w:noProof/>
                <w:webHidden/>
              </w:rPr>
              <w:t>79</w:t>
            </w:r>
            <w:r w:rsidR="0089280A">
              <w:rPr>
                <w:noProof/>
                <w:webHidden/>
              </w:rPr>
              <w:fldChar w:fldCharType="end"/>
            </w:r>
          </w:hyperlink>
        </w:p>
        <w:p w14:paraId="0C2B2FAC" w14:textId="094EAB4D" w:rsidR="0089280A" w:rsidRDefault="0012378B">
          <w:pPr>
            <w:pStyle w:val="TOC2"/>
            <w:rPr>
              <w:rFonts w:asciiTheme="minorHAnsi" w:eastAsiaTheme="minorEastAsia" w:hAnsiTheme="minorHAnsi" w:cstheme="minorBidi"/>
              <w:noProof/>
              <w:lang w:val="en-GB" w:eastAsia="en-GB"/>
            </w:rPr>
          </w:pPr>
          <w:hyperlink w:anchor="_Toc47088958" w:history="1">
            <w:r w:rsidR="0089280A" w:rsidRPr="00A64E99">
              <w:rPr>
                <w:rStyle w:val="Hyperlink"/>
                <w:noProof/>
              </w:rPr>
              <w:t>Indicator 5.3: Coverage of Health and Climate Change in Scientific Journals</w:t>
            </w:r>
            <w:r w:rsidR="0089280A">
              <w:rPr>
                <w:noProof/>
                <w:webHidden/>
              </w:rPr>
              <w:tab/>
            </w:r>
            <w:r w:rsidR="0089280A">
              <w:rPr>
                <w:noProof/>
                <w:webHidden/>
              </w:rPr>
              <w:fldChar w:fldCharType="begin"/>
            </w:r>
            <w:r w:rsidR="0089280A">
              <w:rPr>
                <w:noProof/>
                <w:webHidden/>
              </w:rPr>
              <w:instrText xml:space="preserve"> PAGEREF _Toc47088958 \h </w:instrText>
            </w:r>
            <w:r w:rsidR="0089280A">
              <w:rPr>
                <w:noProof/>
                <w:webHidden/>
              </w:rPr>
            </w:r>
            <w:r w:rsidR="0089280A">
              <w:rPr>
                <w:noProof/>
                <w:webHidden/>
              </w:rPr>
              <w:fldChar w:fldCharType="separate"/>
            </w:r>
            <w:r w:rsidR="0089280A">
              <w:rPr>
                <w:noProof/>
                <w:webHidden/>
              </w:rPr>
              <w:t>80</w:t>
            </w:r>
            <w:r w:rsidR="0089280A">
              <w:rPr>
                <w:noProof/>
                <w:webHidden/>
              </w:rPr>
              <w:fldChar w:fldCharType="end"/>
            </w:r>
          </w:hyperlink>
        </w:p>
        <w:p w14:paraId="6FD086D0" w14:textId="75C6B099" w:rsidR="0089280A" w:rsidRDefault="0012378B">
          <w:pPr>
            <w:pStyle w:val="TOC2"/>
            <w:rPr>
              <w:rFonts w:asciiTheme="minorHAnsi" w:eastAsiaTheme="minorEastAsia" w:hAnsiTheme="minorHAnsi" w:cstheme="minorBidi"/>
              <w:noProof/>
              <w:lang w:val="en-GB" w:eastAsia="en-GB"/>
            </w:rPr>
          </w:pPr>
          <w:hyperlink w:anchor="_Toc47088959" w:history="1">
            <w:r w:rsidR="0089280A" w:rsidRPr="00A64E99">
              <w:rPr>
                <w:rStyle w:val="Hyperlink"/>
                <w:rFonts w:cs="Times New Roman"/>
                <w:noProof/>
              </w:rPr>
              <w:t>Indicator 5.4: Government Engagement in Health and Climate Change</w:t>
            </w:r>
            <w:r w:rsidR="0089280A">
              <w:rPr>
                <w:noProof/>
                <w:webHidden/>
              </w:rPr>
              <w:tab/>
            </w:r>
            <w:r w:rsidR="0089280A">
              <w:rPr>
                <w:noProof/>
                <w:webHidden/>
              </w:rPr>
              <w:fldChar w:fldCharType="begin"/>
            </w:r>
            <w:r w:rsidR="0089280A">
              <w:rPr>
                <w:noProof/>
                <w:webHidden/>
              </w:rPr>
              <w:instrText xml:space="preserve"> PAGEREF _Toc47088959 \h </w:instrText>
            </w:r>
            <w:r w:rsidR="0089280A">
              <w:rPr>
                <w:noProof/>
                <w:webHidden/>
              </w:rPr>
            </w:r>
            <w:r w:rsidR="0089280A">
              <w:rPr>
                <w:noProof/>
                <w:webHidden/>
              </w:rPr>
              <w:fldChar w:fldCharType="separate"/>
            </w:r>
            <w:r w:rsidR="0089280A">
              <w:rPr>
                <w:noProof/>
                <w:webHidden/>
              </w:rPr>
              <w:t>81</w:t>
            </w:r>
            <w:r w:rsidR="0089280A">
              <w:rPr>
                <w:noProof/>
                <w:webHidden/>
              </w:rPr>
              <w:fldChar w:fldCharType="end"/>
            </w:r>
          </w:hyperlink>
        </w:p>
        <w:p w14:paraId="2DD0D5A5" w14:textId="3EF632D4" w:rsidR="0089280A" w:rsidRDefault="0012378B">
          <w:pPr>
            <w:pStyle w:val="TOC2"/>
            <w:rPr>
              <w:rFonts w:asciiTheme="minorHAnsi" w:eastAsiaTheme="minorEastAsia" w:hAnsiTheme="minorHAnsi" w:cstheme="minorBidi"/>
              <w:noProof/>
              <w:lang w:val="en-GB" w:eastAsia="en-GB"/>
            </w:rPr>
          </w:pPr>
          <w:hyperlink w:anchor="_Toc47088960" w:history="1">
            <w:r w:rsidR="0089280A" w:rsidRPr="00A64E99">
              <w:rPr>
                <w:rStyle w:val="Hyperlink"/>
                <w:rFonts w:cs="Times New Roman"/>
                <w:noProof/>
              </w:rPr>
              <w:t>Indicator</w:t>
            </w:r>
            <w:r w:rsidR="0089280A" w:rsidRPr="00A64E99">
              <w:rPr>
                <w:rStyle w:val="Hyperlink"/>
                <w:noProof/>
              </w:rPr>
              <w:t xml:space="preserve"> 5.5: Corporate Sector Engagement in Health and Climate change</w:t>
            </w:r>
            <w:r w:rsidR="0089280A">
              <w:rPr>
                <w:noProof/>
                <w:webHidden/>
              </w:rPr>
              <w:tab/>
            </w:r>
            <w:r w:rsidR="0089280A">
              <w:rPr>
                <w:noProof/>
                <w:webHidden/>
              </w:rPr>
              <w:fldChar w:fldCharType="begin"/>
            </w:r>
            <w:r w:rsidR="0089280A">
              <w:rPr>
                <w:noProof/>
                <w:webHidden/>
              </w:rPr>
              <w:instrText xml:space="preserve"> PAGEREF _Toc47088960 \h </w:instrText>
            </w:r>
            <w:r w:rsidR="0089280A">
              <w:rPr>
                <w:noProof/>
                <w:webHidden/>
              </w:rPr>
            </w:r>
            <w:r w:rsidR="0089280A">
              <w:rPr>
                <w:noProof/>
                <w:webHidden/>
              </w:rPr>
              <w:fldChar w:fldCharType="separate"/>
            </w:r>
            <w:r w:rsidR="0089280A">
              <w:rPr>
                <w:noProof/>
                <w:webHidden/>
              </w:rPr>
              <w:t>84</w:t>
            </w:r>
            <w:r w:rsidR="0089280A">
              <w:rPr>
                <w:noProof/>
                <w:webHidden/>
              </w:rPr>
              <w:fldChar w:fldCharType="end"/>
            </w:r>
          </w:hyperlink>
        </w:p>
        <w:p w14:paraId="3FA0ECFD" w14:textId="76BA7EEA" w:rsidR="0089280A" w:rsidRDefault="0012378B">
          <w:pPr>
            <w:pStyle w:val="TOC2"/>
            <w:rPr>
              <w:rFonts w:asciiTheme="minorHAnsi" w:eastAsiaTheme="minorEastAsia" w:hAnsiTheme="minorHAnsi" w:cstheme="minorBidi"/>
              <w:noProof/>
              <w:lang w:val="en-GB" w:eastAsia="en-GB"/>
            </w:rPr>
          </w:pPr>
          <w:hyperlink w:anchor="_Toc47088961" w:history="1">
            <w:r w:rsidR="0089280A" w:rsidRPr="00A64E99">
              <w:rPr>
                <w:rStyle w:val="Hyperlink"/>
                <w:noProof/>
              </w:rPr>
              <w:t>Conclusion</w:t>
            </w:r>
            <w:r w:rsidR="0089280A">
              <w:rPr>
                <w:noProof/>
                <w:webHidden/>
              </w:rPr>
              <w:tab/>
            </w:r>
            <w:r w:rsidR="0089280A">
              <w:rPr>
                <w:noProof/>
                <w:webHidden/>
              </w:rPr>
              <w:fldChar w:fldCharType="begin"/>
            </w:r>
            <w:r w:rsidR="0089280A">
              <w:rPr>
                <w:noProof/>
                <w:webHidden/>
              </w:rPr>
              <w:instrText xml:space="preserve"> PAGEREF _Toc47088961 \h </w:instrText>
            </w:r>
            <w:r w:rsidR="0089280A">
              <w:rPr>
                <w:noProof/>
                <w:webHidden/>
              </w:rPr>
            </w:r>
            <w:r w:rsidR="0089280A">
              <w:rPr>
                <w:noProof/>
                <w:webHidden/>
              </w:rPr>
              <w:fldChar w:fldCharType="separate"/>
            </w:r>
            <w:r w:rsidR="0089280A">
              <w:rPr>
                <w:noProof/>
                <w:webHidden/>
              </w:rPr>
              <w:t>85</w:t>
            </w:r>
            <w:r w:rsidR="0089280A">
              <w:rPr>
                <w:noProof/>
                <w:webHidden/>
              </w:rPr>
              <w:fldChar w:fldCharType="end"/>
            </w:r>
          </w:hyperlink>
        </w:p>
        <w:p w14:paraId="1BB07BC8" w14:textId="03800F9D" w:rsidR="0089280A" w:rsidRDefault="0012378B">
          <w:pPr>
            <w:pStyle w:val="TOC1"/>
            <w:tabs>
              <w:tab w:val="right" w:leader="dot" w:pos="9010"/>
            </w:tabs>
            <w:rPr>
              <w:rFonts w:asciiTheme="minorHAnsi" w:eastAsiaTheme="minorEastAsia" w:hAnsiTheme="minorHAnsi" w:cstheme="minorBidi"/>
              <w:noProof/>
              <w:lang w:val="en-GB" w:eastAsia="en-GB"/>
            </w:rPr>
          </w:pPr>
          <w:hyperlink w:anchor="_Toc47088962" w:history="1">
            <w:r w:rsidR="0089280A" w:rsidRPr="00A64E99">
              <w:rPr>
                <w:rStyle w:val="Hyperlink"/>
                <w:noProof/>
              </w:rPr>
              <w:t>Conclusion: The 2020 Report of the Lancet Countdown</w:t>
            </w:r>
            <w:r w:rsidR="0089280A">
              <w:rPr>
                <w:noProof/>
                <w:webHidden/>
              </w:rPr>
              <w:tab/>
            </w:r>
            <w:r w:rsidR="0089280A">
              <w:rPr>
                <w:noProof/>
                <w:webHidden/>
              </w:rPr>
              <w:fldChar w:fldCharType="begin"/>
            </w:r>
            <w:r w:rsidR="0089280A">
              <w:rPr>
                <w:noProof/>
                <w:webHidden/>
              </w:rPr>
              <w:instrText xml:space="preserve"> PAGEREF _Toc47088962 \h </w:instrText>
            </w:r>
            <w:r w:rsidR="0089280A">
              <w:rPr>
                <w:noProof/>
                <w:webHidden/>
              </w:rPr>
            </w:r>
            <w:r w:rsidR="0089280A">
              <w:rPr>
                <w:noProof/>
                <w:webHidden/>
              </w:rPr>
              <w:fldChar w:fldCharType="separate"/>
            </w:r>
            <w:r w:rsidR="0089280A">
              <w:rPr>
                <w:noProof/>
                <w:webHidden/>
              </w:rPr>
              <w:t>86</w:t>
            </w:r>
            <w:r w:rsidR="0089280A">
              <w:rPr>
                <w:noProof/>
                <w:webHidden/>
              </w:rPr>
              <w:fldChar w:fldCharType="end"/>
            </w:r>
          </w:hyperlink>
        </w:p>
        <w:p w14:paraId="5C896146" w14:textId="1322DD00" w:rsidR="0089280A" w:rsidRDefault="0012378B">
          <w:pPr>
            <w:pStyle w:val="TOC1"/>
            <w:tabs>
              <w:tab w:val="right" w:leader="dot" w:pos="9010"/>
            </w:tabs>
            <w:rPr>
              <w:rFonts w:asciiTheme="minorHAnsi" w:eastAsiaTheme="minorEastAsia" w:hAnsiTheme="minorHAnsi" w:cstheme="minorBidi"/>
              <w:noProof/>
              <w:lang w:val="en-GB" w:eastAsia="en-GB"/>
            </w:rPr>
          </w:pPr>
          <w:hyperlink w:anchor="_Toc47088963" w:history="1">
            <w:r w:rsidR="0089280A" w:rsidRPr="00A64E99">
              <w:rPr>
                <w:rStyle w:val="Hyperlink"/>
                <w:noProof/>
              </w:rPr>
              <w:t>References</w:t>
            </w:r>
            <w:r w:rsidR="0089280A">
              <w:rPr>
                <w:noProof/>
                <w:webHidden/>
              </w:rPr>
              <w:tab/>
            </w:r>
            <w:r w:rsidR="0089280A">
              <w:rPr>
                <w:noProof/>
                <w:webHidden/>
              </w:rPr>
              <w:fldChar w:fldCharType="begin"/>
            </w:r>
            <w:r w:rsidR="0089280A">
              <w:rPr>
                <w:noProof/>
                <w:webHidden/>
              </w:rPr>
              <w:instrText xml:space="preserve"> PAGEREF _Toc47088963 \h </w:instrText>
            </w:r>
            <w:r w:rsidR="0089280A">
              <w:rPr>
                <w:noProof/>
                <w:webHidden/>
              </w:rPr>
            </w:r>
            <w:r w:rsidR="0089280A">
              <w:rPr>
                <w:noProof/>
                <w:webHidden/>
              </w:rPr>
              <w:fldChar w:fldCharType="separate"/>
            </w:r>
            <w:r w:rsidR="0089280A">
              <w:rPr>
                <w:noProof/>
                <w:webHidden/>
              </w:rPr>
              <w:t>87</w:t>
            </w:r>
            <w:r w:rsidR="0089280A">
              <w:rPr>
                <w:noProof/>
                <w:webHidden/>
              </w:rPr>
              <w:fldChar w:fldCharType="end"/>
            </w:r>
          </w:hyperlink>
        </w:p>
        <w:p w14:paraId="0E78EE24" w14:textId="00A0641F" w:rsidR="000A2829" w:rsidRPr="002A6179" w:rsidRDefault="00F9672A" w:rsidP="00E6768E">
          <w:pPr>
            <w:jc w:val="left"/>
          </w:pPr>
          <w:r>
            <w:rPr>
              <w:rFonts w:ascii="Calibri" w:eastAsiaTheme="minorHAnsi" w:hAnsi="Calibri" w:cs="Calibri"/>
              <w:sz w:val="22"/>
              <w:szCs w:val="22"/>
              <w:lang w:val="sv-SE" w:eastAsia="sv-SE"/>
            </w:rPr>
            <w:fldChar w:fldCharType="end"/>
          </w:r>
        </w:p>
      </w:sdtContent>
    </w:sdt>
    <w:p w14:paraId="3BC56C61" w14:textId="77777777" w:rsidR="000B553B" w:rsidRDefault="000B553B" w:rsidP="00E6768E">
      <w:pPr>
        <w:pStyle w:val="Heading1"/>
        <w:jc w:val="left"/>
      </w:pPr>
    </w:p>
    <w:p w14:paraId="296405D4" w14:textId="29FAD977" w:rsidR="000B553B" w:rsidRDefault="00912151" w:rsidP="000B553B">
      <w:pPr>
        <w:pStyle w:val="Heading1"/>
        <w:jc w:val="left"/>
      </w:pPr>
      <w:bookmarkStart w:id="0" w:name="_Toc47088888"/>
      <w:r w:rsidRPr="002A6179">
        <w:t>List of Figures, Tables and Panels</w:t>
      </w:r>
      <w:bookmarkStart w:id="1" w:name="_Toc491961383"/>
      <w:bookmarkStart w:id="2" w:name="_Toc514257847"/>
      <w:bookmarkEnd w:id="0"/>
    </w:p>
    <w:p w14:paraId="03D437B7" w14:textId="40C3A93C" w:rsidR="000B553B" w:rsidRPr="000B553B" w:rsidRDefault="00912151" w:rsidP="000B553B">
      <w:pPr>
        <w:pStyle w:val="Heading2"/>
        <w:jc w:val="left"/>
      </w:pPr>
      <w:bookmarkStart w:id="3" w:name="_Toc47088889"/>
      <w:r w:rsidRPr="002A6179">
        <w:t>List of Figure</w:t>
      </w:r>
      <w:bookmarkEnd w:id="1"/>
      <w:bookmarkEnd w:id="2"/>
      <w:r w:rsidRPr="002A6179">
        <w:t>s</w:t>
      </w:r>
      <w:bookmarkEnd w:id="3"/>
    </w:p>
    <w:p w14:paraId="619CE9C7" w14:textId="526C7CCB" w:rsidR="004F4748" w:rsidRDefault="000B553B">
      <w:pPr>
        <w:pStyle w:val="TableofFigures"/>
        <w:tabs>
          <w:tab w:val="right" w:leader="dot" w:pos="9010"/>
        </w:tabs>
        <w:rPr>
          <w:rFonts w:asciiTheme="minorHAnsi" w:eastAsiaTheme="minorEastAsia" w:hAnsiTheme="minorHAnsi" w:cstheme="minorBidi"/>
          <w:noProof/>
          <w:lang w:val="en-GB" w:eastAsia="en-GB"/>
        </w:rPr>
      </w:pPr>
      <w:r>
        <w:rPr>
          <w:lang w:eastAsia="en-US"/>
        </w:rPr>
        <w:fldChar w:fldCharType="begin"/>
      </w:r>
      <w:r>
        <w:rPr>
          <w:lang w:eastAsia="en-US"/>
        </w:rPr>
        <w:instrText xml:space="preserve"> TOC \h \z \c "Figure" </w:instrText>
      </w:r>
      <w:r>
        <w:rPr>
          <w:lang w:eastAsia="en-US"/>
        </w:rPr>
        <w:fldChar w:fldCharType="separate"/>
      </w:r>
      <w:hyperlink w:anchor="_Toc46323783" w:history="1">
        <w:r w:rsidR="004F4748" w:rsidRPr="0048280D">
          <w:rPr>
            <w:rStyle w:val="Hyperlink"/>
            <w:noProof/>
          </w:rPr>
          <w:t>Figure 1: Change in days of heatwave exposure relative to the 1986-2005 baseline in the over 65 population.</w:t>
        </w:r>
        <w:r w:rsidR="004F4748">
          <w:rPr>
            <w:noProof/>
            <w:webHidden/>
          </w:rPr>
          <w:tab/>
        </w:r>
        <w:r w:rsidR="004F4748">
          <w:rPr>
            <w:noProof/>
            <w:webHidden/>
          </w:rPr>
          <w:fldChar w:fldCharType="begin"/>
        </w:r>
        <w:r w:rsidR="004F4748">
          <w:rPr>
            <w:noProof/>
            <w:webHidden/>
          </w:rPr>
          <w:instrText xml:space="preserve"> PAGEREF _Toc46323783 \h </w:instrText>
        </w:r>
        <w:r w:rsidR="004F4748">
          <w:rPr>
            <w:noProof/>
            <w:webHidden/>
          </w:rPr>
        </w:r>
        <w:r w:rsidR="004F4748">
          <w:rPr>
            <w:noProof/>
            <w:webHidden/>
          </w:rPr>
          <w:fldChar w:fldCharType="separate"/>
        </w:r>
        <w:r w:rsidR="003B0304">
          <w:rPr>
            <w:noProof/>
            <w:webHidden/>
          </w:rPr>
          <w:t>20</w:t>
        </w:r>
        <w:r w:rsidR="004F4748">
          <w:rPr>
            <w:noProof/>
            <w:webHidden/>
          </w:rPr>
          <w:fldChar w:fldCharType="end"/>
        </w:r>
      </w:hyperlink>
    </w:p>
    <w:p w14:paraId="5BC15A6C" w14:textId="5FD5654D" w:rsidR="004F4748" w:rsidRDefault="0012378B">
      <w:pPr>
        <w:pStyle w:val="TableofFigures"/>
        <w:tabs>
          <w:tab w:val="right" w:leader="dot" w:pos="9010"/>
        </w:tabs>
        <w:rPr>
          <w:rFonts w:asciiTheme="minorHAnsi" w:eastAsiaTheme="minorEastAsia" w:hAnsiTheme="minorHAnsi" w:cstheme="minorBidi"/>
          <w:noProof/>
          <w:lang w:val="en-GB" w:eastAsia="en-GB"/>
        </w:rPr>
      </w:pPr>
      <w:hyperlink w:anchor="_Toc46323784" w:history="1">
        <w:r w:rsidR="004F4748" w:rsidRPr="0048280D">
          <w:rPr>
            <w:rStyle w:val="Hyperlink"/>
            <w:noProof/>
          </w:rPr>
          <w:t>Figure 2: Global heat-related mortality for populations over the age of 65, from 2000-2018.</w:t>
        </w:r>
        <w:r w:rsidR="004F4748">
          <w:rPr>
            <w:noProof/>
            <w:webHidden/>
          </w:rPr>
          <w:tab/>
        </w:r>
        <w:r w:rsidR="004F4748">
          <w:rPr>
            <w:noProof/>
            <w:webHidden/>
          </w:rPr>
          <w:fldChar w:fldCharType="begin"/>
        </w:r>
        <w:r w:rsidR="004F4748">
          <w:rPr>
            <w:noProof/>
            <w:webHidden/>
          </w:rPr>
          <w:instrText xml:space="preserve"> PAGEREF _Toc46323784 \h </w:instrText>
        </w:r>
        <w:r w:rsidR="004F4748">
          <w:rPr>
            <w:noProof/>
            <w:webHidden/>
          </w:rPr>
        </w:r>
        <w:r w:rsidR="004F4748">
          <w:rPr>
            <w:noProof/>
            <w:webHidden/>
          </w:rPr>
          <w:fldChar w:fldCharType="separate"/>
        </w:r>
        <w:r w:rsidR="003B0304">
          <w:rPr>
            <w:noProof/>
            <w:webHidden/>
          </w:rPr>
          <w:t>21</w:t>
        </w:r>
        <w:r w:rsidR="004F4748">
          <w:rPr>
            <w:noProof/>
            <w:webHidden/>
          </w:rPr>
          <w:fldChar w:fldCharType="end"/>
        </w:r>
      </w:hyperlink>
    </w:p>
    <w:p w14:paraId="23B6C6FD" w14:textId="7EDB596B" w:rsidR="004F4748" w:rsidRDefault="0012378B">
      <w:pPr>
        <w:pStyle w:val="TableofFigures"/>
        <w:tabs>
          <w:tab w:val="right" w:leader="dot" w:pos="9010"/>
        </w:tabs>
        <w:rPr>
          <w:rFonts w:asciiTheme="minorHAnsi" w:eastAsiaTheme="minorEastAsia" w:hAnsiTheme="minorHAnsi" w:cstheme="minorBidi"/>
          <w:noProof/>
          <w:lang w:val="en-GB" w:eastAsia="en-GB"/>
        </w:rPr>
      </w:pPr>
      <w:hyperlink w:anchor="_Toc46323785" w:history="1">
        <w:r w:rsidR="004F4748" w:rsidRPr="0048280D">
          <w:rPr>
            <w:rStyle w:val="Hyperlink"/>
            <w:noProof/>
            <w:lang w:val="en-AU"/>
          </w:rPr>
          <w:t>Figure 3:</w:t>
        </w:r>
        <w:r w:rsidR="004F4748" w:rsidRPr="0048280D">
          <w:rPr>
            <w:rStyle w:val="Hyperlink"/>
            <w:noProof/>
          </w:rPr>
          <w:t xml:space="preserve"> Annual heat-related mortality in the over 65 population, averaged from 2014 to 2018.</w:t>
        </w:r>
        <w:r w:rsidR="004F4748">
          <w:rPr>
            <w:noProof/>
            <w:webHidden/>
          </w:rPr>
          <w:tab/>
        </w:r>
        <w:r w:rsidR="004F4748">
          <w:rPr>
            <w:noProof/>
            <w:webHidden/>
          </w:rPr>
          <w:fldChar w:fldCharType="begin"/>
        </w:r>
        <w:r w:rsidR="004F4748">
          <w:rPr>
            <w:noProof/>
            <w:webHidden/>
          </w:rPr>
          <w:instrText xml:space="preserve"> PAGEREF _Toc46323785 \h </w:instrText>
        </w:r>
        <w:r w:rsidR="004F4748">
          <w:rPr>
            <w:noProof/>
            <w:webHidden/>
          </w:rPr>
        </w:r>
        <w:r w:rsidR="004F4748">
          <w:rPr>
            <w:noProof/>
            <w:webHidden/>
          </w:rPr>
          <w:fldChar w:fldCharType="separate"/>
        </w:r>
        <w:r w:rsidR="003B0304">
          <w:rPr>
            <w:noProof/>
            <w:webHidden/>
          </w:rPr>
          <w:t>22</w:t>
        </w:r>
        <w:r w:rsidR="004F4748">
          <w:rPr>
            <w:noProof/>
            <w:webHidden/>
          </w:rPr>
          <w:fldChar w:fldCharType="end"/>
        </w:r>
      </w:hyperlink>
    </w:p>
    <w:p w14:paraId="35FCA503" w14:textId="461C52A9" w:rsidR="004F4748" w:rsidRDefault="0012378B">
      <w:pPr>
        <w:pStyle w:val="TableofFigures"/>
        <w:tabs>
          <w:tab w:val="right" w:leader="dot" w:pos="9010"/>
        </w:tabs>
        <w:rPr>
          <w:rFonts w:asciiTheme="minorHAnsi" w:eastAsiaTheme="minorEastAsia" w:hAnsiTheme="minorHAnsi" w:cstheme="minorBidi"/>
          <w:noProof/>
          <w:lang w:val="en-GB" w:eastAsia="en-GB"/>
        </w:rPr>
      </w:pPr>
      <w:hyperlink w:anchor="_Toc46323786" w:history="1">
        <w:r w:rsidR="004F4748" w:rsidRPr="0048280D">
          <w:rPr>
            <w:rStyle w:val="Hyperlink"/>
            <w:noProof/>
          </w:rPr>
          <w:t>Figure 4: Population-weighted mean changes in extremely high and very high fire danger days in 20</w:t>
        </w:r>
        <w:r w:rsidR="003B0304">
          <w:rPr>
            <w:rStyle w:val="Hyperlink"/>
            <w:noProof/>
          </w:rPr>
          <w:t>16-2019 compared with 2001-2004</w:t>
        </w:r>
        <w:r w:rsidR="004F4748">
          <w:rPr>
            <w:noProof/>
            <w:webHidden/>
          </w:rPr>
          <w:tab/>
        </w:r>
        <w:r w:rsidR="004F4748">
          <w:rPr>
            <w:noProof/>
            <w:webHidden/>
          </w:rPr>
          <w:fldChar w:fldCharType="begin"/>
        </w:r>
        <w:r w:rsidR="004F4748">
          <w:rPr>
            <w:noProof/>
            <w:webHidden/>
          </w:rPr>
          <w:instrText xml:space="preserve"> PAGEREF _Toc46323786 \h </w:instrText>
        </w:r>
        <w:r w:rsidR="004F4748">
          <w:rPr>
            <w:noProof/>
            <w:webHidden/>
          </w:rPr>
        </w:r>
        <w:r w:rsidR="004F4748">
          <w:rPr>
            <w:noProof/>
            <w:webHidden/>
          </w:rPr>
          <w:fldChar w:fldCharType="separate"/>
        </w:r>
        <w:r w:rsidR="003B0304">
          <w:rPr>
            <w:noProof/>
            <w:webHidden/>
          </w:rPr>
          <w:t>25</w:t>
        </w:r>
        <w:r w:rsidR="004F4748">
          <w:rPr>
            <w:noProof/>
            <w:webHidden/>
          </w:rPr>
          <w:fldChar w:fldCharType="end"/>
        </w:r>
      </w:hyperlink>
    </w:p>
    <w:p w14:paraId="38533A68" w14:textId="2B846109" w:rsidR="004F4748" w:rsidRDefault="0012378B">
      <w:pPr>
        <w:pStyle w:val="TableofFigures"/>
        <w:tabs>
          <w:tab w:val="right" w:leader="dot" w:pos="9010"/>
        </w:tabs>
        <w:rPr>
          <w:rFonts w:asciiTheme="minorHAnsi" w:eastAsiaTheme="minorEastAsia" w:hAnsiTheme="minorHAnsi" w:cstheme="minorBidi"/>
          <w:noProof/>
          <w:lang w:val="en-GB" w:eastAsia="en-GB"/>
        </w:rPr>
      </w:pPr>
      <w:hyperlink w:anchor="_Toc46323787" w:history="1">
        <w:r w:rsidR="004F4748" w:rsidRPr="0048280D">
          <w:rPr>
            <w:rStyle w:val="Hyperlink"/>
            <w:noProof/>
          </w:rPr>
          <w:t>Figure 5: Change in climate suitability for infectious diseases</w:t>
        </w:r>
        <w:r w:rsidR="004F4748">
          <w:rPr>
            <w:noProof/>
            <w:webHidden/>
          </w:rPr>
          <w:tab/>
        </w:r>
        <w:r w:rsidR="004F4748">
          <w:rPr>
            <w:noProof/>
            <w:webHidden/>
          </w:rPr>
          <w:fldChar w:fldCharType="begin"/>
        </w:r>
        <w:r w:rsidR="004F4748">
          <w:rPr>
            <w:noProof/>
            <w:webHidden/>
          </w:rPr>
          <w:instrText xml:space="preserve"> PAGEREF _Toc46323787 \h </w:instrText>
        </w:r>
        <w:r w:rsidR="004F4748">
          <w:rPr>
            <w:noProof/>
            <w:webHidden/>
          </w:rPr>
        </w:r>
        <w:r w:rsidR="004F4748">
          <w:rPr>
            <w:noProof/>
            <w:webHidden/>
          </w:rPr>
          <w:fldChar w:fldCharType="separate"/>
        </w:r>
        <w:r w:rsidR="003B0304">
          <w:rPr>
            <w:noProof/>
            <w:webHidden/>
          </w:rPr>
          <w:t>30</w:t>
        </w:r>
        <w:r w:rsidR="004F4748">
          <w:rPr>
            <w:noProof/>
            <w:webHidden/>
          </w:rPr>
          <w:fldChar w:fldCharType="end"/>
        </w:r>
      </w:hyperlink>
    </w:p>
    <w:p w14:paraId="6BF48B35" w14:textId="1006EBA3" w:rsidR="004F4748" w:rsidRDefault="0012378B">
      <w:pPr>
        <w:pStyle w:val="TableofFigures"/>
        <w:tabs>
          <w:tab w:val="right" w:leader="dot" w:pos="9010"/>
        </w:tabs>
        <w:rPr>
          <w:rFonts w:asciiTheme="minorHAnsi" w:eastAsiaTheme="minorEastAsia" w:hAnsiTheme="minorHAnsi" w:cstheme="minorBidi"/>
          <w:noProof/>
          <w:lang w:val="en-GB" w:eastAsia="en-GB"/>
        </w:rPr>
      </w:pPr>
      <w:hyperlink w:anchor="_Toc46323788" w:history="1">
        <w:r w:rsidR="004F4748" w:rsidRPr="0048280D">
          <w:rPr>
            <w:rStyle w:val="Hyperlink"/>
            <w:noProof/>
          </w:rPr>
          <w:t>Figure 6: Change in crop growth duration for maize, soybean, spring wheat, winter wheat, and rice, relative to the 1981-2010 global average.</w:t>
        </w:r>
        <w:r w:rsidR="004F4748">
          <w:rPr>
            <w:noProof/>
            <w:webHidden/>
          </w:rPr>
          <w:tab/>
        </w:r>
        <w:r w:rsidR="004F4748">
          <w:rPr>
            <w:noProof/>
            <w:webHidden/>
          </w:rPr>
          <w:fldChar w:fldCharType="begin"/>
        </w:r>
        <w:r w:rsidR="004F4748">
          <w:rPr>
            <w:noProof/>
            <w:webHidden/>
          </w:rPr>
          <w:instrText xml:space="preserve"> PAGEREF _Toc46323788 \h </w:instrText>
        </w:r>
        <w:r w:rsidR="004F4748">
          <w:rPr>
            <w:noProof/>
            <w:webHidden/>
          </w:rPr>
        </w:r>
        <w:r w:rsidR="004F4748">
          <w:rPr>
            <w:noProof/>
            <w:webHidden/>
          </w:rPr>
          <w:fldChar w:fldCharType="separate"/>
        </w:r>
        <w:r w:rsidR="003B0304">
          <w:rPr>
            <w:noProof/>
            <w:webHidden/>
          </w:rPr>
          <w:t>33</w:t>
        </w:r>
        <w:r w:rsidR="004F4748">
          <w:rPr>
            <w:noProof/>
            <w:webHidden/>
          </w:rPr>
          <w:fldChar w:fldCharType="end"/>
        </w:r>
      </w:hyperlink>
    </w:p>
    <w:p w14:paraId="1F8D71E2" w14:textId="64C6304E" w:rsidR="004F4748" w:rsidRDefault="0012378B">
      <w:pPr>
        <w:pStyle w:val="TableofFigures"/>
        <w:tabs>
          <w:tab w:val="right" w:leader="dot" w:pos="9010"/>
        </w:tabs>
        <w:rPr>
          <w:rFonts w:asciiTheme="minorHAnsi" w:eastAsiaTheme="minorEastAsia" w:hAnsiTheme="minorHAnsi" w:cstheme="minorBidi"/>
          <w:noProof/>
          <w:lang w:val="en-GB" w:eastAsia="en-GB"/>
        </w:rPr>
      </w:pPr>
      <w:hyperlink w:anchor="_Toc46323789" w:history="1">
        <w:r w:rsidR="004F4748" w:rsidRPr="0048280D">
          <w:rPr>
            <w:rStyle w:val="Hyperlink"/>
            <w:noProof/>
          </w:rPr>
          <w:t>Figure 7: Number of people exposed to 1m and 5m of global mean sea level rise by country.</w:t>
        </w:r>
        <w:r w:rsidR="004F4748">
          <w:rPr>
            <w:noProof/>
            <w:webHidden/>
          </w:rPr>
          <w:tab/>
        </w:r>
        <w:r w:rsidR="004F4748">
          <w:rPr>
            <w:noProof/>
            <w:webHidden/>
          </w:rPr>
          <w:fldChar w:fldCharType="begin"/>
        </w:r>
        <w:r w:rsidR="004F4748">
          <w:rPr>
            <w:noProof/>
            <w:webHidden/>
          </w:rPr>
          <w:instrText xml:space="preserve"> PAGEREF _Toc46323789 \h </w:instrText>
        </w:r>
        <w:r w:rsidR="004F4748">
          <w:rPr>
            <w:noProof/>
            <w:webHidden/>
          </w:rPr>
        </w:r>
        <w:r w:rsidR="004F4748">
          <w:rPr>
            <w:noProof/>
            <w:webHidden/>
          </w:rPr>
          <w:fldChar w:fldCharType="separate"/>
        </w:r>
        <w:r w:rsidR="003B0304">
          <w:rPr>
            <w:noProof/>
            <w:webHidden/>
          </w:rPr>
          <w:t>35</w:t>
        </w:r>
        <w:r w:rsidR="004F4748">
          <w:rPr>
            <w:noProof/>
            <w:webHidden/>
          </w:rPr>
          <w:fldChar w:fldCharType="end"/>
        </w:r>
      </w:hyperlink>
    </w:p>
    <w:p w14:paraId="1056A7DF" w14:textId="52E34EC5" w:rsidR="004F4748" w:rsidRDefault="0012378B">
      <w:pPr>
        <w:pStyle w:val="TableofFigures"/>
        <w:tabs>
          <w:tab w:val="right" w:leader="dot" w:pos="9010"/>
        </w:tabs>
        <w:rPr>
          <w:rFonts w:asciiTheme="minorHAnsi" w:eastAsiaTheme="minorEastAsia" w:hAnsiTheme="minorHAnsi" w:cstheme="minorBidi"/>
          <w:noProof/>
          <w:lang w:val="en-GB" w:eastAsia="en-GB"/>
        </w:rPr>
      </w:pPr>
      <w:hyperlink w:anchor="_Toc46323790" w:history="1">
        <w:r w:rsidR="004F4748" w:rsidRPr="0048280D">
          <w:rPr>
            <w:rStyle w:val="Hyperlink"/>
            <w:noProof/>
          </w:rPr>
          <w:t>Figure 8: Global proportion of households with air conditioning</w:t>
        </w:r>
        <w:r w:rsidR="004F4748">
          <w:rPr>
            <w:noProof/>
            <w:webHidden/>
          </w:rPr>
          <w:tab/>
        </w:r>
        <w:r w:rsidR="004F4748">
          <w:rPr>
            <w:noProof/>
            <w:webHidden/>
          </w:rPr>
          <w:fldChar w:fldCharType="begin"/>
        </w:r>
        <w:r w:rsidR="004F4748">
          <w:rPr>
            <w:noProof/>
            <w:webHidden/>
          </w:rPr>
          <w:instrText xml:space="preserve"> PAGEREF _Toc46323790 \h </w:instrText>
        </w:r>
        <w:r w:rsidR="004F4748">
          <w:rPr>
            <w:noProof/>
            <w:webHidden/>
          </w:rPr>
        </w:r>
        <w:r w:rsidR="004F4748">
          <w:rPr>
            <w:noProof/>
            <w:webHidden/>
          </w:rPr>
          <w:fldChar w:fldCharType="separate"/>
        </w:r>
        <w:r w:rsidR="003B0304">
          <w:rPr>
            <w:noProof/>
            <w:webHidden/>
          </w:rPr>
          <w:t>43</w:t>
        </w:r>
        <w:r w:rsidR="004F4748">
          <w:rPr>
            <w:noProof/>
            <w:webHidden/>
          </w:rPr>
          <w:fldChar w:fldCharType="end"/>
        </w:r>
      </w:hyperlink>
    </w:p>
    <w:p w14:paraId="6772D566" w14:textId="216D2703" w:rsidR="004F4748" w:rsidRDefault="0012378B">
      <w:pPr>
        <w:pStyle w:val="TableofFigures"/>
        <w:tabs>
          <w:tab w:val="right" w:leader="dot" w:pos="9010"/>
        </w:tabs>
        <w:rPr>
          <w:rFonts w:asciiTheme="minorHAnsi" w:eastAsiaTheme="minorEastAsia" w:hAnsiTheme="minorHAnsi" w:cstheme="minorBidi"/>
          <w:noProof/>
          <w:lang w:val="en-GB" w:eastAsia="en-GB"/>
        </w:rPr>
      </w:pPr>
      <w:hyperlink w:anchor="_Toc46323791" w:history="1">
        <w:r w:rsidR="004F4748" w:rsidRPr="0048280D">
          <w:rPr>
            <w:rStyle w:val="Hyperlink"/>
            <w:noProof/>
          </w:rPr>
          <w:t>Figure 9: Urban greenness in capital cities &gt;1 million inhabitants in 2019.</w:t>
        </w:r>
        <w:r w:rsidR="004F4748">
          <w:rPr>
            <w:noProof/>
            <w:webHidden/>
          </w:rPr>
          <w:tab/>
        </w:r>
        <w:r w:rsidR="004F4748">
          <w:rPr>
            <w:noProof/>
            <w:webHidden/>
          </w:rPr>
          <w:fldChar w:fldCharType="begin"/>
        </w:r>
        <w:r w:rsidR="004F4748">
          <w:rPr>
            <w:noProof/>
            <w:webHidden/>
          </w:rPr>
          <w:instrText xml:space="preserve"> PAGEREF _Toc46323791 \h </w:instrText>
        </w:r>
        <w:r w:rsidR="004F4748">
          <w:rPr>
            <w:noProof/>
            <w:webHidden/>
          </w:rPr>
        </w:r>
        <w:r w:rsidR="004F4748">
          <w:rPr>
            <w:noProof/>
            <w:webHidden/>
          </w:rPr>
          <w:fldChar w:fldCharType="separate"/>
        </w:r>
        <w:r w:rsidR="003B0304">
          <w:rPr>
            <w:noProof/>
            <w:webHidden/>
          </w:rPr>
          <w:t>45</w:t>
        </w:r>
        <w:r w:rsidR="004F4748">
          <w:rPr>
            <w:noProof/>
            <w:webHidden/>
          </w:rPr>
          <w:fldChar w:fldCharType="end"/>
        </w:r>
      </w:hyperlink>
    </w:p>
    <w:p w14:paraId="3B719D85" w14:textId="1C0AD1EF" w:rsidR="004F4748" w:rsidRDefault="0012378B">
      <w:pPr>
        <w:pStyle w:val="TableofFigures"/>
        <w:tabs>
          <w:tab w:val="right" w:leader="dot" w:pos="9010"/>
        </w:tabs>
        <w:rPr>
          <w:rFonts w:asciiTheme="minorHAnsi" w:eastAsiaTheme="minorEastAsia" w:hAnsiTheme="minorHAnsi" w:cstheme="minorBidi"/>
          <w:noProof/>
          <w:lang w:val="en-GB" w:eastAsia="en-GB"/>
        </w:rPr>
      </w:pPr>
      <w:hyperlink w:anchor="_Toc46323792" w:history="1">
        <w:r w:rsidR="004F4748" w:rsidRPr="0048280D">
          <w:rPr>
            <w:rStyle w:val="Hyperlink"/>
            <w:noProof/>
          </w:rPr>
          <w:t>Figure 10: Adaptation and Resilience to Climate Change (A&amp;RCC) spending for financial years 2015/16 to 2018/19 by WHO Region</w:t>
        </w:r>
        <w:r w:rsidR="004F4748">
          <w:rPr>
            <w:noProof/>
            <w:webHidden/>
          </w:rPr>
          <w:tab/>
        </w:r>
        <w:r w:rsidR="004F4748">
          <w:rPr>
            <w:noProof/>
            <w:webHidden/>
          </w:rPr>
          <w:fldChar w:fldCharType="begin"/>
        </w:r>
        <w:r w:rsidR="004F4748">
          <w:rPr>
            <w:noProof/>
            <w:webHidden/>
          </w:rPr>
          <w:instrText xml:space="preserve"> PAGEREF _Toc46323792 \h </w:instrText>
        </w:r>
        <w:r w:rsidR="004F4748">
          <w:rPr>
            <w:noProof/>
            <w:webHidden/>
          </w:rPr>
        </w:r>
        <w:r w:rsidR="004F4748">
          <w:rPr>
            <w:noProof/>
            <w:webHidden/>
          </w:rPr>
          <w:fldChar w:fldCharType="separate"/>
        </w:r>
        <w:r w:rsidR="003B0304">
          <w:rPr>
            <w:noProof/>
            <w:webHidden/>
          </w:rPr>
          <w:t>46</w:t>
        </w:r>
        <w:r w:rsidR="004F4748">
          <w:rPr>
            <w:noProof/>
            <w:webHidden/>
          </w:rPr>
          <w:fldChar w:fldCharType="end"/>
        </w:r>
      </w:hyperlink>
    </w:p>
    <w:p w14:paraId="10B4CDA3" w14:textId="655D428C" w:rsidR="004F4748" w:rsidRDefault="0012378B">
      <w:pPr>
        <w:pStyle w:val="TableofFigures"/>
        <w:tabs>
          <w:tab w:val="right" w:leader="dot" w:pos="9010"/>
        </w:tabs>
        <w:rPr>
          <w:rFonts w:asciiTheme="minorHAnsi" w:eastAsiaTheme="minorEastAsia" w:hAnsiTheme="minorHAnsi" w:cstheme="minorBidi"/>
          <w:noProof/>
          <w:lang w:val="en-GB" w:eastAsia="en-GB"/>
        </w:rPr>
      </w:pPr>
      <w:hyperlink w:anchor="_Toc46323793" w:history="1">
        <w:r w:rsidR="004F4748" w:rsidRPr="0048280D">
          <w:rPr>
            <w:rStyle w:val="Hyperlink"/>
            <w:noProof/>
          </w:rPr>
          <w:t>Figure 11: Carbon intensity of Total Primary Energy Supply (TPES) for selected regions and countries, and global CO</w:t>
        </w:r>
        <w:r w:rsidR="004F4748" w:rsidRPr="0048280D">
          <w:rPr>
            <w:rStyle w:val="Hyperlink"/>
            <w:noProof/>
            <w:vertAlign w:val="subscript"/>
          </w:rPr>
          <w:t>2</w:t>
        </w:r>
        <w:r w:rsidR="004F4748" w:rsidRPr="0048280D">
          <w:rPr>
            <w:rStyle w:val="Hyperlink"/>
            <w:noProof/>
          </w:rPr>
          <w:t xml:space="preserve"> emissions by fuel type, 1971-2019.</w:t>
        </w:r>
        <w:r w:rsidR="004F4748">
          <w:rPr>
            <w:noProof/>
            <w:webHidden/>
          </w:rPr>
          <w:tab/>
        </w:r>
        <w:r w:rsidR="004F4748">
          <w:rPr>
            <w:noProof/>
            <w:webHidden/>
          </w:rPr>
          <w:fldChar w:fldCharType="begin"/>
        </w:r>
        <w:r w:rsidR="004F4748">
          <w:rPr>
            <w:noProof/>
            <w:webHidden/>
          </w:rPr>
          <w:instrText xml:space="preserve"> PAGEREF _Toc46323793 \h </w:instrText>
        </w:r>
        <w:r w:rsidR="004F4748">
          <w:rPr>
            <w:noProof/>
            <w:webHidden/>
          </w:rPr>
        </w:r>
        <w:r w:rsidR="004F4748">
          <w:rPr>
            <w:noProof/>
            <w:webHidden/>
          </w:rPr>
          <w:fldChar w:fldCharType="separate"/>
        </w:r>
        <w:r w:rsidR="003B0304">
          <w:rPr>
            <w:noProof/>
            <w:webHidden/>
          </w:rPr>
          <w:t>50</w:t>
        </w:r>
        <w:r w:rsidR="004F4748">
          <w:rPr>
            <w:noProof/>
            <w:webHidden/>
          </w:rPr>
          <w:fldChar w:fldCharType="end"/>
        </w:r>
      </w:hyperlink>
    </w:p>
    <w:p w14:paraId="0341A349" w14:textId="586E54A2" w:rsidR="004F4748" w:rsidRDefault="0012378B">
      <w:pPr>
        <w:pStyle w:val="TableofFigures"/>
        <w:tabs>
          <w:tab w:val="right" w:leader="dot" w:pos="9010"/>
        </w:tabs>
        <w:rPr>
          <w:rFonts w:asciiTheme="minorHAnsi" w:eastAsiaTheme="minorEastAsia" w:hAnsiTheme="minorHAnsi" w:cstheme="minorBidi"/>
          <w:noProof/>
          <w:lang w:val="en-GB" w:eastAsia="en-GB"/>
        </w:rPr>
      </w:pPr>
      <w:hyperlink w:anchor="_Toc46323794" w:history="1">
        <w:r w:rsidR="004F4748" w:rsidRPr="0048280D">
          <w:rPr>
            <w:rStyle w:val="Hyperlink"/>
            <w:noProof/>
          </w:rPr>
          <w:t>Figure 12: Share of electricity generation coal in selected countries and regions, and global coal generation</w:t>
        </w:r>
        <w:r w:rsidR="004F4748">
          <w:rPr>
            <w:noProof/>
            <w:webHidden/>
          </w:rPr>
          <w:tab/>
        </w:r>
        <w:r w:rsidR="004F4748">
          <w:rPr>
            <w:noProof/>
            <w:webHidden/>
          </w:rPr>
          <w:fldChar w:fldCharType="begin"/>
        </w:r>
        <w:r w:rsidR="004F4748">
          <w:rPr>
            <w:noProof/>
            <w:webHidden/>
          </w:rPr>
          <w:instrText xml:space="preserve"> PAGEREF _Toc46323794 \h </w:instrText>
        </w:r>
        <w:r w:rsidR="004F4748">
          <w:rPr>
            <w:noProof/>
            <w:webHidden/>
          </w:rPr>
        </w:r>
        <w:r w:rsidR="004F4748">
          <w:rPr>
            <w:noProof/>
            <w:webHidden/>
          </w:rPr>
          <w:fldChar w:fldCharType="separate"/>
        </w:r>
        <w:r w:rsidR="003B0304">
          <w:rPr>
            <w:noProof/>
            <w:webHidden/>
          </w:rPr>
          <w:t>51</w:t>
        </w:r>
        <w:r w:rsidR="004F4748">
          <w:rPr>
            <w:noProof/>
            <w:webHidden/>
          </w:rPr>
          <w:fldChar w:fldCharType="end"/>
        </w:r>
      </w:hyperlink>
    </w:p>
    <w:p w14:paraId="0821DC6C" w14:textId="4292DE72" w:rsidR="004F4748" w:rsidRDefault="0012378B">
      <w:pPr>
        <w:pStyle w:val="TableofFigures"/>
        <w:tabs>
          <w:tab w:val="right" w:leader="dot" w:pos="9010"/>
        </w:tabs>
        <w:rPr>
          <w:rFonts w:asciiTheme="minorHAnsi" w:eastAsiaTheme="minorEastAsia" w:hAnsiTheme="minorHAnsi" w:cstheme="minorBidi"/>
          <w:noProof/>
          <w:lang w:val="en-GB" w:eastAsia="en-GB"/>
        </w:rPr>
      </w:pPr>
      <w:hyperlink w:anchor="_Toc46323795" w:history="1">
        <w:r w:rsidR="004F4748" w:rsidRPr="0048280D">
          <w:rPr>
            <w:rStyle w:val="Hyperlink"/>
            <w:noProof/>
          </w:rPr>
          <w:t>Figure 13: Household energy usage</w:t>
        </w:r>
        <w:r w:rsidR="004F4748">
          <w:rPr>
            <w:noProof/>
            <w:webHidden/>
          </w:rPr>
          <w:tab/>
        </w:r>
        <w:r w:rsidR="004F4748">
          <w:rPr>
            <w:noProof/>
            <w:webHidden/>
          </w:rPr>
          <w:fldChar w:fldCharType="begin"/>
        </w:r>
        <w:r w:rsidR="004F4748">
          <w:rPr>
            <w:noProof/>
            <w:webHidden/>
          </w:rPr>
          <w:instrText xml:space="preserve"> PAGEREF _Toc46323795 \h </w:instrText>
        </w:r>
        <w:r w:rsidR="004F4748">
          <w:rPr>
            <w:noProof/>
            <w:webHidden/>
          </w:rPr>
        </w:r>
        <w:r w:rsidR="004F4748">
          <w:rPr>
            <w:noProof/>
            <w:webHidden/>
          </w:rPr>
          <w:fldChar w:fldCharType="separate"/>
        </w:r>
        <w:r w:rsidR="003B0304">
          <w:rPr>
            <w:noProof/>
            <w:webHidden/>
          </w:rPr>
          <w:t>54</w:t>
        </w:r>
        <w:r w:rsidR="004F4748">
          <w:rPr>
            <w:noProof/>
            <w:webHidden/>
          </w:rPr>
          <w:fldChar w:fldCharType="end"/>
        </w:r>
      </w:hyperlink>
    </w:p>
    <w:p w14:paraId="1611D7DB" w14:textId="1C43A0E8" w:rsidR="004F4748" w:rsidRDefault="0012378B">
      <w:pPr>
        <w:pStyle w:val="TableofFigures"/>
        <w:tabs>
          <w:tab w:val="right" w:leader="dot" w:pos="9010"/>
        </w:tabs>
        <w:rPr>
          <w:rFonts w:asciiTheme="minorHAnsi" w:eastAsiaTheme="minorEastAsia" w:hAnsiTheme="minorHAnsi" w:cstheme="minorBidi"/>
          <w:noProof/>
          <w:lang w:val="en-GB" w:eastAsia="en-GB"/>
        </w:rPr>
      </w:pPr>
      <w:hyperlink w:anchor="_Toc46323796" w:history="1">
        <w:r w:rsidR="004F4748" w:rsidRPr="0048280D">
          <w:rPr>
            <w:rStyle w:val="Hyperlink"/>
            <w:noProof/>
          </w:rPr>
          <w:t>Figure 14: Estimated net effect of housing design and indoor fuel burning on premature mortality due to air pollution in 2018.</w:t>
        </w:r>
        <w:r w:rsidR="004F4748">
          <w:rPr>
            <w:noProof/>
            <w:webHidden/>
          </w:rPr>
          <w:tab/>
        </w:r>
        <w:r w:rsidR="004F4748">
          <w:rPr>
            <w:noProof/>
            <w:webHidden/>
          </w:rPr>
          <w:fldChar w:fldCharType="begin"/>
        </w:r>
        <w:r w:rsidR="004F4748">
          <w:rPr>
            <w:noProof/>
            <w:webHidden/>
          </w:rPr>
          <w:instrText xml:space="preserve"> PAGEREF _Toc46323796 \h </w:instrText>
        </w:r>
        <w:r w:rsidR="004F4748">
          <w:rPr>
            <w:noProof/>
            <w:webHidden/>
          </w:rPr>
        </w:r>
        <w:r w:rsidR="004F4748">
          <w:rPr>
            <w:noProof/>
            <w:webHidden/>
          </w:rPr>
          <w:fldChar w:fldCharType="separate"/>
        </w:r>
        <w:r w:rsidR="003B0304">
          <w:rPr>
            <w:noProof/>
            <w:webHidden/>
          </w:rPr>
          <w:t>54</w:t>
        </w:r>
        <w:r w:rsidR="004F4748">
          <w:rPr>
            <w:noProof/>
            <w:webHidden/>
          </w:rPr>
          <w:fldChar w:fldCharType="end"/>
        </w:r>
      </w:hyperlink>
    </w:p>
    <w:p w14:paraId="4592B501" w14:textId="523921A6" w:rsidR="004F4748" w:rsidRDefault="0012378B">
      <w:pPr>
        <w:pStyle w:val="TableofFigures"/>
        <w:tabs>
          <w:tab w:val="right" w:leader="dot" w:pos="9010"/>
        </w:tabs>
        <w:rPr>
          <w:rFonts w:asciiTheme="minorHAnsi" w:eastAsiaTheme="minorEastAsia" w:hAnsiTheme="minorHAnsi" w:cstheme="minorBidi"/>
          <w:noProof/>
          <w:lang w:val="en-GB" w:eastAsia="en-GB"/>
        </w:rPr>
      </w:pPr>
      <w:hyperlink w:anchor="_Toc46323797" w:history="1">
        <w:r w:rsidR="004F4748" w:rsidRPr="0048280D">
          <w:rPr>
            <w:rStyle w:val="Hyperlink"/>
            <w:noProof/>
          </w:rPr>
          <w:t>Figure 15: Premature deaths attributable to exposure to ambient fine particulate matter (PM₂</w:t>
        </w:r>
        <w:r w:rsidR="004F4748" w:rsidRPr="0048280D">
          <w:rPr>
            <w:rStyle w:val="Hyperlink"/>
            <w:noProof/>
            <w:vertAlign w:val="subscript"/>
          </w:rPr>
          <w:t>·</w:t>
        </w:r>
        <w:r w:rsidR="004F4748" w:rsidRPr="0048280D">
          <w:rPr>
            <w:rStyle w:val="Hyperlink"/>
            <w:noProof/>
          </w:rPr>
          <w:t>₅) in 2015 and 2018</w:t>
        </w:r>
        <w:r w:rsidR="004F4748">
          <w:rPr>
            <w:noProof/>
            <w:webHidden/>
          </w:rPr>
          <w:tab/>
        </w:r>
        <w:r w:rsidR="004F4748">
          <w:rPr>
            <w:noProof/>
            <w:webHidden/>
          </w:rPr>
          <w:fldChar w:fldCharType="begin"/>
        </w:r>
        <w:r w:rsidR="004F4748">
          <w:rPr>
            <w:noProof/>
            <w:webHidden/>
          </w:rPr>
          <w:instrText xml:space="preserve"> PAGEREF _Toc46323797 \h </w:instrText>
        </w:r>
        <w:r w:rsidR="004F4748">
          <w:rPr>
            <w:noProof/>
            <w:webHidden/>
          </w:rPr>
        </w:r>
        <w:r w:rsidR="004F4748">
          <w:rPr>
            <w:noProof/>
            <w:webHidden/>
          </w:rPr>
          <w:fldChar w:fldCharType="separate"/>
        </w:r>
        <w:r w:rsidR="003B0304">
          <w:rPr>
            <w:noProof/>
            <w:webHidden/>
          </w:rPr>
          <w:t>56</w:t>
        </w:r>
        <w:r w:rsidR="004F4748">
          <w:rPr>
            <w:noProof/>
            <w:webHidden/>
          </w:rPr>
          <w:fldChar w:fldCharType="end"/>
        </w:r>
      </w:hyperlink>
    </w:p>
    <w:p w14:paraId="2836CAC2" w14:textId="2E096475" w:rsidR="004F4748" w:rsidRDefault="0012378B">
      <w:pPr>
        <w:pStyle w:val="TableofFigures"/>
        <w:tabs>
          <w:tab w:val="right" w:leader="dot" w:pos="9010"/>
        </w:tabs>
        <w:rPr>
          <w:rFonts w:asciiTheme="minorHAnsi" w:eastAsiaTheme="minorEastAsia" w:hAnsiTheme="minorHAnsi" w:cstheme="minorBidi"/>
          <w:noProof/>
          <w:lang w:val="en-GB" w:eastAsia="en-GB"/>
        </w:rPr>
      </w:pPr>
      <w:hyperlink w:anchor="_Toc46323798" w:history="1">
        <w:r w:rsidR="004F4748" w:rsidRPr="0048280D">
          <w:rPr>
            <w:rStyle w:val="Hyperlink"/>
            <w:noProof/>
          </w:rPr>
          <w:t>Figure 16: Per capita fuel use for road transport</w:t>
        </w:r>
        <w:r w:rsidR="004F4748">
          <w:rPr>
            <w:noProof/>
            <w:webHidden/>
          </w:rPr>
          <w:tab/>
        </w:r>
        <w:r w:rsidR="004F4748">
          <w:rPr>
            <w:noProof/>
            <w:webHidden/>
          </w:rPr>
          <w:fldChar w:fldCharType="begin"/>
        </w:r>
        <w:r w:rsidR="004F4748">
          <w:rPr>
            <w:noProof/>
            <w:webHidden/>
          </w:rPr>
          <w:instrText xml:space="preserve"> PAGEREF _Toc46323798 \h </w:instrText>
        </w:r>
        <w:r w:rsidR="004F4748">
          <w:rPr>
            <w:noProof/>
            <w:webHidden/>
          </w:rPr>
        </w:r>
        <w:r w:rsidR="004F4748">
          <w:rPr>
            <w:noProof/>
            <w:webHidden/>
          </w:rPr>
          <w:fldChar w:fldCharType="separate"/>
        </w:r>
        <w:r w:rsidR="003B0304">
          <w:rPr>
            <w:noProof/>
            <w:webHidden/>
          </w:rPr>
          <w:t>57</w:t>
        </w:r>
        <w:r w:rsidR="004F4748">
          <w:rPr>
            <w:noProof/>
            <w:webHidden/>
          </w:rPr>
          <w:fldChar w:fldCharType="end"/>
        </w:r>
      </w:hyperlink>
    </w:p>
    <w:p w14:paraId="590D391C" w14:textId="05E63064" w:rsidR="004F4748" w:rsidRDefault="0012378B">
      <w:pPr>
        <w:pStyle w:val="TableofFigures"/>
        <w:tabs>
          <w:tab w:val="right" w:leader="dot" w:pos="9010"/>
        </w:tabs>
        <w:rPr>
          <w:rFonts w:asciiTheme="minorHAnsi" w:eastAsiaTheme="minorEastAsia" w:hAnsiTheme="minorHAnsi" w:cstheme="minorBidi"/>
          <w:noProof/>
          <w:lang w:val="en-GB" w:eastAsia="en-GB"/>
        </w:rPr>
      </w:pPr>
      <w:hyperlink w:anchor="_Toc46323799" w:history="1">
        <w:r w:rsidR="004F4748" w:rsidRPr="0048280D">
          <w:rPr>
            <w:rStyle w:val="Hyperlink"/>
            <w:noProof/>
          </w:rPr>
          <w:t>Figure 17: Agricultural production and consumption emissions 2000-2017</w:t>
        </w:r>
        <w:r w:rsidR="004F4748">
          <w:rPr>
            <w:noProof/>
            <w:webHidden/>
          </w:rPr>
          <w:tab/>
        </w:r>
        <w:r w:rsidR="004F4748">
          <w:rPr>
            <w:noProof/>
            <w:webHidden/>
          </w:rPr>
          <w:fldChar w:fldCharType="begin"/>
        </w:r>
        <w:r w:rsidR="004F4748">
          <w:rPr>
            <w:noProof/>
            <w:webHidden/>
          </w:rPr>
          <w:instrText xml:space="preserve"> PAGEREF _Toc46323799 \h </w:instrText>
        </w:r>
        <w:r w:rsidR="004F4748">
          <w:rPr>
            <w:noProof/>
            <w:webHidden/>
          </w:rPr>
        </w:r>
        <w:r w:rsidR="004F4748">
          <w:rPr>
            <w:noProof/>
            <w:webHidden/>
          </w:rPr>
          <w:fldChar w:fldCharType="separate"/>
        </w:r>
        <w:r w:rsidR="003B0304">
          <w:rPr>
            <w:noProof/>
            <w:webHidden/>
          </w:rPr>
          <w:t>58</w:t>
        </w:r>
        <w:r w:rsidR="004F4748">
          <w:rPr>
            <w:noProof/>
            <w:webHidden/>
          </w:rPr>
          <w:fldChar w:fldCharType="end"/>
        </w:r>
      </w:hyperlink>
    </w:p>
    <w:p w14:paraId="6B54CFB2" w14:textId="6A4F1D76" w:rsidR="004F4748" w:rsidRDefault="0012378B">
      <w:pPr>
        <w:pStyle w:val="TableofFigures"/>
        <w:tabs>
          <w:tab w:val="right" w:leader="dot" w:pos="9010"/>
        </w:tabs>
        <w:rPr>
          <w:rFonts w:asciiTheme="minorHAnsi" w:eastAsiaTheme="minorEastAsia" w:hAnsiTheme="minorHAnsi" w:cstheme="minorBidi"/>
          <w:noProof/>
          <w:lang w:val="en-GB" w:eastAsia="en-GB"/>
        </w:rPr>
      </w:pPr>
      <w:hyperlink w:anchor="_Toc46323800" w:history="1">
        <w:r w:rsidR="004F4748" w:rsidRPr="0048280D">
          <w:rPr>
            <w:rStyle w:val="Hyperlink"/>
            <w:noProof/>
          </w:rPr>
          <w:t>Figure 18: Deaths attributable to high red meat consumption 1990-2017 by WHO region.</w:t>
        </w:r>
        <w:r w:rsidR="004F4748">
          <w:rPr>
            <w:noProof/>
            <w:webHidden/>
          </w:rPr>
          <w:tab/>
        </w:r>
        <w:r w:rsidR="004F4748">
          <w:rPr>
            <w:noProof/>
            <w:webHidden/>
          </w:rPr>
          <w:fldChar w:fldCharType="begin"/>
        </w:r>
        <w:r w:rsidR="004F4748">
          <w:rPr>
            <w:noProof/>
            <w:webHidden/>
          </w:rPr>
          <w:instrText xml:space="preserve"> PAGEREF _Toc46323800 \h </w:instrText>
        </w:r>
        <w:r w:rsidR="004F4748">
          <w:rPr>
            <w:noProof/>
            <w:webHidden/>
          </w:rPr>
        </w:r>
        <w:r w:rsidR="004F4748">
          <w:rPr>
            <w:noProof/>
            <w:webHidden/>
          </w:rPr>
          <w:fldChar w:fldCharType="separate"/>
        </w:r>
        <w:r w:rsidR="003B0304">
          <w:rPr>
            <w:noProof/>
            <w:webHidden/>
          </w:rPr>
          <w:t>59</w:t>
        </w:r>
        <w:r w:rsidR="004F4748">
          <w:rPr>
            <w:noProof/>
            <w:webHidden/>
          </w:rPr>
          <w:fldChar w:fldCharType="end"/>
        </w:r>
      </w:hyperlink>
    </w:p>
    <w:p w14:paraId="2FB0C86A" w14:textId="7E83A1CD" w:rsidR="004F4748" w:rsidRDefault="0012378B">
      <w:pPr>
        <w:pStyle w:val="TableofFigures"/>
        <w:tabs>
          <w:tab w:val="right" w:leader="dot" w:pos="9010"/>
        </w:tabs>
        <w:rPr>
          <w:rFonts w:asciiTheme="minorHAnsi" w:eastAsiaTheme="minorEastAsia" w:hAnsiTheme="minorHAnsi" w:cstheme="minorBidi"/>
          <w:noProof/>
          <w:lang w:val="en-GB" w:eastAsia="en-GB"/>
        </w:rPr>
      </w:pPr>
      <w:hyperlink w:anchor="_Toc46323801" w:history="1">
        <w:r w:rsidR="004F4748" w:rsidRPr="0048280D">
          <w:rPr>
            <w:rStyle w:val="Hyperlink"/>
            <w:noProof/>
          </w:rPr>
          <w:t>Figure 19: National per capita healthcare GHG emissions against the Healthcare Access and Quality Index for 2015.</w:t>
        </w:r>
        <w:r w:rsidR="004F4748">
          <w:rPr>
            <w:noProof/>
            <w:webHidden/>
          </w:rPr>
          <w:tab/>
        </w:r>
        <w:r w:rsidR="004F4748">
          <w:rPr>
            <w:noProof/>
            <w:webHidden/>
          </w:rPr>
          <w:fldChar w:fldCharType="begin"/>
        </w:r>
        <w:r w:rsidR="004F4748">
          <w:rPr>
            <w:noProof/>
            <w:webHidden/>
          </w:rPr>
          <w:instrText xml:space="preserve"> PAGEREF _Toc46323801 \h </w:instrText>
        </w:r>
        <w:r w:rsidR="004F4748">
          <w:rPr>
            <w:noProof/>
            <w:webHidden/>
          </w:rPr>
        </w:r>
        <w:r w:rsidR="004F4748">
          <w:rPr>
            <w:noProof/>
            <w:webHidden/>
          </w:rPr>
          <w:fldChar w:fldCharType="separate"/>
        </w:r>
        <w:r w:rsidR="003B0304">
          <w:rPr>
            <w:noProof/>
            <w:webHidden/>
          </w:rPr>
          <w:t>61</w:t>
        </w:r>
        <w:r w:rsidR="004F4748">
          <w:rPr>
            <w:noProof/>
            <w:webHidden/>
          </w:rPr>
          <w:fldChar w:fldCharType="end"/>
        </w:r>
      </w:hyperlink>
    </w:p>
    <w:p w14:paraId="2C0561F3" w14:textId="56E7F529" w:rsidR="004F4748" w:rsidRDefault="0012378B">
      <w:pPr>
        <w:pStyle w:val="TableofFigures"/>
        <w:tabs>
          <w:tab w:val="right" w:leader="dot" w:pos="9010"/>
        </w:tabs>
        <w:rPr>
          <w:rFonts w:asciiTheme="minorHAnsi" w:eastAsiaTheme="minorEastAsia" w:hAnsiTheme="minorHAnsi" w:cstheme="minorBidi"/>
          <w:noProof/>
          <w:lang w:val="en-GB" w:eastAsia="en-GB"/>
        </w:rPr>
      </w:pPr>
      <w:hyperlink w:anchor="_Toc46323802" w:history="1">
        <w:r w:rsidR="004F4748" w:rsidRPr="0048280D">
          <w:rPr>
            <w:rStyle w:val="Hyperlink"/>
            <w:noProof/>
          </w:rPr>
          <w:t>Figure 20: Monetised value of heat-related mortality represented as the number of people to whose income this value is equivalent, on average, for each WHO region.</w:t>
        </w:r>
        <w:r w:rsidR="004F4748">
          <w:rPr>
            <w:noProof/>
            <w:webHidden/>
          </w:rPr>
          <w:tab/>
        </w:r>
        <w:r w:rsidR="004F4748">
          <w:rPr>
            <w:noProof/>
            <w:webHidden/>
          </w:rPr>
          <w:fldChar w:fldCharType="begin"/>
        </w:r>
        <w:r w:rsidR="004F4748">
          <w:rPr>
            <w:noProof/>
            <w:webHidden/>
          </w:rPr>
          <w:instrText xml:space="preserve"> PAGEREF _Toc46323802 \h </w:instrText>
        </w:r>
        <w:r w:rsidR="004F4748">
          <w:rPr>
            <w:noProof/>
            <w:webHidden/>
          </w:rPr>
        </w:r>
        <w:r w:rsidR="004F4748">
          <w:rPr>
            <w:noProof/>
            <w:webHidden/>
          </w:rPr>
          <w:fldChar w:fldCharType="separate"/>
        </w:r>
        <w:r w:rsidR="003B0304">
          <w:rPr>
            <w:noProof/>
            <w:webHidden/>
          </w:rPr>
          <w:t>65</w:t>
        </w:r>
        <w:r w:rsidR="004F4748">
          <w:rPr>
            <w:noProof/>
            <w:webHidden/>
          </w:rPr>
          <w:fldChar w:fldCharType="end"/>
        </w:r>
      </w:hyperlink>
    </w:p>
    <w:p w14:paraId="658B8024" w14:textId="3E072A00" w:rsidR="004F4748" w:rsidRDefault="0012378B">
      <w:pPr>
        <w:pStyle w:val="TableofFigures"/>
        <w:tabs>
          <w:tab w:val="right" w:leader="dot" w:pos="9010"/>
        </w:tabs>
        <w:rPr>
          <w:rFonts w:asciiTheme="minorHAnsi" w:eastAsiaTheme="minorEastAsia" w:hAnsiTheme="minorHAnsi" w:cstheme="minorBidi"/>
          <w:noProof/>
          <w:lang w:val="en-GB" w:eastAsia="en-GB"/>
        </w:rPr>
      </w:pPr>
      <w:hyperlink w:anchor="_Toc46323803" w:history="1">
        <w:r w:rsidR="004F4748" w:rsidRPr="0048280D">
          <w:rPr>
            <w:rStyle w:val="Hyperlink"/>
            <w:noProof/>
          </w:rPr>
          <w:t>Figure 21: Annual monetised value of YLLs due to anthropogenic PM2.5 exposure</w:t>
        </w:r>
        <w:r w:rsidR="004F4748">
          <w:rPr>
            <w:noProof/>
            <w:webHidden/>
          </w:rPr>
          <w:tab/>
        </w:r>
        <w:r w:rsidR="004F4748">
          <w:rPr>
            <w:noProof/>
            <w:webHidden/>
          </w:rPr>
          <w:fldChar w:fldCharType="begin"/>
        </w:r>
        <w:r w:rsidR="004F4748">
          <w:rPr>
            <w:noProof/>
            <w:webHidden/>
          </w:rPr>
          <w:instrText xml:space="preserve"> PAGEREF _Toc46323803 \h </w:instrText>
        </w:r>
        <w:r w:rsidR="004F4748">
          <w:rPr>
            <w:noProof/>
            <w:webHidden/>
          </w:rPr>
        </w:r>
        <w:r w:rsidR="004F4748">
          <w:rPr>
            <w:noProof/>
            <w:webHidden/>
          </w:rPr>
          <w:fldChar w:fldCharType="separate"/>
        </w:r>
        <w:r w:rsidR="003B0304">
          <w:rPr>
            <w:noProof/>
            <w:webHidden/>
          </w:rPr>
          <w:t>67</w:t>
        </w:r>
        <w:r w:rsidR="004F4748">
          <w:rPr>
            <w:noProof/>
            <w:webHidden/>
          </w:rPr>
          <w:fldChar w:fldCharType="end"/>
        </w:r>
      </w:hyperlink>
    </w:p>
    <w:p w14:paraId="33BFCF41" w14:textId="2D9D32D1" w:rsidR="004F4748" w:rsidRDefault="0012378B">
      <w:pPr>
        <w:pStyle w:val="TableofFigures"/>
        <w:tabs>
          <w:tab w:val="right" w:leader="dot" w:pos="9010"/>
        </w:tabs>
        <w:rPr>
          <w:rFonts w:asciiTheme="minorHAnsi" w:eastAsiaTheme="minorEastAsia" w:hAnsiTheme="minorHAnsi" w:cstheme="minorBidi"/>
          <w:noProof/>
          <w:lang w:val="en-GB" w:eastAsia="en-GB"/>
        </w:rPr>
      </w:pPr>
      <w:hyperlink w:anchor="_Toc46323804" w:history="1">
        <w:r w:rsidR="004F4748" w:rsidRPr="0048280D">
          <w:rPr>
            <w:rStyle w:val="Hyperlink"/>
            <w:noProof/>
          </w:rPr>
          <w:t>Figure 22: Annual investment in coal-fired capacity 2006-2019</w:t>
        </w:r>
        <w:r w:rsidR="004F4748">
          <w:rPr>
            <w:noProof/>
            <w:webHidden/>
          </w:rPr>
          <w:tab/>
        </w:r>
        <w:r w:rsidR="004F4748">
          <w:rPr>
            <w:noProof/>
            <w:webHidden/>
          </w:rPr>
          <w:fldChar w:fldCharType="begin"/>
        </w:r>
        <w:r w:rsidR="004F4748">
          <w:rPr>
            <w:noProof/>
            <w:webHidden/>
          </w:rPr>
          <w:instrText xml:space="preserve"> PAGEREF _Toc46323804 \h </w:instrText>
        </w:r>
        <w:r w:rsidR="004F4748">
          <w:rPr>
            <w:noProof/>
            <w:webHidden/>
          </w:rPr>
        </w:r>
        <w:r w:rsidR="004F4748">
          <w:rPr>
            <w:noProof/>
            <w:webHidden/>
          </w:rPr>
          <w:fldChar w:fldCharType="separate"/>
        </w:r>
        <w:r w:rsidR="003B0304">
          <w:rPr>
            <w:noProof/>
            <w:webHidden/>
          </w:rPr>
          <w:t>69</w:t>
        </w:r>
        <w:r w:rsidR="004F4748">
          <w:rPr>
            <w:noProof/>
            <w:webHidden/>
          </w:rPr>
          <w:fldChar w:fldCharType="end"/>
        </w:r>
      </w:hyperlink>
    </w:p>
    <w:p w14:paraId="607EB2D9" w14:textId="53F4C765" w:rsidR="004F4748" w:rsidRDefault="0012378B">
      <w:pPr>
        <w:pStyle w:val="TableofFigures"/>
        <w:tabs>
          <w:tab w:val="right" w:leader="dot" w:pos="9010"/>
        </w:tabs>
        <w:rPr>
          <w:rFonts w:asciiTheme="minorHAnsi" w:eastAsiaTheme="minorEastAsia" w:hAnsiTheme="minorHAnsi" w:cstheme="minorBidi"/>
          <w:noProof/>
          <w:lang w:val="en-GB" w:eastAsia="en-GB"/>
        </w:rPr>
      </w:pPr>
      <w:hyperlink w:anchor="_Toc46323805" w:history="1">
        <w:r w:rsidR="004F4748" w:rsidRPr="0048280D">
          <w:rPr>
            <w:rStyle w:val="Hyperlink"/>
            <w:noProof/>
          </w:rPr>
          <w:t>Figure 23: Annual Investment in energy supply and efficiency.</w:t>
        </w:r>
        <w:r w:rsidR="004F4748">
          <w:rPr>
            <w:noProof/>
            <w:webHidden/>
          </w:rPr>
          <w:tab/>
        </w:r>
        <w:r w:rsidR="004F4748">
          <w:rPr>
            <w:noProof/>
            <w:webHidden/>
          </w:rPr>
          <w:fldChar w:fldCharType="begin"/>
        </w:r>
        <w:r w:rsidR="004F4748">
          <w:rPr>
            <w:noProof/>
            <w:webHidden/>
          </w:rPr>
          <w:instrText xml:space="preserve"> PAGEREF _Toc46323805 \h </w:instrText>
        </w:r>
        <w:r w:rsidR="004F4748">
          <w:rPr>
            <w:noProof/>
            <w:webHidden/>
          </w:rPr>
        </w:r>
        <w:r w:rsidR="004F4748">
          <w:rPr>
            <w:noProof/>
            <w:webHidden/>
          </w:rPr>
          <w:fldChar w:fldCharType="separate"/>
        </w:r>
        <w:r w:rsidR="003B0304">
          <w:rPr>
            <w:noProof/>
            <w:webHidden/>
          </w:rPr>
          <w:t>70</w:t>
        </w:r>
        <w:r w:rsidR="004F4748">
          <w:rPr>
            <w:noProof/>
            <w:webHidden/>
          </w:rPr>
          <w:fldChar w:fldCharType="end"/>
        </w:r>
      </w:hyperlink>
    </w:p>
    <w:p w14:paraId="77A01E8C" w14:textId="4B657849" w:rsidR="004F4748" w:rsidRDefault="0012378B">
      <w:pPr>
        <w:pStyle w:val="TableofFigures"/>
        <w:tabs>
          <w:tab w:val="right" w:leader="dot" w:pos="9010"/>
        </w:tabs>
        <w:rPr>
          <w:rFonts w:asciiTheme="minorHAnsi" w:eastAsiaTheme="minorEastAsia" w:hAnsiTheme="minorHAnsi" w:cstheme="minorBidi"/>
          <w:noProof/>
          <w:lang w:val="en-GB" w:eastAsia="en-GB"/>
        </w:rPr>
      </w:pPr>
      <w:hyperlink w:anchor="_Toc46323806" w:history="1">
        <w:r w:rsidR="004F4748" w:rsidRPr="0048280D">
          <w:rPr>
            <w:rStyle w:val="Hyperlink"/>
            <w:noProof/>
          </w:rPr>
          <w:t>Figure 24: Cumulative divestment – Global total and in healthcare institutions.</w:t>
        </w:r>
        <w:r w:rsidR="004F4748">
          <w:rPr>
            <w:noProof/>
            <w:webHidden/>
          </w:rPr>
          <w:tab/>
        </w:r>
        <w:r w:rsidR="004F4748">
          <w:rPr>
            <w:noProof/>
            <w:webHidden/>
          </w:rPr>
          <w:fldChar w:fldCharType="begin"/>
        </w:r>
        <w:r w:rsidR="004F4748">
          <w:rPr>
            <w:noProof/>
            <w:webHidden/>
          </w:rPr>
          <w:instrText xml:space="preserve"> PAGEREF _Toc46323806 \h </w:instrText>
        </w:r>
        <w:r w:rsidR="004F4748">
          <w:rPr>
            <w:noProof/>
            <w:webHidden/>
          </w:rPr>
        </w:r>
        <w:r w:rsidR="004F4748">
          <w:rPr>
            <w:noProof/>
            <w:webHidden/>
          </w:rPr>
          <w:fldChar w:fldCharType="separate"/>
        </w:r>
        <w:r w:rsidR="003B0304">
          <w:rPr>
            <w:noProof/>
            <w:webHidden/>
          </w:rPr>
          <w:t>72</w:t>
        </w:r>
        <w:r w:rsidR="004F4748">
          <w:rPr>
            <w:noProof/>
            <w:webHidden/>
          </w:rPr>
          <w:fldChar w:fldCharType="end"/>
        </w:r>
      </w:hyperlink>
    </w:p>
    <w:p w14:paraId="54C0DA64" w14:textId="08612BB2" w:rsidR="004F4748" w:rsidRDefault="0012378B">
      <w:pPr>
        <w:pStyle w:val="TableofFigures"/>
        <w:tabs>
          <w:tab w:val="right" w:leader="dot" w:pos="9010"/>
        </w:tabs>
        <w:rPr>
          <w:rFonts w:asciiTheme="minorHAnsi" w:eastAsiaTheme="minorEastAsia" w:hAnsiTheme="minorHAnsi" w:cstheme="minorBidi"/>
          <w:noProof/>
          <w:lang w:val="en-GB" w:eastAsia="en-GB"/>
        </w:rPr>
      </w:pPr>
      <w:hyperlink w:anchor="_Toc46323807" w:history="1">
        <w:r w:rsidR="004F4748" w:rsidRPr="0048280D">
          <w:rPr>
            <w:rStyle w:val="Hyperlink"/>
            <w:noProof/>
          </w:rPr>
          <w:t>Figure 25: Net carbon prices; net carbon revenues; and net carbon revenue as a share of current national health expenditure, across 75 countries, 2016 and 2017</w:t>
        </w:r>
        <w:r w:rsidR="004F4748">
          <w:rPr>
            <w:noProof/>
            <w:webHidden/>
          </w:rPr>
          <w:tab/>
        </w:r>
        <w:r w:rsidR="004F4748">
          <w:rPr>
            <w:noProof/>
            <w:webHidden/>
          </w:rPr>
          <w:fldChar w:fldCharType="begin"/>
        </w:r>
        <w:r w:rsidR="004F4748">
          <w:rPr>
            <w:noProof/>
            <w:webHidden/>
          </w:rPr>
          <w:instrText xml:space="preserve"> PAGEREF _Toc46323807 \h </w:instrText>
        </w:r>
        <w:r w:rsidR="004F4748">
          <w:rPr>
            <w:noProof/>
            <w:webHidden/>
          </w:rPr>
        </w:r>
        <w:r w:rsidR="004F4748">
          <w:rPr>
            <w:noProof/>
            <w:webHidden/>
          </w:rPr>
          <w:fldChar w:fldCharType="separate"/>
        </w:r>
        <w:r w:rsidR="003B0304">
          <w:rPr>
            <w:noProof/>
            <w:webHidden/>
          </w:rPr>
          <w:t>73</w:t>
        </w:r>
        <w:r w:rsidR="004F4748">
          <w:rPr>
            <w:noProof/>
            <w:webHidden/>
          </w:rPr>
          <w:fldChar w:fldCharType="end"/>
        </w:r>
      </w:hyperlink>
    </w:p>
    <w:p w14:paraId="05872026" w14:textId="439D1D4E" w:rsidR="004F4748" w:rsidRDefault="0012378B">
      <w:pPr>
        <w:pStyle w:val="TableofFigures"/>
        <w:tabs>
          <w:tab w:val="right" w:leader="dot" w:pos="9010"/>
        </w:tabs>
        <w:rPr>
          <w:rFonts w:asciiTheme="minorHAnsi" w:eastAsiaTheme="minorEastAsia" w:hAnsiTheme="minorHAnsi" w:cstheme="minorBidi"/>
          <w:noProof/>
          <w:lang w:val="en-GB" w:eastAsia="en-GB"/>
        </w:rPr>
      </w:pPr>
      <w:hyperlink w:anchor="_Toc46323808" w:history="1">
        <w:r w:rsidR="004F4748" w:rsidRPr="0048280D">
          <w:rPr>
            <w:rStyle w:val="Hyperlink"/>
            <w:noProof/>
          </w:rPr>
          <w:t>Figure 26: Average monthly coverage of (a) health and climate change and (b) climate change in 61 newspapers (36 countries), 2007-2019.</w:t>
        </w:r>
        <w:r w:rsidR="004F4748">
          <w:rPr>
            <w:noProof/>
            <w:webHidden/>
          </w:rPr>
          <w:tab/>
        </w:r>
        <w:r w:rsidR="004F4748">
          <w:rPr>
            <w:noProof/>
            <w:webHidden/>
          </w:rPr>
          <w:fldChar w:fldCharType="begin"/>
        </w:r>
        <w:r w:rsidR="004F4748">
          <w:rPr>
            <w:noProof/>
            <w:webHidden/>
          </w:rPr>
          <w:instrText xml:space="preserve"> PAGEREF _Toc46323808 \h </w:instrText>
        </w:r>
        <w:r w:rsidR="004F4748">
          <w:rPr>
            <w:noProof/>
            <w:webHidden/>
          </w:rPr>
        </w:r>
        <w:r w:rsidR="004F4748">
          <w:rPr>
            <w:noProof/>
            <w:webHidden/>
          </w:rPr>
          <w:fldChar w:fldCharType="separate"/>
        </w:r>
        <w:r w:rsidR="003B0304">
          <w:rPr>
            <w:noProof/>
            <w:webHidden/>
          </w:rPr>
          <w:t>77</w:t>
        </w:r>
        <w:r w:rsidR="004F4748">
          <w:rPr>
            <w:noProof/>
            <w:webHidden/>
          </w:rPr>
          <w:fldChar w:fldCharType="end"/>
        </w:r>
      </w:hyperlink>
    </w:p>
    <w:p w14:paraId="2BE901E9" w14:textId="61BAB4E2" w:rsidR="004F4748" w:rsidRDefault="0012378B">
      <w:pPr>
        <w:pStyle w:val="TableofFigures"/>
        <w:tabs>
          <w:tab w:val="right" w:leader="dot" w:pos="9010"/>
        </w:tabs>
        <w:rPr>
          <w:rFonts w:asciiTheme="minorHAnsi" w:eastAsiaTheme="minorEastAsia" w:hAnsiTheme="minorHAnsi" w:cstheme="minorBidi"/>
          <w:noProof/>
          <w:lang w:val="en-GB" w:eastAsia="en-GB"/>
        </w:rPr>
      </w:pPr>
      <w:hyperlink w:anchor="_Toc46323809" w:history="1">
        <w:r w:rsidR="004F4748" w:rsidRPr="0048280D">
          <w:rPr>
            <w:rStyle w:val="Hyperlink"/>
            <w:noProof/>
          </w:rPr>
          <w:t>Figure 27: Scientific journal articles relating to health and climate change, 2007-2019.</w:t>
        </w:r>
        <w:r w:rsidR="004F4748">
          <w:rPr>
            <w:noProof/>
            <w:webHidden/>
          </w:rPr>
          <w:tab/>
        </w:r>
        <w:r w:rsidR="004F4748">
          <w:rPr>
            <w:noProof/>
            <w:webHidden/>
          </w:rPr>
          <w:fldChar w:fldCharType="begin"/>
        </w:r>
        <w:r w:rsidR="004F4748">
          <w:rPr>
            <w:noProof/>
            <w:webHidden/>
          </w:rPr>
          <w:instrText xml:space="preserve"> PAGEREF _Toc46323809 \h </w:instrText>
        </w:r>
        <w:r w:rsidR="004F4748">
          <w:rPr>
            <w:noProof/>
            <w:webHidden/>
          </w:rPr>
        </w:r>
        <w:r w:rsidR="004F4748">
          <w:rPr>
            <w:noProof/>
            <w:webHidden/>
          </w:rPr>
          <w:fldChar w:fldCharType="separate"/>
        </w:r>
        <w:r w:rsidR="003B0304">
          <w:rPr>
            <w:noProof/>
            <w:webHidden/>
          </w:rPr>
          <w:t>80</w:t>
        </w:r>
        <w:r w:rsidR="004F4748">
          <w:rPr>
            <w:noProof/>
            <w:webHidden/>
          </w:rPr>
          <w:fldChar w:fldCharType="end"/>
        </w:r>
      </w:hyperlink>
    </w:p>
    <w:p w14:paraId="24FB12A6" w14:textId="64173C9C" w:rsidR="004F4748" w:rsidRDefault="0012378B">
      <w:pPr>
        <w:pStyle w:val="TableofFigures"/>
        <w:tabs>
          <w:tab w:val="right" w:leader="dot" w:pos="9010"/>
        </w:tabs>
        <w:rPr>
          <w:rFonts w:asciiTheme="minorHAnsi" w:eastAsiaTheme="minorEastAsia" w:hAnsiTheme="minorHAnsi" w:cstheme="minorBidi"/>
          <w:noProof/>
          <w:lang w:val="en-GB" w:eastAsia="en-GB"/>
        </w:rPr>
      </w:pPr>
      <w:hyperlink w:anchor="_Toc46323810" w:history="1">
        <w:r w:rsidR="004F4748" w:rsidRPr="0048280D">
          <w:rPr>
            <w:rStyle w:val="Hyperlink"/>
            <w:noProof/>
          </w:rPr>
          <w:t>Figure 29: Reference to health in the NDCs by WHO region.</w:t>
        </w:r>
        <w:r w:rsidR="004F4748">
          <w:rPr>
            <w:noProof/>
            <w:webHidden/>
          </w:rPr>
          <w:tab/>
        </w:r>
        <w:r w:rsidR="004F4748">
          <w:rPr>
            <w:noProof/>
            <w:webHidden/>
          </w:rPr>
          <w:fldChar w:fldCharType="begin"/>
        </w:r>
        <w:r w:rsidR="004F4748">
          <w:rPr>
            <w:noProof/>
            <w:webHidden/>
          </w:rPr>
          <w:instrText xml:space="preserve"> PAGEREF _Toc46323810 \h </w:instrText>
        </w:r>
        <w:r w:rsidR="004F4748">
          <w:rPr>
            <w:noProof/>
            <w:webHidden/>
          </w:rPr>
        </w:r>
        <w:r w:rsidR="004F4748">
          <w:rPr>
            <w:noProof/>
            <w:webHidden/>
          </w:rPr>
          <w:fldChar w:fldCharType="separate"/>
        </w:r>
        <w:r w:rsidR="003B0304">
          <w:rPr>
            <w:noProof/>
            <w:webHidden/>
          </w:rPr>
          <w:t>82</w:t>
        </w:r>
        <w:r w:rsidR="004F4748">
          <w:rPr>
            <w:noProof/>
            <w:webHidden/>
          </w:rPr>
          <w:fldChar w:fldCharType="end"/>
        </w:r>
      </w:hyperlink>
    </w:p>
    <w:p w14:paraId="4F073D53" w14:textId="3585797E" w:rsidR="004F4748" w:rsidRDefault="0012378B">
      <w:pPr>
        <w:pStyle w:val="TableofFigures"/>
        <w:tabs>
          <w:tab w:val="right" w:leader="dot" w:pos="9010"/>
        </w:tabs>
        <w:rPr>
          <w:rFonts w:asciiTheme="minorHAnsi" w:eastAsiaTheme="minorEastAsia" w:hAnsiTheme="minorHAnsi" w:cstheme="minorBidi"/>
          <w:noProof/>
          <w:lang w:val="en-GB" w:eastAsia="en-GB"/>
        </w:rPr>
      </w:pPr>
      <w:hyperlink w:anchor="_Toc46323811" w:history="1">
        <w:r w:rsidR="004F4748" w:rsidRPr="0048280D">
          <w:rPr>
            <w:rStyle w:val="Hyperlink"/>
            <w:noProof/>
          </w:rPr>
          <w:t>Figure 30: Proportion of healthcare sector companies referring to climate change, health, and the intersection of health and climate change in Communication on Progress reports, 2011-2019.</w:t>
        </w:r>
        <w:r w:rsidR="004F4748">
          <w:rPr>
            <w:noProof/>
            <w:webHidden/>
          </w:rPr>
          <w:tab/>
        </w:r>
        <w:r w:rsidR="004F4748">
          <w:rPr>
            <w:noProof/>
            <w:webHidden/>
          </w:rPr>
          <w:fldChar w:fldCharType="begin"/>
        </w:r>
        <w:r w:rsidR="004F4748">
          <w:rPr>
            <w:noProof/>
            <w:webHidden/>
          </w:rPr>
          <w:instrText xml:space="preserve"> PAGEREF _Toc46323811 \h </w:instrText>
        </w:r>
        <w:r w:rsidR="004F4748">
          <w:rPr>
            <w:noProof/>
            <w:webHidden/>
          </w:rPr>
        </w:r>
        <w:r w:rsidR="004F4748">
          <w:rPr>
            <w:noProof/>
            <w:webHidden/>
          </w:rPr>
          <w:fldChar w:fldCharType="separate"/>
        </w:r>
        <w:r w:rsidR="003B0304">
          <w:rPr>
            <w:noProof/>
            <w:webHidden/>
          </w:rPr>
          <w:t>83</w:t>
        </w:r>
        <w:r w:rsidR="004F4748">
          <w:rPr>
            <w:noProof/>
            <w:webHidden/>
          </w:rPr>
          <w:fldChar w:fldCharType="end"/>
        </w:r>
      </w:hyperlink>
    </w:p>
    <w:p w14:paraId="7A63CC1A" w14:textId="63C87CE1" w:rsidR="00970A1B" w:rsidRPr="002A6179" w:rsidRDefault="000B553B" w:rsidP="00E6768E">
      <w:pPr>
        <w:jc w:val="left"/>
        <w:rPr>
          <w:lang w:eastAsia="en-US"/>
        </w:rPr>
      </w:pPr>
      <w:r>
        <w:rPr>
          <w:rFonts w:ascii="Calibri" w:eastAsiaTheme="minorHAnsi" w:hAnsi="Calibri" w:cs="Calibri"/>
          <w:sz w:val="22"/>
          <w:szCs w:val="22"/>
          <w:lang w:val="sv-SE" w:eastAsia="en-US"/>
        </w:rPr>
        <w:fldChar w:fldCharType="end"/>
      </w:r>
    </w:p>
    <w:p w14:paraId="141807CA" w14:textId="6EC0F373" w:rsidR="00970A1B" w:rsidRPr="002A6179" w:rsidRDefault="00970A1B" w:rsidP="00E6768E">
      <w:pPr>
        <w:pStyle w:val="Heading2"/>
        <w:jc w:val="left"/>
      </w:pPr>
      <w:bookmarkStart w:id="4" w:name="_Toc491961384"/>
      <w:bookmarkStart w:id="5" w:name="_Toc514257848"/>
      <w:bookmarkStart w:id="6" w:name="_Toc47088890"/>
      <w:r w:rsidRPr="002A6179">
        <w:t>List of Tables</w:t>
      </w:r>
      <w:bookmarkEnd w:id="4"/>
      <w:bookmarkEnd w:id="5"/>
      <w:bookmarkEnd w:id="6"/>
    </w:p>
    <w:p w14:paraId="4CD5A8C3" w14:textId="68B8C31D" w:rsidR="003B0304" w:rsidRDefault="00970A1B">
      <w:pPr>
        <w:pStyle w:val="TableofFigures"/>
        <w:tabs>
          <w:tab w:val="right" w:leader="dot" w:pos="9010"/>
        </w:tabs>
        <w:rPr>
          <w:rFonts w:asciiTheme="minorHAnsi" w:eastAsiaTheme="minorEastAsia" w:hAnsiTheme="minorHAnsi" w:cstheme="minorBidi"/>
          <w:noProof/>
          <w:lang w:val="en-GB" w:eastAsia="en-GB"/>
        </w:rPr>
      </w:pPr>
      <w:r w:rsidRPr="002A6179">
        <w:rPr>
          <w:lang w:eastAsia="en-US"/>
        </w:rPr>
        <w:fldChar w:fldCharType="begin"/>
      </w:r>
      <w:r w:rsidRPr="002A6179">
        <w:rPr>
          <w:lang w:eastAsia="en-US"/>
        </w:rPr>
        <w:instrText xml:space="preserve"> TOC \h \z \c "Table" </w:instrText>
      </w:r>
      <w:r w:rsidRPr="002A6179">
        <w:rPr>
          <w:lang w:eastAsia="en-US"/>
        </w:rPr>
        <w:fldChar w:fldCharType="separate"/>
      </w:r>
      <w:hyperlink w:anchor="_Toc46324169" w:history="1">
        <w:r w:rsidR="003B0304" w:rsidRPr="007D0291">
          <w:rPr>
            <w:rStyle w:val="Hyperlink"/>
            <w:noProof/>
          </w:rPr>
          <w:t>Table 1: Work hours lost (WHL) due to hea</w:t>
        </w:r>
        <w:r w:rsidR="003B0304">
          <w:rPr>
            <w:rStyle w:val="Hyperlink"/>
            <w:noProof/>
          </w:rPr>
          <w:t>t</w:t>
        </w:r>
        <w:r w:rsidR="003B0304" w:rsidRPr="007D0291">
          <w:rPr>
            <w:rStyle w:val="Hyperlink"/>
            <w:rFonts w:cstheme="minorHAnsi"/>
            <w:noProof/>
          </w:rPr>
          <w:t>.</w:t>
        </w:r>
        <w:r w:rsidR="003B0304">
          <w:rPr>
            <w:noProof/>
            <w:webHidden/>
          </w:rPr>
          <w:tab/>
        </w:r>
        <w:r w:rsidR="003B0304">
          <w:rPr>
            <w:noProof/>
            <w:webHidden/>
          </w:rPr>
          <w:fldChar w:fldCharType="begin"/>
        </w:r>
        <w:r w:rsidR="003B0304">
          <w:rPr>
            <w:noProof/>
            <w:webHidden/>
          </w:rPr>
          <w:instrText xml:space="preserve"> PAGEREF _Toc46324169 \h </w:instrText>
        </w:r>
        <w:r w:rsidR="003B0304">
          <w:rPr>
            <w:noProof/>
            <w:webHidden/>
          </w:rPr>
        </w:r>
        <w:r w:rsidR="003B0304">
          <w:rPr>
            <w:noProof/>
            <w:webHidden/>
          </w:rPr>
          <w:fldChar w:fldCharType="separate"/>
        </w:r>
        <w:r w:rsidR="003B0304">
          <w:rPr>
            <w:noProof/>
            <w:webHidden/>
          </w:rPr>
          <w:t>23</w:t>
        </w:r>
        <w:r w:rsidR="003B0304">
          <w:rPr>
            <w:noProof/>
            <w:webHidden/>
          </w:rPr>
          <w:fldChar w:fldCharType="end"/>
        </w:r>
      </w:hyperlink>
    </w:p>
    <w:p w14:paraId="3BB81489" w14:textId="53003DCE" w:rsidR="003B0304" w:rsidRDefault="0012378B">
      <w:pPr>
        <w:pStyle w:val="TableofFigures"/>
        <w:tabs>
          <w:tab w:val="right" w:leader="dot" w:pos="9010"/>
        </w:tabs>
        <w:rPr>
          <w:rFonts w:asciiTheme="minorHAnsi" w:eastAsiaTheme="minorEastAsia" w:hAnsiTheme="minorHAnsi" w:cstheme="minorBidi"/>
          <w:noProof/>
          <w:lang w:val="en-GB" w:eastAsia="en-GB"/>
        </w:rPr>
      </w:pPr>
      <w:hyperlink w:anchor="_Toc46324170" w:history="1">
        <w:r w:rsidR="003B0304" w:rsidRPr="007D0291">
          <w:rPr>
            <w:rStyle w:val="Hyperlink"/>
            <w:noProof/>
          </w:rPr>
          <w:t>Table 2: Detection and attribution studies linking recent extreme weather events to climate change from 2015 to 2020.</w:t>
        </w:r>
        <w:r w:rsidR="003B0304">
          <w:rPr>
            <w:noProof/>
            <w:webHidden/>
          </w:rPr>
          <w:tab/>
        </w:r>
        <w:r w:rsidR="003B0304">
          <w:rPr>
            <w:noProof/>
            <w:webHidden/>
          </w:rPr>
          <w:fldChar w:fldCharType="begin"/>
        </w:r>
        <w:r w:rsidR="003B0304">
          <w:rPr>
            <w:noProof/>
            <w:webHidden/>
          </w:rPr>
          <w:instrText xml:space="preserve"> PAGEREF _Toc46324170 \h </w:instrText>
        </w:r>
        <w:r w:rsidR="003B0304">
          <w:rPr>
            <w:noProof/>
            <w:webHidden/>
          </w:rPr>
        </w:r>
        <w:r w:rsidR="003B0304">
          <w:rPr>
            <w:noProof/>
            <w:webHidden/>
          </w:rPr>
          <w:fldChar w:fldCharType="separate"/>
        </w:r>
        <w:r w:rsidR="003B0304">
          <w:rPr>
            <w:noProof/>
            <w:webHidden/>
          </w:rPr>
          <w:t>27</w:t>
        </w:r>
        <w:r w:rsidR="003B0304">
          <w:rPr>
            <w:noProof/>
            <w:webHidden/>
          </w:rPr>
          <w:fldChar w:fldCharType="end"/>
        </w:r>
      </w:hyperlink>
    </w:p>
    <w:p w14:paraId="1A4F139A" w14:textId="16A82D11" w:rsidR="00970A1B" w:rsidRPr="002A6179" w:rsidRDefault="00970A1B" w:rsidP="00E6768E">
      <w:pPr>
        <w:jc w:val="left"/>
        <w:rPr>
          <w:lang w:eastAsia="en-US"/>
        </w:rPr>
      </w:pPr>
      <w:r w:rsidRPr="002A6179">
        <w:rPr>
          <w:lang w:eastAsia="en-US"/>
        </w:rPr>
        <w:fldChar w:fldCharType="end"/>
      </w:r>
    </w:p>
    <w:p w14:paraId="27A629B6" w14:textId="4A1B7D7D" w:rsidR="00074602" w:rsidRPr="002A6179" w:rsidRDefault="00912151" w:rsidP="00E6768E">
      <w:pPr>
        <w:pStyle w:val="Heading2"/>
        <w:jc w:val="left"/>
      </w:pPr>
      <w:bookmarkStart w:id="7" w:name="_Toc491961385"/>
      <w:bookmarkStart w:id="8" w:name="_Toc514257849"/>
      <w:bookmarkStart w:id="9" w:name="_Toc47088891"/>
      <w:r w:rsidRPr="002A6179">
        <w:t>List of Panels</w:t>
      </w:r>
      <w:bookmarkEnd w:id="7"/>
      <w:bookmarkEnd w:id="8"/>
      <w:bookmarkEnd w:id="9"/>
    </w:p>
    <w:p w14:paraId="4A0108B4" w14:textId="20EBCE52" w:rsidR="00074602" w:rsidRPr="002A6179" w:rsidRDefault="000B553D" w:rsidP="000B329C">
      <w:pPr>
        <w:pStyle w:val="NoSpacing"/>
      </w:pPr>
      <w:r w:rsidRPr="002A6179">
        <w:t>Panel 1: Health, Climate Change, and COVID-19</w:t>
      </w:r>
      <w:r w:rsidR="00074602" w:rsidRPr="002A6179">
        <w:t>……………………………………………………………</w:t>
      </w:r>
      <w:r w:rsidR="000B329C">
        <w:t>..............</w:t>
      </w:r>
      <w:r w:rsidR="00074602" w:rsidRPr="002A6179">
        <w:t>……</w:t>
      </w:r>
      <w:r w:rsidR="00DA435B" w:rsidRPr="002A6179">
        <w:t>1</w:t>
      </w:r>
      <w:r w:rsidR="000B329C">
        <w:t>5</w:t>
      </w:r>
    </w:p>
    <w:p w14:paraId="57A3CEDC" w14:textId="604A12ED" w:rsidR="00074602" w:rsidRPr="002A6179" w:rsidRDefault="00074602" w:rsidP="000B329C">
      <w:pPr>
        <w:pStyle w:val="NoSpacing"/>
      </w:pPr>
      <w:r w:rsidRPr="002A6179">
        <w:t>Panel 2: The Lancet Countdown</w:t>
      </w:r>
      <w:r w:rsidR="00DA435B" w:rsidRPr="002A6179">
        <w:t xml:space="preserve"> </w:t>
      </w:r>
      <w:r w:rsidRPr="002A6179">
        <w:t>Indicator</w:t>
      </w:r>
      <w:r w:rsidR="00DA435B" w:rsidRPr="002A6179">
        <w:t>s</w:t>
      </w:r>
      <w:r w:rsidRPr="002A6179">
        <w:t>……………………………………………………………………</w:t>
      </w:r>
      <w:r w:rsidR="000B329C">
        <w:t>..............</w:t>
      </w:r>
      <w:r w:rsidR="00DA435B" w:rsidRPr="002A6179">
        <w:t>……</w:t>
      </w:r>
      <w:r w:rsidR="000B329C">
        <w:t>16</w:t>
      </w:r>
    </w:p>
    <w:p w14:paraId="117A3A6C" w14:textId="7DCFF4C8" w:rsidR="00074602" w:rsidRPr="002A6179" w:rsidRDefault="00074602" w:rsidP="000B329C">
      <w:pPr>
        <w:pStyle w:val="NoSpacing"/>
      </w:pPr>
      <w:r w:rsidRPr="002A6179">
        <w:t xml:space="preserve">Panel 3: Quantifying the </w:t>
      </w:r>
      <w:r w:rsidR="0088659F" w:rsidRPr="002A6179">
        <w:t>L</w:t>
      </w:r>
      <w:r w:rsidRPr="002A6179">
        <w:t xml:space="preserve">inks </w:t>
      </w:r>
      <w:r w:rsidR="0088659F" w:rsidRPr="002A6179">
        <w:t>b</w:t>
      </w:r>
      <w:r w:rsidRPr="002A6179">
        <w:t xml:space="preserve">etween </w:t>
      </w:r>
      <w:r w:rsidR="0088659F" w:rsidRPr="002A6179">
        <w:t>C</w:t>
      </w:r>
      <w:r w:rsidRPr="002A6179">
        <w:t xml:space="preserve">limate </w:t>
      </w:r>
      <w:r w:rsidR="0088659F" w:rsidRPr="002A6179">
        <w:t>C</w:t>
      </w:r>
      <w:r w:rsidRPr="002A6179">
        <w:t xml:space="preserve">hange, </w:t>
      </w:r>
      <w:r w:rsidR="0088659F" w:rsidRPr="002A6179">
        <w:t>H</w:t>
      </w:r>
      <w:r w:rsidRPr="002A6179">
        <w:t xml:space="preserve">uman </w:t>
      </w:r>
      <w:r w:rsidR="0088659F" w:rsidRPr="002A6179">
        <w:t>H</w:t>
      </w:r>
      <w:r w:rsidRPr="002A6179">
        <w:t xml:space="preserve">ealth, and </w:t>
      </w:r>
      <w:r w:rsidR="0088659F" w:rsidRPr="002A6179">
        <w:t>E</w:t>
      </w:r>
      <w:r w:rsidRPr="002A6179">
        <w:t xml:space="preserve">xtreme </w:t>
      </w:r>
      <w:r w:rsidR="0088659F" w:rsidRPr="002A6179">
        <w:t>E</w:t>
      </w:r>
      <w:r w:rsidRPr="002A6179">
        <w:t>vents</w:t>
      </w:r>
      <w:r w:rsidR="00DA435B" w:rsidRPr="002A6179">
        <w:t>………………………………………………………………………………………………………………</w:t>
      </w:r>
      <w:r w:rsidR="000B329C">
        <w:t>.............</w:t>
      </w:r>
      <w:r w:rsidR="00DA435B" w:rsidRPr="002A6179">
        <w:t>…………………</w:t>
      </w:r>
      <w:r w:rsidR="000B329C">
        <w:t>27</w:t>
      </w:r>
    </w:p>
    <w:p w14:paraId="485CE3AB" w14:textId="387C2778" w:rsidR="000B553B" w:rsidRPr="0089280A" w:rsidRDefault="00074602" w:rsidP="0089280A">
      <w:pPr>
        <w:pStyle w:val="NoSpacing"/>
      </w:pPr>
      <w:r w:rsidRPr="002A6179">
        <w:t>Panel 4: For a Greener NH</w:t>
      </w:r>
      <w:r w:rsidR="00DA435B" w:rsidRPr="002A6179">
        <w:t>S</w:t>
      </w:r>
      <w:r w:rsidRPr="002A6179">
        <w:t>………………………………………………………………………………</w:t>
      </w:r>
      <w:r w:rsidR="000B329C">
        <w:t>..............</w:t>
      </w:r>
      <w:r w:rsidRPr="002A6179">
        <w:t>…………</w:t>
      </w:r>
      <w:r w:rsidR="00DA435B" w:rsidRPr="002A6179">
        <w:t>..</w:t>
      </w:r>
      <w:r w:rsidRPr="002A6179">
        <w:t>……</w:t>
      </w:r>
      <w:r w:rsidR="003B0304">
        <w:t>60</w:t>
      </w:r>
      <w:r w:rsidR="000B553B">
        <w:br w:type="page"/>
      </w:r>
    </w:p>
    <w:p w14:paraId="336971E4" w14:textId="7FA06C04" w:rsidR="00912151" w:rsidRPr="002A6179" w:rsidRDefault="00912151" w:rsidP="00761283">
      <w:pPr>
        <w:pStyle w:val="Heading1"/>
        <w:rPr>
          <w:sz w:val="26"/>
          <w:szCs w:val="26"/>
        </w:rPr>
      </w:pPr>
      <w:bookmarkStart w:id="10" w:name="_Toc47088892"/>
      <w:r w:rsidRPr="002A6179">
        <w:lastRenderedPageBreak/>
        <w:t>List of Abbreviations</w:t>
      </w:r>
      <w:bookmarkStart w:id="11" w:name="_Toc488155208"/>
      <w:bookmarkEnd w:id="10"/>
    </w:p>
    <w:p w14:paraId="62A560BE" w14:textId="0AD89F71" w:rsidR="00912151" w:rsidRPr="002A6179" w:rsidRDefault="00912151" w:rsidP="00E6768E">
      <w:pPr>
        <w:spacing w:before="0"/>
        <w:jc w:val="left"/>
        <w:rPr>
          <w:rFonts w:cstheme="minorHAnsi"/>
        </w:rPr>
      </w:pPr>
      <w:r w:rsidRPr="002A6179">
        <w:rPr>
          <w:rFonts w:cstheme="minorHAnsi"/>
        </w:rPr>
        <w:t>A&amp;RCC – Adaptation &amp; Resilience to Climate Change</w:t>
      </w:r>
    </w:p>
    <w:p w14:paraId="269D1D62" w14:textId="77777777" w:rsidR="00912151" w:rsidRPr="002A6179" w:rsidRDefault="00912151" w:rsidP="00E6768E">
      <w:pPr>
        <w:spacing w:before="0"/>
        <w:jc w:val="left"/>
      </w:pPr>
      <w:r w:rsidRPr="002A6179">
        <w:t>CDP – Carbon Disclosure Project</w:t>
      </w:r>
    </w:p>
    <w:p w14:paraId="747D0A58" w14:textId="77777777" w:rsidR="00912151" w:rsidRPr="002A6179" w:rsidRDefault="00912151" w:rsidP="00E6768E">
      <w:pPr>
        <w:spacing w:before="0"/>
        <w:jc w:val="left"/>
        <w:rPr>
          <w:rFonts w:cstheme="minorHAnsi"/>
        </w:rPr>
      </w:pPr>
      <w:r w:rsidRPr="002A6179">
        <w:rPr>
          <w:rFonts w:cstheme="minorHAnsi"/>
        </w:rPr>
        <w:t>CFU – Climate Funds Update</w:t>
      </w:r>
    </w:p>
    <w:p w14:paraId="7C02D8B0" w14:textId="1335B593" w:rsidR="00912151" w:rsidRPr="002A6179" w:rsidRDefault="00912151" w:rsidP="00E6768E">
      <w:pPr>
        <w:spacing w:before="0"/>
        <w:jc w:val="left"/>
      </w:pPr>
      <w:r w:rsidRPr="002A6179">
        <w:t>CO</w:t>
      </w:r>
      <w:r w:rsidRPr="002A6179">
        <w:rPr>
          <w:vertAlign w:val="subscript"/>
        </w:rPr>
        <w:t>2</w:t>
      </w:r>
      <w:r w:rsidRPr="002A6179">
        <w:t xml:space="preserve"> – Carbon Dioxide</w:t>
      </w:r>
    </w:p>
    <w:p w14:paraId="0E838A31" w14:textId="2BA041A6" w:rsidR="000D7814" w:rsidRPr="002A6179" w:rsidRDefault="000D7814" w:rsidP="00E6768E">
      <w:pPr>
        <w:spacing w:before="0"/>
        <w:jc w:val="left"/>
      </w:pPr>
      <w:r w:rsidRPr="002A6179">
        <w:t>CO</w:t>
      </w:r>
      <w:r w:rsidRPr="002A6179">
        <w:rPr>
          <w:vertAlign w:val="subscript"/>
        </w:rPr>
        <w:t>2</w:t>
      </w:r>
      <w:r w:rsidRPr="002A6179">
        <w:t>e – Carbon Dioxide Equivalent</w:t>
      </w:r>
    </w:p>
    <w:p w14:paraId="143FC88F" w14:textId="77777777" w:rsidR="00912151" w:rsidRPr="002A6179" w:rsidRDefault="00912151" w:rsidP="00E6768E">
      <w:pPr>
        <w:spacing w:before="0"/>
        <w:jc w:val="left"/>
      </w:pPr>
      <w:r w:rsidRPr="002A6179">
        <w:t>COP – Conference of the Parties</w:t>
      </w:r>
    </w:p>
    <w:p w14:paraId="1BC0CCF2" w14:textId="0B70FB1E" w:rsidR="00912151" w:rsidRPr="002A6179" w:rsidRDefault="00912151" w:rsidP="00E6768E">
      <w:pPr>
        <w:spacing w:before="0"/>
        <w:jc w:val="left"/>
      </w:pPr>
      <w:r w:rsidRPr="002A6179">
        <w:t>ECMWF – European Centre for Medium-Range Weather Forecasts</w:t>
      </w:r>
    </w:p>
    <w:p w14:paraId="085E576A" w14:textId="27AEEDD0" w:rsidR="000027F8" w:rsidRPr="002A6179" w:rsidRDefault="000027F8" w:rsidP="00E6768E">
      <w:pPr>
        <w:spacing w:before="0"/>
        <w:jc w:val="left"/>
      </w:pPr>
      <w:r w:rsidRPr="002A6179">
        <w:t>EE</w:t>
      </w:r>
      <w:r w:rsidR="008A69C5" w:rsidRPr="002A6179">
        <w:t xml:space="preserve"> MR</w:t>
      </w:r>
      <w:r w:rsidRPr="002A6179">
        <w:t xml:space="preserve">IO – Environmentally-Extended </w:t>
      </w:r>
      <w:r w:rsidR="008A69C5" w:rsidRPr="002A6179">
        <w:t>Multi-Region Input-Output</w:t>
      </w:r>
    </w:p>
    <w:p w14:paraId="4E832705" w14:textId="77777777" w:rsidR="00912151" w:rsidRPr="002A6179" w:rsidRDefault="00912151" w:rsidP="00E6768E">
      <w:pPr>
        <w:spacing w:before="0"/>
        <w:jc w:val="left"/>
      </w:pPr>
      <w:r w:rsidRPr="002A6179">
        <w:t xml:space="preserve">EJ – </w:t>
      </w:r>
      <w:proofErr w:type="spellStart"/>
      <w:r w:rsidRPr="002A6179">
        <w:t>Exajoule</w:t>
      </w:r>
      <w:proofErr w:type="spellEnd"/>
    </w:p>
    <w:p w14:paraId="187CD31F" w14:textId="77777777" w:rsidR="00912151" w:rsidRPr="002A6179" w:rsidRDefault="00912151" w:rsidP="00E6768E">
      <w:pPr>
        <w:spacing w:before="0"/>
        <w:jc w:val="left"/>
      </w:pPr>
      <w:r w:rsidRPr="002A6179">
        <w:t>EM-DAT – Emergency Events Database</w:t>
      </w:r>
    </w:p>
    <w:p w14:paraId="07BBF9BF" w14:textId="77777777" w:rsidR="00912151" w:rsidRPr="002A6179" w:rsidRDefault="00912151" w:rsidP="00E6768E">
      <w:pPr>
        <w:spacing w:before="0"/>
        <w:jc w:val="left"/>
      </w:pPr>
      <w:r w:rsidRPr="002A6179">
        <w:t>ERA – European Research Area</w:t>
      </w:r>
    </w:p>
    <w:p w14:paraId="3D40CA04" w14:textId="77777777" w:rsidR="00912151" w:rsidRPr="002A6179" w:rsidRDefault="00912151" w:rsidP="00E6768E">
      <w:pPr>
        <w:spacing w:before="0"/>
        <w:jc w:val="left"/>
      </w:pPr>
      <w:r w:rsidRPr="002A6179">
        <w:t>ETS – Emissions Trading System</w:t>
      </w:r>
    </w:p>
    <w:p w14:paraId="7992D211" w14:textId="77777777" w:rsidR="00912151" w:rsidRPr="002A6179" w:rsidRDefault="00912151" w:rsidP="00E6768E">
      <w:pPr>
        <w:spacing w:before="0"/>
        <w:jc w:val="left"/>
      </w:pPr>
      <w:r w:rsidRPr="002A6179">
        <w:t>EU – European Union</w:t>
      </w:r>
    </w:p>
    <w:p w14:paraId="1091D57B" w14:textId="77777777" w:rsidR="00912151" w:rsidRPr="002A6179" w:rsidRDefault="00912151" w:rsidP="00E6768E">
      <w:pPr>
        <w:spacing w:before="0"/>
        <w:jc w:val="left"/>
      </w:pPr>
      <w:r w:rsidRPr="002A6179">
        <w:t>EU28 – 28 European Union Member States</w:t>
      </w:r>
    </w:p>
    <w:p w14:paraId="45B79A89" w14:textId="77777777" w:rsidR="00912151" w:rsidRPr="002A6179" w:rsidRDefault="00912151" w:rsidP="00E6768E">
      <w:pPr>
        <w:spacing w:before="0"/>
        <w:jc w:val="left"/>
      </w:pPr>
      <w:r w:rsidRPr="002A6179">
        <w:t>FAO – Food and Agriculture Organization of the United Nations</w:t>
      </w:r>
    </w:p>
    <w:p w14:paraId="1D0792AB" w14:textId="77777777" w:rsidR="00912151" w:rsidRPr="002A6179" w:rsidRDefault="00912151" w:rsidP="00E6768E">
      <w:pPr>
        <w:spacing w:before="0"/>
        <w:jc w:val="left"/>
        <w:rPr>
          <w:rFonts w:eastAsia="Calibri"/>
        </w:rPr>
      </w:pPr>
      <w:r w:rsidRPr="002A6179">
        <w:rPr>
          <w:rFonts w:eastAsia="Calibri"/>
        </w:rPr>
        <w:t>GBD – Global Burden of Disease</w:t>
      </w:r>
    </w:p>
    <w:p w14:paraId="46925D4C" w14:textId="77777777" w:rsidR="00912151" w:rsidRPr="002A6179" w:rsidRDefault="00912151" w:rsidP="00E6768E">
      <w:pPr>
        <w:spacing w:before="0"/>
        <w:jc w:val="left"/>
      </w:pPr>
      <w:r w:rsidRPr="002A6179">
        <w:t>GDP – Gross Domestic Product</w:t>
      </w:r>
    </w:p>
    <w:p w14:paraId="781208C5" w14:textId="4E76E92E" w:rsidR="00912151" w:rsidRPr="002A6179" w:rsidRDefault="00912151" w:rsidP="00E6768E">
      <w:pPr>
        <w:spacing w:before="0"/>
        <w:jc w:val="left"/>
      </w:pPr>
      <w:r w:rsidRPr="002A6179">
        <w:t>GHG – Greenhouse Gas</w:t>
      </w:r>
    </w:p>
    <w:p w14:paraId="42DC5D68" w14:textId="2ECE719A" w:rsidR="00BC4215" w:rsidRPr="002A6179" w:rsidRDefault="00BC4215" w:rsidP="00E6768E">
      <w:pPr>
        <w:spacing w:before="0"/>
        <w:jc w:val="left"/>
      </w:pPr>
      <w:r w:rsidRPr="002A6179">
        <w:t>GNI – Gross National Income</w:t>
      </w:r>
    </w:p>
    <w:p w14:paraId="66E75770" w14:textId="77777777" w:rsidR="00912151" w:rsidRPr="002A6179" w:rsidRDefault="00912151" w:rsidP="00E6768E">
      <w:pPr>
        <w:spacing w:before="0"/>
        <w:jc w:val="left"/>
      </w:pPr>
      <w:r w:rsidRPr="002A6179">
        <w:t>GtCO</w:t>
      </w:r>
      <w:r w:rsidRPr="002A6179">
        <w:rPr>
          <w:vertAlign w:val="subscript"/>
        </w:rPr>
        <w:t>2</w:t>
      </w:r>
      <w:r w:rsidRPr="002A6179">
        <w:t xml:space="preserve"> – </w:t>
      </w:r>
      <w:proofErr w:type="spellStart"/>
      <w:r w:rsidRPr="002A6179">
        <w:t>Gigatons</w:t>
      </w:r>
      <w:proofErr w:type="spellEnd"/>
      <w:r w:rsidRPr="002A6179">
        <w:t xml:space="preserve"> of Carbon Dioxide</w:t>
      </w:r>
    </w:p>
    <w:p w14:paraId="541256DA" w14:textId="77777777" w:rsidR="00912151" w:rsidRPr="002A6179" w:rsidRDefault="00912151" w:rsidP="00E6768E">
      <w:pPr>
        <w:spacing w:before="0"/>
        <w:jc w:val="left"/>
      </w:pPr>
      <w:r w:rsidRPr="002A6179">
        <w:t>GW – Gigawatt</w:t>
      </w:r>
    </w:p>
    <w:p w14:paraId="734455E9" w14:textId="6CB61305" w:rsidR="00912151" w:rsidRPr="002A6179" w:rsidRDefault="00912151" w:rsidP="00E6768E">
      <w:pPr>
        <w:spacing w:before="0"/>
        <w:jc w:val="left"/>
      </w:pPr>
      <w:r w:rsidRPr="002A6179">
        <w:t>GWP – Gross World Product</w:t>
      </w:r>
    </w:p>
    <w:p w14:paraId="76B635C8" w14:textId="6C20ECCD" w:rsidR="00912151" w:rsidRPr="002A6179" w:rsidRDefault="00912151" w:rsidP="00E6768E">
      <w:pPr>
        <w:spacing w:before="0"/>
        <w:jc w:val="left"/>
        <w:rPr>
          <w:rFonts w:cstheme="minorHAnsi"/>
        </w:rPr>
      </w:pPr>
      <w:r w:rsidRPr="002A6179">
        <w:t>HIC – High Income Countries</w:t>
      </w:r>
    </w:p>
    <w:p w14:paraId="473A251A" w14:textId="77777777" w:rsidR="00912151" w:rsidRPr="002A6179" w:rsidRDefault="00912151" w:rsidP="00E6768E">
      <w:pPr>
        <w:spacing w:before="0"/>
        <w:jc w:val="left"/>
      </w:pPr>
      <w:r w:rsidRPr="002A6179">
        <w:t>IEA – International Energy Agency</w:t>
      </w:r>
    </w:p>
    <w:p w14:paraId="1CAE4292" w14:textId="77777777" w:rsidR="00912151" w:rsidRPr="002A6179" w:rsidRDefault="00912151" w:rsidP="00E6768E">
      <w:pPr>
        <w:spacing w:before="0"/>
        <w:jc w:val="left"/>
      </w:pPr>
      <w:r w:rsidRPr="002A6179">
        <w:t>IHR – International Health Regulations</w:t>
      </w:r>
    </w:p>
    <w:p w14:paraId="643C92A2" w14:textId="77777777" w:rsidR="00912151" w:rsidRPr="002A6179" w:rsidRDefault="00912151" w:rsidP="00E6768E">
      <w:pPr>
        <w:spacing w:before="0"/>
        <w:jc w:val="left"/>
      </w:pPr>
      <w:r w:rsidRPr="002A6179">
        <w:t>IPC – Infection Prevention and Control</w:t>
      </w:r>
    </w:p>
    <w:p w14:paraId="02D24884" w14:textId="77777777" w:rsidR="00912151" w:rsidRPr="002A6179" w:rsidRDefault="00912151" w:rsidP="00E6768E">
      <w:pPr>
        <w:spacing w:before="0"/>
        <w:jc w:val="left"/>
      </w:pPr>
      <w:r w:rsidRPr="002A6179">
        <w:t>IPCC - Intergovernmental Panel on Climate Change</w:t>
      </w:r>
    </w:p>
    <w:p w14:paraId="5834A680" w14:textId="77777777" w:rsidR="00912151" w:rsidRPr="002A6179" w:rsidRDefault="00912151" w:rsidP="00E6768E">
      <w:pPr>
        <w:spacing w:before="0"/>
        <w:jc w:val="left"/>
      </w:pPr>
      <w:r w:rsidRPr="002A6179">
        <w:t>IRENA - International Renewable Energy Agency</w:t>
      </w:r>
    </w:p>
    <w:p w14:paraId="76E45F54" w14:textId="6ECE33B7" w:rsidR="00912151" w:rsidRPr="002A6179" w:rsidRDefault="00912151" w:rsidP="00E6768E">
      <w:pPr>
        <w:spacing w:before="0"/>
        <w:jc w:val="left"/>
      </w:pPr>
      <w:r w:rsidRPr="002A6179">
        <w:t>LMICs – Low</w:t>
      </w:r>
      <w:r w:rsidR="009A29D2" w:rsidRPr="002A6179">
        <w:t>-</w:t>
      </w:r>
      <w:r w:rsidRPr="002A6179">
        <w:t xml:space="preserve"> and Middle</w:t>
      </w:r>
      <w:r w:rsidR="009A29D2" w:rsidRPr="002A6179">
        <w:t>-</w:t>
      </w:r>
      <w:r w:rsidRPr="002A6179">
        <w:t>Income Countries</w:t>
      </w:r>
    </w:p>
    <w:p w14:paraId="322A20C3" w14:textId="77777777" w:rsidR="00912151" w:rsidRPr="002A6179" w:rsidRDefault="00912151" w:rsidP="00E6768E">
      <w:pPr>
        <w:spacing w:before="0"/>
        <w:jc w:val="left"/>
        <w:rPr>
          <w:rFonts w:cstheme="minorHAnsi"/>
          <w:bCs/>
        </w:rPr>
      </w:pPr>
      <w:r w:rsidRPr="002A6179">
        <w:rPr>
          <w:rFonts w:cstheme="minorHAnsi"/>
          <w:bCs/>
        </w:rPr>
        <w:t>LPG – Liquefied Petroleum Gas</w:t>
      </w:r>
    </w:p>
    <w:p w14:paraId="1537AD70" w14:textId="034C168B" w:rsidR="00912151" w:rsidRPr="002A6179" w:rsidRDefault="00912151" w:rsidP="00E6768E">
      <w:pPr>
        <w:spacing w:before="0"/>
        <w:jc w:val="left"/>
      </w:pPr>
      <w:r w:rsidRPr="002A6179">
        <w:t xml:space="preserve">Mt – </w:t>
      </w:r>
      <w:r w:rsidR="00783810" w:rsidRPr="002A6179">
        <w:t xml:space="preserve">Metric </w:t>
      </w:r>
      <w:r w:rsidRPr="002A6179">
        <w:t>Megaton</w:t>
      </w:r>
    </w:p>
    <w:p w14:paraId="140557F0" w14:textId="46296C35" w:rsidR="00912151" w:rsidRPr="002A6179" w:rsidRDefault="00912151" w:rsidP="00E6768E">
      <w:pPr>
        <w:spacing w:before="0"/>
        <w:jc w:val="left"/>
      </w:pPr>
      <w:r w:rsidRPr="002A6179">
        <w:t>MtCO</w:t>
      </w:r>
      <w:r w:rsidRPr="002A6179">
        <w:rPr>
          <w:vertAlign w:val="subscript"/>
        </w:rPr>
        <w:t>2</w:t>
      </w:r>
      <w:r w:rsidRPr="002A6179">
        <w:t xml:space="preserve">e – Metric </w:t>
      </w:r>
      <w:r w:rsidR="00783810" w:rsidRPr="002A6179">
        <w:t>Megat</w:t>
      </w:r>
      <w:r w:rsidRPr="002A6179">
        <w:t>ons of Carbon Dioxide Equivalent</w:t>
      </w:r>
    </w:p>
    <w:p w14:paraId="59EDB51E" w14:textId="22C32849" w:rsidR="00D11229" w:rsidRPr="002A6179" w:rsidRDefault="00D11229" w:rsidP="00E6768E">
      <w:pPr>
        <w:spacing w:before="0"/>
        <w:jc w:val="left"/>
      </w:pPr>
      <w:r w:rsidRPr="002A6179">
        <w:t xml:space="preserve">MODIS – Moderate Resolution Imaging </w:t>
      </w:r>
      <w:proofErr w:type="spellStart"/>
      <w:r w:rsidRPr="002A6179">
        <w:t>Spectroradiometer</w:t>
      </w:r>
      <w:proofErr w:type="spellEnd"/>
    </w:p>
    <w:p w14:paraId="0F7B7FC1" w14:textId="1B583098" w:rsidR="000027F8" w:rsidRPr="002A6179" w:rsidRDefault="000027F8" w:rsidP="00E6768E">
      <w:pPr>
        <w:spacing w:before="0"/>
        <w:jc w:val="left"/>
      </w:pPr>
      <w:r w:rsidRPr="002A6179">
        <w:t xml:space="preserve">MRIO </w:t>
      </w:r>
      <w:r w:rsidR="00D11229" w:rsidRPr="002A6179">
        <w:t>–</w:t>
      </w:r>
      <w:r w:rsidRPr="002A6179">
        <w:t xml:space="preserve"> Multi-Region Input-Output</w:t>
      </w:r>
    </w:p>
    <w:p w14:paraId="2C0B5925" w14:textId="57C6ADC0" w:rsidR="00912151" w:rsidRPr="002A6179" w:rsidRDefault="00912151" w:rsidP="00E6768E">
      <w:pPr>
        <w:spacing w:before="0"/>
        <w:jc w:val="left"/>
      </w:pPr>
      <w:r w:rsidRPr="002A6179">
        <w:t>NAP – National Adaptation Plan</w:t>
      </w:r>
    </w:p>
    <w:p w14:paraId="7C048446" w14:textId="6E0108E5" w:rsidR="00D11229" w:rsidRPr="002A6179" w:rsidRDefault="00D11229" w:rsidP="00E6768E">
      <w:pPr>
        <w:spacing w:before="0"/>
        <w:jc w:val="left"/>
      </w:pPr>
      <w:r w:rsidRPr="002A6179">
        <w:t>NASA – National Aeronautics and Space Administration</w:t>
      </w:r>
    </w:p>
    <w:p w14:paraId="4A67BACE" w14:textId="201BB1E0" w:rsidR="00912151" w:rsidRPr="002A6179" w:rsidRDefault="00912151" w:rsidP="00E6768E">
      <w:pPr>
        <w:spacing w:before="0"/>
        <w:jc w:val="left"/>
      </w:pPr>
      <w:r w:rsidRPr="002A6179">
        <w:t xml:space="preserve">NDCs </w:t>
      </w:r>
      <w:r w:rsidR="000027F8" w:rsidRPr="002A6179">
        <w:t>-</w:t>
      </w:r>
      <w:r w:rsidRPr="002A6179">
        <w:t xml:space="preserve"> Nationally Determined Contributions</w:t>
      </w:r>
    </w:p>
    <w:p w14:paraId="3D71DCA4" w14:textId="5ED5BE69" w:rsidR="00912151" w:rsidRPr="002A6179" w:rsidRDefault="00912151" w:rsidP="00E6768E">
      <w:pPr>
        <w:spacing w:before="0"/>
        <w:jc w:val="left"/>
      </w:pPr>
      <w:r w:rsidRPr="002A6179">
        <w:t>NHS</w:t>
      </w:r>
      <w:r w:rsidR="00D11229" w:rsidRPr="002A6179">
        <w:t xml:space="preserve"> –</w:t>
      </w:r>
      <w:r w:rsidRPr="002A6179">
        <w:t xml:space="preserve"> National Health Service</w:t>
      </w:r>
    </w:p>
    <w:p w14:paraId="542A506D" w14:textId="41D3A308" w:rsidR="00912151" w:rsidRPr="002A6179" w:rsidRDefault="00912151" w:rsidP="00E6768E">
      <w:pPr>
        <w:spacing w:before="0"/>
        <w:jc w:val="left"/>
      </w:pPr>
      <w:r w:rsidRPr="002A6179">
        <w:t>NO</w:t>
      </w:r>
      <w:r w:rsidRPr="002A6179">
        <w:rPr>
          <w:vertAlign w:val="subscript"/>
        </w:rPr>
        <w:t>x</w:t>
      </w:r>
      <w:r w:rsidRPr="002A6179">
        <w:t xml:space="preserve"> – Nitrogen Oxide</w:t>
      </w:r>
    </w:p>
    <w:p w14:paraId="6F223103" w14:textId="3AE8F8F7" w:rsidR="003C65B8" w:rsidRPr="002A6179" w:rsidRDefault="003C65B8" w:rsidP="00E6768E">
      <w:pPr>
        <w:spacing w:before="0"/>
        <w:jc w:val="left"/>
      </w:pPr>
      <w:r w:rsidRPr="002A6179">
        <w:t>NDVI – Normalised Difference Vegetation Index</w:t>
      </w:r>
    </w:p>
    <w:p w14:paraId="765C3F0F" w14:textId="77777777" w:rsidR="00912151" w:rsidRPr="002A6179" w:rsidRDefault="00912151" w:rsidP="00E6768E">
      <w:pPr>
        <w:spacing w:before="0"/>
        <w:jc w:val="left"/>
      </w:pPr>
      <w:r w:rsidRPr="002A6179">
        <w:t>OECD – Organization for Economic Cooperation and Development</w:t>
      </w:r>
    </w:p>
    <w:p w14:paraId="3C47FA6F" w14:textId="77777777" w:rsidR="00912151" w:rsidRPr="002A6179" w:rsidRDefault="00912151" w:rsidP="00E6768E">
      <w:pPr>
        <w:spacing w:before="0"/>
        <w:jc w:val="left"/>
      </w:pPr>
      <w:r w:rsidRPr="002A6179">
        <w:t>PM</w:t>
      </w:r>
      <w:r w:rsidRPr="002A6179">
        <w:rPr>
          <w:vertAlign w:val="subscript"/>
        </w:rPr>
        <w:t xml:space="preserve">2.5 </w:t>
      </w:r>
      <w:r w:rsidRPr="002A6179">
        <w:t>– Fine Particulate Matter</w:t>
      </w:r>
    </w:p>
    <w:p w14:paraId="305F47A5" w14:textId="77777777" w:rsidR="00912151" w:rsidRPr="002A6179" w:rsidRDefault="00912151" w:rsidP="00E6768E">
      <w:pPr>
        <w:spacing w:before="0"/>
        <w:jc w:val="left"/>
      </w:pPr>
      <w:r w:rsidRPr="002A6179">
        <w:t>PV – Photovoltaic</w:t>
      </w:r>
    </w:p>
    <w:p w14:paraId="524C5E2E" w14:textId="1C302BC8" w:rsidR="00912151" w:rsidRDefault="00912151" w:rsidP="00E6768E">
      <w:pPr>
        <w:spacing w:before="0"/>
        <w:jc w:val="left"/>
      </w:pPr>
      <w:r w:rsidRPr="002A6179">
        <w:lastRenderedPageBreak/>
        <w:t>SDG – Sustainable Development Goal</w:t>
      </w:r>
    </w:p>
    <w:p w14:paraId="7F0C48CE" w14:textId="70A7107E" w:rsidR="005C64D3" w:rsidRPr="002A6179" w:rsidRDefault="005C64D3" w:rsidP="00E6768E">
      <w:pPr>
        <w:spacing w:before="0"/>
        <w:jc w:val="left"/>
      </w:pPr>
      <w:r>
        <w:t>SIDS – Small Island Developing State</w:t>
      </w:r>
    </w:p>
    <w:p w14:paraId="56C5F15D" w14:textId="77777777" w:rsidR="00912151" w:rsidRPr="002A6179" w:rsidRDefault="00912151" w:rsidP="00E6768E">
      <w:pPr>
        <w:spacing w:before="0"/>
        <w:jc w:val="left"/>
      </w:pPr>
      <w:r w:rsidRPr="002A6179">
        <w:t>SDU – Sustainable Development Unit</w:t>
      </w:r>
    </w:p>
    <w:p w14:paraId="52C96D07" w14:textId="77777777" w:rsidR="00912151" w:rsidRPr="002A6179" w:rsidRDefault="00912151" w:rsidP="00E6768E">
      <w:pPr>
        <w:spacing w:before="0"/>
        <w:jc w:val="left"/>
      </w:pPr>
      <w:r w:rsidRPr="002A6179">
        <w:t>SSS – Sea Surface Salinity</w:t>
      </w:r>
    </w:p>
    <w:p w14:paraId="146893E9" w14:textId="77777777" w:rsidR="00912151" w:rsidRPr="002A6179" w:rsidRDefault="00912151" w:rsidP="00E6768E">
      <w:pPr>
        <w:spacing w:before="0"/>
        <w:jc w:val="left"/>
      </w:pPr>
      <w:r w:rsidRPr="002A6179">
        <w:t>SST – Sea Surface Temperature</w:t>
      </w:r>
    </w:p>
    <w:p w14:paraId="0AFF0A38" w14:textId="77777777" w:rsidR="00912151" w:rsidRPr="002A6179" w:rsidRDefault="00912151" w:rsidP="00E6768E">
      <w:pPr>
        <w:spacing w:before="0"/>
        <w:jc w:val="left"/>
      </w:pPr>
      <w:r w:rsidRPr="002A6179">
        <w:t>tCO</w:t>
      </w:r>
      <w:r w:rsidRPr="002A6179">
        <w:rPr>
          <w:vertAlign w:val="subscript"/>
        </w:rPr>
        <w:t>2</w:t>
      </w:r>
      <w:r w:rsidRPr="002A6179">
        <w:t xml:space="preserve"> – Tons of Carbon Dioxide</w:t>
      </w:r>
    </w:p>
    <w:p w14:paraId="7537BF23" w14:textId="77777777" w:rsidR="00912151" w:rsidRPr="002A6179" w:rsidRDefault="00912151" w:rsidP="00E6768E">
      <w:pPr>
        <w:spacing w:before="0"/>
        <w:jc w:val="left"/>
      </w:pPr>
      <w:proofErr w:type="gramStart"/>
      <w:r w:rsidRPr="002A6179">
        <w:t>tCO2/TJ</w:t>
      </w:r>
      <w:proofErr w:type="gramEnd"/>
      <w:r w:rsidRPr="002A6179">
        <w:t xml:space="preserve"> – Total Carbon Dioxide per </w:t>
      </w:r>
      <w:proofErr w:type="spellStart"/>
      <w:r w:rsidRPr="002A6179">
        <w:t>Terajoule</w:t>
      </w:r>
      <w:proofErr w:type="spellEnd"/>
    </w:p>
    <w:p w14:paraId="76AC95C7" w14:textId="77777777" w:rsidR="00912151" w:rsidRPr="002A6179" w:rsidRDefault="00912151" w:rsidP="00E6768E">
      <w:pPr>
        <w:spacing w:before="0"/>
        <w:jc w:val="left"/>
      </w:pPr>
      <w:r w:rsidRPr="002A6179">
        <w:t xml:space="preserve">TJ – </w:t>
      </w:r>
      <w:proofErr w:type="spellStart"/>
      <w:r w:rsidRPr="002A6179">
        <w:t>Terajoule</w:t>
      </w:r>
      <w:proofErr w:type="spellEnd"/>
    </w:p>
    <w:p w14:paraId="55FADB11" w14:textId="77777777" w:rsidR="00912151" w:rsidRPr="002A6179" w:rsidRDefault="00912151" w:rsidP="00E6768E">
      <w:pPr>
        <w:spacing w:before="0"/>
        <w:jc w:val="left"/>
      </w:pPr>
      <w:r w:rsidRPr="002A6179">
        <w:t>TPES – Total Primary Energy Supply</w:t>
      </w:r>
    </w:p>
    <w:p w14:paraId="13B30B0C" w14:textId="77777777" w:rsidR="00912151" w:rsidRPr="002A6179" w:rsidRDefault="00912151" w:rsidP="00E6768E">
      <w:pPr>
        <w:spacing w:before="0"/>
        <w:jc w:val="left"/>
      </w:pPr>
      <w:proofErr w:type="spellStart"/>
      <w:r w:rsidRPr="002A6179">
        <w:t>TWh</w:t>
      </w:r>
      <w:proofErr w:type="spellEnd"/>
      <w:r w:rsidRPr="002A6179">
        <w:t xml:space="preserve"> – Terawatt Hours</w:t>
      </w:r>
    </w:p>
    <w:p w14:paraId="56BB861A" w14:textId="77777777" w:rsidR="00912151" w:rsidRPr="002A6179" w:rsidRDefault="00912151" w:rsidP="00E6768E">
      <w:pPr>
        <w:spacing w:before="0"/>
        <w:jc w:val="left"/>
      </w:pPr>
      <w:r w:rsidRPr="002A6179">
        <w:t>UN – United Nations</w:t>
      </w:r>
    </w:p>
    <w:p w14:paraId="73147CDE" w14:textId="77777777" w:rsidR="00912151" w:rsidRPr="002A6179" w:rsidRDefault="00912151" w:rsidP="00E6768E">
      <w:pPr>
        <w:spacing w:before="0"/>
        <w:jc w:val="left"/>
      </w:pPr>
      <w:r w:rsidRPr="002A6179">
        <w:t>UNFCCC – United Nations Framework Convention on Climate Change</w:t>
      </w:r>
    </w:p>
    <w:p w14:paraId="7407404A" w14:textId="77777777" w:rsidR="00912151" w:rsidRPr="002A6179" w:rsidRDefault="00912151" w:rsidP="00E6768E">
      <w:pPr>
        <w:spacing w:before="0"/>
        <w:jc w:val="left"/>
      </w:pPr>
      <w:r w:rsidRPr="002A6179">
        <w:t>UNGA – United Nations General Assembly</w:t>
      </w:r>
    </w:p>
    <w:p w14:paraId="553A4999" w14:textId="77777777" w:rsidR="00912151" w:rsidRPr="002A6179" w:rsidRDefault="00912151" w:rsidP="00E6768E">
      <w:pPr>
        <w:spacing w:before="0"/>
        <w:jc w:val="left"/>
      </w:pPr>
      <w:r w:rsidRPr="002A6179">
        <w:t>UNGD – United Nations General Debate</w:t>
      </w:r>
    </w:p>
    <w:p w14:paraId="38265005" w14:textId="77777777" w:rsidR="00912151" w:rsidRPr="002A6179" w:rsidRDefault="00912151" w:rsidP="00E6768E">
      <w:pPr>
        <w:spacing w:before="0"/>
        <w:jc w:val="left"/>
      </w:pPr>
      <w:r w:rsidRPr="002A6179">
        <w:t xml:space="preserve">VC – </w:t>
      </w:r>
      <w:proofErr w:type="spellStart"/>
      <w:r w:rsidRPr="002A6179">
        <w:t>Vectorial</w:t>
      </w:r>
      <w:proofErr w:type="spellEnd"/>
      <w:r w:rsidRPr="002A6179">
        <w:t xml:space="preserve"> Capacity</w:t>
      </w:r>
    </w:p>
    <w:p w14:paraId="718531AC" w14:textId="62449C09" w:rsidR="00562080" w:rsidRPr="002A6179" w:rsidRDefault="00912151" w:rsidP="00E6768E">
      <w:pPr>
        <w:spacing w:before="0"/>
        <w:jc w:val="left"/>
      </w:pPr>
      <w:r w:rsidRPr="002A6179">
        <w:t>WHO – World Health Organization</w:t>
      </w:r>
      <w:bookmarkEnd w:id="11"/>
    </w:p>
    <w:p w14:paraId="51BAB961" w14:textId="546394EA" w:rsidR="005647D0" w:rsidRPr="002A6179" w:rsidRDefault="00562080" w:rsidP="00E6768E">
      <w:pPr>
        <w:spacing w:before="0"/>
        <w:jc w:val="left"/>
      </w:pPr>
      <w:r w:rsidRPr="002A6179">
        <w:t>WMO – World Meteorological Organization</w:t>
      </w:r>
      <w:r w:rsidR="005647D0" w:rsidRPr="002A6179">
        <w:br w:type="page"/>
      </w:r>
    </w:p>
    <w:p w14:paraId="27F757A9" w14:textId="1BDA6146" w:rsidR="000B553D" w:rsidRPr="002A6179" w:rsidRDefault="00CC388D" w:rsidP="00E6768E">
      <w:pPr>
        <w:pStyle w:val="Heading1"/>
        <w:jc w:val="left"/>
      </w:pPr>
      <w:bookmarkStart w:id="12" w:name="_Toc47088893"/>
      <w:r w:rsidRPr="002A6179">
        <w:lastRenderedPageBreak/>
        <w:t>Executive Summary</w:t>
      </w:r>
      <w:bookmarkEnd w:id="12"/>
    </w:p>
    <w:p w14:paraId="7E47D9D6" w14:textId="77777777" w:rsidR="00696C70" w:rsidRPr="002A6179" w:rsidRDefault="00696C70" w:rsidP="00696C70">
      <w:pPr>
        <w:jc w:val="left"/>
      </w:pPr>
      <w:r w:rsidRPr="002A6179">
        <w:t xml:space="preserve">The Lancet Countdown is an international collaboration, established to provide an independent, global monitoring system dedicated to tracking the emerging health profile of the changing climate. </w:t>
      </w:r>
    </w:p>
    <w:p w14:paraId="257CD8C9" w14:textId="77777777" w:rsidR="00696C70" w:rsidRPr="002A6179" w:rsidRDefault="00696C70" w:rsidP="00696C70">
      <w:pPr>
        <w:jc w:val="left"/>
        <w:rPr>
          <w:rFonts w:cs="Calibri"/>
        </w:rPr>
      </w:pPr>
      <w:r w:rsidRPr="002A6179">
        <w:t>The 2020 report presents 43 indicators across five sections: climate change impacts, exposures, and vulnerability; adaptation, planning, and resilience for health; mitigation actions and health co-benefits; economics and finance; and public and political engagement. This report represents the findings and consensus of the 35 leading academic institutions and UN agencies that make up the Lancet Countdown, and draws on the expertise of climate scientists, geog</w:t>
      </w:r>
      <w:r w:rsidRPr="002A6179">
        <w:rPr>
          <w:rFonts w:cs="Calibri"/>
        </w:rPr>
        <w:t>raphers, and engineers; of energy, food, and transport experts; and of economists, social and political scientists, data scientists, public health professionals, and doctors.</w:t>
      </w:r>
    </w:p>
    <w:p w14:paraId="41955C2E" w14:textId="77777777" w:rsidR="00696C70" w:rsidRPr="002A6179" w:rsidRDefault="00696C70" w:rsidP="00696C70">
      <w:pPr>
        <w:jc w:val="left"/>
      </w:pPr>
    </w:p>
    <w:p w14:paraId="19FE1D4A" w14:textId="77777777" w:rsidR="00696C70" w:rsidRPr="002A6179" w:rsidRDefault="00696C70" w:rsidP="00696C70">
      <w:pPr>
        <w:pStyle w:val="Heading2"/>
      </w:pPr>
      <w:bookmarkStart w:id="13" w:name="_Toc47088894"/>
      <w:r w:rsidRPr="002A6179">
        <w:t>The Emerging Health Profile of the Changing Climate</w:t>
      </w:r>
      <w:bookmarkEnd w:id="13"/>
    </w:p>
    <w:p w14:paraId="44B66BC9" w14:textId="6853475A" w:rsidR="00696C70" w:rsidRDefault="00696C70" w:rsidP="00696C70">
      <w:pPr>
        <w:jc w:val="left"/>
      </w:pPr>
      <w:r>
        <w:t>Five years ago, countries committed to limit warming to “well below 2</w:t>
      </w:r>
      <w:r w:rsidRPr="002A6179">
        <w:rPr>
          <w:rFonts w:cs="Calibri"/>
        </w:rPr>
        <w:t>°C</w:t>
      </w:r>
      <w:r>
        <w:rPr>
          <w:rFonts w:cs="Calibri"/>
        </w:rPr>
        <w:t xml:space="preserve">”, as part of the landmark Paris Agreement. Five years on, </w:t>
      </w:r>
      <w:r>
        <w:t>g</w:t>
      </w:r>
      <w:r w:rsidRPr="002A6179">
        <w:t>lobal CO</w:t>
      </w:r>
      <w:r w:rsidRPr="002A6179">
        <w:rPr>
          <w:vertAlign w:val="subscript"/>
        </w:rPr>
        <w:t>2</w:t>
      </w:r>
      <w:r w:rsidRPr="002A6179">
        <w:t xml:space="preserve"> emissions continue to rise steadily, with no convincing or sustained abatement, and a resultant 1.2</w:t>
      </w:r>
      <w:r w:rsidRPr="002A6179">
        <w:rPr>
          <w:rFonts w:cs="Calibri"/>
        </w:rPr>
        <w:t>°C</w:t>
      </w:r>
      <w:r w:rsidRPr="002A6179">
        <w:t xml:space="preserve"> of global average temperature rise. </w:t>
      </w:r>
      <w:r>
        <w:t>Indeed, the five hottest years on record have occurred since 2015.</w:t>
      </w:r>
    </w:p>
    <w:p w14:paraId="56DEDE7F" w14:textId="5D5464D3" w:rsidR="00696C70" w:rsidRDefault="00696C70" w:rsidP="00696C70">
      <w:pPr>
        <w:jc w:val="left"/>
        <w:rPr>
          <w:rFonts w:cs="Calibri"/>
        </w:rPr>
      </w:pPr>
      <w:r w:rsidRPr="002A6179">
        <w:t xml:space="preserve">The changing climate has already produced significant shifts in the underlying social and environmental determinants of health, at the global level. Indicators in all of the domains of </w:t>
      </w:r>
      <w:r w:rsidRPr="002A6179">
        <w:rPr>
          <w:i/>
          <w:iCs/>
        </w:rPr>
        <w:t>impacts, exposures and vulnerabilities</w:t>
      </w:r>
      <w:r w:rsidRPr="002A6179">
        <w:t xml:space="preserve"> that the collaboration tracks are worsening. </w:t>
      </w:r>
      <w:r w:rsidRPr="002A6179">
        <w:rPr>
          <w:rFonts w:cs="Calibri"/>
        </w:rPr>
        <w:t xml:space="preserve">Here, concerning, and often accelerating trends are seen for each of the human symptoms of climate change monitored, with the 2020 indicators presenting the most worrying outlook reported since the Lancet Countdown was first established. </w:t>
      </w:r>
    </w:p>
    <w:p w14:paraId="161FE4AE" w14:textId="458F8B0C" w:rsidR="00696C70" w:rsidRPr="002A6179" w:rsidRDefault="00696C70" w:rsidP="00696C70">
      <w:pPr>
        <w:jc w:val="left"/>
      </w:pPr>
      <w:r w:rsidRPr="002A6179">
        <w:t xml:space="preserve">These effects are often unequal, disproportionately impacting populations who have contributed the least to </w:t>
      </w:r>
      <w:r w:rsidR="00722D58">
        <w:t xml:space="preserve">the </w:t>
      </w:r>
      <w:r w:rsidRPr="002A6179">
        <w:t>problem.</w:t>
      </w:r>
      <w:r>
        <w:t xml:space="preserve"> This reveals a deeper question of justice, whereby climate change interacts with existing social and economic inequalities and exacerbates long-standing trends within and between countries. An examination of the causes of climate change reveals similar issues, and many carbon-intensive practices and policies lead to poor air quality, poor food quality, and poor housing quality, which disproportionately harms the health of disadvantaged populations. </w:t>
      </w:r>
    </w:p>
    <w:p w14:paraId="60949E95" w14:textId="51BAB079" w:rsidR="00696C70" w:rsidRPr="002A6179" w:rsidRDefault="00696C70" w:rsidP="00696C70">
      <w:pPr>
        <w:jc w:val="left"/>
      </w:pPr>
      <w:r w:rsidRPr="002A6179">
        <w:t>Vulnerable populations experienced an additional 475 million heatwave exposure events</w:t>
      </w:r>
      <w:r>
        <w:t xml:space="preserve"> globally, which is in turn reflected in excess morbidity and mortality, with </w:t>
      </w:r>
      <w:r w:rsidRPr="002A6179">
        <w:t>a 53.7% increase in heat-related deaths over the last 20 years, up to a total of 296,000 deaths in 2018</w:t>
      </w:r>
      <w:r>
        <w:t xml:space="preserve"> </w:t>
      </w:r>
      <w:r w:rsidRPr="00696C70">
        <w:t>(Indicators 1.1.2 and 1.1.3).</w:t>
      </w:r>
      <w:r w:rsidRPr="002A6179">
        <w:t xml:space="preserve"> The high cost in terms of human lives and suffering is associated </w:t>
      </w:r>
      <w:r w:rsidRPr="002A6179">
        <w:lastRenderedPageBreak/>
        <w:t>with impacts on economic output, with more than 80 billion hours of potential labour capacity lost in 2019 (Indicators 1.1.</w:t>
      </w:r>
      <w:r>
        <w:t>3</w:t>
      </w:r>
      <w:r w:rsidRPr="002A6179">
        <w:t xml:space="preserve"> and 1.1.</w:t>
      </w:r>
      <w:r>
        <w:t>4</w:t>
      </w:r>
      <w:r w:rsidRPr="002A6179">
        <w:t xml:space="preserve">). China, India, and Indonesia are among the worst affected countries, experiencing potential labour capacity losses equivalent to 4-6% of their annual gross domestic product (Indicator 4.1.3). In Europe, the monetised </w:t>
      </w:r>
      <w:r w:rsidR="00801809">
        <w:t>cost</w:t>
      </w:r>
      <w:r w:rsidR="00801809" w:rsidRPr="002A6179">
        <w:t xml:space="preserve"> </w:t>
      </w:r>
      <w:r w:rsidR="00801809">
        <w:t>of</w:t>
      </w:r>
      <w:r w:rsidR="00801809" w:rsidRPr="002A6179">
        <w:t xml:space="preserve"> </w:t>
      </w:r>
      <w:r w:rsidRPr="002A6179">
        <w:t>heat-related mortality was equivalent to 1.2% of its gross national income, or the average income of 11 million European citizens (Indicator 4.1.2).</w:t>
      </w:r>
    </w:p>
    <w:p w14:paraId="40949CE2" w14:textId="666634CB" w:rsidR="00696C70" w:rsidRPr="002A6179" w:rsidRDefault="00696C70" w:rsidP="00696C70">
      <w:pPr>
        <w:jc w:val="left"/>
      </w:pPr>
      <w:r w:rsidRPr="002A6179">
        <w:t>Turning to extremes of weather, advancements in climate science increasingly allow for greater accuracy and certainty in attribution, with studies from 2015 to present day demonstrating the fingerprints of climate change in 76 floods, droughts, storms, and temperature anomalies (Indicator 1.2.3). Further, 114 countries experienced an increased number of days where people were exposed to very high or extremely high wildfire risk up to present day (Indicators 1.2.1). Correspondingly, 67% of global cities surveyed expect climate change to seriously compromise their public health assets and infrastructure (Indicator 2.1.3).</w:t>
      </w:r>
    </w:p>
    <w:p w14:paraId="20537361" w14:textId="0FB30F06" w:rsidR="00696C70" w:rsidRPr="002A6179" w:rsidRDefault="00696C70" w:rsidP="00696C70">
      <w:pPr>
        <w:jc w:val="left"/>
      </w:pPr>
      <w:r w:rsidRPr="002A6179">
        <w:t xml:space="preserve">The changing climate has down-stream effects, impacting broader environmental systems, which in turn harms human health. Global food security is threatened by rising temperatures and increases in the frequency of extreme events, with a 1.8-5.6% decline in global yield potential for major crops observed from 1981 to present day (Indicator 1.4.1). The climate suitability for infectious disease transmission has been growing </w:t>
      </w:r>
      <w:r>
        <w:t>rapidly since the 1950s, with a</w:t>
      </w:r>
      <w:r w:rsidRPr="002A6179">
        <w:t xml:space="preserve"> </w:t>
      </w:r>
      <w:r>
        <w:t>15</w:t>
      </w:r>
      <w:r w:rsidRPr="002A6179">
        <w:t>% increase for dengue</w:t>
      </w:r>
      <w:r>
        <w:t xml:space="preserve"> from </w:t>
      </w:r>
      <w:proofErr w:type="spellStart"/>
      <w:r w:rsidRPr="00696C70">
        <w:rPr>
          <w:i/>
        </w:rPr>
        <w:t>Aedes</w:t>
      </w:r>
      <w:proofErr w:type="spellEnd"/>
      <w:r w:rsidRPr="00696C70">
        <w:rPr>
          <w:i/>
        </w:rPr>
        <w:t xml:space="preserve"> </w:t>
      </w:r>
      <w:proofErr w:type="spellStart"/>
      <w:r w:rsidRPr="00696C70">
        <w:rPr>
          <w:i/>
        </w:rPr>
        <w:t>albopictus</w:t>
      </w:r>
      <w:proofErr w:type="spellEnd"/>
      <w:r w:rsidRPr="002A6179">
        <w:t xml:space="preserve"> globally, and similar regional increases for malaria and </w:t>
      </w:r>
      <w:r w:rsidRPr="002A6179">
        <w:rPr>
          <w:i/>
          <w:iCs/>
        </w:rPr>
        <w:t>Vibrio</w:t>
      </w:r>
      <w:r w:rsidRPr="002A6179">
        <w:t xml:space="preserve"> (Indicator 1.3.1). Projecting forward based on current populations, between 145 million and 565 million people face potential inundation from sea level rise (Indicator 1.5).</w:t>
      </w:r>
    </w:p>
    <w:p w14:paraId="3C7E0B95" w14:textId="159ACF69" w:rsidR="00696C70" w:rsidRDefault="00696C70" w:rsidP="00696C70">
      <w:pPr>
        <w:jc w:val="left"/>
      </w:pPr>
      <w:r w:rsidRPr="002A6179">
        <w:t xml:space="preserve">Despite these clear and escalating signs, the global response to climate change has been muted and national efforts continue to fall far short of the commitments made in the Paris Agreement. The carbon intensity of the global energy system has remained almost flat for 30 years, with global coal use increasing by 74% over this time (Indicators 3.1.1 and 3.1.2). The reduction in global coal use that had been observed since 2013 has now reversed for the last two consecutive years as </w:t>
      </w:r>
      <w:r>
        <w:t xml:space="preserve">coal use </w:t>
      </w:r>
      <w:r w:rsidRPr="002A6179">
        <w:t xml:space="preserve">rose by 1.7% from 2016 to 2018. The health burden here is substantial – over one million deaths occur every year as a result of air pollution from coal-fired power, and some 390,000 of these as a result of particulate pollution in 2018 (Indicator 3.3). The response in the food and agricultural sector has been similarly concerning. Emissions from livestock grew by 16% from 2000 to 2017, 82% of which came from cattle (Indicator 3.5.1). This mirrors increasingly </w:t>
      </w:r>
      <w:r w:rsidR="00E65585">
        <w:t>unhealthy</w:t>
      </w:r>
      <w:r w:rsidR="00E65585" w:rsidRPr="002A6179">
        <w:t xml:space="preserve"> </w:t>
      </w:r>
      <w:r w:rsidRPr="002A6179">
        <w:t xml:space="preserve">diets seen around the world, </w:t>
      </w:r>
      <w:r>
        <w:t xml:space="preserve">with excess red meat consumption </w:t>
      </w:r>
      <w:r w:rsidRPr="002A6179">
        <w:t xml:space="preserve">contributing to some </w:t>
      </w:r>
      <w:r>
        <w:t>990,000</w:t>
      </w:r>
      <w:r w:rsidRPr="002A6179">
        <w:t xml:space="preserve"> deaths in 2017 (Indicator 3.5.2). </w:t>
      </w:r>
      <w:r>
        <w:t xml:space="preserve">Five years on from when countries reached agreement in Paris, </w:t>
      </w:r>
      <w:r w:rsidRPr="002A6179">
        <w:t>a concerning number of indicators are showing an early, but sustained reversal of previously positive trends identified in past reports (Indicators 1.3.2, 3.1.2 and 4.2.3).</w:t>
      </w:r>
    </w:p>
    <w:p w14:paraId="75AC2B76" w14:textId="74C836E4" w:rsidR="00696C70" w:rsidRPr="002A6179" w:rsidRDefault="00696C70" w:rsidP="00696C70">
      <w:pPr>
        <w:jc w:val="left"/>
      </w:pPr>
    </w:p>
    <w:p w14:paraId="690C4DEB" w14:textId="77777777" w:rsidR="00696C70" w:rsidRPr="002A6179" w:rsidRDefault="00696C70" w:rsidP="00696C70">
      <w:pPr>
        <w:pStyle w:val="Heading2"/>
      </w:pPr>
      <w:bookmarkStart w:id="14" w:name="_Toc47088895"/>
      <w:r w:rsidRPr="002A6179">
        <w:lastRenderedPageBreak/>
        <w:t>A Growing Response from Health Professionals</w:t>
      </w:r>
      <w:bookmarkEnd w:id="14"/>
    </w:p>
    <w:p w14:paraId="18161A8C" w14:textId="62DED691" w:rsidR="00696C70" w:rsidRPr="002A6179" w:rsidRDefault="00696C70" w:rsidP="00696C70">
      <w:pPr>
        <w:jc w:val="left"/>
        <w:rPr>
          <w:iCs/>
        </w:rPr>
      </w:pPr>
      <w:r w:rsidRPr="002A6179">
        <w:t xml:space="preserve">Despite limited economy-wide improvement, relative gains have been made in a number of key sectors, with a 21% annual increase in renewable energy capacity from 2010 to 2017, and low-carbon electricity now responsible for 28% of capacity in China (Indicator 3.1.3). </w:t>
      </w:r>
      <w:r w:rsidRPr="002A6179">
        <w:rPr>
          <w:iCs/>
        </w:rPr>
        <w:t xml:space="preserve">However, the indicators presented in the 2020 report of the Lancet Countdown suggest that some of the most significant progress can be seen in the growing momentum of the health profession’s </w:t>
      </w:r>
      <w:r>
        <w:rPr>
          <w:iCs/>
        </w:rPr>
        <w:t>engagement with</w:t>
      </w:r>
      <w:r w:rsidRPr="002A6179">
        <w:rPr>
          <w:iCs/>
        </w:rPr>
        <w:t xml:space="preserve"> climate change, globally.</w:t>
      </w:r>
      <w:r>
        <w:rPr>
          <w:iCs/>
        </w:rPr>
        <w:t xml:space="preserve"> Doctors, nurses, and the broader profession have a central role to play in health system adaptation and mitigation, in seeking to understand and maximise the health benefits of any intervention, and in communicating the need for an accelerated response.</w:t>
      </w:r>
    </w:p>
    <w:p w14:paraId="18EC9B71" w14:textId="77777777" w:rsidR="00696C70" w:rsidRPr="002A6179" w:rsidRDefault="00696C70" w:rsidP="00696C70">
      <w:pPr>
        <w:jc w:val="left"/>
      </w:pPr>
      <w:r w:rsidRPr="002A6179">
        <w:t>In the case of national health system adaptation, this change is underway. Impressively, health services in 86 countries are now connected with their equivalent meteorological services to assist in health adaptation planning (Indicator 2.2). At least 51 countries have developed national health adaptation plans, which is coupled with a sustained 5.3% rise in health adaptation spending globally, reaching US</w:t>
      </w:r>
      <w:r w:rsidRPr="002A6179">
        <w:rPr>
          <w:iCs/>
        </w:rPr>
        <w:t>$18.4 billion in 2019 (Indicators 2.1.1 and 2.4).</w:t>
      </w:r>
    </w:p>
    <w:p w14:paraId="4813EADC" w14:textId="04618EF7" w:rsidR="00696C70" w:rsidRPr="002A6179" w:rsidRDefault="00696C70" w:rsidP="00696C70">
      <w:pPr>
        <w:jc w:val="left"/>
        <w:rPr>
          <w:iCs/>
        </w:rPr>
      </w:pPr>
      <w:r w:rsidRPr="002A6179">
        <w:t xml:space="preserve">The healthcare sector – responsible for 4.6% of global greenhouse gas emissions – is taking early but significant steps to reduce its own emissions (Indicator 3.6). </w:t>
      </w:r>
      <w:r w:rsidRPr="002A6179">
        <w:rPr>
          <w:iCs/>
        </w:rPr>
        <w:t xml:space="preserve">In the United Kingdom, the </w:t>
      </w:r>
      <w:r w:rsidR="00722D58">
        <w:rPr>
          <w:iCs/>
        </w:rPr>
        <w:t>National Health Service</w:t>
      </w:r>
      <w:r w:rsidR="00722D58" w:rsidRPr="002A6179">
        <w:rPr>
          <w:iCs/>
        </w:rPr>
        <w:t xml:space="preserve"> </w:t>
      </w:r>
      <w:r w:rsidRPr="002A6179">
        <w:rPr>
          <w:iCs/>
        </w:rPr>
        <w:t>has declared an ambition to deliver a ‘net-zero health service’ as soon as possible, building on a decade of impressive progress that achieved a 57% reduction in ‘delivery of care’ emissions from 1990, and a 22% reduction when considering its supply chain and broader responsibilities.</w:t>
      </w:r>
      <w:r w:rsidRPr="002A6179">
        <w:t xml:space="preserve"> Elsewhere, </w:t>
      </w:r>
      <w:r w:rsidRPr="002A6179">
        <w:rPr>
          <w:iCs/>
        </w:rPr>
        <w:t xml:space="preserve">the Western Australian Department of Health used its 2016 </w:t>
      </w:r>
      <w:r w:rsidRPr="002A6179">
        <w:rPr>
          <w:i/>
        </w:rPr>
        <w:t>Public Health Act</w:t>
      </w:r>
      <w:r w:rsidRPr="002A6179">
        <w:rPr>
          <w:iCs/>
        </w:rPr>
        <w:t xml:space="preserve"> to conduct Australia’s first Climate and Health Inquiry, and the German Ministry of Health has restructured to include a new department on Climate, Sustainability and Health Protection. This progress is becoming more evenly distributed around the world, with 73% of countries making explicit reference to health and wellbeing in their national commitments under the Paris Agreement, and 100% of countries in South East Asia and the East Mediterranean doing so (Indicator 5.4). Similarly, Least Developed Countries and Small Island Developing States are providing increasing global leadership within the UN General Debate on the connections between health and climate change (Indicator 5.4).</w:t>
      </w:r>
    </w:p>
    <w:p w14:paraId="3F25C53A" w14:textId="47C7E463" w:rsidR="00696C70" w:rsidRPr="002A6179" w:rsidRDefault="00696C70" w:rsidP="00696C70">
      <w:pPr>
        <w:jc w:val="left"/>
        <w:rPr>
          <w:iCs/>
        </w:rPr>
      </w:pPr>
      <w:r w:rsidRPr="002A6179">
        <w:rPr>
          <w:iCs/>
        </w:rPr>
        <w:t xml:space="preserve">Individual health professionals and their associations are responding as well, with health institutions committing to divest over US$42 billion worth of assets from fossil fuels (Indicator 4.2.4). In academia, </w:t>
      </w:r>
      <w:r w:rsidR="00B9087F">
        <w:rPr>
          <w:iCs/>
        </w:rPr>
        <w:t xml:space="preserve">there has been </w:t>
      </w:r>
      <w:r w:rsidRPr="002A6179">
        <w:rPr>
          <w:iCs/>
        </w:rPr>
        <w:t>a nine-fold increase in publication of original scientific articles on health and climate change from 2007 to 2019 (Indicator 5.3).</w:t>
      </w:r>
    </w:p>
    <w:p w14:paraId="270C0A9A" w14:textId="77777777" w:rsidR="00696C70" w:rsidRPr="002A6179" w:rsidRDefault="00696C70" w:rsidP="00696C70">
      <w:pPr>
        <w:jc w:val="left"/>
        <w:rPr>
          <w:iCs/>
        </w:rPr>
      </w:pPr>
      <w:r w:rsidRPr="002A6179">
        <w:rPr>
          <w:iCs/>
        </w:rPr>
        <w:t xml:space="preserve">These shifts are being translated into the broader public discourse. From 2018 to 2019, the coverage of health and climate change in the media has risen by 96% around the world, outpacing the increased attention in climate change overall, and reaching the highest </w:t>
      </w:r>
      <w:r w:rsidRPr="002A6179">
        <w:rPr>
          <w:iCs/>
        </w:rPr>
        <w:lastRenderedPageBreak/>
        <w:t>observed point to-date (Indicator 5.1). Just as it did with advancements in sanitation and hygiene and with tobacco control, growing and sustained engagement from the health profession</w:t>
      </w:r>
      <w:r>
        <w:rPr>
          <w:iCs/>
        </w:rPr>
        <w:t xml:space="preserve"> over the last five years</w:t>
      </w:r>
      <w:r w:rsidRPr="002A6179">
        <w:rPr>
          <w:iCs/>
        </w:rPr>
        <w:t xml:space="preserve"> is now beginning to fill a crucial gap in the global response to climate change.</w:t>
      </w:r>
    </w:p>
    <w:p w14:paraId="13FF8932" w14:textId="77777777" w:rsidR="00696C70" w:rsidRPr="002A6179" w:rsidRDefault="00696C70" w:rsidP="00696C70">
      <w:pPr>
        <w:jc w:val="left"/>
        <w:rPr>
          <w:iCs/>
        </w:rPr>
      </w:pPr>
    </w:p>
    <w:p w14:paraId="4D3EEF12" w14:textId="77777777" w:rsidR="00696C70" w:rsidRPr="002A6179" w:rsidRDefault="00696C70" w:rsidP="00696C70">
      <w:pPr>
        <w:pStyle w:val="Heading2"/>
      </w:pPr>
      <w:bookmarkStart w:id="15" w:name="_Toc47088896"/>
      <w:r w:rsidRPr="002A6179">
        <w:t>The Next Five Years: A Joint Response to Two Public Health Crises</w:t>
      </w:r>
      <w:bookmarkEnd w:id="15"/>
    </w:p>
    <w:p w14:paraId="02667051" w14:textId="5A919496" w:rsidR="00696C70" w:rsidRPr="002A6179" w:rsidRDefault="00696C70" w:rsidP="00696C70">
      <w:pPr>
        <w:jc w:val="left"/>
      </w:pPr>
      <w:r w:rsidRPr="002A6179">
        <w:t xml:space="preserve">December 12, 2020, marks the </w:t>
      </w:r>
      <w:r w:rsidR="00B9087F">
        <w:t>anniversary</w:t>
      </w:r>
      <w:r w:rsidRPr="002A6179">
        <w:t xml:space="preserve"> of the 2015 Paris Agreement, with countries set to update their national commitments and review them every five years. These next five years will be pivotal. In order to reach the 1.5</w:t>
      </w:r>
      <w:r w:rsidRPr="002A6179">
        <w:rPr>
          <w:rFonts w:cs="Calibri"/>
        </w:rPr>
        <w:t>°C</w:t>
      </w:r>
      <w:r w:rsidRPr="002A6179">
        <w:t xml:space="preserve"> target and maintain temperature rise “well below 2</w:t>
      </w:r>
      <w:r w:rsidRPr="002A6179">
        <w:rPr>
          <w:rFonts w:cs="Calibri"/>
        </w:rPr>
        <w:t>°C</w:t>
      </w:r>
      <w:r w:rsidRPr="002A6179">
        <w:t xml:space="preserve">”, the 56 </w:t>
      </w:r>
      <w:proofErr w:type="spellStart"/>
      <w:r w:rsidRPr="002A6179">
        <w:t>gigatons</w:t>
      </w:r>
      <w:proofErr w:type="spellEnd"/>
      <w:r w:rsidRPr="002A6179">
        <w:t xml:space="preserve"> of CO</w:t>
      </w:r>
      <w:r w:rsidRPr="002A6179">
        <w:rPr>
          <w:vertAlign w:val="subscript"/>
        </w:rPr>
        <w:t>2</w:t>
      </w:r>
      <w:r w:rsidRPr="002A6179">
        <w:t>e currently emitted annually will need to drop to 25 Gt CO</w:t>
      </w:r>
      <w:r w:rsidRPr="002A6179">
        <w:rPr>
          <w:vertAlign w:val="subscript"/>
        </w:rPr>
        <w:t>2</w:t>
      </w:r>
      <w:r w:rsidRPr="002A6179">
        <w:t>e within only 10 years (by 2030). In effect, this requires a 7.6% reduction every year, representing a five-fold increase in current levels of national government ambition. Without further intervention over the next five years, the reductions required increase to 15.4% every year, moving the 1.5</w:t>
      </w:r>
      <w:r w:rsidRPr="002A6179">
        <w:rPr>
          <w:rFonts w:cs="Calibri"/>
        </w:rPr>
        <w:t>°C</w:t>
      </w:r>
      <w:r w:rsidRPr="002A6179">
        <w:t xml:space="preserve"> target out of reach. </w:t>
      </w:r>
    </w:p>
    <w:p w14:paraId="2EEF80AF" w14:textId="77777777" w:rsidR="00696C70" w:rsidRPr="002A6179" w:rsidRDefault="00696C70" w:rsidP="00696C70">
      <w:pPr>
        <w:jc w:val="left"/>
      </w:pPr>
      <w:r w:rsidRPr="002A6179">
        <w:t xml:space="preserve">The need for accelerated efforts to tackle climate change over the next five years will be contextualised by the impacts of, and the global response to, COVID-19. With the loss of life from the pandemic and from climate change measured in the hundreds of thousands, the </w:t>
      </w:r>
      <w:r w:rsidRPr="003C4A33">
        <w:t xml:space="preserve">potential economic costs measured in the trillions, and the broader consequences expected to continue for years to come, the measures taken to address both of these public health crises must be carefully examined, and closely linked. In May 2020, over 40 million health professionals wrote to global leaders, emphasising this point. These </w:t>
      </w:r>
      <w:r w:rsidRPr="003C4A33">
        <w:rPr>
          <w:rFonts w:ascii="Calibri" w:hAnsi="Calibri" w:cs="Calibri"/>
          <w:color w:val="000000"/>
          <w:shd w:val="clear" w:color="auto" w:fill="FFFFFF"/>
          <w:lang w:eastAsia="en-AU"/>
        </w:rPr>
        <w:t>health professionals are well placed to act as a bridge between the two issues, and considering the clinical approach to managing a patient with COVID-19 may be useful in understanding the ways in which</w:t>
      </w:r>
      <w:r w:rsidRPr="002A6179">
        <w:rPr>
          <w:rFonts w:ascii="Calibri" w:hAnsi="Calibri" w:cs="Calibri"/>
          <w:color w:val="000000"/>
          <w:shd w:val="clear" w:color="auto" w:fill="FFFFFF"/>
          <w:lang w:eastAsia="en-AU"/>
        </w:rPr>
        <w:t xml:space="preserve"> these challenges should be jointly addressed.</w:t>
      </w:r>
    </w:p>
    <w:p w14:paraId="35288854" w14:textId="77777777" w:rsidR="00696C70" w:rsidRPr="002A6179" w:rsidRDefault="00696C70" w:rsidP="00696C70">
      <w:pPr>
        <w:jc w:val="left"/>
      </w:pPr>
      <w:r w:rsidRPr="002A6179">
        <w:t>In an acute setting, a high priority is placed on rapidly diagnosing and comprehensively assessing the situation. Likewise, further work is required to understand the problem, including: which populations are vulnerable to both the pandemic and to climate change; how global and national economies have reacted and adapted, and the health and environmental consequences of this; and which aspects of these shifts should be retained to support longer term sustainable development. Secondly, appropriate resuscitation and treatment options are reviewed and administered, with careful consideration of any potential side-effects, the goals of care, and the life-long health of the patient. Economic recovery packages that prioritise out-dated fossil fuel-intensive forms of energy and transport will have unintended side-effects, unnecessarily adding to the seven million people that die every year from air pollution. Instead, investments in health imperatives such as renewable energy and clean air, active travel infrastructure and physical activity, and resilient and climate-smart healthcare, will ultimately be more effective.</w:t>
      </w:r>
    </w:p>
    <w:p w14:paraId="6F02C552" w14:textId="77777777" w:rsidR="00696C70" w:rsidRPr="002A6179" w:rsidRDefault="00696C70" w:rsidP="00696C70">
      <w:pPr>
        <w:jc w:val="left"/>
      </w:pPr>
      <w:r w:rsidRPr="002A6179">
        <w:lastRenderedPageBreak/>
        <w:t>Thirdly, attention turns to secondary prevention and long-term recovery, seeking to minimise the permanent effects of the disease and prevent its recurrence. Many of the steps taken to prepare for unexpected shocks such as a pandemic are similar to those required to adapt to the extremes of weather and new threats expected from climate change. This includes the need to identify vulnerable populations, assess the capacity of public health systems, develop and invest in preparedness measures, and emphasise community resilience and equity. Indeed, without considering the current and future impacts of climate change, efforts to prepare for future pandemics will likely be undermined.</w:t>
      </w:r>
    </w:p>
    <w:p w14:paraId="65E7D708" w14:textId="778DEC0A" w:rsidR="00CC388D" w:rsidRPr="00696C70" w:rsidRDefault="00696C70" w:rsidP="00696C70">
      <w:pPr>
        <w:jc w:val="left"/>
      </w:pPr>
      <w:r w:rsidRPr="002A6179">
        <w:t>At every step and in both cases, acting with a level of urgency proportionate to the scale of the threat, adhering to the best-available science, and practising clear and consistent communications is paramount. The consequences of the pandemic will contextualise governments’ economic, social, and environmental policies over the next five years, a period that is crucial in determining whether temperatures will remain “well below 2</w:t>
      </w:r>
      <w:r w:rsidRPr="002A6179">
        <w:rPr>
          <w:rFonts w:cs="Calibri"/>
        </w:rPr>
        <w:t>°C</w:t>
      </w:r>
      <w:r w:rsidRPr="002A6179">
        <w:t xml:space="preserve">”. </w:t>
      </w:r>
      <w:r>
        <w:rPr>
          <w:rFonts w:cs="Calibri"/>
        </w:rPr>
        <w:t>Unless</w:t>
      </w:r>
      <w:r w:rsidRPr="002A6179">
        <w:rPr>
          <w:rFonts w:cs="Calibri"/>
        </w:rPr>
        <w:t xml:space="preserve"> the global response to COVID-19</w:t>
      </w:r>
      <w:r>
        <w:rPr>
          <w:rFonts w:cs="Calibri"/>
        </w:rPr>
        <w:t xml:space="preserve"> is aligned</w:t>
      </w:r>
      <w:r w:rsidRPr="002A6179">
        <w:rPr>
          <w:rFonts w:cs="Calibri"/>
        </w:rPr>
        <w:t xml:space="preserve"> with the response to climate change</w:t>
      </w:r>
      <w:r>
        <w:rPr>
          <w:rFonts w:cs="Calibri"/>
        </w:rPr>
        <w:t xml:space="preserve">, the world will fail to </w:t>
      </w:r>
      <w:r w:rsidRPr="002A6179">
        <w:rPr>
          <w:rFonts w:cs="Calibri"/>
        </w:rPr>
        <w:t>meet the target laid out in the Paris Agreement</w:t>
      </w:r>
      <w:r>
        <w:rPr>
          <w:rFonts w:cs="Calibri"/>
        </w:rPr>
        <w:t xml:space="preserve">, damaging public health </w:t>
      </w:r>
      <w:r w:rsidRPr="002A6179">
        <w:rPr>
          <w:rFonts w:cs="Calibri"/>
        </w:rPr>
        <w:t>both in the short-term and in the long-term.</w:t>
      </w:r>
      <w:r w:rsidR="00CC388D" w:rsidRPr="002A6179">
        <w:br/>
      </w:r>
      <w:r w:rsidR="00CC388D" w:rsidRPr="002A6179">
        <w:br w:type="page"/>
      </w:r>
    </w:p>
    <w:p w14:paraId="6312466C" w14:textId="56D53A3D" w:rsidR="00706FDE" w:rsidRPr="002A6179" w:rsidRDefault="00706FDE" w:rsidP="00E6768E">
      <w:pPr>
        <w:pStyle w:val="Heading1"/>
        <w:jc w:val="left"/>
      </w:pPr>
      <w:bookmarkStart w:id="16" w:name="_Toc40878553"/>
      <w:bookmarkStart w:id="17" w:name="_Toc47088897"/>
      <w:r w:rsidRPr="002A6179">
        <w:lastRenderedPageBreak/>
        <w:t>Introduction</w:t>
      </w:r>
      <w:bookmarkEnd w:id="16"/>
      <w:bookmarkEnd w:id="17"/>
      <w:r w:rsidRPr="002A6179">
        <w:t xml:space="preserve"> </w:t>
      </w:r>
    </w:p>
    <w:p w14:paraId="17B8D5E1" w14:textId="4BEF0689" w:rsidR="00CB3E33" w:rsidRPr="002A6179" w:rsidRDefault="00CB3E33" w:rsidP="00CB3E33">
      <w:pPr>
        <w:jc w:val="left"/>
        <w:rPr>
          <w:rFonts w:cs="Calibri"/>
        </w:rPr>
      </w:pPr>
      <w:r w:rsidRPr="002A6179">
        <w:t>The world has already warmed by over 1.2</w:t>
      </w:r>
      <w:r w:rsidRPr="002A6179">
        <w:rPr>
          <w:rFonts w:cs="Calibri"/>
        </w:rPr>
        <w:t>°C compared to pre-industrial levels, resulting in profound, immediate, and rapidly worsening health impacts</w:t>
      </w:r>
      <w:r w:rsidR="006E0EA6">
        <w:rPr>
          <w:rFonts w:cs="Calibri"/>
        </w:rPr>
        <w:t>, and moving dangerously close to the agreed limit of maintaining temperatures “well below 2</w:t>
      </w:r>
      <w:r w:rsidR="006E0EA6" w:rsidRPr="002A6179">
        <w:rPr>
          <w:rFonts w:cs="Calibri"/>
        </w:rPr>
        <w:t>°C</w:t>
      </w:r>
      <w:r w:rsidR="006E0EA6">
        <w:rPr>
          <w:rFonts w:cs="Calibri"/>
        </w:rPr>
        <w:t>”</w:t>
      </w:r>
      <w:r w:rsidRPr="002A6179">
        <w:rPr>
          <w:rFonts w:cs="Calibri"/>
        </w:rPr>
        <w:t>.</w:t>
      </w:r>
      <w:r w:rsidR="00357D19" w:rsidRPr="002A6179">
        <w:rPr>
          <w:rFonts w:cs="Calibri"/>
        </w:rPr>
        <w:fldChar w:fldCharType="begin">
          <w:fldData xml:space="preserve">PEVuZE5vdGU+PENpdGU+PEF1dGhvcj5NY01pY2hhZWw8L0F1dGhvcj48WWVhcj4xOTk2PC9ZZWFy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</w:fldData>
        </w:fldChar>
      </w:r>
      <w:r w:rsidR="00172202">
        <w:rPr>
          <w:rFonts w:cs="Calibri"/>
        </w:rPr>
        <w:instrText xml:space="preserve"> ADDIN EN.CITE </w:instrText>
      </w:r>
      <w:r w:rsidR="00172202">
        <w:rPr>
          <w:rFonts w:cs="Calibri"/>
        </w:rPr>
        <w:fldChar w:fldCharType="begin">
          <w:fldData xml:space="preserve">PEVuZE5vdGU+PENpdGU+PEF1dGhvcj5NY01pY2hhZWw8L0F1dGhvcj48WWVhcj4xOTk2PC9ZZWFy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</w:fldData>
        </w:fldChar>
      </w:r>
      <w:r w:rsidR="00172202">
        <w:rPr>
          <w:rFonts w:cs="Calibri"/>
        </w:rPr>
        <w:instrText xml:space="preserve"> ADDIN EN.CITE.DATA </w:instrText>
      </w:r>
      <w:r w:rsidR="00172202">
        <w:rPr>
          <w:rFonts w:cs="Calibri"/>
        </w:rPr>
      </w:r>
      <w:r w:rsidR="00172202">
        <w:rPr>
          <w:rFonts w:cs="Calibri"/>
        </w:rPr>
        <w:fldChar w:fldCharType="end"/>
      </w:r>
      <w:r w:rsidR="00357D19" w:rsidRPr="002A6179">
        <w:rPr>
          <w:rFonts w:cs="Calibri"/>
        </w:rPr>
      </w:r>
      <w:r w:rsidR="00357D19" w:rsidRPr="002A6179">
        <w:rPr>
          <w:rFonts w:cs="Calibri"/>
        </w:rPr>
        <w:fldChar w:fldCharType="separate"/>
      </w:r>
      <w:r w:rsidR="00172202" w:rsidRPr="00172202">
        <w:rPr>
          <w:rFonts w:cs="Calibri"/>
          <w:noProof/>
          <w:vertAlign w:val="superscript"/>
        </w:rPr>
        <w:t>1-4</w:t>
      </w:r>
      <w:r w:rsidR="00357D19" w:rsidRPr="002A6179">
        <w:rPr>
          <w:rFonts w:cs="Calibri"/>
        </w:rPr>
        <w:fldChar w:fldCharType="end"/>
      </w:r>
      <w:r w:rsidRPr="002A6179">
        <w:rPr>
          <w:rFonts w:cs="Calibri"/>
        </w:rPr>
        <w:t xml:space="preserve"> These are seen on every continent, with the ongoing spread of dengue fever across South America; the cardiovascular and respiratory effects of record heatwaves and wildfires in Australia, California, and Western Europe; and the undernutrition and mental health impacts of flood and drought in China, Bangladesh, Ethiopia, and South Africa.</w:t>
      </w:r>
      <w:r w:rsidR="00357D19" w:rsidRPr="002A6179">
        <w:rPr>
          <w:rFonts w:cs="Calibri"/>
        </w:rPr>
        <w:fldChar w:fldCharType="begin">
          <w:fldData xml:space="preserve">PEVuZE5vdGU+PENpdGU+PEF1dGhvcj5IZXJyaW5nPC9BdXRob3I+PFllYXI+MjAxOTwvWWVhcj48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</w:fldData>
        </w:fldChar>
      </w:r>
      <w:r w:rsidR="00172202">
        <w:rPr>
          <w:rFonts w:cs="Calibri"/>
        </w:rPr>
        <w:instrText xml:space="preserve"> ADDIN EN.CITE </w:instrText>
      </w:r>
      <w:r w:rsidR="00172202">
        <w:rPr>
          <w:rFonts w:cs="Calibri"/>
        </w:rPr>
        <w:fldChar w:fldCharType="begin">
          <w:fldData xml:space="preserve">PEVuZE5vdGU+PENpdGU+PEF1dGhvcj5IZXJyaW5nPC9BdXRob3I+PFllYXI+MjAxOTwvWWVhcj48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</w:fldData>
        </w:fldChar>
      </w:r>
      <w:r w:rsidR="00172202">
        <w:rPr>
          <w:rFonts w:cs="Calibri"/>
        </w:rPr>
        <w:instrText xml:space="preserve"> ADDIN EN.CITE.DATA </w:instrText>
      </w:r>
      <w:r w:rsidR="00172202">
        <w:rPr>
          <w:rFonts w:cs="Calibri"/>
        </w:rPr>
      </w:r>
      <w:r w:rsidR="00172202">
        <w:rPr>
          <w:rFonts w:cs="Calibri"/>
        </w:rPr>
        <w:fldChar w:fldCharType="end"/>
      </w:r>
      <w:r w:rsidR="00357D19" w:rsidRPr="002A6179">
        <w:rPr>
          <w:rFonts w:cs="Calibri"/>
        </w:rPr>
      </w:r>
      <w:r w:rsidR="00357D19" w:rsidRPr="002A6179">
        <w:rPr>
          <w:rFonts w:cs="Calibri"/>
        </w:rPr>
        <w:fldChar w:fldCharType="separate"/>
      </w:r>
      <w:r w:rsidR="00172202" w:rsidRPr="00172202">
        <w:rPr>
          <w:rFonts w:cs="Calibri"/>
          <w:noProof/>
          <w:vertAlign w:val="superscript"/>
        </w:rPr>
        <w:t>5-8</w:t>
      </w:r>
      <w:r w:rsidR="00357D19" w:rsidRPr="002A6179">
        <w:rPr>
          <w:rFonts w:cs="Calibri"/>
        </w:rPr>
        <w:fldChar w:fldCharType="end"/>
      </w:r>
      <w:r w:rsidRPr="002A6179">
        <w:rPr>
          <w:rFonts w:cs="Calibri"/>
        </w:rPr>
        <w:t xml:space="preserve"> In the long-term, climate change threatens the very foundations of human health and wellbeing, with the Global Risks Report registering it as one of the five most damaging or likely global risks, every year, for the last decade.</w:t>
      </w:r>
      <w:r w:rsidR="00357D19" w:rsidRPr="002A6179">
        <w:rPr>
          <w:rFonts w:cs="Calibri"/>
        </w:rPr>
        <w:fldChar w:fldCharType="begin"/>
      </w:r>
      <w:r w:rsidR="00172202">
        <w:rPr>
          <w:rFonts w:cs="Calibri"/>
        </w:rPr>
        <w:instrText xml:space="preserve"> ADDIN EN.CITE &lt;EndNote&gt;&lt;Cite&gt;&lt;Author&gt;World Economic Forum&lt;/Author&gt;&lt;Year&gt;2020&lt;/Year&gt;&lt;RecNum&gt;8&lt;/RecNum&gt;&lt;DisplayText&gt;&lt;style face="superscript"&gt;9&lt;/style&gt;&lt;/DisplayText&gt;&lt;record&gt;&lt;rec-number&gt;8&lt;/rec-number&gt;&lt;foreign-keys&gt;&lt;key app="EN" db-id="wvwxvp2x3zwxfke09tn5p5d529xtdx2e2dtd" timestamp="1594652619"&gt;8&lt;/key&gt;&lt;/foreign-keys&gt;&lt;ref-type name="Report"&gt;27&lt;/ref-type&gt;&lt;contributors&gt;&lt;authors&gt;&lt;author&gt;World Economic Forum,&lt;/author&gt;&lt;/authors&gt;&lt;/contributors&gt;&lt;titles&gt;&lt;title&gt;The Global Risks Report 2020&lt;/title&gt;&lt;/titles&gt;&lt;dates&gt;&lt;year&gt;2020&lt;/year&gt;&lt;/dates&gt;&lt;pub-location&gt;Cologny, Switzerland&lt;/pub-location&gt;&lt;publisher&gt;World Economic Forum&lt;/publisher&gt;&lt;urls&gt;&lt;related-urls&gt;&lt;url&gt;http://www3.weforum.org/docs/WEF_Global_Risk_Report_2020.pdf&lt;/url&gt;&lt;/related-urls&gt;&lt;/urls&gt;&lt;/record&gt;&lt;/Cite&gt;&lt;/EndNote&gt;</w:instrText>
      </w:r>
      <w:r w:rsidR="00357D19" w:rsidRPr="002A6179">
        <w:rPr>
          <w:rFonts w:cs="Calibri"/>
        </w:rPr>
        <w:fldChar w:fldCharType="separate"/>
      </w:r>
      <w:r w:rsidR="00172202" w:rsidRPr="00172202">
        <w:rPr>
          <w:rFonts w:cs="Calibri"/>
          <w:noProof/>
          <w:vertAlign w:val="superscript"/>
        </w:rPr>
        <w:t>9</w:t>
      </w:r>
      <w:r w:rsidR="00357D19" w:rsidRPr="002A6179">
        <w:rPr>
          <w:rFonts w:cs="Calibri"/>
        </w:rPr>
        <w:fldChar w:fldCharType="end"/>
      </w:r>
    </w:p>
    <w:p w14:paraId="28F1C59F" w14:textId="204E02FD" w:rsidR="00CB3E33" w:rsidRPr="002A6179" w:rsidRDefault="00CB3E33" w:rsidP="00CB3E33">
      <w:pPr>
        <w:jc w:val="left"/>
        <w:rPr>
          <w:rFonts w:cs="Calibri"/>
        </w:rPr>
      </w:pPr>
      <w:r w:rsidRPr="002A6179">
        <w:rPr>
          <w:rFonts w:cs="Calibri"/>
        </w:rPr>
        <w:t>It is clear that human and environmental systems are inextricably linked, and that any response to climate change must harness, rather than damage these connections.</w:t>
      </w:r>
      <w:r w:rsidR="00357D19" w:rsidRPr="002A6179">
        <w:rPr>
          <w:rFonts w:cs="Calibri"/>
        </w:rPr>
        <w:fldChar w:fldCharType="begin"/>
      </w:r>
      <w:r w:rsidR="00172202">
        <w:rPr>
          <w:rFonts w:cs="Calibri"/>
        </w:rPr>
        <w:instrText xml:space="preserve"> ADDIN EN.CITE &lt;EndNote&gt;&lt;Cite ExcludeAuth="1"&gt;&lt;Year&gt;2005&lt;/Year&gt;&lt;RecNum&gt;9&lt;/RecNum&gt;&lt;DisplayText&gt;&lt;style face="superscript"&gt;10&lt;/style&gt;&lt;/DisplayText&gt;&lt;record&gt;&lt;rec-number&gt;9&lt;/rec-number&gt;&lt;foreign-keys&gt;&lt;key app="EN" db-id="wvwxvp2x3zwxfke09tn5p5d529xtdx2e2dtd" timestamp="1594652619"&gt;9&lt;/key&gt;&lt;/foreign-keys&gt;&lt;ref-type name="Book Section"&gt;5&lt;/ref-type&gt;&lt;contributors&gt;&lt;secondary-authors&gt;&lt;author&gt;Hassan, R&lt;/author&gt;&lt;author&gt;Scholes, R&lt;/author&gt;&lt;author&gt;Ash, N&lt;/author&gt;&lt;/secondary-authors&gt;&lt;/contributors&gt;&lt;titles&gt;&lt;title&gt;Ecosystems and Human Well-being: Current State and Trends, Volume 1&lt;/title&gt;&lt;secondary-title&gt;The Millennium Ecosystem Assessment Series&lt;/secondary-title&gt;&lt;/titles&gt;&lt;dates&gt;&lt;year&gt;2005&lt;/year&gt;&lt;/dates&gt;&lt;pub-location&gt;Washington, DC and Covelo, CA, USA, and London, UK&lt;/pub-location&gt;&lt;publisher&gt;Island Press&lt;/publisher&gt;&lt;urls&gt;&lt;/urls&gt;&lt;/record&gt;&lt;/Cite&gt;&lt;/EndNote&gt;</w:instrText>
      </w:r>
      <w:r w:rsidR="00357D19" w:rsidRPr="002A6179">
        <w:rPr>
          <w:rFonts w:cs="Calibri"/>
        </w:rPr>
        <w:fldChar w:fldCharType="separate"/>
      </w:r>
      <w:r w:rsidR="00172202" w:rsidRPr="00172202">
        <w:rPr>
          <w:rFonts w:cs="Calibri"/>
          <w:noProof/>
          <w:vertAlign w:val="superscript"/>
        </w:rPr>
        <w:t>10</w:t>
      </w:r>
      <w:r w:rsidR="00357D19" w:rsidRPr="002A6179">
        <w:rPr>
          <w:rFonts w:cs="Calibri"/>
        </w:rPr>
        <w:fldChar w:fldCharType="end"/>
      </w:r>
      <w:r w:rsidRPr="002A6179">
        <w:t xml:space="preserve"> Indeed, a response commensurate to the size of the challenge – which prioritises health system strengthening, invests in local communities, and ensures clean air, safe drinking water, and nourishing food – will provide the foundations for future generations to not only survive, but to thrive.</w:t>
      </w:r>
      <w:r w:rsidR="00357D19" w:rsidRPr="002A6179">
        <w:fldChar w:fldCharType="begin"/>
      </w:r>
      <w:r w:rsidR="00172202">
        <w:instrText xml:space="preserve"> ADDIN EN.CITE &lt;EndNote&gt;&lt;Cite&gt;&lt;Author&gt;United Nations General Assembly&lt;/Author&gt;&lt;Year&gt;2015&lt;/Year&gt;&lt;RecNum&gt;10&lt;/RecNum&gt;&lt;DisplayText&gt;&lt;style face="superscript"&gt;11&lt;/style&gt;&lt;/DisplayText&gt;&lt;record&gt;&lt;rec-number&gt;10&lt;/rec-number&gt;&lt;foreign-keys&gt;&lt;key app="EN" db-id="wvwxvp2x3zwxfke09tn5p5d529xtdx2e2dtd" timestamp="1594652619"&gt;10&lt;/key&gt;&lt;/foreign-keys&gt;&lt;ref-type name="Generic"&gt;13&lt;/ref-type&gt;&lt;contributors&gt;&lt;authors&gt;&lt;author&gt;United Nations General Assembly,&lt;/author&gt;&lt;/authors&gt;&lt;/contributors&gt;&lt;titles&gt;&lt;title&gt;Resolution adopted by the General Assembly on 25 September 2015 &lt;/title&gt;&lt;secondary-title&gt;Transforming our world: the 2030 Agenda forSustainable Development &lt;/secondary-title&gt;&lt;/titles&gt;&lt;dates&gt;&lt;year&gt;2015&lt;/year&gt;&lt;/dates&gt;&lt;pub-location&gt;New York, NY, USA&lt;/pub-location&gt;&lt;publisher&gt;United Nations&lt;/publisher&gt;&lt;urls&gt;&lt;/urls&gt;&lt;/record&gt;&lt;/Cite&gt;&lt;/EndNote&gt;</w:instrText>
      </w:r>
      <w:r w:rsidR="00357D19" w:rsidRPr="002A6179">
        <w:fldChar w:fldCharType="separate"/>
      </w:r>
      <w:r w:rsidR="00172202" w:rsidRPr="00172202">
        <w:rPr>
          <w:noProof/>
          <w:vertAlign w:val="superscript"/>
        </w:rPr>
        <w:t>11</w:t>
      </w:r>
      <w:r w:rsidR="00357D19" w:rsidRPr="002A6179">
        <w:fldChar w:fldCharType="end"/>
      </w:r>
      <w:r w:rsidRPr="002A6179">
        <w:t xml:space="preserve"> </w:t>
      </w:r>
      <w:r w:rsidRPr="002A6179">
        <w:rPr>
          <w:rFonts w:cs="Calibri"/>
        </w:rPr>
        <w:t xml:space="preserve">Recent evidence suggests that increasing ambition from current climate policies to those which would limit warming to </w:t>
      </w:r>
      <w:r w:rsidRPr="002A6179">
        <w:t>1.5</w:t>
      </w:r>
      <w:r w:rsidRPr="002A6179">
        <w:rPr>
          <w:rFonts w:cs="Calibri"/>
        </w:rPr>
        <w:t>°C by 2100 would generate a net global benefit of US$264 to $610 trillion.</w:t>
      </w:r>
      <w:r w:rsidR="00357D19" w:rsidRPr="002A6179">
        <w:rPr>
          <w:rFonts w:cs="Calibri"/>
        </w:rPr>
        <w:fldChar w:fldCharType="begin"/>
      </w:r>
      <w:r w:rsidR="00172202">
        <w:rPr>
          <w:rFonts w:cs="Calibri"/>
        </w:rPr>
        <w:instrText xml:space="preserve"> ADDIN EN.CITE &lt;EndNote&gt;&lt;Cite&gt;&lt;Author&gt;Wei&lt;/Author&gt;&lt;Year&gt;2020&lt;/Year&gt;&lt;RecNum&gt;11&lt;/RecNum&gt;&lt;DisplayText&gt;&lt;style face="superscript"&gt;12&lt;/style&gt;&lt;/DisplayText&gt;&lt;record&gt;&lt;rec-number&gt;11&lt;/rec-number&gt;&lt;foreign-keys&gt;&lt;key app="EN" db-id="wvwxvp2x3zwxfke09tn5p5d529xtdx2e2dtd" timestamp="1594652619"&gt;11&lt;/key&gt;&lt;/foreign-keys&gt;&lt;ref-type name="Journal Article"&gt;17&lt;/ref-type&gt;&lt;contributors&gt;&lt;authors&gt;&lt;author&gt;Wei, Yi-Ming&lt;/author&gt;&lt;author&gt;Han, Rong&lt;/author&gt;&lt;author&gt;Wang, Ce&lt;/author&gt;&lt;author&gt;Yu, Biying&lt;/author&gt;&lt;author&gt;Liang, Qiao-Mei&lt;/author&gt;&lt;author&gt;Yuan, Xiao-Chen&lt;/author&gt;&lt;author&gt;Chang, Junjie&lt;/author&gt;&lt;author&gt;Zhao, Qingyu&lt;/author&gt;&lt;author&gt;Liao, Hua&lt;/author&gt;&lt;author&gt;Tang, Baojun&lt;/author&gt;&lt;/authors&gt;&lt;/contributors&gt;&lt;titles&gt;&lt;title&gt;Self-preservation strategy for approaching global warming targets in the post-Paris Agreement era&lt;/title&gt;&lt;secondary-title&gt;Nature communications&lt;/secondary-title&gt;&lt;/titles&gt;&lt;periodical&gt;&lt;full-title&gt;Nature communications&lt;/full-title&gt;&lt;/periodical&gt;&lt;pages&gt;1-13&lt;/pages&gt;&lt;volume&gt;11&lt;/volume&gt;&lt;number&gt;1&lt;/number&gt;&lt;dates&gt;&lt;year&gt;2020&lt;/year&gt;&lt;/dates&gt;&lt;isbn&gt;2041-1723&lt;/isbn&gt;&lt;urls&gt;&lt;/urls&gt;&lt;/record&gt;&lt;/Cite&gt;&lt;/EndNote&gt;</w:instrText>
      </w:r>
      <w:r w:rsidR="00357D19" w:rsidRPr="002A6179">
        <w:rPr>
          <w:rFonts w:cs="Calibri"/>
        </w:rPr>
        <w:fldChar w:fldCharType="separate"/>
      </w:r>
      <w:r w:rsidR="00172202" w:rsidRPr="00172202">
        <w:rPr>
          <w:rFonts w:cs="Calibri"/>
          <w:noProof/>
          <w:vertAlign w:val="superscript"/>
        </w:rPr>
        <w:t>12</w:t>
      </w:r>
      <w:r w:rsidR="00357D19" w:rsidRPr="002A6179">
        <w:rPr>
          <w:rFonts w:cs="Calibri"/>
        </w:rPr>
        <w:fldChar w:fldCharType="end"/>
      </w:r>
      <w:r w:rsidRPr="002A6179">
        <w:rPr>
          <w:rFonts w:cs="Calibri"/>
        </w:rPr>
        <w:t xml:space="preserve"> The economic case is further strengthened when the benefits of a healthier workforce and of reduced healthcare costs are considered.</w:t>
      </w:r>
      <w:r w:rsidR="00357D19" w:rsidRPr="002A6179">
        <w:rPr>
          <w:rFonts w:cs="Calibri"/>
        </w:rPr>
        <w:fldChar w:fldCharType="begin">
          <w:fldData xml:space="preserve">PEVuZE5vdGU+PENpdGU+PEF1dGhvcj5LamVsbHN0cm9tPC9BdXRob3I+PFllYXI+MjAxNjwvWWVh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</w:fldData>
        </w:fldChar>
      </w:r>
      <w:r w:rsidR="00172202">
        <w:rPr>
          <w:rFonts w:cs="Calibri"/>
        </w:rPr>
        <w:instrText xml:space="preserve"> ADDIN EN.CITE </w:instrText>
      </w:r>
      <w:r w:rsidR="00172202">
        <w:rPr>
          <w:rFonts w:cs="Calibri"/>
        </w:rPr>
        <w:fldChar w:fldCharType="begin">
          <w:fldData xml:space="preserve">PEVuZE5vdGU+PENpdGU+PEF1dGhvcj5LamVsbHN0cm9tPC9BdXRob3I+PFllYXI+MjAxNjwvWWVh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</w:fldData>
        </w:fldChar>
      </w:r>
      <w:r w:rsidR="00172202">
        <w:rPr>
          <w:rFonts w:cs="Calibri"/>
        </w:rPr>
        <w:instrText xml:space="preserve"> ADDIN EN.CITE.DATA </w:instrText>
      </w:r>
      <w:r w:rsidR="00172202">
        <w:rPr>
          <w:rFonts w:cs="Calibri"/>
        </w:rPr>
      </w:r>
      <w:r w:rsidR="00172202">
        <w:rPr>
          <w:rFonts w:cs="Calibri"/>
        </w:rPr>
        <w:fldChar w:fldCharType="end"/>
      </w:r>
      <w:r w:rsidR="00357D19" w:rsidRPr="002A6179">
        <w:rPr>
          <w:rFonts w:cs="Calibri"/>
        </w:rPr>
      </w:r>
      <w:r w:rsidR="00357D19" w:rsidRPr="002A6179">
        <w:rPr>
          <w:rFonts w:cs="Calibri"/>
        </w:rPr>
        <w:fldChar w:fldCharType="separate"/>
      </w:r>
      <w:r w:rsidR="00172202" w:rsidRPr="00172202">
        <w:rPr>
          <w:rFonts w:cs="Calibri"/>
          <w:noProof/>
          <w:vertAlign w:val="superscript"/>
        </w:rPr>
        <w:t>13-15</w:t>
      </w:r>
      <w:r w:rsidR="00357D19" w:rsidRPr="002A6179">
        <w:rPr>
          <w:rFonts w:cs="Calibri"/>
        </w:rPr>
        <w:fldChar w:fldCharType="end"/>
      </w:r>
      <w:r w:rsidRPr="002A6179">
        <w:rPr>
          <w:rFonts w:cs="Calibri"/>
        </w:rPr>
        <w:t xml:space="preserve"> </w:t>
      </w:r>
    </w:p>
    <w:p w14:paraId="5E373708" w14:textId="77777777" w:rsidR="00CB3E33" w:rsidRPr="002A6179" w:rsidRDefault="00CB3E33" w:rsidP="00CB3E33">
      <w:pPr>
        <w:jc w:val="left"/>
        <w:rPr>
          <w:rFonts w:cs="Calibri"/>
        </w:rPr>
      </w:pPr>
      <w:r w:rsidRPr="002A6179">
        <w:rPr>
          <w:rFonts w:cs="Calibri"/>
        </w:rPr>
        <w:t xml:space="preserve">The present-day impacts of climate change will continue to worsen without meaningful intervention. These tangible, if less-visible, public health impacts have so far resulted in a delayed and inadequate policy response. By contrast and on a significantly shorter time-scale, COVID-19, the disease caused by severe acute respiratory syndrome coronavirus 2 (SARS-CoV-2), has rapidly developed in to a global public health emergency. Since it was first detected in December 2019, the loss of life and livelihoods has occurred with staggering speed. However, as for climate change, much of the impact is expected to unfold over the coming months and years, and is likely to disproportionately affect vulnerable populations as both the direct impacts of the virus, and the indirect effects of the response to the virus are felt throughout the world. Panel 1 takes stock of this, and draws a number of lessons and parallels between climate change and COVID-19, focusing on the response to, and recovery from the two health crises. </w:t>
      </w:r>
    </w:p>
    <w:p w14:paraId="074718AF" w14:textId="77777777" w:rsidR="00CB3E33" w:rsidRPr="002A6179" w:rsidRDefault="00CB3E33" w:rsidP="00CB3E33">
      <w:pPr>
        <w:jc w:val="left"/>
        <w:rPr>
          <w:rFonts w:cs="Calibri"/>
        </w:rPr>
      </w:pPr>
      <w:r w:rsidRPr="002A6179">
        <w:rPr>
          <w:rFonts w:cs="Calibri"/>
        </w:rPr>
        <w:t xml:space="preserve">The Lancet Countdown exists as an independent, multi-disciplinary collaboration dedicated to tracking the links between public health and climate change. It brings together 35 academic institutions and UN agencies from every continent, and structures its work across five key domains: climate change impacts, exposures, and vulnerability; adaptation planning and resilience for health; mitigation actions and their health co-benefits; economics and finance; and public and political engagement (Panel 2). The 43 indicators and conclusions presented in this report are the cumulative result of the last eight years of collaboration, </w:t>
      </w:r>
      <w:r w:rsidRPr="002A6179">
        <w:rPr>
          <w:rFonts w:cs="Calibri"/>
        </w:rPr>
        <w:lastRenderedPageBreak/>
        <w:t>and represent the consensus of its 86 climate scientists; geographers; engineers; energy, food, and transport experts; economists; social and political scientists; public health professionals; and doctors.</w:t>
      </w:r>
    </w:p>
    <w:p w14:paraId="4D8A9ED5" w14:textId="77777777" w:rsidR="00CB3E33" w:rsidRPr="002A6179" w:rsidRDefault="00CB3E33" w:rsidP="00CB3E33">
      <w:pPr>
        <w:jc w:val="left"/>
        <w:rPr>
          <w:rFonts w:cs="Calibri"/>
        </w:rPr>
      </w:pPr>
      <w:r w:rsidRPr="002A6179">
        <w:rPr>
          <w:rFonts w:cs="Calibri"/>
        </w:rPr>
        <w:t>Where the pandemic has direct implications for an indicator being reported (and where accurate data exists to allow meaningful comment), these will be discussed in-text. Beyond this, the 2020 report of the Lancet Countdown will maintain its focus on the connections between public health and climate change, and the collaboration has worked hard to ensure the continued high quality of its indicators, with only minor amendments and omissions resulting from the ongoing disruptions.</w:t>
      </w:r>
    </w:p>
    <w:p w14:paraId="59FC2021" w14:textId="77777777" w:rsidR="00CB3E33" w:rsidRPr="002A6179" w:rsidRDefault="00CB3E33" w:rsidP="00CB3E33">
      <w:pPr>
        <w:jc w:val="left"/>
        <w:rPr>
          <w:rFonts w:cs="Calibri"/>
        </w:rPr>
      </w:pPr>
    </w:p>
    <w:p w14:paraId="38696828" w14:textId="77777777" w:rsidR="00CB3E33" w:rsidRPr="002A6179" w:rsidRDefault="00CB3E33" w:rsidP="00CB3E33">
      <w:pPr>
        <w:jc w:val="left"/>
        <w:rPr>
          <w:rFonts w:cs="Calibri"/>
        </w:rPr>
      </w:pPr>
    </w:p>
    <w:p w14:paraId="3ECD9C06" w14:textId="50F0A53A" w:rsidR="00CB3E33" w:rsidRPr="002A6179" w:rsidRDefault="00CB3E33" w:rsidP="00CB3E33">
      <w:pPr>
        <w:pStyle w:val="Heading2"/>
        <w:jc w:val="left"/>
      </w:pPr>
      <w:bookmarkStart w:id="18" w:name="_Toc40878554"/>
      <w:bookmarkStart w:id="19" w:name="_Toc47088898"/>
      <w:r w:rsidRPr="002A6179">
        <w:t>Expanding and strengthening a global monitoring system for health and climate change</w:t>
      </w:r>
      <w:bookmarkEnd w:id="18"/>
      <w:bookmarkEnd w:id="19"/>
    </w:p>
    <w:p w14:paraId="70E775AF" w14:textId="1F532AB7" w:rsidR="00CB3E33" w:rsidRPr="002A6179" w:rsidRDefault="00CB3E33" w:rsidP="00CB3E33">
      <w:pPr>
        <w:jc w:val="left"/>
      </w:pPr>
      <w:r w:rsidRPr="002A6179">
        <w:t>The Lancet Countdown’s work draws on decades of underlying scientific progress and data, with the initial indicator set selected as part of an open, global consultation that sought to identify which of the connections between health and climate change could be meaningfully tracked.</w:t>
      </w:r>
      <w:r w:rsidR="00357D19" w:rsidRPr="002A6179">
        <w:fldChar w:fldCharType="begin"/>
      </w:r>
      <w:r w:rsidR="00172202">
        <w:instrText xml:space="preserve"> ADDIN EN.CITE &lt;EndNote&gt;&lt;Cite&gt;&lt;Author&gt;Watts&lt;/Author&gt;&lt;Year&gt;2017&lt;/Year&gt;&lt;RecNum&gt;15&lt;/RecNum&gt;&lt;DisplayText&gt;&lt;style face="superscript"&gt;16&lt;/style&gt;&lt;/DisplayText&gt;&lt;record&gt;&lt;rec-number&gt;15&lt;/rec-number&gt;&lt;foreign-keys&gt;&lt;key app="EN" db-id="wvwxvp2x3zwxfke09tn5p5d529xtdx2e2dtd" timestamp="1594652620"&gt;15&lt;/key&gt;&lt;/foreign-keys&gt;&lt;ref-type name="Journal Article"&gt;17&lt;/ref-type&gt;&lt;contributors&gt;&lt;authors&gt;&lt;author&gt;Watts, Nick&lt;/author&gt;&lt;author&gt;Adger, W Neil&lt;/author&gt;&lt;author&gt;Ayeb-Karlsson, Sonja&lt;/author&gt;&lt;author&gt;Bai, Yuqi&lt;/author&gt;&lt;author&gt;Byass, Peter&lt;/author&gt;&lt;author&gt;Campbell-Lendrum, Diarmid&lt;/author&gt;&lt;author&gt;Colbourn, Tim&lt;/author&gt;&lt;author&gt;Cox, Peter&lt;/author&gt;&lt;author&gt;Davies, Michael&lt;/author&gt;&lt;author&gt;Depledge, Michael&lt;/author&gt;&lt;/authors&gt;&lt;/contributors&gt;&lt;titles&gt;&lt;title&gt;The Lancet Countdown: tracking progress on health and climate change&lt;/title&gt;&lt;secondary-title&gt;The Lancet&lt;/secondary-title&gt;&lt;/titles&gt;&lt;periodical&gt;&lt;full-title&gt;The Lancet&lt;/full-title&gt;&lt;/periodical&gt;&lt;pages&gt;1151-1164&lt;/pages&gt;&lt;volume&gt;389&lt;/volume&gt;&lt;number&gt;10074&lt;/number&gt;&lt;dates&gt;&lt;year&gt;2017&lt;/year&gt;&lt;/dates&gt;&lt;isbn&gt;0140-6736&lt;/isbn&gt;&lt;urls&gt;&lt;related-urls&gt;&lt;url&gt;https://www.sciencedirect.com/science/article/pii/S0140673616321249?via%3Dihub&lt;/url&gt;&lt;/related-urls&gt;&lt;/urls&gt;&lt;/record&gt;&lt;/Cite&gt;&lt;/EndNote&gt;</w:instrText>
      </w:r>
      <w:r w:rsidR="00357D19" w:rsidRPr="002A6179">
        <w:fldChar w:fldCharType="separate"/>
      </w:r>
      <w:r w:rsidR="00172202" w:rsidRPr="00172202">
        <w:rPr>
          <w:noProof/>
          <w:vertAlign w:val="superscript"/>
        </w:rPr>
        <w:t>16</w:t>
      </w:r>
      <w:r w:rsidR="00357D19" w:rsidRPr="002A6179">
        <w:fldChar w:fldCharType="end"/>
      </w:r>
      <w:r w:rsidRPr="002A6179">
        <w:t xml:space="preserve"> Proposals for indicators were considered and adopted based on a number of criteria, including: the existence of a credible underlying link between climate change and health that was well described in the scientific literature; the availability of reliable and regularly updated data across expanded geographical and temporal scales; the presence of acceptable methods for monitoring; and the policy relevance and availability of actionable interventions.</w:t>
      </w:r>
    </w:p>
    <w:p w14:paraId="7A9A9CCD" w14:textId="77777777" w:rsidR="00CB3E33" w:rsidRPr="002A6179" w:rsidRDefault="00CB3E33" w:rsidP="00CB3E33">
      <w:pPr>
        <w:jc w:val="left"/>
      </w:pPr>
      <w:r w:rsidRPr="002A6179">
        <w:t>An iterative and adaptive approach has seen substantive improvements to the vast majority of this initial set of indicators, as well as the development of a number of additional indicators. Given this approach, and the rapidly evolving nature of the scientific and data landscape, each annual update replaces the analysis from previous years. The Appendix describes the methods, data sources, and improvements for each indicator in full, and is an essential companion to the main report.</w:t>
      </w:r>
    </w:p>
    <w:p w14:paraId="65E00E44" w14:textId="77777777" w:rsidR="00BC51D3" w:rsidRDefault="00CB3E33" w:rsidP="00CB3E33">
      <w:pPr>
        <w:jc w:val="left"/>
      </w:pPr>
      <w:r w:rsidRPr="002A6179">
        <w:t xml:space="preserve">The 2020 report of the Lancet Countdown reflects an enormous amount of work refining and improving these indicators, conducted over the last 12 months, including an annual update of the data. </w:t>
      </w:r>
    </w:p>
    <w:p w14:paraId="187E69C6" w14:textId="0BAFE740" w:rsidR="00CB3E33" w:rsidRPr="002A6179" w:rsidRDefault="00CB3E33" w:rsidP="00CB3E33">
      <w:pPr>
        <w:jc w:val="left"/>
      </w:pPr>
      <w:r w:rsidRPr="002A6179">
        <w:t>A number of key developments have occurred, including:</w:t>
      </w:r>
    </w:p>
    <w:p w14:paraId="44AC89CD" w14:textId="77777777" w:rsidR="00CB3E33" w:rsidRPr="002A6179" w:rsidRDefault="00CB3E33" w:rsidP="00CB3E33">
      <w:pPr>
        <w:pStyle w:val="ListParagraph"/>
        <w:numPr>
          <w:ilvl w:val="0"/>
          <w:numId w:val="82"/>
        </w:numPr>
        <w:spacing w:line="256" w:lineRule="auto"/>
        <w:jc w:val="left"/>
        <w:rPr>
          <w:sz w:val="24"/>
          <w:szCs w:val="24"/>
        </w:rPr>
      </w:pPr>
      <w:r w:rsidRPr="002A6179">
        <w:rPr>
          <w:sz w:val="24"/>
          <w:szCs w:val="24"/>
        </w:rPr>
        <w:t xml:space="preserve">The strengthening and standardisation of methods and datasets for indicators that capture heat and heatwave; flood and drought; wildfires; the climate suitability of infectious disease; food security and undernutrition; health adaptation spending; </w:t>
      </w:r>
      <w:r w:rsidRPr="002A6179">
        <w:rPr>
          <w:sz w:val="24"/>
          <w:szCs w:val="24"/>
        </w:rPr>
        <w:lastRenderedPageBreak/>
        <w:t>food and agriculture; low-carbon healthcare; the economics of air pollution; and engagement in health and climate change from the media, the scientific community, and individuals.</w:t>
      </w:r>
    </w:p>
    <w:p w14:paraId="2A2F5225" w14:textId="77777777" w:rsidR="00CB3E33" w:rsidRPr="002A6179" w:rsidRDefault="00CB3E33" w:rsidP="00CB3E33">
      <w:pPr>
        <w:pStyle w:val="ListParagraph"/>
        <w:numPr>
          <w:ilvl w:val="0"/>
          <w:numId w:val="82"/>
        </w:numPr>
        <w:spacing w:line="256" w:lineRule="auto"/>
        <w:jc w:val="left"/>
        <w:rPr>
          <w:sz w:val="24"/>
          <w:szCs w:val="24"/>
        </w:rPr>
      </w:pPr>
      <w:r w:rsidRPr="002A6179">
        <w:rPr>
          <w:sz w:val="24"/>
          <w:szCs w:val="24"/>
        </w:rPr>
        <w:t>Improved or expanded geographical or temporal coverage of indicators that track: heat and heatwave; labour capacity loss; flood and drought; the climate suitability of infectious disease; climate change risk assessments in cities; use of healthy household energy; and household air pollution.</w:t>
      </w:r>
    </w:p>
    <w:p w14:paraId="746F12A8" w14:textId="7F91C281" w:rsidR="00CB3E33" w:rsidRPr="002A6179" w:rsidRDefault="00CB3E33" w:rsidP="00CB3E33">
      <w:pPr>
        <w:pStyle w:val="ListParagraph"/>
        <w:numPr>
          <w:ilvl w:val="0"/>
          <w:numId w:val="82"/>
        </w:numPr>
        <w:spacing w:line="256" w:lineRule="auto"/>
        <w:jc w:val="left"/>
      </w:pPr>
      <w:r w:rsidRPr="002A6179">
        <w:rPr>
          <w:sz w:val="24"/>
          <w:szCs w:val="24"/>
        </w:rPr>
        <w:t>The development of new indicators, exploring: heat-related mortality; migration and population displacement; access to urban green space; the health benefits of low-carbon diets; the economics of extremes of heat and of labour capacity loss; net carbon pricing; and the extent to which the UNFCCC’s Nationally Determined Contributions (NDCs) engage with public health</w:t>
      </w:r>
      <w:r w:rsidRPr="002A6179">
        <w:t>.</w:t>
      </w:r>
    </w:p>
    <w:p w14:paraId="583C0296" w14:textId="505CCDD5" w:rsidR="00094710" w:rsidRDefault="00CB3E33" w:rsidP="00CB3E33">
      <w:pPr>
        <w:jc w:val="left"/>
      </w:pPr>
      <w:r w:rsidRPr="002A6179">
        <w:t xml:space="preserve">This continued progress has been supported by the Lancet Countdown’s Scientific Advisory Group and the creation of a new, independent Quality Improvement Process, </w:t>
      </w:r>
      <w:r w:rsidR="005510F5">
        <w:t xml:space="preserve">which provides </w:t>
      </w:r>
      <w:r w:rsidR="00B9087F">
        <w:t>independent</w:t>
      </w:r>
      <w:r w:rsidR="005510F5">
        <w:t xml:space="preserve"> expert input on the indicators prior to the formal peer review process, </w:t>
      </w:r>
      <w:r w:rsidRPr="002A6179">
        <w:t>adding rigour and transparency to the collaboration’s research.</w:t>
      </w:r>
      <w:r w:rsidR="00BC51D3">
        <w:t xml:space="preserve"> In every case, the most up-to-date data available is presented, with the precise nature and timing of these updates varying depending on the data source. This has occurred despite the impact of COVID-19, which has only impacted on the production of a small sub-set of indicators for this report.</w:t>
      </w:r>
    </w:p>
    <w:p w14:paraId="78AED22B" w14:textId="5851E145" w:rsidR="00CB3E33" w:rsidRPr="002A6179" w:rsidRDefault="00CB3E33" w:rsidP="00CB3E33">
      <w:pPr>
        <w:jc w:val="left"/>
      </w:pPr>
      <w:r w:rsidRPr="002A6179">
        <w:t xml:space="preserve">The Lancet Countdown has also taken a number of steps to ensure that it has the expertise, data, and representation required to build a global monitoring system. Partnering with Tsinghua University and Universidad Peruana </w:t>
      </w:r>
      <w:proofErr w:type="spellStart"/>
      <w:r w:rsidRPr="002A6179">
        <w:t>Cayetano</w:t>
      </w:r>
      <w:proofErr w:type="spellEnd"/>
      <w:r w:rsidRPr="002A6179">
        <w:t xml:space="preserve"> Heredia, the collaboration launched two new regional offices for South America (in Lima), and for Asia (in Beijing), as well as the development of a new partnership to build capacity in West Africa. This expansion is coupled with ongoing work to develop national and regional Lancet Countdown reports: in Australia, in partnership with the Medical Journal of Australia; in the European Union, in partnership with the European Environment Agency; in China; and in the United States. </w:t>
      </w:r>
      <w:r w:rsidR="001B1B54" w:rsidRPr="002A6179">
        <w:t xml:space="preserve">At the same time, a new data visualisation </w:t>
      </w:r>
      <w:r w:rsidR="0042696F" w:rsidRPr="002A6179">
        <w:t xml:space="preserve">platform </w:t>
      </w:r>
      <w:r w:rsidR="001B1B54" w:rsidRPr="002A6179">
        <w:t>has been launched, allowing health professionals and policymakers to investigate the indicators in this report.</w:t>
      </w:r>
      <w:r w:rsidRPr="002A6179">
        <w:t xml:space="preserve"> (</w:t>
      </w:r>
      <w:proofErr w:type="gramStart"/>
      <w:r w:rsidRPr="002A6179">
        <w:t>lancetcountdown.org/data-platform</w:t>
      </w:r>
      <w:proofErr w:type="gramEnd"/>
      <w:r w:rsidRPr="002A6179">
        <w:t>).</w:t>
      </w:r>
    </w:p>
    <w:p w14:paraId="541E81AC" w14:textId="34F5483F" w:rsidR="00CB3E33" w:rsidRPr="0089280A" w:rsidRDefault="00CB3E33" w:rsidP="004454E2">
      <w:pPr>
        <w:jc w:val="left"/>
      </w:pPr>
      <w:r w:rsidRPr="002A6179">
        <w:t xml:space="preserve">Future work will be concentrated on supporting these regional and national efforts, on building communications and engagement capacity, on developing new indicators (with a particular interest in developing indicators related to mental health and to gender), and on further </w:t>
      </w:r>
      <w:r w:rsidR="001B1B54" w:rsidRPr="002A6179">
        <w:t xml:space="preserve">improving </w:t>
      </w:r>
      <w:r w:rsidRPr="002A6179">
        <w:t xml:space="preserve">existing indicators. To this end, the continued growth of the Lancet Countdown depends on the dedication of each of its composite experts and partners, continued support from the </w:t>
      </w:r>
      <w:proofErr w:type="spellStart"/>
      <w:r w:rsidRPr="002A6179">
        <w:t>Wellcome</w:t>
      </w:r>
      <w:proofErr w:type="spellEnd"/>
      <w:r w:rsidRPr="002A6179">
        <w:t xml:space="preserve"> Trust, and ongoing input and offers of support from new academic institutions willing to build on the analysis published in this report. </w:t>
      </w:r>
    </w:p>
    <w:p w14:paraId="0A50B1EF" w14:textId="0EB1ACC0" w:rsidR="00706FDE" w:rsidRPr="002A6179" w:rsidRDefault="004454E2" w:rsidP="002A6179">
      <w:pPr>
        <w:pStyle w:val="Panels"/>
        <w:rPr>
          <w:rFonts w:ascii="Times New Roman" w:hAnsi="Times New Roman"/>
          <w:lang w:val="en-AU" w:eastAsia="en-AU"/>
        </w:rPr>
      </w:pPr>
      <w:r w:rsidRPr="002A6179">
        <w:rPr>
          <w:i w:val="0"/>
          <w:iCs w:val="0"/>
          <w:noProof/>
          <w:lang w:eastAsia="en-GB"/>
        </w:rPr>
        <w:lastRenderedPageBreak/>
        <mc:AlternateContent>
          <mc:Choice Requires="wps">
            <w:drawing>
              <wp:anchor distT="45720" distB="45720" distL="114300" distR="114300" simplePos="0" relativeHeight="251659264" behindDoc="0" locked="0" layoutInCell="1" allowOverlap="1" wp14:anchorId="26D775C8" wp14:editId="27C06F4D">
                <wp:simplePos x="0" y="0"/>
                <wp:positionH relativeFrom="margin">
                  <wp:align>left</wp:align>
                </wp:positionH>
                <wp:positionV relativeFrom="paragraph">
                  <wp:posOffset>26</wp:posOffset>
                </wp:positionV>
                <wp:extent cx="5734685" cy="1404620"/>
                <wp:effectExtent l="0" t="0" r="18415"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1404620"/>
                        </a:xfrm>
                        <a:prstGeom prst="rect">
                          <a:avLst/>
                        </a:prstGeom>
                        <a:solidFill>
                          <a:srgbClr val="FFFFFF"/>
                        </a:solidFill>
                        <a:ln w="9525">
                          <a:solidFill>
                            <a:srgbClr val="000000"/>
                          </a:solidFill>
                          <a:miter lim="800000"/>
                          <a:headEnd/>
                          <a:tailEnd/>
                        </a:ln>
                      </wps:spPr>
                      <wps:txbx>
                        <w:txbxContent>
                          <w:p w14:paraId="1C7AAA3A" w14:textId="7536B542" w:rsidR="0089280A" w:rsidRDefault="0089280A" w:rsidP="004454E2">
                            <w:pPr>
                              <w:pStyle w:val="Panels"/>
                            </w:pPr>
                            <w:r>
                              <w:t>Panel 1: Health, Climate Change, and COVID-19</w:t>
                            </w:r>
                          </w:p>
                          <w:p w14:paraId="1F3ED711" w14:textId="509CA488" w:rsidR="0089280A" w:rsidRDefault="0089280A" w:rsidP="003B0304">
                            <w:pPr>
                              <w:pStyle w:val="PanelText"/>
                              <w:spacing w:line="240" w:lineRule="auto"/>
                              <w:jc w:val="left"/>
                            </w:pPr>
                            <w:r w:rsidRPr="00F656B2">
                              <w:t xml:space="preserve">As of the </w:t>
                            </w:r>
                            <w:r w:rsidR="0008732A">
                              <w:t>31</w:t>
                            </w:r>
                            <w:r w:rsidR="0008732A">
                              <w:rPr>
                                <w:vertAlign w:val="superscript"/>
                              </w:rPr>
                              <w:t>st</w:t>
                            </w:r>
                            <w:r w:rsidRPr="00F656B2">
                              <w:t xml:space="preserve"> of July 2020, the COVID-19 pandemic has spread to 188 countries, with over </w:t>
                            </w:r>
                            <w:r w:rsidR="0008732A">
                              <w:t>17,320</w:t>
                            </w:r>
                            <w:r w:rsidR="00D60AF7">
                              <w:t>,000</w:t>
                            </w:r>
                            <w:r w:rsidRPr="00F656B2">
                              <w:t xml:space="preserve"> cases</w:t>
                            </w:r>
                            <w:r>
                              <w:t xml:space="preserve"> confirmed, and over </w:t>
                            </w:r>
                            <w:r w:rsidR="00D60AF7">
                              <w:t>673,800</w:t>
                            </w:r>
                            <w:r>
                              <w:t xml:space="preserve"> deaths recorded.</w:t>
                            </w:r>
                            <w:r>
                              <w:fldChar w:fldCharType="begin"/>
                            </w:r>
                            <w:r>
                              <w:instrText xml:space="preserve"> ADDIN EN.CITE &lt;EndNote&gt;&lt;Cite&gt;&lt;Author&gt;Johns Hopkins Center for Systems Science and Engineering&lt;/Author&gt;&lt;Year&gt;2020&lt;/Year&gt;&lt;RecNum&gt;230&lt;/RecNum&gt;&lt;DisplayText&gt;&lt;style face="superscript"&gt;17&lt;/style&gt;&lt;/DisplayText&gt;&lt;record&gt;&lt;rec-number&gt;230&lt;/rec-number&gt;&lt;foreign-keys&gt;&lt;key app="EN" db-id="wvwxvp2x3zwxfke09tn5p5d529xtdx2e2dtd" timestamp="1594652654"&gt;230&lt;/key&gt;&lt;/foreign-keys&gt;&lt;ref-type name="Web Page"&gt;12&lt;/ref-type&gt;&lt;contributors&gt;&lt;authors&gt;&lt;author&gt;Johns Hopkins Center for Systems Science and Engineering,&lt;/author&gt;&lt;/authors&gt;&lt;/contributors&gt;&lt;titles&gt;&lt;title&gt;COVID-19 Dashboard&lt;/title&gt;&lt;/titles&gt;&lt;volume&gt;2020&lt;/volume&gt;&lt;number&gt;5 June&lt;/number&gt;&lt;dates&gt;&lt;year&gt;2020&lt;/year&gt;&lt;/dates&gt;&lt;pub-location&gt;Baltimore, MD, USA&lt;/pub-location&gt;&lt;publisher&gt;Johns Hopkins University&lt;/publisher&gt;&lt;urls&gt;&lt;related-urls&gt;&lt;url&gt;https://coronavirus.jhu.edu/map.html&lt;/url&gt;&lt;/related-urls&gt;&lt;/urls&gt;&lt;/record&gt;&lt;/Cite&gt;&lt;/EndNote&gt;</w:instrText>
                            </w:r>
                            <w:r>
                              <w:fldChar w:fldCharType="separate"/>
                            </w:r>
                            <w:r w:rsidRPr="00172202">
                              <w:rPr>
                                <w:noProof/>
                                <w:vertAlign w:val="superscript"/>
                              </w:rPr>
                              <w:t>17</w:t>
                            </w:r>
                            <w:r>
                              <w:fldChar w:fldCharType="end"/>
                            </w:r>
                            <w:r>
                              <w:t xml:space="preserve"> The scale and extent of the suffering, and the social and economic toll will continue to evolve over the coming months, with its effects likely felt for years to come.</w:t>
                            </w:r>
                            <w:r>
                              <w:fldChar w:fldCharType="begin"/>
                            </w:r>
                            <w:r>
                              <w:instrText xml:space="preserve"> ADDIN EN.CITE &lt;EndNote&gt;&lt;Cite&gt;&lt;Author&gt;Strauss&lt;/Author&gt;&lt;Year&gt;2020&lt;/Year&gt;&lt;RecNum&gt;231&lt;/RecNum&gt;&lt;DisplayText&gt;&lt;style face="superscript"&gt;18&lt;/style&gt;&lt;/DisplayText&gt;&lt;record&gt;&lt;rec-number&gt;231&lt;/rec-number&gt;&lt;foreign-keys&gt;&lt;key app="EN" db-id="wvwxvp2x3zwxfke09tn5p5d529xtdx2e2dtd" timestamp="1594652654"&gt;231&lt;/key&gt;&lt;/foreign-keys&gt;&lt;ref-type name="Newspaper Article"&gt;23&lt;/ref-type&gt;&lt;contributors&gt;&lt;authors&gt;&lt;author&gt;Strauss, Delphine&lt;/author&gt;&lt;/authors&gt;&lt;/contributors&gt;&lt;titles&gt;&lt;title&gt;BoE is financing UK’s coronavirus measures, Bailey acknowledges&lt;/title&gt;&lt;secondary-title&gt;Financial Times&lt;/secondary-title&gt;&lt;/titles&gt;&lt;dates&gt;&lt;year&gt;2020&lt;/year&gt;&lt;/dates&gt;&lt;pub-location&gt;London&lt;/pub-location&gt;&lt;publisher&gt;Financial Times&lt;/publisher&gt;&lt;urls&gt;&lt;related-urls&gt;&lt;url&gt;https://www.ft.com/content/ad63e45c-ad55-41a2-ae2e-8d550ff0ac92&lt;/url&gt;&lt;/related-urls&gt;&lt;/urls&gt;&lt;/record&gt;&lt;/Cite&gt;&lt;/EndNote&gt;</w:instrText>
                            </w:r>
                            <w:r>
                              <w:fldChar w:fldCharType="separate"/>
                            </w:r>
                            <w:r w:rsidRPr="00172202">
                              <w:rPr>
                                <w:noProof/>
                                <w:vertAlign w:val="superscript"/>
                              </w:rPr>
                              <w:t>18</w:t>
                            </w:r>
                            <w:r>
                              <w:fldChar w:fldCharType="end"/>
                            </w:r>
                            <w:r>
                              <w:t xml:space="preserve"> The relationship between the spread of existing and novel infectious diseases, and worsening environmental degradation, deforestation and land-use change, and animal ill-health have long been </w:t>
                            </w:r>
                            <w:proofErr w:type="spellStart"/>
                            <w:r>
                              <w:t>analysed</w:t>
                            </w:r>
                            <w:proofErr w:type="spellEnd"/>
                            <w:r>
                              <w:t xml:space="preserve"> and described. Equally, both climate change and COVID-19 act to exacerbate existing inequalities within and between countries.</w:t>
                            </w:r>
                            <w:r>
                              <w:fldChar w:fldCharType="begin">
                                <w:fldData xml:space="preserve">PEVuZE5vdGU+PENpdGU+PEF1dGhvcj5Ib3BtYW48L0F1dGhvcj48WWVhcj4yMDIwPC9ZZWFyPjxS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</w:fldData>
                              </w:fldChar>
                            </w:r>
                            <w:r>
                              <w:instrText xml:space="preserve"> ADDIN EN.CITE </w:instrText>
                            </w:r>
                            <w:r>
                              <w:fldChar w:fldCharType="begin">
                                <w:fldData xml:space="preserve">PEVuZE5vdGU+PENpdGU+PEF1dGhvcj5Ib3BtYW48L0F1dGhvcj48WWVhcj4yMDIwPC9ZZWFyPjxS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</w:fldData>
                              </w:fldChar>
                            </w:r>
                            <w:r>
                              <w:instrText xml:space="preserve"> ADDIN EN.CITE.DATA </w:instrText>
                            </w:r>
                            <w:r>
                              <w:fldChar w:fldCharType="end"/>
                            </w:r>
                            <w:r>
                              <w:fldChar w:fldCharType="separate"/>
                            </w:r>
                            <w:r w:rsidRPr="00172202">
                              <w:rPr>
                                <w:noProof/>
                                <w:vertAlign w:val="superscript"/>
                              </w:rPr>
                              <w:t>19-21</w:t>
                            </w:r>
                            <w:r>
                              <w:fldChar w:fldCharType="end"/>
                            </w:r>
                            <w:r>
                              <w:t xml:space="preserve"> </w:t>
                            </w:r>
                          </w:p>
                          <w:p w14:paraId="48CD57F4" w14:textId="3E87BF87" w:rsidR="0089280A" w:rsidRDefault="0089280A" w:rsidP="003B0304">
                            <w:pPr>
                              <w:pStyle w:val="PanelText"/>
                              <w:spacing w:line="240" w:lineRule="auto"/>
                              <w:jc w:val="left"/>
                            </w:pPr>
                            <w:r>
                              <w:t>As a direct consequence of the pandemic, an 8% reduction in greenhouse gas (GHG) emissions is projected for 2020, which would be the most rapid one-year decline on record.</w:t>
                            </w:r>
                            <w:r>
                              <w:fldChar w:fldCharType="begin"/>
                            </w:r>
                            <w:r>
                              <w:instrText xml:space="preserve"> ADDIN EN.CITE &lt;EndNote&gt;&lt;Cite&gt;&lt;Author&gt;IEA&lt;/Author&gt;&lt;Year&gt;2020&lt;/Year&gt;&lt;RecNum&gt;126&lt;/RecNum&gt;&lt;DisplayText&gt;&lt;style face="superscript"&gt;22&lt;/style&gt;&lt;/DisplayText&gt;&lt;record&gt;&lt;rec-number&gt;126&lt;/rec-number&gt;&lt;foreign-keys&gt;&lt;key app="EN" db-id="wvwxvp2x3zwxfke09tn5p5d529xtdx2e2dtd" timestamp="1594652639"&gt;126&lt;/key&gt;&lt;/foreign-keys&gt;&lt;ref-type name="Report"&gt;27&lt;/ref-type&gt;&lt;contributors&gt;&lt;authors&gt;&lt;author&gt;IEA&lt;/author&gt;&lt;/authors&gt;&lt;/contributors&gt;&lt;titles&gt;&lt;title&gt;Global Energy Review 2020&lt;/title&gt;&lt;/titles&gt;&lt;dates&gt;&lt;year&gt;2020&lt;/year&gt;&lt;/dates&gt;&lt;pub-location&gt;Paris, France&lt;/pub-location&gt;&lt;publisher&gt;International Energy Agency&lt;/publisher&gt;&lt;urls&gt;&lt;related-urls&gt;&lt;url&gt;https://www.iea.org/reports/global-energy-review-2020&lt;/url&gt;&lt;/related-urls&gt;&lt;/urls&gt;&lt;/record&gt;&lt;/Cite&gt;&lt;/EndNote&gt;</w:instrText>
                            </w:r>
                            <w:r>
                              <w:fldChar w:fldCharType="separate"/>
                            </w:r>
                            <w:r w:rsidRPr="00172202">
                              <w:rPr>
                                <w:noProof/>
                                <w:vertAlign w:val="superscript"/>
                              </w:rPr>
                              <w:t>22</w:t>
                            </w:r>
                            <w:r>
                              <w:fldChar w:fldCharType="end"/>
                            </w:r>
                            <w:r>
                              <w:t xml:space="preserve"> Crucially, these reductions do not represent the </w:t>
                            </w:r>
                            <w:proofErr w:type="spellStart"/>
                            <w:r>
                              <w:t>decarbonisation</w:t>
                            </w:r>
                            <w:proofErr w:type="spellEnd"/>
                            <w:r>
                              <w:t xml:space="preserve"> of the economy required to respond to climate change, but simply the freezing of economic activity. Equally, the 1.4% reduction which followed the 2008 global financial crisis was followed by a rebound, with emissions rising by 5.9% in 2010. Likewise, it is unlikely that the current fall in emissions will be sustained, with any reductions potentially outweighed by a shift away from otherwise ambitious climate change mitigation policies. However, this need not be the case.</w:t>
                            </w:r>
                            <w:r>
                              <w:fldChar w:fldCharType="begin"/>
                            </w:r>
                            <w:r>
                              <w:instrText xml:space="preserve"> ADDIN EN.CITE &lt;EndNote&gt;&lt;Cite&gt;&lt;Author&gt;IEA&lt;/Author&gt;&lt;Year&gt;2020&lt;/Year&gt;&lt;RecNum&gt;126&lt;/RecNum&gt;&lt;DisplayText&gt;&lt;style face="superscript"&gt;22&lt;/style&gt;&lt;/DisplayText&gt;&lt;record&gt;&lt;rec-number&gt;126&lt;/rec-number&gt;&lt;foreign-keys&gt;&lt;key app="EN" db-id="wvwxvp2x3zwxfke09tn5p5d529xtdx2e2dtd" timestamp="1594652639"&gt;126&lt;/key&gt;&lt;/foreign-keys&gt;&lt;ref-type name="Report"&gt;27&lt;/ref-type&gt;&lt;contributors&gt;&lt;authors&gt;&lt;author&gt;IEA&lt;/author&gt;&lt;/authors&gt;&lt;/contributors&gt;&lt;titles&gt;&lt;title&gt;Global Energy Review 2020&lt;/title&gt;&lt;/titles&gt;&lt;dates&gt;&lt;year&gt;2020&lt;/year&gt;&lt;/dates&gt;&lt;pub-location&gt;Paris, France&lt;/pub-location&gt;&lt;publisher&gt;International Energy Agency&lt;/publisher&gt;&lt;urls&gt;&lt;related-urls&gt;&lt;url&gt;https://www.iea.org/reports/global-energy-review-2020&lt;/url&gt;&lt;/related-urls&gt;&lt;/urls&gt;&lt;/record&gt;&lt;/Cite&gt;&lt;/EndNote&gt;</w:instrText>
                            </w:r>
                            <w:r>
                              <w:fldChar w:fldCharType="separate"/>
                            </w:r>
                            <w:r w:rsidRPr="00172202">
                              <w:rPr>
                                <w:noProof/>
                                <w:vertAlign w:val="superscript"/>
                              </w:rPr>
                              <w:t>22</w:t>
                            </w:r>
                            <w:r>
                              <w:fldChar w:fldCharType="end"/>
                            </w:r>
                            <w:r>
                              <w:t xml:space="preserve"> Over the next five years, considerable financial, social, and political investment will be required to continue to protect populations and health systems from the worst effects of COVID-19, to safely restart and restructure national and local economies, and to rebuild in a way that prepares for future economic and public health shocks. Harnessing the health co-benefits of climate change mitigation and adaptation will ensure the economic, social, and environmental sustainability of these efforts, while providing a framework that encourages investment in local communities and health systems, as well as synergies with existing health challenges.</w:t>
                            </w:r>
                            <w:r>
                              <w:fldChar w:fldCharType="begin"/>
                            </w:r>
                            <w:r>
                              <w:instrText xml:space="preserve"> ADDIN EN.CITE &lt;EndNote&gt;&lt;Cite&gt;&lt;Author&gt;Hallegatte&lt;/Author&gt;&lt;Year&gt;2020&lt;/Year&gt;&lt;RecNum&gt;235&lt;/RecNum&gt;&lt;DisplayText&gt;&lt;style face="superscript"&gt;23&lt;/style&gt;&lt;/DisplayText&gt;&lt;record&gt;&lt;rec-number&gt;235&lt;/rec-number&gt;&lt;foreign-keys&gt;&lt;key app="EN" db-id="wvwxvp2x3zwxfke09tn5p5d529xtdx2e2dtd" timestamp="1594652655"&gt;235&lt;/key&gt;&lt;/foreign-keys&gt;&lt;ref-type name="Web Page"&gt;12&lt;/ref-type&gt;&lt;contributors&gt;&lt;authors&gt;&lt;author&gt;Hallegatte, Stephane&lt;/author&gt;&lt;author&gt;Hammer, Stephen&lt;/author&gt;&lt;/authors&gt;&lt;/contributors&gt;&lt;titles&gt;&lt;title&gt;Thinking ahead: For a sustainable recovery from COVID-19&lt;/title&gt;&lt;/titles&gt;&lt;volume&gt;2020&lt;/volume&gt;&lt;number&gt;23 May&lt;/number&gt;&lt;dates&gt;&lt;year&gt;2020&lt;/year&gt;&lt;/dates&gt;&lt;pub-location&gt;Geneva, Switzerland&lt;/pub-location&gt;&lt;publisher&gt;UN Office for Disaster Risk Reduction&lt;/publisher&gt;&lt;urls&gt;&lt;related-urls&gt;&lt;url&gt;https://www.preventionweb.net/news/view/71103&lt;/url&gt;&lt;/related-urls&gt;&lt;/urls&gt;&lt;/record&gt;&lt;/Cite&gt;&lt;/EndNote&gt;</w:instrText>
                            </w:r>
                            <w:r>
                              <w:fldChar w:fldCharType="separate"/>
                            </w:r>
                            <w:r w:rsidRPr="00172202">
                              <w:rPr>
                                <w:noProof/>
                                <w:vertAlign w:val="superscript"/>
                              </w:rPr>
                              <w:t>23</w:t>
                            </w:r>
                            <w:r>
                              <w:fldChar w:fldCharType="end"/>
                            </w:r>
                            <w:r>
                              <w:t xml:space="preserve"> </w:t>
                            </w:r>
                          </w:p>
                          <w:p w14:paraId="08B40F00" w14:textId="77777777" w:rsidR="0089280A" w:rsidRDefault="0089280A" w:rsidP="003B0304">
                            <w:pPr>
                              <w:pStyle w:val="PanelText"/>
                              <w:spacing w:line="240" w:lineRule="auto"/>
                              <w:jc w:val="left"/>
                            </w:pPr>
                            <w:r>
                              <w:t>Multiple, ‘ready-to-go’ examples of such alignment are available, such as commonalities seen in future pandemic preparedness and effective health adaptation climate-related impacts.</w:t>
                            </w:r>
                            <w:r>
                              <w:fldChar w:fldCharType="begin"/>
                            </w:r>
                            <w:r>
                              <w:instrText xml:space="preserve"> ADDIN EN.CITE &lt;EndNote&gt;&lt;Cite&gt;&lt;Author&gt;WHO&lt;/Author&gt;&lt;Year&gt;2015&lt;/Year&gt;&lt;RecNum&gt;103&lt;/RecNum&gt;&lt;DisplayText&gt;&lt;style face="superscript"&gt;24&lt;/style&gt;&lt;/DisplayText&gt;&lt;record&gt;&lt;rec-number&gt;103&lt;/rec-number&gt;&lt;foreign-keys&gt;&lt;key app="EN" db-id="wvwxvp2x3zwxfke09tn5p5d529xtdx2e2dtd" timestamp="1594652635"&gt;103&lt;/key&gt;&lt;/foreign-keys&gt;&lt;ref-type name="Report"&gt;27&lt;/ref-type&gt;&lt;contributors&gt;&lt;authors&gt;&lt;author&gt;WHO&lt;/author&gt;&lt;/authors&gt;&lt;/contributors&gt;&lt;titles&gt;&lt;title&gt;Operational framework for building climate resilient health systems&lt;/title&gt;&lt;/titles&gt;&lt;dates&gt;&lt;year&gt;2015&lt;/year&gt;&lt;/dates&gt;&lt;pub-location&gt;Geneva, Switzerland&lt;/pub-location&gt;&lt;publisher&gt;World Health Organization&lt;/publisher&gt;&lt;urls&gt;&lt;/urls&gt;&lt;/record&gt;&lt;/Cite&gt;&lt;/EndNote&gt;</w:instrText>
                            </w:r>
                            <w:r>
                              <w:fldChar w:fldCharType="separate"/>
                            </w:r>
                            <w:r w:rsidRPr="00172202">
                              <w:rPr>
                                <w:noProof/>
                                <w:vertAlign w:val="superscript"/>
                              </w:rPr>
                              <w:t>24</w:t>
                            </w:r>
                            <w:r>
                              <w:fldChar w:fldCharType="end"/>
                            </w:r>
                            <w:r>
                              <w:t xml:space="preserve"> In the latter, decision-making under deep uncertainty necessitates the use of the principles of flexibility, robustness, economic low-regrets, and equity to guide decisions.</w:t>
                            </w:r>
                            <w:r>
                              <w:fldChar w:fldCharType="begin"/>
                            </w:r>
                            <w:r>
                              <w:instrText xml:space="preserve"> ADDIN EN.CITE &lt;EndNote&gt;&lt;Cite&gt;&lt;Author&gt;Audia&lt;/Author&gt;&lt;Year&gt;2020&lt;/Year&gt;&lt;RecNum&gt;236&lt;/RecNum&gt;&lt;DisplayText&gt;&lt;style face="superscript"&gt;25,26&lt;/style&gt;&lt;/DisplayText&gt;&lt;record&gt;&lt;rec-number&gt;236&lt;/rec-number&gt;&lt;foreign-keys&gt;&lt;key app="EN" db-id="wvwxvp2x3zwxfke09tn5p5d529xtdx2e2dtd" timestamp="1594652655"&gt;236&lt;/key&gt;&lt;/foreign-keys&gt;&lt;ref-type name="Book Section"&gt;5&lt;/ref-type&gt;&lt;contributors&gt;&lt;authors&gt;&lt;author&gt;Audia, C&lt;/author&gt;&lt;author&gt;Visman, E&lt;/author&gt;&lt;author&gt;Fox, G&lt;/author&gt;&lt;author&gt;Mwangi, E&lt;/author&gt;&lt;author&gt;Kivali, M&lt;/author&gt;&lt;author&gt;Arango, M&lt;/author&gt;&lt;author&gt;Ayeb-Karlsson, Sonja&lt;/author&gt;&lt;author&gt;Kniveton, Dominic&lt;/author&gt;&lt;/authors&gt;&lt;secondary-authors&gt;&lt;author&gt;Conway, D&lt;/author&gt;&lt;/secondary-authors&gt;&lt;/contributors&gt;&lt;titles&gt;&lt;title&gt;Decision-making heuristics for managing climate-related risks: The FREE framework&lt;/title&gt;&lt;secondary-title&gt;Climate Risk in Africa: Adaptation and Resilience&lt;/secondary-title&gt;&lt;/titles&gt;&lt;dates&gt;&lt;year&gt;2020&lt;/year&gt;&lt;/dates&gt;&lt;pub-location&gt;London, UK&lt;/pub-location&gt;&lt;publisher&gt;Palgrave Macmillan&lt;/publisher&gt;&lt;urls&gt;&lt;/urls&gt;&lt;/record&gt;&lt;/Cite&gt;&lt;Cite&gt;&lt;Author&gt;Ranger&lt;/Author&gt;&lt;Year&gt;2013&lt;/Year&gt;&lt;RecNum&gt;237&lt;/RecNum&gt;&lt;record&gt;&lt;rec-number&gt;237&lt;/rec-number&gt;&lt;foreign-keys&gt;&lt;key app="EN" db-id="wvwxvp2x3zwxfke09tn5p5d529xtdx2e2dtd" timestamp="1594652655"&gt;237&lt;/key&gt;&lt;/foreign-keys&gt;&lt;ref-type name="Journal Article"&gt;17&lt;/ref-type&gt;&lt;contributors&gt;&lt;authors&gt;&lt;author&gt;Ranger, Nicola&lt;/author&gt;&lt;author&gt;Reeder, Tim&lt;/author&gt;&lt;author&gt;Lowe, Jason&lt;/author&gt;&lt;/authors&gt;&lt;/contributors&gt;&lt;titles&gt;&lt;title&gt;Addressing ‘deep’uncertainty over long-term climate in major infrastructure projects: four innovations of the Thames Estuary 2100 Project&lt;/title&gt;&lt;secondary-title&gt;EURO Journal on Decision Processes&lt;/secondary-title&gt;&lt;/titles&gt;&lt;periodical&gt;&lt;full-title&gt;EURO Journal on Decision Processes&lt;/full-title&gt;&lt;/periodical&gt;&lt;pages&gt;233-262&lt;/pages&gt;&lt;volume&gt;1&lt;/volume&gt;&lt;number&gt;3-4&lt;/number&gt;&lt;dates&gt;&lt;year&gt;2013&lt;/year&gt;&lt;/dates&gt;&lt;isbn&gt;2193-9438&lt;/isbn&gt;&lt;urls&gt;&lt;/urls&gt;&lt;/record&gt;&lt;/Cite&gt;&lt;/EndNote&gt;</w:instrText>
                            </w:r>
                            <w:r>
                              <w:fldChar w:fldCharType="separate"/>
                            </w:r>
                            <w:r w:rsidRPr="00172202">
                              <w:rPr>
                                <w:noProof/>
                                <w:vertAlign w:val="superscript"/>
                              </w:rPr>
                              <w:t>25,26</w:t>
                            </w:r>
                            <w:r>
                              <w:fldChar w:fldCharType="end"/>
                            </w:r>
                            <w:r>
                              <w:t xml:space="preserve"> At the broader level, poverty reduction and health system strengthening will both stimulate and restructure economies, and are among the most effective measures to enhance community resilience to climate change.</w:t>
                            </w:r>
                            <w:r>
                              <w:fldChar w:fldCharType="begin"/>
                            </w:r>
                            <w:r>
                              <w:instrText xml:space="preserve"> ADDIN EN.CITE &lt;EndNote&gt;&lt;Cite&gt;&lt;Author&gt;IPCC&lt;/Author&gt;&lt;Year&gt;2014&lt;/Year&gt;&lt;RecNum&gt;35&lt;/RecNum&gt;&lt;DisplayText&gt;&lt;style face="superscript"&gt;27&lt;/style&gt;&lt;/DisplayText&gt;&lt;record&gt;&lt;rec-number&gt;35&lt;/rec-number&gt;&lt;foreign-keys&gt;&lt;key app="EN" db-id="wvwxvp2x3zwxfke09tn5p5d529xtdx2e2dtd" timestamp="1594652623"&gt;35&lt;/key&gt;&lt;/foreign-keys&gt;&lt;ref-type name="Report"&gt;27&lt;/ref-type&gt;&lt;contributors&gt;&lt;authors&gt;&lt;author&gt;IPCC&lt;/author&gt;&lt;/authors&gt;&lt;secondary-authors&gt;&lt;author&gt;Field, C.B.&lt;/author&gt;&lt;author&gt;Barros, V.R.&lt;/author&gt;&lt;author&gt;Dokken, D.J.&lt;/author&gt;&lt;author&gt;Mach, K.J.&lt;/author&gt;&lt;author&gt;Mastrandrea, M.D.&lt;/author&gt;&lt;author&gt;Bilir, T.E.&lt;/author&gt;&lt;author&gt;Chatterjee, M.&lt;/author&gt;&lt;author&gt;Ebi, K.L.&lt;/author&gt;&lt;author&gt;Estrada, Y.O.&lt;/author&gt;&lt;author&gt;Genova, R.C.&lt;/author&gt;&lt;author&gt;Girma, B.&lt;/author&gt;&lt;author&gt;Kissel, E.S.&lt;/author&gt;&lt;author&gt;Levy, A.N.&lt;/author&gt;&lt;author&gt;MacCracken, S.&lt;/author&gt;&lt;author&gt;Mastrandrea, P.R.&lt;/author&gt;&lt;author&gt;White, L.L.&lt;/author&gt;&lt;/secondary-authors&gt;&lt;tertiary-authors&gt;&lt;author&gt;Cambridge University Press&lt;/author&gt;&lt;/tertiary-authors&gt;&lt;/contributors&gt;&lt;titles&gt;&lt;title&gt;Climate Change 2014. Impacts, Adaptation, and Vulnerability. Working Group II Contribution to the Fifth Assessment Report of the Intergovernmental Panel on Climate Change&lt;/title&gt;&lt;/titles&gt;&lt;dates&gt;&lt;year&gt;2014&lt;/year&gt;&lt;/dates&gt;&lt;pub-location&gt;Cambridge and New York&lt;/pub-location&gt;&lt;urls&gt;&lt;/urls&gt;&lt;/record&gt;&lt;/Cite&gt;&lt;/EndNote&gt;</w:instrText>
                            </w:r>
                            <w:r>
                              <w:fldChar w:fldCharType="separate"/>
                            </w:r>
                            <w:r w:rsidRPr="00172202">
                              <w:rPr>
                                <w:noProof/>
                                <w:vertAlign w:val="superscript"/>
                              </w:rPr>
                              <w:t>27</w:t>
                            </w:r>
                            <w:r>
                              <w:fldChar w:fldCharType="end"/>
                            </w:r>
                            <w:r>
                              <w:t xml:space="preserve"> </w:t>
                            </w:r>
                          </w:p>
                          <w:p w14:paraId="7EB020ED" w14:textId="77777777" w:rsidR="0089280A" w:rsidRDefault="0089280A" w:rsidP="003B0304">
                            <w:pPr>
                              <w:pStyle w:val="PanelText"/>
                              <w:spacing w:line="240" w:lineRule="auto"/>
                              <w:jc w:val="left"/>
                            </w:pPr>
                            <w:r>
                              <w:t>Turning to mitigation, at a time when more and more countries are closing down the last of their coal-fired power plants and oil prices are reaching record lows, the fossil fuel sector is expected to be worse affected than renewable energy.</w:t>
                            </w:r>
                            <w:r>
                              <w:fldChar w:fldCharType="begin"/>
                            </w:r>
                            <w:r>
                              <w:instrText xml:space="preserve"> ADDIN EN.CITE &lt;EndNote&gt;&lt;Cite&gt;&lt;Author&gt;IEA&lt;/Author&gt;&lt;Year&gt;2020&lt;/Year&gt;&lt;RecNum&gt;126&lt;/RecNum&gt;&lt;DisplayText&gt;&lt;style face="superscript"&gt;22&lt;/style&gt;&lt;/DisplayText&gt;&lt;record&gt;&lt;rec-number&gt;126&lt;/rec-number&gt;&lt;foreign-keys&gt;&lt;key app="EN" db-id="wvwxvp2x3zwxfke09tn5p5d529xtdx2e2dtd" timestamp="1594652639"&gt;126&lt;/key&gt;&lt;/foreign-keys&gt;&lt;ref-type name="Report"&gt;27&lt;/ref-type&gt;&lt;contributors&gt;&lt;authors&gt;&lt;author&gt;IEA&lt;/author&gt;&lt;/authors&gt;&lt;/contributors&gt;&lt;titles&gt;&lt;title&gt;Global Energy Review 2020&lt;/title&gt;&lt;/titles&gt;&lt;dates&gt;&lt;year&gt;2020&lt;/year&gt;&lt;/dates&gt;&lt;pub-location&gt;Paris, France&lt;/pub-location&gt;&lt;publisher&gt;International Energy Agency&lt;/publisher&gt;&lt;urls&gt;&lt;related-urls&gt;&lt;url&gt;https://www.iea.org/reports/global-energy-review-2020&lt;/url&gt;&lt;/related-urls&gt;&lt;/urls&gt;&lt;/record&gt;&lt;/Cite&gt;&lt;/EndNote&gt;</w:instrText>
                            </w:r>
                            <w:r>
                              <w:fldChar w:fldCharType="separate"/>
                            </w:r>
                            <w:r w:rsidRPr="00172202">
                              <w:rPr>
                                <w:noProof/>
                                <w:vertAlign w:val="superscript"/>
                              </w:rPr>
                              <w:t>22</w:t>
                            </w:r>
                            <w:r>
                              <w:fldChar w:fldCharType="end"/>
                            </w:r>
                            <w:r>
                              <w:t xml:space="preserve"> If done with care and adequate protection for workers, government stimulus packages are well placed to </w:t>
                            </w:r>
                            <w:proofErr w:type="spellStart"/>
                            <w:r>
                              <w:t>prioritise</w:t>
                            </w:r>
                            <w:proofErr w:type="spellEnd"/>
                            <w:r>
                              <w:t xml:space="preserve"> investment in healthier, cleaner forms of energy. Finally, the response to COVID-19 has encouraged a re-thinking of the scale and pace of ambition. Health systems have restructured services practically overnight to conduct millions of general practitioner and specialist appointments online, and a sudden shift to online work and virtual conferencing has shifted investment towards communications infrastructure instead of aviation and road transport.</w:t>
                            </w:r>
                            <w:r>
                              <w:fldChar w:fldCharType="begin"/>
                            </w:r>
                            <w:r>
                              <w:instrText xml:space="preserve"> ADDIN EN.CITE &lt;EndNote&gt;&lt;Cite&gt;&lt;Author&gt;Lord Deben&lt;/Author&gt;&lt;Year&gt;2020&lt;/Year&gt;&lt;RecNum&gt;238&lt;/RecNum&gt;&lt;DisplayText&gt;&lt;style face="superscript"&gt;28,29&lt;/style&gt;&lt;/DisplayText&gt;&lt;record&gt;&lt;rec-number&gt;238&lt;/rec-number&gt;&lt;foreign-keys&gt;&lt;key app="EN" db-id="wvwxvp2x3zwxfke09tn5p5d529xtdx2e2dtd" timestamp="1594652655"&gt;238&lt;/key&gt;&lt;/foreign-keys&gt;&lt;ref-type name="Web Page"&gt;12&lt;/ref-type&gt;&lt;contributors&gt;&lt;authors&gt;&lt;author&gt;Lord Deben,&lt;/author&gt;&lt;author&gt;Baroness Brown of Cambridge,&lt;/author&gt;&lt;/authors&gt;&lt;/contributors&gt;&lt;titles&gt;&lt;title&gt;Building a resilient recovery from the COVID-19 crisis&lt;/title&gt;&lt;/titles&gt;&lt;volume&gt;2020&lt;/volume&gt;&lt;number&gt;23 March&lt;/number&gt;&lt;dates&gt;&lt;year&gt;2020&lt;/year&gt;&lt;/dates&gt;&lt;pub-location&gt;London, UK&lt;/pub-location&gt;&lt;publisher&gt;Committee on Climate Change&lt;/publisher&gt;&lt;urls&gt;&lt;/urls&gt;&lt;/record&gt;&lt;/Cite&gt;&lt;Cite&gt;&lt;Author&gt;NHS&lt;/Author&gt;&lt;Year&gt;2020&lt;/Year&gt;&lt;RecNum&gt;239&lt;/RecNum&gt;&lt;record&gt;&lt;rec-number&gt;239&lt;/rec-number&gt;&lt;foreign-keys&gt;&lt;key app="EN" db-id="wvwxvp2x3zwxfke09tn5p5d529xtdx2e2dtd" timestamp="1594652656"&gt;239&lt;/key&gt;&lt;/foreign-keys&gt;&lt;ref-type name="Web Page"&gt;12&lt;/ref-type&gt;&lt;contributors&gt;&lt;authors&gt;&lt;author&gt;NHS&lt;/author&gt;&lt;/authors&gt;&lt;/contributors&gt;&lt;titles&gt;&lt;title&gt;GP online consultations&lt;/title&gt;&lt;/titles&gt;&lt;volume&gt;2020&lt;/volume&gt;&lt;number&gt;23 May&lt;/number&gt;&lt;dates&gt;&lt;year&gt;2020&lt;/year&gt;&lt;/dates&gt;&lt;urls&gt;&lt;related-urls&gt;&lt;url&gt;https://www.nhs.uk/using-the-nhs/nhs-services/gps/gp-online-and-video-consultations/&lt;/url&gt;&lt;/related-urls&gt;&lt;/urls&gt;&lt;/record&gt;&lt;/Cite&gt;&lt;/EndNote&gt;</w:instrText>
                            </w:r>
                            <w:r>
                              <w:fldChar w:fldCharType="separate"/>
                            </w:r>
                            <w:r w:rsidRPr="00172202">
                              <w:rPr>
                                <w:noProof/>
                                <w:vertAlign w:val="superscript"/>
                              </w:rPr>
                              <w:t>28,29</w:t>
                            </w:r>
                            <w:r>
                              <w:fldChar w:fldCharType="end"/>
                            </w:r>
                            <w:r>
                              <w:t xml:space="preserve"> A number of these changes should be reviewed, improved on, and retained over the coming years.</w:t>
                            </w:r>
                          </w:p>
                          <w:p w14:paraId="7E666985" w14:textId="6345B211" w:rsidR="0089280A" w:rsidRDefault="0089280A" w:rsidP="00965017">
                            <w:pPr>
                              <w:pStyle w:val="PanelText"/>
                              <w:spacing w:line="240" w:lineRule="auto"/>
                            </w:pPr>
                            <w:r>
                              <w:t xml:space="preserve">It is clear that a growing body of literature and rhetoric will be inadequate, and this work must take advantage of the moment, to combine public health and climate change policies in a way that addresses inequality directly. </w:t>
                            </w:r>
                            <w:r w:rsidRPr="00C13C9A">
                              <w:t>The UNFCCC’s COP26 – postponed to 2021, in Glasgow – presents an immediate opportunity</w:t>
                            </w:r>
                            <w:r>
                              <w:t xml:space="preserve"> for this,</w:t>
                            </w:r>
                            <w:r w:rsidRPr="00C13C9A">
                              <w:t xml:space="preserve"> to ensure the long-term effectiveness of the response to COVID-19 by linking the recovery to countries’ revised commitments (Nationally Determined Contributions) under </w:t>
                            </w:r>
                            <w:r w:rsidRPr="002A1D79">
                              <w:t>the Paris Agreement. It is essential that the solution to one economic and public health crisis does not exacerbate another</w:t>
                            </w:r>
                            <w:r w:rsidRPr="00C13C9A">
                              <w:t>, and in the long-term, the response to COVID-19 and climate change will be most successful when they are closely aligned.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6D775C8" id="_x0000_t202" coordsize="21600,21600" o:spt="202" path="m,l,21600r21600,l21600,xe">
                <v:stroke joinstyle="miter"/>
                <v:path gradientshapeok="t" o:connecttype="rect"/>
              </v:shapetype>
              <v:shape id="Text Box 2" o:spid="_x0000_s1026" type="#_x0000_t202" style="position:absolute;margin-left:0;margin-top:0;width:451.55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">
                <v:textbox style="mso-fit-shape-to-text:t">
                  <w:txbxContent>
                    <w:p w14:paraId="1C7AAA3A" w14:textId="7536B542" w:rsidR="0089280A" w:rsidRDefault="0089280A" w:rsidP="004454E2">
                      <w:pPr>
                        <w:pStyle w:val="Panels"/>
                      </w:pPr>
                      <w:r>
                        <w:t>Panel 1: Health, Climate Change, and COVID-19</w:t>
                      </w:r>
                    </w:p>
                    <w:p w14:paraId="1F3ED711" w14:textId="509CA488" w:rsidR="0089280A" w:rsidRDefault="0089280A" w:rsidP="003B0304">
                      <w:pPr>
                        <w:pStyle w:val="PanelText"/>
                        <w:spacing w:line="240" w:lineRule="auto"/>
                        <w:jc w:val="left"/>
                      </w:pPr>
                      <w:r w:rsidRPr="00F656B2">
                        <w:t xml:space="preserve">As of the </w:t>
                      </w:r>
                      <w:r w:rsidR="0008732A">
                        <w:t>31</w:t>
                      </w:r>
                      <w:r w:rsidR="0008732A">
                        <w:rPr>
                          <w:vertAlign w:val="superscript"/>
                        </w:rPr>
                        <w:t>st</w:t>
                      </w:r>
                      <w:r w:rsidRPr="00F656B2">
                        <w:t xml:space="preserve"> of July 2020, the COVID-19 pandemic has spread to 188 countries, with over </w:t>
                      </w:r>
                      <w:r w:rsidR="0008732A">
                        <w:t>17,320</w:t>
                      </w:r>
                      <w:r w:rsidR="00D60AF7">
                        <w:t>,000</w:t>
                      </w:r>
                      <w:r w:rsidRPr="00F656B2">
                        <w:t xml:space="preserve"> cases</w:t>
                      </w:r>
                      <w:r>
                        <w:t xml:space="preserve"> confirmed, and over </w:t>
                      </w:r>
                      <w:r w:rsidR="00D60AF7">
                        <w:t>673,800</w:t>
                      </w:r>
                      <w:r>
                        <w:t xml:space="preserve"> deaths recorded.</w:t>
                      </w:r>
                      <w:r>
                        <w:fldChar w:fldCharType="begin"/>
                      </w:r>
                      <w:r>
                        <w:instrText xml:space="preserve"> ADDIN EN.CITE &lt;EndNote&gt;&lt;Cite&gt;&lt;Author&gt;Johns Hopkins Center for Systems Science and Engineering&lt;/Author&gt;&lt;Year&gt;2020&lt;/Year&gt;&lt;RecNum&gt;230&lt;/RecNum&gt;&lt;DisplayText&gt;&lt;style face="superscript"&gt;17&lt;/style&gt;&lt;/DisplayText&gt;&lt;record&gt;&lt;rec-number&gt;230&lt;/rec-number&gt;&lt;foreign-keys&gt;&lt;key app="EN" db-id="wvwxvp2x3zwxfke09tn5p5d529xtdx2e2dtd" timestamp="1594652654"&gt;230&lt;/key&gt;&lt;/foreign-keys&gt;&lt;ref-type name="Web Page"&gt;12&lt;/ref-type&gt;&lt;contributors&gt;&lt;authors&gt;&lt;author&gt;Johns Hopkins Center for Systems Science and Engineering,&lt;/author&gt;&lt;/authors&gt;&lt;/contributors&gt;&lt;titles&gt;&lt;title&gt;COVID-19 Dashboard&lt;/title&gt;&lt;/titles&gt;&lt;volume&gt;2020&lt;/volume&gt;&lt;number&gt;5 June&lt;/number&gt;&lt;dates&gt;&lt;year&gt;2020&lt;/year&gt;&lt;/dates&gt;&lt;pub-location&gt;Baltimore, MD, USA&lt;/pub-location&gt;&lt;publisher&gt;Johns Hopkins University&lt;/publisher&gt;&lt;urls&gt;&lt;related-urls&gt;&lt;url&gt;https://coronavirus.jhu.edu/map.html&lt;/url&gt;&lt;/related-urls&gt;&lt;/urls&gt;&lt;/record&gt;&lt;/Cite&gt;&lt;/EndNote&gt;</w:instrText>
                      </w:r>
                      <w:r>
                        <w:fldChar w:fldCharType="separate"/>
                      </w:r>
                      <w:r w:rsidRPr="00172202">
                        <w:rPr>
                          <w:noProof/>
                          <w:vertAlign w:val="superscript"/>
                        </w:rPr>
                        <w:t>17</w:t>
                      </w:r>
                      <w:r>
                        <w:fldChar w:fldCharType="end"/>
                      </w:r>
                      <w:r>
                        <w:t xml:space="preserve"> The scale and extent of the suffering, and the social and economic toll will continue to evolve over the coming months, with its effects likely felt for years to come.</w:t>
                      </w:r>
                      <w:r>
                        <w:fldChar w:fldCharType="begin"/>
                      </w:r>
                      <w:r>
                        <w:instrText xml:space="preserve"> ADDIN EN.CITE &lt;EndNote&gt;&lt;Cite&gt;&lt;Author&gt;Strauss&lt;/Author&gt;&lt;Year&gt;2020&lt;/Year&gt;&lt;RecNum&gt;231&lt;/RecNum&gt;&lt;DisplayText&gt;&lt;style face="superscript"&gt;18&lt;/style&gt;&lt;/DisplayText&gt;&lt;record&gt;&lt;rec-number&gt;231&lt;/rec-number&gt;&lt;foreign-keys&gt;&lt;key app="EN" db-id="wvwxvp2x3zwxfke09tn5p5d529xtdx2e2dtd" timestamp="1594652654"&gt;231&lt;/key&gt;&lt;/foreign-keys&gt;&lt;ref-type name="Newspaper Article"&gt;23&lt;/ref-type&gt;&lt;contributors&gt;&lt;authors&gt;&lt;author&gt;Strauss, Delphine&lt;/author&gt;&lt;/authors&gt;&lt;/contributors&gt;&lt;titles&gt;&lt;title&gt;BoE is financing UK’s coronavirus measures, Bailey acknowledges&lt;/title&gt;&lt;secondary-title&gt;Financial Times&lt;/secondary-title&gt;&lt;/titles&gt;&lt;dates&gt;&lt;year&gt;2020&lt;/year&gt;&lt;/dates&gt;&lt;pub-location&gt;London&lt;/pub-location&gt;&lt;publisher&gt;Financial Times&lt;/publisher&gt;&lt;urls&gt;&lt;related-urls&gt;&lt;url&gt;https://www.ft.com/content/ad63e45c-ad55-41a2-ae2e-8d550ff0ac92&lt;/url&gt;&lt;/related-urls&gt;&lt;/urls&gt;&lt;/record&gt;&lt;/Cite&gt;&lt;/EndNote&gt;</w:instrText>
                      </w:r>
                      <w:r>
                        <w:fldChar w:fldCharType="separate"/>
                      </w:r>
                      <w:r w:rsidRPr="00172202">
                        <w:rPr>
                          <w:noProof/>
                          <w:vertAlign w:val="superscript"/>
                        </w:rPr>
                        <w:t>18</w:t>
                      </w:r>
                      <w:r>
                        <w:fldChar w:fldCharType="end"/>
                      </w:r>
                      <w:r>
                        <w:t xml:space="preserve"> The relationship between the spread of existing and novel infectious diseases, and worsening environmental degradation, deforestation and land-use change, and animal ill-health have long been analysed and described. Equally, both climate change and COVID-19 act to exacerbate existing inequalities within and between countries.</w:t>
                      </w:r>
                      <w:r>
                        <w:fldChar w:fldCharType="begin">
                          <w:fldData xml:space="preserve">PEVuZE5vdGU+PENpdGU+PEF1dGhvcj5Ib3BtYW48L0F1dGhvcj48WWVhcj4yMDIwPC9ZZWFyPjxS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</w:fldData>
                        </w:fldChar>
                      </w:r>
                      <w:r>
                        <w:instrText xml:space="preserve"> ADDIN EN.CITE </w:instrText>
                      </w:r>
                      <w:r>
                        <w:fldChar w:fldCharType="begin">
                          <w:fldData xml:space="preserve">PEVuZE5vdGU+PENpdGU+PEF1dGhvcj5Ib3BtYW48L0F1dGhvcj48WWVhcj4yMDIwPC9ZZWFyPjxS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</w:fldData>
                        </w:fldChar>
                      </w:r>
                      <w:r>
                        <w:instrText xml:space="preserve"> ADDIN EN.CITE.DATA </w:instrText>
                      </w:r>
                      <w:r>
                        <w:fldChar w:fldCharType="end"/>
                      </w:r>
                      <w:r>
                        <w:fldChar w:fldCharType="separate"/>
                      </w:r>
                      <w:r w:rsidRPr="00172202">
                        <w:rPr>
                          <w:noProof/>
                          <w:vertAlign w:val="superscript"/>
                        </w:rPr>
                        <w:t>19-21</w:t>
                      </w:r>
                      <w:r>
                        <w:fldChar w:fldCharType="end"/>
                      </w:r>
                      <w:r>
                        <w:t xml:space="preserve"> </w:t>
                      </w:r>
                    </w:p>
                    <w:p w14:paraId="48CD57F4" w14:textId="3E87BF87" w:rsidR="0089280A" w:rsidRDefault="0089280A" w:rsidP="003B0304">
                      <w:pPr>
                        <w:pStyle w:val="PanelText"/>
                        <w:spacing w:line="240" w:lineRule="auto"/>
                        <w:jc w:val="left"/>
                      </w:pPr>
                      <w:r>
                        <w:t>As a direct consequence of the pandemic, an 8% reduction in greenhouse gas (GHG) emissions is projected for 2020, which would be the most rapid one-year decline on record.</w:t>
                      </w:r>
                      <w:r>
                        <w:fldChar w:fldCharType="begin"/>
                      </w:r>
                      <w:r>
                        <w:instrText xml:space="preserve"> ADDIN EN.CITE &lt;EndNote&gt;&lt;Cite&gt;&lt;Author&gt;IEA&lt;/Author&gt;&lt;Year&gt;2020&lt;/Year&gt;&lt;RecNum&gt;126&lt;/RecNum&gt;&lt;DisplayText&gt;&lt;style face="superscript"&gt;22&lt;/style&gt;&lt;/DisplayText&gt;&lt;record&gt;&lt;rec-number&gt;126&lt;/rec-number&gt;&lt;foreign-keys&gt;&lt;key app="EN" db-id="wvwxvp2x3zwxfke09tn5p5d529xtdx2e2dtd" timestamp="1594652639"&gt;126&lt;/key&gt;&lt;/foreign-keys&gt;&lt;ref-type name="Report"&gt;27&lt;/ref-type&gt;&lt;contributors&gt;&lt;authors&gt;&lt;author&gt;IEA&lt;/author&gt;&lt;/authors&gt;&lt;/contributors&gt;&lt;titles&gt;&lt;title&gt;Global Energy Review 2020&lt;/title&gt;&lt;/titles&gt;&lt;dates&gt;&lt;year&gt;2020&lt;/year&gt;&lt;/dates&gt;&lt;pub-location&gt;Paris, France&lt;/pub-location&gt;&lt;publisher&gt;International Energy Agency&lt;/publisher&gt;&lt;urls&gt;&lt;related-urls&gt;&lt;url&gt;https://www.iea.org/reports/global-energy-review-2020&lt;/url&gt;&lt;/related-urls&gt;&lt;/urls&gt;&lt;/record&gt;&lt;/Cite&gt;&lt;/EndNote&gt;</w:instrText>
                      </w:r>
                      <w:r>
                        <w:fldChar w:fldCharType="separate"/>
                      </w:r>
                      <w:r w:rsidRPr="00172202">
                        <w:rPr>
                          <w:noProof/>
                          <w:vertAlign w:val="superscript"/>
                        </w:rPr>
                        <w:t>22</w:t>
                      </w:r>
                      <w:r>
                        <w:fldChar w:fldCharType="end"/>
                      </w:r>
                      <w:r>
                        <w:t xml:space="preserve"> Crucially, these reductions do not represent the decarbonisation of the economy required to respond to climate change, but simply the freezing of economic activity. Equally, the 1.4% reduction which followed the 2008 global financial crisis was followed by a rebound, with emissions rising by 5.9% in 2010. Likewise, it is unlikely that the current fall in emissions will be sustained, with any reductions potentially outweighed by a shift away from otherwise ambitious climate change mitigation policies. However, this need not be the case.</w:t>
                      </w:r>
                      <w:r>
                        <w:fldChar w:fldCharType="begin"/>
                      </w:r>
                      <w:r>
                        <w:instrText xml:space="preserve"> ADDIN EN.CITE &lt;EndNote&gt;&lt;Cite&gt;&lt;Author&gt;IEA&lt;/Author&gt;&lt;Year&gt;2020&lt;/Year&gt;&lt;RecNum&gt;126&lt;/RecNum&gt;&lt;DisplayText&gt;&lt;style face="superscript"&gt;22&lt;/style&gt;&lt;/DisplayText&gt;&lt;record&gt;&lt;rec-number&gt;126&lt;/rec-number&gt;&lt;foreign-keys&gt;&lt;key app="EN" db-id="wvwxvp2x3zwxfke09tn5p5d529xtdx2e2dtd" timestamp="1594652639"&gt;126&lt;/key&gt;&lt;/foreign-keys&gt;&lt;ref-type name="Report"&gt;27&lt;/ref-type&gt;&lt;contributors&gt;&lt;authors&gt;&lt;author&gt;IEA&lt;/author&gt;&lt;/authors&gt;&lt;/contributors&gt;&lt;titles&gt;&lt;title&gt;Global Energy Review 2020&lt;/title&gt;&lt;/titles&gt;&lt;dates&gt;&lt;year&gt;2020&lt;/year&gt;&lt;/dates&gt;&lt;pub-location&gt;Paris, France&lt;/pub-location&gt;&lt;publisher&gt;International Energy Agency&lt;/publisher&gt;&lt;urls&gt;&lt;related-urls&gt;&lt;url&gt;https://www.iea.org/reports/global-energy-review-2020&lt;/url&gt;&lt;/related-urls&gt;&lt;/urls&gt;&lt;/record&gt;&lt;/Cite&gt;&lt;/EndNote&gt;</w:instrText>
                      </w:r>
                      <w:r>
                        <w:fldChar w:fldCharType="separate"/>
                      </w:r>
                      <w:r w:rsidRPr="00172202">
                        <w:rPr>
                          <w:noProof/>
                          <w:vertAlign w:val="superscript"/>
                        </w:rPr>
                        <w:t>22</w:t>
                      </w:r>
                      <w:r>
                        <w:fldChar w:fldCharType="end"/>
                      </w:r>
                      <w:r>
                        <w:t xml:space="preserve"> Over the next five years, considerable financial, social, and political investment will be required to continue to protect populations and health systems from the worst effects of COVID-19, to safely restart and restructure national and local economies, and to rebuild in a way that prepares for future economic and public health shocks. Harnessing the health co-benefits of climate change mitigation and adaptation will ensure the economic, social, and environmental sustainability of these efforts, while providing a framework that encourages investment in local communities and health systems, as well as synergies with existing health challenges.</w:t>
                      </w:r>
                      <w:r>
                        <w:fldChar w:fldCharType="begin"/>
                      </w:r>
                      <w:r>
                        <w:instrText xml:space="preserve"> ADDIN EN.CITE &lt;EndNote&gt;&lt;Cite&gt;&lt;Author&gt;Hallegatte&lt;/Author&gt;&lt;Year&gt;2020&lt;/Year&gt;&lt;RecNum&gt;235&lt;/RecNum&gt;&lt;DisplayText&gt;&lt;style face="superscript"&gt;23&lt;/style&gt;&lt;/DisplayText&gt;&lt;record&gt;&lt;rec-number&gt;235&lt;/rec-number&gt;&lt;foreign-keys&gt;&lt;key app="EN" db-id="wvwxvp2x3zwxfke09tn5p5d529xtdx2e2dtd" timestamp="1594652655"&gt;235&lt;/key&gt;&lt;/foreign-keys&gt;&lt;ref-type name="Web Page"&gt;12&lt;/ref-type&gt;&lt;contributors&gt;&lt;authors&gt;&lt;author&gt;Hallegatte, Stephane&lt;/author&gt;&lt;author&gt;Hammer, Stephen&lt;/author&gt;&lt;/authors&gt;&lt;/contributors&gt;&lt;titles&gt;&lt;title&gt;Thinking ahead: For a sustainable recovery from COVID-19&lt;/title&gt;&lt;/titles&gt;&lt;volume&gt;2020&lt;/volume&gt;&lt;number&gt;23 May&lt;/number&gt;&lt;dates&gt;&lt;year&gt;2020&lt;/year&gt;&lt;/dates&gt;&lt;pub-location&gt;Geneva, Switzerland&lt;/pub-location&gt;&lt;publisher&gt;UN Office for Disaster Risk Reduction&lt;/publisher&gt;&lt;urls&gt;&lt;related-urls&gt;&lt;url&gt;https://www.preventionweb.net/news/view/71103&lt;/url&gt;&lt;/related-urls&gt;&lt;/urls&gt;&lt;/record&gt;&lt;/Cite&gt;&lt;/EndNote&gt;</w:instrText>
                      </w:r>
                      <w:r>
                        <w:fldChar w:fldCharType="separate"/>
                      </w:r>
                      <w:r w:rsidRPr="00172202">
                        <w:rPr>
                          <w:noProof/>
                          <w:vertAlign w:val="superscript"/>
                        </w:rPr>
                        <w:t>23</w:t>
                      </w:r>
                      <w:r>
                        <w:fldChar w:fldCharType="end"/>
                      </w:r>
                      <w:r>
                        <w:t xml:space="preserve"> </w:t>
                      </w:r>
                    </w:p>
                    <w:p w14:paraId="08B40F00" w14:textId="77777777" w:rsidR="0089280A" w:rsidRDefault="0089280A" w:rsidP="003B0304">
                      <w:pPr>
                        <w:pStyle w:val="PanelText"/>
                        <w:spacing w:line="240" w:lineRule="auto"/>
                        <w:jc w:val="left"/>
                      </w:pPr>
                      <w:r>
                        <w:t>Multiple, ‘ready-to-go’ examples of such alignment are available, such as commonalities seen in future pandemic preparedness and effective health adaptation climate-related impacts.</w:t>
                      </w:r>
                      <w:r>
                        <w:fldChar w:fldCharType="begin"/>
                      </w:r>
                      <w:r>
                        <w:instrText xml:space="preserve"> ADDIN EN.CITE &lt;EndNote&gt;&lt;Cite&gt;&lt;Author&gt;WHO&lt;/Author&gt;&lt;Year&gt;2015&lt;/Year&gt;&lt;RecNum&gt;103&lt;/RecNum&gt;&lt;DisplayText&gt;&lt;style face="superscript"&gt;24&lt;/style&gt;&lt;/DisplayText&gt;&lt;record&gt;&lt;rec-number&gt;103&lt;/rec-number&gt;&lt;foreign-keys&gt;&lt;key app="EN" db-id="wvwxvp2x3zwxfke09tn5p5d529xtdx2e2dtd" timestamp="1594652635"&gt;103&lt;/key&gt;&lt;/foreign-keys&gt;&lt;ref-type name="Report"&gt;27&lt;/ref-type&gt;&lt;contributors&gt;&lt;authors&gt;&lt;author&gt;WHO&lt;/author&gt;&lt;/authors&gt;&lt;/contributors&gt;&lt;titles&gt;&lt;title&gt;Operational framework for building climate resilient health systems&lt;/title&gt;&lt;/titles&gt;&lt;dates&gt;&lt;year&gt;2015&lt;/year&gt;&lt;/dates&gt;&lt;pub-location&gt;Geneva, Switzerland&lt;/pub-location&gt;&lt;publisher&gt;World Health Organization&lt;/publisher&gt;&lt;urls&gt;&lt;/urls&gt;&lt;/record&gt;&lt;/Cite&gt;&lt;/EndNote&gt;</w:instrText>
                      </w:r>
                      <w:r>
                        <w:fldChar w:fldCharType="separate"/>
                      </w:r>
                      <w:r w:rsidRPr="00172202">
                        <w:rPr>
                          <w:noProof/>
                          <w:vertAlign w:val="superscript"/>
                        </w:rPr>
                        <w:t>24</w:t>
                      </w:r>
                      <w:r>
                        <w:fldChar w:fldCharType="end"/>
                      </w:r>
                      <w:r>
                        <w:t xml:space="preserve"> In the latter, decision-making under deep uncertainty necessitates the use of the principles of flexibility, robustness, economic low-regrets, and equity to guide decisions.</w:t>
                      </w:r>
                      <w:r>
                        <w:fldChar w:fldCharType="begin"/>
                      </w:r>
                      <w:r>
                        <w:instrText xml:space="preserve"> ADDIN EN.CITE &lt;EndNote&gt;&lt;Cite&gt;&lt;Author&gt;Audia&lt;/Author&gt;&lt;Year&gt;2020&lt;/Year&gt;&lt;RecNum&gt;236&lt;/RecNum&gt;&lt;DisplayText&gt;&lt;style face="superscript"&gt;25,26&lt;/style&gt;&lt;/DisplayText&gt;&lt;record&gt;&lt;rec-number&gt;236&lt;/rec-number&gt;&lt;foreign-keys&gt;&lt;key app="EN" db-id="wvwxvp2x3zwxfke09tn5p5d529xtdx2e2dtd" timestamp="1594652655"&gt;236&lt;/key&gt;&lt;/foreign-keys&gt;&lt;ref-type name="Book Section"&gt;5&lt;/ref-type&gt;&lt;contributors&gt;&lt;authors&gt;&lt;author&gt;Audia, C&lt;/author&gt;&lt;author&gt;Visman, E&lt;/author&gt;&lt;author&gt;Fox, G&lt;/author&gt;&lt;author&gt;Mwangi, E&lt;/author&gt;&lt;author&gt;Kivali, M&lt;/author&gt;&lt;author&gt;Arango, M&lt;/author&gt;&lt;author&gt;Ayeb-Karlsson, Sonja&lt;/author&gt;&lt;author&gt;Kniveton, Dominic&lt;/author&gt;&lt;/authors&gt;&lt;secondary-authors&gt;&lt;author&gt;Conway, D&lt;/author&gt;&lt;/secondary-authors&gt;&lt;/contributors&gt;&lt;titles&gt;&lt;title&gt;Decision-making heuristics for managing climate-related risks: The FREE framework&lt;/title&gt;&lt;secondary-title&gt;Climate Risk in Africa: Adaptation and Resilience&lt;/secondary-title&gt;&lt;/titles&gt;&lt;dates&gt;&lt;year&gt;2020&lt;/year&gt;&lt;/dates&gt;&lt;pub-location&gt;London, UK&lt;/pub-location&gt;&lt;publisher&gt;Palgrave Macmillan&lt;/publisher&gt;&lt;urls&gt;&lt;/urls&gt;&lt;/record&gt;&lt;/Cite&gt;&lt;Cite&gt;&lt;Author&gt;Ranger&lt;/Author&gt;&lt;Year&gt;2013&lt;/Year&gt;&lt;RecNum&gt;237&lt;/RecNum&gt;&lt;record&gt;&lt;rec-number&gt;237&lt;/rec-number&gt;&lt;foreign-keys&gt;&lt;key app="EN" db-id="wvwxvp2x3zwxfke09tn5p5d529xtdx2e2dtd" timestamp="1594652655"&gt;237&lt;/key&gt;&lt;/foreign-keys&gt;&lt;ref-type name="Journal Article"&gt;17&lt;/ref-type&gt;&lt;contributors&gt;&lt;authors&gt;&lt;author&gt;Ranger, Nicola&lt;/author&gt;&lt;author&gt;Reeder, Tim&lt;/author&gt;&lt;author&gt;Lowe, Jason&lt;/author&gt;&lt;/authors&gt;&lt;/contributors&gt;&lt;titles&gt;&lt;title&gt;Addressing ‘deep’uncertainty over long-term climate in major infrastructure projects: four innovations of the Thames Estuary 2100 Project&lt;/title&gt;&lt;secondary-title&gt;EURO Journal on Decision Processes&lt;/secondary-title&gt;&lt;/titles&gt;&lt;periodical&gt;&lt;full-title&gt;EURO Journal on Decision Processes&lt;/full-title&gt;&lt;/periodical&gt;&lt;pages&gt;233-262&lt;/pages&gt;&lt;volume&gt;1&lt;/volume&gt;&lt;number&gt;3-4&lt;/number&gt;&lt;dates&gt;&lt;year&gt;2013&lt;/year&gt;&lt;/dates&gt;&lt;isbn&gt;2193-9438&lt;/isbn&gt;&lt;urls&gt;&lt;/urls&gt;&lt;/record&gt;&lt;/Cite&gt;&lt;/EndNote&gt;</w:instrText>
                      </w:r>
                      <w:r>
                        <w:fldChar w:fldCharType="separate"/>
                      </w:r>
                      <w:r w:rsidRPr="00172202">
                        <w:rPr>
                          <w:noProof/>
                          <w:vertAlign w:val="superscript"/>
                        </w:rPr>
                        <w:t>25,26</w:t>
                      </w:r>
                      <w:r>
                        <w:fldChar w:fldCharType="end"/>
                      </w:r>
                      <w:r>
                        <w:t xml:space="preserve"> At the broader level, poverty reduction and health system strengthening will both stimulate and restructure economies, and are among the most effective measures to enhance community resilience to climate change.</w:t>
                      </w:r>
                      <w:r>
                        <w:fldChar w:fldCharType="begin"/>
                      </w:r>
                      <w:r>
                        <w:instrText xml:space="preserve"> ADDIN EN.CITE &lt;EndNote&gt;&lt;Cite&gt;&lt;Author&gt;IPCC&lt;/Author&gt;&lt;Year&gt;2014&lt;/Year&gt;&lt;RecNum&gt;35&lt;/RecNum&gt;&lt;DisplayText&gt;&lt;style face="superscript"&gt;27&lt;/style&gt;&lt;/DisplayText&gt;&lt;record&gt;&lt;rec-number&gt;35&lt;/rec-number&gt;&lt;foreign-keys&gt;&lt;key app="EN" db-id="wvwxvp2x3zwxfke09tn5p5d529xtdx2e2dtd" timestamp="1594652623"&gt;35&lt;/key&gt;&lt;/foreign-keys&gt;&lt;ref-type name="Report"&gt;27&lt;/ref-type&gt;&lt;contributors&gt;&lt;authors&gt;&lt;author&gt;IPCC&lt;/author&gt;&lt;/authors&gt;&lt;secondary-authors&gt;&lt;author&gt;Field, C.B.&lt;/author&gt;&lt;author&gt;Barros, V.R.&lt;/author&gt;&lt;author&gt;Dokken, D.J.&lt;/author&gt;&lt;author&gt;Mach, K.J.&lt;/author&gt;&lt;author&gt;Mastrandrea, M.D.&lt;/author&gt;&lt;author&gt;Bilir, T.E.&lt;/author&gt;&lt;author&gt;Chatterjee, M.&lt;/author&gt;&lt;author&gt;Ebi, K.L.&lt;/author&gt;&lt;author&gt;Estrada, Y.O.&lt;/author&gt;&lt;author&gt;Genova, R.C.&lt;/author&gt;&lt;author&gt;Girma, B.&lt;/author&gt;&lt;author&gt;Kissel, E.S.&lt;/author&gt;&lt;author&gt;Levy, A.N.&lt;/author&gt;&lt;author&gt;MacCracken, S.&lt;/author&gt;&lt;author&gt;Mastrandrea, P.R.&lt;/author&gt;&lt;author&gt;White, L.L.&lt;/author&gt;&lt;/secondary-authors&gt;&lt;tertiary-authors&gt;&lt;author&gt;Cambridge University Press&lt;/author&gt;&lt;/tertiary-authors&gt;&lt;/contributors&gt;&lt;titles&gt;&lt;title&gt;Climate Change 2014. Impacts, Adaptation, and Vulnerability. Working Group II Contribution to the Fifth Assessment Report of the Intergovernmental Panel on Climate Change&lt;/title&gt;&lt;/titles&gt;&lt;dates&gt;&lt;year&gt;2014&lt;/year&gt;&lt;/dates&gt;&lt;pub-location&gt;Cambridge and New York&lt;/pub-location&gt;&lt;urls&gt;&lt;/urls&gt;&lt;/record&gt;&lt;/Cite&gt;&lt;/EndNote&gt;</w:instrText>
                      </w:r>
                      <w:r>
                        <w:fldChar w:fldCharType="separate"/>
                      </w:r>
                      <w:r w:rsidRPr="00172202">
                        <w:rPr>
                          <w:noProof/>
                          <w:vertAlign w:val="superscript"/>
                        </w:rPr>
                        <w:t>27</w:t>
                      </w:r>
                      <w:r>
                        <w:fldChar w:fldCharType="end"/>
                      </w:r>
                      <w:r>
                        <w:t xml:space="preserve"> </w:t>
                      </w:r>
                    </w:p>
                    <w:p w14:paraId="7EB020ED" w14:textId="77777777" w:rsidR="0089280A" w:rsidRDefault="0089280A" w:rsidP="003B0304">
                      <w:pPr>
                        <w:pStyle w:val="PanelText"/>
                        <w:spacing w:line="240" w:lineRule="auto"/>
                        <w:jc w:val="left"/>
                      </w:pPr>
                      <w:r>
                        <w:t>Turning to mitigation, at a time when more and more countries are closing down the last of their coal-fired power plants and oil prices are reaching record lows, the fossil fuel sector is expected to be worse affected than renewable energy.</w:t>
                      </w:r>
                      <w:r>
                        <w:fldChar w:fldCharType="begin"/>
                      </w:r>
                      <w:r>
                        <w:instrText xml:space="preserve"> ADDIN EN.CITE &lt;EndNote&gt;&lt;Cite&gt;&lt;Author&gt;IEA&lt;/Author&gt;&lt;Year&gt;2020&lt;/Year&gt;&lt;RecNum&gt;126&lt;/RecNum&gt;&lt;DisplayText&gt;&lt;style face="superscript"&gt;22&lt;/style&gt;&lt;/DisplayText&gt;&lt;record&gt;&lt;rec-number&gt;126&lt;/rec-number&gt;&lt;foreign-keys&gt;&lt;key app="EN" db-id="wvwxvp2x3zwxfke09tn5p5d529xtdx2e2dtd" timestamp="1594652639"&gt;126&lt;/key&gt;&lt;/foreign-keys&gt;&lt;ref-type name="Report"&gt;27&lt;/ref-type&gt;&lt;contributors&gt;&lt;authors&gt;&lt;author&gt;IEA&lt;/author&gt;&lt;/authors&gt;&lt;/contributors&gt;&lt;titles&gt;&lt;title&gt;Global Energy Review 2020&lt;/title&gt;&lt;/titles&gt;&lt;dates&gt;&lt;year&gt;2020&lt;/year&gt;&lt;/dates&gt;&lt;pub-location&gt;Paris, France&lt;/pub-location&gt;&lt;publisher&gt;International Energy Agency&lt;/publisher&gt;&lt;urls&gt;&lt;related-urls&gt;&lt;url&gt;https://www.iea.org/reports/global-energy-review-2020&lt;/url&gt;&lt;/related-urls&gt;&lt;/urls&gt;&lt;/record&gt;&lt;/Cite&gt;&lt;/EndNote&gt;</w:instrText>
                      </w:r>
                      <w:r>
                        <w:fldChar w:fldCharType="separate"/>
                      </w:r>
                      <w:r w:rsidRPr="00172202">
                        <w:rPr>
                          <w:noProof/>
                          <w:vertAlign w:val="superscript"/>
                        </w:rPr>
                        <w:t>22</w:t>
                      </w:r>
                      <w:r>
                        <w:fldChar w:fldCharType="end"/>
                      </w:r>
                      <w:r>
                        <w:t xml:space="preserve"> If done with care and adequate protection for workers, government stimulus packages are well placed to prioritise investment in healthier, cleaner forms of energy. Finally, the response to COVID-19 has encouraged a re-thinking of the scale and pace of ambition. Health systems have restructured services practically overnight to conduct millions of general practitioner and specialist appointments online, and a sudden shift to online work and virtual conferencing has shifted investment towards communications infrastructure instead of aviation and road transport.</w:t>
                      </w:r>
                      <w:r>
                        <w:fldChar w:fldCharType="begin"/>
                      </w:r>
                      <w:r>
                        <w:instrText xml:space="preserve"> ADDIN EN.CITE &lt;EndNote&gt;&lt;Cite&gt;&lt;Author&gt;Lord Deben&lt;/Author&gt;&lt;Year&gt;2020&lt;/Year&gt;&lt;RecNum&gt;238&lt;/RecNum&gt;&lt;DisplayText&gt;&lt;style face="superscript"&gt;28,29&lt;/style&gt;&lt;/DisplayText&gt;&lt;record&gt;&lt;rec-number&gt;238&lt;/rec-number&gt;&lt;foreign-keys&gt;&lt;key app="EN" db-id="wvwxvp2x3zwxfke09tn5p5d529xtdx2e2dtd" timestamp="1594652655"&gt;238&lt;/key&gt;&lt;/foreign-keys&gt;&lt;ref-type name="Web Page"&gt;12&lt;/ref-type&gt;&lt;contributors&gt;&lt;authors&gt;&lt;author&gt;Lord Deben,&lt;/author&gt;&lt;author&gt;Baroness Brown of Cambridge,&lt;/author&gt;&lt;/authors&gt;&lt;/contributors&gt;&lt;titles&gt;&lt;title&gt;Building a resilient recovery from the COVID-19 crisis&lt;/title&gt;&lt;/titles&gt;&lt;volume&gt;2020&lt;/volume&gt;&lt;number&gt;23 March&lt;/number&gt;&lt;dates&gt;&lt;year&gt;2020&lt;/year&gt;&lt;/dates&gt;&lt;pub-location&gt;London, UK&lt;/pub-location&gt;&lt;publisher&gt;Committee on Climate Change&lt;/publisher&gt;&lt;urls&gt;&lt;/urls&gt;&lt;/record&gt;&lt;/Cite&gt;&lt;Cite&gt;&lt;Author&gt;NHS&lt;/Author&gt;&lt;Year&gt;2020&lt;/Year&gt;&lt;RecNum&gt;239&lt;/RecNum&gt;&lt;record&gt;&lt;rec-number&gt;239&lt;/rec-number&gt;&lt;foreign-keys&gt;&lt;key app="EN" db-id="wvwxvp2x3zwxfke09tn5p5d529xtdx2e2dtd" timestamp="1594652656"&gt;239&lt;/key&gt;&lt;/foreign-keys&gt;&lt;ref-type name="Web Page"&gt;12&lt;/ref-type&gt;&lt;contributors&gt;&lt;authors&gt;&lt;author&gt;NHS&lt;/author&gt;&lt;/authors&gt;&lt;/contributors&gt;&lt;titles&gt;&lt;title&gt;GP online consultations&lt;/title&gt;&lt;/titles&gt;&lt;volume&gt;2020&lt;/volume&gt;&lt;number&gt;23 May&lt;/number&gt;&lt;dates&gt;&lt;year&gt;2020&lt;/year&gt;&lt;/dates&gt;&lt;urls&gt;&lt;related-urls&gt;&lt;url&gt;https://www.nhs.uk/using-the-nhs/nhs-services/gps/gp-online-and-video-consultations/&lt;/url&gt;&lt;/related-urls&gt;&lt;/urls&gt;&lt;/record&gt;&lt;/Cite&gt;&lt;/EndNote&gt;</w:instrText>
                      </w:r>
                      <w:r>
                        <w:fldChar w:fldCharType="separate"/>
                      </w:r>
                      <w:r w:rsidRPr="00172202">
                        <w:rPr>
                          <w:noProof/>
                          <w:vertAlign w:val="superscript"/>
                        </w:rPr>
                        <w:t>28,29</w:t>
                      </w:r>
                      <w:r>
                        <w:fldChar w:fldCharType="end"/>
                      </w:r>
                      <w:r>
                        <w:t xml:space="preserve"> A number of these changes should be reviewed, improved on, and retained over the coming years.</w:t>
                      </w:r>
                    </w:p>
                    <w:p w14:paraId="7E666985" w14:textId="6345B211" w:rsidR="0089280A" w:rsidRDefault="0089280A" w:rsidP="00965017">
                      <w:pPr>
                        <w:pStyle w:val="PanelText"/>
                        <w:spacing w:line="240" w:lineRule="auto"/>
                      </w:pPr>
                      <w:r>
                        <w:t xml:space="preserve">It is clear that a growing body of literature and rhetoric will be inadequate, and this work must take advantage of the moment, to combine public health and climate change policies in a way that addresses inequality directly. </w:t>
                      </w:r>
                      <w:r w:rsidRPr="00C13C9A">
                        <w:t>The UNFCCC’s COP26 – postponed to 2021, in Glasgow – presents an immediate opportunity</w:t>
                      </w:r>
                      <w:r>
                        <w:t xml:space="preserve"> for this,</w:t>
                      </w:r>
                      <w:r w:rsidRPr="00C13C9A">
                        <w:t xml:space="preserve"> to ensure </w:t>
                      </w:r>
                      <w:r>
                        <w:rPr>
                          <w:rStyle w:val="CommentReference"/>
                          <w:rFonts w:asciiTheme="minorHAnsi" w:eastAsiaTheme="majorEastAsia" w:hAnsiTheme="minorHAnsi"/>
                        </w:rPr>
                        <w:t/>
                      </w:r>
                      <w:r w:rsidRPr="00C13C9A">
                        <w:t xml:space="preserve">the long-term effectiveness of the response to COVID-19 by linking the recovery to countries’ revised commitments (Nationally Determined Contributions) under </w:t>
                      </w:r>
                      <w:r w:rsidRPr="002A1D79">
                        <w:t>the Paris Agreement. It is essential that the solution to one economic and public health crisis does not exacerbate another</w:t>
                      </w:r>
                      <w:r w:rsidRPr="00C13C9A">
                        <w:t>, and in the long-term, the response to COVID-19 and climate change will be most successful when they are closely aligned.</w:t>
                      </w:r>
                    </w:p>
                  </w:txbxContent>
                </v:textbox>
                <w10:wrap type="square" anchorx="margin"/>
              </v:shape>
            </w:pict>
          </mc:Fallback>
        </mc:AlternateContent>
      </w:r>
    </w:p>
    <w:tbl>
      <w:tblPr>
        <w:tblStyle w:val="TableGrid1"/>
        <w:tblpPr w:leftFromText="180" w:rightFromText="180" w:vertAnchor="text" w:horzAnchor="margin" w:tblpY="-466"/>
        <w:tblW w:w="9493" w:type="dxa"/>
        <w:tblLook w:val="04A0" w:firstRow="1" w:lastRow="0" w:firstColumn="1" w:lastColumn="0" w:noHBand="0" w:noVBand="1"/>
      </w:tblPr>
      <w:tblGrid>
        <w:gridCol w:w="1492"/>
        <w:gridCol w:w="3181"/>
        <w:gridCol w:w="4820"/>
      </w:tblGrid>
      <w:tr w:rsidR="00706FDE" w:rsidRPr="002A6179" w14:paraId="113F9D1C" w14:textId="77777777" w:rsidTr="00706FDE">
        <w:trPr>
          <w:trHeight w:val="227"/>
        </w:trPr>
        <w:tc>
          <w:tcPr>
            <w:tcW w:w="0" w:type="auto"/>
            <w:shd w:val="clear" w:color="auto" w:fill="B4C6E7" w:themeFill="accent1" w:themeFillTint="66"/>
          </w:tcPr>
          <w:p w14:paraId="54C6C7DC" w14:textId="77777777" w:rsidR="00706FDE" w:rsidRPr="002A6179" w:rsidRDefault="00706FDE" w:rsidP="00E6768E">
            <w:pPr>
              <w:spacing w:before="0"/>
              <w:jc w:val="left"/>
              <w:rPr>
                <w:rFonts w:cstheme="minorHAnsi"/>
                <w:b/>
                <w:bCs/>
                <w:sz w:val="18"/>
                <w:szCs w:val="18"/>
              </w:rPr>
            </w:pPr>
            <w:bookmarkStart w:id="20" w:name="_Hlk10184706"/>
            <w:r w:rsidRPr="002A6179">
              <w:rPr>
                <w:rFonts w:cstheme="minorHAnsi"/>
                <w:b/>
                <w:bCs/>
                <w:sz w:val="18"/>
                <w:szCs w:val="18"/>
              </w:rPr>
              <w:lastRenderedPageBreak/>
              <w:t>Working Group</w:t>
            </w:r>
          </w:p>
        </w:tc>
        <w:tc>
          <w:tcPr>
            <w:tcW w:w="8001" w:type="dxa"/>
            <w:gridSpan w:val="2"/>
            <w:shd w:val="clear" w:color="auto" w:fill="B4C6E7" w:themeFill="accent1" w:themeFillTint="66"/>
          </w:tcPr>
          <w:p w14:paraId="68EE18F0" w14:textId="77777777" w:rsidR="00706FDE" w:rsidRPr="002A6179" w:rsidRDefault="00706FDE" w:rsidP="00E6768E">
            <w:pPr>
              <w:spacing w:before="0"/>
              <w:jc w:val="left"/>
              <w:rPr>
                <w:rFonts w:cstheme="minorHAnsi"/>
                <w:b/>
                <w:bCs/>
                <w:sz w:val="18"/>
                <w:szCs w:val="18"/>
              </w:rPr>
            </w:pPr>
            <w:r w:rsidRPr="002A6179">
              <w:rPr>
                <w:rFonts w:cstheme="minorHAnsi"/>
                <w:b/>
                <w:bCs/>
                <w:sz w:val="18"/>
                <w:szCs w:val="18"/>
              </w:rPr>
              <w:t>Indicator</w:t>
            </w:r>
          </w:p>
        </w:tc>
      </w:tr>
      <w:tr w:rsidR="00721E36" w:rsidRPr="002A6179" w14:paraId="0C547A81" w14:textId="77777777" w:rsidTr="00706FDE">
        <w:trPr>
          <w:trHeight w:val="227"/>
        </w:trPr>
        <w:tc>
          <w:tcPr>
            <w:tcW w:w="0" w:type="auto"/>
            <w:vMerge w:val="restart"/>
            <w:shd w:val="clear" w:color="auto" w:fill="D9E2F3" w:themeFill="accent1" w:themeFillTint="33"/>
          </w:tcPr>
          <w:p w14:paraId="0583AEC8" w14:textId="24A16E20" w:rsidR="00721E36" w:rsidRPr="002A6179" w:rsidRDefault="00721E36" w:rsidP="007A008C">
            <w:pPr>
              <w:spacing w:before="0"/>
              <w:jc w:val="left"/>
              <w:rPr>
                <w:rFonts w:cstheme="minorHAnsi"/>
                <w:b/>
                <w:bCs/>
                <w:sz w:val="18"/>
                <w:szCs w:val="18"/>
              </w:rPr>
            </w:pPr>
            <w:r w:rsidRPr="002A6179">
              <w:rPr>
                <w:rFonts w:cstheme="minorHAnsi"/>
                <w:b/>
                <w:bCs/>
                <w:sz w:val="18"/>
                <w:szCs w:val="18"/>
              </w:rPr>
              <w:t>Climate Change Impacts, Exposure, and Vulnerability</w:t>
            </w:r>
          </w:p>
        </w:tc>
        <w:tc>
          <w:tcPr>
            <w:tcW w:w="3181" w:type="dxa"/>
            <w:vMerge w:val="restart"/>
            <w:shd w:val="clear" w:color="auto" w:fill="D9E2F3" w:themeFill="accent1" w:themeFillTint="33"/>
          </w:tcPr>
          <w:p w14:paraId="27D4F1F2" w14:textId="3DB00E35" w:rsidR="00721E36" w:rsidRPr="002A6179" w:rsidRDefault="00721E36" w:rsidP="007A008C">
            <w:pPr>
              <w:spacing w:before="0"/>
              <w:jc w:val="left"/>
              <w:rPr>
                <w:rFonts w:cstheme="minorHAnsi"/>
                <w:sz w:val="18"/>
                <w:szCs w:val="18"/>
              </w:rPr>
            </w:pPr>
            <w:r w:rsidRPr="002A6179">
              <w:rPr>
                <w:rFonts w:cstheme="minorHAnsi"/>
                <w:sz w:val="18"/>
                <w:szCs w:val="18"/>
              </w:rPr>
              <w:t>1.1: Health and Heat</w:t>
            </w:r>
          </w:p>
        </w:tc>
        <w:tc>
          <w:tcPr>
            <w:tcW w:w="4820" w:type="dxa"/>
            <w:shd w:val="clear" w:color="auto" w:fill="D9E2F3" w:themeFill="accent1" w:themeFillTint="33"/>
          </w:tcPr>
          <w:p w14:paraId="2F5288BD" w14:textId="1A6A0E28" w:rsidR="00721E36" w:rsidRPr="002A6179" w:rsidRDefault="00721E36" w:rsidP="007C01ED">
            <w:pPr>
              <w:spacing w:before="0"/>
              <w:jc w:val="left"/>
              <w:rPr>
                <w:rFonts w:cstheme="minorHAnsi"/>
                <w:sz w:val="18"/>
                <w:szCs w:val="18"/>
              </w:rPr>
            </w:pPr>
            <w:r w:rsidRPr="002A6179">
              <w:rPr>
                <w:rFonts w:cstheme="minorHAnsi"/>
                <w:sz w:val="18"/>
                <w:szCs w:val="18"/>
              </w:rPr>
              <w:t xml:space="preserve">1.1.1: </w:t>
            </w:r>
            <w:r w:rsidR="007C01ED" w:rsidRPr="002A6179">
              <w:rPr>
                <w:rFonts w:cstheme="minorHAnsi"/>
                <w:sz w:val="18"/>
                <w:szCs w:val="18"/>
              </w:rPr>
              <w:t xml:space="preserve"> </w:t>
            </w:r>
            <w:r w:rsidRPr="002A6179">
              <w:rPr>
                <w:rFonts w:cstheme="minorHAnsi"/>
                <w:sz w:val="18"/>
                <w:szCs w:val="18"/>
              </w:rPr>
              <w:t>Vulnerability to Extremes of Heat</w:t>
            </w:r>
          </w:p>
        </w:tc>
      </w:tr>
      <w:tr w:rsidR="00721E36" w:rsidRPr="002A6179" w14:paraId="0216754F" w14:textId="77777777" w:rsidTr="00706FDE">
        <w:trPr>
          <w:trHeight w:val="227"/>
        </w:trPr>
        <w:tc>
          <w:tcPr>
            <w:tcW w:w="0" w:type="auto"/>
            <w:vMerge/>
            <w:shd w:val="clear" w:color="auto" w:fill="D9E2F3" w:themeFill="accent1" w:themeFillTint="33"/>
          </w:tcPr>
          <w:p w14:paraId="507B008E" w14:textId="553D1D7F" w:rsidR="00721E36" w:rsidRPr="002A6179" w:rsidRDefault="00721E36" w:rsidP="00E45FA8">
            <w:pPr>
              <w:spacing w:before="0"/>
              <w:jc w:val="left"/>
              <w:rPr>
                <w:rFonts w:cstheme="minorHAnsi"/>
                <w:b/>
                <w:bCs/>
                <w:sz w:val="18"/>
                <w:szCs w:val="18"/>
              </w:rPr>
            </w:pPr>
          </w:p>
        </w:tc>
        <w:tc>
          <w:tcPr>
            <w:tcW w:w="3181" w:type="dxa"/>
            <w:vMerge/>
            <w:shd w:val="clear" w:color="auto" w:fill="D9E2F3" w:themeFill="accent1" w:themeFillTint="33"/>
          </w:tcPr>
          <w:p w14:paraId="19D12912" w14:textId="1228AE36" w:rsidR="00721E36" w:rsidRPr="002A6179" w:rsidRDefault="00721E36" w:rsidP="00E45FA8">
            <w:pPr>
              <w:spacing w:before="0"/>
              <w:jc w:val="left"/>
              <w:rPr>
                <w:rFonts w:cstheme="minorHAnsi"/>
                <w:sz w:val="18"/>
                <w:szCs w:val="18"/>
              </w:rPr>
            </w:pPr>
          </w:p>
        </w:tc>
        <w:tc>
          <w:tcPr>
            <w:tcW w:w="4820" w:type="dxa"/>
            <w:shd w:val="clear" w:color="auto" w:fill="D9E2F3" w:themeFill="accent1" w:themeFillTint="33"/>
          </w:tcPr>
          <w:p w14:paraId="08215715" w14:textId="0DCFAEB4" w:rsidR="00721E36" w:rsidRPr="002A6179" w:rsidRDefault="00721E36" w:rsidP="007C01ED">
            <w:pPr>
              <w:spacing w:before="0"/>
              <w:jc w:val="left"/>
              <w:rPr>
                <w:rFonts w:cstheme="minorHAnsi"/>
                <w:sz w:val="18"/>
                <w:szCs w:val="18"/>
              </w:rPr>
            </w:pPr>
            <w:r w:rsidRPr="002A6179">
              <w:rPr>
                <w:rFonts w:cstheme="minorHAnsi"/>
                <w:sz w:val="18"/>
                <w:szCs w:val="18"/>
              </w:rPr>
              <w:t>1.1.</w:t>
            </w:r>
            <w:r w:rsidR="005E4D5D" w:rsidRPr="002A6179">
              <w:rPr>
                <w:rFonts w:cstheme="minorHAnsi"/>
                <w:sz w:val="18"/>
                <w:szCs w:val="18"/>
              </w:rPr>
              <w:t>2</w:t>
            </w:r>
            <w:r w:rsidRPr="002A6179">
              <w:rPr>
                <w:rFonts w:cstheme="minorHAnsi"/>
                <w:sz w:val="18"/>
                <w:szCs w:val="18"/>
              </w:rPr>
              <w:t xml:space="preserve">: Exposure of Vulnerable Populations to Heatwaves </w:t>
            </w:r>
          </w:p>
        </w:tc>
      </w:tr>
      <w:tr w:rsidR="00721E36" w:rsidRPr="002A6179" w14:paraId="63BFE3F1" w14:textId="77777777" w:rsidTr="00706FDE">
        <w:trPr>
          <w:trHeight w:val="227"/>
        </w:trPr>
        <w:tc>
          <w:tcPr>
            <w:tcW w:w="0" w:type="auto"/>
            <w:vMerge/>
            <w:shd w:val="clear" w:color="auto" w:fill="D9E2F3" w:themeFill="accent1" w:themeFillTint="33"/>
          </w:tcPr>
          <w:p w14:paraId="329EFF6A" w14:textId="77777777" w:rsidR="00721E36" w:rsidRPr="002A6179" w:rsidRDefault="00721E36" w:rsidP="00E6768E">
            <w:pPr>
              <w:spacing w:before="0"/>
              <w:jc w:val="left"/>
              <w:rPr>
                <w:rFonts w:cstheme="minorHAnsi"/>
                <w:b/>
                <w:bCs/>
                <w:sz w:val="18"/>
                <w:szCs w:val="18"/>
              </w:rPr>
            </w:pPr>
          </w:p>
        </w:tc>
        <w:tc>
          <w:tcPr>
            <w:tcW w:w="3181" w:type="dxa"/>
            <w:vMerge/>
            <w:shd w:val="clear" w:color="auto" w:fill="D9E2F3" w:themeFill="accent1" w:themeFillTint="33"/>
          </w:tcPr>
          <w:p w14:paraId="18B94354" w14:textId="77777777" w:rsidR="00721E36" w:rsidRPr="002A6179" w:rsidRDefault="00721E36" w:rsidP="00E6768E">
            <w:pPr>
              <w:spacing w:before="0"/>
              <w:jc w:val="left"/>
              <w:rPr>
                <w:rFonts w:cstheme="minorHAnsi"/>
                <w:sz w:val="18"/>
                <w:szCs w:val="18"/>
              </w:rPr>
            </w:pPr>
          </w:p>
        </w:tc>
        <w:tc>
          <w:tcPr>
            <w:tcW w:w="4820" w:type="dxa"/>
            <w:shd w:val="clear" w:color="auto" w:fill="D9E2F3" w:themeFill="accent1" w:themeFillTint="33"/>
          </w:tcPr>
          <w:p w14:paraId="1658B261" w14:textId="0AD12A09" w:rsidR="00721E36" w:rsidRPr="002A6179" w:rsidRDefault="00721E36" w:rsidP="00721E36">
            <w:pPr>
              <w:spacing w:before="0"/>
              <w:jc w:val="left"/>
              <w:rPr>
                <w:rFonts w:cstheme="minorHAnsi"/>
                <w:sz w:val="18"/>
                <w:szCs w:val="18"/>
              </w:rPr>
            </w:pPr>
            <w:r w:rsidRPr="002A6179">
              <w:rPr>
                <w:rFonts w:cstheme="minorHAnsi"/>
                <w:sz w:val="18"/>
                <w:szCs w:val="18"/>
              </w:rPr>
              <w:t>1.1.</w:t>
            </w:r>
            <w:r w:rsidR="005E4D5D" w:rsidRPr="002A6179">
              <w:rPr>
                <w:rFonts w:cstheme="minorHAnsi"/>
                <w:sz w:val="18"/>
                <w:szCs w:val="18"/>
              </w:rPr>
              <w:t>3</w:t>
            </w:r>
            <w:r w:rsidRPr="002A6179">
              <w:rPr>
                <w:rFonts w:cstheme="minorHAnsi"/>
                <w:sz w:val="18"/>
                <w:szCs w:val="18"/>
              </w:rPr>
              <w:t>: Heat-Related Mortality</w:t>
            </w:r>
          </w:p>
        </w:tc>
      </w:tr>
      <w:tr w:rsidR="00721E36" w:rsidRPr="002A6179" w14:paraId="2AF42A73" w14:textId="77777777" w:rsidTr="00706FDE">
        <w:trPr>
          <w:trHeight w:val="227"/>
        </w:trPr>
        <w:tc>
          <w:tcPr>
            <w:tcW w:w="0" w:type="auto"/>
            <w:vMerge/>
            <w:shd w:val="clear" w:color="auto" w:fill="D9E2F3" w:themeFill="accent1" w:themeFillTint="33"/>
          </w:tcPr>
          <w:p w14:paraId="539870F0" w14:textId="77777777" w:rsidR="00721E36" w:rsidRPr="002A6179" w:rsidRDefault="00721E36" w:rsidP="00E6768E">
            <w:pPr>
              <w:spacing w:before="0"/>
              <w:jc w:val="left"/>
              <w:rPr>
                <w:rFonts w:cstheme="minorHAnsi"/>
                <w:b/>
                <w:bCs/>
                <w:sz w:val="18"/>
                <w:szCs w:val="18"/>
              </w:rPr>
            </w:pPr>
          </w:p>
        </w:tc>
        <w:tc>
          <w:tcPr>
            <w:tcW w:w="3181" w:type="dxa"/>
            <w:vMerge/>
            <w:shd w:val="clear" w:color="auto" w:fill="D9E2F3" w:themeFill="accent1" w:themeFillTint="33"/>
          </w:tcPr>
          <w:p w14:paraId="1A317F9B" w14:textId="77777777" w:rsidR="00721E36" w:rsidRPr="002A6179" w:rsidRDefault="00721E36" w:rsidP="00E6768E">
            <w:pPr>
              <w:spacing w:before="0"/>
              <w:jc w:val="left"/>
              <w:rPr>
                <w:rFonts w:cstheme="minorHAnsi"/>
                <w:sz w:val="18"/>
                <w:szCs w:val="18"/>
              </w:rPr>
            </w:pPr>
          </w:p>
        </w:tc>
        <w:tc>
          <w:tcPr>
            <w:tcW w:w="4820" w:type="dxa"/>
            <w:shd w:val="clear" w:color="auto" w:fill="D9E2F3" w:themeFill="accent1" w:themeFillTint="33"/>
          </w:tcPr>
          <w:p w14:paraId="77F91DAB" w14:textId="4719721C" w:rsidR="00721E36" w:rsidRPr="002A6179" w:rsidRDefault="00721E36" w:rsidP="00721E36">
            <w:pPr>
              <w:spacing w:before="0"/>
              <w:jc w:val="left"/>
              <w:rPr>
                <w:rFonts w:cstheme="minorHAnsi"/>
                <w:sz w:val="18"/>
                <w:szCs w:val="18"/>
              </w:rPr>
            </w:pPr>
            <w:r w:rsidRPr="002A6179">
              <w:rPr>
                <w:rFonts w:cstheme="minorHAnsi"/>
                <w:sz w:val="18"/>
                <w:szCs w:val="18"/>
              </w:rPr>
              <w:t>1.1.</w:t>
            </w:r>
            <w:r w:rsidR="005E4D5D" w:rsidRPr="002A6179">
              <w:rPr>
                <w:rFonts w:cstheme="minorHAnsi"/>
                <w:sz w:val="18"/>
                <w:szCs w:val="18"/>
              </w:rPr>
              <w:t>4</w:t>
            </w:r>
            <w:r w:rsidRPr="002A6179">
              <w:rPr>
                <w:rFonts w:cstheme="minorHAnsi"/>
                <w:sz w:val="18"/>
                <w:szCs w:val="18"/>
              </w:rPr>
              <w:t xml:space="preserve">: Change in Labour Capacity </w:t>
            </w:r>
          </w:p>
        </w:tc>
      </w:tr>
      <w:tr w:rsidR="00721E36" w:rsidRPr="002A6179" w14:paraId="74356F23" w14:textId="77777777" w:rsidTr="00706FDE">
        <w:trPr>
          <w:trHeight w:val="227"/>
        </w:trPr>
        <w:tc>
          <w:tcPr>
            <w:tcW w:w="0" w:type="auto"/>
            <w:vMerge/>
            <w:shd w:val="clear" w:color="auto" w:fill="D9E2F3" w:themeFill="accent1" w:themeFillTint="33"/>
          </w:tcPr>
          <w:p w14:paraId="740D4508" w14:textId="77777777" w:rsidR="00721E36" w:rsidRPr="002A6179" w:rsidRDefault="00721E36" w:rsidP="00E6768E">
            <w:pPr>
              <w:spacing w:before="0"/>
              <w:jc w:val="left"/>
              <w:rPr>
                <w:rFonts w:cstheme="minorHAnsi"/>
                <w:b/>
                <w:bCs/>
                <w:sz w:val="18"/>
                <w:szCs w:val="18"/>
              </w:rPr>
            </w:pPr>
          </w:p>
        </w:tc>
        <w:tc>
          <w:tcPr>
            <w:tcW w:w="3181" w:type="dxa"/>
            <w:vMerge w:val="restart"/>
            <w:shd w:val="clear" w:color="auto" w:fill="D9E2F3" w:themeFill="accent1" w:themeFillTint="33"/>
          </w:tcPr>
          <w:p w14:paraId="3C1E3A25" w14:textId="77777777" w:rsidR="00721E36" w:rsidRPr="002A6179" w:rsidRDefault="00721E36" w:rsidP="00E6768E">
            <w:pPr>
              <w:spacing w:before="0"/>
              <w:jc w:val="left"/>
              <w:rPr>
                <w:rFonts w:cstheme="minorHAnsi"/>
                <w:sz w:val="18"/>
                <w:szCs w:val="18"/>
              </w:rPr>
            </w:pPr>
            <w:r w:rsidRPr="002A6179">
              <w:rPr>
                <w:rFonts w:cstheme="minorHAnsi"/>
                <w:sz w:val="18"/>
                <w:szCs w:val="18"/>
              </w:rPr>
              <w:t xml:space="preserve">1.2: Health and Extreme Weather Events </w:t>
            </w:r>
          </w:p>
        </w:tc>
        <w:tc>
          <w:tcPr>
            <w:tcW w:w="4820" w:type="dxa"/>
            <w:shd w:val="clear" w:color="auto" w:fill="D9E2F3" w:themeFill="accent1" w:themeFillTint="33"/>
          </w:tcPr>
          <w:p w14:paraId="6EA96931" w14:textId="77777777" w:rsidR="00721E36" w:rsidRPr="002A6179" w:rsidRDefault="00721E36" w:rsidP="00E6768E">
            <w:pPr>
              <w:spacing w:before="0"/>
              <w:jc w:val="left"/>
              <w:rPr>
                <w:rFonts w:cstheme="minorHAnsi"/>
                <w:sz w:val="18"/>
                <w:szCs w:val="18"/>
              </w:rPr>
            </w:pPr>
            <w:r w:rsidRPr="002A6179">
              <w:rPr>
                <w:rFonts w:cstheme="minorHAnsi"/>
                <w:sz w:val="18"/>
                <w:szCs w:val="18"/>
              </w:rPr>
              <w:t xml:space="preserve">1.2.1: Wildfires </w:t>
            </w:r>
          </w:p>
        </w:tc>
      </w:tr>
      <w:tr w:rsidR="00721E36" w:rsidRPr="002A6179" w14:paraId="688E2A8B" w14:textId="77777777" w:rsidTr="00706FDE">
        <w:trPr>
          <w:trHeight w:val="227"/>
        </w:trPr>
        <w:tc>
          <w:tcPr>
            <w:tcW w:w="0" w:type="auto"/>
            <w:vMerge/>
            <w:shd w:val="clear" w:color="auto" w:fill="D9E2F3" w:themeFill="accent1" w:themeFillTint="33"/>
          </w:tcPr>
          <w:p w14:paraId="40F5991C" w14:textId="77777777" w:rsidR="00721E36" w:rsidRPr="002A6179" w:rsidRDefault="00721E36" w:rsidP="00E6768E">
            <w:pPr>
              <w:spacing w:before="0"/>
              <w:jc w:val="left"/>
              <w:rPr>
                <w:rFonts w:cstheme="minorHAnsi"/>
                <w:b/>
                <w:bCs/>
                <w:sz w:val="18"/>
                <w:szCs w:val="18"/>
              </w:rPr>
            </w:pPr>
          </w:p>
        </w:tc>
        <w:tc>
          <w:tcPr>
            <w:tcW w:w="3181" w:type="dxa"/>
            <w:vMerge/>
            <w:shd w:val="clear" w:color="auto" w:fill="D9E2F3" w:themeFill="accent1" w:themeFillTint="33"/>
          </w:tcPr>
          <w:p w14:paraId="28FFA9B4" w14:textId="77777777" w:rsidR="00721E36" w:rsidRPr="002A6179" w:rsidRDefault="00721E36" w:rsidP="00E6768E">
            <w:pPr>
              <w:spacing w:before="0"/>
              <w:jc w:val="left"/>
              <w:rPr>
                <w:rFonts w:cstheme="minorHAnsi"/>
                <w:sz w:val="18"/>
                <w:szCs w:val="18"/>
              </w:rPr>
            </w:pPr>
          </w:p>
        </w:tc>
        <w:tc>
          <w:tcPr>
            <w:tcW w:w="4820" w:type="dxa"/>
            <w:shd w:val="clear" w:color="auto" w:fill="D9E2F3" w:themeFill="accent1" w:themeFillTint="33"/>
          </w:tcPr>
          <w:p w14:paraId="731E32C2" w14:textId="77777777" w:rsidR="00721E36" w:rsidRPr="002A6179" w:rsidRDefault="00721E36" w:rsidP="00E6768E">
            <w:pPr>
              <w:spacing w:before="0"/>
              <w:jc w:val="left"/>
              <w:rPr>
                <w:rFonts w:cstheme="minorHAnsi"/>
                <w:sz w:val="18"/>
                <w:szCs w:val="18"/>
              </w:rPr>
            </w:pPr>
            <w:r w:rsidRPr="002A6179">
              <w:rPr>
                <w:rFonts w:cstheme="minorHAnsi"/>
                <w:sz w:val="18"/>
                <w:szCs w:val="18"/>
              </w:rPr>
              <w:t>1.2.2: Flood and Drought</w:t>
            </w:r>
          </w:p>
        </w:tc>
      </w:tr>
      <w:tr w:rsidR="00721E36" w:rsidRPr="002A6179" w14:paraId="32DE93A9" w14:textId="77777777" w:rsidTr="00706FDE">
        <w:trPr>
          <w:trHeight w:val="227"/>
        </w:trPr>
        <w:tc>
          <w:tcPr>
            <w:tcW w:w="0" w:type="auto"/>
            <w:vMerge/>
            <w:shd w:val="clear" w:color="auto" w:fill="D9E2F3" w:themeFill="accent1" w:themeFillTint="33"/>
          </w:tcPr>
          <w:p w14:paraId="31031041" w14:textId="77777777" w:rsidR="00721E36" w:rsidRPr="002A6179" w:rsidRDefault="00721E36" w:rsidP="00E6768E">
            <w:pPr>
              <w:spacing w:before="0"/>
              <w:jc w:val="left"/>
              <w:rPr>
                <w:rFonts w:cstheme="minorHAnsi"/>
                <w:b/>
                <w:bCs/>
                <w:sz w:val="18"/>
                <w:szCs w:val="18"/>
              </w:rPr>
            </w:pPr>
          </w:p>
        </w:tc>
        <w:tc>
          <w:tcPr>
            <w:tcW w:w="3181" w:type="dxa"/>
            <w:vMerge/>
            <w:shd w:val="clear" w:color="auto" w:fill="D9E2F3" w:themeFill="accent1" w:themeFillTint="33"/>
          </w:tcPr>
          <w:p w14:paraId="5D936DD2" w14:textId="77777777" w:rsidR="00721E36" w:rsidRPr="002A6179" w:rsidRDefault="00721E36" w:rsidP="00E6768E">
            <w:pPr>
              <w:spacing w:before="0"/>
              <w:jc w:val="left"/>
              <w:rPr>
                <w:rFonts w:cstheme="minorHAnsi"/>
                <w:sz w:val="18"/>
                <w:szCs w:val="18"/>
              </w:rPr>
            </w:pPr>
          </w:p>
        </w:tc>
        <w:tc>
          <w:tcPr>
            <w:tcW w:w="4820" w:type="dxa"/>
            <w:shd w:val="clear" w:color="auto" w:fill="D9E2F3" w:themeFill="accent1" w:themeFillTint="33"/>
          </w:tcPr>
          <w:p w14:paraId="7BE8F3D1" w14:textId="77777777" w:rsidR="00721E36" w:rsidRPr="002A6179" w:rsidRDefault="00721E36" w:rsidP="00E6768E">
            <w:pPr>
              <w:spacing w:before="0"/>
              <w:jc w:val="left"/>
              <w:rPr>
                <w:rFonts w:cstheme="minorHAnsi"/>
                <w:sz w:val="18"/>
                <w:szCs w:val="18"/>
              </w:rPr>
            </w:pPr>
            <w:r w:rsidRPr="002A6179">
              <w:rPr>
                <w:rFonts w:cstheme="minorHAnsi"/>
                <w:sz w:val="18"/>
                <w:szCs w:val="18"/>
              </w:rPr>
              <w:t>1.2.3: Lethality of Weather-Related Disasters</w:t>
            </w:r>
          </w:p>
        </w:tc>
      </w:tr>
      <w:tr w:rsidR="00721E36" w:rsidRPr="002A6179" w14:paraId="2706D01C" w14:textId="77777777" w:rsidTr="00706FDE">
        <w:trPr>
          <w:trHeight w:val="227"/>
        </w:trPr>
        <w:tc>
          <w:tcPr>
            <w:tcW w:w="0" w:type="auto"/>
            <w:vMerge/>
            <w:shd w:val="clear" w:color="auto" w:fill="D9E2F3" w:themeFill="accent1" w:themeFillTint="33"/>
          </w:tcPr>
          <w:p w14:paraId="1FD38241" w14:textId="77777777" w:rsidR="00721E36" w:rsidRPr="002A6179" w:rsidRDefault="00721E36" w:rsidP="00E6768E">
            <w:pPr>
              <w:spacing w:before="0"/>
              <w:jc w:val="left"/>
              <w:rPr>
                <w:rFonts w:cstheme="minorHAnsi"/>
                <w:b/>
                <w:bCs/>
                <w:sz w:val="18"/>
                <w:szCs w:val="18"/>
              </w:rPr>
            </w:pPr>
          </w:p>
        </w:tc>
        <w:tc>
          <w:tcPr>
            <w:tcW w:w="3181" w:type="dxa"/>
            <w:vMerge w:val="restart"/>
            <w:shd w:val="clear" w:color="auto" w:fill="D9E2F3" w:themeFill="accent1" w:themeFillTint="33"/>
          </w:tcPr>
          <w:p w14:paraId="1038B283" w14:textId="77777777" w:rsidR="00721E36" w:rsidRPr="002A6179" w:rsidRDefault="00721E36" w:rsidP="00E6768E">
            <w:pPr>
              <w:spacing w:before="0"/>
              <w:jc w:val="left"/>
              <w:rPr>
                <w:rFonts w:cstheme="minorHAnsi"/>
                <w:sz w:val="18"/>
                <w:szCs w:val="18"/>
              </w:rPr>
            </w:pPr>
            <w:r w:rsidRPr="002A6179">
              <w:rPr>
                <w:rFonts w:cstheme="minorHAnsi"/>
                <w:sz w:val="18"/>
                <w:szCs w:val="18"/>
              </w:rPr>
              <w:t>1.3: Climate-Sensitive Infectious Diseases</w:t>
            </w:r>
          </w:p>
        </w:tc>
        <w:tc>
          <w:tcPr>
            <w:tcW w:w="4820" w:type="dxa"/>
            <w:shd w:val="clear" w:color="auto" w:fill="D9E2F3" w:themeFill="accent1" w:themeFillTint="33"/>
          </w:tcPr>
          <w:p w14:paraId="6A24F639" w14:textId="77777777" w:rsidR="00721E36" w:rsidRPr="002A6179" w:rsidRDefault="00721E36" w:rsidP="00E6768E">
            <w:pPr>
              <w:spacing w:before="0"/>
              <w:jc w:val="left"/>
              <w:rPr>
                <w:rFonts w:cstheme="minorHAnsi"/>
                <w:sz w:val="18"/>
                <w:szCs w:val="18"/>
              </w:rPr>
            </w:pPr>
            <w:r w:rsidRPr="002A6179">
              <w:rPr>
                <w:rFonts w:cstheme="minorHAnsi"/>
                <w:sz w:val="18"/>
                <w:szCs w:val="18"/>
              </w:rPr>
              <w:t xml:space="preserve">1.3.1: </w:t>
            </w:r>
            <w:bookmarkStart w:id="21" w:name="_Hlk39479377"/>
            <w:r w:rsidRPr="002A6179">
              <w:rPr>
                <w:rFonts w:cstheme="minorHAnsi"/>
                <w:sz w:val="18"/>
                <w:szCs w:val="18"/>
              </w:rPr>
              <w:t xml:space="preserve">Climate Suitability for Infectious Disease Transmission </w:t>
            </w:r>
            <w:bookmarkEnd w:id="21"/>
          </w:p>
        </w:tc>
      </w:tr>
      <w:tr w:rsidR="00721E36" w:rsidRPr="002A6179" w14:paraId="1C57BCC9" w14:textId="77777777" w:rsidTr="00706FDE">
        <w:trPr>
          <w:trHeight w:val="227"/>
        </w:trPr>
        <w:tc>
          <w:tcPr>
            <w:tcW w:w="0" w:type="auto"/>
            <w:vMerge/>
            <w:shd w:val="clear" w:color="auto" w:fill="D9E2F3" w:themeFill="accent1" w:themeFillTint="33"/>
          </w:tcPr>
          <w:p w14:paraId="4B6A8F1F" w14:textId="77777777" w:rsidR="00721E36" w:rsidRPr="002A6179" w:rsidRDefault="00721E36" w:rsidP="00E6768E">
            <w:pPr>
              <w:spacing w:before="0"/>
              <w:jc w:val="left"/>
              <w:rPr>
                <w:rFonts w:cstheme="minorHAnsi"/>
                <w:b/>
                <w:bCs/>
                <w:sz w:val="18"/>
                <w:szCs w:val="18"/>
              </w:rPr>
            </w:pPr>
          </w:p>
        </w:tc>
        <w:tc>
          <w:tcPr>
            <w:tcW w:w="3181" w:type="dxa"/>
            <w:vMerge/>
            <w:shd w:val="clear" w:color="auto" w:fill="D9E2F3" w:themeFill="accent1" w:themeFillTint="33"/>
          </w:tcPr>
          <w:p w14:paraId="52018701" w14:textId="77777777" w:rsidR="00721E36" w:rsidRPr="002A6179" w:rsidRDefault="00721E36" w:rsidP="00E6768E">
            <w:pPr>
              <w:spacing w:before="0"/>
              <w:jc w:val="left"/>
              <w:rPr>
                <w:rFonts w:cstheme="minorHAnsi"/>
                <w:sz w:val="18"/>
                <w:szCs w:val="18"/>
              </w:rPr>
            </w:pPr>
          </w:p>
        </w:tc>
        <w:tc>
          <w:tcPr>
            <w:tcW w:w="4820" w:type="dxa"/>
            <w:shd w:val="clear" w:color="auto" w:fill="D9E2F3" w:themeFill="accent1" w:themeFillTint="33"/>
          </w:tcPr>
          <w:p w14:paraId="1FA51D0A" w14:textId="77777777" w:rsidR="00721E36" w:rsidRPr="002A6179" w:rsidRDefault="00721E36" w:rsidP="00E6768E">
            <w:pPr>
              <w:spacing w:before="0"/>
              <w:jc w:val="left"/>
              <w:rPr>
                <w:rFonts w:cstheme="minorHAnsi"/>
                <w:sz w:val="18"/>
                <w:szCs w:val="18"/>
              </w:rPr>
            </w:pPr>
            <w:r w:rsidRPr="002A6179">
              <w:rPr>
                <w:rFonts w:cstheme="minorHAnsi"/>
                <w:sz w:val="18"/>
                <w:szCs w:val="18"/>
              </w:rPr>
              <w:t>1.3.2: Vulnerability to Mosquito-Borne Diseases</w:t>
            </w:r>
          </w:p>
        </w:tc>
      </w:tr>
      <w:tr w:rsidR="00721E36" w:rsidRPr="002A6179" w14:paraId="7DD1779E" w14:textId="77777777" w:rsidTr="00706FDE">
        <w:trPr>
          <w:trHeight w:val="227"/>
        </w:trPr>
        <w:tc>
          <w:tcPr>
            <w:tcW w:w="0" w:type="auto"/>
            <w:vMerge/>
            <w:shd w:val="clear" w:color="auto" w:fill="D9E2F3" w:themeFill="accent1" w:themeFillTint="33"/>
          </w:tcPr>
          <w:p w14:paraId="6CF22EAD" w14:textId="77777777" w:rsidR="00721E36" w:rsidRPr="002A6179" w:rsidRDefault="00721E36" w:rsidP="00E6768E">
            <w:pPr>
              <w:spacing w:before="0"/>
              <w:jc w:val="left"/>
              <w:rPr>
                <w:rFonts w:cstheme="minorHAnsi"/>
                <w:b/>
                <w:bCs/>
                <w:sz w:val="18"/>
                <w:szCs w:val="18"/>
              </w:rPr>
            </w:pPr>
          </w:p>
        </w:tc>
        <w:tc>
          <w:tcPr>
            <w:tcW w:w="3181" w:type="dxa"/>
            <w:vMerge w:val="restart"/>
            <w:shd w:val="clear" w:color="auto" w:fill="D9E2F3" w:themeFill="accent1" w:themeFillTint="33"/>
          </w:tcPr>
          <w:p w14:paraId="21F5A3E0" w14:textId="77777777" w:rsidR="00721E36" w:rsidRPr="002A6179" w:rsidRDefault="00721E36" w:rsidP="00E6768E">
            <w:pPr>
              <w:spacing w:before="0"/>
              <w:jc w:val="left"/>
              <w:rPr>
                <w:rFonts w:cstheme="minorHAnsi"/>
                <w:sz w:val="18"/>
                <w:szCs w:val="18"/>
              </w:rPr>
            </w:pPr>
            <w:r w:rsidRPr="002A6179">
              <w:rPr>
                <w:rFonts w:cstheme="minorHAnsi"/>
                <w:sz w:val="18"/>
                <w:szCs w:val="18"/>
              </w:rPr>
              <w:t>1.4: Food Security and Undernutrition</w:t>
            </w:r>
          </w:p>
        </w:tc>
        <w:tc>
          <w:tcPr>
            <w:tcW w:w="4820" w:type="dxa"/>
            <w:shd w:val="clear" w:color="auto" w:fill="D9E2F3" w:themeFill="accent1" w:themeFillTint="33"/>
          </w:tcPr>
          <w:p w14:paraId="679C9A1F" w14:textId="77777777" w:rsidR="00721E36" w:rsidRPr="002A6179" w:rsidRDefault="00721E36" w:rsidP="00E6768E">
            <w:pPr>
              <w:spacing w:before="0"/>
              <w:jc w:val="left"/>
              <w:rPr>
                <w:rFonts w:cstheme="minorHAnsi"/>
                <w:sz w:val="18"/>
                <w:szCs w:val="18"/>
              </w:rPr>
            </w:pPr>
            <w:r w:rsidRPr="002A6179">
              <w:rPr>
                <w:rFonts w:cstheme="minorHAnsi"/>
                <w:sz w:val="18"/>
                <w:szCs w:val="18"/>
              </w:rPr>
              <w:t>1.4.1: Terrestrial Food Security and Undernutrition</w:t>
            </w:r>
          </w:p>
        </w:tc>
      </w:tr>
      <w:tr w:rsidR="00721E36" w:rsidRPr="002A6179" w14:paraId="6C02B5EA" w14:textId="77777777" w:rsidTr="00706FDE">
        <w:trPr>
          <w:trHeight w:val="227"/>
        </w:trPr>
        <w:tc>
          <w:tcPr>
            <w:tcW w:w="0" w:type="auto"/>
            <w:vMerge/>
            <w:shd w:val="clear" w:color="auto" w:fill="D9E2F3" w:themeFill="accent1" w:themeFillTint="33"/>
          </w:tcPr>
          <w:p w14:paraId="67E6D8DD" w14:textId="77777777" w:rsidR="00721E36" w:rsidRPr="002A6179" w:rsidRDefault="00721E36" w:rsidP="00E6768E">
            <w:pPr>
              <w:spacing w:before="0"/>
              <w:jc w:val="left"/>
              <w:rPr>
                <w:rFonts w:cstheme="minorHAnsi"/>
                <w:b/>
                <w:bCs/>
                <w:sz w:val="18"/>
                <w:szCs w:val="18"/>
              </w:rPr>
            </w:pPr>
          </w:p>
        </w:tc>
        <w:tc>
          <w:tcPr>
            <w:tcW w:w="3181" w:type="dxa"/>
            <w:vMerge/>
            <w:shd w:val="clear" w:color="auto" w:fill="D9E2F3" w:themeFill="accent1" w:themeFillTint="33"/>
          </w:tcPr>
          <w:p w14:paraId="1E1A88DA" w14:textId="77777777" w:rsidR="00721E36" w:rsidRPr="002A6179" w:rsidRDefault="00721E36" w:rsidP="00E6768E">
            <w:pPr>
              <w:spacing w:before="0"/>
              <w:jc w:val="left"/>
              <w:rPr>
                <w:rFonts w:cstheme="minorHAnsi"/>
                <w:sz w:val="18"/>
                <w:szCs w:val="18"/>
              </w:rPr>
            </w:pPr>
          </w:p>
        </w:tc>
        <w:tc>
          <w:tcPr>
            <w:tcW w:w="4820" w:type="dxa"/>
            <w:shd w:val="clear" w:color="auto" w:fill="D9E2F3" w:themeFill="accent1" w:themeFillTint="33"/>
          </w:tcPr>
          <w:p w14:paraId="7B00E29E" w14:textId="77777777" w:rsidR="00721E36" w:rsidRPr="002A6179" w:rsidRDefault="00721E36" w:rsidP="00E6768E">
            <w:pPr>
              <w:spacing w:before="0"/>
              <w:jc w:val="left"/>
              <w:rPr>
                <w:rFonts w:cstheme="minorHAnsi"/>
                <w:sz w:val="18"/>
                <w:szCs w:val="18"/>
              </w:rPr>
            </w:pPr>
            <w:r w:rsidRPr="002A6179">
              <w:rPr>
                <w:rFonts w:cstheme="minorHAnsi"/>
                <w:sz w:val="18"/>
                <w:szCs w:val="18"/>
              </w:rPr>
              <w:t>1.4.2: Marine Food Security and Undernutrition</w:t>
            </w:r>
          </w:p>
        </w:tc>
      </w:tr>
      <w:tr w:rsidR="00721E36" w:rsidRPr="002A6179" w14:paraId="3E08CB84" w14:textId="77777777" w:rsidTr="00706FDE">
        <w:trPr>
          <w:trHeight w:val="227"/>
        </w:trPr>
        <w:tc>
          <w:tcPr>
            <w:tcW w:w="0" w:type="auto"/>
            <w:vMerge/>
            <w:shd w:val="clear" w:color="auto" w:fill="D9E2F3" w:themeFill="accent1" w:themeFillTint="33"/>
          </w:tcPr>
          <w:p w14:paraId="3F09CF37" w14:textId="77777777" w:rsidR="00721E36" w:rsidRPr="002A6179" w:rsidRDefault="00721E36" w:rsidP="00E6768E">
            <w:pPr>
              <w:spacing w:before="0"/>
              <w:jc w:val="left"/>
              <w:rPr>
                <w:rFonts w:cstheme="minorHAnsi"/>
                <w:b/>
                <w:bCs/>
                <w:sz w:val="18"/>
                <w:szCs w:val="18"/>
              </w:rPr>
            </w:pPr>
          </w:p>
        </w:tc>
        <w:tc>
          <w:tcPr>
            <w:tcW w:w="8001" w:type="dxa"/>
            <w:gridSpan w:val="2"/>
            <w:shd w:val="clear" w:color="auto" w:fill="D9E2F3" w:themeFill="accent1" w:themeFillTint="33"/>
          </w:tcPr>
          <w:p w14:paraId="765F3889" w14:textId="77777777" w:rsidR="00721E36" w:rsidRPr="002A6179" w:rsidRDefault="00721E36" w:rsidP="00E6768E">
            <w:pPr>
              <w:spacing w:before="0"/>
              <w:jc w:val="left"/>
              <w:rPr>
                <w:rFonts w:cstheme="minorHAnsi"/>
                <w:sz w:val="18"/>
                <w:szCs w:val="18"/>
              </w:rPr>
            </w:pPr>
            <w:r w:rsidRPr="002A6179">
              <w:rPr>
                <w:rFonts w:cstheme="minorHAnsi"/>
                <w:sz w:val="18"/>
                <w:szCs w:val="18"/>
              </w:rPr>
              <w:t>1.5: Migration, Displacement and Sea-Level Rise</w:t>
            </w:r>
          </w:p>
        </w:tc>
      </w:tr>
      <w:tr w:rsidR="00706FDE" w:rsidRPr="002A6179" w14:paraId="79103374" w14:textId="77777777" w:rsidTr="00706FDE">
        <w:trPr>
          <w:trHeight w:val="227"/>
        </w:trPr>
        <w:tc>
          <w:tcPr>
            <w:tcW w:w="0" w:type="auto"/>
            <w:vMerge w:val="restart"/>
            <w:shd w:val="clear" w:color="auto" w:fill="B4C6E7" w:themeFill="accent1" w:themeFillTint="66"/>
          </w:tcPr>
          <w:p w14:paraId="72746895" w14:textId="77777777" w:rsidR="00706FDE" w:rsidRPr="002A6179" w:rsidRDefault="00706FDE" w:rsidP="00E45FA8">
            <w:pPr>
              <w:spacing w:before="0"/>
              <w:jc w:val="left"/>
              <w:rPr>
                <w:rFonts w:cstheme="minorHAnsi"/>
                <w:b/>
                <w:bCs/>
                <w:sz w:val="18"/>
                <w:szCs w:val="18"/>
              </w:rPr>
            </w:pPr>
            <w:bookmarkStart w:id="22" w:name="_Hlk8384675"/>
            <w:r w:rsidRPr="002A6179">
              <w:rPr>
                <w:rFonts w:cstheme="minorHAnsi"/>
                <w:b/>
                <w:bCs/>
                <w:sz w:val="18"/>
                <w:szCs w:val="18"/>
              </w:rPr>
              <w:t>Adaptation, Planning, and Resilience for Health</w:t>
            </w:r>
            <w:bookmarkEnd w:id="22"/>
          </w:p>
        </w:tc>
        <w:tc>
          <w:tcPr>
            <w:tcW w:w="3181" w:type="dxa"/>
            <w:vMerge w:val="restart"/>
            <w:shd w:val="clear" w:color="auto" w:fill="B4C6E7" w:themeFill="accent1" w:themeFillTint="66"/>
          </w:tcPr>
          <w:p w14:paraId="76DD0FF7" w14:textId="77777777" w:rsidR="00706FDE" w:rsidRPr="002A6179" w:rsidRDefault="00706FDE" w:rsidP="00E45FA8">
            <w:pPr>
              <w:spacing w:before="0"/>
              <w:jc w:val="left"/>
              <w:rPr>
                <w:rFonts w:cstheme="minorHAnsi"/>
                <w:sz w:val="18"/>
                <w:szCs w:val="18"/>
              </w:rPr>
            </w:pPr>
          </w:p>
          <w:p w14:paraId="19BA700B" w14:textId="77777777" w:rsidR="00706FDE" w:rsidRPr="002A6179" w:rsidRDefault="00706FDE" w:rsidP="00E45FA8">
            <w:pPr>
              <w:spacing w:before="0"/>
              <w:jc w:val="left"/>
              <w:rPr>
                <w:rFonts w:cstheme="minorHAnsi"/>
                <w:sz w:val="18"/>
                <w:szCs w:val="18"/>
              </w:rPr>
            </w:pPr>
            <w:r w:rsidRPr="002A6179">
              <w:rPr>
                <w:rFonts w:cstheme="minorHAnsi"/>
                <w:sz w:val="18"/>
                <w:szCs w:val="18"/>
              </w:rPr>
              <w:t xml:space="preserve">2.1: Adaptation Planning and Assessment </w:t>
            </w:r>
          </w:p>
        </w:tc>
        <w:tc>
          <w:tcPr>
            <w:tcW w:w="4820" w:type="dxa"/>
            <w:shd w:val="clear" w:color="auto" w:fill="B4C6E7" w:themeFill="accent1" w:themeFillTint="66"/>
          </w:tcPr>
          <w:p w14:paraId="20690C79" w14:textId="77777777" w:rsidR="00706FDE" w:rsidRPr="002A6179" w:rsidRDefault="00706FDE" w:rsidP="00721E36">
            <w:pPr>
              <w:spacing w:before="0"/>
              <w:jc w:val="left"/>
              <w:rPr>
                <w:rFonts w:cstheme="minorHAnsi"/>
                <w:sz w:val="18"/>
                <w:szCs w:val="18"/>
              </w:rPr>
            </w:pPr>
            <w:r w:rsidRPr="002A6179">
              <w:rPr>
                <w:rFonts w:cstheme="minorHAnsi"/>
                <w:sz w:val="18"/>
                <w:szCs w:val="18"/>
              </w:rPr>
              <w:t>2.1.1: National Adaptation Plans for Health</w:t>
            </w:r>
          </w:p>
        </w:tc>
      </w:tr>
      <w:tr w:rsidR="00706FDE" w:rsidRPr="002A6179" w14:paraId="6910540A" w14:textId="77777777" w:rsidTr="00706FDE">
        <w:trPr>
          <w:trHeight w:val="227"/>
        </w:trPr>
        <w:tc>
          <w:tcPr>
            <w:tcW w:w="0" w:type="auto"/>
            <w:vMerge/>
            <w:shd w:val="clear" w:color="auto" w:fill="B4C6E7" w:themeFill="accent1" w:themeFillTint="66"/>
          </w:tcPr>
          <w:p w14:paraId="7D92DD80" w14:textId="77777777" w:rsidR="00706FDE" w:rsidRPr="002A6179" w:rsidRDefault="00706FDE" w:rsidP="00E6768E">
            <w:pPr>
              <w:spacing w:before="0"/>
              <w:jc w:val="left"/>
              <w:rPr>
                <w:rFonts w:cstheme="minorHAnsi"/>
                <w:b/>
                <w:bCs/>
                <w:sz w:val="18"/>
                <w:szCs w:val="18"/>
              </w:rPr>
            </w:pPr>
          </w:p>
        </w:tc>
        <w:tc>
          <w:tcPr>
            <w:tcW w:w="3181" w:type="dxa"/>
            <w:vMerge/>
            <w:shd w:val="clear" w:color="auto" w:fill="B4C6E7" w:themeFill="accent1" w:themeFillTint="66"/>
          </w:tcPr>
          <w:p w14:paraId="06487B27" w14:textId="77777777" w:rsidR="00706FDE" w:rsidRPr="002A6179" w:rsidRDefault="00706FDE" w:rsidP="00E6768E">
            <w:pPr>
              <w:spacing w:before="0"/>
              <w:jc w:val="left"/>
              <w:rPr>
                <w:rFonts w:cstheme="minorHAnsi"/>
                <w:sz w:val="18"/>
                <w:szCs w:val="18"/>
              </w:rPr>
            </w:pPr>
          </w:p>
        </w:tc>
        <w:tc>
          <w:tcPr>
            <w:tcW w:w="4820" w:type="dxa"/>
            <w:shd w:val="clear" w:color="auto" w:fill="B4C6E7" w:themeFill="accent1" w:themeFillTint="66"/>
          </w:tcPr>
          <w:p w14:paraId="25A94031" w14:textId="77777777" w:rsidR="00706FDE" w:rsidRPr="002A6179" w:rsidRDefault="00706FDE" w:rsidP="00E6768E">
            <w:pPr>
              <w:spacing w:before="0"/>
              <w:jc w:val="left"/>
              <w:rPr>
                <w:rFonts w:cstheme="minorHAnsi"/>
                <w:sz w:val="18"/>
                <w:szCs w:val="18"/>
              </w:rPr>
            </w:pPr>
            <w:r w:rsidRPr="002A6179">
              <w:rPr>
                <w:rFonts w:cstheme="minorHAnsi"/>
                <w:sz w:val="18"/>
                <w:szCs w:val="18"/>
              </w:rPr>
              <w:t>2.1.2: National Assessments of Climate Change Impacts, Vulnerability, and Adaptation for Health</w:t>
            </w:r>
          </w:p>
        </w:tc>
      </w:tr>
      <w:tr w:rsidR="00706FDE" w:rsidRPr="002A6179" w14:paraId="30CDC2D6" w14:textId="77777777" w:rsidTr="00706FDE">
        <w:trPr>
          <w:trHeight w:val="227"/>
        </w:trPr>
        <w:tc>
          <w:tcPr>
            <w:tcW w:w="0" w:type="auto"/>
            <w:vMerge/>
            <w:shd w:val="clear" w:color="auto" w:fill="B4C6E7" w:themeFill="accent1" w:themeFillTint="66"/>
          </w:tcPr>
          <w:p w14:paraId="32750556" w14:textId="77777777" w:rsidR="00706FDE" w:rsidRPr="002A6179" w:rsidRDefault="00706FDE" w:rsidP="00E6768E">
            <w:pPr>
              <w:spacing w:before="0"/>
              <w:jc w:val="left"/>
              <w:rPr>
                <w:rFonts w:cstheme="minorHAnsi"/>
                <w:b/>
                <w:bCs/>
                <w:sz w:val="18"/>
                <w:szCs w:val="18"/>
              </w:rPr>
            </w:pPr>
          </w:p>
        </w:tc>
        <w:tc>
          <w:tcPr>
            <w:tcW w:w="3181" w:type="dxa"/>
            <w:vMerge/>
            <w:shd w:val="clear" w:color="auto" w:fill="B4C6E7" w:themeFill="accent1" w:themeFillTint="66"/>
          </w:tcPr>
          <w:p w14:paraId="4E5A77D4" w14:textId="77777777" w:rsidR="00706FDE" w:rsidRPr="002A6179" w:rsidRDefault="00706FDE" w:rsidP="00E6768E">
            <w:pPr>
              <w:spacing w:before="0"/>
              <w:jc w:val="left"/>
              <w:rPr>
                <w:rFonts w:cstheme="minorHAnsi"/>
                <w:sz w:val="18"/>
                <w:szCs w:val="18"/>
              </w:rPr>
            </w:pPr>
          </w:p>
        </w:tc>
        <w:tc>
          <w:tcPr>
            <w:tcW w:w="4820" w:type="dxa"/>
            <w:shd w:val="clear" w:color="auto" w:fill="B4C6E7" w:themeFill="accent1" w:themeFillTint="66"/>
          </w:tcPr>
          <w:p w14:paraId="7FB3D3B5" w14:textId="77777777" w:rsidR="00706FDE" w:rsidRPr="002A6179" w:rsidRDefault="00706FDE" w:rsidP="00E6768E">
            <w:pPr>
              <w:spacing w:before="0"/>
              <w:jc w:val="left"/>
              <w:rPr>
                <w:rFonts w:cstheme="minorHAnsi"/>
                <w:sz w:val="18"/>
                <w:szCs w:val="18"/>
              </w:rPr>
            </w:pPr>
            <w:r w:rsidRPr="002A6179">
              <w:rPr>
                <w:rFonts w:cstheme="minorHAnsi"/>
                <w:sz w:val="18"/>
                <w:szCs w:val="18"/>
              </w:rPr>
              <w:t>2.1.3:  City-Level Climate Change Risk Assessments</w:t>
            </w:r>
          </w:p>
        </w:tc>
      </w:tr>
      <w:tr w:rsidR="00706FDE" w:rsidRPr="002A6179" w14:paraId="502B4B3C" w14:textId="77777777" w:rsidTr="00706FDE">
        <w:trPr>
          <w:trHeight w:val="227"/>
        </w:trPr>
        <w:tc>
          <w:tcPr>
            <w:tcW w:w="0" w:type="auto"/>
            <w:vMerge/>
            <w:shd w:val="clear" w:color="auto" w:fill="B4C6E7" w:themeFill="accent1" w:themeFillTint="66"/>
          </w:tcPr>
          <w:p w14:paraId="60B85DC9" w14:textId="77777777" w:rsidR="00706FDE" w:rsidRPr="002A6179" w:rsidRDefault="00706FDE" w:rsidP="00E6768E">
            <w:pPr>
              <w:spacing w:before="0"/>
              <w:jc w:val="left"/>
              <w:rPr>
                <w:rFonts w:cstheme="minorHAnsi"/>
                <w:b/>
                <w:bCs/>
                <w:sz w:val="18"/>
                <w:szCs w:val="18"/>
              </w:rPr>
            </w:pPr>
          </w:p>
        </w:tc>
        <w:tc>
          <w:tcPr>
            <w:tcW w:w="8001" w:type="dxa"/>
            <w:gridSpan w:val="2"/>
            <w:shd w:val="clear" w:color="auto" w:fill="B4C6E7" w:themeFill="accent1" w:themeFillTint="66"/>
          </w:tcPr>
          <w:p w14:paraId="1BF2E441" w14:textId="77777777" w:rsidR="00706FDE" w:rsidRPr="002A6179" w:rsidRDefault="00706FDE" w:rsidP="00E6768E">
            <w:pPr>
              <w:spacing w:before="0"/>
              <w:jc w:val="left"/>
              <w:rPr>
                <w:rFonts w:cstheme="minorHAnsi"/>
                <w:sz w:val="18"/>
                <w:szCs w:val="18"/>
              </w:rPr>
            </w:pPr>
            <w:r w:rsidRPr="002A6179">
              <w:rPr>
                <w:rFonts w:cstheme="minorHAnsi"/>
                <w:sz w:val="18"/>
                <w:szCs w:val="18"/>
              </w:rPr>
              <w:t>2.2: Climate Information Services for Health</w:t>
            </w:r>
          </w:p>
        </w:tc>
      </w:tr>
      <w:tr w:rsidR="00706FDE" w:rsidRPr="002A6179" w14:paraId="7258F3BB" w14:textId="77777777" w:rsidTr="00706FDE">
        <w:trPr>
          <w:trHeight w:val="227"/>
        </w:trPr>
        <w:tc>
          <w:tcPr>
            <w:tcW w:w="0" w:type="auto"/>
            <w:vMerge/>
            <w:shd w:val="clear" w:color="auto" w:fill="B4C6E7" w:themeFill="accent1" w:themeFillTint="66"/>
          </w:tcPr>
          <w:p w14:paraId="27F20A6D" w14:textId="77777777" w:rsidR="00706FDE" w:rsidRPr="002A6179" w:rsidRDefault="00706FDE" w:rsidP="00E6768E">
            <w:pPr>
              <w:spacing w:before="0"/>
              <w:jc w:val="left"/>
              <w:rPr>
                <w:rFonts w:cstheme="minorHAnsi"/>
                <w:b/>
                <w:bCs/>
                <w:sz w:val="18"/>
                <w:szCs w:val="18"/>
              </w:rPr>
            </w:pPr>
          </w:p>
        </w:tc>
        <w:tc>
          <w:tcPr>
            <w:tcW w:w="3181" w:type="dxa"/>
            <w:vMerge w:val="restart"/>
            <w:shd w:val="clear" w:color="auto" w:fill="B4C6E7" w:themeFill="accent1" w:themeFillTint="66"/>
          </w:tcPr>
          <w:p w14:paraId="0B86B1F8" w14:textId="77777777" w:rsidR="00706FDE" w:rsidRPr="002A6179" w:rsidRDefault="00706FDE" w:rsidP="00E6768E">
            <w:pPr>
              <w:spacing w:before="0"/>
              <w:jc w:val="left"/>
              <w:rPr>
                <w:rFonts w:cstheme="minorHAnsi"/>
                <w:sz w:val="18"/>
                <w:szCs w:val="18"/>
              </w:rPr>
            </w:pPr>
            <w:r w:rsidRPr="002A6179">
              <w:rPr>
                <w:rFonts w:cstheme="minorHAnsi"/>
                <w:sz w:val="18"/>
                <w:szCs w:val="18"/>
              </w:rPr>
              <w:t>2.3: Adaptation Delivery and Implementation</w:t>
            </w:r>
          </w:p>
        </w:tc>
        <w:tc>
          <w:tcPr>
            <w:tcW w:w="4820" w:type="dxa"/>
            <w:shd w:val="clear" w:color="auto" w:fill="B4C6E7" w:themeFill="accent1" w:themeFillTint="66"/>
          </w:tcPr>
          <w:p w14:paraId="49663DAD" w14:textId="77777777" w:rsidR="00706FDE" w:rsidRPr="002A6179" w:rsidRDefault="00706FDE" w:rsidP="00E6768E">
            <w:pPr>
              <w:spacing w:before="0"/>
              <w:jc w:val="left"/>
              <w:rPr>
                <w:rFonts w:cstheme="minorHAnsi"/>
                <w:sz w:val="18"/>
                <w:szCs w:val="18"/>
              </w:rPr>
            </w:pPr>
            <w:r w:rsidRPr="002A6179">
              <w:rPr>
                <w:rFonts w:cstheme="minorHAnsi"/>
                <w:sz w:val="18"/>
                <w:szCs w:val="18"/>
              </w:rPr>
              <w:t>2.3.1:  Detection, Preparedness and Response to Health Emergencies</w:t>
            </w:r>
          </w:p>
        </w:tc>
      </w:tr>
      <w:tr w:rsidR="00706FDE" w:rsidRPr="002A6179" w14:paraId="774D3B4F" w14:textId="77777777" w:rsidTr="00706FDE">
        <w:trPr>
          <w:trHeight w:val="227"/>
        </w:trPr>
        <w:tc>
          <w:tcPr>
            <w:tcW w:w="0" w:type="auto"/>
            <w:vMerge/>
            <w:shd w:val="clear" w:color="auto" w:fill="B4C6E7" w:themeFill="accent1" w:themeFillTint="66"/>
          </w:tcPr>
          <w:p w14:paraId="598B3DA0" w14:textId="77777777" w:rsidR="00706FDE" w:rsidRPr="002A6179" w:rsidRDefault="00706FDE" w:rsidP="00E6768E">
            <w:pPr>
              <w:spacing w:before="0"/>
              <w:jc w:val="left"/>
              <w:rPr>
                <w:rFonts w:cstheme="minorHAnsi"/>
                <w:b/>
                <w:bCs/>
                <w:sz w:val="18"/>
                <w:szCs w:val="18"/>
              </w:rPr>
            </w:pPr>
          </w:p>
        </w:tc>
        <w:tc>
          <w:tcPr>
            <w:tcW w:w="3181" w:type="dxa"/>
            <w:vMerge/>
            <w:shd w:val="clear" w:color="auto" w:fill="B4C6E7" w:themeFill="accent1" w:themeFillTint="66"/>
          </w:tcPr>
          <w:p w14:paraId="4DC80428" w14:textId="77777777" w:rsidR="00706FDE" w:rsidRPr="002A6179" w:rsidRDefault="00706FDE" w:rsidP="00E6768E">
            <w:pPr>
              <w:spacing w:before="0"/>
              <w:jc w:val="left"/>
              <w:rPr>
                <w:rFonts w:cstheme="minorHAnsi"/>
                <w:sz w:val="18"/>
                <w:szCs w:val="18"/>
              </w:rPr>
            </w:pPr>
          </w:p>
        </w:tc>
        <w:tc>
          <w:tcPr>
            <w:tcW w:w="4820" w:type="dxa"/>
            <w:shd w:val="clear" w:color="auto" w:fill="B4C6E7" w:themeFill="accent1" w:themeFillTint="66"/>
          </w:tcPr>
          <w:p w14:paraId="0D5454FE" w14:textId="77777777" w:rsidR="00706FDE" w:rsidRPr="002A6179" w:rsidRDefault="00706FDE" w:rsidP="00E6768E">
            <w:pPr>
              <w:spacing w:before="0"/>
              <w:jc w:val="left"/>
              <w:rPr>
                <w:rFonts w:cstheme="minorHAnsi"/>
                <w:sz w:val="18"/>
                <w:szCs w:val="18"/>
              </w:rPr>
            </w:pPr>
            <w:r w:rsidRPr="002A6179">
              <w:rPr>
                <w:rFonts w:cstheme="minorHAnsi"/>
                <w:sz w:val="18"/>
                <w:szCs w:val="18"/>
              </w:rPr>
              <w:t xml:space="preserve">2.3.2:  Air Conditioning Benefits and Harms </w:t>
            </w:r>
          </w:p>
        </w:tc>
      </w:tr>
      <w:tr w:rsidR="00706FDE" w:rsidRPr="002A6179" w14:paraId="29FE7B32" w14:textId="77777777" w:rsidTr="00706FDE">
        <w:trPr>
          <w:trHeight w:val="227"/>
        </w:trPr>
        <w:tc>
          <w:tcPr>
            <w:tcW w:w="0" w:type="auto"/>
            <w:vMerge/>
            <w:shd w:val="clear" w:color="auto" w:fill="B4C6E7" w:themeFill="accent1" w:themeFillTint="66"/>
          </w:tcPr>
          <w:p w14:paraId="68E937E3" w14:textId="77777777" w:rsidR="00706FDE" w:rsidRPr="002A6179" w:rsidRDefault="00706FDE" w:rsidP="00E6768E">
            <w:pPr>
              <w:spacing w:before="0"/>
              <w:jc w:val="left"/>
              <w:rPr>
                <w:rFonts w:cstheme="minorHAnsi"/>
                <w:b/>
                <w:bCs/>
                <w:sz w:val="18"/>
                <w:szCs w:val="18"/>
              </w:rPr>
            </w:pPr>
          </w:p>
        </w:tc>
        <w:tc>
          <w:tcPr>
            <w:tcW w:w="3181" w:type="dxa"/>
            <w:vMerge/>
            <w:shd w:val="clear" w:color="auto" w:fill="B4C6E7" w:themeFill="accent1" w:themeFillTint="66"/>
          </w:tcPr>
          <w:p w14:paraId="5611F8C6" w14:textId="77777777" w:rsidR="00706FDE" w:rsidRPr="002A6179" w:rsidRDefault="00706FDE" w:rsidP="00E6768E">
            <w:pPr>
              <w:spacing w:before="0"/>
              <w:jc w:val="left"/>
              <w:rPr>
                <w:rFonts w:cstheme="minorHAnsi"/>
                <w:sz w:val="18"/>
                <w:szCs w:val="18"/>
              </w:rPr>
            </w:pPr>
          </w:p>
        </w:tc>
        <w:tc>
          <w:tcPr>
            <w:tcW w:w="4820" w:type="dxa"/>
            <w:shd w:val="clear" w:color="auto" w:fill="B4C6E7" w:themeFill="accent1" w:themeFillTint="66"/>
          </w:tcPr>
          <w:p w14:paraId="0A81A0B2" w14:textId="77777777" w:rsidR="00706FDE" w:rsidRPr="002A6179" w:rsidRDefault="00706FDE" w:rsidP="00E6768E">
            <w:pPr>
              <w:spacing w:before="0"/>
              <w:jc w:val="left"/>
              <w:rPr>
                <w:rFonts w:cstheme="minorHAnsi"/>
                <w:sz w:val="18"/>
                <w:szCs w:val="18"/>
              </w:rPr>
            </w:pPr>
            <w:r w:rsidRPr="002A6179">
              <w:rPr>
                <w:rFonts w:cstheme="minorHAnsi"/>
                <w:sz w:val="18"/>
                <w:szCs w:val="18"/>
              </w:rPr>
              <w:t>2.3.3: Urban Green Space</w:t>
            </w:r>
          </w:p>
        </w:tc>
      </w:tr>
      <w:tr w:rsidR="00706FDE" w:rsidRPr="002A6179" w14:paraId="70412EEB" w14:textId="77777777" w:rsidTr="00706FDE">
        <w:trPr>
          <w:trHeight w:val="227"/>
        </w:trPr>
        <w:tc>
          <w:tcPr>
            <w:tcW w:w="0" w:type="auto"/>
            <w:vMerge/>
            <w:shd w:val="clear" w:color="auto" w:fill="B4C6E7" w:themeFill="accent1" w:themeFillTint="66"/>
          </w:tcPr>
          <w:p w14:paraId="22C8FF4A" w14:textId="77777777" w:rsidR="00706FDE" w:rsidRPr="002A6179" w:rsidRDefault="00706FDE" w:rsidP="00E6768E">
            <w:pPr>
              <w:spacing w:before="0"/>
              <w:jc w:val="left"/>
              <w:rPr>
                <w:rFonts w:cstheme="minorHAnsi"/>
                <w:b/>
                <w:bCs/>
                <w:sz w:val="18"/>
                <w:szCs w:val="18"/>
              </w:rPr>
            </w:pPr>
          </w:p>
        </w:tc>
        <w:tc>
          <w:tcPr>
            <w:tcW w:w="8001" w:type="dxa"/>
            <w:gridSpan w:val="2"/>
            <w:shd w:val="clear" w:color="auto" w:fill="B4C6E7" w:themeFill="accent1" w:themeFillTint="66"/>
          </w:tcPr>
          <w:p w14:paraId="13F6705C" w14:textId="77777777" w:rsidR="00706FDE" w:rsidRPr="002A6179" w:rsidRDefault="00706FDE" w:rsidP="00E6768E">
            <w:pPr>
              <w:spacing w:before="0"/>
              <w:jc w:val="left"/>
              <w:rPr>
                <w:rFonts w:cstheme="minorHAnsi"/>
                <w:sz w:val="18"/>
                <w:szCs w:val="18"/>
              </w:rPr>
            </w:pPr>
            <w:r w:rsidRPr="002A6179">
              <w:rPr>
                <w:rFonts w:cstheme="minorHAnsi"/>
                <w:sz w:val="18"/>
                <w:szCs w:val="18"/>
              </w:rPr>
              <w:t xml:space="preserve">2.4: Spending on Adaptation for Health and Health-Related Activities </w:t>
            </w:r>
          </w:p>
        </w:tc>
      </w:tr>
      <w:tr w:rsidR="00706FDE" w:rsidRPr="002A6179" w14:paraId="3F97A153" w14:textId="77777777" w:rsidTr="00706FDE">
        <w:trPr>
          <w:trHeight w:val="227"/>
        </w:trPr>
        <w:tc>
          <w:tcPr>
            <w:tcW w:w="0" w:type="auto"/>
            <w:vMerge w:val="restart"/>
            <w:shd w:val="clear" w:color="auto" w:fill="D9E2F3" w:themeFill="accent1" w:themeFillTint="33"/>
          </w:tcPr>
          <w:p w14:paraId="0FB1E1BD" w14:textId="77777777" w:rsidR="00706FDE" w:rsidRPr="002A6179" w:rsidRDefault="00706FDE" w:rsidP="00E45FA8">
            <w:pPr>
              <w:spacing w:before="0"/>
              <w:jc w:val="left"/>
              <w:rPr>
                <w:rFonts w:cstheme="minorHAnsi"/>
                <w:b/>
                <w:bCs/>
                <w:sz w:val="18"/>
                <w:szCs w:val="18"/>
              </w:rPr>
            </w:pPr>
            <w:bookmarkStart w:id="23" w:name="_Hlk8384880"/>
            <w:r w:rsidRPr="002A6179">
              <w:rPr>
                <w:rFonts w:cstheme="minorHAnsi"/>
                <w:b/>
                <w:bCs/>
                <w:sz w:val="18"/>
                <w:szCs w:val="18"/>
              </w:rPr>
              <w:t>Mitigation Actions and Health Co-Benefits</w:t>
            </w:r>
            <w:bookmarkEnd w:id="23"/>
          </w:p>
        </w:tc>
        <w:tc>
          <w:tcPr>
            <w:tcW w:w="3181" w:type="dxa"/>
            <w:vMerge w:val="restart"/>
            <w:shd w:val="clear" w:color="auto" w:fill="D9E2F3" w:themeFill="accent1" w:themeFillTint="33"/>
          </w:tcPr>
          <w:p w14:paraId="362DC695" w14:textId="77777777" w:rsidR="00706FDE" w:rsidRPr="002A6179" w:rsidRDefault="00706FDE" w:rsidP="00E45FA8">
            <w:pPr>
              <w:spacing w:before="0"/>
              <w:jc w:val="left"/>
              <w:rPr>
                <w:rFonts w:cstheme="minorHAnsi"/>
                <w:sz w:val="18"/>
                <w:szCs w:val="18"/>
              </w:rPr>
            </w:pPr>
            <w:r w:rsidRPr="002A6179">
              <w:rPr>
                <w:rFonts w:cstheme="minorHAnsi"/>
                <w:sz w:val="18"/>
                <w:szCs w:val="18"/>
              </w:rPr>
              <w:t>3.1: Energy System and Health</w:t>
            </w:r>
          </w:p>
        </w:tc>
        <w:tc>
          <w:tcPr>
            <w:tcW w:w="4820" w:type="dxa"/>
            <w:shd w:val="clear" w:color="auto" w:fill="D9E2F3" w:themeFill="accent1" w:themeFillTint="33"/>
          </w:tcPr>
          <w:p w14:paraId="15282171" w14:textId="77777777" w:rsidR="00706FDE" w:rsidRPr="002A6179" w:rsidRDefault="00706FDE" w:rsidP="00E45FA8">
            <w:pPr>
              <w:spacing w:before="0"/>
              <w:jc w:val="left"/>
              <w:rPr>
                <w:rFonts w:cstheme="minorHAnsi"/>
                <w:sz w:val="18"/>
                <w:szCs w:val="18"/>
              </w:rPr>
            </w:pPr>
            <w:r w:rsidRPr="002A6179">
              <w:rPr>
                <w:rFonts w:cstheme="minorHAnsi"/>
                <w:sz w:val="18"/>
                <w:szCs w:val="18"/>
              </w:rPr>
              <w:t>3.1.1: Carbon Intensity of the Energy System</w:t>
            </w:r>
          </w:p>
        </w:tc>
      </w:tr>
      <w:tr w:rsidR="00706FDE" w:rsidRPr="002A6179" w14:paraId="07C10DC6" w14:textId="77777777" w:rsidTr="00706FDE">
        <w:trPr>
          <w:trHeight w:val="227"/>
        </w:trPr>
        <w:tc>
          <w:tcPr>
            <w:tcW w:w="0" w:type="auto"/>
            <w:vMerge/>
            <w:shd w:val="clear" w:color="auto" w:fill="D9E2F3" w:themeFill="accent1" w:themeFillTint="33"/>
          </w:tcPr>
          <w:p w14:paraId="3714CC9D" w14:textId="77777777" w:rsidR="00706FDE" w:rsidRPr="002A6179" w:rsidRDefault="00706FDE" w:rsidP="00E6768E">
            <w:pPr>
              <w:spacing w:before="0"/>
              <w:jc w:val="left"/>
              <w:rPr>
                <w:rFonts w:cstheme="minorHAnsi"/>
                <w:b/>
                <w:bCs/>
                <w:sz w:val="18"/>
                <w:szCs w:val="18"/>
              </w:rPr>
            </w:pPr>
          </w:p>
        </w:tc>
        <w:tc>
          <w:tcPr>
            <w:tcW w:w="3181" w:type="dxa"/>
            <w:vMerge/>
            <w:shd w:val="clear" w:color="auto" w:fill="D9E2F3" w:themeFill="accent1" w:themeFillTint="33"/>
          </w:tcPr>
          <w:p w14:paraId="33FA663F" w14:textId="77777777" w:rsidR="00706FDE" w:rsidRPr="002A6179" w:rsidRDefault="00706FDE" w:rsidP="00E6768E">
            <w:pPr>
              <w:spacing w:before="0"/>
              <w:jc w:val="left"/>
              <w:rPr>
                <w:rFonts w:cstheme="minorHAnsi"/>
                <w:sz w:val="18"/>
                <w:szCs w:val="18"/>
              </w:rPr>
            </w:pPr>
          </w:p>
        </w:tc>
        <w:tc>
          <w:tcPr>
            <w:tcW w:w="4820" w:type="dxa"/>
            <w:shd w:val="clear" w:color="auto" w:fill="D9E2F3" w:themeFill="accent1" w:themeFillTint="33"/>
          </w:tcPr>
          <w:p w14:paraId="2831561B" w14:textId="77777777" w:rsidR="00706FDE" w:rsidRPr="002A6179" w:rsidRDefault="00706FDE" w:rsidP="00E6768E">
            <w:pPr>
              <w:spacing w:before="0"/>
              <w:jc w:val="left"/>
              <w:rPr>
                <w:rFonts w:cstheme="minorHAnsi"/>
                <w:sz w:val="18"/>
                <w:szCs w:val="18"/>
              </w:rPr>
            </w:pPr>
            <w:r w:rsidRPr="002A6179">
              <w:rPr>
                <w:rFonts w:cstheme="minorHAnsi"/>
                <w:sz w:val="18"/>
                <w:szCs w:val="18"/>
              </w:rPr>
              <w:t>3.1.2: Coal Phase-Out</w:t>
            </w:r>
          </w:p>
        </w:tc>
      </w:tr>
      <w:tr w:rsidR="00706FDE" w:rsidRPr="002A6179" w14:paraId="72A48B79" w14:textId="77777777" w:rsidTr="00706FDE">
        <w:trPr>
          <w:trHeight w:val="227"/>
        </w:trPr>
        <w:tc>
          <w:tcPr>
            <w:tcW w:w="0" w:type="auto"/>
            <w:vMerge/>
            <w:shd w:val="clear" w:color="auto" w:fill="D9E2F3" w:themeFill="accent1" w:themeFillTint="33"/>
          </w:tcPr>
          <w:p w14:paraId="143A0EBE" w14:textId="77777777" w:rsidR="00706FDE" w:rsidRPr="002A6179" w:rsidRDefault="00706FDE" w:rsidP="00E6768E">
            <w:pPr>
              <w:spacing w:before="0"/>
              <w:jc w:val="left"/>
              <w:rPr>
                <w:rFonts w:cstheme="minorHAnsi"/>
                <w:b/>
                <w:bCs/>
                <w:sz w:val="18"/>
                <w:szCs w:val="18"/>
              </w:rPr>
            </w:pPr>
          </w:p>
        </w:tc>
        <w:tc>
          <w:tcPr>
            <w:tcW w:w="3181" w:type="dxa"/>
            <w:vMerge/>
            <w:shd w:val="clear" w:color="auto" w:fill="D9E2F3" w:themeFill="accent1" w:themeFillTint="33"/>
          </w:tcPr>
          <w:p w14:paraId="12545024" w14:textId="77777777" w:rsidR="00706FDE" w:rsidRPr="002A6179" w:rsidRDefault="00706FDE" w:rsidP="00E6768E">
            <w:pPr>
              <w:spacing w:before="0"/>
              <w:jc w:val="left"/>
              <w:rPr>
                <w:rFonts w:cstheme="minorHAnsi"/>
                <w:sz w:val="18"/>
                <w:szCs w:val="18"/>
              </w:rPr>
            </w:pPr>
          </w:p>
        </w:tc>
        <w:tc>
          <w:tcPr>
            <w:tcW w:w="4820" w:type="dxa"/>
            <w:shd w:val="clear" w:color="auto" w:fill="D9E2F3" w:themeFill="accent1" w:themeFillTint="33"/>
          </w:tcPr>
          <w:p w14:paraId="479322A2" w14:textId="77777777" w:rsidR="00706FDE" w:rsidRPr="002A6179" w:rsidRDefault="00706FDE" w:rsidP="00E6768E">
            <w:pPr>
              <w:spacing w:before="0"/>
              <w:jc w:val="left"/>
              <w:rPr>
                <w:rFonts w:cstheme="minorHAnsi"/>
                <w:sz w:val="18"/>
                <w:szCs w:val="18"/>
              </w:rPr>
            </w:pPr>
            <w:r w:rsidRPr="002A6179">
              <w:rPr>
                <w:rFonts w:cstheme="minorHAnsi"/>
                <w:sz w:val="18"/>
                <w:szCs w:val="18"/>
              </w:rPr>
              <w:t>3.1.3: Zero-Carbon Emission Electricity</w:t>
            </w:r>
          </w:p>
        </w:tc>
      </w:tr>
      <w:tr w:rsidR="00706FDE" w:rsidRPr="002A6179" w14:paraId="61ECD637" w14:textId="77777777" w:rsidTr="00706FDE">
        <w:trPr>
          <w:trHeight w:val="227"/>
        </w:trPr>
        <w:tc>
          <w:tcPr>
            <w:tcW w:w="0" w:type="auto"/>
            <w:vMerge/>
            <w:shd w:val="clear" w:color="auto" w:fill="D9E2F3" w:themeFill="accent1" w:themeFillTint="33"/>
          </w:tcPr>
          <w:p w14:paraId="2D878D01" w14:textId="77777777" w:rsidR="00706FDE" w:rsidRPr="002A6179" w:rsidRDefault="00706FDE" w:rsidP="00E6768E">
            <w:pPr>
              <w:spacing w:before="0"/>
              <w:jc w:val="left"/>
              <w:rPr>
                <w:rFonts w:cstheme="minorHAnsi"/>
                <w:b/>
                <w:bCs/>
                <w:sz w:val="18"/>
                <w:szCs w:val="18"/>
              </w:rPr>
            </w:pPr>
          </w:p>
        </w:tc>
        <w:tc>
          <w:tcPr>
            <w:tcW w:w="8001" w:type="dxa"/>
            <w:gridSpan w:val="2"/>
            <w:shd w:val="clear" w:color="auto" w:fill="D9E2F3" w:themeFill="accent1" w:themeFillTint="33"/>
          </w:tcPr>
          <w:p w14:paraId="44393681" w14:textId="5EE0AAB4" w:rsidR="00706FDE" w:rsidRPr="002A6179" w:rsidRDefault="00706FDE" w:rsidP="00C348CF">
            <w:pPr>
              <w:spacing w:before="0"/>
              <w:jc w:val="left"/>
              <w:rPr>
                <w:rFonts w:cstheme="minorHAnsi"/>
                <w:sz w:val="18"/>
                <w:szCs w:val="18"/>
              </w:rPr>
            </w:pPr>
            <w:r w:rsidRPr="002A6179">
              <w:rPr>
                <w:rFonts w:cstheme="minorHAnsi"/>
                <w:sz w:val="18"/>
                <w:szCs w:val="18"/>
              </w:rPr>
              <w:t xml:space="preserve">3.2: </w:t>
            </w:r>
            <w:r w:rsidR="00C348CF" w:rsidRPr="002A6179">
              <w:t xml:space="preserve"> </w:t>
            </w:r>
            <w:r w:rsidR="00C348CF" w:rsidRPr="002A6179">
              <w:rPr>
                <w:rFonts w:cstheme="minorHAnsi"/>
                <w:sz w:val="18"/>
                <w:szCs w:val="18"/>
              </w:rPr>
              <w:t>Clean Household Energy</w:t>
            </w:r>
          </w:p>
        </w:tc>
      </w:tr>
      <w:tr w:rsidR="00706FDE" w:rsidRPr="002A6179" w14:paraId="0AF1A4DF" w14:textId="77777777" w:rsidTr="00706FDE">
        <w:trPr>
          <w:trHeight w:val="227"/>
        </w:trPr>
        <w:tc>
          <w:tcPr>
            <w:tcW w:w="0" w:type="auto"/>
            <w:vMerge/>
            <w:shd w:val="clear" w:color="auto" w:fill="D9E2F3" w:themeFill="accent1" w:themeFillTint="33"/>
          </w:tcPr>
          <w:p w14:paraId="55E2F6A3" w14:textId="77777777" w:rsidR="00706FDE" w:rsidRPr="002A6179" w:rsidRDefault="00706FDE" w:rsidP="00E6768E">
            <w:pPr>
              <w:spacing w:before="0"/>
              <w:jc w:val="left"/>
              <w:rPr>
                <w:rFonts w:cstheme="minorHAnsi"/>
                <w:b/>
                <w:bCs/>
                <w:sz w:val="18"/>
                <w:szCs w:val="18"/>
              </w:rPr>
            </w:pPr>
          </w:p>
        </w:tc>
        <w:tc>
          <w:tcPr>
            <w:tcW w:w="8001" w:type="dxa"/>
            <w:gridSpan w:val="2"/>
            <w:shd w:val="clear" w:color="auto" w:fill="D9E2F3" w:themeFill="accent1" w:themeFillTint="33"/>
          </w:tcPr>
          <w:p w14:paraId="7F1CB250" w14:textId="77777777" w:rsidR="00706FDE" w:rsidRPr="002A6179" w:rsidRDefault="00706FDE" w:rsidP="00E6768E">
            <w:pPr>
              <w:spacing w:before="0"/>
              <w:jc w:val="left"/>
              <w:rPr>
                <w:rFonts w:cstheme="minorHAnsi"/>
                <w:sz w:val="18"/>
                <w:szCs w:val="18"/>
              </w:rPr>
            </w:pPr>
            <w:r w:rsidRPr="002A6179">
              <w:rPr>
                <w:rFonts w:cstheme="minorHAnsi"/>
                <w:sz w:val="18"/>
                <w:szCs w:val="18"/>
              </w:rPr>
              <w:t>3.3: Premature Mortality from Ambient Air Pollution by Sector</w:t>
            </w:r>
          </w:p>
        </w:tc>
      </w:tr>
      <w:tr w:rsidR="00706FDE" w:rsidRPr="002A6179" w14:paraId="695B037A" w14:textId="77777777" w:rsidTr="00706FDE">
        <w:trPr>
          <w:trHeight w:val="227"/>
        </w:trPr>
        <w:tc>
          <w:tcPr>
            <w:tcW w:w="0" w:type="auto"/>
            <w:vMerge/>
            <w:shd w:val="clear" w:color="auto" w:fill="D9E2F3" w:themeFill="accent1" w:themeFillTint="33"/>
          </w:tcPr>
          <w:p w14:paraId="734EB196" w14:textId="77777777" w:rsidR="00706FDE" w:rsidRPr="002A6179" w:rsidRDefault="00706FDE" w:rsidP="00E6768E">
            <w:pPr>
              <w:spacing w:before="0"/>
              <w:jc w:val="left"/>
              <w:rPr>
                <w:rFonts w:cstheme="minorHAnsi"/>
                <w:b/>
                <w:bCs/>
                <w:sz w:val="18"/>
                <w:szCs w:val="18"/>
              </w:rPr>
            </w:pPr>
          </w:p>
        </w:tc>
        <w:tc>
          <w:tcPr>
            <w:tcW w:w="8001" w:type="dxa"/>
            <w:gridSpan w:val="2"/>
            <w:shd w:val="clear" w:color="auto" w:fill="D9E2F3" w:themeFill="accent1" w:themeFillTint="33"/>
          </w:tcPr>
          <w:p w14:paraId="2CFFB8A3" w14:textId="77777777" w:rsidR="00706FDE" w:rsidRPr="002A6179" w:rsidRDefault="00706FDE" w:rsidP="00E6768E">
            <w:pPr>
              <w:spacing w:before="0"/>
              <w:jc w:val="left"/>
              <w:rPr>
                <w:rFonts w:cstheme="minorHAnsi"/>
                <w:sz w:val="18"/>
                <w:szCs w:val="18"/>
              </w:rPr>
            </w:pPr>
            <w:r w:rsidRPr="002A6179">
              <w:rPr>
                <w:rFonts w:cstheme="minorHAnsi"/>
                <w:sz w:val="18"/>
                <w:szCs w:val="18"/>
              </w:rPr>
              <w:t xml:space="preserve">3.4: Sustainable and Healthy Transport </w:t>
            </w:r>
          </w:p>
        </w:tc>
      </w:tr>
      <w:tr w:rsidR="00706FDE" w:rsidRPr="002A6179" w14:paraId="7EC1B355" w14:textId="77777777" w:rsidTr="00706FDE">
        <w:trPr>
          <w:trHeight w:val="227"/>
        </w:trPr>
        <w:tc>
          <w:tcPr>
            <w:tcW w:w="0" w:type="auto"/>
            <w:vMerge/>
            <w:shd w:val="clear" w:color="auto" w:fill="D9E2F3" w:themeFill="accent1" w:themeFillTint="33"/>
          </w:tcPr>
          <w:p w14:paraId="63A15D59" w14:textId="77777777" w:rsidR="00706FDE" w:rsidRPr="002A6179" w:rsidRDefault="00706FDE" w:rsidP="00E6768E">
            <w:pPr>
              <w:spacing w:before="0"/>
              <w:jc w:val="left"/>
              <w:rPr>
                <w:rFonts w:cstheme="minorHAnsi"/>
                <w:b/>
                <w:bCs/>
                <w:sz w:val="18"/>
                <w:szCs w:val="18"/>
              </w:rPr>
            </w:pPr>
          </w:p>
        </w:tc>
        <w:tc>
          <w:tcPr>
            <w:tcW w:w="3181" w:type="dxa"/>
            <w:vMerge w:val="restart"/>
            <w:shd w:val="clear" w:color="auto" w:fill="D9E2F3" w:themeFill="accent1" w:themeFillTint="33"/>
          </w:tcPr>
          <w:p w14:paraId="40870D1A" w14:textId="77777777" w:rsidR="00706FDE" w:rsidRPr="002A6179" w:rsidRDefault="00706FDE" w:rsidP="00E6768E">
            <w:pPr>
              <w:spacing w:before="0"/>
              <w:jc w:val="left"/>
              <w:rPr>
                <w:rFonts w:cstheme="minorHAnsi"/>
                <w:sz w:val="18"/>
                <w:szCs w:val="18"/>
              </w:rPr>
            </w:pPr>
            <w:r w:rsidRPr="002A6179">
              <w:rPr>
                <w:rFonts w:cstheme="minorHAnsi"/>
                <w:sz w:val="18"/>
                <w:szCs w:val="18"/>
              </w:rPr>
              <w:t xml:space="preserve">3.5: Food, Agriculture, and Health </w:t>
            </w:r>
          </w:p>
        </w:tc>
        <w:tc>
          <w:tcPr>
            <w:tcW w:w="4820" w:type="dxa"/>
            <w:shd w:val="clear" w:color="auto" w:fill="D9E2F3" w:themeFill="accent1" w:themeFillTint="33"/>
          </w:tcPr>
          <w:p w14:paraId="180E7C42" w14:textId="77777777" w:rsidR="00706FDE" w:rsidRPr="002A6179" w:rsidRDefault="00706FDE" w:rsidP="00E6768E">
            <w:pPr>
              <w:spacing w:before="0"/>
              <w:jc w:val="left"/>
              <w:rPr>
                <w:rFonts w:cstheme="minorHAnsi"/>
                <w:sz w:val="18"/>
                <w:szCs w:val="18"/>
              </w:rPr>
            </w:pPr>
            <w:r w:rsidRPr="002A6179">
              <w:rPr>
                <w:rFonts w:cstheme="minorHAnsi"/>
                <w:sz w:val="18"/>
                <w:szCs w:val="18"/>
              </w:rPr>
              <w:t>3.5.1: Emissions from Agricultural Production and Consumption</w:t>
            </w:r>
          </w:p>
        </w:tc>
      </w:tr>
      <w:tr w:rsidR="00706FDE" w:rsidRPr="002A6179" w14:paraId="676D9A68" w14:textId="77777777" w:rsidTr="00706FDE">
        <w:trPr>
          <w:trHeight w:val="227"/>
        </w:trPr>
        <w:tc>
          <w:tcPr>
            <w:tcW w:w="0" w:type="auto"/>
            <w:vMerge/>
            <w:shd w:val="clear" w:color="auto" w:fill="D9E2F3" w:themeFill="accent1" w:themeFillTint="33"/>
          </w:tcPr>
          <w:p w14:paraId="6809CF65" w14:textId="77777777" w:rsidR="00706FDE" w:rsidRPr="002A6179" w:rsidRDefault="00706FDE" w:rsidP="00E6768E">
            <w:pPr>
              <w:spacing w:before="0"/>
              <w:jc w:val="left"/>
              <w:rPr>
                <w:rFonts w:cstheme="minorHAnsi"/>
                <w:b/>
                <w:bCs/>
                <w:sz w:val="18"/>
                <w:szCs w:val="18"/>
              </w:rPr>
            </w:pPr>
          </w:p>
        </w:tc>
        <w:tc>
          <w:tcPr>
            <w:tcW w:w="3181" w:type="dxa"/>
            <w:vMerge/>
            <w:shd w:val="clear" w:color="auto" w:fill="D9E2F3" w:themeFill="accent1" w:themeFillTint="33"/>
          </w:tcPr>
          <w:p w14:paraId="5B6637EC" w14:textId="77777777" w:rsidR="00706FDE" w:rsidRPr="002A6179" w:rsidRDefault="00706FDE" w:rsidP="00E6768E">
            <w:pPr>
              <w:spacing w:before="0"/>
              <w:jc w:val="left"/>
              <w:rPr>
                <w:rFonts w:cstheme="minorHAnsi"/>
                <w:sz w:val="18"/>
                <w:szCs w:val="18"/>
              </w:rPr>
            </w:pPr>
          </w:p>
        </w:tc>
        <w:tc>
          <w:tcPr>
            <w:tcW w:w="4820" w:type="dxa"/>
            <w:shd w:val="clear" w:color="auto" w:fill="D9E2F3" w:themeFill="accent1" w:themeFillTint="33"/>
          </w:tcPr>
          <w:p w14:paraId="7B7C3797" w14:textId="77777777" w:rsidR="00706FDE" w:rsidRPr="002A6179" w:rsidRDefault="00706FDE" w:rsidP="00E6768E">
            <w:pPr>
              <w:spacing w:before="0"/>
              <w:jc w:val="left"/>
              <w:rPr>
                <w:rFonts w:cstheme="minorHAnsi"/>
                <w:sz w:val="18"/>
                <w:szCs w:val="18"/>
              </w:rPr>
            </w:pPr>
            <w:r w:rsidRPr="002A6179">
              <w:rPr>
                <w:rFonts w:cstheme="minorHAnsi"/>
                <w:sz w:val="18"/>
                <w:szCs w:val="18"/>
              </w:rPr>
              <w:t>3.5.2: Diet and Health Co-Benefits</w:t>
            </w:r>
          </w:p>
        </w:tc>
      </w:tr>
      <w:tr w:rsidR="00706FDE" w:rsidRPr="002A6179" w14:paraId="77518552" w14:textId="77777777" w:rsidTr="00706FDE">
        <w:trPr>
          <w:trHeight w:val="227"/>
        </w:trPr>
        <w:tc>
          <w:tcPr>
            <w:tcW w:w="0" w:type="auto"/>
            <w:vMerge/>
          </w:tcPr>
          <w:p w14:paraId="72C9800A" w14:textId="77777777" w:rsidR="00706FDE" w:rsidRPr="002A6179" w:rsidRDefault="00706FDE" w:rsidP="00E6768E">
            <w:pPr>
              <w:spacing w:before="0"/>
              <w:jc w:val="left"/>
              <w:rPr>
                <w:rFonts w:cstheme="minorHAnsi"/>
                <w:b/>
                <w:bCs/>
                <w:sz w:val="18"/>
                <w:szCs w:val="18"/>
              </w:rPr>
            </w:pPr>
          </w:p>
        </w:tc>
        <w:tc>
          <w:tcPr>
            <w:tcW w:w="8001" w:type="dxa"/>
            <w:gridSpan w:val="2"/>
            <w:shd w:val="clear" w:color="auto" w:fill="D9E2F3" w:themeFill="accent1" w:themeFillTint="33"/>
          </w:tcPr>
          <w:p w14:paraId="3741EDEE" w14:textId="77777777" w:rsidR="00706FDE" w:rsidRPr="002A6179" w:rsidRDefault="00706FDE" w:rsidP="00E6768E">
            <w:pPr>
              <w:spacing w:before="0"/>
              <w:jc w:val="left"/>
              <w:rPr>
                <w:rFonts w:cstheme="minorHAnsi"/>
                <w:sz w:val="18"/>
                <w:szCs w:val="18"/>
              </w:rPr>
            </w:pPr>
            <w:r w:rsidRPr="002A6179">
              <w:rPr>
                <w:rFonts w:cstheme="minorHAnsi"/>
                <w:sz w:val="18"/>
                <w:szCs w:val="18"/>
              </w:rPr>
              <w:t xml:space="preserve">3.6: Mitigation in the Healthcare Sector </w:t>
            </w:r>
          </w:p>
        </w:tc>
      </w:tr>
      <w:tr w:rsidR="00706FDE" w:rsidRPr="002A6179" w14:paraId="7BDF5343" w14:textId="77777777" w:rsidTr="00706FDE">
        <w:trPr>
          <w:trHeight w:val="227"/>
        </w:trPr>
        <w:tc>
          <w:tcPr>
            <w:tcW w:w="0" w:type="auto"/>
            <w:vMerge w:val="restart"/>
            <w:shd w:val="clear" w:color="auto" w:fill="B4C6E7" w:themeFill="accent1" w:themeFillTint="66"/>
          </w:tcPr>
          <w:p w14:paraId="0D748E08" w14:textId="77777777" w:rsidR="00706FDE" w:rsidRPr="002A6179" w:rsidRDefault="00706FDE" w:rsidP="00E45FA8">
            <w:pPr>
              <w:spacing w:before="0"/>
              <w:jc w:val="left"/>
              <w:rPr>
                <w:rFonts w:cstheme="minorHAnsi"/>
                <w:b/>
                <w:bCs/>
                <w:sz w:val="18"/>
                <w:szCs w:val="18"/>
              </w:rPr>
            </w:pPr>
            <w:r w:rsidRPr="002A6179">
              <w:rPr>
                <w:rFonts w:cstheme="minorHAnsi"/>
                <w:b/>
                <w:bCs/>
                <w:sz w:val="18"/>
                <w:szCs w:val="18"/>
              </w:rPr>
              <w:t>Economics and Finance</w:t>
            </w:r>
          </w:p>
        </w:tc>
        <w:tc>
          <w:tcPr>
            <w:tcW w:w="3181" w:type="dxa"/>
            <w:vMerge w:val="restart"/>
            <w:shd w:val="clear" w:color="auto" w:fill="B4C6E7" w:themeFill="accent1" w:themeFillTint="66"/>
          </w:tcPr>
          <w:p w14:paraId="4B798A78" w14:textId="01D4352C" w:rsidR="00706FDE" w:rsidRPr="002A6179" w:rsidRDefault="00706FDE" w:rsidP="00A23E0A">
            <w:pPr>
              <w:spacing w:before="0"/>
              <w:jc w:val="left"/>
              <w:rPr>
                <w:rFonts w:cstheme="minorHAnsi"/>
                <w:sz w:val="18"/>
                <w:szCs w:val="18"/>
              </w:rPr>
            </w:pPr>
            <w:r w:rsidRPr="002A6179">
              <w:rPr>
                <w:rFonts w:cstheme="minorHAnsi"/>
                <w:sz w:val="18"/>
                <w:szCs w:val="18"/>
              </w:rPr>
              <w:t xml:space="preserve">4.1: </w:t>
            </w:r>
            <w:r w:rsidR="00CE1B5C">
              <w:rPr>
                <w:rFonts w:cstheme="minorHAnsi"/>
                <w:sz w:val="18"/>
                <w:szCs w:val="18"/>
              </w:rPr>
              <w:t xml:space="preserve"> The Health and Economic Costs</w:t>
            </w:r>
            <w:r w:rsidR="00CE1B5C" w:rsidRPr="002A6179" w:rsidDel="00CE1B5C">
              <w:rPr>
                <w:rFonts w:cstheme="minorHAnsi"/>
                <w:sz w:val="18"/>
                <w:szCs w:val="18"/>
              </w:rPr>
              <w:t xml:space="preserve"> </w:t>
            </w:r>
            <w:r w:rsidRPr="002A6179">
              <w:rPr>
                <w:rFonts w:cstheme="minorHAnsi"/>
                <w:sz w:val="18"/>
                <w:szCs w:val="18"/>
              </w:rPr>
              <w:t xml:space="preserve"> of Climate Change and </w:t>
            </w:r>
            <w:r w:rsidR="00A23E0A">
              <w:rPr>
                <w:rFonts w:cstheme="minorHAnsi"/>
                <w:sz w:val="18"/>
                <w:szCs w:val="18"/>
              </w:rPr>
              <w:t xml:space="preserve">Benefits from </w:t>
            </w:r>
            <w:bookmarkStart w:id="24" w:name="_GoBack"/>
            <w:bookmarkEnd w:id="24"/>
            <w:r w:rsidRPr="002A6179">
              <w:rPr>
                <w:rFonts w:cstheme="minorHAnsi"/>
                <w:sz w:val="18"/>
                <w:szCs w:val="18"/>
              </w:rPr>
              <w:t>Mitigation</w:t>
            </w:r>
          </w:p>
        </w:tc>
        <w:tc>
          <w:tcPr>
            <w:tcW w:w="4820" w:type="dxa"/>
            <w:shd w:val="clear" w:color="auto" w:fill="B4C6E7" w:themeFill="accent1" w:themeFillTint="66"/>
          </w:tcPr>
          <w:p w14:paraId="10C1F4F7" w14:textId="56524C09" w:rsidR="00706FDE" w:rsidRPr="002A6179" w:rsidRDefault="00706FDE" w:rsidP="00E45FA8">
            <w:pPr>
              <w:spacing w:before="0"/>
              <w:jc w:val="left"/>
              <w:rPr>
                <w:rFonts w:cstheme="minorHAnsi"/>
                <w:sz w:val="18"/>
                <w:szCs w:val="18"/>
              </w:rPr>
            </w:pPr>
            <w:r w:rsidRPr="002A6179">
              <w:rPr>
                <w:rFonts w:cstheme="minorHAnsi"/>
                <w:sz w:val="18"/>
                <w:szCs w:val="18"/>
              </w:rPr>
              <w:t>4.1</w:t>
            </w:r>
            <w:r w:rsidR="00C348CF" w:rsidRPr="002A6179">
              <w:rPr>
                <w:rFonts w:cstheme="minorHAnsi"/>
                <w:sz w:val="18"/>
                <w:szCs w:val="18"/>
              </w:rPr>
              <w:t>.1</w:t>
            </w:r>
            <w:r w:rsidRPr="002A6179">
              <w:rPr>
                <w:rFonts w:cstheme="minorHAnsi"/>
                <w:sz w:val="18"/>
                <w:szCs w:val="18"/>
              </w:rPr>
              <w:t>: Economic Losses due to Climate-Related Extreme Events</w:t>
            </w:r>
          </w:p>
        </w:tc>
      </w:tr>
      <w:tr w:rsidR="00706FDE" w:rsidRPr="002A6179" w14:paraId="59E6EB01" w14:textId="77777777" w:rsidTr="00706FDE">
        <w:trPr>
          <w:trHeight w:val="227"/>
        </w:trPr>
        <w:tc>
          <w:tcPr>
            <w:tcW w:w="0" w:type="auto"/>
            <w:vMerge/>
            <w:shd w:val="clear" w:color="auto" w:fill="B4C6E7" w:themeFill="accent1" w:themeFillTint="66"/>
          </w:tcPr>
          <w:p w14:paraId="418A1FA2" w14:textId="77777777" w:rsidR="00706FDE" w:rsidRPr="002A6179" w:rsidRDefault="00706FDE" w:rsidP="00E6768E">
            <w:pPr>
              <w:spacing w:before="0"/>
              <w:jc w:val="left"/>
              <w:rPr>
                <w:rFonts w:cstheme="minorHAnsi"/>
                <w:b/>
                <w:bCs/>
                <w:sz w:val="18"/>
                <w:szCs w:val="18"/>
              </w:rPr>
            </w:pPr>
          </w:p>
        </w:tc>
        <w:tc>
          <w:tcPr>
            <w:tcW w:w="3181" w:type="dxa"/>
            <w:vMerge/>
            <w:shd w:val="clear" w:color="auto" w:fill="B4C6E7" w:themeFill="accent1" w:themeFillTint="66"/>
          </w:tcPr>
          <w:p w14:paraId="6AEC7213" w14:textId="77777777" w:rsidR="00706FDE" w:rsidRPr="002A6179" w:rsidRDefault="00706FDE" w:rsidP="00E6768E">
            <w:pPr>
              <w:spacing w:before="0"/>
              <w:jc w:val="left"/>
              <w:rPr>
                <w:rFonts w:cstheme="minorHAnsi"/>
                <w:sz w:val="18"/>
                <w:szCs w:val="18"/>
              </w:rPr>
            </w:pPr>
          </w:p>
        </w:tc>
        <w:tc>
          <w:tcPr>
            <w:tcW w:w="4820" w:type="dxa"/>
            <w:shd w:val="clear" w:color="auto" w:fill="B4C6E7" w:themeFill="accent1" w:themeFillTint="66"/>
          </w:tcPr>
          <w:p w14:paraId="0BE13625" w14:textId="308A47F9" w:rsidR="00706FDE" w:rsidRPr="002A6179" w:rsidRDefault="00706FDE" w:rsidP="00E6768E">
            <w:pPr>
              <w:spacing w:before="0"/>
              <w:jc w:val="left"/>
              <w:rPr>
                <w:rFonts w:cstheme="minorHAnsi"/>
                <w:sz w:val="18"/>
                <w:szCs w:val="18"/>
              </w:rPr>
            </w:pPr>
            <w:r w:rsidRPr="002A6179">
              <w:rPr>
                <w:rFonts w:cstheme="minorHAnsi"/>
                <w:sz w:val="18"/>
                <w:szCs w:val="18"/>
              </w:rPr>
              <w:t xml:space="preserve">4.1.2: </w:t>
            </w:r>
            <w:r w:rsidR="00314595">
              <w:rPr>
                <w:rFonts w:cstheme="minorHAnsi"/>
                <w:sz w:val="18"/>
                <w:szCs w:val="18"/>
              </w:rPr>
              <w:t>Cost</w:t>
            </w:r>
            <w:r w:rsidR="00314595" w:rsidRPr="002A6179">
              <w:rPr>
                <w:rFonts w:cstheme="minorHAnsi"/>
                <w:sz w:val="18"/>
                <w:szCs w:val="18"/>
              </w:rPr>
              <w:t xml:space="preserve">s </w:t>
            </w:r>
            <w:r w:rsidRPr="002A6179">
              <w:rPr>
                <w:rFonts w:cstheme="minorHAnsi"/>
                <w:sz w:val="18"/>
                <w:szCs w:val="18"/>
              </w:rPr>
              <w:t>of Heat-Related Mortality</w:t>
            </w:r>
          </w:p>
        </w:tc>
      </w:tr>
      <w:tr w:rsidR="00706FDE" w:rsidRPr="002A6179" w14:paraId="61AF60EC" w14:textId="77777777" w:rsidTr="00706FDE">
        <w:trPr>
          <w:trHeight w:val="227"/>
        </w:trPr>
        <w:tc>
          <w:tcPr>
            <w:tcW w:w="0" w:type="auto"/>
            <w:vMerge/>
            <w:shd w:val="clear" w:color="auto" w:fill="B4C6E7" w:themeFill="accent1" w:themeFillTint="66"/>
          </w:tcPr>
          <w:p w14:paraId="0AD25CBC" w14:textId="77777777" w:rsidR="00706FDE" w:rsidRPr="002A6179" w:rsidRDefault="00706FDE" w:rsidP="00E6768E">
            <w:pPr>
              <w:spacing w:before="0"/>
              <w:jc w:val="left"/>
              <w:rPr>
                <w:rFonts w:cstheme="minorHAnsi"/>
                <w:b/>
                <w:bCs/>
                <w:sz w:val="18"/>
                <w:szCs w:val="18"/>
              </w:rPr>
            </w:pPr>
          </w:p>
        </w:tc>
        <w:tc>
          <w:tcPr>
            <w:tcW w:w="3181" w:type="dxa"/>
            <w:vMerge/>
            <w:shd w:val="clear" w:color="auto" w:fill="B4C6E7" w:themeFill="accent1" w:themeFillTint="66"/>
          </w:tcPr>
          <w:p w14:paraId="433C43D5" w14:textId="77777777" w:rsidR="00706FDE" w:rsidRPr="002A6179" w:rsidRDefault="00706FDE" w:rsidP="00E6768E">
            <w:pPr>
              <w:spacing w:before="0"/>
              <w:jc w:val="left"/>
              <w:rPr>
                <w:rFonts w:cstheme="minorHAnsi"/>
                <w:sz w:val="18"/>
                <w:szCs w:val="18"/>
              </w:rPr>
            </w:pPr>
          </w:p>
        </w:tc>
        <w:tc>
          <w:tcPr>
            <w:tcW w:w="4820" w:type="dxa"/>
            <w:shd w:val="clear" w:color="auto" w:fill="B4C6E7" w:themeFill="accent1" w:themeFillTint="66"/>
          </w:tcPr>
          <w:p w14:paraId="7A030A4F" w14:textId="15E051ED" w:rsidR="00706FDE" w:rsidRPr="002A6179" w:rsidRDefault="00706FDE" w:rsidP="00E6768E">
            <w:pPr>
              <w:spacing w:before="0"/>
              <w:jc w:val="left"/>
              <w:rPr>
                <w:rFonts w:cstheme="minorHAnsi"/>
                <w:sz w:val="18"/>
                <w:szCs w:val="18"/>
              </w:rPr>
            </w:pPr>
            <w:r w:rsidRPr="002A6179">
              <w:rPr>
                <w:rFonts w:cstheme="minorHAnsi"/>
                <w:sz w:val="18"/>
                <w:szCs w:val="18"/>
              </w:rPr>
              <w:t xml:space="preserve">4.1.3: Loss of </w:t>
            </w:r>
            <w:r w:rsidR="0015438C" w:rsidRPr="002A6179">
              <w:rPr>
                <w:rFonts w:cstheme="minorHAnsi"/>
                <w:sz w:val="18"/>
                <w:szCs w:val="18"/>
              </w:rPr>
              <w:t xml:space="preserve">Earnings </w:t>
            </w:r>
            <w:r w:rsidRPr="002A6179">
              <w:rPr>
                <w:rFonts w:cstheme="minorHAnsi"/>
                <w:sz w:val="18"/>
                <w:szCs w:val="18"/>
              </w:rPr>
              <w:t>from Heat-Related Labour Capacity Loss</w:t>
            </w:r>
          </w:p>
        </w:tc>
      </w:tr>
      <w:tr w:rsidR="00706FDE" w:rsidRPr="002A6179" w14:paraId="6CDA0E7C" w14:textId="77777777" w:rsidTr="00706FDE">
        <w:trPr>
          <w:trHeight w:val="227"/>
        </w:trPr>
        <w:tc>
          <w:tcPr>
            <w:tcW w:w="0" w:type="auto"/>
            <w:vMerge/>
            <w:shd w:val="clear" w:color="auto" w:fill="B4C6E7" w:themeFill="accent1" w:themeFillTint="66"/>
          </w:tcPr>
          <w:p w14:paraId="2026310D" w14:textId="77777777" w:rsidR="00706FDE" w:rsidRPr="002A6179" w:rsidRDefault="00706FDE" w:rsidP="00E6768E">
            <w:pPr>
              <w:spacing w:before="0"/>
              <w:jc w:val="left"/>
              <w:rPr>
                <w:rFonts w:cstheme="minorHAnsi"/>
                <w:b/>
                <w:bCs/>
                <w:sz w:val="18"/>
                <w:szCs w:val="18"/>
              </w:rPr>
            </w:pPr>
          </w:p>
        </w:tc>
        <w:tc>
          <w:tcPr>
            <w:tcW w:w="3181" w:type="dxa"/>
            <w:vMerge/>
            <w:shd w:val="clear" w:color="auto" w:fill="B4C6E7" w:themeFill="accent1" w:themeFillTint="66"/>
          </w:tcPr>
          <w:p w14:paraId="7434881A" w14:textId="77777777" w:rsidR="00706FDE" w:rsidRPr="002A6179" w:rsidRDefault="00706FDE" w:rsidP="00E6768E">
            <w:pPr>
              <w:spacing w:before="0"/>
              <w:jc w:val="left"/>
              <w:rPr>
                <w:rFonts w:cstheme="minorHAnsi"/>
                <w:sz w:val="18"/>
                <w:szCs w:val="18"/>
              </w:rPr>
            </w:pPr>
          </w:p>
        </w:tc>
        <w:tc>
          <w:tcPr>
            <w:tcW w:w="4820" w:type="dxa"/>
            <w:shd w:val="clear" w:color="auto" w:fill="B4C6E7" w:themeFill="accent1" w:themeFillTint="66"/>
          </w:tcPr>
          <w:p w14:paraId="1E56391F" w14:textId="43F7DBE5" w:rsidR="00706FDE" w:rsidRPr="002A6179" w:rsidRDefault="00706FDE" w:rsidP="00E6768E">
            <w:pPr>
              <w:spacing w:before="0"/>
              <w:jc w:val="left"/>
              <w:rPr>
                <w:rFonts w:cstheme="minorHAnsi"/>
                <w:sz w:val="18"/>
                <w:szCs w:val="18"/>
              </w:rPr>
            </w:pPr>
            <w:r w:rsidRPr="002A6179">
              <w:rPr>
                <w:rFonts w:cstheme="minorHAnsi"/>
                <w:sz w:val="18"/>
                <w:szCs w:val="18"/>
              </w:rPr>
              <w:t xml:space="preserve">4.1.4: </w:t>
            </w:r>
            <w:r w:rsidR="00314595">
              <w:rPr>
                <w:rFonts w:cstheme="minorHAnsi"/>
                <w:sz w:val="18"/>
                <w:szCs w:val="18"/>
              </w:rPr>
              <w:t>Cost</w:t>
            </w:r>
            <w:r w:rsidR="00314595" w:rsidRPr="002A6179">
              <w:rPr>
                <w:rFonts w:cstheme="minorHAnsi"/>
                <w:sz w:val="18"/>
                <w:szCs w:val="18"/>
              </w:rPr>
              <w:t xml:space="preserve">s </w:t>
            </w:r>
            <w:r w:rsidRPr="002A6179">
              <w:rPr>
                <w:rFonts w:cstheme="minorHAnsi"/>
                <w:sz w:val="18"/>
                <w:szCs w:val="18"/>
              </w:rPr>
              <w:t>of the Health Impacts of Air Pollution</w:t>
            </w:r>
          </w:p>
        </w:tc>
      </w:tr>
      <w:tr w:rsidR="00706FDE" w:rsidRPr="002A6179" w14:paraId="4A48FAB0" w14:textId="77777777" w:rsidTr="00706FDE">
        <w:trPr>
          <w:trHeight w:val="227"/>
        </w:trPr>
        <w:tc>
          <w:tcPr>
            <w:tcW w:w="0" w:type="auto"/>
            <w:vMerge/>
            <w:shd w:val="clear" w:color="auto" w:fill="B4C6E7" w:themeFill="accent1" w:themeFillTint="66"/>
          </w:tcPr>
          <w:p w14:paraId="046A9C0B" w14:textId="77777777" w:rsidR="00706FDE" w:rsidRPr="002A6179" w:rsidRDefault="00706FDE" w:rsidP="00E6768E">
            <w:pPr>
              <w:spacing w:before="0"/>
              <w:jc w:val="left"/>
              <w:rPr>
                <w:rFonts w:cstheme="minorHAnsi"/>
                <w:b/>
                <w:bCs/>
                <w:sz w:val="18"/>
                <w:szCs w:val="18"/>
              </w:rPr>
            </w:pPr>
          </w:p>
        </w:tc>
        <w:tc>
          <w:tcPr>
            <w:tcW w:w="3181" w:type="dxa"/>
            <w:vMerge w:val="restart"/>
            <w:shd w:val="clear" w:color="auto" w:fill="B4C6E7" w:themeFill="accent1" w:themeFillTint="66"/>
          </w:tcPr>
          <w:p w14:paraId="08F1022E" w14:textId="77777777" w:rsidR="00706FDE" w:rsidRPr="002A6179" w:rsidRDefault="00706FDE" w:rsidP="00E6768E">
            <w:pPr>
              <w:spacing w:before="0"/>
              <w:jc w:val="left"/>
              <w:rPr>
                <w:rFonts w:cstheme="minorHAnsi"/>
                <w:sz w:val="18"/>
                <w:szCs w:val="18"/>
              </w:rPr>
            </w:pPr>
            <w:r w:rsidRPr="002A6179">
              <w:rPr>
                <w:rFonts w:cstheme="minorHAnsi"/>
                <w:sz w:val="18"/>
                <w:szCs w:val="18"/>
              </w:rPr>
              <w:t>4.2: The Economics of the Transition to Zero-Carbon Economies</w:t>
            </w:r>
          </w:p>
        </w:tc>
        <w:tc>
          <w:tcPr>
            <w:tcW w:w="4820" w:type="dxa"/>
            <w:shd w:val="clear" w:color="auto" w:fill="B4C6E7" w:themeFill="accent1" w:themeFillTint="66"/>
          </w:tcPr>
          <w:p w14:paraId="20ED4A52" w14:textId="77777777" w:rsidR="00706FDE" w:rsidRPr="002A6179" w:rsidRDefault="00706FDE" w:rsidP="00E6768E">
            <w:pPr>
              <w:spacing w:before="0"/>
              <w:jc w:val="left"/>
              <w:rPr>
                <w:rFonts w:cstheme="minorHAnsi"/>
                <w:sz w:val="18"/>
                <w:szCs w:val="18"/>
              </w:rPr>
            </w:pPr>
            <w:r w:rsidRPr="002A6179">
              <w:rPr>
                <w:rFonts w:cstheme="minorHAnsi"/>
                <w:sz w:val="18"/>
                <w:szCs w:val="18"/>
              </w:rPr>
              <w:t>4.2.1: Investment in New Coal Capacity</w:t>
            </w:r>
          </w:p>
        </w:tc>
      </w:tr>
      <w:tr w:rsidR="00706FDE" w:rsidRPr="002A6179" w14:paraId="7C1DBA22" w14:textId="77777777" w:rsidTr="00706FDE">
        <w:trPr>
          <w:trHeight w:val="227"/>
        </w:trPr>
        <w:tc>
          <w:tcPr>
            <w:tcW w:w="0" w:type="auto"/>
            <w:vMerge/>
            <w:shd w:val="clear" w:color="auto" w:fill="B4C6E7" w:themeFill="accent1" w:themeFillTint="66"/>
          </w:tcPr>
          <w:p w14:paraId="6CC6160A" w14:textId="77777777" w:rsidR="00706FDE" w:rsidRPr="002A6179" w:rsidRDefault="00706FDE" w:rsidP="00E6768E">
            <w:pPr>
              <w:spacing w:before="0"/>
              <w:jc w:val="left"/>
              <w:rPr>
                <w:rFonts w:cstheme="minorHAnsi"/>
                <w:b/>
                <w:bCs/>
                <w:sz w:val="18"/>
                <w:szCs w:val="18"/>
              </w:rPr>
            </w:pPr>
          </w:p>
        </w:tc>
        <w:tc>
          <w:tcPr>
            <w:tcW w:w="3181" w:type="dxa"/>
            <w:vMerge/>
            <w:shd w:val="clear" w:color="auto" w:fill="B4C6E7" w:themeFill="accent1" w:themeFillTint="66"/>
          </w:tcPr>
          <w:p w14:paraId="06487140" w14:textId="77777777" w:rsidR="00706FDE" w:rsidRPr="002A6179" w:rsidRDefault="00706FDE" w:rsidP="00E6768E">
            <w:pPr>
              <w:spacing w:before="0"/>
              <w:jc w:val="left"/>
              <w:rPr>
                <w:rFonts w:cstheme="minorHAnsi"/>
                <w:sz w:val="18"/>
                <w:szCs w:val="18"/>
              </w:rPr>
            </w:pPr>
          </w:p>
        </w:tc>
        <w:tc>
          <w:tcPr>
            <w:tcW w:w="4820" w:type="dxa"/>
            <w:shd w:val="clear" w:color="auto" w:fill="B4C6E7" w:themeFill="accent1" w:themeFillTint="66"/>
          </w:tcPr>
          <w:p w14:paraId="242D6238" w14:textId="77777777" w:rsidR="00706FDE" w:rsidRPr="002A6179" w:rsidRDefault="00706FDE" w:rsidP="00E6768E">
            <w:pPr>
              <w:spacing w:before="0"/>
              <w:jc w:val="left"/>
              <w:rPr>
                <w:rFonts w:cstheme="minorHAnsi"/>
                <w:sz w:val="18"/>
                <w:szCs w:val="18"/>
              </w:rPr>
            </w:pPr>
            <w:r w:rsidRPr="002A6179">
              <w:rPr>
                <w:rFonts w:cstheme="minorHAnsi"/>
                <w:sz w:val="18"/>
                <w:szCs w:val="18"/>
              </w:rPr>
              <w:t>4.2.2: Investments in Zero-Carbon Energy and Energy Efficiency</w:t>
            </w:r>
          </w:p>
        </w:tc>
      </w:tr>
      <w:tr w:rsidR="00706FDE" w:rsidRPr="002A6179" w14:paraId="0861C4FF" w14:textId="77777777" w:rsidTr="00706FDE">
        <w:trPr>
          <w:trHeight w:val="227"/>
        </w:trPr>
        <w:tc>
          <w:tcPr>
            <w:tcW w:w="0" w:type="auto"/>
            <w:vMerge/>
            <w:shd w:val="clear" w:color="auto" w:fill="B4C6E7" w:themeFill="accent1" w:themeFillTint="66"/>
          </w:tcPr>
          <w:p w14:paraId="1B7AA89C" w14:textId="77777777" w:rsidR="00706FDE" w:rsidRPr="002A6179" w:rsidRDefault="00706FDE" w:rsidP="00E6768E">
            <w:pPr>
              <w:spacing w:before="0"/>
              <w:jc w:val="left"/>
              <w:rPr>
                <w:rFonts w:cstheme="minorHAnsi"/>
                <w:b/>
                <w:bCs/>
                <w:sz w:val="18"/>
                <w:szCs w:val="18"/>
              </w:rPr>
            </w:pPr>
          </w:p>
        </w:tc>
        <w:tc>
          <w:tcPr>
            <w:tcW w:w="3181" w:type="dxa"/>
            <w:vMerge/>
            <w:shd w:val="clear" w:color="auto" w:fill="B4C6E7" w:themeFill="accent1" w:themeFillTint="66"/>
          </w:tcPr>
          <w:p w14:paraId="4BA31EB2" w14:textId="77777777" w:rsidR="00706FDE" w:rsidRPr="002A6179" w:rsidRDefault="00706FDE" w:rsidP="00E6768E">
            <w:pPr>
              <w:spacing w:before="0"/>
              <w:jc w:val="left"/>
              <w:rPr>
                <w:rFonts w:cstheme="minorHAnsi"/>
                <w:sz w:val="18"/>
                <w:szCs w:val="18"/>
              </w:rPr>
            </w:pPr>
          </w:p>
        </w:tc>
        <w:tc>
          <w:tcPr>
            <w:tcW w:w="4820" w:type="dxa"/>
            <w:shd w:val="clear" w:color="auto" w:fill="B4C6E7" w:themeFill="accent1" w:themeFillTint="66"/>
          </w:tcPr>
          <w:p w14:paraId="4BDD6B14" w14:textId="77777777" w:rsidR="00706FDE" w:rsidRPr="002A6179" w:rsidRDefault="00706FDE" w:rsidP="00E6768E">
            <w:pPr>
              <w:spacing w:before="0"/>
              <w:jc w:val="left"/>
              <w:rPr>
                <w:rFonts w:cstheme="minorHAnsi"/>
                <w:sz w:val="18"/>
                <w:szCs w:val="18"/>
              </w:rPr>
            </w:pPr>
            <w:r w:rsidRPr="002A6179">
              <w:rPr>
                <w:rFonts w:cstheme="minorHAnsi"/>
                <w:sz w:val="18"/>
                <w:szCs w:val="18"/>
              </w:rPr>
              <w:t>4.2.3:  Employment in Low-Carbon and High-Carbon Industries</w:t>
            </w:r>
          </w:p>
        </w:tc>
      </w:tr>
      <w:tr w:rsidR="00706FDE" w:rsidRPr="002A6179" w14:paraId="561F2D35" w14:textId="77777777" w:rsidTr="00706FDE">
        <w:trPr>
          <w:trHeight w:val="227"/>
        </w:trPr>
        <w:tc>
          <w:tcPr>
            <w:tcW w:w="0" w:type="auto"/>
            <w:vMerge/>
            <w:shd w:val="clear" w:color="auto" w:fill="B4C6E7" w:themeFill="accent1" w:themeFillTint="66"/>
          </w:tcPr>
          <w:p w14:paraId="29CF1F3D" w14:textId="77777777" w:rsidR="00706FDE" w:rsidRPr="002A6179" w:rsidRDefault="00706FDE" w:rsidP="00E6768E">
            <w:pPr>
              <w:spacing w:before="0"/>
              <w:jc w:val="left"/>
              <w:rPr>
                <w:rFonts w:cstheme="minorHAnsi"/>
                <w:b/>
                <w:bCs/>
                <w:sz w:val="18"/>
                <w:szCs w:val="18"/>
              </w:rPr>
            </w:pPr>
          </w:p>
        </w:tc>
        <w:tc>
          <w:tcPr>
            <w:tcW w:w="3181" w:type="dxa"/>
            <w:vMerge/>
            <w:shd w:val="clear" w:color="auto" w:fill="B4C6E7" w:themeFill="accent1" w:themeFillTint="66"/>
          </w:tcPr>
          <w:p w14:paraId="09EE2E45" w14:textId="77777777" w:rsidR="00706FDE" w:rsidRPr="002A6179" w:rsidRDefault="00706FDE" w:rsidP="00E6768E">
            <w:pPr>
              <w:spacing w:before="0"/>
              <w:jc w:val="left"/>
              <w:rPr>
                <w:rFonts w:cstheme="minorHAnsi"/>
                <w:sz w:val="18"/>
                <w:szCs w:val="18"/>
              </w:rPr>
            </w:pPr>
          </w:p>
        </w:tc>
        <w:tc>
          <w:tcPr>
            <w:tcW w:w="4820" w:type="dxa"/>
            <w:shd w:val="clear" w:color="auto" w:fill="B4C6E7" w:themeFill="accent1" w:themeFillTint="66"/>
          </w:tcPr>
          <w:p w14:paraId="1171CF02" w14:textId="77777777" w:rsidR="00706FDE" w:rsidRPr="002A6179" w:rsidRDefault="00706FDE" w:rsidP="00E6768E">
            <w:pPr>
              <w:spacing w:before="0"/>
              <w:jc w:val="left"/>
              <w:rPr>
                <w:rFonts w:cstheme="minorHAnsi"/>
                <w:sz w:val="18"/>
                <w:szCs w:val="18"/>
              </w:rPr>
            </w:pPr>
            <w:r w:rsidRPr="002A6179">
              <w:rPr>
                <w:rFonts w:cstheme="minorHAnsi"/>
                <w:sz w:val="18"/>
                <w:szCs w:val="18"/>
              </w:rPr>
              <w:t>4.2.4: Funds Divested from Fossil Fuels</w:t>
            </w:r>
          </w:p>
        </w:tc>
      </w:tr>
      <w:tr w:rsidR="00706FDE" w:rsidRPr="002A6179" w14:paraId="4BA3BAA2" w14:textId="77777777" w:rsidTr="00706FDE">
        <w:trPr>
          <w:trHeight w:val="227"/>
        </w:trPr>
        <w:tc>
          <w:tcPr>
            <w:tcW w:w="0" w:type="auto"/>
            <w:vMerge/>
            <w:shd w:val="clear" w:color="auto" w:fill="B4C6E7" w:themeFill="accent1" w:themeFillTint="66"/>
          </w:tcPr>
          <w:p w14:paraId="05162DEA" w14:textId="77777777" w:rsidR="00706FDE" w:rsidRPr="002A6179" w:rsidRDefault="00706FDE" w:rsidP="00E6768E">
            <w:pPr>
              <w:spacing w:before="0"/>
              <w:jc w:val="left"/>
              <w:rPr>
                <w:rFonts w:cstheme="minorHAnsi"/>
                <w:b/>
                <w:bCs/>
                <w:sz w:val="18"/>
                <w:szCs w:val="18"/>
              </w:rPr>
            </w:pPr>
          </w:p>
        </w:tc>
        <w:tc>
          <w:tcPr>
            <w:tcW w:w="3181" w:type="dxa"/>
            <w:vMerge/>
            <w:shd w:val="clear" w:color="auto" w:fill="B4C6E7" w:themeFill="accent1" w:themeFillTint="66"/>
          </w:tcPr>
          <w:p w14:paraId="3EEC0D73" w14:textId="77777777" w:rsidR="00706FDE" w:rsidRPr="002A6179" w:rsidRDefault="00706FDE" w:rsidP="00E6768E">
            <w:pPr>
              <w:spacing w:before="0"/>
              <w:jc w:val="left"/>
              <w:rPr>
                <w:rFonts w:cstheme="minorHAnsi"/>
                <w:sz w:val="18"/>
                <w:szCs w:val="18"/>
              </w:rPr>
            </w:pPr>
          </w:p>
        </w:tc>
        <w:tc>
          <w:tcPr>
            <w:tcW w:w="4820" w:type="dxa"/>
            <w:shd w:val="clear" w:color="auto" w:fill="B4C6E7" w:themeFill="accent1" w:themeFillTint="66"/>
          </w:tcPr>
          <w:p w14:paraId="00CCCB66" w14:textId="77777777" w:rsidR="00706FDE" w:rsidRPr="002A6179" w:rsidRDefault="00706FDE" w:rsidP="00E6768E">
            <w:pPr>
              <w:spacing w:before="0"/>
              <w:jc w:val="left"/>
              <w:rPr>
                <w:rFonts w:cstheme="minorHAnsi"/>
                <w:sz w:val="18"/>
                <w:szCs w:val="18"/>
              </w:rPr>
            </w:pPr>
            <w:r w:rsidRPr="002A6179">
              <w:rPr>
                <w:rFonts w:cstheme="minorHAnsi"/>
                <w:sz w:val="18"/>
                <w:szCs w:val="18"/>
              </w:rPr>
              <w:t>4.2.5: Net Value of Fossil Fuel Subsidies and Carbon Prices</w:t>
            </w:r>
          </w:p>
        </w:tc>
      </w:tr>
      <w:tr w:rsidR="00706FDE" w:rsidRPr="002A6179" w14:paraId="061E2F0A" w14:textId="77777777" w:rsidTr="00706FDE">
        <w:trPr>
          <w:trHeight w:val="227"/>
        </w:trPr>
        <w:tc>
          <w:tcPr>
            <w:tcW w:w="0" w:type="auto"/>
            <w:vMerge w:val="restart"/>
            <w:shd w:val="clear" w:color="auto" w:fill="D9E2F3" w:themeFill="accent1" w:themeFillTint="33"/>
          </w:tcPr>
          <w:p w14:paraId="633BA3A1" w14:textId="77777777" w:rsidR="00706FDE" w:rsidRPr="002A6179" w:rsidRDefault="00706FDE" w:rsidP="00E45FA8">
            <w:pPr>
              <w:spacing w:before="0"/>
              <w:jc w:val="left"/>
              <w:rPr>
                <w:rFonts w:cstheme="minorHAnsi"/>
                <w:b/>
                <w:bCs/>
                <w:sz w:val="18"/>
                <w:szCs w:val="18"/>
              </w:rPr>
            </w:pPr>
            <w:r w:rsidRPr="002A6179">
              <w:rPr>
                <w:rFonts w:cstheme="minorHAnsi"/>
                <w:b/>
                <w:bCs/>
                <w:sz w:val="18"/>
                <w:szCs w:val="18"/>
              </w:rPr>
              <w:t>Public and Political Engagement</w:t>
            </w:r>
          </w:p>
        </w:tc>
        <w:tc>
          <w:tcPr>
            <w:tcW w:w="8001" w:type="dxa"/>
            <w:gridSpan w:val="2"/>
            <w:shd w:val="clear" w:color="auto" w:fill="D9E2F3" w:themeFill="accent1" w:themeFillTint="33"/>
          </w:tcPr>
          <w:p w14:paraId="0201476F" w14:textId="77777777" w:rsidR="00706FDE" w:rsidRPr="002A6179" w:rsidRDefault="00706FDE" w:rsidP="00E45FA8">
            <w:pPr>
              <w:spacing w:before="0"/>
              <w:jc w:val="left"/>
              <w:rPr>
                <w:rFonts w:cstheme="minorHAnsi"/>
                <w:sz w:val="18"/>
                <w:szCs w:val="18"/>
              </w:rPr>
            </w:pPr>
            <w:r w:rsidRPr="002A6179">
              <w:rPr>
                <w:rFonts w:cstheme="minorHAnsi"/>
                <w:sz w:val="18"/>
                <w:szCs w:val="18"/>
              </w:rPr>
              <w:t xml:space="preserve">5.1: Media Coverage of Health and Climate Change </w:t>
            </w:r>
          </w:p>
        </w:tc>
      </w:tr>
      <w:tr w:rsidR="00706FDE" w:rsidRPr="002A6179" w14:paraId="1970AA6B" w14:textId="77777777" w:rsidTr="00706FDE">
        <w:trPr>
          <w:trHeight w:val="227"/>
        </w:trPr>
        <w:tc>
          <w:tcPr>
            <w:tcW w:w="0" w:type="auto"/>
            <w:vMerge/>
            <w:shd w:val="clear" w:color="auto" w:fill="D9E2F3" w:themeFill="accent1" w:themeFillTint="33"/>
          </w:tcPr>
          <w:p w14:paraId="4EFF5193" w14:textId="77777777" w:rsidR="00706FDE" w:rsidRPr="002A6179" w:rsidRDefault="00706FDE" w:rsidP="00E6768E">
            <w:pPr>
              <w:spacing w:before="0"/>
              <w:jc w:val="left"/>
              <w:rPr>
                <w:rFonts w:cstheme="minorHAnsi"/>
                <w:sz w:val="18"/>
                <w:szCs w:val="18"/>
              </w:rPr>
            </w:pPr>
          </w:p>
        </w:tc>
        <w:tc>
          <w:tcPr>
            <w:tcW w:w="8001" w:type="dxa"/>
            <w:gridSpan w:val="2"/>
            <w:shd w:val="clear" w:color="auto" w:fill="D9E2F3" w:themeFill="accent1" w:themeFillTint="33"/>
          </w:tcPr>
          <w:p w14:paraId="33E9550D" w14:textId="77777777" w:rsidR="00706FDE" w:rsidRPr="002A6179" w:rsidRDefault="00706FDE" w:rsidP="00E45FA8">
            <w:pPr>
              <w:spacing w:before="0"/>
              <w:jc w:val="left"/>
              <w:rPr>
                <w:rFonts w:cstheme="minorHAnsi"/>
                <w:sz w:val="18"/>
                <w:szCs w:val="18"/>
              </w:rPr>
            </w:pPr>
            <w:r w:rsidRPr="002A6179">
              <w:rPr>
                <w:rFonts w:cstheme="minorHAnsi"/>
                <w:sz w:val="18"/>
                <w:szCs w:val="18"/>
              </w:rPr>
              <w:t>5.2: Individual Engagement in Health and Climate Change</w:t>
            </w:r>
          </w:p>
        </w:tc>
      </w:tr>
      <w:tr w:rsidR="00706FDE" w:rsidRPr="002A6179" w14:paraId="2023F6E6" w14:textId="77777777" w:rsidTr="00706FDE">
        <w:trPr>
          <w:trHeight w:val="227"/>
        </w:trPr>
        <w:tc>
          <w:tcPr>
            <w:tcW w:w="0" w:type="auto"/>
            <w:vMerge/>
            <w:shd w:val="clear" w:color="auto" w:fill="D9E2F3" w:themeFill="accent1" w:themeFillTint="33"/>
          </w:tcPr>
          <w:p w14:paraId="1246846B" w14:textId="77777777" w:rsidR="00706FDE" w:rsidRPr="002A6179" w:rsidRDefault="00706FDE" w:rsidP="00E6768E">
            <w:pPr>
              <w:spacing w:before="0"/>
              <w:jc w:val="left"/>
              <w:rPr>
                <w:rFonts w:cstheme="minorHAnsi"/>
                <w:sz w:val="18"/>
                <w:szCs w:val="18"/>
              </w:rPr>
            </w:pPr>
          </w:p>
        </w:tc>
        <w:tc>
          <w:tcPr>
            <w:tcW w:w="8001" w:type="dxa"/>
            <w:gridSpan w:val="2"/>
            <w:shd w:val="clear" w:color="auto" w:fill="D9E2F3" w:themeFill="accent1" w:themeFillTint="33"/>
          </w:tcPr>
          <w:p w14:paraId="3652C388" w14:textId="77777777" w:rsidR="00706FDE" w:rsidRPr="002A6179" w:rsidRDefault="00706FDE" w:rsidP="00E45FA8">
            <w:pPr>
              <w:spacing w:before="0"/>
              <w:jc w:val="left"/>
              <w:rPr>
                <w:rFonts w:cstheme="minorHAnsi"/>
                <w:sz w:val="18"/>
                <w:szCs w:val="18"/>
              </w:rPr>
            </w:pPr>
            <w:r w:rsidRPr="002A6179">
              <w:rPr>
                <w:rFonts w:cstheme="minorHAnsi"/>
                <w:sz w:val="18"/>
                <w:szCs w:val="18"/>
              </w:rPr>
              <w:t>5.3: Coverage of Health and Climate Change in Scientific Journals</w:t>
            </w:r>
          </w:p>
        </w:tc>
      </w:tr>
      <w:tr w:rsidR="00706FDE" w:rsidRPr="002A6179" w14:paraId="6F4174D1" w14:textId="77777777" w:rsidTr="00706FDE">
        <w:trPr>
          <w:trHeight w:val="227"/>
        </w:trPr>
        <w:tc>
          <w:tcPr>
            <w:tcW w:w="0" w:type="auto"/>
            <w:vMerge/>
            <w:shd w:val="clear" w:color="auto" w:fill="D9E2F3" w:themeFill="accent1" w:themeFillTint="33"/>
          </w:tcPr>
          <w:p w14:paraId="1EC39BC4" w14:textId="77777777" w:rsidR="00706FDE" w:rsidRPr="002A6179" w:rsidRDefault="00706FDE" w:rsidP="00E6768E">
            <w:pPr>
              <w:spacing w:before="0"/>
              <w:jc w:val="left"/>
              <w:rPr>
                <w:rFonts w:cstheme="minorHAnsi"/>
                <w:sz w:val="18"/>
                <w:szCs w:val="18"/>
              </w:rPr>
            </w:pPr>
          </w:p>
        </w:tc>
        <w:tc>
          <w:tcPr>
            <w:tcW w:w="8001" w:type="dxa"/>
            <w:gridSpan w:val="2"/>
            <w:shd w:val="clear" w:color="auto" w:fill="D9E2F3" w:themeFill="accent1" w:themeFillTint="33"/>
          </w:tcPr>
          <w:p w14:paraId="513B693F" w14:textId="77777777" w:rsidR="00706FDE" w:rsidRPr="002A6179" w:rsidRDefault="00706FDE" w:rsidP="00E45FA8">
            <w:pPr>
              <w:spacing w:before="0"/>
              <w:jc w:val="left"/>
              <w:rPr>
                <w:rFonts w:cstheme="minorHAnsi"/>
                <w:sz w:val="18"/>
                <w:szCs w:val="18"/>
              </w:rPr>
            </w:pPr>
            <w:r w:rsidRPr="002A6179">
              <w:rPr>
                <w:rFonts w:cstheme="minorHAnsi"/>
                <w:sz w:val="18"/>
                <w:szCs w:val="18"/>
              </w:rPr>
              <w:t>5.4: Government Engagement in Health and Climate Change</w:t>
            </w:r>
          </w:p>
        </w:tc>
      </w:tr>
      <w:tr w:rsidR="00706FDE" w:rsidRPr="002A6179" w14:paraId="5056C7C3" w14:textId="77777777" w:rsidTr="00706FDE">
        <w:trPr>
          <w:trHeight w:val="227"/>
        </w:trPr>
        <w:tc>
          <w:tcPr>
            <w:tcW w:w="0" w:type="auto"/>
            <w:vMerge/>
            <w:shd w:val="clear" w:color="auto" w:fill="D9E2F3" w:themeFill="accent1" w:themeFillTint="33"/>
          </w:tcPr>
          <w:p w14:paraId="3D2B7B73" w14:textId="77777777" w:rsidR="00706FDE" w:rsidRPr="002A6179" w:rsidRDefault="00706FDE" w:rsidP="00E6768E">
            <w:pPr>
              <w:spacing w:before="0"/>
              <w:jc w:val="left"/>
              <w:rPr>
                <w:rFonts w:cstheme="minorHAnsi"/>
                <w:sz w:val="18"/>
                <w:szCs w:val="18"/>
              </w:rPr>
            </w:pPr>
          </w:p>
        </w:tc>
        <w:tc>
          <w:tcPr>
            <w:tcW w:w="8001" w:type="dxa"/>
            <w:gridSpan w:val="2"/>
            <w:shd w:val="clear" w:color="auto" w:fill="D9E2F3" w:themeFill="accent1" w:themeFillTint="33"/>
          </w:tcPr>
          <w:p w14:paraId="482BB8A1" w14:textId="77777777" w:rsidR="00706FDE" w:rsidRPr="002A6179" w:rsidRDefault="00706FDE" w:rsidP="00E45FA8">
            <w:pPr>
              <w:spacing w:before="0"/>
              <w:jc w:val="left"/>
              <w:rPr>
                <w:rFonts w:cstheme="minorHAnsi"/>
                <w:sz w:val="18"/>
                <w:szCs w:val="18"/>
              </w:rPr>
            </w:pPr>
            <w:r w:rsidRPr="002A6179">
              <w:rPr>
                <w:rFonts w:cstheme="minorHAnsi"/>
                <w:sz w:val="18"/>
                <w:szCs w:val="18"/>
              </w:rPr>
              <w:t>5.5: Corporate Sector Engagement in Health and Climate Change</w:t>
            </w:r>
          </w:p>
        </w:tc>
      </w:tr>
    </w:tbl>
    <w:bookmarkEnd w:id="20"/>
    <w:p w14:paraId="4F15115D" w14:textId="7A8AB0A5" w:rsidR="00DB79A2" w:rsidRPr="002A6179" w:rsidRDefault="00706FDE" w:rsidP="002A6179">
      <w:pPr>
        <w:pStyle w:val="Panels"/>
        <w:rPr>
          <w:rFonts w:asciiTheme="majorHAnsi" w:eastAsiaTheme="majorEastAsia" w:hAnsiTheme="majorHAnsi" w:cstheme="majorBidi"/>
          <w:color w:val="2F5496" w:themeColor="accent1" w:themeShade="BF"/>
        </w:rPr>
      </w:pPr>
      <w:r w:rsidRPr="002A6179">
        <w:t>Panel 2: The</w:t>
      </w:r>
      <w:r w:rsidR="001B1B54" w:rsidRPr="002A6179">
        <w:t xml:space="preserve"> Indicators of the 2020 report of the</w:t>
      </w:r>
      <w:r w:rsidRPr="002A6179">
        <w:t xml:space="preserve"> Lancet Countdown</w:t>
      </w:r>
      <w:r w:rsidR="00DB79A2" w:rsidRPr="002A6179">
        <w:br w:type="page"/>
      </w:r>
    </w:p>
    <w:p w14:paraId="18FE4735" w14:textId="0E0552E5" w:rsidR="002F37E0" w:rsidRPr="002A6179" w:rsidRDefault="000A2829" w:rsidP="00E6768E">
      <w:pPr>
        <w:pStyle w:val="Heading1"/>
        <w:jc w:val="left"/>
      </w:pPr>
      <w:bookmarkStart w:id="25" w:name="_Toc47088899"/>
      <w:r w:rsidRPr="002A6179">
        <w:lastRenderedPageBreak/>
        <w:t>Section</w:t>
      </w:r>
      <w:r w:rsidR="002F37E0" w:rsidRPr="002A6179">
        <w:t xml:space="preserve"> 1: Climate </w:t>
      </w:r>
      <w:r w:rsidR="002E3E11" w:rsidRPr="002A6179">
        <w:t>Change Impacts, Exposures, and Vulnerability</w:t>
      </w:r>
      <w:bookmarkEnd w:id="25"/>
    </w:p>
    <w:p w14:paraId="1E32B393" w14:textId="0E728E33" w:rsidR="00EE2650" w:rsidRPr="002A6179" w:rsidRDefault="009A29D2" w:rsidP="00E6768E">
      <w:pPr>
        <w:jc w:val="left"/>
      </w:pPr>
      <w:bookmarkStart w:id="26" w:name="_Toc517101510"/>
      <w:r w:rsidRPr="002A6179">
        <w:t>A changing climate threatens to undermine the last 50 years of gains in public health, disrupting the wellbeing of communities, and the foundations on which health systems are built.</w:t>
      </w:r>
      <w:r w:rsidR="00B03A96" w:rsidRPr="002A6179">
        <w:fldChar w:fldCharType="begin">
          <w:fldData xml:space="preserve">PEVuZE5vdGU+PENpdGU+PEF1dGhvcj5XYXR0czwvQXV0aG9yPjxZZWFyPjIwMTk8L1llYXI+PFJl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</w:fldData>
        </w:fldChar>
      </w:r>
      <w:r w:rsidR="00172202">
        <w:instrText xml:space="preserve"> ADDIN EN.CITE </w:instrText>
      </w:r>
      <w:r w:rsidR="00172202">
        <w:fldChar w:fldCharType="begin">
          <w:fldData xml:space="preserve">PEVuZE5vdGU+PENpdGU+PEF1dGhvcj5XYXR0czwvQXV0aG9yPjxZZWFyPjIwMTk8L1llYXI+PFJl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</w:fldData>
        </w:fldChar>
      </w:r>
      <w:r w:rsidR="00172202">
        <w:instrText xml:space="preserve"> ADDIN EN.CITE.DATA </w:instrText>
      </w:r>
      <w:r w:rsidR="00172202">
        <w:fldChar w:fldCharType="end"/>
      </w:r>
      <w:r w:rsidR="00B03A96" w:rsidRPr="002A6179">
        <w:fldChar w:fldCharType="separate"/>
      </w:r>
      <w:r w:rsidR="00172202" w:rsidRPr="00172202">
        <w:rPr>
          <w:noProof/>
          <w:vertAlign w:val="superscript"/>
        </w:rPr>
        <w:t>30</w:t>
      </w:r>
      <w:r w:rsidR="00B03A96" w:rsidRPr="002A6179">
        <w:fldChar w:fldCharType="end"/>
      </w:r>
      <w:r w:rsidRPr="002A6179">
        <w:t xml:space="preserve"> Its effects are pervasive, and impact the food, air, water, and shelter that society depends on, extending across every region of the world and every income group</w:t>
      </w:r>
      <w:r w:rsidR="00EE2650" w:rsidRPr="002A6179">
        <w:t>. These effects act to exacerbate existing inequities, with vulnerable populations within and between countries affected more frequently, and with more lasting impact.</w:t>
      </w:r>
      <w:r w:rsidR="00B03A96" w:rsidRPr="002A6179">
        <w:fldChar w:fldCharType="begin"/>
      </w:r>
      <w:r w:rsidR="00172202">
        <w:instrText xml:space="preserve"> ADDIN EN.CITE &lt;EndNote&gt;&lt;Cite&gt;&lt;Author&gt;Smith&lt;/Author&gt;&lt;Year&gt;2014&lt;/Year&gt;&lt;RecNum&gt;3&lt;/RecNum&gt;&lt;DisplayText&gt;&lt;style face="superscript"&gt;3&lt;/style&gt;&lt;/DisplayText&gt;&lt;record&gt;&lt;rec-number&gt;3&lt;/rec-number&gt;&lt;foreign-keys&gt;&lt;key app="EN" db-id="wvwxvp2x3zwxfke09tn5p5d529xtdx2e2dtd" timestamp="1594652619"&gt;3&lt;/key&gt;&lt;/foreign-keys&gt;&lt;ref-type name="Book Section"&gt;5&lt;/ref-type&gt;&lt;contributors&gt;&lt;authors&gt;&lt;author&gt;Smith, Kirk R&lt;/author&gt;&lt;author&gt;Woodward, Alistair&lt;/author&gt;&lt;author&gt;Campbell - Lendrum, Diarmid&lt;/author&gt;&lt;author&gt;Chadee, Dave D&lt;/author&gt;&lt;author&gt;Honda, Yasushi&lt;/author&gt;&lt;author&gt;Qiyong, Liu&lt;/author&gt;&lt;author&gt;Olwoch, Jane M&lt;/author&gt;&lt;author&gt;Revich, Boris&lt;/author&gt;&lt;author&gt;Sauerborn, Rainer&lt;/author&gt;&lt;/authors&gt;&lt;/contributors&gt;&lt;titles&gt;&lt;title&gt;Human Health: Impacts, Adaptation, and Co-Benefits&lt;/title&gt;&lt;secondary-title&gt;Climate Change 2014: Impacts, Adaptation, and Vulnerability. Part A: Global and Sectoral Aspects. Contribution of Working Group II to the Fifth Assessment Report of the Intergovernmental Panel on Climate Change&lt;/secondary-title&gt;&lt;/titles&gt;&lt;pages&gt;709-754&lt;/pages&gt;&lt;dates&gt;&lt;year&gt;2014&lt;/year&gt;&lt;/dates&gt;&lt;pub-location&gt;Cambridge, United Kingdom and New York, New York&lt;/pub-location&gt;&lt;publisher&gt;Cambridge University Press&lt;/publisher&gt;&lt;urls&gt;&lt;/urls&gt;&lt;/record&gt;&lt;/Cite&gt;&lt;/EndNote&gt;</w:instrText>
      </w:r>
      <w:r w:rsidR="00B03A96" w:rsidRPr="002A6179">
        <w:fldChar w:fldCharType="separate"/>
      </w:r>
      <w:r w:rsidR="008E7C4F" w:rsidRPr="002A6179">
        <w:rPr>
          <w:noProof/>
          <w:vertAlign w:val="superscript"/>
        </w:rPr>
        <w:t>3</w:t>
      </w:r>
      <w:r w:rsidR="00B03A96" w:rsidRPr="002A6179">
        <w:fldChar w:fldCharType="end"/>
      </w:r>
    </w:p>
    <w:p w14:paraId="24056039" w14:textId="101E5020" w:rsidR="00DD3BC0" w:rsidRDefault="005021E7" w:rsidP="00E6768E">
      <w:pPr>
        <w:jc w:val="left"/>
      </w:pPr>
      <w:r w:rsidRPr="002A6179">
        <w:t xml:space="preserve">Section </w:t>
      </w:r>
      <w:r w:rsidR="00C966A8" w:rsidRPr="002A6179">
        <w:t>1</w:t>
      </w:r>
      <w:r w:rsidRPr="002A6179">
        <w:t xml:space="preserve"> of the </w:t>
      </w:r>
      <w:r w:rsidR="008128AE" w:rsidRPr="002A6179">
        <w:t xml:space="preserve">2020 report </w:t>
      </w:r>
      <w:r w:rsidRPr="002A6179">
        <w:t>tracks</w:t>
      </w:r>
      <w:r w:rsidR="00EE2650" w:rsidRPr="002A6179">
        <w:t xml:space="preserve"> the</w:t>
      </w:r>
      <w:r w:rsidRPr="002A6179">
        <w:t xml:space="preserve"> </w:t>
      </w:r>
      <w:r w:rsidR="00A56389" w:rsidRPr="002A6179">
        <w:t>links between</w:t>
      </w:r>
      <w:r w:rsidRPr="002A6179">
        <w:t xml:space="preserve"> climate change </w:t>
      </w:r>
      <w:r w:rsidR="00A56389" w:rsidRPr="002A6179">
        <w:t>and</w:t>
      </w:r>
      <w:r w:rsidRPr="002A6179">
        <w:t xml:space="preserve"> human health along several exposure pathways, </w:t>
      </w:r>
      <w:r w:rsidR="002F238F" w:rsidRPr="002A6179">
        <w:t>from the climate signal</w:t>
      </w:r>
      <w:r w:rsidR="00EE2650" w:rsidRPr="002A6179">
        <w:t xml:space="preserve"> through</w:t>
      </w:r>
      <w:r w:rsidR="002F238F" w:rsidRPr="002A6179">
        <w:t xml:space="preserve"> to the resulting health outcome</w:t>
      </w:r>
      <w:r w:rsidRPr="002A6179">
        <w:t xml:space="preserve">. This section begins by </w:t>
      </w:r>
      <w:r w:rsidR="00360BFE" w:rsidRPr="002A6179">
        <w:t>examining</w:t>
      </w:r>
      <w:r w:rsidR="002979E6" w:rsidRPr="002A6179">
        <w:t xml:space="preserve"> a number of dimensions of</w:t>
      </w:r>
      <w:r w:rsidR="00360BFE" w:rsidRPr="002A6179">
        <w:t xml:space="preserve"> </w:t>
      </w:r>
      <w:r w:rsidRPr="002A6179">
        <w:t>the effects of heat and heatwave</w:t>
      </w:r>
      <w:r w:rsidR="002979E6" w:rsidRPr="002A6179">
        <w:t>, ranging from exposure and vulnerability, through to the effects on labour capacity, and on mortality</w:t>
      </w:r>
      <w:r w:rsidR="00972CFB" w:rsidRPr="002A6179">
        <w:t xml:space="preserve"> </w:t>
      </w:r>
      <w:r w:rsidRPr="002A6179">
        <w:t xml:space="preserve">(Indicators </w:t>
      </w:r>
      <w:r w:rsidR="004051F0" w:rsidRPr="002A6179">
        <w:t>1.1.1</w:t>
      </w:r>
      <w:r w:rsidR="00A56389" w:rsidRPr="002A6179">
        <w:t>-</w:t>
      </w:r>
      <w:r w:rsidR="004051F0" w:rsidRPr="002A6179">
        <w:t>1.1.</w:t>
      </w:r>
      <w:r w:rsidR="00A56389" w:rsidRPr="002A6179">
        <w:t>4</w:t>
      </w:r>
      <w:r w:rsidRPr="002A6179">
        <w:t>). T</w:t>
      </w:r>
      <w:r w:rsidR="00587A4A" w:rsidRPr="002A6179">
        <w:t xml:space="preserve">he </w:t>
      </w:r>
      <w:r w:rsidR="002979E6" w:rsidRPr="002A6179">
        <w:t xml:space="preserve">indicator on </w:t>
      </w:r>
      <w:r w:rsidR="00587A4A" w:rsidRPr="002A6179">
        <w:t xml:space="preserve">heat mortality </w:t>
      </w:r>
      <w:r w:rsidR="002979E6" w:rsidRPr="002A6179">
        <w:t xml:space="preserve">has been </w:t>
      </w:r>
      <w:r w:rsidRPr="002A6179">
        <w:t>developed for 2020</w:t>
      </w:r>
      <w:r w:rsidR="00DD3BC0">
        <w:t>, and while ongoing work will strengthen these findings in subsequent years, it complements existing indicators on exposure and vulnerability, and represents an important step forward.</w:t>
      </w:r>
    </w:p>
    <w:p w14:paraId="05A8757D" w14:textId="17A1BCC9" w:rsidR="005021E7" w:rsidRPr="002A6179" w:rsidRDefault="005021E7" w:rsidP="00E6768E">
      <w:pPr>
        <w:jc w:val="left"/>
      </w:pPr>
      <w:r w:rsidRPr="002A6179">
        <w:t>The</w:t>
      </w:r>
      <w:r w:rsidR="00F96D0B" w:rsidRPr="002A6179">
        <w:t xml:space="preserve"> </w:t>
      </w:r>
      <w:r w:rsidRPr="002A6179">
        <w:t xml:space="preserve">second cluster of indicators navigate </w:t>
      </w:r>
      <w:r w:rsidR="002979E6" w:rsidRPr="002A6179">
        <w:t xml:space="preserve">the effects of </w:t>
      </w:r>
      <w:r w:rsidRPr="002A6179">
        <w:t>extreme weather events, tracking wildfire risk and exposure, flood and drought</w:t>
      </w:r>
      <w:r w:rsidR="005926C5" w:rsidRPr="002A6179">
        <w:t>,</w:t>
      </w:r>
      <w:r w:rsidRPr="002A6179">
        <w:t xml:space="preserve"> and the lethality of </w:t>
      </w:r>
      <w:r w:rsidR="00B434A5">
        <w:t>extreme weather events</w:t>
      </w:r>
      <w:r w:rsidR="00A56389" w:rsidRPr="002A6179">
        <w:t xml:space="preserve"> (Indicators 1.2.1-1.2.3)</w:t>
      </w:r>
      <w:r w:rsidR="00426CE0">
        <w:t xml:space="preserve">. The wildfire indicator </w:t>
      </w:r>
      <w:r w:rsidR="00A421F1">
        <w:t>now</w:t>
      </w:r>
      <w:r w:rsidR="00B434A5">
        <w:t xml:space="preserve"> track</w:t>
      </w:r>
      <w:r w:rsidR="00A421F1">
        <w:t>s</w:t>
      </w:r>
      <w:r w:rsidR="00B434A5">
        <w:t xml:space="preserve"> wildfire risk as well as exposure, the classification of drought has been updated to better align with climate change trends</w:t>
      </w:r>
      <w:r w:rsidR="00DA5569">
        <w:t>,</w:t>
      </w:r>
      <w:r w:rsidR="00B434A5">
        <w:t xml:space="preserve"> and </w:t>
      </w:r>
      <w:r w:rsidR="00DD3BC0">
        <w:t xml:space="preserve">an overview of </w:t>
      </w:r>
      <w:r w:rsidR="00B434A5">
        <w:t xml:space="preserve">the attribution of climate change to the health impacts of certain extreme weather events is </w:t>
      </w:r>
      <w:r w:rsidR="00DD3BC0">
        <w:t xml:space="preserve">presented </w:t>
      </w:r>
      <w:r w:rsidR="00B434A5">
        <w:t>for the first time presented</w:t>
      </w:r>
      <w:r w:rsidRPr="002A6179">
        <w:t>. The climate suitability and associated population-vulnerability of several infectious diseases</w:t>
      </w:r>
      <w:r w:rsidR="005957A6" w:rsidRPr="002A6179">
        <w:t xml:space="preserve"> </w:t>
      </w:r>
      <w:r w:rsidRPr="002A6179">
        <w:t>are monitored, and so too are the evolving impacts of climate change on terrestrial and marine food security (</w:t>
      </w:r>
      <w:r w:rsidR="00A04668" w:rsidRPr="002A6179">
        <w:t>I</w:t>
      </w:r>
      <w:r w:rsidRPr="002A6179">
        <w:t xml:space="preserve">ndicators </w:t>
      </w:r>
      <w:r w:rsidR="005957A6" w:rsidRPr="002A6179">
        <w:t>1.3.1-</w:t>
      </w:r>
      <w:r w:rsidRPr="002A6179">
        <w:t>1.4.2)</w:t>
      </w:r>
      <w:r w:rsidR="00B434A5">
        <w:t xml:space="preserve">, with </w:t>
      </w:r>
      <w:r w:rsidR="003E3963">
        <w:t xml:space="preserve">the consideration of regional variation </w:t>
      </w:r>
      <w:r w:rsidR="00B434A5">
        <w:t>providing more robust estimates of the effect</w:t>
      </w:r>
      <w:r w:rsidR="00DD3BC0">
        <w:t>s</w:t>
      </w:r>
      <w:r w:rsidR="00B434A5">
        <w:t xml:space="preserve"> of temperature rise on crop yield</w:t>
      </w:r>
      <w:r w:rsidR="003E3963">
        <w:t xml:space="preserve"> potential</w:t>
      </w:r>
      <w:r w:rsidRPr="002A6179">
        <w:t>. A</w:t>
      </w:r>
      <w:r w:rsidR="003A4E4C" w:rsidRPr="002A6179">
        <w:t>nother</w:t>
      </w:r>
      <w:r w:rsidRPr="002A6179">
        <w:t xml:space="preserve"> new indicator closes this section, tracking </w:t>
      </w:r>
      <w:r w:rsidR="003A4E4C" w:rsidRPr="002A6179">
        <w:t xml:space="preserve">population exposure to </w:t>
      </w:r>
      <w:r w:rsidRPr="002A6179">
        <w:t>sea level rise in the context of migration and displacement, alongside the resulting health impacts and the policy responses (</w:t>
      </w:r>
      <w:r w:rsidR="00A04668" w:rsidRPr="002A6179">
        <w:t>I</w:t>
      </w:r>
      <w:r w:rsidRPr="002A6179">
        <w:t xml:space="preserve">ndicator 1.5). </w:t>
      </w:r>
    </w:p>
    <w:p w14:paraId="2AAFDEA7" w14:textId="3BB50FCB" w:rsidR="005021E7" w:rsidRPr="002A6179" w:rsidRDefault="005021E7">
      <w:pPr>
        <w:jc w:val="left"/>
        <w:rPr>
          <w:rFonts w:cstheme="minorBidi"/>
        </w:rPr>
      </w:pPr>
    </w:p>
    <w:p w14:paraId="2C2BB105" w14:textId="77777777" w:rsidR="00A14B63" w:rsidRPr="002A6179" w:rsidRDefault="00A14B63" w:rsidP="00E6768E">
      <w:pPr>
        <w:jc w:val="left"/>
        <w:rPr>
          <w:rFonts w:cstheme="minorBidi"/>
        </w:rPr>
      </w:pPr>
    </w:p>
    <w:p w14:paraId="142C5A41" w14:textId="3389298B" w:rsidR="005021E7" w:rsidRPr="002A6179" w:rsidRDefault="005021E7" w:rsidP="00E6768E">
      <w:pPr>
        <w:pStyle w:val="Heading2"/>
        <w:jc w:val="left"/>
        <w:rPr>
          <w:rFonts w:cstheme="minorBidi"/>
          <w:szCs w:val="24"/>
        </w:rPr>
      </w:pPr>
      <w:bookmarkStart w:id="27" w:name="_Toc47088900"/>
      <w:r w:rsidRPr="002A6179">
        <w:t xml:space="preserve">1.1 Health and </w:t>
      </w:r>
      <w:r w:rsidR="000B553D" w:rsidRPr="002A6179">
        <w:t>H</w:t>
      </w:r>
      <w:r w:rsidRPr="002A6179">
        <w:t>eat</w:t>
      </w:r>
      <w:bookmarkEnd w:id="27"/>
    </w:p>
    <w:p w14:paraId="39D1A1AD" w14:textId="0995CE99" w:rsidR="005021E7" w:rsidRDefault="005021E7" w:rsidP="00E6768E">
      <w:pPr>
        <w:jc w:val="left"/>
        <w:rPr>
          <w:rFonts w:cstheme="minorHAnsi"/>
        </w:rPr>
      </w:pPr>
      <w:r w:rsidRPr="002A6179">
        <w:rPr>
          <w:rFonts w:cstheme="minorHAnsi"/>
        </w:rPr>
        <w:t xml:space="preserve">Exposure to high temperature and heatwave </w:t>
      </w:r>
      <w:r w:rsidR="00EE2650" w:rsidRPr="002A6179">
        <w:rPr>
          <w:rFonts w:cstheme="minorHAnsi"/>
        </w:rPr>
        <w:t>results in</w:t>
      </w:r>
      <w:r w:rsidRPr="002A6179">
        <w:rPr>
          <w:rFonts w:cstheme="minorHAnsi"/>
        </w:rPr>
        <w:t xml:space="preserve"> in a range of negative health impacts, from morbidity and mortality due to heat stress and heat stroke, to exacerbations of cardiovascular and respiratory disease.</w:t>
      </w:r>
      <w:r w:rsidR="00357D19" w:rsidRPr="002A6179">
        <w:rPr>
          <w:rFonts w:cstheme="minorHAnsi"/>
        </w:rPr>
        <w:fldChar w:fldCharType="begin">
          <w:fldData xml:space="preserve">PEVuZE5vdGU+PENpdGU+PEF1dGhvcj5TemVrZWx5PC9BdXRob3I+PFllYXI+MjAxNTwvWWVhcj48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</w:fldData>
        </w:fldChar>
      </w:r>
      <w:r w:rsidR="00172202">
        <w:rPr>
          <w:rFonts w:cstheme="minorHAnsi"/>
        </w:rPr>
        <w:instrText xml:space="preserve"> ADDIN EN.CITE </w:instrText>
      </w:r>
      <w:r w:rsidR="00172202">
        <w:rPr>
          <w:rFonts w:cstheme="minorHAnsi"/>
        </w:rPr>
        <w:fldChar w:fldCharType="begin">
          <w:fldData xml:space="preserve">PEVuZE5vdGU+PENpdGU+PEF1dGhvcj5TemVrZWx5PC9BdXRob3I+PFllYXI+MjAxNTwvWWVhcj48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</w:fldData>
        </w:fldChar>
      </w:r>
      <w:r w:rsidR="00172202">
        <w:rPr>
          <w:rFonts w:cstheme="minorHAnsi"/>
        </w:rPr>
        <w:instrText xml:space="preserve"> ADDIN EN.CITE.DATA </w:instrText>
      </w:r>
      <w:r w:rsidR="00172202">
        <w:rPr>
          <w:rFonts w:cstheme="minorHAnsi"/>
        </w:rPr>
      </w:r>
      <w:r w:rsidR="00172202">
        <w:rPr>
          <w:rFonts w:cstheme="minorHAnsi"/>
        </w:rPr>
        <w:fldChar w:fldCharType="end"/>
      </w:r>
      <w:r w:rsidR="00357D19" w:rsidRPr="002A6179">
        <w:rPr>
          <w:rFonts w:cstheme="minorHAnsi"/>
        </w:rPr>
      </w:r>
      <w:r w:rsidR="00357D19" w:rsidRPr="002A6179">
        <w:rPr>
          <w:rFonts w:cstheme="minorHAnsi"/>
        </w:rPr>
        <w:fldChar w:fldCharType="separate"/>
      </w:r>
      <w:r w:rsidR="008E7C4F" w:rsidRPr="002A6179">
        <w:rPr>
          <w:rFonts w:cstheme="minorHAnsi"/>
          <w:noProof/>
          <w:vertAlign w:val="superscript"/>
        </w:rPr>
        <w:t>31,32</w:t>
      </w:r>
      <w:r w:rsidR="00357D19" w:rsidRPr="002A6179">
        <w:rPr>
          <w:rFonts w:cstheme="minorHAnsi"/>
        </w:rPr>
        <w:fldChar w:fldCharType="end"/>
      </w:r>
      <w:r w:rsidRPr="002A6179">
        <w:rPr>
          <w:rFonts w:cstheme="minorHAnsi"/>
        </w:rPr>
        <w:t xml:space="preserve"> The worst </w:t>
      </w:r>
      <w:r w:rsidR="005957A6" w:rsidRPr="002A6179">
        <w:rPr>
          <w:rFonts w:cstheme="minorHAnsi"/>
        </w:rPr>
        <w:t xml:space="preserve">affected are </w:t>
      </w:r>
      <w:r w:rsidRPr="002A6179">
        <w:rPr>
          <w:rFonts w:cstheme="minorHAnsi"/>
        </w:rPr>
        <w:t xml:space="preserve">the elderly, those with disability or pre-existing medical conditions, those working outdoors or </w:t>
      </w:r>
      <w:r w:rsidR="002F238F" w:rsidRPr="002A6179">
        <w:rPr>
          <w:rFonts w:cstheme="minorHAnsi"/>
        </w:rPr>
        <w:t xml:space="preserve">in </w:t>
      </w:r>
      <w:r w:rsidRPr="002A6179">
        <w:rPr>
          <w:rFonts w:cstheme="minorHAnsi"/>
        </w:rPr>
        <w:t>non-cooled environments and those living in regions already at the limits for human habitation.</w:t>
      </w:r>
      <w:r w:rsidR="00357D19" w:rsidRPr="002A6179">
        <w:rPr>
          <w:rFonts w:cstheme="minorHAnsi"/>
        </w:rPr>
        <w:fldChar w:fldCharType="begin"/>
      </w:r>
      <w:r w:rsidR="00172202">
        <w:rPr>
          <w:rFonts w:cstheme="minorHAnsi"/>
        </w:rPr>
        <w:instrText xml:space="preserve"> ADDIN EN.CITE &lt;EndNote&gt;&lt;Cite&gt;&lt;Author&gt;Campbell&lt;/Author&gt;&lt;Year&gt;2018&lt;/Year&gt;&lt;RecNum&gt;19&lt;/RecNum&gt;&lt;DisplayText&gt;&lt;style face="superscript"&gt;33&lt;/style&gt;&lt;/DisplayText&gt;&lt;record&gt;&lt;rec-number&gt;19&lt;/rec-number&gt;&lt;foreign-keys&gt;&lt;key app="EN" db-id="wvwxvp2x3zwxfke09tn5p5d529xtdx2e2dtd" timestamp="1594652621"&gt;19&lt;/key&gt;&lt;/foreign-keys&gt;&lt;ref-type name="Journal Article"&gt;17&lt;/ref-type&gt;&lt;contributors&gt;&lt;authors&gt;&lt;author&gt;Campbell, Sharon&lt;/author&gt;&lt;author&gt;Remenyi, Tomas A&lt;/author&gt;&lt;author&gt;White, Christopher J&lt;/author&gt;&lt;author&gt;Johnston, Fay H&lt;/author&gt;&lt;/authors&gt;&lt;/contributors&gt;&lt;titles&gt;&lt;title&gt;Heatwave and health impact research: A global review&lt;/title&gt;&lt;secondary-title&gt;Health &amp;amp; place&lt;/secondary-title&gt;&lt;/titles&gt;&lt;periodical&gt;&lt;full-title&gt;Health &amp;amp; place&lt;/full-title&gt;&lt;/periodical&gt;&lt;pages&gt;210-218&lt;/pages&gt;&lt;volume&gt;53&lt;/volume&gt;&lt;dates&gt;&lt;year&gt;2018&lt;/year&gt;&lt;/dates&gt;&lt;isbn&gt;1353-8292&lt;/isbn&gt;&lt;urls&gt;&lt;/urls&gt;&lt;/record&gt;&lt;/Cite&gt;&lt;/EndNote&gt;</w:instrText>
      </w:r>
      <w:r w:rsidR="00357D19" w:rsidRPr="002A6179">
        <w:rPr>
          <w:rFonts w:cstheme="minorHAnsi"/>
        </w:rPr>
        <w:fldChar w:fldCharType="separate"/>
      </w:r>
      <w:r w:rsidR="008E7C4F" w:rsidRPr="002A6179">
        <w:rPr>
          <w:rFonts w:cstheme="minorHAnsi"/>
          <w:noProof/>
          <w:vertAlign w:val="superscript"/>
        </w:rPr>
        <w:t>33</w:t>
      </w:r>
      <w:r w:rsidR="00357D19" w:rsidRPr="002A6179">
        <w:rPr>
          <w:rFonts w:cstheme="minorHAnsi"/>
        </w:rPr>
        <w:fldChar w:fldCharType="end"/>
      </w:r>
      <w:r w:rsidRPr="002A6179">
        <w:rPr>
          <w:rFonts w:cstheme="minorHAnsi"/>
        </w:rPr>
        <w:t xml:space="preserve"> The </w:t>
      </w:r>
      <w:r w:rsidRPr="002A6179">
        <w:rPr>
          <w:rFonts w:cstheme="minorHAnsi"/>
        </w:rPr>
        <w:lastRenderedPageBreak/>
        <w:t>following indicators track</w:t>
      </w:r>
      <w:r w:rsidR="00345704" w:rsidRPr="002A6179">
        <w:rPr>
          <w:rFonts w:cstheme="minorHAnsi"/>
        </w:rPr>
        <w:t xml:space="preserve"> the vulnerability, exposure, and impacts of heat and heatwave in every region of the world</w:t>
      </w:r>
      <w:r w:rsidRPr="002A6179">
        <w:rPr>
          <w:rFonts w:cstheme="minorHAnsi"/>
        </w:rPr>
        <w:t>.</w:t>
      </w:r>
    </w:p>
    <w:p w14:paraId="53236D3E" w14:textId="77777777" w:rsidR="0089280A" w:rsidRDefault="0089280A" w:rsidP="00E6768E">
      <w:pPr>
        <w:jc w:val="left"/>
        <w:rPr>
          <w:rFonts w:cstheme="minorHAnsi"/>
        </w:rPr>
      </w:pPr>
    </w:p>
    <w:p w14:paraId="30A7BD58" w14:textId="1B93DA06" w:rsidR="006052E2" w:rsidRPr="002A6179" w:rsidRDefault="006052E2" w:rsidP="006052E2">
      <w:pPr>
        <w:pStyle w:val="Heading3"/>
      </w:pPr>
      <w:bookmarkStart w:id="28" w:name="_Toc47088901"/>
      <w:r w:rsidRPr="002A6179">
        <w:t>Indicator 1.1.1: Vulnerability to Extremes of Heat</w:t>
      </w:r>
      <w:bookmarkEnd w:id="28"/>
    </w:p>
    <w:p w14:paraId="2E1799DC" w14:textId="3A19536C" w:rsidR="006052E2" w:rsidRPr="002A6179" w:rsidRDefault="006052E2" w:rsidP="006052E2">
      <w:pPr>
        <w:pStyle w:val="NormalWeb"/>
        <w:jc w:val="left"/>
        <w:rPr>
          <w:rFonts w:cstheme="minorHAnsi"/>
          <w:i/>
          <w:iCs/>
        </w:rPr>
      </w:pPr>
      <w:r w:rsidRPr="002A6179">
        <w:rPr>
          <w:rFonts w:cstheme="minorHAnsi"/>
          <w:i/>
          <w:iCs/>
        </w:rPr>
        <w:t xml:space="preserve">Headline finding: Vulnerability to extremes of heat continue to rise in every region of the world, led by populations in Europe, and with those in the Western Pacific, South East Asia and Africa all seeing an increase of more than 10% since 1990. </w:t>
      </w:r>
    </w:p>
    <w:p w14:paraId="5A764BEF" w14:textId="0E60A2C9" w:rsidR="006052E2" w:rsidRPr="002A6179" w:rsidRDefault="0063786F" w:rsidP="006052E2">
      <w:pPr>
        <w:pStyle w:val="NormalWeb"/>
        <w:jc w:val="left"/>
        <w:rPr>
          <w:rFonts w:cstheme="minorHAnsi"/>
        </w:rPr>
      </w:pPr>
      <w:r w:rsidRPr="002A6179">
        <w:rPr>
          <w:rFonts w:cstheme="minorHAnsi"/>
        </w:rPr>
        <w:t xml:space="preserve">This indicator re-examines the index results presented in the 2019 report, </w:t>
      </w:r>
      <w:r w:rsidR="00114133">
        <w:rPr>
          <w:rFonts w:cstheme="minorHAnsi"/>
        </w:rPr>
        <w:t xml:space="preserve">and introduces </w:t>
      </w:r>
      <w:r w:rsidRPr="002A6179">
        <w:rPr>
          <w:rFonts w:cstheme="minorHAnsi"/>
        </w:rPr>
        <w:t>a more comprehensive index of heat vulnerability</w:t>
      </w:r>
      <w:r w:rsidR="00114133">
        <w:rPr>
          <w:rFonts w:cstheme="minorHAnsi"/>
        </w:rPr>
        <w:t xml:space="preserve">, which combines </w:t>
      </w:r>
      <w:r>
        <w:rPr>
          <w:rFonts w:cstheme="minorHAnsi"/>
        </w:rPr>
        <w:t>heatwave exposure data with data on the population susceptibility and the health system’s ability to cope</w:t>
      </w:r>
      <w:r w:rsidR="006052E2" w:rsidRPr="002A6179">
        <w:rPr>
          <w:rFonts w:cstheme="minorHAnsi"/>
        </w:rPr>
        <w:t>.</w:t>
      </w:r>
      <w:r w:rsidR="006052E2" w:rsidRPr="002A6179">
        <w:rPr>
          <w:rFonts w:cstheme="minorHAnsi"/>
        </w:rPr>
        <w:fldChar w:fldCharType="begin">
          <w:fldData xml:space="preserve">PEVuZE5vdGU+PENpdGU+PEF1dGhvcj5XYXR0czwvQXV0aG9yPjxZZWFyPjIwMTk8L1llYXI+PFJl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</w:fldData>
        </w:fldChar>
      </w:r>
      <w:r w:rsidR="006052E2">
        <w:rPr>
          <w:rFonts w:cstheme="minorHAnsi"/>
        </w:rPr>
        <w:instrText xml:space="preserve"> ADDIN EN.CITE </w:instrText>
      </w:r>
      <w:r w:rsidR="006052E2">
        <w:rPr>
          <w:rFonts w:cstheme="minorHAnsi"/>
        </w:rPr>
        <w:fldChar w:fldCharType="begin">
          <w:fldData xml:space="preserve">PEVuZE5vdGU+PENpdGU+PEF1dGhvcj5XYXR0czwvQXV0aG9yPjxZZWFyPjIwMTk8L1llYXI+PFJl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</w:fldData>
        </w:fldChar>
      </w:r>
      <w:r w:rsidR="006052E2">
        <w:rPr>
          <w:rFonts w:cstheme="minorHAnsi"/>
        </w:rPr>
        <w:instrText xml:space="preserve"> ADDIN EN.CITE.DATA </w:instrText>
      </w:r>
      <w:r w:rsidR="006052E2">
        <w:rPr>
          <w:rFonts w:cstheme="minorHAnsi"/>
        </w:rPr>
      </w:r>
      <w:r w:rsidR="006052E2">
        <w:rPr>
          <w:rFonts w:cstheme="minorHAnsi"/>
        </w:rPr>
        <w:fldChar w:fldCharType="end"/>
      </w:r>
      <w:r w:rsidR="006052E2" w:rsidRPr="002A6179">
        <w:rPr>
          <w:rFonts w:cstheme="minorHAnsi"/>
        </w:rPr>
      </w:r>
      <w:r w:rsidR="006052E2" w:rsidRPr="002A6179">
        <w:rPr>
          <w:rFonts w:cstheme="minorHAnsi"/>
        </w:rPr>
        <w:fldChar w:fldCharType="separate"/>
      </w:r>
      <w:r w:rsidR="006052E2" w:rsidRPr="00172202">
        <w:rPr>
          <w:rFonts w:cstheme="minorHAnsi"/>
          <w:noProof/>
          <w:vertAlign w:val="superscript"/>
        </w:rPr>
        <w:t>30</w:t>
      </w:r>
      <w:r w:rsidR="006052E2" w:rsidRPr="002A6179">
        <w:rPr>
          <w:rFonts w:cstheme="minorHAnsi"/>
        </w:rPr>
        <w:fldChar w:fldCharType="end"/>
      </w:r>
      <w:r w:rsidR="006052E2" w:rsidRPr="002A6179">
        <w:rPr>
          <w:rFonts w:cstheme="minorHAnsi"/>
        </w:rPr>
        <w:t xml:space="preserve"> </w:t>
      </w:r>
    </w:p>
    <w:p w14:paraId="3EA82A54" w14:textId="2C51BE1B" w:rsidR="007C01ED" w:rsidRDefault="005C6937" w:rsidP="00F656B2">
      <w:pPr>
        <w:pStyle w:val="NormalWeb"/>
        <w:jc w:val="left"/>
      </w:pPr>
      <w:bookmarkStart w:id="29" w:name="_Hlk41841519"/>
      <w:bookmarkStart w:id="30" w:name="_Hlk41840515"/>
      <w:r>
        <w:rPr>
          <w:rFonts w:cstheme="minorHAnsi"/>
        </w:rPr>
        <w:t>As a result of aging populations, high prevalence of chronic disease and rising levels of urbanisation, s</w:t>
      </w:r>
      <w:r w:rsidR="006052E2" w:rsidRPr="002A6179">
        <w:rPr>
          <w:rFonts w:cstheme="minorHAnsi"/>
        </w:rPr>
        <w:t xml:space="preserve">ince 1990, European and the Eastern Mediterranean populations have been the most vulnerable to extremes of heat, with vulnerabilities of 40.6% and 38.7% respectively in 2017. However, no region of the world is immune, with vulnerability worsening everywhere, and has risen since 1990 in Africa (28.4% to 31.3%), South-East Asia (28.3% to 31.3%) and the Western Pacific (33.2% to 36.6%). </w:t>
      </w:r>
      <w:bookmarkEnd w:id="29"/>
      <w:r w:rsidR="00536817">
        <w:rPr>
          <w:rFonts w:cstheme="minorHAnsi"/>
        </w:rPr>
        <w:t>By taking into account health system strengthening and heat wave exposure across these regions, this vulnerability indicator can be more usefully built in to one which captures population risk. This has been done for the 2020 report (see Appendix), demonstrating trends similar to those seen above, with risk rising in every region. This index will be further developed over the course of 2020, and presented in-full alongside a broader suite of risk indicators, in future reports.</w:t>
      </w:r>
      <w:bookmarkEnd w:id="30"/>
    </w:p>
    <w:p w14:paraId="4DDC5D6E" w14:textId="77777777" w:rsidR="00D974DB" w:rsidRPr="006052E2" w:rsidRDefault="00D974DB" w:rsidP="0063786F"/>
    <w:p w14:paraId="01D08BB8" w14:textId="4E161C7D" w:rsidR="005021E7" w:rsidRPr="002A6179" w:rsidRDefault="005021E7" w:rsidP="00DE59CF">
      <w:pPr>
        <w:pStyle w:val="Heading3"/>
      </w:pPr>
      <w:bookmarkStart w:id="31" w:name="_Toc47088902"/>
      <w:r w:rsidRPr="002A6179">
        <w:t>Indicator 1.1.</w:t>
      </w:r>
      <w:r w:rsidR="00660D60" w:rsidRPr="002A6179">
        <w:t>2</w:t>
      </w:r>
      <w:r w:rsidR="00CD78E1" w:rsidRPr="002A6179">
        <w:t xml:space="preserve">: </w:t>
      </w:r>
      <w:r w:rsidRPr="002A6179">
        <w:t xml:space="preserve">Exposure </w:t>
      </w:r>
      <w:r w:rsidR="00CD78E1" w:rsidRPr="002A6179">
        <w:t>of Vulnerable Populations to Heatwaves</w:t>
      </w:r>
      <w:bookmarkEnd w:id="31"/>
    </w:p>
    <w:p w14:paraId="08FC892D" w14:textId="2F7A5269" w:rsidR="005021E7" w:rsidRPr="002A6179" w:rsidRDefault="002C5137" w:rsidP="00E6768E">
      <w:pPr>
        <w:jc w:val="left"/>
        <w:rPr>
          <w:i/>
          <w:iCs/>
        </w:rPr>
      </w:pPr>
      <w:r w:rsidRPr="002A6179">
        <w:rPr>
          <w:i/>
          <w:iCs/>
        </w:rPr>
        <w:t>Headline finding</w:t>
      </w:r>
      <w:r w:rsidR="005021E7" w:rsidRPr="002A6179">
        <w:rPr>
          <w:i/>
          <w:iCs/>
        </w:rPr>
        <w:t xml:space="preserve">: A record 475 million additional heatwave exposures affecting vulnerable populations were observed in 2019, representing some 2.9 billion additional days of heatwave experienced. </w:t>
      </w:r>
    </w:p>
    <w:p w14:paraId="6599F063" w14:textId="0AADF09C" w:rsidR="00FC40F3" w:rsidRPr="002A6179" w:rsidRDefault="00FC40F3" w:rsidP="00E6768E">
      <w:pPr>
        <w:jc w:val="left"/>
      </w:pPr>
      <w:r w:rsidRPr="002A6179">
        <w:rPr>
          <w:rFonts w:ascii="Calibri" w:hAnsi="Calibri" w:cs="Calibri"/>
        </w:rPr>
        <w:fldChar w:fldCharType="begin"/>
      </w:r>
      <w:r w:rsidRPr="002A6179">
        <w:rPr>
          <w:rFonts w:ascii="Calibri" w:hAnsi="Calibri" w:cs="Calibri"/>
        </w:rPr>
        <w:instrText xml:space="preserve"> REF _Ref38546375 \h  \* MERGEFORMAT </w:instrText>
      </w:r>
      <w:r w:rsidRPr="002A6179">
        <w:rPr>
          <w:rFonts w:ascii="Calibri" w:hAnsi="Calibri" w:cs="Calibri"/>
        </w:rPr>
      </w:r>
      <w:r w:rsidRPr="002A6179">
        <w:rPr>
          <w:rFonts w:ascii="Calibri" w:hAnsi="Calibri" w:cs="Calibri"/>
        </w:rPr>
        <w:fldChar w:fldCharType="separate"/>
      </w:r>
      <w:r w:rsidRPr="002A6179">
        <w:rPr>
          <w:rFonts w:ascii="Calibri" w:hAnsi="Calibri" w:cs="Calibri"/>
        </w:rPr>
        <w:t xml:space="preserve">Figure </w:t>
      </w:r>
      <w:r w:rsidRPr="002A6179">
        <w:rPr>
          <w:rFonts w:ascii="Calibri" w:hAnsi="Calibri" w:cs="Calibri"/>
          <w:noProof/>
        </w:rPr>
        <w:t>1</w:t>
      </w:r>
      <w:r w:rsidRPr="002A6179">
        <w:rPr>
          <w:rFonts w:ascii="Calibri" w:hAnsi="Calibri" w:cs="Calibri"/>
        </w:rPr>
        <w:fldChar w:fldCharType="end"/>
      </w:r>
      <w:r w:rsidRPr="002A6179">
        <w:rPr>
          <w:rFonts w:ascii="Calibri" w:hAnsi="Calibri" w:cs="Calibri"/>
        </w:rPr>
        <w:t xml:space="preserve"> p</w:t>
      </w:r>
      <w:r w:rsidRPr="002A6179">
        <w:t xml:space="preserve">resents the change in days of heatwave exposure since 1980, relative to </w:t>
      </w:r>
      <w:r w:rsidR="003B444A" w:rsidRPr="002A6179">
        <w:t xml:space="preserve">a historic </w:t>
      </w:r>
      <w:r w:rsidRPr="002A6179">
        <w:t xml:space="preserve">1986-2005 </w:t>
      </w:r>
      <w:r w:rsidR="003B444A" w:rsidRPr="002A6179">
        <w:t>baseline</w:t>
      </w:r>
      <w:r w:rsidRPr="002A6179">
        <w:t xml:space="preserve">. It highlights a dramatic rise since 2010, driven by the combination of increasing heatwave occurrences and aging populations. In 2019 there were 475 million additional exposure events. Expressed as the number of days a heatwave was experienced, this breaks the previous 2016 record by an additional 160 million </w:t>
      </w:r>
      <w:r w:rsidR="009C648D">
        <w:t>person-</w:t>
      </w:r>
      <w:r w:rsidRPr="002A6179">
        <w:t>days.</w:t>
      </w:r>
    </w:p>
    <w:p w14:paraId="0CF0117D" w14:textId="4C2736FB" w:rsidR="005021E7" w:rsidRPr="002A6179" w:rsidRDefault="005021E7" w:rsidP="00E6768E">
      <w:pPr>
        <w:jc w:val="left"/>
      </w:pPr>
      <w:r w:rsidRPr="002A6179">
        <w:t>Indicator 1.1.</w:t>
      </w:r>
      <w:r w:rsidR="007610CC" w:rsidRPr="002A6179">
        <w:t>2</w:t>
      </w:r>
      <w:r w:rsidRPr="002A6179">
        <w:t xml:space="preserve"> tracks heatwave exposure of </w:t>
      </w:r>
      <w:r w:rsidR="003B444A" w:rsidRPr="002A6179">
        <w:t xml:space="preserve">vulnerable populations, </w:t>
      </w:r>
      <w:r w:rsidRPr="002A6179">
        <w:t>now updated to make use of the latest climate data and</w:t>
      </w:r>
      <w:r w:rsidR="003A4E4C" w:rsidRPr="002A6179">
        <w:t xml:space="preserve"> </w:t>
      </w:r>
      <w:r w:rsidR="00AC33B4" w:rsidRPr="002A6179">
        <w:t xml:space="preserve">a </w:t>
      </w:r>
      <w:r w:rsidR="003A4E4C" w:rsidRPr="002A6179">
        <w:t xml:space="preserve">hybrid </w:t>
      </w:r>
      <w:r w:rsidRPr="002A6179">
        <w:t>population data</w:t>
      </w:r>
      <w:r w:rsidR="00AC33B4" w:rsidRPr="002A6179">
        <w:t>set</w:t>
      </w:r>
      <w:r w:rsidRPr="002A6179">
        <w:t>.</w:t>
      </w:r>
      <w:r w:rsidR="00357D19" w:rsidRPr="002A6179">
        <w:fldChar w:fldCharType="begin"/>
      </w:r>
      <w:r w:rsidR="00172202">
        <w:instrText xml:space="preserve"> ADDIN EN.CITE &lt;EndNote&gt;&lt;Cite ExcludeAuth="1"&gt;&lt;Year&gt;2020&lt;/Year&gt;&lt;RecNum&gt;20&lt;/RecNum&gt;&lt;DisplayText&gt;&lt;style face="superscript"&gt;34-36&lt;/style&gt;&lt;/DisplayText&gt;&lt;record&gt;&lt;rec-number&gt;20&lt;/rec-number&gt;&lt;foreign-keys&gt;&lt;key app="EN" db-id="wvwxvp2x3zwxfke09tn5p5d529xtdx2e2dtd" timestamp="1594652621"&gt;20&lt;/key&gt;&lt;/foreign-keys&gt;&lt;ref-type name="Dataset"&gt;59&lt;/ref-type&gt;&lt;contributors&gt;&lt;/contributors&gt;&lt;titles&gt;&lt;title&gt;NASA Socioeconomic Data and Applications Center (SEDAC) Gridded Population of the World (GPWv4). Available at https://beta.sedac.ciesin.columbia.edu/data/collection/gpw-v4&lt;/title&gt;&lt;/titles&gt;&lt;dates&gt;&lt;year&gt;2020&lt;/year&gt;&lt;/dates&gt;&lt;urls&gt;&lt;/urls&gt;&lt;/record&gt;&lt;/Cite&gt;&lt;Cite ExcludeAuth="1"&gt;&lt;Year&gt;2020&lt;/Year&gt;&lt;RecNum&gt;21&lt;/RecNum&gt;&lt;record&gt;&lt;rec-number&gt;21&lt;/rec-number&gt;&lt;foreign-keys&gt;&lt;key app="EN" db-id="wvwxvp2x3zwxfke09tn5p5d529xtdx2e2dtd" timestamp="1594652621"&gt;21&lt;/key&gt;&lt;/foreign-keys&gt;&lt;ref-type name="Dataset"&gt;59&lt;/ref-type&gt;&lt;contributors&gt;&lt;/contributors&gt;&lt;titles&gt;&lt;title&gt;The Inter-Sectoral Impact Model Intercomparison Project (ISIMP). Input data set: Historical, gridded population. Available at https://www.isimip.org/gettingstarted/input-data-bias-correction/details/31/&lt;/title&gt;&lt;/titles&gt;&lt;dates&gt;&lt;year&gt;2020&lt;/year&gt;&lt;/dates&gt;&lt;urls&gt;&lt;/urls&gt;&lt;/record&gt;&lt;/Cite&gt;&lt;Cite ExcludeAuth="1"&gt;&lt;Year&gt;2020&lt;/Year&gt;&lt;RecNum&gt;22&lt;/RecNum&gt;&lt;record&gt;&lt;rec-number&gt;22&lt;/rec-number&gt;&lt;foreign-keys&gt;&lt;key app="EN" db-id="wvwxvp2x3zwxfke09tn5p5d529xtdx2e2dtd" timestamp="1594652621"&gt;22&lt;/key&gt;&lt;/foreign-keys&gt;&lt;ref-type name="Dataset"&gt;59&lt;/ref-type&gt;&lt;contributors&gt;&lt;/contributors&gt;&lt;titles&gt;&lt;title&gt;Copernicus Climate Change Service (C3S). ERA5 hourly data on single levels from 1979 to present. Available at https://doi.org/10.24381/cds.adbb2d47&lt;/title&gt;&lt;/titles&gt;&lt;dates&gt;&lt;year&gt;2020&lt;/year&gt;&lt;/dates&gt;&lt;urls&gt;&lt;/urls&gt;&lt;/record&gt;&lt;/Cite&gt;&lt;/EndNote&gt;</w:instrText>
      </w:r>
      <w:r w:rsidR="00357D19" w:rsidRPr="002A6179">
        <w:fldChar w:fldCharType="separate"/>
      </w:r>
      <w:r w:rsidR="008E7C4F" w:rsidRPr="002A6179">
        <w:rPr>
          <w:noProof/>
          <w:vertAlign w:val="superscript"/>
        </w:rPr>
        <w:t>34-36</w:t>
      </w:r>
      <w:r w:rsidR="00357D19" w:rsidRPr="002A6179">
        <w:fldChar w:fldCharType="end"/>
      </w:r>
      <w:r w:rsidRPr="002A6179">
        <w:t xml:space="preserve"> </w:t>
      </w:r>
      <w:proofErr w:type="gramStart"/>
      <w:r w:rsidRPr="002A6179">
        <w:t>This</w:t>
      </w:r>
      <w:proofErr w:type="gramEnd"/>
      <w:r w:rsidRPr="002A6179">
        <w:t xml:space="preserve"> indicator has </w:t>
      </w:r>
      <w:r w:rsidRPr="002A6179">
        <w:lastRenderedPageBreak/>
        <w:t xml:space="preserve">undergone several additional improvements (detailed in full, in the </w:t>
      </w:r>
      <w:r w:rsidR="00116552" w:rsidRPr="002A6179">
        <w:t>Appendix</w:t>
      </w:r>
      <w:r w:rsidRPr="002A6179">
        <w:t xml:space="preserve">) in order to best capture heatwave exposure in every region of the world, including an improved definition of heatwave; </w:t>
      </w:r>
      <w:r w:rsidR="008126C6" w:rsidRPr="002A6179">
        <w:t xml:space="preserve">the </w:t>
      </w:r>
      <w:r w:rsidRPr="002A6179">
        <w:t>quantification of exposure-days to capture changing frequency and duration; and improved estimates of demographic breakdown.</w:t>
      </w:r>
    </w:p>
    <w:p w14:paraId="746DD259" w14:textId="77777777" w:rsidR="005021E7" w:rsidRPr="002A6179" w:rsidRDefault="005021E7" w:rsidP="00E6768E">
      <w:pPr>
        <w:jc w:val="left"/>
      </w:pPr>
    </w:p>
    <w:p w14:paraId="342B9F30" w14:textId="7B2D3EC3" w:rsidR="005021E7" w:rsidRPr="002A6179" w:rsidRDefault="00761846" w:rsidP="00E6768E">
      <w:pPr>
        <w:keepNext/>
        <w:jc w:val="left"/>
      </w:pPr>
      <w:bookmarkStart w:id="32" w:name="_Hlk41841639"/>
      <w:r w:rsidRPr="002A6179">
        <w:rPr>
          <w:noProof/>
        </w:rPr>
        <w:drawing>
          <wp:inline distT="0" distB="0" distL="0" distR="0" wp14:anchorId="053049D5" wp14:editId="6A5F2BEC">
            <wp:extent cx="5433237" cy="305634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39947" cy="3060121"/>
                    </a:xfrm>
                    <a:prstGeom prst="rect">
                      <a:avLst/>
                    </a:prstGeom>
                  </pic:spPr>
                </pic:pic>
              </a:graphicData>
            </a:graphic>
          </wp:inline>
        </w:drawing>
      </w:r>
    </w:p>
    <w:p w14:paraId="7D65140A" w14:textId="3178B7FB" w:rsidR="00382B87" w:rsidRDefault="005021E7" w:rsidP="00096507">
      <w:pPr>
        <w:pStyle w:val="Caption"/>
      </w:pPr>
      <w:bookmarkStart w:id="33" w:name="_Ref38546375"/>
      <w:bookmarkStart w:id="34" w:name="_Toc46323783"/>
      <w:r w:rsidRPr="002A6179">
        <w:t xml:space="preserve">Figure </w:t>
      </w:r>
      <w:r w:rsidRPr="002A6179">
        <w:fldChar w:fldCharType="begin"/>
      </w:r>
      <w:r w:rsidRPr="002A6179">
        <w:instrText xml:space="preserve"> SEQ Figure \* ARABIC </w:instrText>
      </w:r>
      <w:r w:rsidRPr="002A6179">
        <w:fldChar w:fldCharType="separate"/>
      </w:r>
      <w:r w:rsidR="00BB57D5" w:rsidRPr="002A6179">
        <w:rPr>
          <w:noProof/>
        </w:rPr>
        <w:t>1</w:t>
      </w:r>
      <w:r w:rsidRPr="002A6179">
        <w:fldChar w:fldCharType="end"/>
      </w:r>
      <w:bookmarkEnd w:id="33"/>
      <w:r w:rsidRPr="002A6179">
        <w:t>: Change in days of heatwave exposure relative to the 1986-2005 baseline in the over 65 population</w:t>
      </w:r>
      <w:r w:rsidR="00382B87" w:rsidRPr="002A6179">
        <w:t>.</w:t>
      </w:r>
      <w:bookmarkEnd w:id="34"/>
    </w:p>
    <w:bookmarkEnd w:id="32"/>
    <w:p w14:paraId="6D5AEF18" w14:textId="6CE490BF" w:rsidR="007C01ED" w:rsidRPr="002A6179" w:rsidRDefault="007C01ED" w:rsidP="007C01ED">
      <w:pPr>
        <w:jc w:val="left"/>
      </w:pPr>
    </w:p>
    <w:p w14:paraId="093252E5" w14:textId="4F7D8A16" w:rsidR="005021E7" w:rsidRPr="002A6179" w:rsidRDefault="005021E7" w:rsidP="00DE59CF">
      <w:pPr>
        <w:pStyle w:val="Heading3"/>
      </w:pPr>
      <w:bookmarkStart w:id="35" w:name="_Toc47088903"/>
      <w:r w:rsidRPr="002A6179">
        <w:t>Indicator 1.1.</w:t>
      </w:r>
      <w:r w:rsidR="007610CC" w:rsidRPr="002A6179">
        <w:t>3</w:t>
      </w:r>
      <w:r w:rsidRPr="002A6179">
        <w:t>: Heat-</w:t>
      </w:r>
      <w:r w:rsidR="000B553D" w:rsidRPr="002A6179">
        <w:t>R</w:t>
      </w:r>
      <w:r w:rsidRPr="002A6179">
        <w:t xml:space="preserve">elated </w:t>
      </w:r>
      <w:r w:rsidR="00EB0765" w:rsidRPr="002A6179">
        <w:t>M</w:t>
      </w:r>
      <w:r w:rsidRPr="002A6179">
        <w:t>ortality</w:t>
      </w:r>
      <w:bookmarkEnd w:id="35"/>
    </w:p>
    <w:p w14:paraId="018C170F" w14:textId="11CDADD0" w:rsidR="005021E7" w:rsidRPr="002A6179" w:rsidRDefault="002C5137" w:rsidP="00E6768E">
      <w:pPr>
        <w:jc w:val="left"/>
        <w:rPr>
          <w:i/>
          <w:iCs/>
        </w:rPr>
      </w:pPr>
      <w:r w:rsidRPr="002A6179">
        <w:rPr>
          <w:i/>
          <w:iCs/>
        </w:rPr>
        <w:t>Headline finding</w:t>
      </w:r>
      <w:r w:rsidR="005021E7" w:rsidRPr="002A6179">
        <w:rPr>
          <w:i/>
          <w:iCs/>
        </w:rPr>
        <w:t xml:space="preserve">: In the past </w:t>
      </w:r>
      <w:r w:rsidR="00724110" w:rsidRPr="002A6179">
        <w:rPr>
          <w:i/>
          <w:iCs/>
        </w:rPr>
        <w:t>two decades</w:t>
      </w:r>
      <w:r w:rsidR="005021E7" w:rsidRPr="002A6179">
        <w:rPr>
          <w:i/>
          <w:iCs/>
        </w:rPr>
        <w:t xml:space="preserve">, heat-related mortality in the over-65 population has increased by </w:t>
      </w:r>
      <w:r w:rsidR="00724110" w:rsidRPr="002A6179">
        <w:rPr>
          <w:i/>
          <w:iCs/>
        </w:rPr>
        <w:t>53.7</w:t>
      </w:r>
      <w:r w:rsidR="005021E7" w:rsidRPr="002A6179">
        <w:rPr>
          <w:i/>
          <w:iCs/>
        </w:rPr>
        <w:t>%, reaching 29</w:t>
      </w:r>
      <w:r w:rsidR="00FD7341" w:rsidRPr="002A6179">
        <w:rPr>
          <w:i/>
          <w:iCs/>
        </w:rPr>
        <w:t>6</w:t>
      </w:r>
      <w:r w:rsidR="005021E7" w:rsidRPr="002A6179">
        <w:rPr>
          <w:i/>
          <w:iCs/>
        </w:rPr>
        <w:t xml:space="preserve">,000 deaths in 2018, with the majority occurring in Japan, eastern China, northern </w:t>
      </w:r>
      <w:r w:rsidR="003E0EF3" w:rsidRPr="002A6179">
        <w:rPr>
          <w:i/>
          <w:iCs/>
        </w:rPr>
        <w:t>India,</w:t>
      </w:r>
      <w:r w:rsidR="005021E7" w:rsidRPr="002A6179">
        <w:rPr>
          <w:i/>
          <w:iCs/>
        </w:rPr>
        <w:t xml:space="preserve"> and central Europe.</w:t>
      </w:r>
    </w:p>
    <w:p w14:paraId="0D0331FF" w14:textId="77AAA81A" w:rsidR="003805D4" w:rsidRPr="002A6179" w:rsidRDefault="003A4E4C" w:rsidP="00E6768E">
      <w:pPr>
        <w:jc w:val="left"/>
      </w:pPr>
      <w:r w:rsidRPr="002A6179">
        <w:t>This</w:t>
      </w:r>
      <w:r w:rsidR="005021E7" w:rsidRPr="002A6179">
        <w:t xml:space="preserve"> metric</w:t>
      </w:r>
      <w:r w:rsidRPr="002A6179">
        <w:t>,</w:t>
      </w:r>
      <w:r w:rsidR="005021E7" w:rsidRPr="002A6179">
        <w:t xml:space="preserve"> newly created for the 2020 report, track</w:t>
      </w:r>
      <w:r w:rsidRPr="002A6179">
        <w:t>s</w:t>
      </w:r>
      <w:r w:rsidR="005021E7" w:rsidRPr="002A6179">
        <w:t xml:space="preserve"> global heat-related mortality</w:t>
      </w:r>
      <w:r w:rsidR="008077EA" w:rsidRPr="002A6179">
        <w:t xml:space="preserve"> </w:t>
      </w:r>
      <w:r w:rsidRPr="002A6179">
        <w:t>in populations over 65.</w:t>
      </w:r>
      <w:r w:rsidR="005021E7" w:rsidRPr="002A6179">
        <w:t xml:space="preserve"> Using methods originally described by the </w:t>
      </w:r>
      <w:r w:rsidR="00B16798" w:rsidRPr="002A6179">
        <w:t>World Health Organization (</w:t>
      </w:r>
      <w:r w:rsidR="005021E7" w:rsidRPr="002A6179">
        <w:t>WHO</w:t>
      </w:r>
      <w:r w:rsidR="00B16798" w:rsidRPr="002A6179">
        <w:t>)</w:t>
      </w:r>
      <w:r w:rsidR="005021E7" w:rsidRPr="002A6179">
        <w:t>, it applies the exposure-response function and optimum temperature described by Honda et al (2014)</w:t>
      </w:r>
      <w:r w:rsidR="005021E7" w:rsidRPr="002A6179">
        <w:rPr>
          <w:lang w:eastAsia="zh-CN"/>
        </w:rPr>
        <w:t xml:space="preserve"> </w:t>
      </w:r>
      <w:r w:rsidR="005021E7" w:rsidRPr="002A6179">
        <w:t>to the daily maximum temperature exposure of the over 65 population to estimate the attributable fraction and thus the heat-related excess mortality</w:t>
      </w:r>
      <w:r w:rsidR="00253F36" w:rsidRPr="002A6179">
        <w:t>.</w:t>
      </w:r>
      <w:r w:rsidR="00357D19" w:rsidRPr="002A6179">
        <w:fldChar w:fldCharType="begin">
          <w:fldData xml:space="preserve">PEVuZE5vdGU+PENpdGU+PEF1dGhvcj5Ib25kYTwvQXV0aG9yPjxZZWFyPjIwMTQ8L1llYXI+PFJl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</w:fldData>
        </w:fldChar>
      </w:r>
      <w:r w:rsidR="00172202">
        <w:instrText xml:space="preserve"> ADDIN EN.CITE </w:instrText>
      </w:r>
      <w:r w:rsidR="00172202">
        <w:fldChar w:fldCharType="begin">
          <w:fldData xml:space="preserve">PEVuZE5vdGU+PENpdGU+PEF1dGhvcj5Ib25kYTwvQXV0aG9yPjxZZWFyPjIwMTQ8L1llYXI+PFJl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</w:fldData>
        </w:fldChar>
      </w:r>
      <w:r w:rsidR="00172202">
        <w:instrText xml:space="preserve"> ADDIN EN.CITE.DATA </w:instrText>
      </w:r>
      <w:r w:rsidR="00172202">
        <w:fldChar w:fldCharType="end"/>
      </w:r>
      <w:r w:rsidR="00357D19" w:rsidRPr="002A6179">
        <w:fldChar w:fldCharType="separate"/>
      </w:r>
      <w:r w:rsidR="008E7C4F" w:rsidRPr="002A6179">
        <w:rPr>
          <w:noProof/>
          <w:vertAlign w:val="superscript"/>
        </w:rPr>
        <w:t>37,38</w:t>
      </w:r>
      <w:r w:rsidR="00357D19" w:rsidRPr="002A6179">
        <w:fldChar w:fldCharType="end"/>
      </w:r>
      <w:r w:rsidRPr="002A6179">
        <w:t xml:space="preserve"> </w:t>
      </w:r>
      <w:r w:rsidR="00253F36" w:rsidRPr="002A6179">
        <w:t>D</w:t>
      </w:r>
      <w:r w:rsidR="001B375F" w:rsidRPr="002A6179">
        <w:t>aily maximum temperature data</w:t>
      </w:r>
      <w:r w:rsidR="00253F36" w:rsidRPr="002A6179">
        <w:t xml:space="preserve"> is taken</w:t>
      </w:r>
      <w:r w:rsidR="001B375F" w:rsidRPr="002A6179">
        <w:t xml:space="preserve"> from ERA5</w:t>
      </w:r>
      <w:r w:rsidR="00253F36" w:rsidRPr="002A6179">
        <w:t xml:space="preserve"> and gridded population data was taken from a hybrid of NASA GPWv4 and ISIMIP population data</w:t>
      </w:r>
      <w:r w:rsidR="001B1B54" w:rsidRPr="002A6179">
        <w:t>, with a full methodology described in the Appendix.</w:t>
      </w:r>
      <w:r w:rsidR="001B1B54" w:rsidRPr="002A6179" w:rsidDel="001B1B54">
        <w:t xml:space="preserve"> </w:t>
      </w:r>
      <w:r w:rsidR="00357D19" w:rsidRPr="002A6179">
        <w:fldChar w:fldCharType="begin"/>
      </w:r>
      <w:r w:rsidR="00172202">
        <w:instrText xml:space="preserve"> ADDIN EN.CITE &lt;EndNote&gt;&lt;Cite ExcludeAuth="1"&gt;&lt;Year&gt;2020&lt;/Year&gt;&lt;RecNum&gt;20&lt;/RecNum&gt;&lt;DisplayText&gt;&lt;style face="superscript"&gt;34-36&lt;/style&gt;&lt;/DisplayText&gt;&lt;record&gt;&lt;rec-number&gt;20&lt;/rec-number&gt;&lt;foreign-keys&gt;&lt;key app="EN" db-id="wvwxvp2x3zwxfke09tn5p5d529xtdx2e2dtd" timestamp="1594652621"&gt;20&lt;/key&gt;&lt;/foreign-keys&gt;&lt;ref-type name="Dataset"&gt;59&lt;/ref-type&gt;&lt;contributors&gt;&lt;/contributors&gt;&lt;titles&gt;&lt;title&gt;NASA Socioeconomic Data and Applications Center (SEDAC) Gridded Population of the World (GPWv4). Available at https://beta.sedac.ciesin.columbia.edu/data/collection/gpw-v4&lt;/title&gt;&lt;/titles&gt;&lt;dates&gt;&lt;year&gt;2020&lt;/year&gt;&lt;/dates&gt;&lt;urls&gt;&lt;/urls&gt;&lt;/record&gt;&lt;/Cite&gt;&lt;Cite ExcludeAuth="1"&gt;&lt;Year&gt;2020&lt;/Year&gt;&lt;RecNum&gt;21&lt;/RecNum&gt;&lt;record&gt;&lt;rec-number&gt;21&lt;/rec-number&gt;&lt;foreign-keys&gt;&lt;key app="EN" db-id="wvwxvp2x3zwxfke09tn5p5d529xtdx2e2dtd" timestamp="1594652621"&gt;21&lt;/key&gt;&lt;/foreign-keys&gt;&lt;ref-type name="Dataset"&gt;59&lt;/ref-type&gt;&lt;contributors&gt;&lt;/contributors&gt;&lt;titles&gt;&lt;title&gt;The Inter-Sectoral Impact Model Intercomparison Project (ISIMP). Input data set: Historical, gridded population. Available at https://www.isimip.org/gettingstarted/input-data-bias-correction/details/31/&lt;/title&gt;&lt;/titles&gt;&lt;dates&gt;&lt;year&gt;2020&lt;/year&gt;&lt;/dates&gt;&lt;urls&gt;&lt;/urls&gt;&lt;/record&gt;&lt;/Cite&gt;&lt;Cite ExcludeAuth="1"&gt;&lt;Year&gt;2020&lt;/Year&gt;&lt;RecNum&gt;22&lt;/RecNum&gt;&lt;record&gt;&lt;rec-number&gt;22&lt;/rec-number&gt;&lt;foreign-keys&gt;&lt;key app="EN" db-id="wvwxvp2x3zwxfke09tn5p5d529xtdx2e2dtd" timestamp="1594652621"&gt;22&lt;/key&gt;&lt;/foreign-keys&gt;&lt;ref-type name="Dataset"&gt;59&lt;/ref-type&gt;&lt;contributors&gt;&lt;/contributors&gt;&lt;titles&gt;&lt;title&gt;Copernicus Climate Change Service (C3S). ERA5 hourly data on single levels from 1979 to present. Available at https://doi.org/10.24381/cds.adbb2d47&lt;/title&gt;&lt;/titles&gt;&lt;dates&gt;&lt;year&gt;2020&lt;/year&gt;&lt;/dates&gt;&lt;urls&gt;&lt;/urls&gt;&lt;/record&gt;&lt;/Cite&gt;&lt;/EndNote&gt;</w:instrText>
      </w:r>
      <w:r w:rsidR="00357D19" w:rsidRPr="002A6179">
        <w:fldChar w:fldCharType="separate"/>
      </w:r>
      <w:r w:rsidR="008E7C4F" w:rsidRPr="002A6179">
        <w:rPr>
          <w:noProof/>
          <w:vertAlign w:val="superscript"/>
        </w:rPr>
        <w:t>34-36</w:t>
      </w:r>
      <w:r w:rsidR="00357D19" w:rsidRPr="002A6179">
        <w:fldChar w:fldCharType="end"/>
      </w:r>
      <w:r w:rsidR="005021E7" w:rsidRPr="002A6179">
        <w:t xml:space="preserve"> </w:t>
      </w:r>
    </w:p>
    <w:p w14:paraId="1B4927C1" w14:textId="3ECB7D64" w:rsidR="005021E7" w:rsidRPr="002A6179" w:rsidRDefault="005021E7">
      <w:pPr>
        <w:jc w:val="left"/>
      </w:pPr>
      <w:r w:rsidRPr="002A6179">
        <w:lastRenderedPageBreak/>
        <w:t xml:space="preserve">This indicator estimates </w:t>
      </w:r>
      <w:r w:rsidR="00FC1467" w:rsidRPr="002A6179">
        <w:t xml:space="preserve">that </w:t>
      </w:r>
      <w:r w:rsidRPr="002A6179">
        <w:t xml:space="preserve">global </w:t>
      </w:r>
      <w:r w:rsidR="00724110" w:rsidRPr="002A6179">
        <w:t xml:space="preserve">average </w:t>
      </w:r>
      <w:r w:rsidR="00FC1467" w:rsidRPr="002A6179">
        <w:t xml:space="preserve">annual </w:t>
      </w:r>
      <w:r w:rsidRPr="002A6179">
        <w:t xml:space="preserve">heat-related mortality </w:t>
      </w:r>
      <w:r w:rsidR="00724110" w:rsidRPr="002A6179">
        <w:t>in the over 65 population has increased by 53.7% from 2000-2004 to 2014-2018, with a total of</w:t>
      </w:r>
      <w:r w:rsidR="00FC1467" w:rsidRPr="002A6179">
        <w:t xml:space="preserve"> </w:t>
      </w:r>
      <w:r w:rsidRPr="002A6179">
        <w:t>29</w:t>
      </w:r>
      <w:r w:rsidR="003A4E4C" w:rsidRPr="002A6179">
        <w:t>6</w:t>
      </w:r>
      <w:r w:rsidRPr="002A6179">
        <w:t>,000 deaths in 201</w:t>
      </w:r>
      <w:r w:rsidR="003A4E4C" w:rsidRPr="002A6179">
        <w:t>8</w:t>
      </w:r>
      <w:r w:rsidR="00472F59" w:rsidRPr="002A6179">
        <w:t xml:space="preserve"> (</w:t>
      </w:r>
      <w:r w:rsidR="00472F59" w:rsidRPr="002A6179">
        <w:fldChar w:fldCharType="begin"/>
      </w:r>
      <w:r w:rsidR="00472F59" w:rsidRPr="002A6179">
        <w:instrText xml:space="preserve"> REF _Ref38546622 \h  \* MERGEFORMAT </w:instrText>
      </w:r>
      <w:r w:rsidR="00472F59" w:rsidRPr="002A6179">
        <w:fldChar w:fldCharType="separate"/>
      </w:r>
      <w:r w:rsidR="00472F59" w:rsidRPr="002A6179">
        <w:t xml:space="preserve">Figure </w:t>
      </w:r>
      <w:r w:rsidR="00472F59" w:rsidRPr="002A6179">
        <w:rPr>
          <w:noProof/>
        </w:rPr>
        <w:t>2</w:t>
      </w:r>
      <w:r w:rsidR="00472F59" w:rsidRPr="002A6179">
        <w:fldChar w:fldCharType="end"/>
      </w:r>
      <w:r w:rsidR="00472F59" w:rsidRPr="002A6179">
        <w:t xml:space="preserve"> and </w:t>
      </w:r>
      <w:r w:rsidR="00472F59" w:rsidRPr="002A6179">
        <w:fldChar w:fldCharType="begin"/>
      </w:r>
      <w:r w:rsidR="00472F59" w:rsidRPr="002A6179">
        <w:instrText xml:space="preserve"> REF _Ref39501569 \h  \* MERGEFORMAT </w:instrText>
      </w:r>
      <w:r w:rsidR="00472F59" w:rsidRPr="002A6179">
        <w:fldChar w:fldCharType="separate"/>
      </w:r>
      <w:r w:rsidR="00472F59" w:rsidRPr="002A6179">
        <w:rPr>
          <w:lang w:val="en-AU"/>
        </w:rPr>
        <w:t xml:space="preserve">Figure </w:t>
      </w:r>
      <w:r w:rsidR="00472F59" w:rsidRPr="002A6179">
        <w:rPr>
          <w:noProof/>
          <w:lang w:val="en-AU"/>
        </w:rPr>
        <w:t>3</w:t>
      </w:r>
      <w:r w:rsidR="00472F59" w:rsidRPr="002A6179">
        <w:fldChar w:fldCharType="end"/>
      </w:r>
      <w:r w:rsidR="00472F59" w:rsidRPr="002A6179">
        <w:t>)</w:t>
      </w:r>
      <w:r w:rsidR="0030555B" w:rsidRPr="002A6179">
        <w:t>. With the largest populations, China and India were greatest affected, with over 62,000 and 31,000 heat-related deaths respectively, followed by Germany (over 20,000), the USA (almost 19,000)</w:t>
      </w:r>
      <w:r w:rsidR="00AB6719" w:rsidRPr="002A6179">
        <w:t>, Russia (18,600), and Japan (over 14,000)</w:t>
      </w:r>
      <w:r w:rsidR="005926C5" w:rsidRPr="002A6179">
        <w:t xml:space="preserve">. At over 104,000 deaths, Europe was the most affected of </w:t>
      </w:r>
      <w:r w:rsidR="00472F59" w:rsidRPr="002A6179">
        <w:t>the WHO regions</w:t>
      </w:r>
      <w:r w:rsidRPr="002A6179">
        <w:t>.</w:t>
      </w:r>
      <w:r w:rsidR="003805D4" w:rsidRPr="002A6179">
        <w:t xml:space="preserve"> Importantly, the effects of temperature on mortality vary by region, and are modified by local factors including population</w:t>
      </w:r>
      <w:r w:rsidR="009205B9" w:rsidRPr="002A6179">
        <w:t xml:space="preserve"> urban green space, and inequality both within and between countries.</w:t>
      </w:r>
      <w:r w:rsidR="00357D19" w:rsidRPr="002A6179">
        <w:fldChar w:fldCharType="begin">
          <w:fldData xml:space="preserve">PEVuZE5vdGU+PENpdGU+PEF1dGhvcj5HdW88L0F1dGhvcj48WWVhcj4yMDE2PC9ZZWFyPjxSZWNO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</w:fldData>
        </w:fldChar>
      </w:r>
      <w:r w:rsidR="00172202">
        <w:instrText xml:space="preserve"> ADDIN EN.CITE </w:instrText>
      </w:r>
      <w:r w:rsidR="00172202">
        <w:fldChar w:fldCharType="begin">
          <w:fldData xml:space="preserve">PEVuZE5vdGU+PENpdGU+PEF1dGhvcj5HdW88L0F1dGhvcj48WWVhcj4yMDE2PC9ZZWFyPjxSZWNO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</w:fldData>
        </w:fldChar>
      </w:r>
      <w:r w:rsidR="00172202">
        <w:instrText xml:space="preserve"> ADDIN EN.CITE.DATA </w:instrText>
      </w:r>
      <w:r w:rsidR="00172202">
        <w:fldChar w:fldCharType="end"/>
      </w:r>
      <w:r w:rsidR="00357D19" w:rsidRPr="002A6179">
        <w:fldChar w:fldCharType="separate"/>
      </w:r>
      <w:r w:rsidR="008E7C4F" w:rsidRPr="002A6179">
        <w:rPr>
          <w:noProof/>
          <w:vertAlign w:val="superscript"/>
        </w:rPr>
        <w:t>39,40</w:t>
      </w:r>
      <w:r w:rsidR="00357D19" w:rsidRPr="002A6179">
        <w:fldChar w:fldCharType="end"/>
      </w:r>
      <w:r w:rsidR="009205B9" w:rsidRPr="002A6179">
        <w:t xml:space="preserve"> </w:t>
      </w:r>
      <w:r w:rsidR="003805D4" w:rsidRPr="002A6179">
        <w:t>Work has begun to develop a future form of this indicator, which</w:t>
      </w:r>
      <w:r w:rsidR="00AA5A07" w:rsidRPr="002A6179">
        <w:t xml:space="preserve"> builds in </w:t>
      </w:r>
      <w:r w:rsidR="003805D4" w:rsidRPr="002A6179">
        <w:t>more localised exposure-response functions, as they become available.</w:t>
      </w:r>
    </w:p>
    <w:p w14:paraId="35E25183" w14:textId="77777777" w:rsidR="00407967" w:rsidRPr="002A6179" w:rsidRDefault="00407967" w:rsidP="002A6179">
      <w:pPr>
        <w:jc w:val="left"/>
      </w:pPr>
    </w:p>
    <w:p w14:paraId="3A80B29C" w14:textId="41CBB145" w:rsidR="003A4E4C" w:rsidRPr="002A6179" w:rsidRDefault="00C30845" w:rsidP="00E6768E">
      <w:pPr>
        <w:keepNext/>
        <w:spacing w:line="276" w:lineRule="auto"/>
        <w:jc w:val="left"/>
      </w:pPr>
      <w:r w:rsidRPr="002A6179">
        <w:rPr>
          <w:noProof/>
        </w:rPr>
        <w:drawing>
          <wp:inline distT="0" distB="0" distL="0" distR="0" wp14:anchorId="3E5C8DCA" wp14:editId="7387EDE9">
            <wp:extent cx="5332679" cy="2505710"/>
            <wp:effectExtent l="0" t="0" r="1905" b="8890"/>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rtality over 65.png"/>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5332679" cy="2505710"/>
                    </a:xfrm>
                    <a:prstGeom prst="rect">
                      <a:avLst/>
                    </a:prstGeom>
                    <a:ln>
                      <a:noFill/>
                    </a:ln>
                    <a:extLst>
                      <a:ext uri="{53640926-AAD7-44D8-BBD7-CCE9431645EC}">
                        <a14:shadowObscured xmlns:a14="http://schemas.microsoft.com/office/drawing/2010/main"/>
                      </a:ext>
                    </a:extLst>
                  </pic:spPr>
                </pic:pic>
              </a:graphicData>
            </a:graphic>
          </wp:inline>
        </w:drawing>
      </w:r>
    </w:p>
    <w:p w14:paraId="307DF8DA" w14:textId="3670D298" w:rsidR="005021E7" w:rsidRPr="002A6179" w:rsidRDefault="005021E7" w:rsidP="0089280A">
      <w:pPr>
        <w:pStyle w:val="Caption"/>
      </w:pPr>
      <w:bookmarkStart w:id="36" w:name="_Ref38546622"/>
      <w:bookmarkStart w:id="37" w:name="_Toc46323784"/>
      <w:r w:rsidRPr="002A6179">
        <w:t xml:space="preserve">Figure </w:t>
      </w:r>
      <w:r w:rsidRPr="002A6179">
        <w:fldChar w:fldCharType="begin"/>
      </w:r>
      <w:r w:rsidRPr="002A6179">
        <w:instrText xml:space="preserve"> SEQ Figure \* ARABIC </w:instrText>
      </w:r>
      <w:r w:rsidRPr="002A6179">
        <w:fldChar w:fldCharType="separate"/>
      </w:r>
      <w:r w:rsidR="00BB57D5" w:rsidRPr="002A6179">
        <w:rPr>
          <w:noProof/>
        </w:rPr>
        <w:t>2</w:t>
      </w:r>
      <w:r w:rsidRPr="002A6179">
        <w:fldChar w:fldCharType="end"/>
      </w:r>
      <w:bookmarkEnd w:id="36"/>
      <w:r w:rsidRPr="002A6179">
        <w:t>: Global heat-related mortality</w:t>
      </w:r>
      <w:r w:rsidR="007A6B5C" w:rsidRPr="002A6179">
        <w:t xml:space="preserve"> for populations</w:t>
      </w:r>
      <w:r w:rsidRPr="002A6179">
        <w:t xml:space="preserve"> over the age of 65</w:t>
      </w:r>
      <w:r w:rsidR="007A6B5C" w:rsidRPr="002A6179">
        <w:t>,</w:t>
      </w:r>
      <w:r w:rsidRPr="002A6179">
        <w:t xml:space="preserve"> from 2000-2018</w:t>
      </w:r>
      <w:r w:rsidR="003A4E4C" w:rsidRPr="002A6179">
        <w:t>.</w:t>
      </w:r>
      <w:bookmarkEnd w:id="37"/>
    </w:p>
    <w:p w14:paraId="2B55C7A1" w14:textId="0E5EFDCF" w:rsidR="002F3F3F" w:rsidRPr="002A6179" w:rsidRDefault="002F3F3F" w:rsidP="00E6768E">
      <w:pPr>
        <w:keepNext/>
        <w:spacing w:line="276" w:lineRule="auto"/>
        <w:jc w:val="left"/>
      </w:pPr>
      <w:r w:rsidRPr="002A6179">
        <w:rPr>
          <w:noProof/>
        </w:rPr>
        <w:lastRenderedPageBreak/>
        <w:drawing>
          <wp:inline distT="0" distB="0" distL="0" distR="0" wp14:anchorId="6D3B9AB4" wp14:editId="0F9610F2">
            <wp:extent cx="5727700" cy="2943225"/>
            <wp:effectExtent l="0" t="0" r="6350" b="9525"/>
            <wp:docPr id="19" name="Picture 1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lobal Heat-related mortality - red-small.tif"/>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727700" cy="2943225"/>
                    </a:xfrm>
                    <a:prstGeom prst="rect">
                      <a:avLst/>
                    </a:prstGeom>
                    <a:ln>
                      <a:noFill/>
                    </a:ln>
                    <a:extLst>
                      <a:ext uri="{53640926-AAD7-44D8-BBD7-CCE9431645EC}">
                        <a14:shadowObscured xmlns:a14="http://schemas.microsoft.com/office/drawing/2010/main"/>
                      </a:ext>
                    </a:extLst>
                  </pic:spPr>
                </pic:pic>
              </a:graphicData>
            </a:graphic>
          </wp:inline>
        </w:drawing>
      </w:r>
    </w:p>
    <w:p w14:paraId="575533F1" w14:textId="0A0DEE44" w:rsidR="005021E7" w:rsidRDefault="005021E7" w:rsidP="002A6179">
      <w:pPr>
        <w:pStyle w:val="Caption"/>
      </w:pPr>
      <w:bookmarkStart w:id="38" w:name="_Ref39501569"/>
      <w:bookmarkStart w:id="39" w:name="_Toc46323785"/>
      <w:r w:rsidRPr="002A6179">
        <w:rPr>
          <w:lang w:val="en-AU"/>
        </w:rPr>
        <w:t xml:space="preserve">Figure </w:t>
      </w:r>
      <w:r w:rsidRPr="002A6179">
        <w:rPr>
          <w:i w:val="0"/>
          <w:iCs w:val="0"/>
          <w:lang w:val="en-AU"/>
        </w:rPr>
        <w:fldChar w:fldCharType="begin"/>
      </w:r>
      <w:r w:rsidRPr="002A6179">
        <w:rPr>
          <w:lang w:val="en-AU"/>
        </w:rPr>
        <w:instrText xml:space="preserve"> SEQ Figure \* ARABIC </w:instrText>
      </w:r>
      <w:r w:rsidRPr="002A6179">
        <w:rPr>
          <w:i w:val="0"/>
          <w:iCs w:val="0"/>
          <w:lang w:val="en-AU"/>
        </w:rPr>
        <w:fldChar w:fldCharType="separate"/>
      </w:r>
      <w:r w:rsidR="00BB57D5" w:rsidRPr="002A6179">
        <w:rPr>
          <w:noProof/>
          <w:lang w:val="en-AU"/>
        </w:rPr>
        <w:t>3</w:t>
      </w:r>
      <w:r w:rsidRPr="002A6179">
        <w:rPr>
          <w:i w:val="0"/>
          <w:iCs w:val="0"/>
          <w:lang w:val="en-AU"/>
        </w:rPr>
        <w:fldChar w:fldCharType="end"/>
      </w:r>
      <w:bookmarkEnd w:id="38"/>
      <w:r w:rsidRPr="002A6179">
        <w:rPr>
          <w:lang w:val="en-AU"/>
        </w:rPr>
        <w:t>:</w:t>
      </w:r>
      <w:r w:rsidRPr="002A6179">
        <w:t xml:space="preserve"> </w:t>
      </w:r>
      <w:r w:rsidR="007A6B5C" w:rsidRPr="002A6179">
        <w:t>Annual heat-related mortality in the over 65 population, averaged from 2014 to 2018</w:t>
      </w:r>
      <w:r w:rsidR="00E440C6" w:rsidRPr="002A6179">
        <w:t>.</w:t>
      </w:r>
      <w:bookmarkEnd w:id="39"/>
    </w:p>
    <w:p w14:paraId="537A5588" w14:textId="77777777" w:rsidR="0089280A" w:rsidRPr="0089280A" w:rsidRDefault="0089280A" w:rsidP="0089280A">
      <w:pPr>
        <w:rPr>
          <w:lang w:eastAsia="en-US"/>
        </w:rPr>
      </w:pPr>
    </w:p>
    <w:p w14:paraId="71EFF5F9" w14:textId="24CB7C69" w:rsidR="005021E7" w:rsidRPr="002A6179" w:rsidRDefault="005021E7" w:rsidP="00DE59CF">
      <w:pPr>
        <w:pStyle w:val="Heading3"/>
      </w:pPr>
      <w:bookmarkStart w:id="40" w:name="_Toc47088904"/>
      <w:r w:rsidRPr="002A6179">
        <w:t>Indicator 1.1.</w:t>
      </w:r>
      <w:r w:rsidR="007610CC" w:rsidRPr="002A6179">
        <w:t>4</w:t>
      </w:r>
      <w:r w:rsidRPr="002A6179">
        <w:t xml:space="preserve">: Change in </w:t>
      </w:r>
      <w:r w:rsidR="00DC3127" w:rsidRPr="002A6179">
        <w:t>L</w:t>
      </w:r>
      <w:r w:rsidRPr="002A6179">
        <w:t xml:space="preserve">abour </w:t>
      </w:r>
      <w:r w:rsidR="00DC3127" w:rsidRPr="002A6179">
        <w:t>C</w:t>
      </w:r>
      <w:r w:rsidRPr="002A6179">
        <w:t>apacity</w:t>
      </w:r>
      <w:bookmarkEnd w:id="40"/>
    </w:p>
    <w:p w14:paraId="5CB530CB" w14:textId="2A4371BB" w:rsidR="005021E7" w:rsidRPr="002A6179" w:rsidRDefault="002C5137" w:rsidP="00E6768E">
      <w:pPr>
        <w:jc w:val="left"/>
      </w:pPr>
      <w:r w:rsidRPr="002A6179">
        <w:rPr>
          <w:i/>
          <w:iCs/>
        </w:rPr>
        <w:t>Headline finding</w:t>
      </w:r>
      <w:r w:rsidR="005021E7" w:rsidRPr="002A6179">
        <w:rPr>
          <w:i/>
          <w:iCs/>
        </w:rPr>
        <w:t xml:space="preserve">: </w:t>
      </w:r>
      <w:r w:rsidR="007A6B5C" w:rsidRPr="002A6179">
        <w:rPr>
          <w:i/>
          <w:iCs/>
        </w:rPr>
        <w:t xml:space="preserve">Rising temperatures were responsible for </w:t>
      </w:r>
      <w:r w:rsidR="005021E7" w:rsidRPr="002A6179">
        <w:rPr>
          <w:i/>
          <w:iCs/>
        </w:rPr>
        <w:t xml:space="preserve">an excess of </w:t>
      </w:r>
      <w:r w:rsidR="0016222F">
        <w:rPr>
          <w:i/>
          <w:iCs/>
        </w:rPr>
        <w:t>100</w:t>
      </w:r>
      <w:r w:rsidR="0016222F" w:rsidRPr="002A6179">
        <w:rPr>
          <w:i/>
          <w:iCs/>
        </w:rPr>
        <w:t xml:space="preserve"> </w:t>
      </w:r>
      <w:r w:rsidR="005021E7" w:rsidRPr="002A6179">
        <w:rPr>
          <w:i/>
          <w:iCs/>
        </w:rPr>
        <w:t xml:space="preserve">billion </w:t>
      </w:r>
      <w:r w:rsidR="007A6B5C" w:rsidRPr="002A6179">
        <w:rPr>
          <w:i/>
          <w:iCs/>
        </w:rPr>
        <w:t xml:space="preserve">potential work-hours </w:t>
      </w:r>
      <w:r w:rsidR="005021E7" w:rsidRPr="002A6179">
        <w:rPr>
          <w:i/>
          <w:iCs/>
        </w:rPr>
        <w:t>hours</w:t>
      </w:r>
      <w:r w:rsidR="003957BD" w:rsidRPr="002A6179">
        <w:rPr>
          <w:i/>
          <w:iCs/>
        </w:rPr>
        <w:t xml:space="preserve"> </w:t>
      </w:r>
      <w:r w:rsidR="005021E7" w:rsidRPr="002A6179">
        <w:rPr>
          <w:i/>
          <w:iCs/>
        </w:rPr>
        <w:t>lost</w:t>
      </w:r>
      <w:r w:rsidR="007A6B5C" w:rsidRPr="002A6179">
        <w:rPr>
          <w:i/>
          <w:iCs/>
        </w:rPr>
        <w:t xml:space="preserve"> globally</w:t>
      </w:r>
      <w:r w:rsidR="005021E7" w:rsidRPr="002A6179">
        <w:rPr>
          <w:i/>
          <w:iCs/>
        </w:rPr>
        <w:t xml:space="preserve"> in 2019 compared to 2000</w:t>
      </w:r>
      <w:r w:rsidR="007A6B5C" w:rsidRPr="002A6179">
        <w:rPr>
          <w:i/>
          <w:iCs/>
        </w:rPr>
        <w:t>, with India’s agricultural sector among the worst affected.</w:t>
      </w:r>
    </w:p>
    <w:p w14:paraId="45C621EA" w14:textId="786EEF18" w:rsidR="005021E7" w:rsidRPr="002A6179" w:rsidRDefault="005021E7" w:rsidP="00E6768E">
      <w:pPr>
        <w:jc w:val="left"/>
      </w:pPr>
      <w:r w:rsidRPr="002A6179">
        <w:t xml:space="preserve">This indicator tracks the effects of heat exposure on </w:t>
      </w:r>
      <w:r w:rsidR="00C43A78" w:rsidRPr="002A6179">
        <w:t>working people,</w:t>
      </w:r>
      <w:r w:rsidRPr="002A6179">
        <w:t xml:space="preserve"> with impact expressed as potential work hours lost.</w:t>
      </w:r>
      <w:r w:rsidR="00357D19" w:rsidRPr="002A6179">
        <w:fldChar w:fldCharType="begin"/>
      </w:r>
      <w:r w:rsidR="00172202">
        <w:instrText xml:space="preserve"> ADDIN EN.CITE &lt;EndNote&gt;&lt;Cite&gt;&lt;Author&gt;Kjellstrom&lt;/Author&gt;&lt;Year&gt;2018&lt;/Year&gt;&lt;RecNum&gt;27&lt;/RecNum&gt;&lt;DisplayText&gt;&lt;style face="superscript"&gt;41&lt;/style&gt;&lt;/DisplayText&gt;&lt;record&gt;&lt;rec-number&gt;27&lt;/rec-number&gt;&lt;foreign-keys&gt;&lt;key app="EN" db-id="wvwxvp2x3zwxfke09tn5p5d529xtdx2e2dtd" timestamp="1594652622"&gt;27&lt;/key&gt;&lt;/foreign-keys&gt;&lt;ref-type name="Journal Article"&gt;17&lt;/ref-type&gt;&lt;contributors&gt;&lt;authors&gt;&lt;author&gt;Kjellstrom, Tord&lt;/author&gt;&lt;author&gt;Freyberg, Chris&lt;/author&gt;&lt;author&gt;Lemke, Bruno&lt;/author&gt;&lt;author&gt;Otto, Matthias&lt;/author&gt;&lt;author&gt;Briggs, David&lt;/author&gt;&lt;/authors&gt;&lt;/contributors&gt;&lt;titles&gt;&lt;title&gt;Estimating population heat exposure and impacts on working people in conjunction with climate change&lt;/title&gt;&lt;secondary-title&gt;International Journal of Biometeorology&lt;/secondary-title&gt;&lt;/titles&gt;&lt;periodical&gt;&lt;full-title&gt;International Journal of Biometeorology&lt;/full-title&gt;&lt;/periodical&gt;&lt;pages&gt;291-306&lt;/pages&gt;&lt;volume&gt;62&lt;/volume&gt;&lt;number&gt;3&lt;/number&gt;&lt;dates&gt;&lt;year&gt;2018&lt;/year&gt;&lt;/dates&gt;&lt;isbn&gt;0020-7128&lt;/isbn&gt;&lt;urls&gt;&lt;related-urls&gt;&lt;url&gt;https://link.springer.com/content/pdf/10.1007%2Fs00484-017-1407-0.pdf&lt;/url&gt;&lt;/related-urls&gt;&lt;/urls&gt;&lt;/record&gt;&lt;/Cite&gt;&lt;/EndNote&gt;</w:instrText>
      </w:r>
      <w:r w:rsidR="00357D19" w:rsidRPr="002A6179">
        <w:fldChar w:fldCharType="separate"/>
      </w:r>
      <w:r w:rsidR="008E7C4F" w:rsidRPr="002A6179">
        <w:rPr>
          <w:noProof/>
          <w:vertAlign w:val="superscript"/>
        </w:rPr>
        <w:t>41</w:t>
      </w:r>
      <w:r w:rsidR="00357D19" w:rsidRPr="002A6179">
        <w:fldChar w:fldCharType="end"/>
      </w:r>
      <w:r w:rsidRPr="002A6179">
        <w:t xml:space="preserve"> </w:t>
      </w:r>
      <w:r w:rsidR="007C1DAE" w:rsidRPr="002A6179">
        <w:t>It</w:t>
      </w:r>
      <w:r w:rsidRPr="002A6179">
        <w:t xml:space="preserve"> has been updated to capture construction, alongside service, manufacturing, and agriculture sectors, </w:t>
      </w:r>
      <w:r w:rsidR="0016222F">
        <w:t xml:space="preserve">drawing climate data from the ERA5 models, </w:t>
      </w:r>
      <w:r w:rsidRPr="002A6179">
        <w:t xml:space="preserve">with methods and data described in </w:t>
      </w:r>
      <w:r w:rsidR="00C43A78" w:rsidRPr="002A6179">
        <w:t xml:space="preserve">full in </w:t>
      </w:r>
      <w:r w:rsidRPr="002A6179">
        <w:t xml:space="preserve">the </w:t>
      </w:r>
      <w:r w:rsidR="00116552" w:rsidRPr="002A6179">
        <w:t>Appendix</w:t>
      </w:r>
      <w:r w:rsidRPr="002A6179">
        <w:t xml:space="preserve"> and previously.</w:t>
      </w:r>
      <w:r w:rsidR="00357D19" w:rsidRPr="002A6179">
        <w:rPr>
          <w:lang w:val="en-US"/>
        </w:rPr>
        <w:fldChar w:fldCharType="begin">
          <w:fldData xml:space="preserve">PEVuZE5vdGU+PENpdGU+PEF1dGhvcj5JTE88L0F1dGhvcj48WWVhcj4yMDIwPC9ZZWFyPjxSZWNO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</w:fldData>
        </w:fldChar>
      </w:r>
      <w:r w:rsidR="00172202">
        <w:rPr>
          <w:lang w:val="en-US"/>
        </w:rPr>
        <w:instrText xml:space="preserve"> ADDIN EN.CITE </w:instrText>
      </w:r>
      <w:r w:rsidR="00172202">
        <w:rPr>
          <w:lang w:val="en-US"/>
        </w:rPr>
        <w:fldChar w:fldCharType="begin">
          <w:fldData xml:space="preserve">PEVuZE5vdGU+PENpdGU+PEF1dGhvcj5JTE88L0F1dGhvcj48WWVhcj4yMDIwPC9ZZWFyPjxSZWNO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</w:fldData>
        </w:fldChar>
      </w:r>
      <w:r w:rsidR="00172202">
        <w:rPr>
          <w:lang w:val="en-US"/>
        </w:rPr>
        <w:instrText xml:space="preserve"> ADDIN EN.CITE.DATA </w:instrText>
      </w:r>
      <w:r w:rsidR="00172202">
        <w:rPr>
          <w:lang w:val="en-US"/>
        </w:rPr>
      </w:r>
      <w:r w:rsidR="00172202">
        <w:rPr>
          <w:lang w:val="en-US"/>
        </w:rPr>
        <w:fldChar w:fldCharType="end"/>
      </w:r>
      <w:r w:rsidR="00357D19" w:rsidRPr="002A6179">
        <w:rPr>
          <w:lang w:val="en-US"/>
        </w:rPr>
      </w:r>
      <w:r w:rsidR="00357D19" w:rsidRPr="002A6179">
        <w:rPr>
          <w:lang w:val="en-US"/>
        </w:rPr>
        <w:fldChar w:fldCharType="separate"/>
      </w:r>
      <w:r w:rsidR="008E7C4F" w:rsidRPr="002A6179">
        <w:rPr>
          <w:noProof/>
          <w:vertAlign w:val="superscript"/>
          <w:lang w:val="en-US"/>
        </w:rPr>
        <w:t>35,42-45</w:t>
      </w:r>
      <w:r w:rsidR="00357D19" w:rsidRPr="002A6179">
        <w:rPr>
          <w:lang w:val="en-US"/>
        </w:rPr>
        <w:fldChar w:fldCharType="end"/>
      </w:r>
    </w:p>
    <w:p w14:paraId="2AAE2667" w14:textId="0409E6FC" w:rsidR="00382B87" w:rsidRPr="002A6179" w:rsidRDefault="005021E7" w:rsidP="00E6768E">
      <w:pPr>
        <w:jc w:val="left"/>
        <w:rPr>
          <w:rFonts w:eastAsiaTheme="minorHAnsi" w:cstheme="minorBidi"/>
          <w:i/>
          <w:iCs/>
          <w:color w:val="44546A" w:themeColor="text2"/>
          <w:sz w:val="22"/>
          <w:szCs w:val="22"/>
          <w:lang w:eastAsia="en-US"/>
        </w:rPr>
      </w:pPr>
      <w:r w:rsidRPr="002A6179">
        <w:t xml:space="preserve">Across the globe a potential </w:t>
      </w:r>
      <w:r w:rsidR="0016222F">
        <w:t>302</w:t>
      </w:r>
      <w:r w:rsidR="0016222F" w:rsidRPr="002A6179">
        <w:t xml:space="preserve"> </w:t>
      </w:r>
      <w:r w:rsidRPr="002A6179">
        <w:t xml:space="preserve">billion work hours were lost in 2019 – </w:t>
      </w:r>
      <w:r w:rsidR="0016222F">
        <w:t>103</w:t>
      </w:r>
      <w:r w:rsidR="0016222F" w:rsidRPr="002A6179">
        <w:t xml:space="preserve"> </w:t>
      </w:r>
      <w:r w:rsidRPr="002A6179">
        <w:t xml:space="preserve">billion hours greater than in 2000. </w:t>
      </w:r>
      <w:r w:rsidR="009209C3" w:rsidRPr="002A6179">
        <w:t>Thirteen countries represent</w:t>
      </w:r>
      <w:r w:rsidRPr="002A6179">
        <w:t xml:space="preserve"> approximately </w:t>
      </w:r>
      <w:r w:rsidR="009209C3" w:rsidRPr="002A6179">
        <w:t>8</w:t>
      </w:r>
      <w:r w:rsidRPr="002A6179">
        <w:t xml:space="preserve">0% of the global hours lost in 2019 </w:t>
      </w:r>
      <w:r w:rsidR="0078416F" w:rsidRPr="002A6179">
        <w:rPr>
          <w:rFonts w:cstheme="minorHAnsi"/>
        </w:rPr>
        <w:t>(</w:t>
      </w:r>
      <w:r w:rsidRPr="002A6179">
        <w:rPr>
          <w:rFonts w:cstheme="minorHAnsi"/>
        </w:rPr>
        <w:fldChar w:fldCharType="begin"/>
      </w:r>
      <w:r w:rsidRPr="002A6179">
        <w:rPr>
          <w:rFonts w:cstheme="minorHAnsi"/>
        </w:rPr>
        <w:instrText xml:space="preserve"> REF _Ref39042078 \h  \* MERGEFORMAT </w:instrText>
      </w:r>
      <w:r w:rsidRPr="002A6179">
        <w:rPr>
          <w:rFonts w:cstheme="minorHAnsi"/>
        </w:rPr>
      </w:r>
      <w:r w:rsidRPr="002A6179">
        <w:rPr>
          <w:rFonts w:cstheme="minorHAnsi"/>
        </w:rPr>
        <w:fldChar w:fldCharType="separate"/>
      </w:r>
      <w:r w:rsidRPr="002A6179">
        <w:rPr>
          <w:rFonts w:cstheme="minorHAnsi"/>
        </w:rPr>
        <w:t xml:space="preserve">Table </w:t>
      </w:r>
      <w:r w:rsidRPr="002A6179">
        <w:rPr>
          <w:rFonts w:cstheme="minorHAnsi"/>
          <w:noProof/>
        </w:rPr>
        <w:t>1</w:t>
      </w:r>
      <w:r w:rsidRPr="002A6179">
        <w:rPr>
          <w:rFonts w:cstheme="minorHAnsi"/>
        </w:rPr>
        <w:fldChar w:fldCharType="end"/>
      </w:r>
      <w:r w:rsidR="0078416F" w:rsidRPr="002A6179">
        <w:rPr>
          <w:rFonts w:cstheme="minorHAnsi"/>
        </w:rPr>
        <w:t>)</w:t>
      </w:r>
      <w:r w:rsidRPr="002A6179">
        <w:rPr>
          <w:rFonts w:cstheme="minorHAnsi"/>
        </w:rPr>
        <w:t xml:space="preserve">, </w:t>
      </w:r>
      <w:r w:rsidRPr="002A6179">
        <w:t>with India experiencing by far the greatest loss</w:t>
      </w:r>
      <w:r w:rsidR="00AE587E" w:rsidRPr="002A6179">
        <w:t xml:space="preserve"> (</w:t>
      </w:r>
      <w:r w:rsidR="0016222F">
        <w:t>39</w:t>
      </w:r>
      <w:r w:rsidR="00AE587E" w:rsidRPr="002A6179">
        <w:t xml:space="preserve">% of total </w:t>
      </w:r>
      <w:r w:rsidR="005369A3">
        <w:t xml:space="preserve">global </w:t>
      </w:r>
      <w:r w:rsidR="00AE587E" w:rsidRPr="002A6179">
        <w:t>work hours lost in 2019) and Cambodia the highest impact per capita loss</w:t>
      </w:r>
      <w:r w:rsidRPr="002A6179">
        <w:t xml:space="preserve">. </w:t>
      </w:r>
      <w:r w:rsidR="00406D5C" w:rsidRPr="002A6179">
        <w:t>Agricultural workers experience the worst of these effects in many countries in the world, w</w:t>
      </w:r>
      <w:r w:rsidR="005926C5" w:rsidRPr="002A6179">
        <w:t>hereas</w:t>
      </w:r>
      <w:r w:rsidR="00406D5C" w:rsidRPr="002A6179">
        <w:t xml:space="preserve"> the burden</w:t>
      </w:r>
      <w:r w:rsidR="005926C5" w:rsidRPr="002A6179">
        <w:t xml:space="preserve"> is</w:t>
      </w:r>
      <w:r w:rsidR="00406D5C" w:rsidRPr="002A6179">
        <w:t xml:space="preserve"> often </w:t>
      </w:r>
      <w:r w:rsidR="005926C5" w:rsidRPr="002A6179">
        <w:t>on</w:t>
      </w:r>
      <w:r w:rsidR="00406D5C" w:rsidRPr="002A6179">
        <w:t xml:space="preserve"> those in construction in high-income countries such as the USA.</w:t>
      </w:r>
      <w:r w:rsidRPr="002A6179">
        <w:t xml:space="preserve"> </w:t>
      </w:r>
      <w:r w:rsidR="00382B87" w:rsidRPr="002A6179">
        <w:br w:type="page"/>
      </w:r>
    </w:p>
    <w:p w14:paraId="090E1944" w14:textId="10D0FD93" w:rsidR="005021E7" w:rsidRPr="002A6179" w:rsidRDefault="005021E7" w:rsidP="00096507">
      <w:pPr>
        <w:pStyle w:val="Captionnotcaption"/>
        <w:rPr>
          <w:rFonts w:cs="Times New Roman"/>
        </w:rPr>
      </w:pPr>
      <w:bookmarkStart w:id="41" w:name="_Ref39042078"/>
      <w:bookmarkStart w:id="42" w:name="_Ref38356807"/>
      <w:bookmarkStart w:id="43" w:name="_Toc46324169"/>
      <w:r w:rsidRPr="002A6179">
        <w:lastRenderedPageBreak/>
        <w:t xml:space="preserve">Table </w:t>
      </w:r>
      <w:r w:rsidRPr="002A6179">
        <w:fldChar w:fldCharType="begin"/>
      </w:r>
      <w:r w:rsidRPr="002A6179">
        <w:instrText xml:space="preserve"> SEQ Table \* ARABIC </w:instrText>
      </w:r>
      <w:r w:rsidRPr="002A6179">
        <w:fldChar w:fldCharType="separate"/>
      </w:r>
      <w:r w:rsidR="00B1026E" w:rsidRPr="002A6179">
        <w:rPr>
          <w:noProof/>
        </w:rPr>
        <w:t>1</w:t>
      </w:r>
      <w:r w:rsidRPr="002A6179">
        <w:fldChar w:fldCharType="end"/>
      </w:r>
      <w:bookmarkEnd w:id="41"/>
      <w:r w:rsidRPr="002A6179">
        <w:t xml:space="preserve">: </w:t>
      </w:r>
      <w:r w:rsidRPr="002A6179">
        <w:rPr>
          <w:rStyle w:val="CaptionnotcaptionChar"/>
          <w:i/>
          <w:iCs/>
        </w:rPr>
        <w:t>Work hours lost</w:t>
      </w:r>
      <w:r w:rsidR="00E95BCB" w:rsidRPr="002A6179">
        <w:rPr>
          <w:rStyle w:val="CaptionnotcaptionChar"/>
          <w:i/>
          <w:iCs/>
        </w:rPr>
        <w:t xml:space="preserve"> (WHL)</w:t>
      </w:r>
      <w:r w:rsidRPr="002A6179">
        <w:rPr>
          <w:rStyle w:val="CaptionnotcaptionChar"/>
          <w:i/>
          <w:iCs/>
        </w:rPr>
        <w:t xml:space="preserve"> due to heat.</w:t>
      </w:r>
      <w:bookmarkEnd w:id="42"/>
      <w:r w:rsidR="009209C3" w:rsidRPr="002A6179">
        <w:rPr>
          <w:rStyle w:val="CaptionnotcaptionChar"/>
          <w:i/>
          <w:iCs/>
        </w:rPr>
        <w:t xml:space="preserve"> These estimates </w:t>
      </w:r>
      <w:r w:rsidR="009209C3" w:rsidRPr="002A6179">
        <w:rPr>
          <w:rStyle w:val="CaptionnotcaptionChar"/>
          <w:rFonts w:cstheme="minorHAnsi"/>
          <w:i/>
          <w:iCs/>
        </w:rPr>
        <w:t>are</w:t>
      </w:r>
      <w:r w:rsidR="009209C3" w:rsidRPr="002A6179">
        <w:rPr>
          <w:rFonts w:cstheme="minorHAnsi"/>
        </w:rPr>
        <w:t xml:space="preserve"> assuming all agricultural and construction work was in the shade or indoors – the lower bounds </w:t>
      </w:r>
      <w:r w:rsidR="00AE587E" w:rsidRPr="002A6179">
        <w:rPr>
          <w:rFonts w:cstheme="minorHAnsi"/>
        </w:rPr>
        <w:t>of potential work hours lost.</w:t>
      </w:r>
      <w:r w:rsidR="005926C5" w:rsidRPr="002A6179">
        <w:rPr>
          <w:rFonts w:cstheme="minorHAnsi"/>
        </w:rPr>
        <w:t xml:space="preserve"> Work hours lost per person are estimated </w:t>
      </w:r>
      <w:r w:rsidR="00B26707" w:rsidRPr="002A6179">
        <w:rPr>
          <w:rFonts w:cstheme="minorHAnsi"/>
        </w:rPr>
        <w:t>for the population over 15</w:t>
      </w:r>
      <w:r w:rsidR="005926C5" w:rsidRPr="002A6179">
        <w:rPr>
          <w:rFonts w:cstheme="minorHAnsi"/>
        </w:rPr>
        <w:t>.</w:t>
      </w:r>
      <w:bookmarkEnd w:id="43"/>
    </w:p>
    <w:p w14:paraId="6D381F00" w14:textId="77777777" w:rsidR="00F43940" w:rsidRPr="002A6179" w:rsidRDefault="00F43940" w:rsidP="00885EA2">
      <w:pPr>
        <w:jc w:val="left"/>
      </w:pPr>
    </w:p>
    <w:tbl>
      <w:tblPr>
        <w:tblStyle w:val="GridTable3-Accent1"/>
        <w:tblW w:w="7230" w:type="dxa"/>
        <w:tblLook w:val="04A0" w:firstRow="1" w:lastRow="0" w:firstColumn="1" w:lastColumn="0" w:noHBand="0" w:noVBand="1"/>
      </w:tblPr>
      <w:tblGrid>
        <w:gridCol w:w="1847"/>
        <w:gridCol w:w="1238"/>
        <w:gridCol w:w="1276"/>
        <w:gridCol w:w="1417"/>
        <w:gridCol w:w="1452"/>
      </w:tblGrid>
      <w:tr w:rsidR="00F43940" w14:paraId="705D21F5" w14:textId="77777777" w:rsidTr="00F4394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7" w:type="dxa"/>
          </w:tcPr>
          <w:p w14:paraId="1D0A460D" w14:textId="77777777" w:rsidR="00F43940" w:rsidRPr="00F43940" w:rsidRDefault="00F43940" w:rsidP="00094710">
            <w:pPr>
              <w:rPr>
                <w:rFonts w:ascii="Calibri" w:hAnsi="Calibri" w:cs="Calibri"/>
                <w:color w:val="000000"/>
                <w:sz w:val="22"/>
                <w:szCs w:val="22"/>
              </w:rPr>
            </w:pPr>
            <w:r w:rsidRPr="00F43940">
              <w:rPr>
                <w:rFonts w:ascii="Calibri" w:hAnsi="Calibri" w:cs="Calibri"/>
                <w:color w:val="000000"/>
                <w:sz w:val="22"/>
                <w:szCs w:val="22"/>
              </w:rPr>
              <w:t>Country</w:t>
            </w:r>
          </w:p>
        </w:tc>
        <w:tc>
          <w:tcPr>
            <w:tcW w:w="1238" w:type="dxa"/>
          </w:tcPr>
          <w:p w14:paraId="2E2E2EB9" w14:textId="77777777" w:rsidR="00F43940" w:rsidRPr="00F43940" w:rsidRDefault="00F43940" w:rsidP="00F43940">
            <w:pPr>
              <w:jc w:val="lef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43940">
              <w:rPr>
                <w:rFonts w:ascii="Calibri" w:hAnsi="Calibri" w:cs="Calibri"/>
                <w:color w:val="000000"/>
                <w:sz w:val="22"/>
                <w:szCs w:val="22"/>
              </w:rPr>
              <w:t>WHL 2000 (billions)</w:t>
            </w:r>
          </w:p>
        </w:tc>
        <w:tc>
          <w:tcPr>
            <w:tcW w:w="1276" w:type="dxa"/>
          </w:tcPr>
          <w:p w14:paraId="3CC34C6B" w14:textId="77777777" w:rsidR="00F43940" w:rsidRPr="00F43940" w:rsidRDefault="00F43940" w:rsidP="00F43940">
            <w:pPr>
              <w:jc w:val="lef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43940">
              <w:rPr>
                <w:rFonts w:ascii="Calibri" w:hAnsi="Calibri" w:cs="Calibri"/>
                <w:color w:val="000000"/>
                <w:sz w:val="22"/>
                <w:szCs w:val="22"/>
              </w:rPr>
              <w:t>WHL 2019 (billions)</w:t>
            </w:r>
          </w:p>
        </w:tc>
        <w:tc>
          <w:tcPr>
            <w:tcW w:w="1417" w:type="dxa"/>
          </w:tcPr>
          <w:p w14:paraId="2B577D37" w14:textId="77777777" w:rsidR="00F43940" w:rsidRPr="00F43940" w:rsidRDefault="00F43940" w:rsidP="00F43940">
            <w:pPr>
              <w:jc w:val="lef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43940">
              <w:rPr>
                <w:rFonts w:ascii="Calibri" w:hAnsi="Calibri" w:cs="Calibri"/>
                <w:color w:val="000000"/>
                <w:sz w:val="22"/>
                <w:szCs w:val="22"/>
              </w:rPr>
              <w:t>% of Global WHL, 2019</w:t>
            </w:r>
          </w:p>
        </w:tc>
        <w:tc>
          <w:tcPr>
            <w:tcW w:w="1452" w:type="dxa"/>
          </w:tcPr>
          <w:p w14:paraId="566B6060" w14:textId="77777777" w:rsidR="00F43940" w:rsidRPr="00F43940" w:rsidRDefault="00F43940" w:rsidP="00F43940">
            <w:pPr>
              <w:jc w:val="lef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43940">
              <w:rPr>
                <w:rFonts w:ascii="Calibri" w:hAnsi="Calibri" w:cs="Calibri"/>
                <w:color w:val="000000"/>
                <w:sz w:val="22"/>
                <w:szCs w:val="22"/>
              </w:rPr>
              <w:t xml:space="preserve">WHL per person, 2019 </w:t>
            </w:r>
          </w:p>
        </w:tc>
      </w:tr>
      <w:tr w:rsidR="00F43940" w14:paraId="0F8EC495" w14:textId="77777777" w:rsidTr="00F43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7" w:type="dxa"/>
          </w:tcPr>
          <w:p w14:paraId="3FECA11A" w14:textId="77777777" w:rsidR="00F43940" w:rsidRDefault="00F43940" w:rsidP="00094710">
            <w:pPr>
              <w:rPr>
                <w:rFonts w:ascii="Calibri" w:hAnsi="Calibri" w:cs="Calibri"/>
                <w:color w:val="000000"/>
                <w:sz w:val="22"/>
                <w:szCs w:val="22"/>
              </w:rPr>
            </w:pPr>
            <w:r>
              <w:rPr>
                <w:rFonts w:ascii="Calibri" w:hAnsi="Calibri" w:cs="Calibri"/>
                <w:color w:val="000000"/>
                <w:sz w:val="22"/>
                <w:szCs w:val="22"/>
              </w:rPr>
              <w:t>Global</w:t>
            </w:r>
          </w:p>
        </w:tc>
        <w:tc>
          <w:tcPr>
            <w:tcW w:w="1238" w:type="dxa"/>
          </w:tcPr>
          <w:p w14:paraId="73ED27E7" w14:textId="77777777" w:rsidR="00F43940" w:rsidRDefault="00F43940" w:rsidP="000947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199.0</w:t>
            </w:r>
          </w:p>
        </w:tc>
        <w:tc>
          <w:tcPr>
            <w:tcW w:w="1276" w:type="dxa"/>
          </w:tcPr>
          <w:p w14:paraId="6C20B15E" w14:textId="77777777" w:rsidR="00F43940" w:rsidRDefault="00F43940" w:rsidP="000947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302.4</w:t>
            </w:r>
          </w:p>
        </w:tc>
        <w:tc>
          <w:tcPr>
            <w:tcW w:w="1417" w:type="dxa"/>
          </w:tcPr>
          <w:p w14:paraId="3D414515" w14:textId="77777777" w:rsidR="00F43940" w:rsidRDefault="00F43940" w:rsidP="000947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1452" w:type="dxa"/>
          </w:tcPr>
          <w:p w14:paraId="0C03F9B1" w14:textId="77777777" w:rsidR="00F43940" w:rsidRDefault="00F43940" w:rsidP="000947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52.7</w:t>
            </w:r>
          </w:p>
        </w:tc>
      </w:tr>
      <w:tr w:rsidR="00F43940" w14:paraId="68BD36A0" w14:textId="77777777" w:rsidTr="00F43940">
        <w:tc>
          <w:tcPr>
            <w:cnfStyle w:val="001000000000" w:firstRow="0" w:lastRow="0" w:firstColumn="1" w:lastColumn="0" w:oddVBand="0" w:evenVBand="0" w:oddHBand="0" w:evenHBand="0" w:firstRowFirstColumn="0" w:firstRowLastColumn="0" w:lastRowFirstColumn="0" w:lastRowLastColumn="0"/>
            <w:tcW w:w="1847" w:type="dxa"/>
          </w:tcPr>
          <w:p w14:paraId="73185454" w14:textId="77777777" w:rsidR="00F43940" w:rsidRDefault="00F43940" w:rsidP="00094710">
            <w:pPr>
              <w:rPr>
                <w:rFonts w:ascii="Calibri" w:hAnsi="Calibri" w:cs="Calibri"/>
                <w:color w:val="000000"/>
                <w:sz w:val="22"/>
                <w:szCs w:val="22"/>
              </w:rPr>
            </w:pPr>
            <w:r>
              <w:rPr>
                <w:rFonts w:ascii="Calibri" w:hAnsi="Calibri" w:cs="Calibri"/>
                <w:color w:val="000000"/>
                <w:sz w:val="22"/>
                <w:szCs w:val="22"/>
              </w:rPr>
              <w:t>India</w:t>
            </w:r>
          </w:p>
        </w:tc>
        <w:tc>
          <w:tcPr>
            <w:tcW w:w="1238" w:type="dxa"/>
          </w:tcPr>
          <w:p w14:paraId="0768104F" w14:textId="77777777" w:rsidR="00F43940" w:rsidRDefault="00F43940" w:rsidP="0009471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75.0</w:t>
            </w:r>
          </w:p>
        </w:tc>
        <w:tc>
          <w:tcPr>
            <w:tcW w:w="1276" w:type="dxa"/>
          </w:tcPr>
          <w:p w14:paraId="3E46487E" w14:textId="77777777" w:rsidR="00F43940" w:rsidRDefault="00F43940" w:rsidP="0009471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118.3</w:t>
            </w:r>
          </w:p>
        </w:tc>
        <w:tc>
          <w:tcPr>
            <w:tcW w:w="1417" w:type="dxa"/>
          </w:tcPr>
          <w:p w14:paraId="2957E08B" w14:textId="77777777" w:rsidR="00F43940" w:rsidRDefault="00F43940" w:rsidP="0009471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39.1%</w:t>
            </w:r>
          </w:p>
        </w:tc>
        <w:tc>
          <w:tcPr>
            <w:tcW w:w="1452" w:type="dxa"/>
          </w:tcPr>
          <w:p w14:paraId="2B4DF503" w14:textId="77777777" w:rsidR="00F43940" w:rsidRDefault="00F43940" w:rsidP="0009471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111.2</w:t>
            </w:r>
          </w:p>
        </w:tc>
      </w:tr>
      <w:tr w:rsidR="00F43940" w14:paraId="54119473" w14:textId="77777777" w:rsidTr="00F43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7" w:type="dxa"/>
          </w:tcPr>
          <w:p w14:paraId="3DE57D5B" w14:textId="77777777" w:rsidR="00F43940" w:rsidRDefault="00F43940" w:rsidP="00094710">
            <w:pPr>
              <w:rPr>
                <w:rFonts w:ascii="Calibri" w:hAnsi="Calibri" w:cs="Calibri"/>
                <w:color w:val="000000"/>
                <w:sz w:val="22"/>
                <w:szCs w:val="22"/>
              </w:rPr>
            </w:pPr>
            <w:r>
              <w:rPr>
                <w:rFonts w:ascii="Calibri" w:hAnsi="Calibri" w:cs="Calibri"/>
                <w:color w:val="000000"/>
                <w:sz w:val="22"/>
                <w:szCs w:val="22"/>
              </w:rPr>
              <w:t>China</w:t>
            </w:r>
          </w:p>
        </w:tc>
        <w:tc>
          <w:tcPr>
            <w:tcW w:w="1238" w:type="dxa"/>
          </w:tcPr>
          <w:p w14:paraId="2806CEBF" w14:textId="77777777" w:rsidR="00F43940" w:rsidRDefault="00F43940" w:rsidP="000947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33.4</w:t>
            </w:r>
          </w:p>
        </w:tc>
        <w:tc>
          <w:tcPr>
            <w:tcW w:w="1276" w:type="dxa"/>
          </w:tcPr>
          <w:p w14:paraId="28364231" w14:textId="77777777" w:rsidR="00F43940" w:rsidRDefault="00F43940" w:rsidP="000947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28.3</w:t>
            </w:r>
          </w:p>
        </w:tc>
        <w:tc>
          <w:tcPr>
            <w:tcW w:w="1417" w:type="dxa"/>
          </w:tcPr>
          <w:p w14:paraId="44960C3F" w14:textId="77777777" w:rsidR="00F43940" w:rsidRDefault="00F43940" w:rsidP="000947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9.4%</w:t>
            </w:r>
          </w:p>
        </w:tc>
        <w:tc>
          <w:tcPr>
            <w:tcW w:w="1452" w:type="dxa"/>
          </w:tcPr>
          <w:p w14:paraId="4B609A70" w14:textId="77777777" w:rsidR="00F43940" w:rsidRDefault="00F43940" w:rsidP="000947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24.5</w:t>
            </w:r>
          </w:p>
        </w:tc>
      </w:tr>
      <w:tr w:rsidR="00F43940" w14:paraId="6D4C3903" w14:textId="77777777" w:rsidTr="00F43940">
        <w:tc>
          <w:tcPr>
            <w:cnfStyle w:val="001000000000" w:firstRow="0" w:lastRow="0" w:firstColumn="1" w:lastColumn="0" w:oddVBand="0" w:evenVBand="0" w:oddHBand="0" w:evenHBand="0" w:firstRowFirstColumn="0" w:firstRowLastColumn="0" w:lastRowFirstColumn="0" w:lastRowLastColumn="0"/>
            <w:tcW w:w="1847" w:type="dxa"/>
          </w:tcPr>
          <w:p w14:paraId="4178F0D8" w14:textId="77777777" w:rsidR="00F43940" w:rsidRDefault="00F43940" w:rsidP="00094710">
            <w:pPr>
              <w:rPr>
                <w:rFonts w:ascii="Calibri" w:hAnsi="Calibri" w:cs="Calibri"/>
                <w:color w:val="000000"/>
                <w:sz w:val="22"/>
                <w:szCs w:val="22"/>
              </w:rPr>
            </w:pPr>
            <w:r>
              <w:rPr>
                <w:rFonts w:ascii="Calibri" w:hAnsi="Calibri" w:cs="Calibri"/>
                <w:color w:val="000000"/>
                <w:sz w:val="22"/>
                <w:szCs w:val="22"/>
              </w:rPr>
              <w:t>Bangladesh</w:t>
            </w:r>
          </w:p>
        </w:tc>
        <w:tc>
          <w:tcPr>
            <w:tcW w:w="1238" w:type="dxa"/>
          </w:tcPr>
          <w:p w14:paraId="57BC6BFA" w14:textId="77777777" w:rsidR="00F43940" w:rsidRDefault="00F43940" w:rsidP="0009471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13.3</w:t>
            </w:r>
          </w:p>
        </w:tc>
        <w:tc>
          <w:tcPr>
            <w:tcW w:w="1276" w:type="dxa"/>
          </w:tcPr>
          <w:p w14:paraId="72874A08" w14:textId="77777777" w:rsidR="00F43940" w:rsidRDefault="00F43940" w:rsidP="0009471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18.2</w:t>
            </w:r>
          </w:p>
        </w:tc>
        <w:tc>
          <w:tcPr>
            <w:tcW w:w="1417" w:type="dxa"/>
          </w:tcPr>
          <w:p w14:paraId="4B300A8B" w14:textId="77777777" w:rsidR="00F43940" w:rsidRDefault="00F43940" w:rsidP="0009471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6.0%</w:t>
            </w:r>
          </w:p>
        </w:tc>
        <w:tc>
          <w:tcPr>
            <w:tcW w:w="1452" w:type="dxa"/>
          </w:tcPr>
          <w:p w14:paraId="0D11573B" w14:textId="77777777" w:rsidR="00F43940" w:rsidRDefault="00F43940" w:rsidP="0009471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148.0</w:t>
            </w:r>
          </w:p>
        </w:tc>
      </w:tr>
      <w:tr w:rsidR="00F43940" w14:paraId="35694AC2" w14:textId="77777777" w:rsidTr="00F43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7" w:type="dxa"/>
          </w:tcPr>
          <w:p w14:paraId="20342C57" w14:textId="77777777" w:rsidR="00F43940" w:rsidRDefault="00F43940" w:rsidP="00094710">
            <w:pPr>
              <w:rPr>
                <w:rFonts w:ascii="Calibri" w:hAnsi="Calibri" w:cs="Calibri"/>
                <w:color w:val="000000"/>
                <w:sz w:val="22"/>
                <w:szCs w:val="22"/>
              </w:rPr>
            </w:pPr>
            <w:r>
              <w:rPr>
                <w:rFonts w:ascii="Calibri" w:hAnsi="Calibri" w:cs="Calibri"/>
                <w:color w:val="000000"/>
                <w:sz w:val="22"/>
                <w:szCs w:val="22"/>
              </w:rPr>
              <w:t>Pakistan</w:t>
            </w:r>
          </w:p>
        </w:tc>
        <w:tc>
          <w:tcPr>
            <w:tcW w:w="1238" w:type="dxa"/>
          </w:tcPr>
          <w:p w14:paraId="0C95D003" w14:textId="77777777" w:rsidR="00F43940" w:rsidRDefault="00F43940" w:rsidP="000947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9.5</w:t>
            </w:r>
          </w:p>
        </w:tc>
        <w:tc>
          <w:tcPr>
            <w:tcW w:w="1276" w:type="dxa"/>
          </w:tcPr>
          <w:p w14:paraId="6A59C4BA" w14:textId="77777777" w:rsidR="00F43940" w:rsidRDefault="00F43940" w:rsidP="000947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17.0</w:t>
            </w:r>
          </w:p>
        </w:tc>
        <w:tc>
          <w:tcPr>
            <w:tcW w:w="1417" w:type="dxa"/>
          </w:tcPr>
          <w:p w14:paraId="10DCF1E9" w14:textId="77777777" w:rsidR="00F43940" w:rsidRDefault="00F43940" w:rsidP="000947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5.6%</w:t>
            </w:r>
          </w:p>
        </w:tc>
        <w:tc>
          <w:tcPr>
            <w:tcW w:w="1452" w:type="dxa"/>
          </w:tcPr>
          <w:p w14:paraId="07391F10" w14:textId="77777777" w:rsidR="00F43940" w:rsidRDefault="00F43940" w:rsidP="000947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116.2</w:t>
            </w:r>
          </w:p>
        </w:tc>
      </w:tr>
      <w:tr w:rsidR="00F43940" w14:paraId="67938754" w14:textId="77777777" w:rsidTr="00F43940">
        <w:tc>
          <w:tcPr>
            <w:cnfStyle w:val="001000000000" w:firstRow="0" w:lastRow="0" w:firstColumn="1" w:lastColumn="0" w:oddVBand="0" w:evenVBand="0" w:oddHBand="0" w:evenHBand="0" w:firstRowFirstColumn="0" w:firstRowLastColumn="0" w:lastRowFirstColumn="0" w:lastRowLastColumn="0"/>
            <w:tcW w:w="1847" w:type="dxa"/>
          </w:tcPr>
          <w:p w14:paraId="2365B2D2" w14:textId="77777777" w:rsidR="00F43940" w:rsidRDefault="00F43940" w:rsidP="00094710">
            <w:pPr>
              <w:rPr>
                <w:rFonts w:ascii="Calibri" w:hAnsi="Calibri" w:cs="Calibri"/>
                <w:color w:val="000000"/>
                <w:sz w:val="22"/>
                <w:szCs w:val="22"/>
              </w:rPr>
            </w:pPr>
            <w:r>
              <w:rPr>
                <w:rFonts w:ascii="Calibri" w:hAnsi="Calibri" w:cs="Calibri"/>
                <w:color w:val="000000"/>
                <w:sz w:val="22"/>
                <w:szCs w:val="22"/>
              </w:rPr>
              <w:t>Indonesia</w:t>
            </w:r>
          </w:p>
        </w:tc>
        <w:tc>
          <w:tcPr>
            <w:tcW w:w="1238" w:type="dxa"/>
          </w:tcPr>
          <w:p w14:paraId="0F89DA90" w14:textId="77777777" w:rsidR="00F43940" w:rsidRDefault="00F43940" w:rsidP="0009471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10.7</w:t>
            </w:r>
          </w:p>
        </w:tc>
        <w:tc>
          <w:tcPr>
            <w:tcW w:w="1276" w:type="dxa"/>
          </w:tcPr>
          <w:p w14:paraId="36928999" w14:textId="77777777" w:rsidR="00F43940" w:rsidRDefault="00F43940" w:rsidP="0009471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15.0</w:t>
            </w:r>
          </w:p>
        </w:tc>
        <w:tc>
          <w:tcPr>
            <w:tcW w:w="1417" w:type="dxa"/>
          </w:tcPr>
          <w:p w14:paraId="2EB590C5" w14:textId="77777777" w:rsidR="00F43940" w:rsidRDefault="00F43940" w:rsidP="0009471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5.0%</w:t>
            </w:r>
          </w:p>
        </w:tc>
        <w:tc>
          <w:tcPr>
            <w:tcW w:w="1452" w:type="dxa"/>
          </w:tcPr>
          <w:p w14:paraId="067F9569" w14:textId="77777777" w:rsidR="00F43940" w:rsidRDefault="00F43940" w:rsidP="0009471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71.8</w:t>
            </w:r>
          </w:p>
        </w:tc>
      </w:tr>
      <w:tr w:rsidR="00F43940" w14:paraId="674B449E" w14:textId="77777777" w:rsidTr="00F43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7" w:type="dxa"/>
          </w:tcPr>
          <w:p w14:paraId="21BB8579" w14:textId="77777777" w:rsidR="00F43940" w:rsidRDefault="00F43940" w:rsidP="00094710">
            <w:pPr>
              <w:rPr>
                <w:rFonts w:ascii="Calibri" w:hAnsi="Calibri" w:cs="Calibri"/>
                <w:color w:val="000000"/>
                <w:sz w:val="22"/>
                <w:szCs w:val="22"/>
              </w:rPr>
            </w:pPr>
            <w:r>
              <w:rPr>
                <w:rFonts w:ascii="Calibri" w:hAnsi="Calibri" w:cs="Calibri"/>
                <w:color w:val="000000"/>
                <w:sz w:val="22"/>
                <w:szCs w:val="22"/>
              </w:rPr>
              <w:t>Vietnam</w:t>
            </w:r>
          </w:p>
        </w:tc>
        <w:tc>
          <w:tcPr>
            <w:tcW w:w="1238" w:type="dxa"/>
          </w:tcPr>
          <w:p w14:paraId="31FC3246" w14:textId="77777777" w:rsidR="00F43940" w:rsidRDefault="00F43940" w:rsidP="000947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7.7</w:t>
            </w:r>
          </w:p>
        </w:tc>
        <w:tc>
          <w:tcPr>
            <w:tcW w:w="1276" w:type="dxa"/>
          </w:tcPr>
          <w:p w14:paraId="33216D90" w14:textId="77777777" w:rsidR="00F43940" w:rsidRDefault="00F43940" w:rsidP="000947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12.5</w:t>
            </w:r>
          </w:p>
        </w:tc>
        <w:tc>
          <w:tcPr>
            <w:tcW w:w="1417" w:type="dxa"/>
          </w:tcPr>
          <w:p w14:paraId="247507C1" w14:textId="77777777" w:rsidR="00F43940" w:rsidRDefault="00F43940" w:rsidP="000947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4.1%</w:t>
            </w:r>
          </w:p>
        </w:tc>
        <w:tc>
          <w:tcPr>
            <w:tcW w:w="1452" w:type="dxa"/>
          </w:tcPr>
          <w:p w14:paraId="38B733CE" w14:textId="77777777" w:rsidR="00F43940" w:rsidRDefault="00F43940" w:rsidP="000947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160.3</w:t>
            </w:r>
          </w:p>
        </w:tc>
      </w:tr>
      <w:tr w:rsidR="00F43940" w14:paraId="12235A56" w14:textId="77777777" w:rsidTr="00F43940">
        <w:tc>
          <w:tcPr>
            <w:cnfStyle w:val="001000000000" w:firstRow="0" w:lastRow="0" w:firstColumn="1" w:lastColumn="0" w:oddVBand="0" w:evenVBand="0" w:oddHBand="0" w:evenHBand="0" w:firstRowFirstColumn="0" w:firstRowLastColumn="0" w:lastRowFirstColumn="0" w:lastRowLastColumn="0"/>
            <w:tcW w:w="1847" w:type="dxa"/>
          </w:tcPr>
          <w:p w14:paraId="4D9458FC" w14:textId="77777777" w:rsidR="00F43940" w:rsidRDefault="00F43940" w:rsidP="00094710">
            <w:pPr>
              <w:rPr>
                <w:rFonts w:ascii="Calibri" w:hAnsi="Calibri" w:cs="Calibri"/>
                <w:color w:val="000000"/>
                <w:sz w:val="22"/>
                <w:szCs w:val="22"/>
              </w:rPr>
            </w:pPr>
            <w:r>
              <w:rPr>
                <w:rFonts w:ascii="Calibri" w:hAnsi="Calibri" w:cs="Calibri"/>
                <w:color w:val="000000"/>
                <w:sz w:val="22"/>
                <w:szCs w:val="22"/>
              </w:rPr>
              <w:t>Thailand</w:t>
            </w:r>
          </w:p>
        </w:tc>
        <w:tc>
          <w:tcPr>
            <w:tcW w:w="1238" w:type="dxa"/>
          </w:tcPr>
          <w:p w14:paraId="4F26917D" w14:textId="77777777" w:rsidR="00F43940" w:rsidRDefault="00F43940" w:rsidP="0009471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6.3</w:t>
            </w:r>
          </w:p>
        </w:tc>
        <w:tc>
          <w:tcPr>
            <w:tcW w:w="1276" w:type="dxa"/>
          </w:tcPr>
          <w:p w14:paraId="15A84F5D" w14:textId="77777777" w:rsidR="00F43940" w:rsidRDefault="00F43940" w:rsidP="0009471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9.7</w:t>
            </w:r>
          </w:p>
        </w:tc>
        <w:tc>
          <w:tcPr>
            <w:tcW w:w="1417" w:type="dxa"/>
          </w:tcPr>
          <w:p w14:paraId="74F96C49" w14:textId="77777777" w:rsidR="00F43940" w:rsidRDefault="00F43940" w:rsidP="0009471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3.2%</w:t>
            </w:r>
          </w:p>
        </w:tc>
        <w:tc>
          <w:tcPr>
            <w:tcW w:w="1452" w:type="dxa"/>
          </w:tcPr>
          <w:p w14:paraId="1FBC33FE" w14:textId="77777777" w:rsidR="00F43940" w:rsidRDefault="00F43940" w:rsidP="0009471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164.4</w:t>
            </w:r>
          </w:p>
        </w:tc>
      </w:tr>
      <w:tr w:rsidR="00F43940" w14:paraId="77E9C553" w14:textId="77777777" w:rsidTr="00F43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7" w:type="dxa"/>
          </w:tcPr>
          <w:p w14:paraId="714D5E85" w14:textId="77777777" w:rsidR="00F43940" w:rsidRDefault="00F43940" w:rsidP="00094710">
            <w:pPr>
              <w:rPr>
                <w:rFonts w:ascii="Calibri" w:hAnsi="Calibri" w:cs="Calibri"/>
                <w:color w:val="000000"/>
                <w:sz w:val="22"/>
                <w:szCs w:val="22"/>
              </w:rPr>
            </w:pPr>
            <w:r>
              <w:rPr>
                <w:rFonts w:ascii="Calibri" w:hAnsi="Calibri" w:cs="Calibri"/>
                <w:color w:val="000000"/>
                <w:sz w:val="22"/>
                <w:szCs w:val="22"/>
              </w:rPr>
              <w:t>Nigeria</w:t>
            </w:r>
          </w:p>
        </w:tc>
        <w:tc>
          <w:tcPr>
            <w:tcW w:w="1238" w:type="dxa"/>
          </w:tcPr>
          <w:p w14:paraId="403006E2" w14:textId="77777777" w:rsidR="00F43940" w:rsidRDefault="00F43940" w:rsidP="000947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4.3</w:t>
            </w:r>
          </w:p>
        </w:tc>
        <w:tc>
          <w:tcPr>
            <w:tcW w:w="1276" w:type="dxa"/>
          </w:tcPr>
          <w:p w14:paraId="0D84DB9B" w14:textId="77777777" w:rsidR="00F43940" w:rsidRDefault="00F43940" w:rsidP="000947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9.4</w:t>
            </w:r>
          </w:p>
        </w:tc>
        <w:tc>
          <w:tcPr>
            <w:tcW w:w="1417" w:type="dxa"/>
          </w:tcPr>
          <w:p w14:paraId="3CE97212" w14:textId="77777777" w:rsidR="00F43940" w:rsidRDefault="00F43940" w:rsidP="000947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3.1%</w:t>
            </w:r>
          </w:p>
        </w:tc>
        <w:tc>
          <w:tcPr>
            <w:tcW w:w="1452" w:type="dxa"/>
          </w:tcPr>
          <w:p w14:paraId="62C9EF2F" w14:textId="77777777" w:rsidR="00F43940" w:rsidRDefault="00F43940" w:rsidP="000947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66.7</w:t>
            </w:r>
          </w:p>
        </w:tc>
      </w:tr>
      <w:tr w:rsidR="00F43940" w14:paraId="61C9511D" w14:textId="77777777" w:rsidTr="00F43940">
        <w:tc>
          <w:tcPr>
            <w:cnfStyle w:val="001000000000" w:firstRow="0" w:lastRow="0" w:firstColumn="1" w:lastColumn="0" w:oddVBand="0" w:evenVBand="0" w:oddHBand="0" w:evenHBand="0" w:firstRowFirstColumn="0" w:firstRowLastColumn="0" w:lastRowFirstColumn="0" w:lastRowLastColumn="0"/>
            <w:tcW w:w="1847" w:type="dxa"/>
          </w:tcPr>
          <w:p w14:paraId="5E43E687" w14:textId="77777777" w:rsidR="00F43940" w:rsidRDefault="00F43940" w:rsidP="00094710">
            <w:pPr>
              <w:rPr>
                <w:rFonts w:ascii="Calibri" w:hAnsi="Calibri" w:cs="Calibri"/>
                <w:color w:val="000000"/>
                <w:sz w:val="22"/>
                <w:szCs w:val="22"/>
              </w:rPr>
            </w:pPr>
            <w:r>
              <w:rPr>
                <w:rFonts w:ascii="Calibri" w:hAnsi="Calibri" w:cs="Calibri"/>
                <w:color w:val="000000"/>
                <w:sz w:val="22"/>
                <w:szCs w:val="22"/>
              </w:rPr>
              <w:t>Philippines</w:t>
            </w:r>
          </w:p>
        </w:tc>
        <w:tc>
          <w:tcPr>
            <w:tcW w:w="1238" w:type="dxa"/>
          </w:tcPr>
          <w:p w14:paraId="6DEFC01A" w14:textId="77777777" w:rsidR="00F43940" w:rsidRDefault="00F43940" w:rsidP="0009471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3.5</w:t>
            </w:r>
          </w:p>
        </w:tc>
        <w:tc>
          <w:tcPr>
            <w:tcW w:w="1276" w:type="dxa"/>
          </w:tcPr>
          <w:p w14:paraId="21A99757" w14:textId="77777777" w:rsidR="00F43940" w:rsidRDefault="00F43940" w:rsidP="0009471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5.8</w:t>
            </w:r>
          </w:p>
        </w:tc>
        <w:tc>
          <w:tcPr>
            <w:tcW w:w="1417" w:type="dxa"/>
          </w:tcPr>
          <w:p w14:paraId="021F9BAF" w14:textId="77777777" w:rsidR="00F43940" w:rsidRDefault="00F43940" w:rsidP="0009471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1.9%</w:t>
            </w:r>
          </w:p>
        </w:tc>
        <w:tc>
          <w:tcPr>
            <w:tcW w:w="1452" w:type="dxa"/>
          </w:tcPr>
          <w:p w14:paraId="11A42919" w14:textId="77777777" w:rsidR="00F43940" w:rsidRDefault="00F43940" w:rsidP="0009471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71.4</w:t>
            </w:r>
          </w:p>
        </w:tc>
      </w:tr>
      <w:tr w:rsidR="00F43940" w14:paraId="790670A3" w14:textId="77777777" w:rsidTr="00F43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7" w:type="dxa"/>
          </w:tcPr>
          <w:p w14:paraId="0339BCC0" w14:textId="77777777" w:rsidR="00F43940" w:rsidRDefault="00F43940" w:rsidP="00094710">
            <w:pPr>
              <w:rPr>
                <w:rFonts w:ascii="Calibri" w:hAnsi="Calibri" w:cs="Calibri"/>
                <w:color w:val="000000"/>
                <w:sz w:val="22"/>
                <w:szCs w:val="22"/>
              </w:rPr>
            </w:pPr>
            <w:r>
              <w:rPr>
                <w:rFonts w:ascii="Calibri" w:hAnsi="Calibri" w:cs="Calibri"/>
                <w:color w:val="000000"/>
                <w:sz w:val="22"/>
                <w:szCs w:val="22"/>
              </w:rPr>
              <w:t>Brazil</w:t>
            </w:r>
          </w:p>
        </w:tc>
        <w:tc>
          <w:tcPr>
            <w:tcW w:w="1238" w:type="dxa"/>
          </w:tcPr>
          <w:p w14:paraId="590AC4DA" w14:textId="77777777" w:rsidR="00F43940" w:rsidRDefault="00F43940" w:rsidP="000947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2.8</w:t>
            </w:r>
          </w:p>
        </w:tc>
        <w:tc>
          <w:tcPr>
            <w:tcW w:w="1276" w:type="dxa"/>
          </w:tcPr>
          <w:p w14:paraId="0D2EB465" w14:textId="77777777" w:rsidR="00F43940" w:rsidRDefault="00F43940" w:rsidP="000947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4.0</w:t>
            </w:r>
          </w:p>
        </w:tc>
        <w:tc>
          <w:tcPr>
            <w:tcW w:w="1417" w:type="dxa"/>
          </w:tcPr>
          <w:p w14:paraId="53CB3EF6" w14:textId="77777777" w:rsidR="00F43940" w:rsidRDefault="00F43940" w:rsidP="000947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1.3%</w:t>
            </w:r>
          </w:p>
        </w:tc>
        <w:tc>
          <w:tcPr>
            <w:tcW w:w="1452" w:type="dxa"/>
          </w:tcPr>
          <w:p w14:paraId="373B4D04" w14:textId="77777777" w:rsidR="00F43940" w:rsidRDefault="00F43940" w:rsidP="000947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23.3</w:t>
            </w:r>
          </w:p>
        </w:tc>
      </w:tr>
      <w:tr w:rsidR="00F43940" w14:paraId="1F1B1488" w14:textId="77777777" w:rsidTr="00F43940">
        <w:tc>
          <w:tcPr>
            <w:cnfStyle w:val="001000000000" w:firstRow="0" w:lastRow="0" w:firstColumn="1" w:lastColumn="0" w:oddVBand="0" w:evenVBand="0" w:oddHBand="0" w:evenHBand="0" w:firstRowFirstColumn="0" w:firstRowLastColumn="0" w:lastRowFirstColumn="0" w:lastRowLastColumn="0"/>
            <w:tcW w:w="1847" w:type="dxa"/>
          </w:tcPr>
          <w:p w14:paraId="071C036C" w14:textId="77777777" w:rsidR="00F43940" w:rsidRDefault="00F43940" w:rsidP="00094710">
            <w:pPr>
              <w:rPr>
                <w:rFonts w:ascii="Calibri" w:hAnsi="Calibri" w:cs="Calibri"/>
                <w:color w:val="000000"/>
                <w:sz w:val="22"/>
                <w:szCs w:val="22"/>
              </w:rPr>
            </w:pPr>
            <w:r>
              <w:rPr>
                <w:rFonts w:ascii="Calibri" w:hAnsi="Calibri" w:cs="Calibri"/>
                <w:color w:val="000000"/>
                <w:sz w:val="22"/>
                <w:szCs w:val="22"/>
              </w:rPr>
              <w:t>Cambodia</w:t>
            </w:r>
          </w:p>
        </w:tc>
        <w:tc>
          <w:tcPr>
            <w:tcW w:w="1238" w:type="dxa"/>
          </w:tcPr>
          <w:p w14:paraId="58BBF06B" w14:textId="77777777" w:rsidR="00F43940" w:rsidRDefault="00F43940" w:rsidP="0009471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1.7</w:t>
            </w:r>
          </w:p>
        </w:tc>
        <w:tc>
          <w:tcPr>
            <w:tcW w:w="1276" w:type="dxa"/>
          </w:tcPr>
          <w:p w14:paraId="3D031CD3" w14:textId="77777777" w:rsidR="00F43940" w:rsidRDefault="00F43940" w:rsidP="0009471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2.2</w:t>
            </w:r>
          </w:p>
        </w:tc>
        <w:tc>
          <w:tcPr>
            <w:tcW w:w="1417" w:type="dxa"/>
          </w:tcPr>
          <w:p w14:paraId="3B75B055" w14:textId="77777777" w:rsidR="00F43940" w:rsidRDefault="00F43940" w:rsidP="0009471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0.7%</w:t>
            </w:r>
          </w:p>
        </w:tc>
        <w:tc>
          <w:tcPr>
            <w:tcW w:w="1452" w:type="dxa"/>
          </w:tcPr>
          <w:p w14:paraId="2CFA7303" w14:textId="77777777" w:rsidR="00F43940" w:rsidRDefault="00F43940" w:rsidP="0009471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202.2</w:t>
            </w:r>
          </w:p>
        </w:tc>
      </w:tr>
      <w:tr w:rsidR="00F43940" w14:paraId="1441ABEE" w14:textId="77777777" w:rsidTr="00F43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7" w:type="dxa"/>
          </w:tcPr>
          <w:p w14:paraId="6CEF6219" w14:textId="77777777" w:rsidR="00F43940" w:rsidRDefault="00F43940" w:rsidP="00094710">
            <w:pPr>
              <w:rPr>
                <w:rFonts w:ascii="Calibri" w:hAnsi="Calibri" w:cs="Calibri"/>
                <w:color w:val="000000"/>
                <w:sz w:val="22"/>
                <w:szCs w:val="22"/>
              </w:rPr>
            </w:pPr>
            <w:r>
              <w:rPr>
                <w:rFonts w:ascii="Calibri" w:hAnsi="Calibri" w:cs="Calibri"/>
                <w:color w:val="000000"/>
                <w:sz w:val="22"/>
                <w:szCs w:val="22"/>
              </w:rPr>
              <w:t>USA</w:t>
            </w:r>
          </w:p>
        </w:tc>
        <w:tc>
          <w:tcPr>
            <w:tcW w:w="1238" w:type="dxa"/>
          </w:tcPr>
          <w:p w14:paraId="369337DE" w14:textId="77777777" w:rsidR="00F43940" w:rsidRDefault="00F43940" w:rsidP="000947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w:t>
            </w:r>
          </w:p>
        </w:tc>
        <w:tc>
          <w:tcPr>
            <w:tcW w:w="1276" w:type="dxa"/>
          </w:tcPr>
          <w:p w14:paraId="48D310F2" w14:textId="77777777" w:rsidR="00F43940" w:rsidRDefault="00F43940" w:rsidP="000947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2.0</w:t>
            </w:r>
          </w:p>
        </w:tc>
        <w:tc>
          <w:tcPr>
            <w:tcW w:w="1417" w:type="dxa"/>
          </w:tcPr>
          <w:p w14:paraId="643DF0D3" w14:textId="77777777" w:rsidR="00F43940" w:rsidRDefault="00F43940" w:rsidP="000947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0.7%</w:t>
            </w:r>
          </w:p>
        </w:tc>
        <w:tc>
          <w:tcPr>
            <w:tcW w:w="1452" w:type="dxa"/>
          </w:tcPr>
          <w:p w14:paraId="374CB17C" w14:textId="77777777" w:rsidR="00F43940" w:rsidRDefault="00F43940" w:rsidP="000947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7.1</w:t>
            </w:r>
          </w:p>
        </w:tc>
      </w:tr>
      <w:tr w:rsidR="00F43940" w14:paraId="2791F084" w14:textId="77777777" w:rsidTr="00F43940">
        <w:tc>
          <w:tcPr>
            <w:cnfStyle w:val="001000000000" w:firstRow="0" w:lastRow="0" w:firstColumn="1" w:lastColumn="0" w:oddVBand="0" w:evenVBand="0" w:oddHBand="0" w:evenHBand="0" w:firstRowFirstColumn="0" w:firstRowLastColumn="0" w:lastRowFirstColumn="0" w:lastRowLastColumn="0"/>
            <w:tcW w:w="1847" w:type="dxa"/>
          </w:tcPr>
          <w:p w14:paraId="366D80AF" w14:textId="77777777" w:rsidR="00F43940" w:rsidRDefault="00F43940" w:rsidP="00094710">
            <w:pPr>
              <w:rPr>
                <w:rFonts w:ascii="Calibri" w:hAnsi="Calibri" w:cs="Calibri"/>
                <w:color w:val="000000"/>
                <w:sz w:val="22"/>
                <w:szCs w:val="22"/>
              </w:rPr>
            </w:pPr>
            <w:r>
              <w:rPr>
                <w:rFonts w:ascii="Calibri" w:hAnsi="Calibri" w:cs="Calibri"/>
                <w:color w:val="000000"/>
                <w:sz w:val="22"/>
                <w:szCs w:val="22"/>
              </w:rPr>
              <w:t>Mexico</w:t>
            </w:r>
          </w:p>
        </w:tc>
        <w:tc>
          <w:tcPr>
            <w:tcW w:w="1238" w:type="dxa"/>
          </w:tcPr>
          <w:p w14:paraId="21EE8E65" w14:textId="77777777" w:rsidR="00F43940" w:rsidRDefault="00F43940" w:rsidP="0009471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w:t>
            </w:r>
          </w:p>
        </w:tc>
        <w:tc>
          <w:tcPr>
            <w:tcW w:w="1276" w:type="dxa"/>
          </w:tcPr>
          <w:p w14:paraId="57D983D8" w14:textId="77777777" w:rsidR="00F43940" w:rsidRDefault="00F43940" w:rsidP="0009471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1.7</w:t>
            </w:r>
          </w:p>
        </w:tc>
        <w:tc>
          <w:tcPr>
            <w:tcW w:w="1417" w:type="dxa"/>
          </w:tcPr>
          <w:p w14:paraId="4EA3D66D" w14:textId="77777777" w:rsidR="00F43940" w:rsidRDefault="00F43940" w:rsidP="0009471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0.6%</w:t>
            </w:r>
          </w:p>
        </w:tc>
        <w:tc>
          <w:tcPr>
            <w:tcW w:w="1452" w:type="dxa"/>
          </w:tcPr>
          <w:p w14:paraId="7E65EF15" w14:textId="77777777" w:rsidR="00F43940" w:rsidRDefault="00F43940" w:rsidP="0009471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17.4</w:t>
            </w:r>
          </w:p>
        </w:tc>
      </w:tr>
      <w:tr w:rsidR="00F43940" w14:paraId="47EB13E7" w14:textId="77777777" w:rsidTr="00F43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7" w:type="dxa"/>
          </w:tcPr>
          <w:p w14:paraId="24C4C368" w14:textId="77777777" w:rsidR="00F43940" w:rsidRDefault="00F43940" w:rsidP="00094710">
            <w:pPr>
              <w:rPr>
                <w:rFonts w:ascii="Calibri" w:hAnsi="Calibri" w:cs="Calibri"/>
                <w:color w:val="000000"/>
                <w:sz w:val="22"/>
                <w:szCs w:val="22"/>
              </w:rPr>
            </w:pPr>
            <w:r>
              <w:rPr>
                <w:rFonts w:ascii="Calibri" w:hAnsi="Calibri" w:cs="Calibri"/>
                <w:color w:val="000000"/>
                <w:sz w:val="22"/>
                <w:szCs w:val="22"/>
              </w:rPr>
              <w:t>Rest of world</w:t>
            </w:r>
          </w:p>
        </w:tc>
        <w:tc>
          <w:tcPr>
            <w:tcW w:w="1238" w:type="dxa"/>
          </w:tcPr>
          <w:p w14:paraId="2B894340" w14:textId="77777777" w:rsidR="00F43940" w:rsidRDefault="00F43940" w:rsidP="000947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28.7</w:t>
            </w:r>
          </w:p>
        </w:tc>
        <w:tc>
          <w:tcPr>
            <w:tcW w:w="1276" w:type="dxa"/>
          </w:tcPr>
          <w:p w14:paraId="4BE5B941" w14:textId="77777777" w:rsidR="00F43940" w:rsidRDefault="00F43940" w:rsidP="000947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58.3</w:t>
            </w:r>
          </w:p>
        </w:tc>
        <w:tc>
          <w:tcPr>
            <w:tcW w:w="1417" w:type="dxa"/>
          </w:tcPr>
          <w:p w14:paraId="4700C5A2" w14:textId="77777777" w:rsidR="00F43940" w:rsidRDefault="00F43940" w:rsidP="000947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19.3%</w:t>
            </w:r>
          </w:p>
        </w:tc>
        <w:tc>
          <w:tcPr>
            <w:tcW w:w="1452" w:type="dxa"/>
          </w:tcPr>
          <w:p w14:paraId="03AABB96" w14:textId="77777777" w:rsidR="00F43940" w:rsidRDefault="00F43940" w:rsidP="000947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27.5</w:t>
            </w:r>
          </w:p>
        </w:tc>
      </w:tr>
    </w:tbl>
    <w:p w14:paraId="3E718CD3" w14:textId="54CB75FE" w:rsidR="00382B87" w:rsidRPr="002A6179" w:rsidRDefault="00382B87" w:rsidP="00885EA2">
      <w:pPr>
        <w:jc w:val="left"/>
      </w:pPr>
    </w:p>
    <w:p w14:paraId="54DC01E2" w14:textId="3C9D574A" w:rsidR="005021E7" w:rsidRPr="002A6179" w:rsidRDefault="005021E7" w:rsidP="00E6768E">
      <w:pPr>
        <w:pStyle w:val="Heading2"/>
        <w:jc w:val="left"/>
      </w:pPr>
      <w:bookmarkStart w:id="44" w:name="_Toc47088905"/>
      <w:r w:rsidRPr="002A6179">
        <w:lastRenderedPageBreak/>
        <w:t xml:space="preserve">1.2 Health and </w:t>
      </w:r>
      <w:r w:rsidR="00FE7A53" w:rsidRPr="002A6179">
        <w:t>E</w:t>
      </w:r>
      <w:r w:rsidRPr="002A6179">
        <w:t xml:space="preserve">xtreme </w:t>
      </w:r>
      <w:r w:rsidR="00FE7A53" w:rsidRPr="002A6179">
        <w:t>W</w:t>
      </w:r>
      <w:r w:rsidRPr="002A6179">
        <w:t xml:space="preserve">eather </w:t>
      </w:r>
      <w:r w:rsidR="00FE7A53" w:rsidRPr="002A6179">
        <w:t>E</w:t>
      </w:r>
      <w:r w:rsidRPr="002A6179">
        <w:t>vents</w:t>
      </w:r>
      <w:bookmarkEnd w:id="44"/>
    </w:p>
    <w:p w14:paraId="174115C5" w14:textId="6EDCF913" w:rsidR="005021E7" w:rsidRPr="002A6179" w:rsidRDefault="005021E7" w:rsidP="00E6768E">
      <w:pPr>
        <w:jc w:val="left"/>
      </w:pPr>
      <w:r w:rsidRPr="002A6179">
        <w:t xml:space="preserve">Extreme weather events, including wildfires, floods, storms, and droughts, </w:t>
      </w:r>
      <w:r w:rsidR="00FE7A53" w:rsidRPr="002A6179">
        <w:t>a</w:t>
      </w:r>
      <w:r w:rsidRPr="002A6179">
        <w:t xml:space="preserve">ffect human health in </w:t>
      </w:r>
      <w:r w:rsidR="00D57B74" w:rsidRPr="002A6179">
        <w:t xml:space="preserve">a variety of </w:t>
      </w:r>
      <w:r w:rsidRPr="002A6179">
        <w:t>ways</w:t>
      </w:r>
      <w:r w:rsidR="00111CEF" w:rsidRPr="002A6179">
        <w:t>, with the frequency and intensity of such events shifting as a result of climate change.</w:t>
      </w:r>
      <w:r w:rsidRPr="002A6179">
        <w:t xml:space="preserve"> </w:t>
      </w:r>
      <w:r w:rsidR="00111CEF" w:rsidRPr="002A6179">
        <w:t xml:space="preserve">Death and injury as a direct result of an extreme event is often compounded by effects that are mediated </w:t>
      </w:r>
      <w:r w:rsidRPr="002A6179">
        <w:t xml:space="preserve">through the environment </w:t>
      </w:r>
      <w:r w:rsidR="00111CEF" w:rsidRPr="002A6179">
        <w:t xml:space="preserve">– for example, </w:t>
      </w:r>
      <w:r w:rsidRPr="002A6179">
        <w:t>the exacerbation of respiratory symptoms from wildfire smoke, or the spread of vector- and water-borne diseases following a flood or drought</w:t>
      </w:r>
      <w:r w:rsidR="00033364" w:rsidRPr="002A6179">
        <w:t>.</w:t>
      </w:r>
      <w:r w:rsidR="00111CEF" w:rsidRPr="002A6179">
        <w:t xml:space="preserve"> Finally, impacts are mediated through </w:t>
      </w:r>
      <w:r w:rsidRPr="002A6179">
        <w:t>social systems</w:t>
      </w:r>
      <w:r w:rsidR="00111CEF" w:rsidRPr="002A6179">
        <w:t xml:space="preserve"> – for example, </w:t>
      </w:r>
      <w:r w:rsidRPr="002A6179">
        <w:t>the disruption to health services</w:t>
      </w:r>
      <w:r w:rsidR="00111CEF" w:rsidRPr="002A6179">
        <w:t>,</w:t>
      </w:r>
      <w:r w:rsidRPr="002A6179">
        <w:t xml:space="preserve"> and the mental ill-health that can result from storms</w:t>
      </w:r>
      <w:r w:rsidR="00383D35" w:rsidRPr="002A6179">
        <w:t xml:space="preserve"> and fires</w:t>
      </w:r>
      <w:r w:rsidRPr="002A6179">
        <w:t>.</w:t>
      </w:r>
      <w:r w:rsidR="00357D19" w:rsidRPr="002A6179">
        <w:fldChar w:fldCharType="begin">
          <w:fldData xml:space="preserve">PEVuZE5vdGU+PENpdGU+PEF1dGhvcj5CbGFjazwvQXV0aG9yPjxZZWFyPjIwMTc8L1llYXI+PFJl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</w:fldData>
        </w:fldChar>
      </w:r>
      <w:r w:rsidR="00172202">
        <w:instrText xml:space="preserve"> ADDIN EN.CITE </w:instrText>
      </w:r>
      <w:r w:rsidR="00172202">
        <w:fldChar w:fldCharType="begin">
          <w:fldData xml:space="preserve">PEVuZE5vdGU+PENpdGU+PEF1dGhvcj5CbGFjazwvQXV0aG9yPjxZZWFyPjIwMTc8L1llYXI+PFJl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</w:fldData>
        </w:fldChar>
      </w:r>
      <w:r w:rsidR="00172202">
        <w:instrText xml:space="preserve"> ADDIN EN.CITE.DATA </w:instrText>
      </w:r>
      <w:r w:rsidR="00172202">
        <w:fldChar w:fldCharType="end"/>
      </w:r>
      <w:r w:rsidR="00357D19" w:rsidRPr="002A6179">
        <w:fldChar w:fldCharType="separate"/>
      </w:r>
      <w:r w:rsidR="008E7C4F" w:rsidRPr="002A6179">
        <w:rPr>
          <w:noProof/>
          <w:vertAlign w:val="superscript"/>
        </w:rPr>
        <w:t>3,46</w:t>
      </w:r>
      <w:r w:rsidR="00357D19" w:rsidRPr="002A6179">
        <w:fldChar w:fldCharType="end"/>
      </w:r>
      <w:r w:rsidRPr="002A6179">
        <w:t xml:space="preserve"> </w:t>
      </w:r>
      <w:proofErr w:type="gramStart"/>
      <w:r w:rsidR="00C30B83" w:rsidRPr="002A6179">
        <w:t>T</w:t>
      </w:r>
      <w:r w:rsidRPr="002A6179">
        <w:t>he</w:t>
      </w:r>
      <w:proofErr w:type="gramEnd"/>
      <w:r w:rsidRPr="002A6179">
        <w:t xml:space="preserve"> following indicators track population risk and exposure to wildfires, changes in </w:t>
      </w:r>
      <w:r w:rsidR="007C1DAE" w:rsidRPr="002A6179">
        <w:t>meteorological</w:t>
      </w:r>
      <w:r w:rsidRPr="002A6179">
        <w:t xml:space="preserve"> flood and drought, and the lethality of </w:t>
      </w:r>
      <w:r w:rsidR="007C1DAE" w:rsidRPr="002A6179">
        <w:t>extreme weather events</w:t>
      </w:r>
      <w:r w:rsidRPr="002A6179">
        <w:t>.</w:t>
      </w:r>
    </w:p>
    <w:p w14:paraId="363977E5" w14:textId="20925767" w:rsidR="005021E7" w:rsidRPr="002A6179" w:rsidRDefault="005021E7" w:rsidP="00E6768E">
      <w:pPr>
        <w:jc w:val="left"/>
        <w:rPr>
          <w:rFonts w:asciiTheme="majorHAnsi" w:hAnsiTheme="majorHAnsi"/>
          <w:color w:val="2F5496" w:themeColor="accent1" w:themeShade="BF"/>
        </w:rPr>
      </w:pPr>
    </w:p>
    <w:p w14:paraId="436C9F83" w14:textId="2BAEBDB4" w:rsidR="005021E7" w:rsidRPr="002A6179" w:rsidRDefault="005021E7" w:rsidP="00DE59CF">
      <w:pPr>
        <w:pStyle w:val="Heading3"/>
      </w:pPr>
      <w:bookmarkStart w:id="45" w:name="_Toc47088906"/>
      <w:r w:rsidRPr="002A6179">
        <w:t>Indicator 1.2.1: Wildfires</w:t>
      </w:r>
      <w:bookmarkEnd w:id="45"/>
    </w:p>
    <w:p w14:paraId="094B257C" w14:textId="0AEF0D0B" w:rsidR="005021E7" w:rsidRPr="002A6179" w:rsidRDefault="002C5137" w:rsidP="00E6768E">
      <w:pPr>
        <w:jc w:val="left"/>
        <w:rPr>
          <w:i/>
          <w:iCs/>
        </w:rPr>
      </w:pPr>
      <w:r w:rsidRPr="002A6179">
        <w:rPr>
          <w:i/>
          <w:iCs/>
        </w:rPr>
        <w:t>Headline finding</w:t>
      </w:r>
      <w:r w:rsidR="005021E7" w:rsidRPr="002A6179">
        <w:rPr>
          <w:i/>
          <w:iCs/>
        </w:rPr>
        <w:t xml:space="preserve">: 114 countries experienced an increase in the number of days </w:t>
      </w:r>
      <w:r w:rsidR="00FC1467" w:rsidRPr="002A6179">
        <w:rPr>
          <w:i/>
          <w:iCs/>
        </w:rPr>
        <w:t xml:space="preserve">people were </w:t>
      </w:r>
      <w:r w:rsidR="005021E7" w:rsidRPr="002A6179">
        <w:rPr>
          <w:i/>
          <w:iCs/>
        </w:rPr>
        <w:t xml:space="preserve">exposed to ‘very high’ or ‘extremely high’ fire danger risk for the </w:t>
      </w:r>
      <w:r w:rsidR="00793E10" w:rsidRPr="002A6179">
        <w:rPr>
          <w:i/>
          <w:iCs/>
        </w:rPr>
        <w:t>four-year</w:t>
      </w:r>
      <w:r w:rsidR="005021E7" w:rsidRPr="002A6179">
        <w:rPr>
          <w:i/>
          <w:iCs/>
        </w:rPr>
        <w:t xml:space="preserve"> period ending 2019. At the same time, </w:t>
      </w:r>
      <w:r w:rsidR="0038123A">
        <w:rPr>
          <w:i/>
          <w:iCs/>
        </w:rPr>
        <w:t>128</w:t>
      </w:r>
      <w:r w:rsidR="0038123A" w:rsidRPr="002A6179">
        <w:rPr>
          <w:i/>
          <w:iCs/>
        </w:rPr>
        <w:t xml:space="preserve"> </w:t>
      </w:r>
      <w:r w:rsidR="005021E7" w:rsidRPr="002A6179">
        <w:rPr>
          <w:i/>
          <w:iCs/>
        </w:rPr>
        <w:t xml:space="preserve">countries experienced an increase in population exposure to wildfires.  </w:t>
      </w:r>
    </w:p>
    <w:p w14:paraId="7A6B27C3" w14:textId="1D9D4FFD" w:rsidR="005021E7" w:rsidRPr="002A6179" w:rsidRDefault="005021E7" w:rsidP="00E6768E">
      <w:pPr>
        <w:spacing w:line="257" w:lineRule="auto"/>
        <w:jc w:val="left"/>
        <w:rPr>
          <w:lang w:val="en-US"/>
        </w:rPr>
      </w:pPr>
      <w:r w:rsidRPr="002A6179">
        <w:t>For the 2020 report,</w:t>
      </w:r>
      <w:r w:rsidR="00111CEF" w:rsidRPr="002A6179">
        <w:t xml:space="preserve"> analysis on the effects of wildfires </w:t>
      </w:r>
      <w:r w:rsidRPr="002A6179">
        <w:t>has been developed to track</w:t>
      </w:r>
      <w:r w:rsidRPr="002A6179">
        <w:rPr>
          <w:lang w:val="en-US"/>
        </w:rPr>
        <w:t xml:space="preserve"> the average number of days people are exposed</w:t>
      </w:r>
      <w:r w:rsidR="003A4E4C" w:rsidRPr="002A6179">
        <w:rPr>
          <w:lang w:val="en-US"/>
        </w:rPr>
        <w:t xml:space="preserve"> to</w:t>
      </w:r>
      <w:r w:rsidRPr="002A6179">
        <w:rPr>
          <w:lang w:val="en-US"/>
        </w:rPr>
        <w:t xml:space="preserve"> very high and extremely high wildfire risk annually, as well as the change in actual population wildfire exposure across the globe, using both model-based risk to wildfires and satellite-observed exposure. </w:t>
      </w:r>
      <w:r w:rsidR="00FC1467" w:rsidRPr="002A6179">
        <w:rPr>
          <w:lang w:val="en-US"/>
        </w:rPr>
        <w:t>Climatological w</w:t>
      </w:r>
      <w:r w:rsidRPr="002A6179">
        <w:rPr>
          <w:lang w:val="en-US"/>
        </w:rPr>
        <w:t xml:space="preserve">ildfire risk is estimated by combining fire danger indices (FDI ≥ 5) with </w:t>
      </w:r>
      <w:r w:rsidR="00033364" w:rsidRPr="002A6179">
        <w:rPr>
          <w:lang w:val="en-US"/>
        </w:rPr>
        <w:t>climate</w:t>
      </w:r>
      <w:r w:rsidR="006914B4" w:rsidRPr="002A6179">
        <w:rPr>
          <w:lang w:val="en-US"/>
        </w:rPr>
        <w:t xml:space="preserve"> </w:t>
      </w:r>
      <w:r w:rsidR="00033364" w:rsidRPr="002A6179">
        <w:rPr>
          <w:lang w:val="en-US"/>
        </w:rPr>
        <w:t>and population data</w:t>
      </w:r>
      <w:r w:rsidR="00FE7A53" w:rsidRPr="002A6179">
        <w:rPr>
          <w:lang w:val="en-US"/>
        </w:rPr>
        <w:t xml:space="preserve"> for every </w:t>
      </w:r>
      <w:r w:rsidR="00FE7A53" w:rsidRPr="002A6179">
        <w:rPr>
          <w:color w:val="000000" w:themeColor="text1"/>
          <w:shd w:val="clear" w:color="auto" w:fill="FFFFFF"/>
        </w:rPr>
        <w:t>0.25</w:t>
      </w:r>
      <w:r w:rsidR="00FE7A53" w:rsidRPr="002A6179">
        <w:rPr>
          <w:rFonts w:cstheme="minorHAnsi"/>
          <w:color w:val="000000" w:themeColor="text1"/>
          <w:shd w:val="clear" w:color="auto" w:fill="FFFFFF"/>
        </w:rPr>
        <w:t xml:space="preserve">° x </w:t>
      </w:r>
      <w:r w:rsidR="00FE7A53" w:rsidRPr="002A6179">
        <w:rPr>
          <w:color w:val="000000" w:themeColor="text1"/>
          <w:shd w:val="clear" w:color="auto" w:fill="FFFFFF"/>
        </w:rPr>
        <w:t>0.25</w:t>
      </w:r>
      <w:r w:rsidR="00FE7A53" w:rsidRPr="002A6179">
        <w:rPr>
          <w:rFonts w:cstheme="minorHAnsi"/>
          <w:color w:val="000000" w:themeColor="text1"/>
          <w:shd w:val="clear" w:color="auto" w:fill="FFFFFF"/>
        </w:rPr>
        <w:t>°</w:t>
      </w:r>
      <w:r w:rsidR="00FE7A53" w:rsidRPr="002A6179">
        <w:rPr>
          <w:lang w:val="en-US"/>
        </w:rPr>
        <w:t xml:space="preserve"> grid cell</w:t>
      </w:r>
      <w:r w:rsidRPr="002A6179">
        <w:rPr>
          <w:lang w:val="en-US"/>
        </w:rPr>
        <w:t>.</w:t>
      </w:r>
      <w:r w:rsidR="00357D19" w:rsidRPr="002A6179">
        <w:rPr>
          <w:lang w:val="en-US"/>
        </w:rPr>
        <w:fldChar w:fldCharType="begin"/>
      </w:r>
      <w:r w:rsidR="00172202">
        <w:rPr>
          <w:lang w:val="en-US"/>
        </w:rPr>
        <w:instrText xml:space="preserve"> ADDIN EN.CITE &lt;EndNote&gt;&lt;Cite ExcludeAuth="1"&gt;&lt;Year&gt;2020&lt;/Year&gt;&lt;RecNum&gt;20&lt;/RecNum&gt;&lt;DisplayText&gt;&lt;style face="superscript"&gt;34,47&lt;/style&gt;&lt;/DisplayText&gt;&lt;record&gt;&lt;rec-number&gt;20&lt;/rec-number&gt;&lt;foreign-keys&gt;&lt;key app="EN" db-id="wvwxvp2x3zwxfke09tn5p5d529xtdx2e2dtd" timestamp="1594652621"&gt;20&lt;/key&gt;&lt;/foreign-keys&gt;&lt;ref-type name="Dataset"&gt;59&lt;/ref-type&gt;&lt;contributors&gt;&lt;/contributors&gt;&lt;titles&gt;&lt;title&gt;NASA Socioeconomic Data and Applications Center (SEDAC) Gridded Population of the World (GPWv4). Available at https://beta.sedac.ciesin.columbia.edu/data/collection/gpw-v4&lt;/title&gt;&lt;/titles&gt;&lt;dates&gt;&lt;year&gt;2020&lt;/year&gt;&lt;/dates&gt;&lt;urls&gt;&lt;/urls&gt;&lt;/record&gt;&lt;/Cite&gt;&lt;Cite ExcludeAuth="1"&gt;&lt;Year&gt;2020&lt;/Year&gt;&lt;RecNum&gt;33&lt;/RecNum&gt;&lt;record&gt;&lt;rec-number&gt;33&lt;/rec-number&gt;&lt;foreign-keys&gt;&lt;key app="EN" db-id="wvwxvp2x3zwxfke09tn5p5d529xtdx2e2dtd" timestamp="1594652623"&gt;33&lt;/key&gt;&lt;/foreign-keys&gt;&lt;ref-type name="Dataset"&gt;59&lt;/ref-type&gt;&lt;contributors&gt;&lt;/contributors&gt;&lt;titles&gt;&lt;title&gt;Copernicus Climate Change Service (C3S). Fire danger indices historical data from the Copernicus Emergency Management Service. Available at https://doi.org/10.24381/cds.0e89c522&lt;/title&gt;&lt;/titles&gt;&lt;dates&gt;&lt;year&gt;2020&lt;/year&gt;&lt;/dates&gt;&lt;urls&gt;&lt;/urls&gt;&lt;/record&gt;&lt;/Cite&gt;&lt;/EndNote&gt;</w:instrText>
      </w:r>
      <w:r w:rsidR="00357D19" w:rsidRPr="002A6179">
        <w:rPr>
          <w:lang w:val="en-US"/>
        </w:rPr>
        <w:fldChar w:fldCharType="separate"/>
      </w:r>
      <w:r w:rsidR="008E7C4F" w:rsidRPr="002A6179">
        <w:rPr>
          <w:noProof/>
          <w:vertAlign w:val="superscript"/>
          <w:lang w:val="en-US"/>
        </w:rPr>
        <w:t>34,47</w:t>
      </w:r>
      <w:r w:rsidR="00357D19" w:rsidRPr="002A6179">
        <w:rPr>
          <w:lang w:val="en-US"/>
        </w:rPr>
        <w:fldChar w:fldCharType="end"/>
      </w:r>
      <w:r w:rsidRPr="002A6179">
        <w:rPr>
          <w:lang w:val="en-US"/>
        </w:rPr>
        <w:t xml:space="preserve"> For wildfire exposure, satellite-observed active fire spots</w:t>
      </w:r>
      <w:r w:rsidR="00111CEF" w:rsidRPr="002A6179">
        <w:rPr>
          <w:lang w:val="en-US"/>
        </w:rPr>
        <w:t xml:space="preserve"> were detected using </w:t>
      </w:r>
      <w:r w:rsidRPr="002A6179">
        <w:rPr>
          <w:lang w:val="en-US"/>
        </w:rPr>
        <w:t xml:space="preserve">the Moderate Resolution Imaging </w:t>
      </w:r>
      <w:proofErr w:type="spellStart"/>
      <w:r w:rsidRPr="002A6179">
        <w:rPr>
          <w:lang w:val="en-US"/>
        </w:rPr>
        <w:t>Spectroradiometer</w:t>
      </w:r>
      <w:proofErr w:type="spellEnd"/>
      <w:r w:rsidRPr="002A6179">
        <w:rPr>
          <w:lang w:val="en-US"/>
        </w:rPr>
        <w:t xml:space="preserve"> (MODIS</w:t>
      </w:r>
      <w:r w:rsidRPr="002A6179">
        <w:rPr>
          <w:sz w:val="22"/>
          <w:szCs w:val="22"/>
        </w:rPr>
        <w:t>)</w:t>
      </w:r>
      <w:r w:rsidR="00111CEF" w:rsidRPr="002A6179">
        <w:rPr>
          <w:sz w:val="22"/>
          <w:szCs w:val="22"/>
        </w:rPr>
        <w:t xml:space="preserve">, </w:t>
      </w:r>
      <w:r w:rsidR="00111CEF" w:rsidRPr="002A6179">
        <w:t>and then</w:t>
      </w:r>
      <w:r w:rsidRPr="002A6179">
        <w:rPr>
          <w:lang w:val="en-US"/>
        </w:rPr>
        <w:t xml:space="preserve"> aggregated and spatially joined with gridded global population dat</w:t>
      </w:r>
      <w:r w:rsidR="00C364C0" w:rsidRPr="002A6179">
        <w:rPr>
          <w:lang w:val="en-US"/>
        </w:rPr>
        <w:t>a</w:t>
      </w:r>
      <w:r w:rsidRPr="002A6179">
        <w:rPr>
          <w:lang w:val="en-US"/>
        </w:rPr>
        <w:t xml:space="preserve"> on</w:t>
      </w:r>
      <w:r w:rsidR="003957BD" w:rsidRPr="002A6179">
        <w:rPr>
          <w:lang w:val="en-US"/>
        </w:rPr>
        <w:t xml:space="preserve"> a</w:t>
      </w:r>
      <w:r w:rsidRPr="002A6179">
        <w:rPr>
          <w:lang w:val="en-US"/>
        </w:rPr>
        <w:t xml:space="preserve"> global 10 km resolution grid, with urban areas excluded</w:t>
      </w:r>
      <w:r w:rsidR="00294504" w:rsidRPr="002A6179">
        <w:t>.</w:t>
      </w:r>
      <w:r w:rsidR="00357D19" w:rsidRPr="002A6179">
        <w:fldChar w:fldCharType="begin"/>
      </w:r>
      <w:r w:rsidR="00172202">
        <w:instrText xml:space="preserve"> ADDIN EN.CITE &lt;EndNote&gt;&lt;Cite ExcludeAuth="1"&gt;&lt;Year&gt;2020&lt;/Year&gt;&lt;RecNum&gt;20&lt;/RecNum&gt;&lt;DisplayText&gt;&lt;style face="superscript"&gt;34,48&lt;/style&gt;&lt;/DisplayText&gt;&lt;record&gt;&lt;rec-number&gt;20&lt;/rec-number&gt;&lt;foreign-keys&gt;&lt;key app="EN" db-id="wvwxvp2x3zwxfke09tn5p5d529xtdx2e2dtd" timestamp="1594652621"&gt;20&lt;/key&gt;&lt;/foreign-keys&gt;&lt;ref-type name="Dataset"&gt;59&lt;/ref-type&gt;&lt;contributors&gt;&lt;/contributors&gt;&lt;titles&gt;&lt;title&gt;NASA Socioeconomic Data and Applications Center (SEDAC) Gridded Population of the World (GPWv4). Available at https://beta.sedac.ciesin.columbia.edu/data/collection/gpw-v4&lt;/title&gt;&lt;/titles&gt;&lt;dates&gt;&lt;year&gt;2020&lt;/year&gt;&lt;/dates&gt;&lt;urls&gt;&lt;/urls&gt;&lt;/record&gt;&lt;/Cite&gt;&lt;Cite ExcludeAuth="1"&gt;&lt;Year&gt;2020&lt;/Year&gt;&lt;RecNum&gt;34&lt;/RecNum&gt;&lt;record&gt;&lt;rec-number&gt;34&lt;/rec-number&gt;&lt;foreign-keys&gt;&lt;key app="EN" db-id="wvwxvp2x3zwxfke09tn5p5d529xtdx2e2dtd" timestamp="1594652623"&gt;34&lt;/key&gt;&lt;/foreign-keys&gt;&lt;ref-type name="Dataset"&gt;59&lt;/ref-type&gt;&lt;contributors&gt;&lt;/contributors&gt;&lt;titles&gt;&lt;title&gt;NASA EarthData. Active Fire Data. Available at https://earthdata.nasa.gov/earth-observation-data/near-real-time/firms/active-fire-data&lt;/title&gt;&lt;/titles&gt;&lt;dates&gt;&lt;year&gt;2020&lt;/year&gt;&lt;/dates&gt;&lt;urls&gt;&lt;/urls&gt;&lt;/record&gt;&lt;/Cite&gt;&lt;/EndNote&gt;</w:instrText>
      </w:r>
      <w:r w:rsidR="00357D19" w:rsidRPr="002A6179">
        <w:fldChar w:fldCharType="separate"/>
      </w:r>
      <w:r w:rsidR="008E7C4F" w:rsidRPr="002A6179">
        <w:rPr>
          <w:noProof/>
          <w:vertAlign w:val="superscript"/>
        </w:rPr>
        <w:t>34,48</w:t>
      </w:r>
      <w:r w:rsidR="00357D19" w:rsidRPr="002A6179">
        <w:fldChar w:fldCharType="end"/>
      </w:r>
      <w:r w:rsidRPr="002A6179">
        <w:rPr>
          <w:lang w:val="en-US"/>
        </w:rPr>
        <w:t xml:space="preserve"> A full description of the methodology can be found in the </w:t>
      </w:r>
      <w:r w:rsidR="00116552" w:rsidRPr="002A6179">
        <w:rPr>
          <w:lang w:val="en-US"/>
        </w:rPr>
        <w:t>Appendix</w:t>
      </w:r>
      <w:r w:rsidR="0047194F" w:rsidRPr="002A6179">
        <w:rPr>
          <w:lang w:val="en-US"/>
        </w:rPr>
        <w:t>.</w:t>
      </w:r>
    </w:p>
    <w:p w14:paraId="6FCBB198" w14:textId="159C8A6B" w:rsidR="005021E7" w:rsidRPr="002A6179" w:rsidRDefault="005021E7" w:rsidP="00E6768E">
      <w:pPr>
        <w:spacing w:line="257" w:lineRule="auto"/>
        <w:jc w:val="left"/>
        <w:rPr>
          <w:lang w:val="en-US"/>
        </w:rPr>
      </w:pPr>
      <w:r w:rsidRPr="002A6179">
        <w:rPr>
          <w:lang w:val="en-US"/>
        </w:rPr>
        <w:t>Increased wildfire risk was observed</w:t>
      </w:r>
      <w:r w:rsidR="003957BD" w:rsidRPr="002A6179">
        <w:rPr>
          <w:lang w:val="en-US"/>
        </w:rPr>
        <w:t xml:space="preserve"> in</w:t>
      </w:r>
      <w:r w:rsidRPr="002A6179">
        <w:rPr>
          <w:lang w:val="en-US"/>
        </w:rPr>
        <w:t xml:space="preserve"> 114 out of 196 countries for the period 2016-2019 compared to 2001-2004, with the most prominent increases occurring</w:t>
      </w:r>
      <w:r w:rsidR="00450433" w:rsidRPr="002A6179">
        <w:rPr>
          <w:lang w:val="en-US"/>
        </w:rPr>
        <w:t xml:space="preserve"> in </w:t>
      </w:r>
      <w:r w:rsidR="00912B73" w:rsidRPr="002A6179">
        <w:rPr>
          <w:lang w:val="en-US"/>
        </w:rPr>
        <w:t xml:space="preserve">Lebanon, Kenya and </w:t>
      </w:r>
      <w:r w:rsidR="00C66449" w:rsidRPr="002A6179">
        <w:rPr>
          <w:lang w:val="en-US"/>
        </w:rPr>
        <w:t>South Africa</w:t>
      </w:r>
      <w:r w:rsidR="00450433" w:rsidRPr="002A6179">
        <w:rPr>
          <w:lang w:val="en-US"/>
        </w:rPr>
        <w:t xml:space="preserve"> </w:t>
      </w:r>
      <w:r w:rsidRPr="002A6179">
        <w:rPr>
          <w:lang w:val="en-US"/>
        </w:rPr>
        <w:t>(</w:t>
      </w:r>
      <w:r w:rsidRPr="002A6179">
        <w:rPr>
          <w:lang w:val="en-US"/>
        </w:rPr>
        <w:fldChar w:fldCharType="begin"/>
      </w:r>
      <w:r w:rsidRPr="002A6179">
        <w:rPr>
          <w:lang w:val="en-US"/>
        </w:rPr>
        <w:instrText xml:space="preserve"> REF _Ref38547643 \h </w:instrText>
      </w:r>
      <w:r w:rsidR="004E36E1" w:rsidRPr="002A6179">
        <w:rPr>
          <w:lang w:val="en-US"/>
        </w:rPr>
        <w:instrText xml:space="preserve"> \* MERGEFORMAT </w:instrText>
      </w:r>
      <w:r w:rsidRPr="002A6179">
        <w:rPr>
          <w:lang w:val="en-US"/>
        </w:rPr>
      </w:r>
      <w:r w:rsidRPr="002A6179">
        <w:rPr>
          <w:lang w:val="en-US"/>
        </w:rPr>
        <w:fldChar w:fldCharType="separate"/>
      </w:r>
      <w:r w:rsidR="00FE7A53" w:rsidRPr="002A6179">
        <w:t xml:space="preserve">Figure </w:t>
      </w:r>
      <w:r w:rsidR="00FE7A53" w:rsidRPr="002A6179">
        <w:rPr>
          <w:noProof/>
        </w:rPr>
        <w:t>4</w:t>
      </w:r>
      <w:r w:rsidRPr="002A6179">
        <w:rPr>
          <w:lang w:val="en-US"/>
        </w:rPr>
        <w:fldChar w:fldCharType="end"/>
      </w:r>
      <w:r w:rsidRPr="002A6179">
        <w:rPr>
          <w:lang w:val="en-US"/>
        </w:rPr>
        <w:t>).</w:t>
      </w:r>
      <w:r w:rsidR="00912B73" w:rsidRPr="002A6179">
        <w:rPr>
          <w:lang w:val="en-US"/>
        </w:rPr>
        <w:t xml:space="preserve"> Considering area-weighted rather than population-weighted change, Australia, devastated by the 2019-2020 fire season, had one of the largest increases in wildfire risk.</w:t>
      </w:r>
      <w:r w:rsidRPr="002A6179">
        <w:rPr>
          <w:lang w:val="en-US"/>
        </w:rPr>
        <w:t xml:space="preserve"> Over the same time period</w:t>
      </w:r>
      <w:r w:rsidR="00450433" w:rsidRPr="002A6179">
        <w:rPr>
          <w:lang w:val="en-US"/>
        </w:rPr>
        <w:t xml:space="preserve">, this risk translated into an additional </w:t>
      </w:r>
      <w:r w:rsidR="00212B36" w:rsidRPr="00212B36">
        <w:rPr>
          <w:lang w:val="en-US"/>
        </w:rPr>
        <w:t>194,</w:t>
      </w:r>
      <w:r w:rsidR="00437744">
        <w:rPr>
          <w:lang w:val="en-US"/>
        </w:rPr>
        <w:t>000</w:t>
      </w:r>
      <w:r w:rsidR="00212B36">
        <w:rPr>
          <w:lang w:val="en-US"/>
        </w:rPr>
        <w:t xml:space="preserve"> </w:t>
      </w:r>
      <w:r w:rsidR="00450433" w:rsidRPr="002A6179">
        <w:rPr>
          <w:lang w:val="en-US"/>
        </w:rPr>
        <w:t xml:space="preserve">daily exposures to wildfires happening annually, around the world, and </w:t>
      </w:r>
      <w:r w:rsidR="00212B36">
        <w:rPr>
          <w:lang w:val="en-US"/>
        </w:rPr>
        <w:t>128</w:t>
      </w:r>
      <w:r w:rsidR="00212B36" w:rsidRPr="002A6179">
        <w:rPr>
          <w:lang w:val="en-US"/>
        </w:rPr>
        <w:t xml:space="preserve"> </w:t>
      </w:r>
      <w:r w:rsidR="00450433" w:rsidRPr="002A6179">
        <w:rPr>
          <w:lang w:val="en-US"/>
        </w:rPr>
        <w:t>countries experiencing an increase in this metric.</w:t>
      </w:r>
      <w:r w:rsidRPr="002A6179">
        <w:t xml:space="preserve"> </w:t>
      </w:r>
      <w:r w:rsidR="00450433" w:rsidRPr="002A6179">
        <w:t xml:space="preserve">Driven by the record-breaking 2017 and 2018 fires, </w:t>
      </w:r>
      <w:r w:rsidR="00450433" w:rsidRPr="002A6179">
        <w:lastRenderedPageBreak/>
        <w:t xml:space="preserve">the USA experienced one of the largest increases globally, with over </w:t>
      </w:r>
      <w:r w:rsidR="0038123A">
        <w:t>470,000</w:t>
      </w:r>
      <w:r w:rsidR="00450433" w:rsidRPr="002A6179">
        <w:t xml:space="preserve"> additional</w:t>
      </w:r>
      <w:r w:rsidR="0038123A">
        <w:t xml:space="preserve"> annual</w:t>
      </w:r>
      <w:r w:rsidR="00450433" w:rsidRPr="002A6179">
        <w:t xml:space="preserve"> daily exposures to wildfires occurring from </w:t>
      </w:r>
      <w:r w:rsidR="004A7377" w:rsidRPr="002A6179">
        <w:rPr>
          <w:lang w:val="en-US"/>
        </w:rPr>
        <w:t>2001-2004 to 2016-2019</w:t>
      </w:r>
      <w:r w:rsidRPr="002A6179">
        <w:t xml:space="preserve">. </w:t>
      </w:r>
    </w:p>
    <w:p w14:paraId="74690E59" w14:textId="30741C58" w:rsidR="005021E7" w:rsidRPr="002A6179" w:rsidRDefault="005021E7" w:rsidP="00E6768E">
      <w:pPr>
        <w:keepNext/>
        <w:spacing w:line="257" w:lineRule="auto"/>
        <w:jc w:val="left"/>
      </w:pPr>
    </w:p>
    <w:p w14:paraId="4637BB1B" w14:textId="71701CEE" w:rsidR="00F845D7" w:rsidRPr="002A6179" w:rsidRDefault="00C364C0" w:rsidP="00E6768E">
      <w:pPr>
        <w:keepNext/>
        <w:spacing w:line="257" w:lineRule="auto"/>
        <w:jc w:val="left"/>
      </w:pPr>
      <w:r w:rsidRPr="002A6179">
        <w:rPr>
          <w:noProof/>
        </w:rPr>
        <w:drawing>
          <wp:inline distT="0" distB="0" distL="0" distR="0" wp14:anchorId="2D1C3BA0" wp14:editId="0AB1E25C">
            <wp:extent cx="5727700" cy="3148965"/>
            <wp:effectExtent l="0" t="0" r="6350" b="0"/>
            <wp:docPr id="2118648467" name="Picture 2118648467"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648467" name="population weighted no city no zero final no disputed areas.jpg"/>
                    <pic:cNvPicPr/>
                  </pic:nvPicPr>
                  <pic:blipFill>
                    <a:blip r:embed="rId11">
                      <a:extLst>
                        <a:ext uri="{28A0092B-C50C-407E-A947-70E740481C1C}">
                          <a14:useLocalDpi xmlns:a14="http://schemas.microsoft.com/office/drawing/2010/main" val="0"/>
                        </a:ext>
                      </a:extLst>
                    </a:blip>
                    <a:stretch>
                      <a:fillRect/>
                    </a:stretch>
                  </pic:blipFill>
                  <pic:spPr>
                    <a:xfrm>
                      <a:off x="0" y="0"/>
                      <a:ext cx="5727700" cy="3148965"/>
                    </a:xfrm>
                    <a:prstGeom prst="rect">
                      <a:avLst/>
                    </a:prstGeom>
                  </pic:spPr>
                </pic:pic>
              </a:graphicData>
            </a:graphic>
          </wp:inline>
        </w:drawing>
      </w:r>
    </w:p>
    <w:p w14:paraId="7D586F87" w14:textId="5518153A" w:rsidR="005021E7" w:rsidRPr="002A6179" w:rsidRDefault="005021E7" w:rsidP="00096507">
      <w:pPr>
        <w:pStyle w:val="Caption"/>
      </w:pPr>
      <w:bookmarkStart w:id="46" w:name="_Ref38547643"/>
      <w:bookmarkStart w:id="47" w:name="_Ref38360741"/>
      <w:bookmarkStart w:id="48" w:name="_Toc46323786"/>
      <w:r w:rsidRPr="002A6179">
        <w:t xml:space="preserve">Figure </w:t>
      </w:r>
      <w:r w:rsidRPr="002A6179">
        <w:fldChar w:fldCharType="begin"/>
      </w:r>
      <w:r w:rsidRPr="002A6179">
        <w:instrText xml:space="preserve"> SEQ Figure \* ARABIC </w:instrText>
      </w:r>
      <w:r w:rsidRPr="002A6179">
        <w:fldChar w:fldCharType="separate"/>
      </w:r>
      <w:r w:rsidR="00BB57D5" w:rsidRPr="002A6179">
        <w:rPr>
          <w:noProof/>
        </w:rPr>
        <w:t>4</w:t>
      </w:r>
      <w:r w:rsidRPr="002A6179">
        <w:fldChar w:fldCharType="end"/>
      </w:r>
      <w:bookmarkEnd w:id="46"/>
      <w:r w:rsidRPr="002A6179">
        <w:t>: Population-weighted mean changes in extremely high and very high fire danger days in 2016-2019 compared with 2001-2004. Large urban areas with population density ≥ 400 persons/km</w:t>
      </w:r>
      <w:r w:rsidRPr="002A6179">
        <w:rPr>
          <w:vertAlign w:val="superscript"/>
        </w:rPr>
        <w:t>2</w:t>
      </w:r>
      <w:r w:rsidRPr="002A6179">
        <w:t xml:space="preserve"> are excluded.</w:t>
      </w:r>
      <w:bookmarkEnd w:id="47"/>
      <w:bookmarkEnd w:id="48"/>
    </w:p>
    <w:p w14:paraId="6A9D5503" w14:textId="77777777" w:rsidR="005021E7" w:rsidRPr="002A6179" w:rsidRDefault="005021E7" w:rsidP="00E6768E">
      <w:pPr>
        <w:jc w:val="left"/>
      </w:pPr>
    </w:p>
    <w:p w14:paraId="31846A66" w14:textId="65D313D3" w:rsidR="005021E7" w:rsidRPr="002A6179" w:rsidRDefault="005021E7" w:rsidP="00DE59CF">
      <w:pPr>
        <w:pStyle w:val="Heading3"/>
      </w:pPr>
      <w:bookmarkStart w:id="49" w:name="_Toc47088907"/>
      <w:r w:rsidRPr="002A6179">
        <w:t>Indicator 1.2.2: Flood and Drought</w:t>
      </w:r>
      <w:bookmarkEnd w:id="49"/>
    </w:p>
    <w:p w14:paraId="5B171214" w14:textId="2FEEEAEA" w:rsidR="005021E7" w:rsidRPr="002A6179" w:rsidRDefault="002C5137" w:rsidP="00E6768E">
      <w:pPr>
        <w:jc w:val="left"/>
        <w:rPr>
          <w:i/>
          <w:iCs/>
        </w:rPr>
      </w:pPr>
      <w:r w:rsidRPr="002A6179">
        <w:rPr>
          <w:i/>
          <w:iCs/>
        </w:rPr>
        <w:t>Headline finding:</w:t>
      </w:r>
      <w:r w:rsidR="005021E7" w:rsidRPr="002A6179">
        <w:rPr>
          <w:i/>
          <w:iCs/>
        </w:rPr>
        <w:t xml:space="preserve"> 2019 saw </w:t>
      </w:r>
      <w:r w:rsidR="005945E2" w:rsidRPr="002A6179">
        <w:rPr>
          <w:i/>
          <w:iCs/>
        </w:rPr>
        <w:t>over twice</w:t>
      </w:r>
      <w:r w:rsidR="005021E7" w:rsidRPr="002A6179">
        <w:rPr>
          <w:i/>
          <w:iCs/>
        </w:rPr>
        <w:t xml:space="preserve"> the global land surface area affected by excess drought compared with </w:t>
      </w:r>
      <w:r w:rsidR="008D46A6" w:rsidRPr="002A6179">
        <w:rPr>
          <w:i/>
          <w:iCs/>
        </w:rPr>
        <w:t xml:space="preserve">the historical </w:t>
      </w:r>
      <w:r w:rsidR="005021E7" w:rsidRPr="002A6179">
        <w:rPr>
          <w:i/>
          <w:iCs/>
        </w:rPr>
        <w:t xml:space="preserve">baseline. </w:t>
      </w:r>
    </w:p>
    <w:p w14:paraId="25B66C29" w14:textId="3176D714" w:rsidR="005945E2" w:rsidRPr="002A6179" w:rsidRDefault="005945E2" w:rsidP="00E6768E">
      <w:pPr>
        <w:jc w:val="left"/>
      </w:pPr>
      <w:r w:rsidRPr="002A6179">
        <w:t xml:space="preserve">Climate change alters hydrological cycles, </w:t>
      </w:r>
      <w:r w:rsidR="005369A3">
        <w:t xml:space="preserve">tending to </w:t>
      </w:r>
      <w:r w:rsidR="00883FC2" w:rsidRPr="002A6179">
        <w:t>mak</w:t>
      </w:r>
      <w:r w:rsidR="005369A3">
        <w:t>e</w:t>
      </w:r>
      <w:r w:rsidR="00883FC2" w:rsidRPr="002A6179">
        <w:t xml:space="preserve"> dry areas</w:t>
      </w:r>
      <w:r w:rsidRPr="002A6179">
        <w:t xml:space="preserve"> drier and wet areas wetter.</w:t>
      </w:r>
      <w:r w:rsidR="00357D19" w:rsidRPr="002A6179">
        <w:fldChar w:fldCharType="begin"/>
      </w:r>
      <w:r w:rsidR="00172202">
        <w:instrText xml:space="preserve"> ADDIN EN.CITE &lt;EndNote&gt;&lt;Cite&gt;&lt;Author&gt;IPCC&lt;/Author&gt;&lt;Year&gt;2014&lt;/Year&gt;&lt;RecNum&gt;35&lt;/RecNum&gt;&lt;DisplayText&gt;&lt;style face="superscript"&gt;27&lt;/style&gt;&lt;/DisplayText&gt;&lt;record&gt;&lt;rec-number&gt;35&lt;/rec-number&gt;&lt;foreign-keys&gt;&lt;key app="EN" db-id="wvwxvp2x3zwxfke09tn5p5d529xtdx2e2dtd" timestamp="1594652623"&gt;35&lt;/key&gt;&lt;/foreign-keys&gt;&lt;ref-type name="Report"&gt;27&lt;/ref-type&gt;&lt;contributors&gt;&lt;authors&gt;&lt;author&gt;IPCC&lt;/author&gt;&lt;/authors&gt;&lt;secondary-authors&gt;&lt;author&gt;Field, C.B.&lt;/author&gt;&lt;author&gt;Barros, V.R.&lt;/author&gt;&lt;author&gt;Dokken, D.J.&lt;/author&gt;&lt;author&gt;Mach, K.J.&lt;/author&gt;&lt;author&gt;Mastrandrea, M.D.&lt;/author&gt;&lt;author&gt;Bilir, T.E.&lt;/author&gt;&lt;author&gt;Chatterjee, M.&lt;/author&gt;&lt;author&gt;Ebi, K.L.&lt;/author&gt;&lt;author&gt;Estrada, Y.O.&lt;/author&gt;&lt;author&gt;Genova, R.C.&lt;/author&gt;&lt;author&gt;Girma, B.&lt;/author&gt;&lt;author&gt;Kissel, E.S.&lt;/author&gt;&lt;author&gt;Levy, A.N.&lt;/author&gt;&lt;author&gt;MacCracken, S.&lt;/author&gt;&lt;author&gt;Mastrandrea, P.R.&lt;/author&gt;&lt;author&gt;White, L.L.&lt;/author&gt;&lt;/secondary-authors&gt;&lt;tertiary-authors&gt;&lt;author&gt;Cambridge University Press&lt;/author&gt;&lt;/tertiary-authors&gt;&lt;/contributors&gt;&lt;titles&gt;&lt;title&gt;Climate Change 2014. Impacts, Adaptation, and Vulnerability. Working Group II Contribution to the Fifth Assessment Report of the Intergovernmental Panel on Climate Change&lt;/title&gt;&lt;/titles&gt;&lt;dates&gt;&lt;year&gt;2014&lt;/year&gt;&lt;/dates&gt;&lt;pub-location&gt;Cambridge and New York&lt;/pub-location&gt;&lt;urls&gt;&lt;/urls&gt;&lt;/record&gt;&lt;/Cite&gt;&lt;/EndNote&gt;</w:instrText>
      </w:r>
      <w:r w:rsidR="00357D19" w:rsidRPr="002A6179">
        <w:fldChar w:fldCharType="separate"/>
      </w:r>
      <w:r w:rsidR="00172202" w:rsidRPr="00172202">
        <w:rPr>
          <w:noProof/>
          <w:vertAlign w:val="superscript"/>
        </w:rPr>
        <w:t>27</w:t>
      </w:r>
      <w:r w:rsidR="00357D19" w:rsidRPr="002A6179">
        <w:fldChar w:fldCharType="end"/>
      </w:r>
      <w:r w:rsidRPr="002A6179">
        <w:t xml:space="preserve"> By altering rainfall patterns and increasing temperatures, climate change affects the intensity, duration and frequency of drought events.</w:t>
      </w:r>
      <w:r w:rsidR="00357D19" w:rsidRPr="002A6179">
        <w:fldChar w:fldCharType="begin">
          <w:fldData xml:space="preserve">PEVuZE5vdGU+PENpdGU+PEF1dGhvcj5EYWk8L0F1dGhvcj48WWVhcj4yMDExPC9ZZWFyPjxSZWNO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==
</w:fldData>
        </w:fldChar>
      </w:r>
      <w:r w:rsidR="00172202">
        <w:instrText xml:space="preserve"> ADDIN EN.CITE </w:instrText>
      </w:r>
      <w:r w:rsidR="00172202">
        <w:fldChar w:fldCharType="begin">
          <w:fldData xml:space="preserve">PEVuZE5vdGU+PENpdGU+PEF1dGhvcj5EYWk8L0F1dGhvcj48WWVhcj4yMDExPC9ZZWFyPjxSZWNO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==
</w:fldData>
        </w:fldChar>
      </w:r>
      <w:r w:rsidR="00172202">
        <w:instrText xml:space="preserve"> ADDIN EN.CITE.DATA </w:instrText>
      </w:r>
      <w:r w:rsidR="00172202">
        <w:fldChar w:fldCharType="end"/>
      </w:r>
      <w:r w:rsidR="00357D19" w:rsidRPr="002A6179">
        <w:fldChar w:fldCharType="separate"/>
      </w:r>
      <w:r w:rsidR="008E7C4F" w:rsidRPr="002A6179">
        <w:rPr>
          <w:noProof/>
          <w:vertAlign w:val="superscript"/>
        </w:rPr>
        <w:t>3,49</w:t>
      </w:r>
      <w:r w:rsidR="00357D19" w:rsidRPr="002A6179">
        <w:fldChar w:fldCharType="end"/>
      </w:r>
      <w:r w:rsidRPr="002A6179">
        <w:t xml:space="preserve"> Drought poses </w:t>
      </w:r>
      <w:r w:rsidR="00883FC2" w:rsidRPr="002A6179">
        <w:t xml:space="preserve">multiple </w:t>
      </w:r>
      <w:r w:rsidRPr="002A6179">
        <w:t>risks for health, threatening drinking water supplies and sanitation, crop and livestock productivity, enhancing the risk of wildfires</w:t>
      </w:r>
      <w:r w:rsidR="008D46A6" w:rsidRPr="002A6179">
        <w:t xml:space="preserve"> and potentially leading to </w:t>
      </w:r>
      <w:r w:rsidRPr="002A6179">
        <w:t>forced migration.</w:t>
      </w:r>
      <w:r w:rsidR="00357D19" w:rsidRPr="002A6179">
        <w:fldChar w:fldCharType="begin"/>
      </w:r>
      <w:r w:rsidR="00172202">
        <w:instrText xml:space="preserve"> ADDIN EN.CITE &lt;EndNote&gt;&lt;Cite&gt;&lt;Author&gt;Stanke&lt;/Author&gt;&lt;Year&gt;2013&lt;/Year&gt;&lt;RecNum&gt;37&lt;/RecNum&gt;&lt;DisplayText&gt;&lt;style face="superscript"&gt;50&lt;/style&gt;&lt;/DisplayText&gt;&lt;record&gt;&lt;rec-number&gt;37&lt;/rec-number&gt;&lt;foreign-keys&gt;&lt;key app="EN" db-id="wvwxvp2x3zwxfke09tn5p5d529xtdx2e2dtd" timestamp="1594652623"&gt;37&lt;/key&gt;&lt;/foreign-keys&gt;&lt;ref-type name="Journal Article"&gt;17&lt;/ref-type&gt;&lt;contributors&gt;&lt;authors&gt;&lt;author&gt;Stanke, Carla&lt;/author&gt;&lt;author&gt;Kerac, Marko&lt;/author&gt;&lt;author&gt;Prudhomme, Christel&lt;/author&gt;&lt;author&gt;Medlock, Jolyon&lt;/author&gt;&lt;author&gt;Murray, Virginia&lt;/author&gt;&lt;/authors&gt;&lt;/contributors&gt;&lt;titles&gt;&lt;title&gt;Health effects of drought: a systematic review of the evidence&lt;/title&gt;&lt;secondary-title&gt;PLoS currents&lt;/secondary-title&gt;&lt;/titles&gt;&lt;periodical&gt;&lt;full-title&gt;PLoS currents&lt;/full-title&gt;&lt;/periodical&gt;&lt;volume&gt;5&lt;/volume&gt;&lt;dates&gt;&lt;year&gt;2013&lt;/year&gt;&lt;/dates&gt;&lt;urls&gt;&lt;/urls&gt;&lt;/record&gt;&lt;/Cite&gt;&lt;/EndNote&gt;</w:instrText>
      </w:r>
      <w:r w:rsidR="00357D19" w:rsidRPr="002A6179">
        <w:fldChar w:fldCharType="separate"/>
      </w:r>
      <w:r w:rsidR="008E7C4F" w:rsidRPr="002A6179">
        <w:rPr>
          <w:noProof/>
          <w:vertAlign w:val="superscript"/>
        </w:rPr>
        <w:t>50</w:t>
      </w:r>
      <w:r w:rsidR="00357D19" w:rsidRPr="002A6179">
        <w:fldChar w:fldCharType="end"/>
      </w:r>
      <w:r w:rsidRPr="002A6179">
        <w:t xml:space="preserve"> </w:t>
      </w:r>
      <w:r w:rsidR="00883FC2" w:rsidRPr="002A6179">
        <w:t>At the same time</w:t>
      </w:r>
      <w:r w:rsidRPr="002A6179">
        <w:t xml:space="preserve">, altered precipitation patterns increase the risk of localised flood events, </w:t>
      </w:r>
      <w:r w:rsidR="00883FC2" w:rsidRPr="002A6179">
        <w:t xml:space="preserve">resulting in </w:t>
      </w:r>
      <w:r w:rsidRPr="002A6179">
        <w:rPr>
          <w:rFonts w:eastAsia="ScalaLancetPro" w:cs="ScalaLancetPro"/>
          <w:color w:val="221E1F"/>
          <w:lang w:val="en-US" w:eastAsia="en-US"/>
        </w:rPr>
        <w:t>direct injury, the spread of infectious diseases and impacts on mental health.</w:t>
      </w:r>
      <w:r w:rsidR="00357D19" w:rsidRPr="002A6179">
        <w:rPr>
          <w:rFonts w:eastAsia="ScalaLancetPro" w:cs="ScalaLancetPro"/>
          <w:color w:val="221E1F"/>
          <w:lang w:val="en-US" w:eastAsia="en-US"/>
        </w:rPr>
        <w:fldChar w:fldCharType="begin"/>
      </w:r>
      <w:r w:rsidR="00172202">
        <w:rPr>
          <w:rFonts w:eastAsia="ScalaLancetPro" w:cs="ScalaLancetPro"/>
          <w:color w:val="221E1F"/>
          <w:lang w:val="en-US" w:eastAsia="en-US"/>
        </w:rPr>
        <w:instrText xml:space="preserve"> ADDIN EN.CITE &lt;EndNote&gt;&lt;Cite&gt;&lt;Author&gt;Du&lt;/Author&gt;&lt;Year&gt;2010&lt;/Year&gt;&lt;RecNum&gt;38&lt;/RecNum&gt;&lt;DisplayText&gt;&lt;style face="superscript"&gt;51&lt;/style&gt;&lt;/DisplayText&gt;&lt;record&gt;&lt;rec-number&gt;38&lt;/rec-number&gt;&lt;foreign-keys&gt;&lt;key app="EN" db-id="wvwxvp2x3zwxfke09tn5p5d529xtdx2e2dtd" timestamp="1594652623"&gt;38&lt;/key&gt;&lt;/foreign-keys&gt;&lt;ref-type name="Journal Article"&gt;17&lt;/ref-type&gt;&lt;contributors&gt;&lt;authors&gt;&lt;author&gt;Du, Weiwei&lt;/author&gt;&lt;author&gt;FitzGerald, Gerard Joseph&lt;/author&gt;&lt;author&gt;Clark, Michele&lt;/author&gt;&lt;author&gt;Hou, Xiang-Yu&lt;/author&gt;&lt;/authors&gt;&lt;/contributors&gt;&lt;titles&gt;&lt;title&gt;Health Impacts of Floods&lt;/title&gt;&lt;secondary-title&gt;Prehospital and Disaster Medicine&lt;/secondary-title&gt;&lt;/titles&gt;&lt;periodical&gt;&lt;full-title&gt;Prehospital and Disaster Medicine&lt;/full-title&gt;&lt;/periodical&gt;&lt;pages&gt;265-272&lt;/pages&gt;&lt;volume&gt;25&lt;/volume&gt;&lt;number&gt;3&lt;/number&gt;&lt;edition&gt;2012/06/28&lt;/edition&gt;&lt;keywords&gt;&lt;keyword&gt;disaster&lt;/keyword&gt;&lt;keyword&gt;disaster planning&lt;/keyword&gt;&lt;keyword&gt;disaster medicine&lt;/keyword&gt;&lt;keyword&gt;emergency management&lt;/keyword&gt;&lt;keyword&gt;floods&lt;/keyword&gt;&lt;keyword&gt;health impact&lt;/keyword&gt;&lt;keyword&gt;health management&lt;/keyword&gt;&lt;keyword&gt;policy framework&lt;/keyword&gt;&lt;/keywords&gt;&lt;dates&gt;&lt;year&gt;2010&lt;/year&gt;&lt;/dates&gt;&lt;publisher&gt;Cambridge University Press&lt;/publisher&gt;&lt;isbn&gt;1049-023X&lt;/isbn&gt;&lt;urls&gt;&lt;related-urls&gt;&lt;url&gt;https://www.cambridge.org/core/article/health-impacts-of-floods/11829B2183F14BF6E8563C37D73E8651&lt;/url&gt;&lt;/related-urls&gt;&lt;/urls&gt;&lt;electronic-resource-num&gt;10.1017/S1049023X00008141&lt;/electronic-resource-num&gt;&lt;remote-database-name&gt;Cambridge Core&lt;/remote-database-name&gt;&lt;remote-database-provider&gt;Cambridge University Press&lt;/remote-database-provider&gt;&lt;/record&gt;&lt;/Cite&gt;&lt;/EndNote&gt;</w:instrText>
      </w:r>
      <w:r w:rsidR="00357D19" w:rsidRPr="002A6179">
        <w:rPr>
          <w:rFonts w:eastAsia="ScalaLancetPro" w:cs="ScalaLancetPro"/>
          <w:color w:val="221E1F"/>
          <w:lang w:val="en-US" w:eastAsia="en-US"/>
        </w:rPr>
        <w:fldChar w:fldCharType="separate"/>
      </w:r>
      <w:r w:rsidR="008E7C4F" w:rsidRPr="002A6179">
        <w:rPr>
          <w:rFonts w:eastAsia="ScalaLancetPro" w:cs="ScalaLancetPro"/>
          <w:noProof/>
          <w:color w:val="221E1F"/>
          <w:vertAlign w:val="superscript"/>
          <w:lang w:val="en-US" w:eastAsia="en-US"/>
        </w:rPr>
        <w:t>51</w:t>
      </w:r>
      <w:r w:rsidR="00357D19" w:rsidRPr="002A6179">
        <w:rPr>
          <w:rFonts w:eastAsia="ScalaLancetPro" w:cs="ScalaLancetPro"/>
          <w:color w:val="221E1F"/>
          <w:lang w:val="en-US" w:eastAsia="en-US"/>
        </w:rPr>
        <w:fldChar w:fldCharType="end"/>
      </w:r>
    </w:p>
    <w:p w14:paraId="1D13DA01" w14:textId="6D954A35" w:rsidR="005945E2" w:rsidRPr="002A6179" w:rsidRDefault="005945E2" w:rsidP="00E6768E">
      <w:pPr>
        <w:jc w:val="left"/>
      </w:pPr>
      <w:r w:rsidRPr="002A6179">
        <w:t xml:space="preserve">In </w:t>
      </w:r>
      <w:r w:rsidR="00883FC2" w:rsidRPr="002A6179">
        <w:t>the 2020</w:t>
      </w:r>
      <w:r w:rsidRPr="002A6179">
        <w:t xml:space="preserve"> report</w:t>
      </w:r>
      <w:r w:rsidR="00883FC2" w:rsidRPr="002A6179">
        <w:t>,</w:t>
      </w:r>
      <w:r w:rsidRPr="002A6179">
        <w:t xml:space="preserve"> meteorological drought is tracked through using the Standardised Precipitation-Evapotransp</w:t>
      </w:r>
      <w:r w:rsidR="003D6D62" w:rsidRPr="002A6179">
        <w:t>i</w:t>
      </w:r>
      <w:r w:rsidRPr="002A6179">
        <w:t>ration Index</w:t>
      </w:r>
      <w:r w:rsidR="00883FC2" w:rsidRPr="002A6179">
        <w:t xml:space="preserve"> (SPEI)</w:t>
      </w:r>
      <w:r w:rsidRPr="002A6179">
        <w:t xml:space="preserve">, which takes into account </w:t>
      </w:r>
      <w:r w:rsidR="00883FC2" w:rsidRPr="002A6179">
        <w:t xml:space="preserve">both </w:t>
      </w:r>
      <w:r w:rsidRPr="002A6179">
        <w:t>precipitation</w:t>
      </w:r>
      <w:r w:rsidR="00883FC2" w:rsidRPr="002A6179">
        <w:t xml:space="preserve"> </w:t>
      </w:r>
      <w:r w:rsidR="00883FC2" w:rsidRPr="002A6179">
        <w:lastRenderedPageBreak/>
        <w:t xml:space="preserve">and </w:t>
      </w:r>
      <w:r w:rsidRPr="002A6179">
        <w:t>temperature</w:t>
      </w:r>
      <w:r w:rsidR="008D46A6" w:rsidRPr="002A6179">
        <w:t xml:space="preserve">, as well as </w:t>
      </w:r>
      <w:r w:rsidRPr="002A6179">
        <w:t>its impact on the loss of soil moisture</w:t>
      </w:r>
      <w:r w:rsidR="008D46A6" w:rsidRPr="002A6179">
        <w:t xml:space="preserve">. This </w:t>
      </w:r>
      <w:r w:rsidR="003D6D62" w:rsidRPr="002A6179">
        <w:t>measures</w:t>
      </w:r>
      <w:r w:rsidR="008D46A6" w:rsidRPr="002A6179">
        <w:t xml:space="preserve"> </w:t>
      </w:r>
      <w:r w:rsidR="006004CA" w:rsidRPr="002A6179">
        <w:t xml:space="preserve">significant increases in the number of months of drought compared with </w:t>
      </w:r>
      <w:r w:rsidR="008D46A6" w:rsidRPr="002A6179">
        <w:t>an extended historical baseline, from</w:t>
      </w:r>
      <w:r w:rsidR="006004CA" w:rsidRPr="002A6179">
        <w:t xml:space="preserve"> 1950-2005</w:t>
      </w:r>
      <w:r w:rsidR="00331AC8" w:rsidRPr="002A6179">
        <w:t>, in order to account for periodic variations such as those generated by the El Niño Southern Oscillation</w:t>
      </w:r>
      <w:r w:rsidRPr="002A6179">
        <w:t>.</w:t>
      </w:r>
      <w:r w:rsidR="00357D19" w:rsidRPr="002A6179">
        <w:fldChar w:fldCharType="begin"/>
      </w:r>
      <w:r w:rsidR="00172202">
        <w:instrText xml:space="preserve"> ADDIN EN.CITE &lt;EndNote&gt;&lt;Cite&gt;&lt;Author&gt;Mukherjee&lt;/Author&gt;&lt;Year&gt;2018&lt;/Year&gt;&lt;RecNum&gt;39&lt;/RecNum&gt;&lt;DisplayText&gt;&lt;style face="superscript"&gt;52&lt;/style&gt;&lt;/DisplayText&gt;&lt;record&gt;&lt;rec-number&gt;39&lt;/rec-number&gt;&lt;foreign-keys&gt;&lt;key app="EN" db-id="wvwxvp2x3zwxfke09tn5p5d529xtdx2e2dtd" timestamp="1594652624"&gt;39&lt;/key&gt;&lt;/foreign-keys&gt;&lt;ref-type name="Journal Article"&gt;17&lt;/ref-type&gt;&lt;contributors&gt;&lt;authors&gt;&lt;author&gt;Mukherjee, Sourav&lt;/author&gt;&lt;author&gt;Mishra, Ashok&lt;/author&gt;&lt;author&gt;Trenberth, Kevin E.&lt;/author&gt;&lt;/authors&gt;&lt;/contributors&gt;&lt;titles&gt;&lt;title&gt;Climate Change and Drought: a Perspective on Drought Indices&lt;/title&gt;&lt;secondary-title&gt;Current Climate Change Reports&lt;/secondary-title&gt;&lt;/titles&gt;&lt;periodical&gt;&lt;full-title&gt;Current Climate Change Reports&lt;/full-title&gt;&lt;/periodical&gt;&lt;pages&gt;145-163&lt;/pages&gt;&lt;volume&gt;4&lt;/volume&gt;&lt;number&gt;2&lt;/number&gt;&lt;dates&gt;&lt;year&gt;2018&lt;/year&gt;&lt;pub-dates&gt;&lt;date&gt;2018/06/01&lt;/date&gt;&lt;/pub-dates&gt;&lt;/dates&gt;&lt;isbn&gt;2198-6061&lt;/isbn&gt;&lt;urls&gt;&lt;related-urls&gt;&lt;url&gt;https://doi.org/10.1007/s40641-018-0098-x&lt;/url&gt;&lt;/related-urls&gt;&lt;/urls&gt;&lt;electronic-resource-num&gt;10.1007/s40641-018-0098-x&lt;/electronic-resource-num&gt;&lt;/record&gt;&lt;/Cite&gt;&lt;/EndNote&gt;</w:instrText>
      </w:r>
      <w:r w:rsidR="00357D19" w:rsidRPr="002A6179">
        <w:fldChar w:fldCharType="separate"/>
      </w:r>
      <w:r w:rsidR="008E7C4F" w:rsidRPr="002A6179">
        <w:rPr>
          <w:noProof/>
          <w:vertAlign w:val="superscript"/>
        </w:rPr>
        <w:t>52</w:t>
      </w:r>
      <w:r w:rsidR="00357D19" w:rsidRPr="002A6179">
        <w:fldChar w:fldCharType="end"/>
      </w:r>
      <w:r w:rsidRPr="002A6179">
        <w:t xml:space="preserve"> A full explanation of the methodology and additional analysis are in the Appendix</w:t>
      </w:r>
      <w:r w:rsidR="0047194F" w:rsidRPr="002A6179">
        <w:t>.</w:t>
      </w:r>
    </w:p>
    <w:p w14:paraId="1D9F0805" w14:textId="3B4407E1" w:rsidR="005945E2" w:rsidRPr="002A6179" w:rsidRDefault="005945E2" w:rsidP="00E6768E">
      <w:pPr>
        <w:jc w:val="left"/>
      </w:pPr>
      <w:r w:rsidRPr="002A6179">
        <w:t>Since the turn of the century, the area affected by excess number of months in drought has increased</w:t>
      </w:r>
      <w:r w:rsidR="006004CA" w:rsidRPr="002A6179">
        <w:t xml:space="preserve"> globally</w:t>
      </w:r>
      <w:r w:rsidRPr="002A6179">
        <w:t xml:space="preserve">, with </w:t>
      </w:r>
      <w:r w:rsidR="006004CA" w:rsidRPr="002A6179">
        <w:t>more</w:t>
      </w:r>
      <w:r w:rsidRPr="002A6179">
        <w:t xml:space="preserve"> </w:t>
      </w:r>
      <w:r w:rsidR="00DC7FAB" w:rsidRPr="002A6179">
        <w:t xml:space="preserve">exceptional </w:t>
      </w:r>
      <w:r w:rsidRPr="002A6179">
        <w:t>drought events affecting all populated continents in 2018.</w:t>
      </w:r>
      <w:r w:rsidRPr="002A6179">
        <w:rPr>
          <w:i/>
          <w:iCs/>
        </w:rPr>
        <w:t xml:space="preserve"> </w:t>
      </w:r>
      <w:r w:rsidRPr="002A6179">
        <w:t xml:space="preserve">Areas that experienced unusually high number of months under excess drought in 2018 include Europe, the </w:t>
      </w:r>
      <w:r w:rsidR="00F116CA" w:rsidRPr="002A6179">
        <w:t xml:space="preserve">Eastern Mediterranean region, and </w:t>
      </w:r>
      <w:r w:rsidR="008D46A6" w:rsidRPr="002A6179">
        <w:t xml:space="preserve">specifically, </w:t>
      </w:r>
      <w:r w:rsidR="00F116CA" w:rsidRPr="002A6179">
        <w:t>Mongolia</w:t>
      </w:r>
      <w:r w:rsidRPr="002A6179">
        <w:t>.</w:t>
      </w:r>
    </w:p>
    <w:p w14:paraId="631930B9" w14:textId="77777777" w:rsidR="005021E7" w:rsidRPr="002A6179" w:rsidRDefault="005021E7" w:rsidP="00E6768E">
      <w:pPr>
        <w:jc w:val="left"/>
      </w:pPr>
    </w:p>
    <w:p w14:paraId="3AB9FCA5" w14:textId="3BFA8AD3" w:rsidR="005021E7" w:rsidRPr="002A6179" w:rsidRDefault="005021E7" w:rsidP="00DE59CF">
      <w:pPr>
        <w:pStyle w:val="Heading3"/>
      </w:pPr>
      <w:bookmarkStart w:id="50" w:name="_Toc47088908"/>
      <w:r w:rsidRPr="002A6179">
        <w:t xml:space="preserve">Indicator 1.2.3: Lethality of </w:t>
      </w:r>
      <w:r w:rsidR="00383D35" w:rsidRPr="002A6179">
        <w:t>Extreme Weather Events</w:t>
      </w:r>
      <w:bookmarkEnd w:id="50"/>
    </w:p>
    <w:p w14:paraId="7B96433D" w14:textId="01AEFB89" w:rsidR="005021E7" w:rsidRPr="002A6179" w:rsidRDefault="002C5137" w:rsidP="00E6768E">
      <w:pPr>
        <w:jc w:val="left"/>
        <w:rPr>
          <w:i/>
          <w:iCs/>
        </w:rPr>
      </w:pPr>
      <w:r w:rsidRPr="002A6179">
        <w:rPr>
          <w:i/>
          <w:iCs/>
        </w:rPr>
        <w:t>Headline finding:</w:t>
      </w:r>
      <w:r w:rsidR="005021E7" w:rsidRPr="002A6179">
        <w:rPr>
          <w:i/>
          <w:iCs/>
        </w:rPr>
        <w:t xml:space="preserve"> Long term increasing trends in the number of weather-related disasters from 1990 to 2019 </w:t>
      </w:r>
      <w:r w:rsidR="00383D35" w:rsidRPr="002A6179">
        <w:rPr>
          <w:i/>
          <w:iCs/>
        </w:rPr>
        <w:t xml:space="preserve">were </w:t>
      </w:r>
      <w:r w:rsidR="005021E7" w:rsidRPr="002A6179">
        <w:rPr>
          <w:i/>
          <w:iCs/>
        </w:rPr>
        <w:t xml:space="preserve">accompanied by increasing trends in the number of </w:t>
      </w:r>
      <w:r w:rsidR="003A4E4C" w:rsidRPr="002A6179">
        <w:rPr>
          <w:i/>
          <w:iCs/>
        </w:rPr>
        <w:t>people affected</w:t>
      </w:r>
      <w:r w:rsidR="005021E7" w:rsidRPr="002A6179">
        <w:rPr>
          <w:i/>
          <w:iCs/>
        </w:rPr>
        <w:t xml:space="preserve"> by these disasters</w:t>
      </w:r>
      <w:r w:rsidR="003D6D62" w:rsidRPr="002A6179">
        <w:rPr>
          <w:i/>
          <w:iCs/>
        </w:rPr>
        <w:t>,</w:t>
      </w:r>
      <w:r w:rsidR="005021E7" w:rsidRPr="002A6179">
        <w:rPr>
          <w:i/>
          <w:iCs/>
        </w:rPr>
        <w:t xml:space="preserve"> in the countries where health expenditure has </w:t>
      </w:r>
      <w:r w:rsidR="006914B4" w:rsidRPr="002A6179">
        <w:rPr>
          <w:i/>
          <w:iCs/>
        </w:rPr>
        <w:t xml:space="preserve">reduced or minimally increased </w:t>
      </w:r>
      <w:r w:rsidR="005021E7" w:rsidRPr="002A6179">
        <w:rPr>
          <w:i/>
          <w:iCs/>
        </w:rPr>
        <w:t xml:space="preserve">over the last </w:t>
      </w:r>
      <w:r w:rsidR="009D14C3" w:rsidRPr="002A6179">
        <w:rPr>
          <w:i/>
          <w:iCs/>
        </w:rPr>
        <w:t>two decades</w:t>
      </w:r>
      <w:r w:rsidR="005021E7" w:rsidRPr="002A6179">
        <w:rPr>
          <w:i/>
          <w:iCs/>
        </w:rPr>
        <w:t xml:space="preserve">. </w:t>
      </w:r>
    </w:p>
    <w:p w14:paraId="2EB08A66" w14:textId="5924258E" w:rsidR="005021E7" w:rsidRPr="002A6179" w:rsidRDefault="005021E7" w:rsidP="00E6768E">
      <w:pPr>
        <w:jc w:val="left"/>
      </w:pPr>
      <w:r w:rsidRPr="002A6179">
        <w:t xml:space="preserve">The links between climate change and the health impacts of </w:t>
      </w:r>
      <w:r w:rsidR="00F7152C" w:rsidRPr="002A6179">
        <w:t>extreme weather events</w:t>
      </w:r>
      <w:r w:rsidRPr="002A6179">
        <w:t xml:space="preserve"> are presented in two ways for this indicator. </w:t>
      </w:r>
      <w:r w:rsidR="00782E02" w:rsidRPr="002A6179">
        <w:t xml:space="preserve">The first studies long-term trends in </w:t>
      </w:r>
      <w:r w:rsidRPr="002A6179">
        <w:t>the occurrence</w:t>
      </w:r>
      <w:r w:rsidR="00782E02" w:rsidRPr="002A6179">
        <w:t xml:space="preserve"> of such events</w:t>
      </w:r>
      <w:r w:rsidRPr="002A6179">
        <w:t xml:space="preserve"> </w:t>
      </w:r>
      <w:r w:rsidR="00782E02" w:rsidRPr="002A6179">
        <w:t>along with the change in the number of people affected</w:t>
      </w:r>
      <w:r w:rsidR="00E8607B" w:rsidRPr="002A6179">
        <w:t>, and the resultant mortality</w:t>
      </w:r>
      <w:r w:rsidR="009D14C3" w:rsidRPr="002A6179">
        <w:t xml:space="preserve">. The methods and data for this are similar to that used in previous reports, and described in full in the </w:t>
      </w:r>
      <w:r w:rsidR="00331AC8" w:rsidRPr="002A6179">
        <w:t>A</w:t>
      </w:r>
      <w:r w:rsidR="009D14C3" w:rsidRPr="002A6179">
        <w:t>ppendix</w:t>
      </w:r>
      <w:r w:rsidRPr="002A6179">
        <w:t>.</w:t>
      </w:r>
      <w:r w:rsidR="00357D19" w:rsidRPr="002A6179">
        <w:fldChar w:fldCharType="begin"/>
      </w:r>
      <w:r w:rsidR="00172202">
        <w:instrText xml:space="preserve"> ADDIN EN.CITE &lt;EndNote&gt;&lt;Cite ExcludeAuth="1"&gt;&lt;Year&gt;2020&lt;/Year&gt;&lt;RecNum&gt;40&lt;/RecNum&gt;&lt;DisplayText&gt;&lt;style face="superscript"&gt;53,54&lt;/style&gt;&lt;/DisplayText&gt;&lt;record&gt;&lt;rec-number&gt;40&lt;/rec-number&gt;&lt;foreign-keys&gt;&lt;key app="EN" db-id="wvwxvp2x3zwxfke09tn5p5d529xtdx2e2dtd" timestamp="1594652624"&gt;40&lt;/key&gt;&lt;/foreign-keys&gt;&lt;ref-type name="Dataset"&gt;59&lt;/ref-type&gt;&lt;contributors&gt;&lt;/contributors&gt;&lt;titles&gt;&lt;title&gt;Centre for Research on the Epidemiology of Disasters. EM-DAT The International Disaster Database. Available at https://emdat.be/&lt;/title&gt;&lt;/titles&gt;&lt;dates&gt;&lt;year&gt;2020&lt;/year&gt;&lt;/dates&gt;&lt;urls&gt;&lt;/urls&gt;&lt;/record&gt;&lt;/Cite&gt;&lt;Cite ExcludeAuth="1"&gt;&lt;Year&gt;2020&lt;/Year&gt;&lt;RecNum&gt;41&lt;/RecNum&gt;&lt;record&gt;&lt;rec-number&gt;41&lt;/rec-number&gt;&lt;foreign-keys&gt;&lt;key app="EN" db-id="wvwxvp2x3zwxfke09tn5p5d529xtdx2e2dtd" timestamp="1594652624"&gt;41&lt;/key&gt;&lt;/foreign-keys&gt;&lt;ref-type name="Dataset"&gt;59&lt;/ref-type&gt;&lt;contributors&gt;&lt;/contributors&gt;&lt;titles&gt;&lt;title&gt;World Health Organization. Global Health Observatory. Available at https://apps.who.int/nha/database/Select/Indicators/en&lt;/title&gt;&lt;/titles&gt;&lt;dates&gt;&lt;year&gt;2020&lt;/year&gt;&lt;/dates&gt;&lt;urls&gt;&lt;/urls&gt;&lt;/record&gt;&lt;/Cite&gt;&lt;/EndNote&gt;</w:instrText>
      </w:r>
      <w:r w:rsidR="00357D19" w:rsidRPr="002A6179">
        <w:fldChar w:fldCharType="separate"/>
      </w:r>
      <w:r w:rsidR="008E7C4F" w:rsidRPr="002A6179">
        <w:rPr>
          <w:noProof/>
          <w:vertAlign w:val="superscript"/>
        </w:rPr>
        <w:t>53,54</w:t>
      </w:r>
      <w:r w:rsidR="00357D19" w:rsidRPr="002A6179">
        <w:fldChar w:fldCharType="end"/>
      </w:r>
      <w:r w:rsidRPr="002A6179">
        <w:t xml:space="preserve"> </w:t>
      </w:r>
      <w:r w:rsidR="009D14C3" w:rsidRPr="002A6179">
        <w:t xml:space="preserve">Recognising that an increase in the variability and intensity of these events is also expected, the </w:t>
      </w:r>
      <w:r w:rsidR="00782E02" w:rsidRPr="002A6179">
        <w:t xml:space="preserve">second </w:t>
      </w:r>
      <w:r w:rsidR="009D14C3" w:rsidRPr="002A6179">
        <w:t xml:space="preserve">part </w:t>
      </w:r>
      <w:r w:rsidR="00782E02" w:rsidRPr="002A6179">
        <w:t xml:space="preserve">considers the attribution of climate change </w:t>
      </w:r>
      <w:r w:rsidR="009D14C3" w:rsidRPr="002A6179">
        <w:t xml:space="preserve">to individual </w:t>
      </w:r>
      <w:r w:rsidR="00782E02" w:rsidRPr="002A6179">
        <w:t xml:space="preserve">extreme events in recent years, and the effects </w:t>
      </w:r>
      <w:r w:rsidR="009D14C3" w:rsidRPr="002A6179">
        <w:t xml:space="preserve">that </w:t>
      </w:r>
      <w:r w:rsidR="00C364C0" w:rsidRPr="002A6179">
        <w:t>a selection of</w:t>
      </w:r>
      <w:r w:rsidR="00782E02" w:rsidRPr="002A6179">
        <w:t xml:space="preserve"> events have had on the health of populations (</w:t>
      </w:r>
      <w:r w:rsidR="0095678F" w:rsidRPr="002A6179">
        <w:fldChar w:fldCharType="begin"/>
      </w:r>
      <w:r w:rsidR="0095678F" w:rsidRPr="002A6179">
        <w:instrText xml:space="preserve"> REF _Ref39507378 \h </w:instrText>
      </w:r>
      <w:r w:rsidR="004E36E1" w:rsidRPr="002A6179">
        <w:instrText xml:space="preserve"> \* MERGEFORMAT </w:instrText>
      </w:r>
      <w:r w:rsidR="0095678F" w:rsidRPr="002A6179">
        <w:fldChar w:fldCharType="separate"/>
      </w:r>
      <w:r w:rsidR="0095678F" w:rsidRPr="002A6179">
        <w:t xml:space="preserve">Table </w:t>
      </w:r>
      <w:r w:rsidR="0095678F" w:rsidRPr="002A6179">
        <w:rPr>
          <w:noProof/>
        </w:rPr>
        <w:t>2</w:t>
      </w:r>
      <w:r w:rsidR="0095678F" w:rsidRPr="002A6179">
        <w:fldChar w:fldCharType="end"/>
      </w:r>
      <w:r w:rsidRPr="002A6179">
        <w:t xml:space="preserve"> </w:t>
      </w:r>
      <w:r w:rsidR="00782E02" w:rsidRPr="002A6179">
        <w:t xml:space="preserve">and </w:t>
      </w:r>
      <w:r w:rsidRPr="002A6179">
        <w:t xml:space="preserve">Panel </w:t>
      </w:r>
      <w:r w:rsidR="0095678F" w:rsidRPr="002A6179">
        <w:t>3</w:t>
      </w:r>
      <w:r w:rsidR="00782E02" w:rsidRPr="002A6179">
        <w:t>)</w:t>
      </w:r>
      <w:r w:rsidRPr="002A6179">
        <w:t xml:space="preserve">. </w:t>
      </w:r>
    </w:p>
    <w:p w14:paraId="0AD0B4A5" w14:textId="5AA5B7AB" w:rsidR="008850F9" w:rsidRDefault="00782E02" w:rsidP="00692AB4">
      <w:pPr>
        <w:jc w:val="left"/>
      </w:pPr>
      <w:r w:rsidRPr="002A6179">
        <w:t>T</w:t>
      </w:r>
      <w:r w:rsidR="005021E7" w:rsidRPr="002A6179">
        <w:t>here are clear, statistically significant trends in the number of occurrences of weather-related disasters, however insufficient evidence in either direction</w:t>
      </w:r>
      <w:r w:rsidR="00E8607B" w:rsidRPr="002A6179">
        <w:t xml:space="preserve"> with respect to</w:t>
      </w:r>
      <w:r w:rsidR="005021E7" w:rsidRPr="002A6179">
        <w:t xml:space="preserve"> the number of deaths or number of people affected</w:t>
      </w:r>
      <w:r w:rsidR="00C364C0" w:rsidRPr="002A6179">
        <w:t xml:space="preserve"> per event</w:t>
      </w:r>
      <w:r w:rsidR="00E8607B" w:rsidRPr="002A6179">
        <w:t xml:space="preserve">. </w:t>
      </w:r>
      <w:r w:rsidR="00692AB4" w:rsidRPr="002A6179">
        <w:t xml:space="preserve">Within the sub-set of countries demonstrating a reduction, or minimal increase </w:t>
      </w:r>
      <w:r w:rsidR="007D6C4E" w:rsidRPr="002A6179">
        <w:t>in healthcare expenditure from 2000-2017</w:t>
      </w:r>
      <w:r w:rsidR="00692AB4" w:rsidRPr="002A6179">
        <w:t xml:space="preserve">, a </w:t>
      </w:r>
      <w:r w:rsidR="007D6C4E" w:rsidRPr="002A6179">
        <w:t>significant increase in the number of people affected</w:t>
      </w:r>
      <w:r w:rsidR="00692AB4" w:rsidRPr="002A6179">
        <w:t xml:space="preserve"> is identified</w:t>
      </w:r>
      <w:r w:rsidR="005021E7" w:rsidRPr="002A6179">
        <w:t xml:space="preserve">. </w:t>
      </w:r>
      <w:sdt>
        <w:sdtPr>
          <w:tag w:val="goog_rdk_36"/>
          <w:id w:val="-2105344121"/>
        </w:sdtPr>
        <w:sdtEndPr/>
        <w:sdtContent/>
      </w:sdt>
      <w:r w:rsidR="007D6C4E" w:rsidRPr="002A6179">
        <w:t>By</w:t>
      </w:r>
      <w:r w:rsidR="00791FFF" w:rsidRPr="002A6179">
        <w:t xml:space="preserve"> contrast, in countries with the greatest increase in healthcare expenditure, the number of people affected by extreme weather events has declined</w:t>
      </w:r>
      <w:r w:rsidR="00692AB4" w:rsidRPr="002A6179">
        <w:t xml:space="preserve"> despite an increasing frequency of events. </w:t>
      </w:r>
      <w:r w:rsidR="00A46E7E">
        <w:t xml:space="preserve">One possible explanation </w:t>
      </w:r>
      <w:r w:rsidR="00EE5EC6">
        <w:t xml:space="preserve">for this could be the adaptive effects of health system strengthening. </w:t>
      </w:r>
      <w:r w:rsidR="00304F61">
        <w:t>This relationship will be further explored</w:t>
      </w:r>
      <w:r w:rsidR="009960A8">
        <w:t xml:space="preserve">, considering variables such as </w:t>
      </w:r>
      <w:r w:rsidR="00B37AD5">
        <w:t xml:space="preserve">expenditure for specific healthcare functions </w:t>
      </w:r>
      <w:r w:rsidR="00FD5F62">
        <w:t xml:space="preserve">and </w:t>
      </w:r>
      <w:r w:rsidR="00007FBE">
        <w:t>excess deaths in addition to</w:t>
      </w:r>
      <w:r w:rsidR="007E08D3">
        <w:t xml:space="preserve"> the </w:t>
      </w:r>
      <w:r w:rsidR="00CF014E">
        <w:t>immediate</w:t>
      </w:r>
      <w:r w:rsidR="007E08D3">
        <w:t xml:space="preserve"> event-related deaths. </w:t>
      </w:r>
    </w:p>
    <w:p w14:paraId="648DDFDB" w14:textId="77777777" w:rsidR="00F96D0B" w:rsidRPr="002A6179" w:rsidRDefault="00F96D0B" w:rsidP="00E6768E">
      <w:pPr>
        <w:jc w:val="left"/>
        <w:rPr>
          <w:b/>
          <w:bCs/>
        </w:rPr>
        <w:sectPr w:rsidR="00F96D0B" w:rsidRPr="002A6179" w:rsidSect="00BA3854">
          <w:footerReference w:type="even" r:id="rId12"/>
          <w:footerReference w:type="default" r:id="rId13"/>
          <w:pgSz w:w="11900" w:h="16840"/>
          <w:pgMar w:top="1440" w:right="1440" w:bottom="1440" w:left="1440" w:header="708" w:footer="708" w:gutter="0"/>
          <w:lnNumType w:countBy="1" w:restart="continuous"/>
          <w:cols w:space="708"/>
          <w:docGrid w:linePitch="360"/>
        </w:sectPr>
      </w:pPr>
    </w:p>
    <w:p w14:paraId="6A95EB73" w14:textId="19FE1BE2" w:rsidR="00B1026E" w:rsidRPr="002A6179" w:rsidRDefault="00B1026E" w:rsidP="00096507">
      <w:pPr>
        <w:pStyle w:val="Caption"/>
      </w:pPr>
      <w:bookmarkStart w:id="51" w:name="_Ref39507378"/>
      <w:bookmarkStart w:id="52" w:name="_Toc46324170"/>
      <w:r w:rsidRPr="002A6179">
        <w:lastRenderedPageBreak/>
        <w:t xml:space="preserve">Table </w:t>
      </w:r>
      <w:r w:rsidRPr="002A6179">
        <w:fldChar w:fldCharType="begin"/>
      </w:r>
      <w:r w:rsidRPr="002A6179">
        <w:instrText xml:space="preserve"> SEQ Table \* ARABIC </w:instrText>
      </w:r>
      <w:r w:rsidRPr="002A6179">
        <w:fldChar w:fldCharType="separate"/>
      </w:r>
      <w:r w:rsidRPr="002A6179">
        <w:rPr>
          <w:noProof/>
        </w:rPr>
        <w:t>2</w:t>
      </w:r>
      <w:r w:rsidRPr="002A6179">
        <w:fldChar w:fldCharType="end"/>
      </w:r>
      <w:bookmarkEnd w:id="51"/>
      <w:r w:rsidRPr="002A6179">
        <w:t>: Detection and attribution studies linking recent extreme weather events to climate change</w:t>
      </w:r>
      <w:r w:rsidR="00AD325D" w:rsidRPr="002A6179">
        <w:t xml:space="preserve"> from 2015 to 2020</w:t>
      </w:r>
      <w:r w:rsidR="004A1153" w:rsidRPr="002A6179">
        <w:t>.</w:t>
      </w:r>
      <w:bookmarkEnd w:id="52"/>
    </w:p>
    <w:tbl>
      <w:tblPr>
        <w:tblStyle w:val="GridTable3-Accent1"/>
        <w:tblW w:w="9214" w:type="dxa"/>
        <w:tblLayout w:type="fixed"/>
        <w:tblLook w:val="04A0" w:firstRow="1" w:lastRow="0" w:firstColumn="1" w:lastColumn="0" w:noHBand="0" w:noVBand="1"/>
      </w:tblPr>
      <w:tblGrid>
        <w:gridCol w:w="1560"/>
        <w:gridCol w:w="3685"/>
        <w:gridCol w:w="1985"/>
        <w:gridCol w:w="1984"/>
      </w:tblGrid>
      <w:tr w:rsidR="00660D60" w:rsidRPr="002A6179" w14:paraId="26AC3BE7" w14:textId="77777777" w:rsidTr="00E6768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60" w:type="dxa"/>
          </w:tcPr>
          <w:p w14:paraId="41961E60" w14:textId="77777777" w:rsidR="00C9786D" w:rsidRPr="002A6179" w:rsidRDefault="00C9786D" w:rsidP="00E6768E">
            <w:pPr>
              <w:spacing w:before="0"/>
              <w:jc w:val="left"/>
              <w:rPr>
                <w:rFonts w:cstheme="minorHAnsi"/>
                <w:sz w:val="18"/>
                <w:szCs w:val="18"/>
              </w:rPr>
            </w:pPr>
            <w:r w:rsidRPr="002A6179">
              <w:rPr>
                <w:rFonts w:cstheme="minorHAnsi"/>
                <w:sz w:val="18"/>
                <w:szCs w:val="18"/>
              </w:rPr>
              <w:br w:type="page"/>
              <w:t>Event type</w:t>
            </w:r>
          </w:p>
        </w:tc>
        <w:tc>
          <w:tcPr>
            <w:tcW w:w="3685" w:type="dxa"/>
          </w:tcPr>
          <w:p w14:paraId="3718318D" w14:textId="77777777" w:rsidR="00C9786D" w:rsidRPr="002A6179" w:rsidRDefault="00C9786D" w:rsidP="00E45FA8">
            <w:pPr>
              <w:spacing w:before="0"/>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2A6179">
              <w:rPr>
                <w:rFonts w:cstheme="minorHAnsi"/>
                <w:sz w:val="18"/>
                <w:szCs w:val="18"/>
              </w:rPr>
              <w:t>Anthropogenic influence increased event likelihood or strength</w:t>
            </w:r>
          </w:p>
        </w:tc>
        <w:tc>
          <w:tcPr>
            <w:tcW w:w="1985" w:type="dxa"/>
          </w:tcPr>
          <w:p w14:paraId="75F2EAB7" w14:textId="64C0E351" w:rsidR="00C9786D" w:rsidRPr="002A6179" w:rsidRDefault="00C9786D" w:rsidP="00E45FA8">
            <w:pPr>
              <w:spacing w:before="0"/>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2A6179">
              <w:rPr>
                <w:rFonts w:cstheme="minorHAnsi"/>
                <w:sz w:val="18"/>
                <w:szCs w:val="18"/>
              </w:rPr>
              <w:t>Anthropogenic influence decreased event likelihood or strength</w:t>
            </w:r>
          </w:p>
        </w:tc>
        <w:tc>
          <w:tcPr>
            <w:tcW w:w="1984" w:type="dxa"/>
          </w:tcPr>
          <w:p w14:paraId="2D67CFE9" w14:textId="5EDDA4DA" w:rsidR="00C9786D" w:rsidRPr="002A6179" w:rsidRDefault="00C9786D" w:rsidP="00E45FA8">
            <w:pPr>
              <w:spacing w:before="0"/>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2A6179">
              <w:rPr>
                <w:rFonts w:cstheme="minorHAnsi"/>
                <w:sz w:val="18"/>
                <w:szCs w:val="18"/>
              </w:rPr>
              <w:t>Anthropogenic influence not identified or uncertain, or had varied effects (*</w:t>
            </w:r>
            <w:r w:rsidRPr="002A6179">
              <w:rPr>
                <w:sz w:val="18"/>
                <w:szCs w:val="18"/>
              </w:rPr>
              <w:t>)</w:t>
            </w:r>
          </w:p>
        </w:tc>
      </w:tr>
      <w:tr w:rsidR="00660D60" w:rsidRPr="002A6179" w14:paraId="2D4E334C" w14:textId="77777777" w:rsidTr="00E6768E">
        <w:trPr>
          <w:cnfStyle w:val="000000100000" w:firstRow="0" w:lastRow="0" w:firstColumn="0" w:lastColumn="0" w:oddVBand="0" w:evenVBand="0" w:oddHBand="1" w:evenHBand="0" w:firstRowFirstColumn="0" w:firstRowLastColumn="0" w:lastRowFirstColumn="0" w:lastRowLastColumn="0"/>
          <w:trHeight w:val="2227"/>
        </w:trPr>
        <w:tc>
          <w:tcPr>
            <w:cnfStyle w:val="001000000000" w:firstRow="0" w:lastRow="0" w:firstColumn="1" w:lastColumn="0" w:oddVBand="0" w:evenVBand="0" w:oddHBand="0" w:evenHBand="0" w:firstRowFirstColumn="0" w:firstRowLastColumn="0" w:lastRowFirstColumn="0" w:lastRowLastColumn="0"/>
            <w:tcW w:w="1560" w:type="dxa"/>
          </w:tcPr>
          <w:p w14:paraId="3882D1B4" w14:textId="77777777" w:rsidR="00C9786D" w:rsidRPr="002A6179" w:rsidRDefault="00C9786D" w:rsidP="00E45FA8">
            <w:pPr>
              <w:spacing w:before="0"/>
              <w:jc w:val="left"/>
              <w:rPr>
                <w:rFonts w:cstheme="minorHAnsi"/>
                <w:b/>
                <w:bCs/>
                <w:sz w:val="18"/>
                <w:szCs w:val="18"/>
              </w:rPr>
            </w:pPr>
            <w:r w:rsidRPr="002A6179">
              <w:rPr>
                <w:rFonts w:cstheme="minorHAnsi"/>
                <w:b/>
                <w:bCs/>
                <w:sz w:val="18"/>
                <w:szCs w:val="18"/>
              </w:rPr>
              <w:t>Heat</w:t>
            </w:r>
          </w:p>
          <w:p w14:paraId="180A494E" w14:textId="64EC348B" w:rsidR="00C9786D" w:rsidRPr="002A6179" w:rsidRDefault="00C9786D" w:rsidP="00E45FA8">
            <w:pPr>
              <w:spacing w:before="0"/>
              <w:jc w:val="left"/>
              <w:rPr>
                <w:rFonts w:cstheme="minorHAnsi"/>
                <w:sz w:val="18"/>
                <w:szCs w:val="18"/>
              </w:rPr>
            </w:pPr>
            <w:r w:rsidRPr="002A6179">
              <w:rPr>
                <w:rFonts w:cstheme="minorHAnsi"/>
                <w:sz w:val="18"/>
                <w:szCs w:val="18"/>
              </w:rPr>
              <w:t>36 studies</w:t>
            </w:r>
          </w:p>
          <w:p w14:paraId="0DB3B67E" w14:textId="5DAAEB0F" w:rsidR="00C9786D" w:rsidRPr="002A6179" w:rsidRDefault="00C9786D" w:rsidP="00E45FA8">
            <w:pPr>
              <w:spacing w:before="0"/>
              <w:jc w:val="left"/>
              <w:rPr>
                <w:rFonts w:cstheme="minorHAnsi"/>
                <w:sz w:val="18"/>
                <w:szCs w:val="18"/>
              </w:rPr>
            </w:pPr>
            <w:r w:rsidRPr="002A6179">
              <w:rPr>
                <w:rFonts w:cstheme="minorHAnsi"/>
                <w:sz w:val="18"/>
                <w:szCs w:val="18"/>
              </w:rPr>
              <w:t>32 events</w:t>
            </w:r>
          </w:p>
        </w:tc>
        <w:tc>
          <w:tcPr>
            <w:tcW w:w="3685" w:type="dxa"/>
          </w:tcPr>
          <w:p w14:paraId="426CB9EB" w14:textId="35A21E26" w:rsidR="00C9786D" w:rsidRPr="002A6179" w:rsidRDefault="00C9786D" w:rsidP="00E45FA8">
            <w:pPr>
              <w:spacing w:before="0"/>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A6179">
              <w:rPr>
                <w:rFonts w:cstheme="minorHAnsi"/>
                <w:b/>
                <w:bCs/>
                <w:sz w:val="18"/>
                <w:szCs w:val="18"/>
              </w:rPr>
              <w:t>2015:</w:t>
            </w:r>
            <w:r w:rsidRPr="002A6179">
              <w:rPr>
                <w:rFonts w:cstheme="minorHAnsi"/>
                <w:sz w:val="18"/>
                <w:szCs w:val="18"/>
              </w:rPr>
              <w:t xml:space="preserve"> India; Pakistan; China; Indonesia;</w:t>
            </w:r>
            <w:r w:rsidR="00762DDD" w:rsidRPr="002A6179">
              <w:rPr>
                <w:rFonts w:cstheme="minorHAnsi"/>
                <w:b/>
                <w:bCs/>
                <w:sz w:val="18"/>
                <w:szCs w:val="18"/>
              </w:rPr>
              <w:t xml:space="preserve"> </w:t>
            </w:r>
            <w:r w:rsidR="00762DDD" w:rsidRPr="002A6179">
              <w:rPr>
                <w:rFonts w:cstheme="minorHAnsi"/>
                <w:sz w:val="18"/>
                <w:szCs w:val="18"/>
              </w:rPr>
              <w:t xml:space="preserve"> </w:t>
            </w:r>
            <w:r w:rsidRPr="002A6179">
              <w:rPr>
                <w:rFonts w:cstheme="minorHAnsi"/>
                <w:sz w:val="18"/>
                <w:szCs w:val="18"/>
              </w:rPr>
              <w:t>Europe;</w:t>
            </w:r>
            <w:r w:rsidR="00357D19" w:rsidRPr="002A6179">
              <w:rPr>
                <w:rFonts w:cstheme="minorHAnsi"/>
                <w:sz w:val="18"/>
                <w:szCs w:val="18"/>
              </w:rPr>
              <w:fldChar w:fldCharType="begin"/>
            </w:r>
            <w:r w:rsidR="00172202">
              <w:rPr>
                <w:rFonts w:cstheme="minorHAnsi"/>
                <w:sz w:val="18"/>
                <w:szCs w:val="18"/>
              </w:rPr>
              <w:instrText xml:space="preserve"> ADDIN EN.CITE &lt;EndNote&gt;&lt;Cite&gt;&lt;Author&gt;World Weather Attribution&lt;/Author&gt;&lt;Year&gt;2015&lt;/Year&gt;&lt;RecNum&gt;42&lt;/RecNum&gt;&lt;DisplayText&gt;&lt;style face="superscript"&gt;8,55&lt;/style&gt;&lt;/DisplayText&gt;&lt;record&gt;&lt;rec-number&gt;42&lt;/rec-number&gt;&lt;foreign-keys&gt;&lt;key app="EN" db-id="wvwxvp2x3zwxfke09tn5p5d529xtdx2e2dtd" timestamp="1594652624"&gt;42&lt;/key&gt;&lt;/foreign-keys&gt;&lt;ref-type name="Web Page"&gt;12&lt;/ref-type&gt;&lt;contributors&gt;&lt;authors&gt;&lt;author&gt;World Weather Attribution,&lt;/author&gt;&lt;/authors&gt;&lt;/contributors&gt;&lt;titles&gt;&lt;title&gt;European heatwave, July 2015&lt;/title&gt;&lt;secondary-title&gt;World Weather Attribution&lt;/secondary-title&gt;&lt;/titles&gt;&lt;volume&gt;2020&lt;/volume&gt;&lt;number&gt;27 April&lt;/number&gt;&lt;dates&gt;&lt;year&gt;2015&lt;/year&gt;&lt;/dates&gt;&lt;publisher&gt;World Weather Attribution&lt;/publisher&gt;&lt;urls&gt;&lt;related-urls&gt;&lt;url&gt;https://www.worldweatherattribution.org/european-heat-wave-july-2015/&lt;/url&gt;&lt;/related-urls&gt;&lt;/urls&gt;&lt;/record&gt;&lt;/Cite&gt;&lt;Cite&gt;&lt;Author&gt;Herring&lt;/Author&gt;&lt;Year&gt;2016&lt;/Year&gt;&lt;RecNum&gt;7&lt;/RecNum&gt;&lt;record&gt;&lt;rec-number&gt;7&lt;/rec-number&gt;&lt;foreign-keys&gt;&lt;key app="EN" db-id="wvwxvp2x3zwxfke09tn5p5d529xtdx2e2dtd" timestamp="1594652619"&gt;7&lt;/key&gt;&lt;/foreign-keys&gt;&lt;ref-type name="Journal Article"&gt;17&lt;/ref-type&gt;&lt;contributors&gt;&lt;authors&gt;&lt;author&gt;Stephanie C. Herring&lt;/author&gt;&lt;author&gt;Andrew Hoell&lt;/author&gt;&lt;author&gt;Martin P. Hoerling&lt;/author&gt;&lt;author&gt;James P. Kossin&lt;/author&gt;&lt;author&gt;Carl J. Schreck III&lt;/author&gt;&lt;author&gt;Peter A. Stott&lt;/author&gt;&lt;/authors&gt;&lt;/contributors&gt;&lt;titles&gt;&lt;title&gt;Explaining Extreme Events of 2015 from a Climate Perspective&lt;/title&gt;&lt;secondary-title&gt;Bulletin of the American Meteorological Society&lt;/secondary-title&gt;&lt;/titles&gt;&lt;periodical&gt;&lt;full-title&gt;Bulletin of the American Meteorological Society&lt;/full-title&gt;&lt;/periodical&gt;&lt;pages&gt;S1-S145&lt;/pages&gt;&lt;volume&gt;97&lt;/volume&gt;&lt;number&gt;12&lt;/number&gt;&lt;dates&gt;&lt;year&gt;2016&lt;/year&gt;&lt;/dates&gt;&lt;urls&gt;&lt;related-urls&gt;&lt;url&gt;https://journals.ametsoc.org/doi/abs/10.1175/BAMS-ExplainingExtremeEvents2015.1&lt;/url&gt;&lt;/related-urls&gt;&lt;/urls&gt;&lt;electronic-resource-num&gt;10.1175/BAMS-ExplainingExtremeEvents2015.1&lt;/electronic-resource-num&gt;&lt;/record&gt;&lt;/Cite&gt;&lt;/EndNote&gt;</w:instrText>
            </w:r>
            <w:r w:rsidR="00357D19" w:rsidRPr="002A6179">
              <w:rPr>
                <w:rFonts w:cstheme="minorHAnsi"/>
                <w:sz w:val="18"/>
                <w:szCs w:val="18"/>
              </w:rPr>
              <w:fldChar w:fldCharType="separate"/>
            </w:r>
            <w:r w:rsidR="00172202" w:rsidRPr="00172202">
              <w:rPr>
                <w:rFonts w:cstheme="minorHAnsi"/>
                <w:noProof/>
                <w:sz w:val="18"/>
                <w:szCs w:val="18"/>
                <w:vertAlign w:val="superscript"/>
              </w:rPr>
              <w:t>8,55</w:t>
            </w:r>
            <w:r w:rsidR="00357D19" w:rsidRPr="002A6179">
              <w:rPr>
                <w:rFonts w:cstheme="minorHAnsi"/>
                <w:sz w:val="18"/>
                <w:szCs w:val="18"/>
              </w:rPr>
              <w:fldChar w:fldCharType="end"/>
            </w:r>
            <w:r w:rsidRPr="002A6179">
              <w:rPr>
                <w:rFonts w:cstheme="minorHAnsi"/>
                <w:sz w:val="18"/>
                <w:szCs w:val="18"/>
              </w:rPr>
              <w:t xml:space="preserve"> Egypt; Japan</w:t>
            </w:r>
            <w:r w:rsidR="00762DDD" w:rsidRPr="002A6179">
              <w:rPr>
                <w:rFonts w:cstheme="minorHAnsi"/>
                <w:sz w:val="18"/>
                <w:szCs w:val="18"/>
              </w:rPr>
              <w:t>;</w:t>
            </w:r>
            <w:r w:rsidRPr="002A6179">
              <w:rPr>
                <w:rFonts w:cstheme="minorHAnsi"/>
                <w:sz w:val="18"/>
                <w:szCs w:val="18"/>
              </w:rPr>
              <w:t xml:space="preserve"> Southern India and Sri Lanka; Australia; Global.</w:t>
            </w:r>
            <w:r w:rsidR="00357D19" w:rsidRPr="002A6179">
              <w:rPr>
                <w:rFonts w:cstheme="minorHAnsi"/>
                <w:sz w:val="18"/>
                <w:szCs w:val="18"/>
              </w:rPr>
              <w:fldChar w:fldCharType="begin"/>
            </w:r>
            <w:r w:rsidR="00172202">
              <w:rPr>
                <w:rFonts w:cstheme="minorHAnsi"/>
                <w:sz w:val="18"/>
                <w:szCs w:val="18"/>
              </w:rPr>
              <w:instrText xml:space="preserve"> ADDIN EN.CITE &lt;EndNote&gt;&lt;Cite&gt;&lt;Author&gt;World Weather Attribution&lt;/Author&gt;&lt;Year&gt;2015&lt;/Year&gt;&lt;RecNum&gt;43&lt;/RecNum&gt;&lt;DisplayText&gt;&lt;style face="superscript"&gt;8,56&lt;/style&gt;&lt;/DisplayText&gt;&lt;record&gt;&lt;rec-number&gt;43&lt;/rec-number&gt;&lt;foreign-keys&gt;&lt;key app="EN" db-id="wvwxvp2x3zwxfke09tn5p5d529xtdx2e2dtd" timestamp="1594652624"&gt;43&lt;/key&gt;&lt;/foreign-keys&gt;&lt;ref-type name="Web Page"&gt;12&lt;/ref-type&gt;&lt;contributors&gt;&lt;authors&gt;&lt;author&gt;World Weather Attribution,&lt;/author&gt;&lt;/authors&gt;&lt;/contributors&gt;&lt;titles&gt;&lt;title&gt;2015 – a record breaking hot year&lt;/title&gt;&lt;secondary-title&gt;World Weather Attribution&lt;/secondary-title&gt;&lt;/titles&gt;&lt;volume&gt;2020&lt;/volume&gt;&lt;number&gt;27 April&lt;/number&gt;&lt;dates&gt;&lt;year&gt;2015&lt;/year&gt;&lt;/dates&gt;&lt;publisher&gt;World Weather Attribution&lt;/publisher&gt;&lt;urls&gt;&lt;related-urls&gt;&lt;url&gt;https://www.worldweatherattribution.org/record-hot-year-2015/&lt;/url&gt;&lt;/related-urls&gt;&lt;/urls&gt;&lt;/record&gt;&lt;/Cite&gt;&lt;Cite&gt;&lt;Author&gt;Herring&lt;/Author&gt;&lt;Year&gt;2016&lt;/Year&gt;&lt;RecNum&gt;7&lt;/RecNum&gt;&lt;record&gt;&lt;rec-number&gt;7&lt;/rec-number&gt;&lt;foreign-keys&gt;&lt;key app="EN" db-id="wvwxvp2x3zwxfke09tn5p5d529xtdx2e2dtd" timestamp="1594652619"&gt;7&lt;/key&gt;&lt;/foreign-keys&gt;&lt;ref-type name="Journal Article"&gt;17&lt;/ref-type&gt;&lt;contributors&gt;&lt;authors&gt;&lt;author&gt;Stephanie C. Herring&lt;/author&gt;&lt;author&gt;Andrew Hoell&lt;/author&gt;&lt;author&gt;Martin P. Hoerling&lt;/author&gt;&lt;author&gt;James P. Kossin&lt;/author&gt;&lt;author&gt;Carl J. Schreck III&lt;/author&gt;&lt;author&gt;Peter A. Stott&lt;/author&gt;&lt;/authors&gt;&lt;/contributors&gt;&lt;titles&gt;&lt;title&gt;Explaining Extreme Events of 2015 from a Climate Perspective&lt;/title&gt;&lt;secondary-title&gt;Bulletin of the American Meteorological Society&lt;/secondary-title&gt;&lt;/titles&gt;&lt;periodical&gt;&lt;full-title&gt;Bulletin of the American Meteorological Society&lt;/full-title&gt;&lt;/periodical&gt;&lt;pages&gt;S1-S145&lt;/pages&gt;&lt;volume&gt;97&lt;/volume&gt;&lt;number&gt;12&lt;/number&gt;&lt;dates&gt;&lt;year&gt;2016&lt;/year&gt;&lt;/dates&gt;&lt;urls&gt;&lt;related-urls&gt;&lt;url&gt;https://journals.ametsoc.org/doi/abs/10.1175/BAMS-ExplainingExtremeEvents2015.1&lt;/url&gt;&lt;/related-urls&gt;&lt;/urls&gt;&lt;electronic-resource-num&gt;10.1175/BAMS-ExplainingExtremeEvents2015.1&lt;/electronic-resource-num&gt;&lt;/record&gt;&lt;/Cite&gt;&lt;/EndNote&gt;</w:instrText>
            </w:r>
            <w:r w:rsidR="00357D19" w:rsidRPr="002A6179">
              <w:rPr>
                <w:rFonts w:cstheme="minorHAnsi"/>
                <w:sz w:val="18"/>
                <w:szCs w:val="18"/>
              </w:rPr>
              <w:fldChar w:fldCharType="separate"/>
            </w:r>
            <w:r w:rsidR="00172202" w:rsidRPr="00172202">
              <w:rPr>
                <w:rFonts w:cstheme="minorHAnsi"/>
                <w:noProof/>
                <w:sz w:val="18"/>
                <w:szCs w:val="18"/>
                <w:vertAlign w:val="superscript"/>
              </w:rPr>
              <w:t>8,56</w:t>
            </w:r>
            <w:r w:rsidR="00357D19" w:rsidRPr="002A6179">
              <w:rPr>
                <w:rFonts w:cstheme="minorHAnsi"/>
                <w:sz w:val="18"/>
                <w:szCs w:val="18"/>
              </w:rPr>
              <w:fldChar w:fldCharType="end"/>
            </w:r>
            <w:r w:rsidR="008C5CFC" w:rsidRPr="002A6179">
              <w:rPr>
                <w:rFonts w:cstheme="minorHAnsi"/>
                <w:sz w:val="18"/>
                <w:szCs w:val="18"/>
              </w:rPr>
              <w:t xml:space="preserve"> </w:t>
            </w:r>
          </w:p>
          <w:p w14:paraId="60254469" w14:textId="7DED9494" w:rsidR="00C9786D" w:rsidRPr="002A6179" w:rsidRDefault="00C9786D" w:rsidP="00E45FA8">
            <w:pPr>
              <w:spacing w:before="0"/>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A6179">
              <w:rPr>
                <w:rFonts w:cstheme="minorHAnsi"/>
                <w:b/>
                <w:bCs/>
                <w:sz w:val="18"/>
                <w:szCs w:val="18"/>
              </w:rPr>
              <w:t>2016:</w:t>
            </w:r>
            <w:r w:rsidRPr="002A6179">
              <w:rPr>
                <w:rFonts w:cstheme="minorHAnsi"/>
                <w:sz w:val="18"/>
                <w:szCs w:val="18"/>
              </w:rPr>
              <w:t xml:space="preserve"> Southern Africa; Thailand; Asia; Global.</w:t>
            </w:r>
            <w:r w:rsidR="008C5CFC" w:rsidRPr="002A6179">
              <w:rPr>
                <w:rFonts w:cstheme="minorHAnsi"/>
                <w:sz w:val="18"/>
                <w:szCs w:val="18"/>
              </w:rPr>
              <w:t xml:space="preserve"> </w:t>
            </w:r>
          </w:p>
          <w:p w14:paraId="10BE5A65" w14:textId="75583AF8" w:rsidR="00C9786D" w:rsidRPr="002A6179" w:rsidRDefault="00C9786D" w:rsidP="00E45FA8">
            <w:pPr>
              <w:spacing w:before="0"/>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A6179">
              <w:rPr>
                <w:rFonts w:cstheme="minorHAnsi"/>
                <w:b/>
                <w:bCs/>
                <w:sz w:val="18"/>
                <w:szCs w:val="18"/>
              </w:rPr>
              <w:t>2017:</w:t>
            </w:r>
            <w:r w:rsidRPr="002A6179">
              <w:rPr>
                <w:rFonts w:cstheme="minorHAnsi"/>
                <w:sz w:val="18"/>
                <w:szCs w:val="18"/>
              </w:rPr>
              <w:t xml:space="preserve"> Australia;</w:t>
            </w:r>
            <w:r w:rsidR="00357D19" w:rsidRPr="002A6179">
              <w:rPr>
                <w:rFonts w:cstheme="minorHAnsi"/>
                <w:sz w:val="18"/>
                <w:szCs w:val="18"/>
              </w:rPr>
              <w:fldChar w:fldCharType="begin"/>
            </w:r>
            <w:r w:rsidR="00172202">
              <w:rPr>
                <w:rFonts w:cstheme="minorHAnsi"/>
                <w:sz w:val="18"/>
                <w:szCs w:val="18"/>
              </w:rPr>
              <w:instrText xml:space="preserve"> ADDIN EN.CITE &lt;EndNote&gt;&lt;Cite&gt;&lt;Author&gt;King&lt;/Author&gt;&lt;Year&gt;2017&lt;/Year&gt;&lt;RecNum&gt;44&lt;/RecNum&gt;&lt;DisplayText&gt;&lt;style face="superscript"&gt;57&lt;/style&gt;&lt;/DisplayText&gt;&lt;record&gt;&lt;rec-number&gt;44&lt;/rec-number&gt;&lt;foreign-keys&gt;&lt;key app="EN" db-id="wvwxvp2x3zwxfke09tn5p5d529xtdx2e2dtd" timestamp="1594652624"&gt;44&lt;/key&gt;&lt;/foreign-keys&gt;&lt;ref-type name="Web Page"&gt;12&lt;/ref-type&gt;&lt;contributors&gt;&lt;authors&gt;&lt;author&gt;Andrew King&lt;/author&gt;&lt;author&gt;Sarah Kirkpatrick&lt;/author&gt;&lt;author&gt;Geert Jan van Oldenborgh&lt;/author&gt;&lt;/authors&gt;&lt;/contributors&gt;&lt;titles&gt;&lt;title&gt;Extreme heat in southeast Australia, February 2017&lt;/title&gt;&lt;secondary-title&gt;World Weather Attribution&lt;/secondary-title&gt;&lt;/titles&gt;&lt;volume&gt;2020&lt;/volume&gt;&lt;number&gt;16 April&lt;/number&gt;&lt;dates&gt;&lt;year&gt;2017&lt;/year&gt;&lt;/dates&gt;&lt;publisher&gt;World Weather Attribution&lt;/publisher&gt;&lt;urls&gt;&lt;related-urls&gt;&lt;url&gt;https://www.worldweatherattribution.org/extreme-heat-australia-february-2017/&lt;/url&gt;&lt;/related-urls&gt;&lt;/urls&gt;&lt;/record&gt;&lt;/Cite&gt;&lt;/EndNote&gt;</w:instrText>
            </w:r>
            <w:r w:rsidR="00357D19" w:rsidRPr="002A6179">
              <w:rPr>
                <w:rFonts w:cstheme="minorHAnsi"/>
                <w:sz w:val="18"/>
                <w:szCs w:val="18"/>
              </w:rPr>
              <w:fldChar w:fldCharType="separate"/>
            </w:r>
            <w:r w:rsidR="008E7C4F" w:rsidRPr="002A6179">
              <w:rPr>
                <w:rFonts w:cstheme="minorHAnsi"/>
                <w:noProof/>
                <w:sz w:val="18"/>
                <w:szCs w:val="18"/>
                <w:vertAlign w:val="superscript"/>
              </w:rPr>
              <w:t>57</w:t>
            </w:r>
            <w:r w:rsidR="00357D19" w:rsidRPr="002A6179">
              <w:rPr>
                <w:rFonts w:cstheme="minorHAnsi"/>
                <w:sz w:val="18"/>
                <w:szCs w:val="18"/>
              </w:rPr>
              <w:fldChar w:fldCharType="end"/>
            </w:r>
            <w:r w:rsidRPr="002A6179">
              <w:rPr>
                <w:rFonts w:cstheme="minorHAnsi"/>
                <w:sz w:val="18"/>
                <w:szCs w:val="18"/>
              </w:rPr>
              <w:t xml:space="preserve"> USA; South Korea; Western Europe;</w:t>
            </w:r>
            <w:r w:rsidR="00357D19" w:rsidRPr="002A6179">
              <w:rPr>
                <w:rFonts w:cstheme="minorHAnsi"/>
                <w:sz w:val="18"/>
                <w:szCs w:val="18"/>
              </w:rPr>
              <w:fldChar w:fldCharType="begin"/>
            </w:r>
            <w:r w:rsidR="00172202">
              <w:rPr>
                <w:rFonts w:cstheme="minorHAnsi"/>
                <w:sz w:val="18"/>
                <w:szCs w:val="18"/>
              </w:rPr>
              <w:instrText xml:space="preserve"> ADDIN EN.CITE &lt;EndNote&gt;&lt;Cite&gt;&lt;Author&gt;Otto&lt;/Author&gt;&lt;Year&gt;2017&lt;/Year&gt;&lt;RecNum&gt;45&lt;/RecNum&gt;&lt;DisplayText&gt;&lt;style face="superscript"&gt;58&lt;/style&gt;&lt;/DisplayText&gt;&lt;record&gt;&lt;rec-number&gt;45&lt;/rec-number&gt;&lt;foreign-keys&gt;&lt;key app="EN" db-id="wvwxvp2x3zwxfke09tn5p5d529xtdx2e2dtd" timestamp="1594652624"&gt;45&lt;/key&gt;&lt;/foreign-keys&gt;&lt;ref-type name="Web Page"&gt;12&lt;/ref-type&gt;&lt;contributors&gt;&lt;authors&gt;&lt;author&gt;Friederike Otto&lt;/author&gt;&lt;author&gt;Geert Jan van Oldenborgh&lt;/author&gt;&lt;author&gt;Robert Vautard&lt;/author&gt;&lt;author&gt;Cornelia Schwierz&lt;/author&gt;&lt;/authors&gt;&lt;/contributors&gt;&lt;titles&gt;&lt;title&gt;Record June temperatures in western Europe&lt;/title&gt;&lt;secondary-title&gt;World Weather Attribution&lt;/secondary-title&gt;&lt;/titles&gt;&lt;volume&gt;2020&lt;/volume&gt;&lt;number&gt;2020&lt;/number&gt;&lt;dates&gt;&lt;year&gt;2017&lt;/year&gt;&lt;/dates&gt;&lt;publisher&gt;World Weather Attribution&lt;/publisher&gt;&lt;urls&gt;&lt;related-urls&gt;&lt;url&gt;https://www.worldweatherattribution.org/european-heat-june-2017/&lt;/url&gt;&lt;/related-urls&gt;&lt;/urls&gt;&lt;/record&gt;&lt;/Cite&gt;&lt;/EndNote&gt;</w:instrText>
            </w:r>
            <w:r w:rsidR="00357D19" w:rsidRPr="002A6179">
              <w:rPr>
                <w:rFonts w:cstheme="minorHAnsi"/>
                <w:sz w:val="18"/>
                <w:szCs w:val="18"/>
              </w:rPr>
              <w:fldChar w:fldCharType="separate"/>
            </w:r>
            <w:r w:rsidR="008E7C4F" w:rsidRPr="002A6179">
              <w:rPr>
                <w:rFonts w:cstheme="minorHAnsi"/>
                <w:noProof/>
                <w:sz w:val="18"/>
                <w:szCs w:val="18"/>
                <w:vertAlign w:val="superscript"/>
              </w:rPr>
              <w:t>58</w:t>
            </w:r>
            <w:r w:rsidR="00357D19" w:rsidRPr="002A6179">
              <w:rPr>
                <w:rFonts w:cstheme="minorHAnsi"/>
                <w:sz w:val="18"/>
                <w:szCs w:val="18"/>
              </w:rPr>
              <w:fldChar w:fldCharType="end"/>
            </w:r>
            <w:r w:rsidRPr="002A6179">
              <w:rPr>
                <w:rFonts w:cstheme="minorHAnsi"/>
                <w:sz w:val="18"/>
                <w:szCs w:val="18"/>
              </w:rPr>
              <w:t xml:space="preserve"> China;</w:t>
            </w:r>
            <w:bookmarkStart w:id="53" w:name="_Hlk38476387"/>
            <w:r w:rsidRPr="002A6179">
              <w:rPr>
                <w:rFonts w:cstheme="minorHAnsi"/>
                <w:sz w:val="18"/>
                <w:szCs w:val="18"/>
              </w:rPr>
              <w:t xml:space="preserve"> Euro-Mediterranean.</w:t>
            </w:r>
            <w:r w:rsidR="008C5CFC" w:rsidRPr="002A6179">
              <w:rPr>
                <w:rFonts w:cstheme="minorHAnsi"/>
                <w:sz w:val="18"/>
                <w:szCs w:val="18"/>
              </w:rPr>
              <w:t xml:space="preserve"> </w:t>
            </w:r>
          </w:p>
          <w:bookmarkEnd w:id="53"/>
          <w:p w14:paraId="719E9DE5" w14:textId="1C1032CD" w:rsidR="00C9786D" w:rsidRPr="002A6179" w:rsidRDefault="00C9786D" w:rsidP="00721E36">
            <w:pPr>
              <w:spacing w:before="0"/>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A6179">
              <w:rPr>
                <w:rFonts w:cstheme="minorHAnsi"/>
                <w:b/>
                <w:bCs/>
                <w:sz w:val="18"/>
                <w:szCs w:val="18"/>
              </w:rPr>
              <w:t>2018:</w:t>
            </w:r>
            <w:r w:rsidRPr="002A6179">
              <w:rPr>
                <w:rFonts w:cstheme="minorHAnsi"/>
                <w:sz w:val="18"/>
                <w:szCs w:val="18"/>
              </w:rPr>
              <w:t xml:space="preserve"> Northeast Asia;</w:t>
            </w:r>
            <w:r w:rsidRPr="002A6179">
              <w:rPr>
                <w:rFonts w:cstheme="minorHAnsi"/>
                <w:sz w:val="18"/>
                <w:szCs w:val="18"/>
                <w:vertAlign w:val="superscript"/>
              </w:rPr>
              <w:t xml:space="preserve"> </w:t>
            </w:r>
            <w:r w:rsidRPr="002A6179">
              <w:rPr>
                <w:rFonts w:cstheme="minorHAnsi"/>
                <w:sz w:val="18"/>
                <w:szCs w:val="18"/>
              </w:rPr>
              <w:t>Iberia;</w:t>
            </w:r>
            <w:r w:rsidR="008C5CFC" w:rsidRPr="002A6179">
              <w:rPr>
                <w:rFonts w:cstheme="minorHAnsi"/>
                <w:sz w:val="18"/>
                <w:szCs w:val="18"/>
              </w:rPr>
              <w:t xml:space="preserve"> </w:t>
            </w:r>
          </w:p>
          <w:p w14:paraId="6D1C45C9" w14:textId="562E99A6" w:rsidR="00C9786D" w:rsidRPr="002A6179" w:rsidRDefault="00C9786D" w:rsidP="00721E36">
            <w:pPr>
              <w:spacing w:before="0"/>
              <w:jc w:val="left"/>
              <w:cnfStyle w:val="000000100000" w:firstRow="0" w:lastRow="0" w:firstColumn="0" w:lastColumn="0" w:oddVBand="0" w:evenVBand="0" w:oddHBand="1" w:evenHBand="0" w:firstRowFirstColumn="0" w:firstRowLastColumn="0" w:lastRowFirstColumn="0" w:lastRowLastColumn="0"/>
              <w:rPr>
                <w:rFonts w:cstheme="minorHAnsi"/>
                <w:sz w:val="18"/>
                <w:szCs w:val="18"/>
                <w:vertAlign w:val="superscript"/>
              </w:rPr>
            </w:pPr>
            <w:r w:rsidRPr="002A6179">
              <w:rPr>
                <w:rFonts w:cstheme="minorHAnsi"/>
                <w:sz w:val="18"/>
                <w:szCs w:val="18"/>
              </w:rPr>
              <w:t>Europe.</w:t>
            </w:r>
            <w:r w:rsidR="008C5CFC" w:rsidRPr="002A6179">
              <w:rPr>
                <w:rFonts w:cstheme="minorHAnsi"/>
                <w:sz w:val="18"/>
                <w:szCs w:val="18"/>
                <w:vertAlign w:val="superscript"/>
              </w:rPr>
              <w:t xml:space="preserve"> </w:t>
            </w:r>
          </w:p>
          <w:p w14:paraId="70AE29ED" w14:textId="6657FB1E" w:rsidR="00C9786D" w:rsidRPr="002A6179" w:rsidRDefault="00C9786D" w:rsidP="00721E36">
            <w:pPr>
              <w:spacing w:before="0"/>
              <w:jc w:val="left"/>
              <w:cnfStyle w:val="000000100000" w:firstRow="0" w:lastRow="0" w:firstColumn="0" w:lastColumn="0" w:oddVBand="0" w:evenVBand="0" w:oddHBand="1" w:evenHBand="0" w:firstRowFirstColumn="0" w:firstRowLastColumn="0" w:lastRowFirstColumn="0" w:lastRowLastColumn="0"/>
              <w:rPr>
                <w:rFonts w:cstheme="minorHAnsi"/>
                <w:sz w:val="18"/>
                <w:szCs w:val="18"/>
                <w:vertAlign w:val="superscript"/>
              </w:rPr>
            </w:pPr>
            <w:r w:rsidRPr="002A6179">
              <w:rPr>
                <w:rFonts w:cstheme="minorHAnsi"/>
                <w:b/>
                <w:bCs/>
                <w:sz w:val="18"/>
                <w:szCs w:val="18"/>
              </w:rPr>
              <w:t>2019:</w:t>
            </w:r>
            <w:r w:rsidRPr="002A6179">
              <w:rPr>
                <w:rFonts w:cstheme="minorHAnsi"/>
                <w:sz w:val="18"/>
                <w:szCs w:val="18"/>
              </w:rPr>
              <w:t xml:space="preserve"> France;</w:t>
            </w:r>
            <w:r w:rsidR="00357D19" w:rsidRPr="002A6179">
              <w:rPr>
                <w:rFonts w:cstheme="minorHAnsi"/>
                <w:sz w:val="18"/>
                <w:szCs w:val="18"/>
              </w:rPr>
              <w:fldChar w:fldCharType="begin"/>
            </w:r>
            <w:r w:rsidR="00172202">
              <w:rPr>
                <w:rFonts w:cstheme="minorHAnsi"/>
                <w:sz w:val="18"/>
                <w:szCs w:val="18"/>
              </w:rPr>
              <w:instrText xml:space="preserve"> ADDIN EN.CITE &lt;EndNote&gt;&lt;Cite&gt;&lt;Author&gt;Oldenborgh&lt;/Author&gt;&lt;Year&gt;2019&lt;/Year&gt;&lt;RecNum&gt;46&lt;/RecNum&gt;&lt;DisplayText&gt;&lt;style face="superscript"&gt;59&lt;/style&gt;&lt;/DisplayText&gt;&lt;record&gt;&lt;rec-number&gt;46&lt;/rec-number&gt;&lt;foreign-keys&gt;&lt;key app="EN" db-id="wvwxvp2x3zwxfke09tn5p5d529xtdx2e2dtd" timestamp="1594652625"&gt;46&lt;/key&gt;&lt;/foreign-keys&gt;&lt;ref-type name="Web Page"&gt;12&lt;/ref-type&gt;&lt;contributors&gt;&lt;authors&gt;&lt;author&gt;Geert Jan van Oldenborgh&lt;/author&gt;&lt;author&gt;Sjoukje Philip&lt;/author&gt;&lt;author&gt;Sarah Kew&lt;/author&gt;&lt;author&gt;Robert Vautard&lt;/author&gt;&lt;author&gt;Olivier Boucher&lt;/author&gt;&lt;author&gt;Friederike Otto&lt;/author&gt;&lt;author&gt;Karsten Haustein&lt;/author&gt;&lt;author&gt;Jean-Michel Soubeyroux&lt;/author&gt;&lt;author&gt;Aurélien Ribes&lt;/author&gt;&lt;author&gt;Yoann Robin&lt;/author&gt;&lt;author&gt;Sonia I. Seneviratne&lt;/author&gt;&lt;author&gt;Martha M. Vogel&lt;/author&gt;&lt;author&gt;Maarten van Aalst&lt;/author&gt;&lt;author&gt;Peter Stott&lt;/author&gt;&lt;/authors&gt;&lt;/contributors&gt;&lt;titles&gt;&lt;title&gt;Human contribution to record-breaking June 2019 heatwave in France&lt;/title&gt;&lt;secondary-title&gt;World Weather Attribution&lt;/secondary-title&gt;&lt;/titles&gt;&lt;volume&gt;2020&lt;/volume&gt;&lt;number&gt;16 April&lt;/number&gt;&lt;dates&gt;&lt;year&gt;2019&lt;/year&gt;&lt;/dates&gt;&lt;publisher&gt;World Weather Attribution&lt;/publisher&gt;&lt;urls&gt;&lt;related-urls&gt;&lt;url&gt;https://www.worldweatherattribution.org/human-contribution-to-record-breaking-june-2019-heatwave-in-france/&lt;/url&gt;&lt;/related-urls&gt;&lt;/urls&gt;&lt;/record&gt;&lt;/Cite&gt;&lt;/EndNote&gt;</w:instrText>
            </w:r>
            <w:r w:rsidR="00357D19" w:rsidRPr="002A6179">
              <w:rPr>
                <w:rFonts w:cstheme="minorHAnsi"/>
                <w:sz w:val="18"/>
                <w:szCs w:val="18"/>
              </w:rPr>
              <w:fldChar w:fldCharType="separate"/>
            </w:r>
            <w:r w:rsidR="008E7C4F" w:rsidRPr="002A6179">
              <w:rPr>
                <w:rFonts w:cstheme="minorHAnsi"/>
                <w:noProof/>
                <w:sz w:val="18"/>
                <w:szCs w:val="18"/>
                <w:vertAlign w:val="superscript"/>
              </w:rPr>
              <w:t>59</w:t>
            </w:r>
            <w:r w:rsidR="00357D19" w:rsidRPr="002A6179">
              <w:rPr>
                <w:rFonts w:cstheme="minorHAnsi"/>
                <w:sz w:val="18"/>
                <w:szCs w:val="18"/>
              </w:rPr>
              <w:fldChar w:fldCharType="end"/>
            </w:r>
            <w:r w:rsidRPr="002A6179">
              <w:rPr>
                <w:rFonts w:cstheme="minorHAnsi"/>
                <w:sz w:val="18"/>
                <w:szCs w:val="18"/>
              </w:rPr>
              <w:t xml:space="preserve"> Western Europe.</w:t>
            </w:r>
            <w:r w:rsidR="00357D19" w:rsidRPr="002A6179">
              <w:rPr>
                <w:rFonts w:cstheme="minorHAnsi"/>
                <w:sz w:val="18"/>
                <w:szCs w:val="18"/>
              </w:rPr>
              <w:fldChar w:fldCharType="begin"/>
            </w:r>
            <w:r w:rsidR="00172202">
              <w:rPr>
                <w:rFonts w:cstheme="minorHAnsi"/>
                <w:sz w:val="18"/>
                <w:szCs w:val="18"/>
              </w:rPr>
              <w:instrText xml:space="preserve"> ADDIN EN.CITE &lt;EndNote&gt;&lt;Cite&gt;&lt;Author&gt;Vautard&lt;/Author&gt;&lt;Year&gt;2019&lt;/Year&gt;&lt;RecNum&gt;47&lt;/RecNum&gt;&lt;DisplayText&gt;&lt;style face="superscript"&gt;60&lt;/style&gt;&lt;/DisplayText&gt;&lt;record&gt;&lt;rec-number&gt;47&lt;/rec-number&gt;&lt;foreign-keys&gt;&lt;key app="EN" db-id="wvwxvp2x3zwxfke09tn5p5d529xtdx2e2dtd" timestamp="1594652625"&gt;47&lt;/key&gt;&lt;/foreign-keys&gt;&lt;ref-type name="Web Page"&gt;12&lt;/ref-type&gt;&lt;contributors&gt;&lt;authors&gt;&lt;author&gt;Robert Vautard&lt;/author&gt;&lt;author&gt;Olivier Boucher&lt;/author&gt;&lt;author&gt;Geert Jan van Oldenborgh&lt;/author&gt;&lt;author&gt;Friederike Otto&lt;/author&gt;&lt;author&gt;Karsten Haustein&lt;/author&gt;&lt;author&gt;Martha M. Vogel&lt;/author&gt;&lt;author&gt;Sonia I. Seneviratne&lt;/author&gt;&lt;author&gt;Jean-Michel Soubeyroux&lt;/author&gt;&lt;author&gt;Michel Schneider&lt;/author&gt;&lt;author&gt;Agathe Drouin&lt;/author&gt;&lt;author&gt;Aurélien Ribes&lt;/author&gt;&lt;author&gt;Frank Kreienkamp&lt;/author&gt;&lt;author&gt;Peter Stott&lt;/author&gt;&lt;author&gt;Maarten van Aalst&lt;/author&gt;&lt;/authors&gt;&lt;/contributors&gt;&lt;titles&gt;&lt;title&gt;Human contribution to the record-breaking July 2019 heatwave in Western Europe&lt;/title&gt;&lt;secondary-title&gt;World Weather Attribution&lt;/secondary-title&gt;&lt;/titles&gt;&lt;volume&gt;2020&lt;/volume&gt;&lt;number&gt;16 April&lt;/number&gt;&lt;dates&gt;&lt;year&gt;2019&lt;/year&gt;&lt;/dates&gt;&lt;publisher&gt;World Weather Attribution&lt;/publisher&gt;&lt;urls&gt;&lt;related-urls&gt;&lt;url&gt;https://www.worldweatherattribution.org/human-contribution-to-the-record-breaking-july-2019-heat-wave-in-western-europe/&lt;/url&gt;&lt;/related-urls&gt;&lt;/urls&gt;&lt;/record&gt;&lt;/Cite&gt;&lt;/EndNote&gt;</w:instrText>
            </w:r>
            <w:r w:rsidR="00357D19" w:rsidRPr="002A6179">
              <w:rPr>
                <w:rFonts w:cstheme="minorHAnsi"/>
                <w:sz w:val="18"/>
                <w:szCs w:val="18"/>
              </w:rPr>
              <w:fldChar w:fldCharType="separate"/>
            </w:r>
            <w:r w:rsidR="008E7C4F" w:rsidRPr="002A6179">
              <w:rPr>
                <w:rFonts w:cstheme="minorHAnsi"/>
                <w:noProof/>
                <w:sz w:val="18"/>
                <w:szCs w:val="18"/>
                <w:vertAlign w:val="superscript"/>
              </w:rPr>
              <w:t>60</w:t>
            </w:r>
            <w:r w:rsidR="00357D19" w:rsidRPr="002A6179">
              <w:rPr>
                <w:rFonts w:cstheme="minorHAnsi"/>
                <w:sz w:val="18"/>
                <w:szCs w:val="18"/>
              </w:rPr>
              <w:fldChar w:fldCharType="end"/>
            </w:r>
            <w:r w:rsidR="008C5CFC" w:rsidRPr="002A6179">
              <w:rPr>
                <w:rFonts w:cstheme="minorHAnsi"/>
                <w:sz w:val="18"/>
                <w:szCs w:val="18"/>
                <w:vertAlign w:val="superscript"/>
              </w:rPr>
              <w:t xml:space="preserve"> </w:t>
            </w:r>
          </w:p>
          <w:p w14:paraId="648B5751" w14:textId="25314267" w:rsidR="00C9786D" w:rsidRPr="002A6179" w:rsidRDefault="00C9786D" w:rsidP="00232D61">
            <w:pPr>
              <w:spacing w:before="0"/>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A6179">
              <w:rPr>
                <w:rFonts w:cstheme="minorHAnsi"/>
                <w:b/>
                <w:bCs/>
                <w:sz w:val="18"/>
                <w:szCs w:val="18"/>
              </w:rPr>
              <w:t>2020:</w:t>
            </w:r>
            <w:r w:rsidRPr="002A6179">
              <w:rPr>
                <w:rFonts w:cstheme="minorHAnsi"/>
                <w:sz w:val="18"/>
                <w:szCs w:val="18"/>
              </w:rPr>
              <w:t xml:space="preserve"> Australia.</w:t>
            </w:r>
            <w:r w:rsidR="00357D19" w:rsidRPr="002A6179">
              <w:rPr>
                <w:rFonts w:cstheme="minorHAnsi"/>
                <w:sz w:val="18"/>
                <w:szCs w:val="18"/>
              </w:rPr>
              <w:fldChar w:fldCharType="begin"/>
            </w:r>
            <w:r w:rsidR="00172202">
              <w:rPr>
                <w:rFonts w:cstheme="minorHAnsi"/>
                <w:sz w:val="18"/>
                <w:szCs w:val="18"/>
              </w:rPr>
              <w:instrText xml:space="preserve"> ADDIN EN.CITE &lt;EndNote&gt;&lt;Cite&gt;&lt;Author&gt;van Oldenborgh&lt;/Author&gt;&lt;Year&gt;2020&lt;/Year&gt;&lt;RecNum&gt;48&lt;/RecNum&gt;&lt;DisplayText&gt;&lt;style face="superscript"&gt;61&lt;/style&gt;&lt;/DisplayText&gt;&lt;record&gt;&lt;rec-number&gt;48&lt;/rec-number&gt;&lt;foreign-keys&gt;&lt;key app="EN" db-id="wvwxvp2x3zwxfke09tn5p5d529xtdx2e2dtd" timestamp="1594652625"&gt;48&lt;/key&gt;&lt;/foreign-keys&gt;&lt;ref-type name="Journal Article"&gt;17&lt;/ref-type&gt;&lt;contributors&gt;&lt;authors&gt;&lt;author&gt;van Oldenborgh, G. J.&lt;/author&gt;&lt;author&gt;Krikken, F.&lt;/author&gt;&lt;author&gt;Lewis, S.&lt;/author&gt;&lt;author&gt;Leach, N. J.&lt;/author&gt;&lt;author&gt;Lehner, F.&lt;/author&gt;&lt;author&gt;Saunders, K. R.&lt;/author&gt;&lt;author&gt;van Weele, M.&lt;/author&gt;&lt;author&gt;Haustein, K.&lt;/author&gt;&lt;author&gt;Li, S.&lt;/author&gt;&lt;author&gt;Wallom, D.&lt;/author&gt;&lt;author&gt;Sparrow, S.&lt;/author&gt;&lt;author&gt;Arrighi, J.&lt;/author&gt;&lt;author&gt;Singh, R. P.&lt;/author&gt;&lt;author&gt;van Aalst, M. K.&lt;/author&gt;&lt;author&gt;Philip, S. Y.&lt;/author&gt;&lt;author&gt;Vautard, R.&lt;/author&gt;&lt;author&gt;Otto, F. E. L.&lt;/author&gt;&lt;/authors&gt;&lt;/contributors&gt;&lt;titles&gt;&lt;title&gt;Attribution of the Australian bushfire risk to anthropogenic climate change&lt;/title&gt;&lt;secondary-title&gt;Nat. Hazards Earth Syst. Sci. Discuss.&lt;/secondary-title&gt;&lt;/titles&gt;&lt;periodical&gt;&lt;full-title&gt;Nat. Hazards Earth Syst. Sci. Discuss.&lt;/full-title&gt;&lt;/periodical&gt;&lt;pages&gt;1-46&lt;/pages&gt;&lt;volume&gt;2020&lt;/volume&gt;&lt;dates&gt;&lt;year&gt;2020&lt;/year&gt;&lt;/dates&gt;&lt;publisher&gt;Copernicus Publications&lt;/publisher&gt;&lt;isbn&gt;2195-9269&lt;/isbn&gt;&lt;urls&gt;&lt;related-urls&gt;&lt;url&gt;https://www.nat-hazards-earth-syst-sci-discuss.net/nhess-2020-69/&lt;/url&gt;&lt;/related-urls&gt;&lt;/urls&gt;&lt;electronic-resource-num&gt;10.5194/nhess-2020-69&lt;/electronic-resource-num&gt;&lt;/record&gt;&lt;/Cite&gt;&lt;/EndNote&gt;</w:instrText>
            </w:r>
            <w:r w:rsidR="00357D19" w:rsidRPr="002A6179">
              <w:rPr>
                <w:rFonts w:cstheme="minorHAnsi"/>
                <w:sz w:val="18"/>
                <w:szCs w:val="18"/>
              </w:rPr>
              <w:fldChar w:fldCharType="separate"/>
            </w:r>
            <w:r w:rsidR="008E7C4F" w:rsidRPr="002A6179">
              <w:rPr>
                <w:rFonts w:cstheme="minorHAnsi"/>
                <w:noProof/>
                <w:sz w:val="18"/>
                <w:szCs w:val="18"/>
                <w:vertAlign w:val="superscript"/>
              </w:rPr>
              <w:t>61</w:t>
            </w:r>
            <w:r w:rsidR="00357D19" w:rsidRPr="002A6179">
              <w:rPr>
                <w:rFonts w:cstheme="minorHAnsi"/>
                <w:sz w:val="18"/>
                <w:szCs w:val="18"/>
              </w:rPr>
              <w:fldChar w:fldCharType="end"/>
            </w:r>
            <w:r w:rsidR="008C5CFC" w:rsidRPr="002A6179">
              <w:rPr>
                <w:rFonts w:cstheme="minorHAnsi"/>
                <w:sz w:val="18"/>
                <w:szCs w:val="18"/>
              </w:rPr>
              <w:t xml:space="preserve"> </w:t>
            </w:r>
          </w:p>
        </w:tc>
        <w:tc>
          <w:tcPr>
            <w:tcW w:w="1985" w:type="dxa"/>
          </w:tcPr>
          <w:p w14:paraId="7EA2609D" w14:textId="77777777" w:rsidR="00C9786D" w:rsidRPr="002A6179" w:rsidRDefault="00C9786D" w:rsidP="00721E36">
            <w:pPr>
              <w:spacing w:before="0"/>
              <w:jc w:val="left"/>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p>
        </w:tc>
        <w:tc>
          <w:tcPr>
            <w:tcW w:w="1984" w:type="dxa"/>
          </w:tcPr>
          <w:p w14:paraId="637AAD71" w14:textId="0032F878" w:rsidR="00C9786D" w:rsidRPr="002A6179" w:rsidRDefault="00C9786D" w:rsidP="00721E36">
            <w:pPr>
              <w:spacing w:before="0"/>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A6179">
              <w:rPr>
                <w:rFonts w:cstheme="minorHAnsi"/>
                <w:b/>
                <w:bCs/>
                <w:sz w:val="18"/>
                <w:szCs w:val="18"/>
              </w:rPr>
              <w:t>2015</w:t>
            </w:r>
            <w:r w:rsidR="008C5CFC" w:rsidRPr="002A6179">
              <w:rPr>
                <w:rFonts w:cstheme="minorHAnsi"/>
                <w:b/>
                <w:bCs/>
                <w:sz w:val="18"/>
                <w:szCs w:val="18"/>
              </w:rPr>
              <w:t>-2016</w:t>
            </w:r>
            <w:r w:rsidRPr="002A6179">
              <w:rPr>
                <w:rFonts w:cstheme="minorHAnsi"/>
                <w:b/>
                <w:bCs/>
                <w:sz w:val="18"/>
                <w:szCs w:val="18"/>
              </w:rPr>
              <w:t>:</w:t>
            </w:r>
            <w:r w:rsidRPr="002A6179">
              <w:rPr>
                <w:rFonts w:cstheme="minorHAnsi"/>
                <w:sz w:val="18"/>
                <w:szCs w:val="18"/>
              </w:rPr>
              <w:t xml:space="preserve"> India.</w:t>
            </w:r>
            <w:r w:rsidR="00357D19" w:rsidRPr="002A6179">
              <w:rPr>
                <w:rFonts w:cstheme="minorHAnsi"/>
                <w:sz w:val="18"/>
                <w:szCs w:val="18"/>
              </w:rPr>
              <w:fldChar w:fldCharType="begin"/>
            </w:r>
            <w:r w:rsidR="00172202">
              <w:rPr>
                <w:rFonts w:cstheme="minorHAnsi"/>
                <w:sz w:val="18"/>
                <w:szCs w:val="18"/>
              </w:rPr>
              <w:instrText xml:space="preserve"> ADDIN EN.CITE &lt;EndNote&gt;&lt;Cite&gt;&lt;Author&gt;World Weather Attribution&lt;/Author&gt;&lt;Year&gt;2016&lt;/Year&gt;&lt;RecNum&gt;49&lt;/RecNum&gt;&lt;DisplayText&gt;&lt;style face="superscript"&gt;62&lt;/style&gt;&lt;/DisplayText&gt;&lt;record&gt;&lt;rec-number&gt;49&lt;/rec-number&gt;&lt;foreign-keys&gt;&lt;key app="EN" db-id="wvwxvp2x3zwxfke09tn5p5d529xtdx2e2dtd" timestamp="1594652625"&gt;49&lt;/key&gt;&lt;/foreign-keys&gt;&lt;ref-type name="Web Page"&gt;12&lt;/ref-type&gt;&lt;contributors&gt;&lt;authors&gt;&lt;author&gt;World Weather Attribution,&lt;/author&gt;&lt;/authors&gt;&lt;/contributors&gt;&lt;titles&gt;&lt;title&gt;Record high temperatures in India, 2016&lt;/title&gt;&lt;secondary-title&gt;World Weather Attribution&lt;/secondary-title&gt;&lt;/titles&gt;&lt;volume&gt;2020&lt;/volume&gt;&lt;number&gt;27 April&lt;/number&gt;&lt;dates&gt;&lt;year&gt;2016&lt;/year&gt;&lt;/dates&gt;&lt;publisher&gt;World Weather Attribution&lt;/publisher&gt;&lt;urls&gt;&lt;related-urls&gt;&lt;url&gt;https://www.worldweatherattribution.org/india-heat-wave-2016/&lt;/url&gt;&lt;/related-urls&gt;&lt;/urls&gt;&lt;/record&gt;&lt;/Cite&gt;&lt;/EndNote&gt;</w:instrText>
            </w:r>
            <w:r w:rsidR="00357D19" w:rsidRPr="002A6179">
              <w:rPr>
                <w:rFonts w:cstheme="minorHAnsi"/>
                <w:sz w:val="18"/>
                <w:szCs w:val="18"/>
              </w:rPr>
              <w:fldChar w:fldCharType="separate"/>
            </w:r>
            <w:r w:rsidR="008E7C4F" w:rsidRPr="002A6179">
              <w:rPr>
                <w:rFonts w:cstheme="minorHAnsi"/>
                <w:noProof/>
                <w:sz w:val="18"/>
                <w:szCs w:val="18"/>
                <w:vertAlign w:val="superscript"/>
              </w:rPr>
              <w:t>62</w:t>
            </w:r>
            <w:r w:rsidR="00357D19" w:rsidRPr="002A6179">
              <w:rPr>
                <w:rFonts w:cstheme="minorHAnsi"/>
                <w:sz w:val="18"/>
                <w:szCs w:val="18"/>
              </w:rPr>
              <w:fldChar w:fldCharType="end"/>
            </w:r>
            <w:r w:rsidR="008C5CFC" w:rsidRPr="002A6179">
              <w:rPr>
                <w:rFonts w:cstheme="minorHAnsi"/>
                <w:sz w:val="18"/>
                <w:szCs w:val="18"/>
              </w:rPr>
              <w:t xml:space="preserve"> </w:t>
            </w:r>
          </w:p>
          <w:p w14:paraId="2225A935" w14:textId="77777777" w:rsidR="00C9786D" w:rsidRPr="002A6179" w:rsidRDefault="00C9786D" w:rsidP="008C5CFC">
            <w:pPr>
              <w:spacing w:before="0"/>
              <w:jc w:val="left"/>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p>
        </w:tc>
      </w:tr>
      <w:tr w:rsidR="00660D60" w:rsidRPr="002A6179" w14:paraId="439372DD" w14:textId="77777777" w:rsidTr="00E6768E">
        <w:trPr>
          <w:trHeight w:val="855"/>
        </w:trPr>
        <w:tc>
          <w:tcPr>
            <w:cnfStyle w:val="001000000000" w:firstRow="0" w:lastRow="0" w:firstColumn="1" w:lastColumn="0" w:oddVBand="0" w:evenVBand="0" w:oddHBand="0" w:evenHBand="0" w:firstRowFirstColumn="0" w:firstRowLastColumn="0" w:lastRowFirstColumn="0" w:lastRowLastColumn="0"/>
            <w:tcW w:w="1560" w:type="dxa"/>
          </w:tcPr>
          <w:p w14:paraId="5A7E7061" w14:textId="77777777" w:rsidR="00C9786D" w:rsidRPr="002A6179" w:rsidRDefault="00C9786D" w:rsidP="00E45FA8">
            <w:pPr>
              <w:spacing w:before="0"/>
              <w:jc w:val="left"/>
              <w:rPr>
                <w:rFonts w:cstheme="minorHAnsi"/>
                <w:b/>
                <w:bCs/>
                <w:sz w:val="18"/>
                <w:szCs w:val="18"/>
              </w:rPr>
            </w:pPr>
            <w:r w:rsidRPr="002A6179">
              <w:rPr>
                <w:rFonts w:cstheme="minorHAnsi"/>
                <w:b/>
                <w:bCs/>
                <w:sz w:val="18"/>
                <w:szCs w:val="18"/>
              </w:rPr>
              <w:t>Cold and frost</w:t>
            </w:r>
          </w:p>
          <w:p w14:paraId="37409277" w14:textId="77777777" w:rsidR="00C9786D" w:rsidRPr="002A6179" w:rsidRDefault="00C9786D" w:rsidP="00E45FA8">
            <w:pPr>
              <w:spacing w:before="0"/>
              <w:jc w:val="left"/>
              <w:rPr>
                <w:rFonts w:cstheme="minorHAnsi"/>
                <w:sz w:val="18"/>
                <w:szCs w:val="18"/>
              </w:rPr>
            </w:pPr>
            <w:r w:rsidRPr="002A6179">
              <w:rPr>
                <w:rFonts w:cstheme="minorHAnsi"/>
                <w:sz w:val="18"/>
                <w:szCs w:val="18"/>
              </w:rPr>
              <w:t>9 studies</w:t>
            </w:r>
          </w:p>
          <w:p w14:paraId="3FAA1CD1" w14:textId="433FA92F" w:rsidR="00C9786D" w:rsidRPr="002A6179" w:rsidRDefault="00C9786D" w:rsidP="00E45FA8">
            <w:pPr>
              <w:spacing w:before="0"/>
              <w:jc w:val="left"/>
              <w:rPr>
                <w:rFonts w:cstheme="minorHAnsi"/>
                <w:sz w:val="18"/>
                <w:szCs w:val="18"/>
              </w:rPr>
            </w:pPr>
            <w:r w:rsidRPr="002A6179">
              <w:rPr>
                <w:rFonts w:cstheme="minorHAnsi"/>
                <w:sz w:val="18"/>
                <w:szCs w:val="18"/>
              </w:rPr>
              <w:t>8 events</w:t>
            </w:r>
          </w:p>
        </w:tc>
        <w:tc>
          <w:tcPr>
            <w:tcW w:w="3685" w:type="dxa"/>
          </w:tcPr>
          <w:p w14:paraId="7C20671F" w14:textId="65597427" w:rsidR="00C9786D" w:rsidRPr="002A6179" w:rsidRDefault="00C9786D" w:rsidP="00E45FA8">
            <w:pPr>
              <w:spacing w:before="0"/>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A6179">
              <w:rPr>
                <w:rFonts w:cstheme="minorHAnsi"/>
                <w:b/>
                <w:bCs/>
                <w:sz w:val="18"/>
                <w:szCs w:val="18"/>
              </w:rPr>
              <w:t>2016:</w:t>
            </w:r>
            <w:r w:rsidRPr="002A6179">
              <w:rPr>
                <w:rFonts w:cstheme="minorHAnsi"/>
                <w:sz w:val="18"/>
                <w:szCs w:val="18"/>
              </w:rPr>
              <w:t xml:space="preserve"> Australia.</w:t>
            </w:r>
            <w:r w:rsidR="00357D19" w:rsidRPr="002A6179">
              <w:rPr>
                <w:rFonts w:cstheme="minorHAnsi"/>
                <w:sz w:val="18"/>
                <w:szCs w:val="18"/>
              </w:rPr>
              <w:t xml:space="preserve"> </w:t>
            </w:r>
          </w:p>
        </w:tc>
        <w:tc>
          <w:tcPr>
            <w:tcW w:w="1985" w:type="dxa"/>
          </w:tcPr>
          <w:p w14:paraId="5BFDC5E5" w14:textId="22CEA947" w:rsidR="00C9786D" w:rsidRPr="002A6179" w:rsidRDefault="00C9786D" w:rsidP="00E45FA8">
            <w:pPr>
              <w:spacing w:before="0"/>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A6179">
              <w:rPr>
                <w:rFonts w:cstheme="minorHAnsi"/>
                <w:b/>
                <w:bCs/>
                <w:sz w:val="18"/>
                <w:szCs w:val="18"/>
              </w:rPr>
              <w:t>2015:</w:t>
            </w:r>
            <w:r w:rsidRPr="002A6179">
              <w:rPr>
                <w:rFonts w:cstheme="minorHAnsi"/>
                <w:sz w:val="18"/>
                <w:szCs w:val="18"/>
              </w:rPr>
              <w:t xml:space="preserve"> USA.</w:t>
            </w:r>
            <w:r w:rsidR="008C5CFC" w:rsidRPr="002A6179">
              <w:rPr>
                <w:rFonts w:cstheme="minorHAnsi"/>
                <w:sz w:val="18"/>
                <w:szCs w:val="18"/>
              </w:rPr>
              <w:t xml:space="preserve"> </w:t>
            </w:r>
          </w:p>
          <w:p w14:paraId="319DD402" w14:textId="776C3D70" w:rsidR="00C9786D" w:rsidRPr="002A6179" w:rsidRDefault="00C9786D" w:rsidP="00E45FA8">
            <w:pPr>
              <w:spacing w:before="0"/>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A6179">
              <w:rPr>
                <w:rFonts w:cstheme="minorHAnsi"/>
                <w:b/>
                <w:bCs/>
                <w:sz w:val="18"/>
                <w:szCs w:val="18"/>
              </w:rPr>
              <w:t>2016:</w:t>
            </w:r>
            <w:r w:rsidRPr="002A6179">
              <w:rPr>
                <w:rFonts w:cstheme="minorHAnsi"/>
                <w:sz w:val="18"/>
                <w:szCs w:val="18"/>
              </w:rPr>
              <w:t xml:space="preserve"> China</w:t>
            </w:r>
            <w:r w:rsidRPr="002A6179">
              <w:rPr>
                <w:rFonts w:cstheme="minorHAnsi"/>
                <w:b/>
                <w:bCs/>
                <w:sz w:val="18"/>
                <w:szCs w:val="18"/>
              </w:rPr>
              <w:t>.</w:t>
            </w:r>
            <w:r w:rsidR="008C5CFC" w:rsidRPr="002A6179">
              <w:rPr>
                <w:rFonts w:cstheme="minorHAnsi"/>
                <w:sz w:val="18"/>
                <w:szCs w:val="18"/>
              </w:rPr>
              <w:t xml:space="preserve"> </w:t>
            </w:r>
          </w:p>
          <w:p w14:paraId="1589ABE6" w14:textId="6AAE8E8D" w:rsidR="00C9786D" w:rsidRPr="002A6179" w:rsidRDefault="00C9786D" w:rsidP="00232D61">
            <w:pPr>
              <w:spacing w:before="0"/>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2A6179">
              <w:rPr>
                <w:rFonts w:cstheme="minorHAnsi"/>
                <w:b/>
                <w:bCs/>
                <w:sz w:val="18"/>
                <w:szCs w:val="18"/>
              </w:rPr>
              <w:t>2018:</w:t>
            </w:r>
            <w:r w:rsidRPr="002A6179">
              <w:rPr>
                <w:rFonts w:cstheme="minorHAnsi"/>
                <w:sz w:val="18"/>
                <w:szCs w:val="18"/>
              </w:rPr>
              <w:t xml:space="preserve"> North America;</w:t>
            </w:r>
            <w:r w:rsidR="00357D19" w:rsidRPr="002A6179">
              <w:rPr>
                <w:rFonts w:cstheme="minorHAnsi"/>
                <w:sz w:val="18"/>
                <w:szCs w:val="18"/>
              </w:rPr>
              <w:fldChar w:fldCharType="begin"/>
            </w:r>
            <w:r w:rsidR="00172202">
              <w:rPr>
                <w:rFonts w:cstheme="minorHAnsi"/>
                <w:sz w:val="18"/>
                <w:szCs w:val="18"/>
              </w:rPr>
              <w:instrText xml:space="preserve"> ADDIN EN.CITE &lt;EndNote&gt;&lt;Cite&gt;&lt;Author&gt;Oldenborgh&lt;/Author&gt;&lt;Year&gt;2018&lt;/Year&gt;&lt;RecNum&gt;50&lt;/RecNum&gt;&lt;DisplayText&gt;&lt;style face="superscript"&gt;63&lt;/style&gt;&lt;/DisplayText&gt;&lt;record&gt;&lt;rec-number&gt;50&lt;/rec-number&gt;&lt;foreign-keys&gt;&lt;key app="EN" db-id="wvwxvp2x3zwxfke09tn5p5d529xtdx2e2dtd" timestamp="1594652625"&gt;50&lt;/key&gt;&lt;/foreign-keys&gt;&lt;ref-type name="Web Page"&gt;12&lt;/ref-type&gt;&lt;contributors&gt;&lt;authors&gt;&lt;author&gt;Geert Jan van Oldenborgh&lt;/author&gt;&lt;author&gt;Hylke de Vries&lt;/author&gt;&lt;author&gt;Gabriel Vecchi&lt;/author&gt;&lt;author&gt;Friederike Otto&lt;/author&gt;&lt;author&gt;Claudia Tebaldi&lt;/author&gt;&lt;/authors&gt;&lt;/contributors&gt;&lt;titles&gt;&lt;title&gt;A cold winter in North America, December 2017 to January 2018&lt;/title&gt;&lt;secondary-title&gt;World Weather Attribution&lt;/secondary-title&gt;&lt;/titles&gt;&lt;volume&gt;2020&lt;/volume&gt;&lt;number&gt;16 April&lt;/number&gt;&lt;dates&gt;&lt;year&gt;2018&lt;/year&gt;&lt;/dates&gt;&lt;publisher&gt;World Weather Attribution&lt;/publisher&gt;&lt;urls&gt;&lt;related-urls&gt;&lt;url&gt;https://www.worldweatherattribution.org/winter-in-north-america-is-cold-dec-2017-jan-2018/&lt;/url&gt;&lt;/related-urls&gt;&lt;/urls&gt;&lt;/record&gt;&lt;/Cite&gt;&lt;/EndNote&gt;</w:instrText>
            </w:r>
            <w:r w:rsidR="00357D19" w:rsidRPr="002A6179">
              <w:rPr>
                <w:rFonts w:cstheme="minorHAnsi"/>
                <w:sz w:val="18"/>
                <w:szCs w:val="18"/>
              </w:rPr>
              <w:fldChar w:fldCharType="separate"/>
            </w:r>
            <w:r w:rsidR="008E7C4F" w:rsidRPr="002A6179">
              <w:rPr>
                <w:rFonts w:cstheme="minorHAnsi"/>
                <w:noProof/>
                <w:sz w:val="18"/>
                <w:szCs w:val="18"/>
                <w:vertAlign w:val="superscript"/>
              </w:rPr>
              <w:t>63</w:t>
            </w:r>
            <w:r w:rsidR="00357D19" w:rsidRPr="002A6179">
              <w:rPr>
                <w:rFonts w:cstheme="minorHAnsi"/>
                <w:sz w:val="18"/>
                <w:szCs w:val="18"/>
              </w:rPr>
              <w:fldChar w:fldCharType="end"/>
            </w:r>
            <w:r w:rsidRPr="002A6179">
              <w:rPr>
                <w:rFonts w:cstheme="minorHAnsi"/>
                <w:sz w:val="18"/>
                <w:szCs w:val="18"/>
              </w:rPr>
              <w:t xml:space="preserve"> </w:t>
            </w:r>
            <w:r w:rsidR="00B66F26" w:rsidRPr="002A6179">
              <w:rPr>
                <w:rFonts w:cstheme="minorHAnsi"/>
                <w:sz w:val="18"/>
                <w:szCs w:val="18"/>
              </w:rPr>
              <w:t>UK</w:t>
            </w:r>
            <w:r w:rsidRPr="002A6179">
              <w:rPr>
                <w:rFonts w:cstheme="minorHAnsi"/>
                <w:sz w:val="18"/>
                <w:szCs w:val="18"/>
              </w:rPr>
              <w:t>.</w:t>
            </w:r>
            <w:r w:rsidR="008C5CFC" w:rsidRPr="002A6179">
              <w:rPr>
                <w:rFonts w:cstheme="minorHAnsi"/>
                <w:b/>
                <w:bCs/>
                <w:sz w:val="18"/>
                <w:szCs w:val="18"/>
              </w:rPr>
              <w:t xml:space="preserve"> </w:t>
            </w:r>
          </w:p>
        </w:tc>
        <w:tc>
          <w:tcPr>
            <w:tcW w:w="1984" w:type="dxa"/>
          </w:tcPr>
          <w:p w14:paraId="2227A6D3" w14:textId="49864A70" w:rsidR="00C9786D" w:rsidRPr="002A6179" w:rsidRDefault="00C9786D" w:rsidP="00721E36">
            <w:pPr>
              <w:spacing w:before="0"/>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660D60" w:rsidRPr="002A6179" w14:paraId="38B64466" w14:textId="77777777" w:rsidTr="00E6768E">
        <w:trPr>
          <w:cnfStyle w:val="000000100000" w:firstRow="0" w:lastRow="0" w:firstColumn="0" w:lastColumn="0" w:oddVBand="0" w:evenVBand="0" w:oddHBand="1" w:evenHBand="0" w:firstRowFirstColumn="0" w:firstRowLastColumn="0" w:lastRowFirstColumn="0" w:lastRowLastColumn="0"/>
          <w:trHeight w:val="1491"/>
        </w:trPr>
        <w:tc>
          <w:tcPr>
            <w:cnfStyle w:val="001000000000" w:firstRow="0" w:lastRow="0" w:firstColumn="1" w:lastColumn="0" w:oddVBand="0" w:evenVBand="0" w:oddHBand="0" w:evenHBand="0" w:firstRowFirstColumn="0" w:firstRowLastColumn="0" w:lastRowFirstColumn="0" w:lastRowLastColumn="0"/>
            <w:tcW w:w="1560" w:type="dxa"/>
          </w:tcPr>
          <w:p w14:paraId="01256ACB" w14:textId="77777777" w:rsidR="00C9786D" w:rsidRPr="002A6179" w:rsidRDefault="00C9786D" w:rsidP="00E45FA8">
            <w:pPr>
              <w:spacing w:before="0"/>
              <w:jc w:val="left"/>
              <w:rPr>
                <w:rFonts w:cstheme="minorHAnsi"/>
                <w:b/>
                <w:bCs/>
                <w:sz w:val="18"/>
                <w:szCs w:val="18"/>
              </w:rPr>
            </w:pPr>
            <w:r w:rsidRPr="002A6179">
              <w:rPr>
                <w:rFonts w:cstheme="minorHAnsi"/>
                <w:b/>
                <w:bCs/>
                <w:sz w:val="18"/>
                <w:szCs w:val="18"/>
              </w:rPr>
              <w:t>Drought and reduced precipitation</w:t>
            </w:r>
          </w:p>
          <w:p w14:paraId="537BBB87" w14:textId="77777777" w:rsidR="00C9786D" w:rsidRPr="002A6179" w:rsidRDefault="00C9786D" w:rsidP="00E45FA8">
            <w:pPr>
              <w:spacing w:before="0"/>
              <w:jc w:val="left"/>
              <w:rPr>
                <w:rFonts w:cstheme="minorHAnsi"/>
                <w:sz w:val="18"/>
                <w:szCs w:val="18"/>
              </w:rPr>
            </w:pPr>
            <w:r w:rsidRPr="002A6179">
              <w:rPr>
                <w:rFonts w:cstheme="minorHAnsi"/>
                <w:sz w:val="18"/>
                <w:szCs w:val="18"/>
              </w:rPr>
              <w:t>26 studies</w:t>
            </w:r>
          </w:p>
          <w:p w14:paraId="4CD5FE43" w14:textId="77777777" w:rsidR="00C9786D" w:rsidRPr="002A6179" w:rsidRDefault="00C9786D" w:rsidP="00E45FA8">
            <w:pPr>
              <w:spacing w:before="0"/>
              <w:jc w:val="left"/>
              <w:rPr>
                <w:rFonts w:cstheme="minorHAnsi"/>
                <w:sz w:val="18"/>
                <w:szCs w:val="18"/>
              </w:rPr>
            </w:pPr>
            <w:r w:rsidRPr="002A6179">
              <w:rPr>
                <w:rFonts w:cstheme="minorHAnsi"/>
                <w:sz w:val="18"/>
                <w:szCs w:val="18"/>
              </w:rPr>
              <w:t>24 events</w:t>
            </w:r>
          </w:p>
          <w:p w14:paraId="137E8C52" w14:textId="5234ED2D" w:rsidR="00C9786D" w:rsidRPr="002A6179" w:rsidRDefault="00C9786D" w:rsidP="00721E36">
            <w:pPr>
              <w:spacing w:before="0"/>
              <w:jc w:val="left"/>
              <w:rPr>
                <w:rFonts w:cstheme="minorHAnsi"/>
                <w:sz w:val="18"/>
                <w:szCs w:val="18"/>
              </w:rPr>
            </w:pPr>
          </w:p>
        </w:tc>
        <w:tc>
          <w:tcPr>
            <w:tcW w:w="3685" w:type="dxa"/>
          </w:tcPr>
          <w:p w14:paraId="78D9DD75" w14:textId="6485134F" w:rsidR="00C9786D" w:rsidRPr="002A6179" w:rsidRDefault="00C9786D" w:rsidP="00721E36">
            <w:pPr>
              <w:spacing w:before="0"/>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A6179">
              <w:rPr>
                <w:rFonts w:cstheme="minorHAnsi"/>
                <w:b/>
                <w:bCs/>
                <w:sz w:val="18"/>
                <w:szCs w:val="18"/>
              </w:rPr>
              <w:t>2015:</w:t>
            </w:r>
            <w:r w:rsidRPr="002A6179">
              <w:rPr>
                <w:rFonts w:cstheme="minorHAnsi"/>
                <w:sz w:val="18"/>
                <w:szCs w:val="18"/>
              </w:rPr>
              <w:t xml:space="preserve"> USA; Canada;</w:t>
            </w:r>
            <w:r w:rsidR="008C5CFC" w:rsidRPr="002A6179">
              <w:rPr>
                <w:rFonts w:cstheme="minorHAnsi"/>
                <w:sz w:val="18"/>
                <w:szCs w:val="18"/>
              </w:rPr>
              <w:t xml:space="preserve"> </w:t>
            </w:r>
            <w:r w:rsidRPr="002A6179">
              <w:rPr>
                <w:rFonts w:cstheme="minorHAnsi"/>
                <w:sz w:val="18"/>
                <w:szCs w:val="18"/>
              </w:rPr>
              <w:t>Ethiopia; Indonesia; Australia.</w:t>
            </w:r>
            <w:r w:rsidR="008C5CFC" w:rsidRPr="002A6179">
              <w:rPr>
                <w:rFonts w:cstheme="minorHAnsi"/>
                <w:sz w:val="18"/>
                <w:szCs w:val="18"/>
              </w:rPr>
              <w:t xml:space="preserve"> </w:t>
            </w:r>
          </w:p>
          <w:p w14:paraId="5911DBA2" w14:textId="3E48F52D" w:rsidR="00C9786D" w:rsidRPr="002A6179" w:rsidRDefault="00C9786D" w:rsidP="00721E36">
            <w:pPr>
              <w:spacing w:before="0"/>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A6179">
              <w:rPr>
                <w:rFonts w:cstheme="minorHAnsi"/>
                <w:b/>
                <w:bCs/>
                <w:sz w:val="18"/>
                <w:szCs w:val="18"/>
              </w:rPr>
              <w:t>2016:</w:t>
            </w:r>
            <w:r w:rsidRPr="002A6179">
              <w:rPr>
                <w:rFonts w:cstheme="minorHAnsi"/>
                <w:sz w:val="18"/>
                <w:szCs w:val="18"/>
              </w:rPr>
              <w:t xml:space="preserve"> Southern Africa;</w:t>
            </w:r>
            <w:r w:rsidRPr="002A6179">
              <w:rPr>
                <w:rFonts w:cstheme="minorHAnsi"/>
                <w:b/>
                <w:bCs/>
                <w:sz w:val="18"/>
                <w:szCs w:val="18"/>
              </w:rPr>
              <w:t xml:space="preserve"> </w:t>
            </w:r>
            <w:r w:rsidRPr="002A6179">
              <w:rPr>
                <w:rFonts w:cstheme="minorHAnsi"/>
                <w:sz w:val="18"/>
                <w:szCs w:val="18"/>
              </w:rPr>
              <w:t>Thailand.</w:t>
            </w:r>
            <w:r w:rsidR="003442F1" w:rsidRPr="002A6179">
              <w:rPr>
                <w:rFonts w:cstheme="minorHAnsi"/>
                <w:sz w:val="18"/>
                <w:szCs w:val="18"/>
              </w:rPr>
              <w:t xml:space="preserve"> </w:t>
            </w:r>
          </w:p>
          <w:p w14:paraId="1D23BD54" w14:textId="315B2FBB" w:rsidR="00C9786D" w:rsidRPr="002A6179" w:rsidRDefault="00C9786D" w:rsidP="00721E36">
            <w:pPr>
              <w:spacing w:before="0"/>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A6179">
              <w:rPr>
                <w:rFonts w:cstheme="minorHAnsi"/>
                <w:b/>
                <w:bCs/>
                <w:sz w:val="18"/>
                <w:szCs w:val="18"/>
              </w:rPr>
              <w:t>2017:</w:t>
            </w:r>
            <w:r w:rsidRPr="002A6179">
              <w:rPr>
                <w:rFonts w:cstheme="minorHAnsi"/>
                <w:sz w:val="18"/>
                <w:szCs w:val="18"/>
              </w:rPr>
              <w:t xml:space="preserve"> East Africa; USA;</w:t>
            </w:r>
            <w:r w:rsidRPr="002A6179">
              <w:rPr>
                <w:rFonts w:cstheme="minorHAnsi"/>
                <w:b/>
                <w:bCs/>
                <w:sz w:val="18"/>
                <w:szCs w:val="18"/>
              </w:rPr>
              <w:t xml:space="preserve"> </w:t>
            </w:r>
            <w:r w:rsidRPr="002A6179">
              <w:rPr>
                <w:rFonts w:cstheme="minorHAnsi"/>
                <w:sz w:val="18"/>
                <w:szCs w:val="18"/>
              </w:rPr>
              <w:t>China</w:t>
            </w:r>
            <w:r w:rsidR="003442F1" w:rsidRPr="002A6179">
              <w:rPr>
                <w:rFonts w:cstheme="minorHAnsi"/>
                <w:b/>
                <w:bCs/>
                <w:sz w:val="18"/>
                <w:szCs w:val="18"/>
              </w:rPr>
              <w:t>.</w:t>
            </w:r>
          </w:p>
          <w:p w14:paraId="7F23136F" w14:textId="2AD806BB" w:rsidR="00C9786D" w:rsidRPr="002A6179" w:rsidRDefault="00C9786D" w:rsidP="00232D61">
            <w:pPr>
              <w:spacing w:before="0"/>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A6179">
              <w:rPr>
                <w:rFonts w:cstheme="minorHAnsi"/>
                <w:b/>
                <w:bCs/>
                <w:sz w:val="18"/>
                <w:szCs w:val="18"/>
              </w:rPr>
              <w:t>2018:</w:t>
            </w:r>
            <w:r w:rsidRPr="002A6179">
              <w:rPr>
                <w:rFonts w:cstheme="minorHAnsi"/>
                <w:sz w:val="18"/>
                <w:szCs w:val="18"/>
              </w:rPr>
              <w:t xml:space="preserve"> South Africa</w:t>
            </w:r>
            <w:r w:rsidR="003442F1" w:rsidRPr="002A6179">
              <w:rPr>
                <w:rFonts w:cstheme="minorHAnsi"/>
                <w:sz w:val="18"/>
                <w:szCs w:val="18"/>
              </w:rPr>
              <w:t>;</w:t>
            </w:r>
            <w:r w:rsidR="00357D19" w:rsidRPr="002A6179">
              <w:rPr>
                <w:rFonts w:cstheme="minorHAnsi"/>
                <w:sz w:val="18"/>
                <w:szCs w:val="18"/>
              </w:rPr>
              <w:fldChar w:fldCharType="begin"/>
            </w:r>
            <w:r w:rsidR="00172202">
              <w:rPr>
                <w:rFonts w:cstheme="minorHAnsi"/>
                <w:sz w:val="18"/>
                <w:szCs w:val="18"/>
              </w:rPr>
              <w:instrText xml:space="preserve"> ADDIN EN.CITE &lt;EndNote&gt;&lt;Cite&gt;&lt;Author&gt;Otto&lt;/Author&gt;&lt;Year&gt;2018&lt;/Year&gt;&lt;RecNum&gt;51&lt;/RecNum&gt;&lt;DisplayText&gt;&lt;style face="superscript"&gt;64&lt;/style&gt;&lt;/DisplayText&gt;&lt;record&gt;&lt;rec-number&gt;51&lt;/rec-number&gt;&lt;foreign-keys&gt;&lt;key app="EN" db-id="wvwxvp2x3zwxfke09tn5p5d529xtdx2e2dtd" timestamp="1594652626"&gt;51&lt;/key&gt;&lt;/foreign-keys&gt;&lt;ref-type name="Web Page"&gt;12&lt;/ref-type&gt;&lt;contributors&gt;&lt;authors&gt;&lt;author&gt;Friederike E. L. Otto&lt;/author&gt;&lt;author&gt;Piotr Wolski&lt;/author&gt;&lt;author&gt;Flavio Lehner&lt;/author&gt;&lt;author&gt;Claudia Tebaldi&lt;/author&gt;&lt;author&gt;Geert Jan van Oldenborgh&lt;/author&gt;&lt;author&gt;Sanne Hogesteeger&lt;/author&gt;&lt;author&gt;Roop Singh&lt;/author&gt;&lt;author&gt;Petra Holden&lt;/author&gt;&lt;author&gt;&lt;style face="normal" font="default" size="100%"&gt;Neven S. Fu&lt;/style&gt;&lt;style face="normal" font="default" charset="238" size="100%"&gt;čkar&lt;/style&gt;&lt;/author&gt;&lt;author&gt;&lt;style face="normal" font="default" charset="238" size="100%"&gt;Romaric C. Odoulami&lt;/style&gt;&lt;/author&gt;&lt;author&gt;&lt;style face="normal" font="default" charset="238" size="100%"&gt;Mark New&lt;/style&gt;&lt;/author&gt;&lt;/authors&gt;&lt;/contributors&gt;&lt;titles&gt;&lt;title&gt;Likelihood of Cape Town water crisis tripled by climate change&lt;/title&gt;&lt;secondary-title&gt;World Weather Attribution&lt;/secondary-title&gt;&lt;/titles&gt;&lt;volume&gt;2020&lt;/volume&gt;&lt;number&gt;16 April&lt;/number&gt;&lt;dates&gt;&lt;year&gt;2018&lt;/year&gt;&lt;/dates&gt;&lt;publisher&gt;World Weather Attribution&lt;/publisher&gt;&lt;urls&gt;&lt;related-urls&gt;&lt;url&gt;https://www.worldweatherattribution.org/the-role-of-climate-change-in-the-2015-2017-drought-in-the-western-cape-of-south-africa/&lt;/url&gt;&lt;/related-urls&gt;&lt;/urls&gt;&lt;/record&gt;&lt;/Cite&gt;&lt;/EndNote&gt;</w:instrText>
            </w:r>
            <w:r w:rsidR="00357D19" w:rsidRPr="002A6179">
              <w:rPr>
                <w:rFonts w:cstheme="minorHAnsi"/>
                <w:sz w:val="18"/>
                <w:szCs w:val="18"/>
              </w:rPr>
              <w:fldChar w:fldCharType="separate"/>
            </w:r>
            <w:r w:rsidR="008E7C4F" w:rsidRPr="002A6179">
              <w:rPr>
                <w:rFonts w:cstheme="minorHAnsi"/>
                <w:noProof/>
                <w:sz w:val="18"/>
                <w:szCs w:val="18"/>
                <w:vertAlign w:val="superscript"/>
              </w:rPr>
              <w:t>64</w:t>
            </w:r>
            <w:r w:rsidR="00357D19" w:rsidRPr="002A6179">
              <w:rPr>
                <w:rFonts w:cstheme="minorHAnsi"/>
                <w:sz w:val="18"/>
                <w:szCs w:val="18"/>
              </w:rPr>
              <w:fldChar w:fldCharType="end"/>
            </w:r>
            <w:r w:rsidRPr="002A6179">
              <w:rPr>
                <w:rFonts w:cstheme="minorHAnsi"/>
                <w:sz w:val="18"/>
                <w:szCs w:val="18"/>
              </w:rPr>
              <w:t xml:space="preserve"> China; USA</w:t>
            </w:r>
          </w:p>
        </w:tc>
        <w:tc>
          <w:tcPr>
            <w:tcW w:w="1985" w:type="dxa"/>
          </w:tcPr>
          <w:p w14:paraId="2A402D72" w14:textId="77777777" w:rsidR="00C9786D" w:rsidRPr="002A6179" w:rsidRDefault="00C9786D" w:rsidP="00721E36">
            <w:pPr>
              <w:spacing w:before="0"/>
              <w:jc w:val="left"/>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p>
        </w:tc>
        <w:tc>
          <w:tcPr>
            <w:tcW w:w="1984" w:type="dxa"/>
          </w:tcPr>
          <w:p w14:paraId="3C45F709" w14:textId="158F9ECD" w:rsidR="00C9786D" w:rsidRPr="002A6179" w:rsidRDefault="00C9786D" w:rsidP="00721E36">
            <w:pPr>
              <w:spacing w:before="0"/>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A6179">
              <w:rPr>
                <w:rFonts w:cstheme="minorHAnsi"/>
                <w:b/>
                <w:bCs/>
                <w:sz w:val="18"/>
                <w:szCs w:val="18"/>
              </w:rPr>
              <w:t>2015:</w:t>
            </w:r>
            <w:r w:rsidRPr="002A6179">
              <w:rPr>
                <w:rFonts w:cstheme="minorHAnsi"/>
                <w:sz w:val="18"/>
                <w:szCs w:val="18"/>
              </w:rPr>
              <w:t xml:space="preserve"> Brazil;</w:t>
            </w:r>
            <w:r w:rsidR="00357D19" w:rsidRPr="002A6179">
              <w:rPr>
                <w:rFonts w:cstheme="minorHAnsi"/>
                <w:sz w:val="18"/>
                <w:szCs w:val="18"/>
              </w:rPr>
              <w:fldChar w:fldCharType="begin"/>
            </w:r>
            <w:r w:rsidR="00172202">
              <w:rPr>
                <w:rFonts w:cstheme="minorHAnsi"/>
                <w:sz w:val="18"/>
                <w:szCs w:val="18"/>
              </w:rPr>
              <w:instrText xml:space="preserve"> ADDIN EN.CITE &lt;EndNote&gt;&lt;Cite&gt;&lt;Author&gt;Otto&lt;/Author&gt;&lt;Year&gt;2015&lt;/Year&gt;&lt;RecNum&gt;52&lt;/RecNum&gt;&lt;DisplayText&gt;&lt;style face="superscript"&gt;65&lt;/style&gt;&lt;/DisplayText&gt;&lt;record&gt;&lt;rec-number&gt;52&lt;/rec-number&gt;&lt;foreign-keys&gt;&lt;key app="EN" db-id="wvwxvp2x3zwxfke09tn5p5d529xtdx2e2dtd" timestamp="1594652626"&gt;52&lt;/key&gt;&lt;/foreign-keys&gt;&lt;ref-type name="Journal Article"&gt;17&lt;/ref-type&gt;&lt;contributors&gt;&lt;authors&gt;&lt;author&gt;Friederike E. L. Otto&lt;/author&gt;&lt;author&gt;Karsten Haustein&lt;/author&gt;&lt;author&gt;Peter Uhe&lt;/author&gt;&lt;author&gt;Caio A. S. Coelho&lt;/author&gt;&lt;author&gt;Jose Antonio Aravequia&lt;/author&gt;&lt;author&gt;Waldenio Almeida&lt;/author&gt;&lt;author&gt;Andrew King&lt;/author&gt;&lt;author&gt;Erin Coughlan de Perez&lt;/author&gt;&lt;author&gt;Yoshihide Wada&lt;/author&gt;&lt;author&gt;Geert Jan van Oldenborgh&lt;/author&gt;&lt;author&gt;Rein Haarsma&lt;/author&gt;&lt;author&gt;Maarten van Aalst&lt;/author&gt;&lt;author&gt;Heidi Cullen&lt;/author&gt;&lt;/authors&gt;&lt;/contributors&gt;&lt;titles&gt;&lt;title&gt;Factors Other Than Climate Change, Main Drivers of 2014/15 Water Shortage in Southeast Brazil&lt;/title&gt;&lt;secondary-title&gt;Bulletin of the American Meteorological Society&lt;/secondary-title&gt;&lt;/titles&gt;&lt;periodical&gt;&lt;full-title&gt;Bulletin of the American Meteorological Society&lt;/full-title&gt;&lt;/periodical&gt;&lt;pages&gt;S35-S40&lt;/pages&gt;&lt;volume&gt;96&lt;/volume&gt;&lt;number&gt;12&lt;/number&gt;&lt;dates&gt;&lt;year&gt;2015&lt;/year&gt;&lt;/dates&gt;&lt;urls&gt;&lt;related-urls&gt;&lt;url&gt;https://journals.ametsoc.org/doi/abs/10.1175/BAMS-D-15-00120.1&lt;/url&gt;&lt;/related-urls&gt;&lt;/urls&gt;&lt;electronic-resource-num&gt;10.1175/bams-d-15-00120.1&lt;/electronic-resource-num&gt;&lt;/record&gt;&lt;/Cite&gt;&lt;/EndNote&gt;</w:instrText>
            </w:r>
            <w:r w:rsidR="00357D19" w:rsidRPr="002A6179">
              <w:rPr>
                <w:rFonts w:cstheme="minorHAnsi"/>
                <w:sz w:val="18"/>
                <w:szCs w:val="18"/>
              </w:rPr>
              <w:fldChar w:fldCharType="separate"/>
            </w:r>
            <w:r w:rsidR="008E7C4F" w:rsidRPr="002A6179">
              <w:rPr>
                <w:rFonts w:cstheme="minorHAnsi"/>
                <w:noProof/>
                <w:sz w:val="18"/>
                <w:szCs w:val="18"/>
                <w:vertAlign w:val="superscript"/>
              </w:rPr>
              <w:t>65</w:t>
            </w:r>
            <w:r w:rsidR="00357D19" w:rsidRPr="002A6179">
              <w:rPr>
                <w:rFonts w:cstheme="minorHAnsi"/>
                <w:sz w:val="18"/>
                <w:szCs w:val="18"/>
              </w:rPr>
              <w:fldChar w:fldCharType="end"/>
            </w:r>
            <w:r w:rsidRPr="002A6179">
              <w:rPr>
                <w:rFonts w:cstheme="minorHAnsi"/>
                <w:sz w:val="18"/>
                <w:szCs w:val="18"/>
              </w:rPr>
              <w:t xml:space="preserve"> Nigeria; Ethiopia.</w:t>
            </w:r>
            <w:r w:rsidR="00357D19" w:rsidRPr="002A6179">
              <w:rPr>
                <w:rFonts w:cstheme="minorHAnsi"/>
                <w:sz w:val="18"/>
                <w:szCs w:val="18"/>
              </w:rPr>
              <w:fldChar w:fldCharType="begin"/>
            </w:r>
            <w:r w:rsidR="00172202">
              <w:rPr>
                <w:rFonts w:cstheme="minorHAnsi"/>
                <w:sz w:val="18"/>
                <w:szCs w:val="18"/>
              </w:rPr>
              <w:instrText xml:space="preserve"> ADDIN EN.CITE &lt;EndNote&gt;&lt;Cite&gt;&lt;Author&gt;World Weather Attribution&lt;/Author&gt;&lt;Year&gt;2015&lt;/Year&gt;&lt;RecNum&gt;53&lt;/RecNum&gt;&lt;DisplayText&gt;&lt;style face="superscript"&gt;66&lt;/style&gt;&lt;/DisplayText&gt;&lt;record&gt;&lt;rec-number&gt;53&lt;/rec-number&gt;&lt;foreign-keys&gt;&lt;key app="EN" db-id="wvwxvp2x3zwxfke09tn5p5d529xtdx2e2dtd" timestamp="1594652626"&gt;53&lt;/key&gt;&lt;/foreign-keys&gt;&lt;ref-type name="Web Page"&gt;12&lt;/ref-type&gt;&lt;contributors&gt;&lt;authors&gt;&lt;author&gt;World Weather Attribution,&lt;/author&gt;&lt;/authors&gt;&lt;/contributors&gt;&lt;titles&gt;&lt;title&gt;Ethiopia drought, 2015 – a livelihood crisis&lt;/title&gt;&lt;secondary-title&gt;World Weather Attribution&lt;/secondary-title&gt;&lt;/titles&gt;&lt;volume&gt;2020&lt;/volume&gt;&lt;number&gt;27 April&lt;/number&gt;&lt;dates&gt;&lt;year&gt;2015&lt;/year&gt;&lt;/dates&gt;&lt;publisher&gt;World Weather Attribution&lt;/publisher&gt;&lt;urls&gt;&lt;related-urls&gt;&lt;url&gt;https://www.worldweatherattribution.org/ethiopia-drought-2015/&lt;/url&gt;&lt;/related-urls&gt;&lt;/urls&gt;&lt;/record&gt;&lt;/Cite&gt;&lt;/EndNote&gt;</w:instrText>
            </w:r>
            <w:r w:rsidR="00357D19" w:rsidRPr="002A6179">
              <w:rPr>
                <w:rFonts w:cstheme="minorHAnsi"/>
                <w:sz w:val="18"/>
                <w:szCs w:val="18"/>
              </w:rPr>
              <w:fldChar w:fldCharType="separate"/>
            </w:r>
            <w:r w:rsidR="008E7C4F" w:rsidRPr="002A6179">
              <w:rPr>
                <w:rFonts w:cstheme="minorHAnsi"/>
                <w:noProof/>
                <w:sz w:val="18"/>
                <w:szCs w:val="18"/>
                <w:vertAlign w:val="superscript"/>
              </w:rPr>
              <w:t>66</w:t>
            </w:r>
            <w:r w:rsidR="00357D19" w:rsidRPr="002A6179">
              <w:rPr>
                <w:rFonts w:cstheme="minorHAnsi"/>
                <w:sz w:val="18"/>
                <w:szCs w:val="18"/>
              </w:rPr>
              <w:fldChar w:fldCharType="end"/>
            </w:r>
            <w:r w:rsidR="003442F1" w:rsidRPr="002A6179">
              <w:rPr>
                <w:rFonts w:cstheme="minorHAnsi"/>
                <w:sz w:val="18"/>
                <w:szCs w:val="18"/>
              </w:rPr>
              <w:t xml:space="preserve"> </w:t>
            </w:r>
          </w:p>
          <w:p w14:paraId="6322F24D" w14:textId="3A120908" w:rsidR="00C9786D" w:rsidRPr="002A6179" w:rsidRDefault="00C9786D" w:rsidP="00721E36">
            <w:pPr>
              <w:spacing w:before="0"/>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A6179">
              <w:rPr>
                <w:rFonts w:cstheme="minorHAnsi"/>
                <w:b/>
                <w:bCs/>
                <w:sz w:val="18"/>
                <w:szCs w:val="18"/>
              </w:rPr>
              <w:t>2016:</w:t>
            </w:r>
            <w:r w:rsidRPr="002A6179">
              <w:rPr>
                <w:rFonts w:cstheme="minorHAnsi"/>
                <w:sz w:val="18"/>
                <w:szCs w:val="18"/>
              </w:rPr>
              <w:t xml:space="preserve"> Brazil; USA;</w:t>
            </w:r>
            <w:r w:rsidR="003442F1" w:rsidRPr="002A6179">
              <w:rPr>
                <w:rFonts w:cstheme="minorHAnsi"/>
                <w:sz w:val="18"/>
                <w:szCs w:val="18"/>
              </w:rPr>
              <w:t xml:space="preserve"> </w:t>
            </w:r>
            <w:r w:rsidRPr="002A6179">
              <w:rPr>
                <w:rFonts w:cstheme="minorHAnsi"/>
                <w:sz w:val="18"/>
                <w:szCs w:val="18"/>
              </w:rPr>
              <w:t>Somalia</w:t>
            </w:r>
            <w:r w:rsidR="003442F1" w:rsidRPr="002A6179">
              <w:rPr>
                <w:rFonts w:cstheme="minorHAnsi"/>
                <w:sz w:val="18"/>
                <w:szCs w:val="18"/>
              </w:rPr>
              <w:t>;</w:t>
            </w:r>
            <w:r w:rsidR="00357D19" w:rsidRPr="002A6179">
              <w:rPr>
                <w:rFonts w:cstheme="minorHAnsi"/>
                <w:sz w:val="18"/>
                <w:szCs w:val="18"/>
              </w:rPr>
              <w:fldChar w:fldCharType="begin"/>
            </w:r>
            <w:r w:rsidR="00172202">
              <w:rPr>
                <w:rFonts w:cstheme="minorHAnsi"/>
                <w:sz w:val="18"/>
                <w:szCs w:val="18"/>
              </w:rPr>
              <w:instrText xml:space="preserve"> ADDIN EN.CITE &lt;EndNote&gt;&lt;Cite&gt;&lt;Author&gt;Oldenborgh&lt;/Author&gt;&lt;Year&gt;2017&lt;/Year&gt;&lt;RecNum&gt;54&lt;/RecNum&gt;&lt;DisplayText&gt;&lt;style face="superscript"&gt;67&lt;/style&gt;&lt;/DisplayText&gt;&lt;record&gt;&lt;rec-number&gt;54&lt;/rec-number&gt;&lt;foreign-keys&gt;&lt;key app="EN" db-id="wvwxvp2x3zwxfke09tn5p5d529xtdx2e2dtd" timestamp="1594652626"&gt;54&lt;/key&gt;&lt;/foreign-keys&gt;&lt;ref-type name="Web Page"&gt;12&lt;/ref-type&gt;&lt;contributors&gt;&lt;authors&gt;&lt;author&gt;Geert Jan van Oldenborgh&lt;/author&gt;&lt;author&gt;Karin van der Wiel&lt;/author&gt;&lt;author&gt;Sjoukje Philip&lt;/author&gt;&lt;author&gt;Sarah Kew&lt;/author&gt;&lt;author&gt;Heidi Cullen&lt;/author&gt;&lt;author&gt;Kasturi Shah&lt;/author&gt;&lt;author&gt;Roop Singh&lt;/author&gt;&lt;author&gt;Maarten van Aalst&lt;/author&gt;&lt;author&gt;Friederike Otto&lt;/author&gt;&lt;author&gt;Sarah O’Keefe&lt;/author&gt;&lt;author&gt;Joyce Kimutai&lt;/author&gt;&lt;/authors&gt;&lt;secondary-authors&gt;&lt;author&gt;World Weather Attribution&lt;/author&gt;&lt;/secondary-authors&gt;&lt;/contributors&gt;&lt;titles&gt;&lt;title&gt;Rapid analysis of drought in Somalia, 2016&lt;/title&gt;&lt;/titles&gt;&lt;volume&gt;2020&lt;/volume&gt;&lt;number&gt;27 April&lt;/number&gt;&lt;dates&gt;&lt;year&gt;2017&lt;/year&gt;&lt;/dates&gt;&lt;pub-location&gt;World Weather Attribution&lt;/pub-location&gt;&lt;urls&gt;&lt;related-urls&gt;&lt;url&gt;https://www.worldweatherattribution.org/somalia-drought-2016-2017/&lt;/url&gt;&lt;/related-urls&gt;&lt;/urls&gt;&lt;/record&gt;&lt;/Cite&gt;&lt;/EndNote&gt;</w:instrText>
            </w:r>
            <w:r w:rsidR="00357D19" w:rsidRPr="002A6179">
              <w:rPr>
                <w:rFonts w:cstheme="minorHAnsi"/>
                <w:sz w:val="18"/>
                <w:szCs w:val="18"/>
              </w:rPr>
              <w:fldChar w:fldCharType="separate"/>
            </w:r>
            <w:r w:rsidR="008E7C4F" w:rsidRPr="002A6179">
              <w:rPr>
                <w:rFonts w:cstheme="minorHAnsi"/>
                <w:noProof/>
                <w:sz w:val="18"/>
                <w:szCs w:val="18"/>
                <w:vertAlign w:val="superscript"/>
              </w:rPr>
              <w:t>67</w:t>
            </w:r>
            <w:r w:rsidR="00357D19" w:rsidRPr="002A6179">
              <w:rPr>
                <w:rFonts w:cstheme="minorHAnsi"/>
                <w:sz w:val="18"/>
                <w:szCs w:val="18"/>
              </w:rPr>
              <w:fldChar w:fldCharType="end"/>
            </w:r>
            <w:r w:rsidRPr="002A6179">
              <w:rPr>
                <w:rFonts w:cstheme="minorHAnsi"/>
                <w:sz w:val="18"/>
                <w:szCs w:val="18"/>
              </w:rPr>
              <w:t xml:space="preserve"> Western Europe.</w:t>
            </w:r>
            <w:r w:rsidR="003442F1" w:rsidRPr="002A6179">
              <w:rPr>
                <w:rFonts w:cstheme="minorHAnsi"/>
                <w:sz w:val="18"/>
                <w:szCs w:val="18"/>
              </w:rPr>
              <w:t xml:space="preserve"> </w:t>
            </w:r>
          </w:p>
          <w:p w14:paraId="4EB6729A" w14:textId="4B24B46D" w:rsidR="00C9786D" w:rsidRPr="002A6179" w:rsidRDefault="00C9786D" w:rsidP="00721E36">
            <w:pPr>
              <w:spacing w:before="0"/>
              <w:jc w:val="left"/>
              <w:cnfStyle w:val="000000100000" w:firstRow="0" w:lastRow="0" w:firstColumn="0" w:lastColumn="0" w:oddVBand="0" w:evenVBand="0" w:oddHBand="1" w:evenHBand="0" w:firstRowFirstColumn="0" w:firstRowLastColumn="0" w:lastRowFirstColumn="0" w:lastRowLastColumn="0"/>
              <w:rPr>
                <w:rFonts w:cstheme="minorHAnsi"/>
                <w:sz w:val="18"/>
                <w:szCs w:val="18"/>
                <w:vertAlign w:val="superscript"/>
              </w:rPr>
            </w:pPr>
            <w:r w:rsidRPr="002A6179">
              <w:rPr>
                <w:rFonts w:cstheme="minorHAnsi"/>
                <w:b/>
                <w:bCs/>
                <w:sz w:val="18"/>
                <w:szCs w:val="18"/>
              </w:rPr>
              <w:t>2017:</w:t>
            </w:r>
            <w:r w:rsidRPr="002A6179">
              <w:rPr>
                <w:rFonts w:cstheme="minorHAnsi"/>
                <w:sz w:val="18"/>
                <w:szCs w:val="18"/>
              </w:rPr>
              <w:t xml:space="preserve"> Kenya.</w:t>
            </w:r>
            <w:r w:rsidR="00357D19" w:rsidRPr="002A6179">
              <w:rPr>
                <w:rFonts w:cstheme="minorHAnsi"/>
                <w:sz w:val="18"/>
                <w:szCs w:val="18"/>
              </w:rPr>
              <w:fldChar w:fldCharType="begin"/>
            </w:r>
            <w:r w:rsidR="00172202">
              <w:rPr>
                <w:rFonts w:cstheme="minorHAnsi"/>
                <w:sz w:val="18"/>
                <w:szCs w:val="18"/>
              </w:rPr>
              <w:instrText xml:space="preserve"> ADDIN EN.CITE &lt;EndNote&gt;&lt;Cite&gt;&lt;Author&gt;Uhe&lt;/Author&gt;&lt;Year&gt;2018&lt;/Year&gt;&lt;RecNum&gt;55&lt;/RecNum&gt;&lt;DisplayText&gt;&lt;style face="superscript"&gt;68&lt;/style&gt;&lt;/DisplayText&gt;&lt;record&gt;&lt;rec-number&gt;55&lt;/rec-number&gt;&lt;foreign-keys&gt;&lt;key app="EN" db-id="wvwxvp2x3zwxfke09tn5p5d529xtdx2e2dtd" timestamp="1594652626"&gt;55&lt;/key&gt;&lt;/foreign-keys&gt;&lt;ref-type name="Journal Article"&gt;17&lt;/ref-type&gt;&lt;contributors&gt;&lt;authors&gt;&lt;author&gt;Uhe, Peter&lt;/author&gt;&lt;author&gt;Philip, Sjoukje&lt;/author&gt;&lt;author&gt;Kew, Sarah&lt;/author&gt;&lt;author&gt;Shah, Kasturi&lt;/author&gt;&lt;author&gt;Kimutai, Joyce&lt;/author&gt;&lt;author&gt;Mwangi, Emmah&lt;/author&gt;&lt;author&gt;van Oldenborgh, Geert Jan&lt;/author&gt;&lt;author&gt;Singh, Roop&lt;/author&gt;&lt;author&gt;Arrighi, Julie&lt;/author&gt;&lt;author&gt;Jjemba, Eddie&lt;/author&gt;&lt;author&gt;Cullen, Heidi&lt;/author&gt;&lt;author&gt;Otto, Friederike&lt;/author&gt;&lt;/authors&gt;&lt;/contributors&gt;&lt;titles&gt;&lt;title&gt;Attributing drivers of the 2016 Kenyan drought&lt;/title&gt;&lt;secondary-title&gt;International Journal of Climatology&lt;/secondary-title&gt;&lt;/titles&gt;&lt;periodical&gt;&lt;full-title&gt;International Journal of Climatology&lt;/full-title&gt;&lt;/periodical&gt;&lt;pages&gt;e554-e568&lt;/pages&gt;&lt;volume&gt;38&lt;/volume&gt;&lt;number&gt;S1&lt;/number&gt;&lt;dates&gt;&lt;year&gt;2018&lt;/year&gt;&lt;/dates&gt;&lt;isbn&gt;0899-8418&lt;/isbn&gt;&lt;urls&gt;&lt;related-urls&gt;&lt;url&gt;https://rmets.onlinelibrary.wiley.com/doi/abs/10.1002/joc.5389&lt;/url&gt;&lt;/related-urls&gt;&lt;/urls&gt;&lt;electronic-resource-num&gt;10.1002/joc.5389&lt;/electronic-resource-num&gt;&lt;/record&gt;&lt;/Cite&gt;&lt;/EndNote&gt;</w:instrText>
            </w:r>
            <w:r w:rsidR="00357D19" w:rsidRPr="002A6179">
              <w:rPr>
                <w:rFonts w:cstheme="minorHAnsi"/>
                <w:sz w:val="18"/>
                <w:szCs w:val="18"/>
              </w:rPr>
              <w:fldChar w:fldCharType="separate"/>
            </w:r>
            <w:r w:rsidR="008E7C4F" w:rsidRPr="002A6179">
              <w:rPr>
                <w:rFonts w:cstheme="minorHAnsi"/>
                <w:noProof/>
                <w:sz w:val="18"/>
                <w:szCs w:val="18"/>
                <w:vertAlign w:val="superscript"/>
              </w:rPr>
              <w:t>68</w:t>
            </w:r>
            <w:r w:rsidR="00357D19" w:rsidRPr="002A6179">
              <w:rPr>
                <w:rFonts w:cstheme="minorHAnsi"/>
                <w:sz w:val="18"/>
                <w:szCs w:val="18"/>
              </w:rPr>
              <w:fldChar w:fldCharType="end"/>
            </w:r>
            <w:r w:rsidRPr="002A6179">
              <w:rPr>
                <w:rFonts w:cstheme="minorHAnsi"/>
                <w:sz w:val="18"/>
                <w:szCs w:val="18"/>
              </w:rPr>
              <w:t xml:space="preserve"> USA.</w:t>
            </w:r>
            <w:r w:rsidR="003442F1" w:rsidRPr="002A6179">
              <w:rPr>
                <w:rFonts w:cstheme="minorHAnsi"/>
                <w:sz w:val="18"/>
                <w:szCs w:val="18"/>
                <w:vertAlign w:val="superscript"/>
              </w:rPr>
              <w:t xml:space="preserve"> </w:t>
            </w:r>
          </w:p>
          <w:p w14:paraId="485756BC" w14:textId="79269D5B" w:rsidR="00C9786D" w:rsidRPr="002A6179" w:rsidRDefault="00C9786D" w:rsidP="00232D61">
            <w:pPr>
              <w:spacing w:before="0"/>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A6179">
              <w:rPr>
                <w:rFonts w:cstheme="minorHAnsi"/>
                <w:b/>
                <w:bCs/>
                <w:sz w:val="18"/>
                <w:szCs w:val="18"/>
              </w:rPr>
              <w:t>2019:</w:t>
            </w:r>
            <w:r w:rsidRPr="002A6179">
              <w:rPr>
                <w:rFonts w:cstheme="minorHAnsi"/>
                <w:sz w:val="18"/>
                <w:szCs w:val="18"/>
              </w:rPr>
              <w:t xml:space="preserve"> Australia.</w:t>
            </w:r>
            <w:r w:rsidR="00357D19" w:rsidRPr="002A6179">
              <w:rPr>
                <w:rFonts w:cstheme="minorHAnsi"/>
                <w:sz w:val="18"/>
                <w:szCs w:val="18"/>
              </w:rPr>
              <w:fldChar w:fldCharType="begin"/>
            </w:r>
            <w:r w:rsidR="00172202">
              <w:rPr>
                <w:rFonts w:cstheme="minorHAnsi"/>
                <w:sz w:val="18"/>
                <w:szCs w:val="18"/>
              </w:rPr>
              <w:instrText xml:space="preserve"> ADDIN EN.CITE &lt;EndNote&gt;&lt;Cite&gt;&lt;Author&gt;van Oldenborgh&lt;/Author&gt;&lt;Year&gt;2020&lt;/Year&gt;&lt;RecNum&gt;48&lt;/RecNum&gt;&lt;DisplayText&gt;&lt;style face="superscript"&gt;61&lt;/style&gt;&lt;/DisplayText&gt;&lt;record&gt;&lt;rec-number&gt;48&lt;/rec-number&gt;&lt;foreign-keys&gt;&lt;key app="EN" db-id="wvwxvp2x3zwxfke09tn5p5d529xtdx2e2dtd" timestamp="1594652625"&gt;48&lt;/key&gt;&lt;/foreign-keys&gt;&lt;ref-type name="Journal Article"&gt;17&lt;/ref-type&gt;&lt;contributors&gt;&lt;authors&gt;&lt;author&gt;van Oldenborgh, G. J.&lt;/author&gt;&lt;author&gt;Krikken, F.&lt;/author&gt;&lt;author&gt;Lewis, S.&lt;/author&gt;&lt;author&gt;Leach, N. J.&lt;/author&gt;&lt;author&gt;Lehner, F.&lt;/author&gt;&lt;author&gt;Saunders, K. R.&lt;/author&gt;&lt;author&gt;van Weele, M.&lt;/author&gt;&lt;author&gt;Haustein, K.&lt;/author&gt;&lt;author&gt;Li, S.&lt;/author&gt;&lt;author&gt;Wallom, D.&lt;/author&gt;&lt;author&gt;Sparrow, S.&lt;/author&gt;&lt;author&gt;Arrighi, J.&lt;/author&gt;&lt;author&gt;Singh, R. P.&lt;/author&gt;&lt;author&gt;van Aalst, M. K.&lt;/author&gt;&lt;author&gt;Philip, S. Y.&lt;/author&gt;&lt;author&gt;Vautard, R.&lt;/author&gt;&lt;author&gt;Otto, F. E. L.&lt;/author&gt;&lt;/authors&gt;&lt;/contributors&gt;&lt;titles&gt;&lt;title&gt;Attribution of the Australian bushfire risk to anthropogenic climate change&lt;/title&gt;&lt;secondary-title&gt;Nat. Hazards Earth Syst. Sci. Discuss.&lt;/secondary-title&gt;&lt;/titles&gt;&lt;periodical&gt;&lt;full-title&gt;Nat. Hazards Earth Syst. Sci. Discuss.&lt;/full-title&gt;&lt;/periodical&gt;&lt;pages&gt;1-46&lt;/pages&gt;&lt;volume&gt;2020&lt;/volume&gt;&lt;dates&gt;&lt;year&gt;2020&lt;/year&gt;&lt;/dates&gt;&lt;publisher&gt;Copernicus Publications&lt;/publisher&gt;&lt;isbn&gt;2195-9269&lt;/isbn&gt;&lt;urls&gt;&lt;related-urls&gt;&lt;url&gt;https://www.nat-hazards-earth-syst-sci-discuss.net/nhess-2020-69/&lt;/url&gt;&lt;/related-urls&gt;&lt;/urls&gt;&lt;electronic-resource-num&gt;10.5194/nhess-2020-69&lt;/electronic-resource-num&gt;&lt;/record&gt;&lt;/Cite&gt;&lt;/EndNote&gt;</w:instrText>
            </w:r>
            <w:r w:rsidR="00357D19" w:rsidRPr="002A6179">
              <w:rPr>
                <w:rFonts w:cstheme="minorHAnsi"/>
                <w:sz w:val="18"/>
                <w:szCs w:val="18"/>
              </w:rPr>
              <w:fldChar w:fldCharType="separate"/>
            </w:r>
            <w:r w:rsidR="008E7C4F" w:rsidRPr="002A6179">
              <w:rPr>
                <w:rFonts w:cstheme="minorHAnsi"/>
                <w:noProof/>
                <w:sz w:val="18"/>
                <w:szCs w:val="18"/>
                <w:vertAlign w:val="superscript"/>
              </w:rPr>
              <w:t>61</w:t>
            </w:r>
            <w:r w:rsidR="00357D19" w:rsidRPr="002A6179">
              <w:rPr>
                <w:rFonts w:cstheme="minorHAnsi"/>
                <w:sz w:val="18"/>
                <w:szCs w:val="18"/>
              </w:rPr>
              <w:fldChar w:fldCharType="end"/>
            </w:r>
          </w:p>
        </w:tc>
      </w:tr>
      <w:tr w:rsidR="00660D60" w:rsidRPr="002A6179" w14:paraId="68E8762F" w14:textId="77777777" w:rsidTr="00E6768E">
        <w:trPr>
          <w:trHeight w:val="1266"/>
        </w:trPr>
        <w:tc>
          <w:tcPr>
            <w:cnfStyle w:val="001000000000" w:firstRow="0" w:lastRow="0" w:firstColumn="1" w:lastColumn="0" w:oddVBand="0" w:evenVBand="0" w:oddHBand="0" w:evenHBand="0" w:firstRowFirstColumn="0" w:firstRowLastColumn="0" w:lastRowFirstColumn="0" w:lastRowLastColumn="0"/>
            <w:tcW w:w="1560" w:type="dxa"/>
          </w:tcPr>
          <w:p w14:paraId="436AE102" w14:textId="77777777" w:rsidR="00C9786D" w:rsidRPr="002A6179" w:rsidRDefault="00C9786D" w:rsidP="00E45FA8">
            <w:pPr>
              <w:spacing w:before="0"/>
              <w:jc w:val="left"/>
              <w:rPr>
                <w:rFonts w:cstheme="minorHAnsi"/>
                <w:b/>
                <w:bCs/>
                <w:sz w:val="18"/>
                <w:szCs w:val="18"/>
              </w:rPr>
            </w:pPr>
            <w:r w:rsidRPr="002A6179">
              <w:rPr>
                <w:rFonts w:cstheme="minorHAnsi"/>
                <w:b/>
                <w:bCs/>
                <w:sz w:val="18"/>
                <w:szCs w:val="18"/>
              </w:rPr>
              <w:t>Wildfire</w:t>
            </w:r>
          </w:p>
          <w:p w14:paraId="22BE4F88" w14:textId="77777777" w:rsidR="00C9786D" w:rsidRPr="002A6179" w:rsidRDefault="00C9786D" w:rsidP="00E45FA8">
            <w:pPr>
              <w:spacing w:before="0"/>
              <w:jc w:val="left"/>
              <w:rPr>
                <w:rFonts w:cstheme="minorHAnsi"/>
                <w:sz w:val="18"/>
                <w:szCs w:val="18"/>
              </w:rPr>
            </w:pPr>
            <w:r w:rsidRPr="002A6179">
              <w:rPr>
                <w:rFonts w:cstheme="minorHAnsi"/>
                <w:sz w:val="18"/>
                <w:szCs w:val="18"/>
              </w:rPr>
              <w:t>5 studies</w:t>
            </w:r>
          </w:p>
          <w:p w14:paraId="7646EF67" w14:textId="79FDEB3F" w:rsidR="00C9786D" w:rsidRPr="002A6179" w:rsidRDefault="00C9786D" w:rsidP="00E45FA8">
            <w:pPr>
              <w:spacing w:before="0"/>
              <w:jc w:val="left"/>
              <w:rPr>
                <w:rFonts w:cstheme="minorHAnsi"/>
                <w:b/>
                <w:bCs/>
                <w:sz w:val="18"/>
                <w:szCs w:val="18"/>
              </w:rPr>
            </w:pPr>
            <w:r w:rsidRPr="002A6179">
              <w:rPr>
                <w:rFonts w:cstheme="minorHAnsi"/>
                <w:sz w:val="18"/>
                <w:szCs w:val="18"/>
              </w:rPr>
              <w:t>6 events</w:t>
            </w:r>
          </w:p>
        </w:tc>
        <w:tc>
          <w:tcPr>
            <w:tcW w:w="3685" w:type="dxa"/>
          </w:tcPr>
          <w:p w14:paraId="1A5B2EEB" w14:textId="48271701" w:rsidR="00C9786D" w:rsidRPr="002A6179" w:rsidRDefault="00C9786D" w:rsidP="00E45FA8">
            <w:pPr>
              <w:spacing w:before="0"/>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A6179">
              <w:rPr>
                <w:rFonts w:cstheme="minorHAnsi"/>
                <w:b/>
                <w:bCs/>
                <w:sz w:val="18"/>
                <w:szCs w:val="18"/>
              </w:rPr>
              <w:t>2015:</w:t>
            </w:r>
            <w:r w:rsidRPr="002A6179">
              <w:rPr>
                <w:rFonts w:cstheme="minorHAnsi"/>
                <w:sz w:val="18"/>
                <w:szCs w:val="18"/>
              </w:rPr>
              <w:t xml:space="preserve"> USA. </w:t>
            </w:r>
          </w:p>
          <w:p w14:paraId="3723A172" w14:textId="7E9F6A22" w:rsidR="00C9786D" w:rsidRPr="002A6179" w:rsidRDefault="00C9786D" w:rsidP="00E45FA8">
            <w:pPr>
              <w:spacing w:before="0"/>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A6179">
              <w:rPr>
                <w:rFonts w:cstheme="minorHAnsi"/>
                <w:b/>
                <w:bCs/>
                <w:sz w:val="18"/>
                <w:szCs w:val="18"/>
              </w:rPr>
              <w:t>2016:</w:t>
            </w:r>
            <w:r w:rsidRPr="002A6179">
              <w:rPr>
                <w:rFonts w:cstheme="minorHAnsi"/>
                <w:sz w:val="18"/>
                <w:szCs w:val="18"/>
              </w:rPr>
              <w:t xml:space="preserve"> Australia; Western North America.</w:t>
            </w:r>
            <w:r w:rsidR="003442F1" w:rsidRPr="002A6179">
              <w:rPr>
                <w:rFonts w:cstheme="minorHAnsi"/>
                <w:sz w:val="18"/>
                <w:szCs w:val="18"/>
              </w:rPr>
              <w:t xml:space="preserve"> </w:t>
            </w:r>
          </w:p>
          <w:p w14:paraId="6CF57578" w14:textId="0A9764E5" w:rsidR="00C9786D" w:rsidRPr="002A6179" w:rsidRDefault="00C9786D" w:rsidP="00E45FA8">
            <w:pPr>
              <w:spacing w:before="0"/>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A6179">
              <w:rPr>
                <w:rFonts w:cstheme="minorHAnsi"/>
                <w:b/>
                <w:bCs/>
                <w:sz w:val="18"/>
                <w:szCs w:val="18"/>
              </w:rPr>
              <w:t>2018:</w:t>
            </w:r>
            <w:r w:rsidRPr="002A6179">
              <w:rPr>
                <w:rFonts w:cstheme="minorHAnsi"/>
                <w:sz w:val="18"/>
                <w:szCs w:val="18"/>
              </w:rPr>
              <w:t xml:space="preserve"> Australia.</w:t>
            </w:r>
            <w:r w:rsidR="003442F1" w:rsidRPr="002A6179">
              <w:rPr>
                <w:rFonts w:cstheme="minorHAnsi"/>
                <w:sz w:val="18"/>
                <w:szCs w:val="18"/>
              </w:rPr>
              <w:t xml:space="preserve"> </w:t>
            </w:r>
          </w:p>
          <w:p w14:paraId="1FA85B61" w14:textId="3D960904" w:rsidR="00C9786D" w:rsidRPr="002A6179" w:rsidRDefault="00C9786D" w:rsidP="00232D61">
            <w:pPr>
              <w:spacing w:before="0"/>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A6179">
              <w:rPr>
                <w:rFonts w:cstheme="minorHAnsi"/>
                <w:b/>
                <w:bCs/>
                <w:sz w:val="18"/>
                <w:szCs w:val="18"/>
              </w:rPr>
              <w:t>2020:</w:t>
            </w:r>
            <w:r w:rsidRPr="002A6179">
              <w:rPr>
                <w:rFonts w:cstheme="minorHAnsi"/>
                <w:sz w:val="18"/>
                <w:szCs w:val="18"/>
              </w:rPr>
              <w:t xml:space="preserve"> Australi</w:t>
            </w:r>
            <w:r w:rsidR="00F1310B" w:rsidRPr="002A6179">
              <w:rPr>
                <w:rFonts w:cstheme="minorHAnsi"/>
                <w:sz w:val="18"/>
                <w:szCs w:val="18"/>
              </w:rPr>
              <w:t>a.</w:t>
            </w:r>
            <w:r w:rsidR="00357D19" w:rsidRPr="002A6179">
              <w:rPr>
                <w:rFonts w:cstheme="minorHAnsi"/>
                <w:sz w:val="18"/>
                <w:szCs w:val="18"/>
              </w:rPr>
              <w:fldChar w:fldCharType="begin"/>
            </w:r>
            <w:r w:rsidR="00172202">
              <w:rPr>
                <w:rFonts w:cstheme="minorHAnsi"/>
                <w:sz w:val="18"/>
                <w:szCs w:val="18"/>
              </w:rPr>
              <w:instrText xml:space="preserve"> ADDIN EN.CITE &lt;EndNote&gt;&lt;Cite&gt;&lt;Author&gt;van Oldenborgh&lt;/Author&gt;&lt;Year&gt;2020&lt;/Year&gt;&lt;RecNum&gt;48&lt;/RecNum&gt;&lt;DisplayText&gt;&lt;style face="superscript"&gt;61&lt;/style&gt;&lt;/DisplayText&gt;&lt;record&gt;&lt;rec-number&gt;48&lt;/rec-number&gt;&lt;foreign-keys&gt;&lt;key app="EN" db-id="wvwxvp2x3zwxfke09tn5p5d529xtdx2e2dtd" timestamp="1594652625"&gt;48&lt;/key&gt;&lt;/foreign-keys&gt;&lt;ref-type name="Journal Article"&gt;17&lt;/ref-type&gt;&lt;contributors&gt;&lt;authors&gt;&lt;author&gt;van Oldenborgh, G. J.&lt;/author&gt;&lt;author&gt;Krikken, F.&lt;/author&gt;&lt;author&gt;Lewis, S.&lt;/author&gt;&lt;author&gt;Leach, N. J.&lt;/author&gt;&lt;author&gt;Lehner, F.&lt;/author&gt;&lt;author&gt;Saunders, K. R.&lt;/author&gt;&lt;author&gt;van Weele, M.&lt;/author&gt;&lt;author&gt;Haustein, K.&lt;/author&gt;&lt;author&gt;Li, S.&lt;/author&gt;&lt;author&gt;Wallom, D.&lt;/author&gt;&lt;author&gt;Sparrow, S.&lt;/author&gt;&lt;author&gt;Arrighi, J.&lt;/author&gt;&lt;author&gt;Singh, R. P.&lt;/author&gt;&lt;author&gt;van Aalst, M. K.&lt;/author&gt;&lt;author&gt;Philip, S. Y.&lt;/author&gt;&lt;author&gt;Vautard, R.&lt;/author&gt;&lt;author&gt;Otto, F. E. L.&lt;/author&gt;&lt;/authors&gt;&lt;/contributors&gt;&lt;titles&gt;&lt;title&gt;Attribution of the Australian bushfire risk to anthropogenic climate change&lt;/title&gt;&lt;secondary-title&gt;Nat. Hazards Earth Syst. Sci. Discuss.&lt;/secondary-title&gt;&lt;/titles&gt;&lt;periodical&gt;&lt;full-title&gt;Nat. Hazards Earth Syst. Sci. Discuss.&lt;/full-title&gt;&lt;/periodical&gt;&lt;pages&gt;1-46&lt;/pages&gt;&lt;volume&gt;2020&lt;/volume&gt;&lt;dates&gt;&lt;year&gt;2020&lt;/year&gt;&lt;/dates&gt;&lt;publisher&gt;Copernicus Publications&lt;/publisher&gt;&lt;isbn&gt;2195-9269&lt;/isbn&gt;&lt;urls&gt;&lt;related-urls&gt;&lt;url&gt;https://www.nat-hazards-earth-syst-sci-discuss.net/nhess-2020-69/&lt;/url&gt;&lt;/related-urls&gt;&lt;/urls&gt;&lt;electronic-resource-num&gt;10.5194/nhess-2020-69&lt;/electronic-resource-num&gt;&lt;/record&gt;&lt;/Cite&gt;&lt;/EndNote&gt;</w:instrText>
            </w:r>
            <w:r w:rsidR="00357D19" w:rsidRPr="002A6179">
              <w:rPr>
                <w:rFonts w:cstheme="minorHAnsi"/>
                <w:sz w:val="18"/>
                <w:szCs w:val="18"/>
              </w:rPr>
              <w:fldChar w:fldCharType="separate"/>
            </w:r>
            <w:r w:rsidR="008E7C4F" w:rsidRPr="002A6179">
              <w:rPr>
                <w:rFonts w:cstheme="minorHAnsi"/>
                <w:noProof/>
                <w:sz w:val="18"/>
                <w:szCs w:val="18"/>
                <w:vertAlign w:val="superscript"/>
              </w:rPr>
              <w:t>61</w:t>
            </w:r>
            <w:r w:rsidR="00357D19" w:rsidRPr="002A6179">
              <w:rPr>
                <w:rFonts w:cstheme="minorHAnsi"/>
                <w:sz w:val="18"/>
                <w:szCs w:val="18"/>
              </w:rPr>
              <w:fldChar w:fldCharType="end"/>
            </w:r>
            <w:r w:rsidR="003442F1" w:rsidRPr="002A6179">
              <w:rPr>
                <w:rFonts w:cstheme="minorHAnsi"/>
                <w:sz w:val="18"/>
                <w:szCs w:val="18"/>
              </w:rPr>
              <w:t xml:space="preserve">  </w:t>
            </w:r>
          </w:p>
        </w:tc>
        <w:tc>
          <w:tcPr>
            <w:tcW w:w="1985" w:type="dxa"/>
          </w:tcPr>
          <w:p w14:paraId="05C22629" w14:textId="77777777" w:rsidR="00C9786D" w:rsidRPr="002A6179" w:rsidRDefault="00C9786D" w:rsidP="00721E36">
            <w:pPr>
              <w:spacing w:before="0"/>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p>
        </w:tc>
        <w:tc>
          <w:tcPr>
            <w:tcW w:w="1984" w:type="dxa"/>
          </w:tcPr>
          <w:p w14:paraId="0ECB89AF" w14:textId="28056C43" w:rsidR="00C9786D" w:rsidRPr="002A6179" w:rsidRDefault="00C9786D" w:rsidP="00721E36">
            <w:pPr>
              <w:spacing w:before="0"/>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A6179">
              <w:rPr>
                <w:rFonts w:cstheme="minorHAnsi"/>
                <w:b/>
                <w:bCs/>
                <w:sz w:val="18"/>
                <w:szCs w:val="18"/>
              </w:rPr>
              <w:t>2017:</w:t>
            </w:r>
            <w:r w:rsidRPr="002A6179">
              <w:rPr>
                <w:rFonts w:cstheme="minorHAnsi"/>
                <w:sz w:val="18"/>
                <w:szCs w:val="18"/>
              </w:rPr>
              <w:t xml:space="preserve"> Australia.</w:t>
            </w:r>
            <w:r w:rsidR="003442F1" w:rsidRPr="002A6179">
              <w:rPr>
                <w:rFonts w:cstheme="minorHAnsi"/>
                <w:sz w:val="18"/>
                <w:szCs w:val="18"/>
              </w:rPr>
              <w:t xml:space="preserve"> </w:t>
            </w:r>
          </w:p>
        </w:tc>
      </w:tr>
      <w:tr w:rsidR="00660D60" w:rsidRPr="002A6179" w14:paraId="2D592942" w14:textId="77777777" w:rsidTr="00E6768E">
        <w:trPr>
          <w:cnfStyle w:val="000000100000" w:firstRow="0" w:lastRow="0" w:firstColumn="0" w:lastColumn="0" w:oddVBand="0" w:evenVBand="0" w:oddHBand="1" w:evenHBand="0" w:firstRowFirstColumn="0" w:firstRowLastColumn="0" w:lastRowFirstColumn="0" w:lastRowLastColumn="0"/>
          <w:trHeight w:val="1544"/>
        </w:trPr>
        <w:tc>
          <w:tcPr>
            <w:cnfStyle w:val="001000000000" w:firstRow="0" w:lastRow="0" w:firstColumn="1" w:lastColumn="0" w:oddVBand="0" w:evenVBand="0" w:oddHBand="0" w:evenHBand="0" w:firstRowFirstColumn="0" w:firstRowLastColumn="0" w:lastRowFirstColumn="0" w:lastRowLastColumn="0"/>
            <w:tcW w:w="1560" w:type="dxa"/>
          </w:tcPr>
          <w:p w14:paraId="2A0C97D4" w14:textId="77777777" w:rsidR="00C9786D" w:rsidRPr="002A6179" w:rsidRDefault="00C9786D" w:rsidP="00E45FA8">
            <w:pPr>
              <w:spacing w:before="0"/>
              <w:jc w:val="left"/>
              <w:rPr>
                <w:rFonts w:cstheme="minorHAnsi"/>
                <w:b/>
                <w:bCs/>
                <w:sz w:val="18"/>
                <w:szCs w:val="18"/>
              </w:rPr>
            </w:pPr>
            <w:r w:rsidRPr="002A6179">
              <w:rPr>
                <w:rFonts w:cstheme="minorHAnsi"/>
                <w:b/>
                <w:bCs/>
                <w:sz w:val="18"/>
                <w:szCs w:val="18"/>
              </w:rPr>
              <w:t>Heavy precipitation and flood</w:t>
            </w:r>
          </w:p>
          <w:p w14:paraId="541BED8A" w14:textId="77777777" w:rsidR="00C9786D" w:rsidRPr="002A6179" w:rsidRDefault="00C9786D" w:rsidP="00E45FA8">
            <w:pPr>
              <w:spacing w:before="0"/>
              <w:jc w:val="left"/>
              <w:rPr>
                <w:rFonts w:cstheme="minorHAnsi"/>
                <w:sz w:val="18"/>
                <w:szCs w:val="18"/>
              </w:rPr>
            </w:pPr>
            <w:r w:rsidRPr="002A6179">
              <w:rPr>
                <w:rFonts w:cstheme="minorHAnsi"/>
                <w:sz w:val="18"/>
                <w:szCs w:val="18"/>
              </w:rPr>
              <w:t>23 studies</w:t>
            </w:r>
          </w:p>
          <w:p w14:paraId="40296DB7" w14:textId="4E74B6ED" w:rsidR="00C9786D" w:rsidRPr="002A6179" w:rsidRDefault="00C9786D" w:rsidP="00E45FA8">
            <w:pPr>
              <w:spacing w:before="0"/>
              <w:jc w:val="left"/>
              <w:rPr>
                <w:rFonts w:cstheme="minorHAnsi"/>
                <w:b/>
                <w:bCs/>
                <w:sz w:val="18"/>
                <w:szCs w:val="18"/>
              </w:rPr>
            </w:pPr>
            <w:r w:rsidRPr="002A6179">
              <w:rPr>
                <w:rFonts w:cstheme="minorHAnsi"/>
                <w:sz w:val="18"/>
                <w:szCs w:val="18"/>
              </w:rPr>
              <w:t>19 events</w:t>
            </w:r>
          </w:p>
        </w:tc>
        <w:tc>
          <w:tcPr>
            <w:tcW w:w="3685" w:type="dxa"/>
          </w:tcPr>
          <w:p w14:paraId="1062ED2F" w14:textId="6B9B335E" w:rsidR="00C9786D" w:rsidRPr="002A6179" w:rsidRDefault="00C9786D" w:rsidP="00E45FA8">
            <w:pPr>
              <w:spacing w:before="0"/>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A6179">
              <w:rPr>
                <w:rFonts w:cstheme="minorHAnsi"/>
                <w:b/>
                <w:bCs/>
                <w:sz w:val="18"/>
                <w:szCs w:val="18"/>
              </w:rPr>
              <w:t>2015:</w:t>
            </w:r>
            <w:r w:rsidRPr="002A6179">
              <w:rPr>
                <w:rFonts w:cstheme="minorHAnsi"/>
                <w:sz w:val="18"/>
                <w:szCs w:val="18"/>
              </w:rPr>
              <w:t xml:space="preserve"> China; USA.</w:t>
            </w:r>
            <w:r w:rsidR="003442F1" w:rsidRPr="002A6179">
              <w:rPr>
                <w:rFonts w:cstheme="minorHAnsi"/>
                <w:sz w:val="18"/>
                <w:szCs w:val="18"/>
              </w:rPr>
              <w:t xml:space="preserve"> </w:t>
            </w:r>
          </w:p>
          <w:p w14:paraId="3E31E689" w14:textId="547321DA" w:rsidR="00C9786D" w:rsidRPr="002A6179" w:rsidRDefault="00C9786D" w:rsidP="00E45FA8">
            <w:pPr>
              <w:spacing w:before="0"/>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A6179">
              <w:rPr>
                <w:rFonts w:cstheme="minorHAnsi"/>
                <w:b/>
                <w:bCs/>
                <w:sz w:val="18"/>
                <w:szCs w:val="18"/>
              </w:rPr>
              <w:t xml:space="preserve">2016: </w:t>
            </w:r>
            <w:r w:rsidRPr="002A6179">
              <w:rPr>
                <w:rFonts w:cstheme="minorHAnsi"/>
                <w:sz w:val="18"/>
                <w:szCs w:val="18"/>
              </w:rPr>
              <w:t>France;</w:t>
            </w:r>
            <w:r w:rsidR="00357D19" w:rsidRPr="002A6179">
              <w:rPr>
                <w:rFonts w:cstheme="minorHAnsi"/>
                <w:sz w:val="18"/>
                <w:szCs w:val="18"/>
              </w:rPr>
              <w:fldChar w:fldCharType="begin"/>
            </w:r>
            <w:r w:rsidR="00172202">
              <w:rPr>
                <w:rFonts w:cstheme="minorHAnsi"/>
                <w:sz w:val="18"/>
                <w:szCs w:val="18"/>
              </w:rPr>
              <w:instrText xml:space="preserve"> ADDIN EN.CITE &lt;EndNote&gt;&lt;Cite&gt;&lt;Author&gt;van Oldenborgh&lt;/Author&gt;&lt;Year&gt;2016&lt;/Year&gt;&lt;RecNum&gt;56&lt;/RecNum&gt;&lt;DisplayText&gt;&lt;style face="superscript"&gt;69&lt;/style&gt;&lt;/DisplayText&gt;&lt;record&gt;&lt;rec-number&gt;56&lt;/rec-number&gt;&lt;foreign-keys&gt;&lt;key app="EN" db-id="wvwxvp2x3zwxfke09tn5p5d529xtdx2e2dtd" timestamp="1594652626"&gt;56&lt;/key&gt;&lt;/foreign-keys&gt;&lt;ref-type name="Journal Article"&gt;17&lt;/ref-type&gt;&lt;contributors&gt;&lt;authors&gt;&lt;author&gt;van Oldenborgh, G. J.&lt;/author&gt;&lt;author&gt;Philip, S.&lt;/author&gt;&lt;author&gt;Aalbers, E.&lt;/author&gt;&lt;author&gt;Vautard, R.&lt;/author&gt;&lt;author&gt;Otto, F.&lt;/author&gt;&lt;author&gt;Haustein, K.&lt;/author&gt;&lt;author&gt;Habets, F.&lt;/author&gt;&lt;author&gt;Singh, R.&lt;/author&gt;&lt;author&gt;Cullen, H.&lt;/author&gt;&lt;/authors&gt;&lt;/contributors&gt;&lt;titles&gt;&lt;title&gt;Rapid attribution of the May/June 2016 flood-inducing precipitation in France and Germany to climate change&lt;/title&gt;&lt;secondary-title&gt;Hydrol. Earth Syst. Sci. Discuss.&lt;/secondary-title&gt;&lt;/titles&gt;&lt;periodical&gt;&lt;full-title&gt;Hydrol. Earth Syst. Sci. Discuss.&lt;/full-title&gt;&lt;/periodical&gt;&lt;pages&gt;1-23&lt;/pages&gt;&lt;volume&gt;2016&lt;/volume&gt;&lt;dates&gt;&lt;year&gt;2016&lt;/year&gt;&lt;/dates&gt;&lt;publisher&gt;Copernicus Publications&lt;/publisher&gt;&lt;isbn&gt;1812-2116&lt;/isbn&gt;&lt;urls&gt;&lt;related-urls&gt;&lt;url&gt;https://www.hydrol-earth-syst-sci-discuss.net/hess-2016-308/&lt;/url&gt;&lt;/related-urls&gt;&lt;/urls&gt;&lt;electronic-resource-num&gt;10.5194/hess-2016-308&lt;/electronic-resource-num&gt;&lt;/record&gt;&lt;/Cite&gt;&lt;/EndNote&gt;</w:instrText>
            </w:r>
            <w:r w:rsidR="00357D19" w:rsidRPr="002A6179">
              <w:rPr>
                <w:rFonts w:cstheme="minorHAnsi"/>
                <w:sz w:val="18"/>
                <w:szCs w:val="18"/>
              </w:rPr>
              <w:fldChar w:fldCharType="separate"/>
            </w:r>
            <w:r w:rsidR="008E7C4F" w:rsidRPr="002A6179">
              <w:rPr>
                <w:rFonts w:cstheme="minorHAnsi"/>
                <w:noProof/>
                <w:sz w:val="18"/>
                <w:szCs w:val="18"/>
                <w:vertAlign w:val="superscript"/>
              </w:rPr>
              <w:t>69</w:t>
            </w:r>
            <w:r w:rsidR="00357D19" w:rsidRPr="002A6179">
              <w:rPr>
                <w:rFonts w:cstheme="minorHAnsi"/>
                <w:sz w:val="18"/>
                <w:szCs w:val="18"/>
              </w:rPr>
              <w:fldChar w:fldCharType="end"/>
            </w:r>
            <w:r w:rsidRPr="002A6179">
              <w:rPr>
                <w:rFonts w:cstheme="minorHAnsi"/>
                <w:sz w:val="18"/>
                <w:szCs w:val="18"/>
              </w:rPr>
              <w:t xml:space="preserve"> China; Louisiana, USA.</w:t>
            </w:r>
            <w:r w:rsidR="00357D19" w:rsidRPr="002A6179">
              <w:rPr>
                <w:rFonts w:cstheme="minorHAnsi"/>
                <w:sz w:val="18"/>
                <w:szCs w:val="18"/>
              </w:rPr>
              <w:fldChar w:fldCharType="begin"/>
            </w:r>
            <w:r w:rsidR="00172202">
              <w:rPr>
                <w:rFonts w:cstheme="minorHAnsi"/>
                <w:sz w:val="18"/>
                <w:szCs w:val="18"/>
              </w:rPr>
              <w:instrText xml:space="preserve"> ADDIN EN.CITE &lt;EndNote&gt;&lt;Cite&gt;&lt;Author&gt;van der Wiel&lt;/Author&gt;&lt;Year&gt;2017&lt;/Year&gt;&lt;RecNum&gt;57&lt;/RecNum&gt;&lt;DisplayText&gt;&lt;style face="superscript"&gt;70&lt;/style&gt;&lt;/DisplayText&gt;&lt;record&gt;&lt;rec-number&gt;57&lt;/rec-number&gt;&lt;foreign-keys&gt;&lt;key app="EN" db-id="wvwxvp2x3zwxfke09tn5p5d529xtdx2e2dtd" timestamp="1594652626"&gt;57&lt;/key&gt;&lt;/foreign-keys&gt;&lt;ref-type name="Journal Article"&gt;17&lt;/ref-type&gt;&lt;contributors&gt;&lt;authors&gt;&lt;author&gt;van der Wiel, K.&lt;/author&gt;&lt;author&gt;Kapnick, S. B.&lt;/author&gt;&lt;author&gt;van Oldenborgh, G. J.&lt;/author&gt;&lt;author&gt;Whan, K.&lt;/author&gt;&lt;author&gt;Philip, S.&lt;/author&gt;&lt;author&gt;Vecchi, G. A.&lt;/author&gt;&lt;author&gt;Singh, R. K.&lt;/author&gt;&lt;author&gt;Arrighi, J.&lt;/author&gt;&lt;author&gt;Cullen, H.&lt;/author&gt;&lt;/authors&gt;&lt;/contributors&gt;&lt;titles&gt;&lt;title&gt;Rapid attribution of the August 2016 flood-inducing extreme precipitation in south Louisiana to climate change&lt;/title&gt;&lt;secondary-title&gt;Hydrol. Earth Syst. Sci.&lt;/secondary-title&gt;&lt;/titles&gt;&lt;periodical&gt;&lt;full-title&gt;Hydrol. Earth Syst. Sci.&lt;/full-title&gt;&lt;/periodical&gt;&lt;pages&gt;897-921&lt;/pages&gt;&lt;volume&gt;21&lt;/volume&gt;&lt;number&gt;2&lt;/number&gt;&lt;dates&gt;&lt;year&gt;2017&lt;/year&gt;&lt;/dates&gt;&lt;publisher&gt;Copernicus Publications&lt;/publisher&gt;&lt;isbn&gt;1607-7938&lt;/isbn&gt;&lt;urls&gt;&lt;related-urls&gt;&lt;url&gt;https://www.hydrol-earth-syst-sci.net/21/897/2017/&lt;/url&gt;&lt;/related-urls&gt;&lt;/urls&gt;&lt;electronic-resource-num&gt;10.5194/hess-21-897-2017&lt;/electronic-resource-num&gt;&lt;/record&gt;&lt;/Cite&gt;&lt;/EndNote&gt;</w:instrText>
            </w:r>
            <w:r w:rsidR="00357D19" w:rsidRPr="002A6179">
              <w:rPr>
                <w:rFonts w:cstheme="minorHAnsi"/>
                <w:sz w:val="18"/>
                <w:szCs w:val="18"/>
              </w:rPr>
              <w:fldChar w:fldCharType="separate"/>
            </w:r>
            <w:r w:rsidR="008E7C4F" w:rsidRPr="002A6179">
              <w:rPr>
                <w:rFonts w:cstheme="minorHAnsi"/>
                <w:noProof/>
                <w:sz w:val="18"/>
                <w:szCs w:val="18"/>
                <w:vertAlign w:val="superscript"/>
              </w:rPr>
              <w:t>70</w:t>
            </w:r>
            <w:r w:rsidR="00357D19" w:rsidRPr="002A6179">
              <w:rPr>
                <w:rFonts w:cstheme="minorHAnsi"/>
                <w:sz w:val="18"/>
                <w:szCs w:val="18"/>
              </w:rPr>
              <w:fldChar w:fldCharType="end"/>
            </w:r>
            <w:r w:rsidR="003442F1" w:rsidRPr="002A6179">
              <w:rPr>
                <w:rFonts w:cstheme="minorHAnsi"/>
                <w:sz w:val="18"/>
                <w:szCs w:val="18"/>
              </w:rPr>
              <w:t xml:space="preserve"> </w:t>
            </w:r>
          </w:p>
          <w:p w14:paraId="1B65F408" w14:textId="167FC0F3" w:rsidR="00C9786D" w:rsidRPr="002A6179" w:rsidRDefault="00C9786D" w:rsidP="00E45FA8">
            <w:pPr>
              <w:spacing w:before="0"/>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A6179">
              <w:rPr>
                <w:rFonts w:cstheme="minorHAnsi"/>
                <w:b/>
                <w:bCs/>
                <w:sz w:val="18"/>
                <w:szCs w:val="18"/>
              </w:rPr>
              <w:t>2017:</w:t>
            </w:r>
            <w:r w:rsidRPr="002A6179">
              <w:rPr>
                <w:rFonts w:cstheme="minorHAnsi"/>
                <w:sz w:val="18"/>
                <w:szCs w:val="18"/>
              </w:rPr>
              <w:t xml:space="preserve"> Bangladesh; Peru; Uruguay; China.</w:t>
            </w:r>
            <w:r w:rsidR="003442F1" w:rsidRPr="002A6179">
              <w:rPr>
                <w:rFonts w:cstheme="minorHAnsi"/>
                <w:sz w:val="18"/>
                <w:szCs w:val="18"/>
              </w:rPr>
              <w:t xml:space="preserve"> </w:t>
            </w:r>
          </w:p>
          <w:p w14:paraId="314F9DB7" w14:textId="29DACBFE" w:rsidR="00C9786D" w:rsidRPr="002A6179" w:rsidRDefault="00C9786D" w:rsidP="00232D61">
            <w:pPr>
              <w:spacing w:before="0"/>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A6179">
              <w:rPr>
                <w:rFonts w:cstheme="minorHAnsi"/>
                <w:b/>
                <w:bCs/>
                <w:sz w:val="18"/>
                <w:szCs w:val="18"/>
              </w:rPr>
              <w:t>2018:</w:t>
            </w:r>
            <w:r w:rsidRPr="002A6179">
              <w:rPr>
                <w:rFonts w:cstheme="minorHAnsi"/>
                <w:sz w:val="18"/>
                <w:szCs w:val="18"/>
              </w:rPr>
              <w:t xml:space="preserve"> USA; Japan</w:t>
            </w:r>
            <w:r w:rsidR="003442F1" w:rsidRPr="002A6179">
              <w:rPr>
                <w:rFonts w:cstheme="minorHAnsi"/>
                <w:sz w:val="18"/>
                <w:szCs w:val="18"/>
              </w:rPr>
              <w:t>.</w:t>
            </w:r>
            <w:r w:rsidR="00357D19" w:rsidRPr="002A6179">
              <w:rPr>
                <w:rFonts w:cstheme="minorHAnsi"/>
                <w:sz w:val="18"/>
                <w:szCs w:val="18"/>
              </w:rPr>
              <w:fldChar w:fldCharType="begin">
                <w:fldData xml:space="preserve">PEVuZE5vdGU+PENpdGU+PEF1dGhvcj5PbGRlbmJvcmdoPC9BdXRob3I+PFllYXI+MjAxODwvWWVh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</w:fldData>
              </w:fldChar>
            </w:r>
            <w:r w:rsidR="00172202">
              <w:rPr>
                <w:rFonts w:cstheme="minorHAnsi"/>
                <w:sz w:val="18"/>
                <w:szCs w:val="18"/>
              </w:rPr>
              <w:instrText xml:space="preserve"> ADDIN EN.CITE </w:instrText>
            </w:r>
            <w:r w:rsidR="00172202">
              <w:rPr>
                <w:rFonts w:cstheme="minorHAnsi"/>
                <w:sz w:val="18"/>
                <w:szCs w:val="18"/>
              </w:rPr>
              <w:fldChar w:fldCharType="begin">
                <w:fldData xml:space="preserve">PEVuZE5vdGU+PENpdGU+PEF1dGhvcj5PbGRlbmJvcmdoPC9BdXRob3I+PFllYXI+MjAxODwvWWVh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</w:fldData>
              </w:fldChar>
            </w:r>
            <w:r w:rsidR="00172202">
              <w:rPr>
                <w:rFonts w:cstheme="minorHAnsi"/>
                <w:sz w:val="18"/>
                <w:szCs w:val="18"/>
              </w:rPr>
              <w:instrText xml:space="preserve"> ADDIN EN.CITE.DATA </w:instrText>
            </w:r>
            <w:r w:rsidR="00172202">
              <w:rPr>
                <w:rFonts w:cstheme="minorHAnsi"/>
                <w:sz w:val="18"/>
                <w:szCs w:val="18"/>
              </w:rPr>
            </w:r>
            <w:r w:rsidR="00172202">
              <w:rPr>
                <w:rFonts w:cstheme="minorHAnsi"/>
                <w:sz w:val="18"/>
                <w:szCs w:val="18"/>
              </w:rPr>
              <w:fldChar w:fldCharType="end"/>
            </w:r>
            <w:r w:rsidR="00357D19" w:rsidRPr="002A6179">
              <w:rPr>
                <w:rFonts w:cstheme="minorHAnsi"/>
                <w:sz w:val="18"/>
                <w:szCs w:val="18"/>
              </w:rPr>
            </w:r>
            <w:r w:rsidR="00357D19" w:rsidRPr="002A6179">
              <w:rPr>
                <w:rFonts w:cstheme="minorHAnsi"/>
                <w:sz w:val="18"/>
                <w:szCs w:val="18"/>
              </w:rPr>
              <w:fldChar w:fldCharType="separate"/>
            </w:r>
            <w:r w:rsidR="00172202" w:rsidRPr="00172202">
              <w:rPr>
                <w:rFonts w:cstheme="minorHAnsi"/>
                <w:noProof/>
                <w:sz w:val="18"/>
                <w:szCs w:val="18"/>
                <w:vertAlign w:val="superscript"/>
              </w:rPr>
              <w:t>6,71</w:t>
            </w:r>
            <w:r w:rsidR="00357D19" w:rsidRPr="002A6179">
              <w:rPr>
                <w:rFonts w:cstheme="minorHAnsi"/>
                <w:sz w:val="18"/>
                <w:szCs w:val="18"/>
              </w:rPr>
              <w:fldChar w:fldCharType="end"/>
            </w:r>
            <w:r w:rsidR="003442F1" w:rsidRPr="002A6179">
              <w:rPr>
                <w:rFonts w:cstheme="minorHAnsi"/>
                <w:sz w:val="18"/>
                <w:szCs w:val="18"/>
              </w:rPr>
              <w:t xml:space="preserve"> </w:t>
            </w:r>
          </w:p>
        </w:tc>
        <w:tc>
          <w:tcPr>
            <w:tcW w:w="1985" w:type="dxa"/>
          </w:tcPr>
          <w:p w14:paraId="2A044CE4" w14:textId="424F6D94" w:rsidR="00C9786D" w:rsidRPr="002A6179" w:rsidRDefault="00C9786D" w:rsidP="00721E36">
            <w:pPr>
              <w:spacing w:before="0"/>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A6179">
              <w:rPr>
                <w:rFonts w:cstheme="minorHAnsi"/>
                <w:b/>
                <w:bCs/>
                <w:sz w:val="18"/>
                <w:szCs w:val="18"/>
              </w:rPr>
              <w:t>2018:</w:t>
            </w:r>
            <w:r w:rsidRPr="002A6179">
              <w:rPr>
                <w:rFonts w:cstheme="minorHAnsi"/>
                <w:sz w:val="18"/>
                <w:szCs w:val="18"/>
              </w:rPr>
              <w:t xml:space="preserve"> China.</w:t>
            </w:r>
            <w:r w:rsidR="003442F1" w:rsidRPr="002A6179">
              <w:rPr>
                <w:rFonts w:cstheme="minorHAnsi"/>
                <w:sz w:val="18"/>
                <w:szCs w:val="18"/>
              </w:rPr>
              <w:t xml:space="preserve"> </w:t>
            </w:r>
          </w:p>
        </w:tc>
        <w:tc>
          <w:tcPr>
            <w:tcW w:w="1984" w:type="dxa"/>
          </w:tcPr>
          <w:p w14:paraId="1287459D" w14:textId="49648ADD" w:rsidR="00C9786D" w:rsidRPr="002A6179" w:rsidRDefault="00C9786D" w:rsidP="00721E36">
            <w:pPr>
              <w:spacing w:before="0"/>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A6179">
              <w:rPr>
                <w:rFonts w:cstheme="minorHAnsi"/>
                <w:b/>
                <w:bCs/>
                <w:sz w:val="18"/>
                <w:szCs w:val="18"/>
              </w:rPr>
              <w:t>2015:</w:t>
            </w:r>
            <w:r w:rsidRPr="002A6179">
              <w:rPr>
                <w:rFonts w:cstheme="minorHAnsi"/>
                <w:sz w:val="18"/>
                <w:szCs w:val="18"/>
              </w:rPr>
              <w:t xml:space="preserve"> India.</w:t>
            </w:r>
            <w:r w:rsidR="003442F1" w:rsidRPr="002A6179">
              <w:rPr>
                <w:rFonts w:cstheme="minorHAnsi"/>
                <w:sz w:val="18"/>
                <w:szCs w:val="18"/>
              </w:rPr>
              <w:t xml:space="preserve"> </w:t>
            </w:r>
          </w:p>
          <w:p w14:paraId="6A8653D3" w14:textId="5A24CB6B" w:rsidR="00C9786D" w:rsidRPr="002A6179" w:rsidRDefault="00C9786D" w:rsidP="00721E36">
            <w:pPr>
              <w:spacing w:before="0"/>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A6179">
              <w:rPr>
                <w:rFonts w:cstheme="minorHAnsi"/>
                <w:b/>
                <w:bCs/>
                <w:sz w:val="18"/>
                <w:szCs w:val="18"/>
              </w:rPr>
              <w:t xml:space="preserve">2016: </w:t>
            </w:r>
            <w:r w:rsidRPr="002A6179">
              <w:rPr>
                <w:rFonts w:cstheme="minorHAnsi"/>
                <w:sz w:val="18"/>
                <w:szCs w:val="18"/>
              </w:rPr>
              <w:t>Germany</w:t>
            </w:r>
            <w:r w:rsidR="003442F1" w:rsidRPr="002A6179">
              <w:rPr>
                <w:rFonts w:cstheme="minorHAnsi"/>
                <w:sz w:val="18"/>
                <w:szCs w:val="18"/>
              </w:rPr>
              <w:t>;</w:t>
            </w:r>
            <w:r w:rsidR="00357D19" w:rsidRPr="002A6179">
              <w:rPr>
                <w:rFonts w:cstheme="minorHAnsi"/>
                <w:sz w:val="18"/>
                <w:szCs w:val="18"/>
              </w:rPr>
              <w:fldChar w:fldCharType="begin"/>
            </w:r>
            <w:r w:rsidR="00172202">
              <w:rPr>
                <w:rFonts w:cstheme="minorHAnsi"/>
                <w:sz w:val="18"/>
                <w:szCs w:val="18"/>
              </w:rPr>
              <w:instrText xml:space="preserve"> ADDIN EN.CITE &lt;EndNote&gt;&lt;Cite&gt;&lt;Author&gt;van Oldenborgh&lt;/Author&gt;&lt;Year&gt;2016&lt;/Year&gt;&lt;RecNum&gt;56&lt;/RecNum&gt;&lt;DisplayText&gt;&lt;style face="superscript"&gt;69&lt;/style&gt;&lt;/DisplayText&gt;&lt;record&gt;&lt;rec-number&gt;56&lt;/rec-number&gt;&lt;foreign-keys&gt;&lt;key app="EN" db-id="wvwxvp2x3zwxfke09tn5p5d529xtdx2e2dtd" timestamp="1594652626"&gt;56&lt;/key&gt;&lt;/foreign-keys&gt;&lt;ref-type name="Journal Article"&gt;17&lt;/ref-type&gt;&lt;contributors&gt;&lt;authors&gt;&lt;author&gt;van Oldenborgh, G. J.&lt;/author&gt;&lt;author&gt;Philip, S.&lt;/author&gt;&lt;author&gt;Aalbers, E.&lt;/author&gt;&lt;author&gt;Vautard, R.&lt;/author&gt;&lt;author&gt;Otto, F.&lt;/author&gt;&lt;author&gt;Haustein, K.&lt;/author&gt;&lt;author&gt;Habets, F.&lt;/author&gt;&lt;author&gt;Singh, R.&lt;/author&gt;&lt;author&gt;Cullen, H.&lt;/author&gt;&lt;/authors&gt;&lt;/contributors&gt;&lt;titles&gt;&lt;title&gt;Rapid attribution of the May/June 2016 flood-inducing precipitation in France and Germany to climate change&lt;/title&gt;&lt;secondary-title&gt;Hydrol. Earth Syst. Sci. Discuss.&lt;/secondary-title&gt;&lt;/titles&gt;&lt;periodical&gt;&lt;full-title&gt;Hydrol. Earth Syst. Sci. Discuss.&lt;/full-title&gt;&lt;/periodical&gt;&lt;pages&gt;1-23&lt;/pages&gt;&lt;volume&gt;2016&lt;/volume&gt;&lt;dates&gt;&lt;year&gt;2016&lt;/year&gt;&lt;/dates&gt;&lt;publisher&gt;Copernicus Publications&lt;/publisher&gt;&lt;isbn&gt;1812-2116&lt;/isbn&gt;&lt;urls&gt;&lt;related-urls&gt;&lt;url&gt;https://www.hydrol-earth-syst-sci-discuss.net/hess-2016-308/&lt;/url&gt;&lt;/related-urls&gt;&lt;/urls&gt;&lt;electronic-resource-num&gt;10.5194/hess-2016-308&lt;/electronic-resource-num&gt;&lt;/record&gt;&lt;/Cite&gt;&lt;/EndNote&gt;</w:instrText>
            </w:r>
            <w:r w:rsidR="00357D19" w:rsidRPr="002A6179">
              <w:rPr>
                <w:rFonts w:cstheme="minorHAnsi"/>
                <w:sz w:val="18"/>
                <w:szCs w:val="18"/>
              </w:rPr>
              <w:fldChar w:fldCharType="separate"/>
            </w:r>
            <w:r w:rsidR="008E7C4F" w:rsidRPr="002A6179">
              <w:rPr>
                <w:rFonts w:cstheme="minorHAnsi"/>
                <w:noProof/>
                <w:sz w:val="18"/>
                <w:szCs w:val="18"/>
                <w:vertAlign w:val="superscript"/>
              </w:rPr>
              <w:t>69</w:t>
            </w:r>
            <w:r w:rsidR="00357D19" w:rsidRPr="002A6179">
              <w:rPr>
                <w:rFonts w:cstheme="minorHAnsi"/>
                <w:sz w:val="18"/>
                <w:szCs w:val="18"/>
              </w:rPr>
              <w:fldChar w:fldCharType="end"/>
            </w:r>
            <w:r w:rsidRPr="002A6179">
              <w:rPr>
                <w:rFonts w:cstheme="minorHAnsi"/>
                <w:sz w:val="18"/>
                <w:szCs w:val="18"/>
              </w:rPr>
              <w:t xml:space="preserve"> Australia;</w:t>
            </w:r>
            <w:r w:rsidR="00357D19" w:rsidRPr="002A6179">
              <w:rPr>
                <w:rFonts w:cstheme="minorHAnsi"/>
                <w:sz w:val="18"/>
                <w:szCs w:val="18"/>
              </w:rPr>
              <w:t xml:space="preserve"> </w:t>
            </w:r>
          </w:p>
          <w:p w14:paraId="3E4AC3E8" w14:textId="4109E3C1" w:rsidR="00C9786D" w:rsidRPr="002A6179" w:rsidRDefault="00C9786D" w:rsidP="00721E36">
            <w:pPr>
              <w:spacing w:before="0"/>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A6179">
              <w:rPr>
                <w:rFonts w:cstheme="minorHAnsi"/>
                <w:b/>
                <w:bCs/>
                <w:sz w:val="18"/>
                <w:szCs w:val="18"/>
              </w:rPr>
              <w:t>2017:</w:t>
            </w:r>
            <w:r w:rsidRPr="002A6179">
              <w:rPr>
                <w:rFonts w:cstheme="minorHAnsi"/>
                <w:sz w:val="18"/>
                <w:szCs w:val="18"/>
              </w:rPr>
              <w:t xml:space="preserve"> Bangladesh.</w:t>
            </w:r>
            <w:r w:rsidR="00357D19" w:rsidRPr="002A6179">
              <w:rPr>
                <w:rFonts w:cstheme="minorHAnsi"/>
                <w:sz w:val="18"/>
                <w:szCs w:val="18"/>
              </w:rPr>
              <w:fldChar w:fldCharType="begin"/>
            </w:r>
            <w:r w:rsidR="00172202">
              <w:rPr>
                <w:rFonts w:cstheme="minorHAnsi"/>
                <w:sz w:val="18"/>
                <w:szCs w:val="18"/>
              </w:rPr>
              <w:instrText xml:space="preserve"> ADDIN EN.CITE &lt;EndNote&gt;&lt;Cite&gt;&lt;Author&gt;Philip&lt;/Author&gt;&lt;Year&gt;2019&lt;/Year&gt;&lt;RecNum&gt;59&lt;/RecNum&gt;&lt;DisplayText&gt;&lt;style face="superscript"&gt;72&lt;/style&gt;&lt;/DisplayText&gt;&lt;record&gt;&lt;rec-number&gt;59&lt;/rec-number&gt;&lt;foreign-keys&gt;&lt;key app="EN" db-id="wvwxvp2x3zwxfke09tn5p5d529xtdx2e2dtd" timestamp="1594652627"&gt;59&lt;/key&gt;&lt;/foreign-keys&gt;&lt;ref-type name="Journal Article"&gt;17&lt;/ref-type&gt;&lt;contributors&gt;&lt;authors&gt;&lt;author&gt;Philip, S.&lt;/author&gt;&lt;author&gt;Sparrow, S.&lt;/author&gt;&lt;author&gt;Kew, S. F.&lt;/author&gt;&lt;author&gt;van der Wiel, K.&lt;/author&gt;&lt;author&gt;Wanders, N.&lt;/author&gt;&lt;author&gt;Singh, R.&lt;/author&gt;&lt;author&gt;Hassan, A.&lt;/author&gt;&lt;author&gt;Mohammed, K.&lt;/author&gt;&lt;author&gt;Javid, H.&lt;/author&gt;&lt;author&gt;Haustein, K.&lt;/author&gt;&lt;author&gt;Otto, F. E. L.&lt;/author&gt;&lt;author&gt;Hirpa, F.&lt;/author&gt;&lt;author&gt;Rimi, R. H.&lt;/author&gt;&lt;author&gt;Islam, A. K. M. S.&lt;/author&gt;&lt;author&gt;Wallom, D. C. H.&lt;/author&gt;&lt;author&gt;van Oldenborgh, G. J.&lt;/author&gt;&lt;/authors&gt;&lt;/contributors&gt;&lt;titles&gt;&lt;title&gt;Attributing the 2017 Bangladesh floods from meteorological and hydrological perspectives&lt;/title&gt;&lt;secondary-title&gt;Hydrol. Earth Syst. Sci.&lt;/secondary-title&gt;&lt;/titles&gt;&lt;periodical&gt;&lt;full-title&gt;Hydrol. Earth Syst. Sci.&lt;/full-title&gt;&lt;/periodical&gt;&lt;pages&gt;1409-1429&lt;/pages&gt;&lt;volume&gt;23&lt;/volume&gt;&lt;number&gt;3&lt;/number&gt;&lt;dates&gt;&lt;year&gt;2019&lt;/year&gt;&lt;/dates&gt;&lt;publisher&gt;Copernicus Publications&lt;/publisher&gt;&lt;isbn&gt;1607-7938&lt;/isbn&gt;&lt;urls&gt;&lt;related-urls&gt;&lt;url&gt;https://www.hydrol-earth-syst-sci.net/23/1409/2019/&lt;/url&gt;&lt;/related-urls&gt;&lt;/urls&gt;&lt;electronic-resource-num&gt;10.5194/hess-23-1409-2019&lt;/electronic-resource-num&gt;&lt;/record&gt;&lt;/Cite&gt;&lt;/EndNote&gt;</w:instrText>
            </w:r>
            <w:r w:rsidR="00357D19" w:rsidRPr="002A6179">
              <w:rPr>
                <w:rFonts w:cstheme="minorHAnsi"/>
                <w:sz w:val="18"/>
                <w:szCs w:val="18"/>
              </w:rPr>
              <w:fldChar w:fldCharType="separate"/>
            </w:r>
            <w:r w:rsidR="008E7C4F" w:rsidRPr="002A6179">
              <w:rPr>
                <w:rFonts w:cstheme="minorHAnsi"/>
                <w:noProof/>
                <w:sz w:val="18"/>
                <w:szCs w:val="18"/>
                <w:vertAlign w:val="superscript"/>
              </w:rPr>
              <w:t>72</w:t>
            </w:r>
            <w:r w:rsidR="00357D19" w:rsidRPr="002A6179">
              <w:rPr>
                <w:rFonts w:cstheme="minorHAnsi"/>
                <w:sz w:val="18"/>
                <w:szCs w:val="18"/>
              </w:rPr>
              <w:fldChar w:fldCharType="end"/>
            </w:r>
            <w:r w:rsidR="003442F1" w:rsidRPr="002A6179">
              <w:rPr>
                <w:rFonts w:cstheme="minorHAnsi"/>
                <w:sz w:val="18"/>
                <w:szCs w:val="18"/>
              </w:rPr>
              <w:t xml:space="preserve"> </w:t>
            </w:r>
          </w:p>
          <w:p w14:paraId="554A7798" w14:textId="457A89E9" w:rsidR="00C9786D" w:rsidRPr="002A6179" w:rsidRDefault="00C9786D" w:rsidP="00232D61">
            <w:pPr>
              <w:spacing w:before="0"/>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A6179">
              <w:rPr>
                <w:rFonts w:cstheme="minorHAnsi"/>
                <w:b/>
                <w:bCs/>
                <w:sz w:val="18"/>
                <w:szCs w:val="18"/>
              </w:rPr>
              <w:t>2018:</w:t>
            </w:r>
            <w:r w:rsidR="00E440C6" w:rsidRPr="002A6179">
              <w:rPr>
                <w:rFonts w:cstheme="minorHAnsi"/>
                <w:b/>
                <w:bCs/>
                <w:sz w:val="18"/>
                <w:szCs w:val="18"/>
              </w:rPr>
              <w:t xml:space="preserve"> </w:t>
            </w:r>
            <w:r w:rsidRPr="002A6179">
              <w:rPr>
                <w:rFonts w:cstheme="minorHAnsi"/>
                <w:sz w:val="18"/>
                <w:szCs w:val="18"/>
              </w:rPr>
              <w:t>Mozambique, Zimbabwe and Zambia; Australia; India;</w:t>
            </w:r>
            <w:r w:rsidR="00357D19" w:rsidRPr="002A6179">
              <w:rPr>
                <w:rFonts w:cstheme="minorHAnsi"/>
                <w:sz w:val="18"/>
                <w:szCs w:val="18"/>
              </w:rPr>
              <w:fldChar w:fldCharType="begin"/>
            </w:r>
            <w:r w:rsidR="00172202">
              <w:rPr>
                <w:rFonts w:cstheme="minorHAnsi"/>
                <w:sz w:val="18"/>
                <w:szCs w:val="18"/>
              </w:rPr>
              <w:instrText xml:space="preserve"> ADDIN EN.CITE &lt;EndNote&gt;&lt;Cite&gt;&lt;Author&gt;Mishra&lt;/Author&gt;&lt;Year&gt;2018&lt;/Year&gt;&lt;RecNum&gt;60&lt;/RecNum&gt;&lt;DisplayText&gt;&lt;style face="superscript"&gt;73&lt;/style&gt;&lt;/DisplayText&gt;&lt;record&gt;&lt;rec-number&gt;60&lt;/rec-number&gt;&lt;foreign-keys&gt;&lt;key app="EN" db-id="wvwxvp2x3zwxfke09tn5p5d529xtdx2e2dtd" timestamp="1594652627"&gt;60&lt;/key&gt;&lt;/foreign-keys&gt;&lt;ref-type name="Journal Article"&gt;17&lt;/ref-type&gt;&lt;contributors&gt;&lt;authors&gt;&lt;author&gt;Mishra, Vimal&lt;/author&gt;&lt;author&gt;Shah, Harsh L.&lt;/author&gt;&lt;/authors&gt;&lt;/contributors&gt;&lt;titles&gt;&lt;title&gt;Hydroclimatological Perspective of the Kerala Flood of 2018&lt;/title&gt;&lt;secondary-title&gt;Journal of the Geological Society of India&lt;/secondary-title&gt;&lt;/titles&gt;&lt;periodical&gt;&lt;full-title&gt;Journal of the Geological Society of India&lt;/full-title&gt;&lt;/periodical&gt;&lt;pages&gt;645-650&lt;/pages&gt;&lt;volume&gt;92&lt;/volume&gt;&lt;number&gt;5&lt;/number&gt;&lt;dates&gt;&lt;year&gt;2018&lt;/year&gt;&lt;pub-dates&gt;&lt;date&gt;2018/11/01&lt;/date&gt;&lt;/pub-dates&gt;&lt;/dates&gt;&lt;isbn&gt;0974-6889&lt;/isbn&gt;&lt;urls&gt;&lt;related-urls&gt;&lt;url&gt;https://doi.org/10.1007/s12594-018-1079-3&lt;/url&gt;&lt;/related-urls&gt;&lt;/urls&gt;&lt;electronic-resource-num&gt;10.1007/s12594-018-1079-3&lt;/electronic-resource-num&gt;&lt;/record&gt;&lt;/Cite&gt;&lt;/EndNote&gt;</w:instrText>
            </w:r>
            <w:r w:rsidR="00357D19" w:rsidRPr="002A6179">
              <w:rPr>
                <w:rFonts w:cstheme="minorHAnsi"/>
                <w:sz w:val="18"/>
                <w:szCs w:val="18"/>
              </w:rPr>
              <w:fldChar w:fldCharType="separate"/>
            </w:r>
            <w:r w:rsidR="008E7C4F" w:rsidRPr="002A6179">
              <w:rPr>
                <w:rFonts w:cstheme="minorHAnsi"/>
                <w:noProof/>
                <w:sz w:val="18"/>
                <w:szCs w:val="18"/>
                <w:vertAlign w:val="superscript"/>
              </w:rPr>
              <w:t>73</w:t>
            </w:r>
            <w:r w:rsidR="00357D19" w:rsidRPr="002A6179">
              <w:rPr>
                <w:rFonts w:cstheme="minorHAnsi"/>
                <w:sz w:val="18"/>
                <w:szCs w:val="18"/>
              </w:rPr>
              <w:fldChar w:fldCharType="end"/>
            </w:r>
            <w:r w:rsidRPr="002A6179">
              <w:rPr>
                <w:rFonts w:cstheme="minorHAnsi"/>
                <w:sz w:val="18"/>
                <w:szCs w:val="18"/>
              </w:rPr>
              <w:t xml:space="preserve"> China.</w:t>
            </w:r>
            <w:r w:rsidRPr="002A6179">
              <w:rPr>
                <w:sz w:val="18"/>
                <w:szCs w:val="18"/>
              </w:rPr>
              <w:t>*</w:t>
            </w:r>
          </w:p>
        </w:tc>
      </w:tr>
      <w:tr w:rsidR="00660D60" w:rsidRPr="002A6179" w14:paraId="476E3668" w14:textId="77777777" w:rsidTr="00E6768E">
        <w:trPr>
          <w:trHeight w:val="844"/>
        </w:trPr>
        <w:tc>
          <w:tcPr>
            <w:cnfStyle w:val="001000000000" w:firstRow="0" w:lastRow="0" w:firstColumn="1" w:lastColumn="0" w:oddVBand="0" w:evenVBand="0" w:oddHBand="0" w:evenHBand="0" w:firstRowFirstColumn="0" w:firstRowLastColumn="0" w:lastRowFirstColumn="0" w:lastRowLastColumn="0"/>
            <w:tcW w:w="1560" w:type="dxa"/>
          </w:tcPr>
          <w:p w14:paraId="086CB56C" w14:textId="77777777" w:rsidR="00C9786D" w:rsidRPr="002A6179" w:rsidRDefault="00C9786D" w:rsidP="00E45FA8">
            <w:pPr>
              <w:spacing w:before="0"/>
              <w:jc w:val="left"/>
              <w:rPr>
                <w:rFonts w:cstheme="minorHAnsi"/>
                <w:b/>
                <w:bCs/>
                <w:sz w:val="18"/>
                <w:szCs w:val="18"/>
              </w:rPr>
            </w:pPr>
            <w:r w:rsidRPr="002A6179">
              <w:rPr>
                <w:rFonts w:cstheme="minorHAnsi"/>
                <w:b/>
                <w:bCs/>
                <w:sz w:val="18"/>
                <w:szCs w:val="18"/>
              </w:rPr>
              <w:t>Storms</w:t>
            </w:r>
          </w:p>
          <w:p w14:paraId="73B1FA88" w14:textId="77777777" w:rsidR="00C9786D" w:rsidRPr="002A6179" w:rsidRDefault="00C9786D" w:rsidP="00E45FA8">
            <w:pPr>
              <w:spacing w:before="0"/>
              <w:jc w:val="left"/>
              <w:rPr>
                <w:rFonts w:cstheme="minorHAnsi"/>
                <w:sz w:val="18"/>
                <w:szCs w:val="18"/>
              </w:rPr>
            </w:pPr>
            <w:r w:rsidRPr="002A6179">
              <w:rPr>
                <w:rFonts w:cstheme="minorHAnsi"/>
                <w:sz w:val="18"/>
                <w:szCs w:val="18"/>
              </w:rPr>
              <w:t>8 events</w:t>
            </w:r>
          </w:p>
          <w:p w14:paraId="2D10B863" w14:textId="77777777" w:rsidR="00C9786D" w:rsidRPr="002A6179" w:rsidRDefault="00C9786D" w:rsidP="00E45FA8">
            <w:pPr>
              <w:spacing w:before="0"/>
              <w:jc w:val="left"/>
              <w:rPr>
                <w:rFonts w:cstheme="minorHAnsi"/>
                <w:sz w:val="18"/>
                <w:szCs w:val="18"/>
              </w:rPr>
            </w:pPr>
            <w:r w:rsidRPr="002A6179">
              <w:rPr>
                <w:rFonts w:cstheme="minorHAnsi"/>
                <w:sz w:val="18"/>
                <w:szCs w:val="18"/>
              </w:rPr>
              <w:t>8 studies</w:t>
            </w:r>
          </w:p>
          <w:p w14:paraId="4D78ACA0" w14:textId="67DF1192" w:rsidR="00C9786D" w:rsidRPr="002A6179" w:rsidRDefault="00C9786D" w:rsidP="00721E36">
            <w:pPr>
              <w:spacing w:before="0"/>
              <w:jc w:val="left"/>
              <w:rPr>
                <w:rFonts w:cstheme="minorHAnsi"/>
                <w:sz w:val="18"/>
                <w:szCs w:val="18"/>
              </w:rPr>
            </w:pPr>
          </w:p>
        </w:tc>
        <w:tc>
          <w:tcPr>
            <w:tcW w:w="3685" w:type="dxa"/>
          </w:tcPr>
          <w:p w14:paraId="2FEFADC3" w14:textId="64E3F703" w:rsidR="00C9786D" w:rsidRPr="002A6179" w:rsidRDefault="00C9786D" w:rsidP="00721E36">
            <w:pPr>
              <w:spacing w:before="0"/>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A6179">
              <w:rPr>
                <w:rFonts w:cstheme="minorHAnsi"/>
                <w:b/>
                <w:bCs/>
                <w:sz w:val="18"/>
                <w:szCs w:val="18"/>
              </w:rPr>
              <w:t>2015:</w:t>
            </w:r>
            <w:r w:rsidRPr="002A6179">
              <w:rPr>
                <w:rFonts w:cstheme="minorHAnsi"/>
                <w:sz w:val="18"/>
                <w:szCs w:val="18"/>
              </w:rPr>
              <w:t xml:space="preserve"> UK;</w:t>
            </w:r>
            <w:r w:rsidR="00357D19" w:rsidRPr="002A6179">
              <w:rPr>
                <w:rFonts w:cstheme="minorHAnsi"/>
                <w:sz w:val="18"/>
                <w:szCs w:val="18"/>
              </w:rPr>
              <w:fldChar w:fldCharType="begin"/>
            </w:r>
            <w:r w:rsidR="00172202">
              <w:rPr>
                <w:rFonts w:cstheme="minorHAnsi"/>
                <w:sz w:val="18"/>
                <w:szCs w:val="18"/>
              </w:rPr>
              <w:instrText xml:space="preserve"> ADDIN EN.CITE &lt;EndNote&gt;&lt;Cite&gt;&lt;Author&gt;Otto&lt;/Author&gt;&lt;Year&gt;2018&lt;/Year&gt;&lt;RecNum&gt;61&lt;/RecNum&gt;&lt;DisplayText&gt;&lt;style face="superscript"&gt;74&lt;/style&gt;&lt;/DisplayText&gt;&lt;record&gt;&lt;rec-number&gt;61&lt;/rec-number&gt;&lt;foreign-keys&gt;&lt;key app="EN" db-id="wvwxvp2x3zwxfke09tn5p5d529xtdx2e2dtd" timestamp="1594652627"&gt;61&lt;/key&gt;&lt;/foreign-keys&gt;&lt;ref-type name="Journal Article"&gt;17&lt;/ref-type&gt;&lt;contributors&gt;&lt;authors&gt;&lt;author&gt;Friederike E L Otto&lt;/author&gt;&lt;author&gt;Karin van der Wiel&lt;/author&gt;&lt;author&gt;Geert Jan van Oldenborgh&lt;/author&gt;&lt;author&gt;Sjoukje Philip&lt;/author&gt;&lt;author&gt;Sarah F Kew&lt;/author&gt;&lt;author&gt;Peter Uhe&lt;/author&gt;&lt;author&gt;Heidi Cullen&lt;/author&gt;&lt;/authors&gt;&lt;/contributors&gt;&lt;titles&gt;&lt;title&gt;Climate change increases the probability of heavy rains in Northern England/Southern Scotland like those of storm Desmond—a real-time event attribution revisited&lt;/title&gt;&lt;secondary-title&gt;Environmental Research Letters&lt;/secondary-title&gt;&lt;/titles&gt;&lt;periodical&gt;&lt;full-title&gt;Environmental Research Letters&lt;/full-title&gt;&lt;/periodical&gt;&lt;volume&gt;13&lt;/volume&gt;&lt;num-vols&gt;2&lt;/num-vols&gt;&lt;dates&gt;&lt;year&gt;2018&lt;/year&gt;&lt;/dates&gt;&lt;urls&gt;&lt;/urls&gt;&lt;electronic-resource-num&gt;https://doi.org/10.1088/1748-9326/aa9663&lt;/electronic-resource-num&gt;&lt;/record&gt;&lt;/Cite&gt;&lt;/EndNote&gt;</w:instrText>
            </w:r>
            <w:r w:rsidR="00357D19" w:rsidRPr="002A6179">
              <w:rPr>
                <w:rFonts w:cstheme="minorHAnsi"/>
                <w:sz w:val="18"/>
                <w:szCs w:val="18"/>
              </w:rPr>
              <w:fldChar w:fldCharType="separate"/>
            </w:r>
            <w:r w:rsidR="008E7C4F" w:rsidRPr="002A6179">
              <w:rPr>
                <w:rFonts w:cstheme="minorHAnsi"/>
                <w:noProof/>
                <w:sz w:val="18"/>
                <w:szCs w:val="18"/>
                <w:vertAlign w:val="superscript"/>
              </w:rPr>
              <w:t>74</w:t>
            </w:r>
            <w:r w:rsidR="00357D19" w:rsidRPr="002A6179">
              <w:rPr>
                <w:rFonts w:cstheme="minorHAnsi"/>
                <w:sz w:val="18"/>
                <w:szCs w:val="18"/>
              </w:rPr>
              <w:fldChar w:fldCharType="end"/>
            </w:r>
            <w:r w:rsidR="003442F1" w:rsidRPr="002A6179">
              <w:rPr>
                <w:rFonts w:cstheme="minorHAnsi"/>
                <w:sz w:val="18"/>
                <w:szCs w:val="18"/>
              </w:rPr>
              <w:t xml:space="preserve"> </w:t>
            </w:r>
            <w:r w:rsidRPr="002A6179">
              <w:rPr>
                <w:rFonts w:cstheme="minorHAnsi"/>
                <w:sz w:val="18"/>
                <w:szCs w:val="18"/>
              </w:rPr>
              <w:t>Western North Pacific</w:t>
            </w:r>
            <w:r w:rsidR="00357D19" w:rsidRPr="002A6179">
              <w:rPr>
                <w:rFonts w:cstheme="minorHAnsi"/>
                <w:sz w:val="18"/>
                <w:szCs w:val="18"/>
              </w:rPr>
              <w:fldChar w:fldCharType="begin"/>
            </w:r>
            <w:r w:rsidR="00172202">
              <w:rPr>
                <w:rFonts w:cstheme="minorHAnsi"/>
                <w:sz w:val="18"/>
                <w:szCs w:val="18"/>
              </w:rPr>
              <w:instrText xml:space="preserve"> ADDIN EN.CITE &lt;EndNote&gt;&lt;Cite&gt;&lt;Author&gt;Zhang&lt;/Author&gt;&lt;Year&gt;2016&lt;/Year&gt;&lt;RecNum&gt;62&lt;/RecNum&gt;&lt;DisplayText&gt;&lt;style face="superscript"&gt;75&lt;/style&gt;&lt;/DisplayText&gt;&lt;record&gt;&lt;rec-number&gt;62&lt;/rec-number&gt;&lt;foreign-keys&gt;&lt;key app="EN" db-id="wvwxvp2x3zwxfke09tn5p5d529xtdx2e2dtd" timestamp="1594652627"&gt;62&lt;/key&gt;&lt;/foreign-keys&gt;&lt;ref-type name="Journal Article"&gt;17&lt;/ref-type&gt;&lt;contributors&gt;&lt;authors&gt;&lt;author&gt;Wei Zhang&lt;/author&gt;&lt;author&gt;Gabriel A. Vecchi&lt;/author&gt;&lt;author&gt;Hiroyuki Murakami&lt;/author&gt;&lt;author&gt;Thomas L. Delworth&lt;/author&gt;&lt;author&gt;Karen Paffendorf&lt;/author&gt;&lt;author&gt;Liwei Jia&lt;/author&gt;&lt;author&gt;Gabriele Villarini&lt;/author&gt;&lt;author&gt;Rich Gudgel&lt;/author&gt;&lt;author&gt;Fanrong Zeng&lt;/author&gt;&lt;author&gt;Xiaosong Yang&lt;/author&gt;&lt;/authors&gt;&lt;/contributors&gt;&lt;titles&gt;&lt;title&gt;Influences of Natural Variability and Anthropogenic Forcing on the Extreme 2015 Accumulated Cyclone Energy in the Western North Pacific&lt;/title&gt;&lt;secondary-title&gt;Bulletin of the American Meteorological Society&lt;/secondary-title&gt;&lt;/titles&gt;&lt;periodical&gt;&lt;full-title&gt;Bulletin of the American Meteorological Society&lt;/full-title&gt;&lt;/periodical&gt;&lt;pages&gt;S131-S135&lt;/pages&gt;&lt;volume&gt;97&lt;/volume&gt;&lt;number&gt;12&lt;/number&gt;&lt;dates&gt;&lt;year&gt;2016&lt;/year&gt;&lt;/dates&gt;&lt;urls&gt;&lt;related-urls&gt;&lt;url&gt;https://journals.ametsoc.org/doi/abs/10.1175/BAMS-D-16-0146.1&lt;/url&gt;&lt;/related-urls&gt;&lt;/urls&gt;&lt;electronic-resource-num&gt;10.1175/bams-d-16-0146.1&lt;/electronic-resource-num&gt;&lt;/record&gt;&lt;/Cite&gt;&lt;/EndNote&gt;</w:instrText>
            </w:r>
            <w:r w:rsidR="00357D19" w:rsidRPr="002A6179">
              <w:rPr>
                <w:rFonts w:cstheme="minorHAnsi"/>
                <w:sz w:val="18"/>
                <w:szCs w:val="18"/>
              </w:rPr>
              <w:fldChar w:fldCharType="separate"/>
            </w:r>
            <w:r w:rsidR="008E7C4F" w:rsidRPr="002A6179">
              <w:rPr>
                <w:rFonts w:cstheme="minorHAnsi"/>
                <w:noProof/>
                <w:sz w:val="18"/>
                <w:szCs w:val="18"/>
                <w:vertAlign w:val="superscript"/>
              </w:rPr>
              <w:t>75</w:t>
            </w:r>
            <w:r w:rsidR="00357D19" w:rsidRPr="002A6179">
              <w:rPr>
                <w:rFonts w:cstheme="minorHAnsi"/>
                <w:sz w:val="18"/>
                <w:szCs w:val="18"/>
              </w:rPr>
              <w:fldChar w:fldCharType="end"/>
            </w:r>
          </w:p>
          <w:p w14:paraId="18E9E649" w14:textId="23CF5D51" w:rsidR="00C9786D" w:rsidRPr="002A6179" w:rsidRDefault="00C9786D" w:rsidP="00721E36">
            <w:pPr>
              <w:spacing w:before="0"/>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A6179">
              <w:rPr>
                <w:rFonts w:cstheme="minorHAnsi"/>
                <w:b/>
                <w:bCs/>
                <w:sz w:val="18"/>
                <w:szCs w:val="18"/>
              </w:rPr>
              <w:t>2017:</w:t>
            </w:r>
            <w:r w:rsidRPr="002A6179">
              <w:rPr>
                <w:rFonts w:cstheme="minorHAnsi"/>
                <w:sz w:val="18"/>
                <w:szCs w:val="18"/>
              </w:rPr>
              <w:t xml:space="preserve"> </w:t>
            </w:r>
            <w:r w:rsidR="00B66F26" w:rsidRPr="002A6179">
              <w:rPr>
                <w:rFonts w:cstheme="minorHAnsi"/>
                <w:sz w:val="18"/>
                <w:szCs w:val="18"/>
              </w:rPr>
              <w:t>USA.</w:t>
            </w:r>
            <w:r w:rsidR="00357D19" w:rsidRPr="002A6179">
              <w:rPr>
                <w:rFonts w:cstheme="minorHAnsi"/>
                <w:sz w:val="18"/>
                <w:szCs w:val="18"/>
              </w:rPr>
              <w:fldChar w:fldCharType="begin"/>
            </w:r>
            <w:r w:rsidR="00172202">
              <w:rPr>
                <w:rFonts w:cstheme="minorHAnsi"/>
                <w:sz w:val="18"/>
                <w:szCs w:val="18"/>
              </w:rPr>
              <w:instrText xml:space="preserve"> ADDIN EN.CITE &lt;EndNote&gt;&lt;Cite&gt;&lt;Author&gt;van Oldenborgh&lt;/Author&gt;&lt;Year&gt;2017&lt;/Year&gt;&lt;RecNum&gt;63&lt;/RecNum&gt;&lt;DisplayText&gt;&lt;style face="superscript"&gt;76&lt;/style&gt;&lt;/DisplayText&gt;&lt;record&gt;&lt;rec-number&gt;63&lt;/rec-number&gt;&lt;foreign-keys&gt;&lt;key app="EN" db-id="wvwxvp2x3zwxfke09tn5p5d529xtdx2e2dtd" timestamp="1594652628"&gt;63&lt;/key&gt;&lt;/foreign-keys&gt;&lt;ref-type name="Journal Article"&gt;17&lt;/ref-type&gt;&lt;contributors&gt;&lt;authors&gt;&lt;author&gt;van Oldenborgh, G.J.&lt;/author&gt;&lt;author&gt;van der Wiel, K.&lt;/author&gt;&lt;author&gt;Sebastian, A.&lt;/author&gt;&lt;author&gt;Singh, R.&lt;/author&gt;&lt;author&gt;Arrighi, J.&lt;/author&gt;&lt;author&gt;Otto, F.E.L.&lt;/author&gt;&lt;author&gt;Haustein, K.&lt;/author&gt;&lt;author&gt;Li, S.&lt;/author&gt;&lt;author&gt;Vecchi, G.&lt;/author&gt;&lt;author&gt;Cullen, H.&lt;/author&gt;&lt;/authors&gt;&lt;/contributors&gt;&lt;titles&gt;&lt;title&gt;Attribution of extreme rainfall from Hurricane Harvey&lt;/title&gt;&lt;secondary-title&gt;Environmental Research Letters&lt;/secondary-title&gt;&lt;/titles&gt;&lt;periodical&gt;&lt;full-title&gt;Environmental Research Letters&lt;/full-title&gt;&lt;/periodical&gt;&lt;volume&gt;12&lt;/volume&gt;&lt;dates&gt;&lt;year&gt;2017&lt;/year&gt;&lt;/dates&gt;&lt;urls&gt;&lt;related-urls&gt;&lt;url&gt;https://www.worldweatherattribution.org/hurricane-harvey-august-2017/&lt;/url&gt;&lt;/related-urls&gt;&lt;/urls&gt;&lt;electronic-resource-num&gt;doi: 10.1088/1748-9326/aa9ef2&lt;/electronic-resource-num&gt;&lt;/record&gt;&lt;/Cite&gt;&lt;/EndNote&gt;</w:instrText>
            </w:r>
            <w:r w:rsidR="00357D19" w:rsidRPr="002A6179">
              <w:rPr>
                <w:rFonts w:cstheme="minorHAnsi"/>
                <w:sz w:val="18"/>
                <w:szCs w:val="18"/>
              </w:rPr>
              <w:fldChar w:fldCharType="separate"/>
            </w:r>
            <w:r w:rsidR="008E7C4F" w:rsidRPr="002A6179">
              <w:rPr>
                <w:rFonts w:cstheme="minorHAnsi"/>
                <w:noProof/>
                <w:sz w:val="18"/>
                <w:szCs w:val="18"/>
                <w:vertAlign w:val="superscript"/>
              </w:rPr>
              <w:t>76</w:t>
            </w:r>
            <w:r w:rsidR="00357D19" w:rsidRPr="002A6179">
              <w:rPr>
                <w:rFonts w:cstheme="minorHAnsi"/>
                <w:sz w:val="18"/>
                <w:szCs w:val="18"/>
              </w:rPr>
              <w:fldChar w:fldCharType="end"/>
            </w:r>
            <w:r w:rsidRPr="002A6179">
              <w:rPr>
                <w:rFonts w:cstheme="minorHAnsi"/>
                <w:sz w:val="18"/>
                <w:szCs w:val="18"/>
              </w:rPr>
              <w:t xml:space="preserve"> </w:t>
            </w:r>
          </w:p>
          <w:p w14:paraId="60344D31" w14:textId="27F1759A" w:rsidR="00C9786D" w:rsidRPr="002A6179" w:rsidRDefault="00C9786D" w:rsidP="00721E36">
            <w:pPr>
              <w:spacing w:before="0"/>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A6179">
              <w:rPr>
                <w:rFonts w:cstheme="minorHAnsi"/>
                <w:b/>
                <w:bCs/>
                <w:sz w:val="18"/>
                <w:szCs w:val="18"/>
              </w:rPr>
              <w:t>2018:</w:t>
            </w:r>
            <w:r w:rsidRPr="002A6179">
              <w:rPr>
                <w:rFonts w:cstheme="minorHAnsi"/>
                <w:sz w:val="18"/>
                <w:szCs w:val="18"/>
              </w:rPr>
              <w:t xml:space="preserve"> </w:t>
            </w:r>
            <w:r w:rsidR="00B66F26" w:rsidRPr="002A6179">
              <w:rPr>
                <w:rFonts w:cstheme="minorHAnsi"/>
                <w:sz w:val="18"/>
                <w:szCs w:val="18"/>
              </w:rPr>
              <w:t>USA.</w:t>
            </w:r>
            <w:r w:rsidR="00357D19" w:rsidRPr="002A6179">
              <w:rPr>
                <w:rFonts w:cstheme="minorHAnsi"/>
                <w:sz w:val="18"/>
                <w:szCs w:val="18"/>
              </w:rPr>
              <w:fldChar w:fldCharType="begin"/>
            </w:r>
            <w:r w:rsidR="00172202">
              <w:rPr>
                <w:rFonts w:cstheme="minorHAnsi"/>
                <w:sz w:val="18"/>
                <w:szCs w:val="18"/>
              </w:rPr>
              <w:instrText xml:space="preserve"> ADDIN EN.CITE &lt;EndNote&gt;&lt;Cite&gt;&lt;Author&gt;Reed&lt;/Author&gt;&lt;Year&gt;2020&lt;/Year&gt;&lt;RecNum&gt;64&lt;/RecNum&gt;&lt;DisplayText&gt;&lt;style face="superscript"&gt;77&lt;/style&gt;&lt;/DisplayText&gt;&lt;record&gt;&lt;rec-number&gt;64&lt;/rec-number&gt;&lt;foreign-keys&gt;&lt;key app="EN" db-id="wvwxvp2x3zwxfke09tn5p5d529xtdx2e2dtd" timestamp="1594652628"&gt;64&lt;/key&gt;&lt;/foreign-keys&gt;&lt;ref-type name="Journal Article"&gt;17&lt;/ref-type&gt;&lt;contributors&gt;&lt;authors&gt;&lt;author&gt;Reed, K. A.&lt;/author&gt;&lt;author&gt;Stansfield, A. M.&lt;/author&gt;&lt;author&gt;Wehner, M. F.&lt;/author&gt;&lt;author&gt;Zarzycki, C. M.&lt;/author&gt;&lt;/authors&gt;&lt;/contributors&gt;&lt;titles&gt;&lt;title&gt;Forecasted attribution of the human influence on Hurricane Florence&lt;/title&gt;&lt;secondary-title&gt;Science Advances&lt;/secondary-title&gt;&lt;/titles&gt;&lt;periodical&gt;&lt;full-title&gt;Science Advances&lt;/full-title&gt;&lt;/periodical&gt;&lt;pages&gt;eaaw9253&lt;/pages&gt;&lt;volume&gt;6&lt;/volume&gt;&lt;number&gt;1&lt;/number&gt;&lt;dates&gt;&lt;year&gt;2020&lt;/year&gt;&lt;/dates&gt;&lt;urls&gt;&lt;related-urls&gt;&lt;url&gt;https://advances.sciencemag.org/content/advances/6/1/eaaw9253.full.pdf&lt;/url&gt;&lt;/related-urls&gt;&lt;/urls&gt;&lt;electronic-resource-num&gt;10.1126/sciadv.aaw9253&lt;/electronic-resource-num&gt;&lt;/record&gt;&lt;/Cite&gt;&lt;/EndNote&gt;</w:instrText>
            </w:r>
            <w:r w:rsidR="00357D19" w:rsidRPr="002A6179">
              <w:rPr>
                <w:rFonts w:cstheme="minorHAnsi"/>
                <w:sz w:val="18"/>
                <w:szCs w:val="18"/>
              </w:rPr>
              <w:fldChar w:fldCharType="separate"/>
            </w:r>
            <w:r w:rsidR="008E7C4F" w:rsidRPr="002A6179">
              <w:rPr>
                <w:rFonts w:cstheme="minorHAnsi"/>
                <w:noProof/>
                <w:sz w:val="18"/>
                <w:szCs w:val="18"/>
                <w:vertAlign w:val="superscript"/>
              </w:rPr>
              <w:t>77</w:t>
            </w:r>
            <w:r w:rsidR="00357D19" w:rsidRPr="002A6179">
              <w:rPr>
                <w:rFonts w:cstheme="minorHAnsi"/>
                <w:sz w:val="18"/>
                <w:szCs w:val="18"/>
              </w:rPr>
              <w:fldChar w:fldCharType="end"/>
            </w:r>
            <w:r w:rsidR="003442F1" w:rsidRPr="002A6179">
              <w:rPr>
                <w:rFonts w:cstheme="minorHAnsi"/>
                <w:sz w:val="18"/>
                <w:szCs w:val="18"/>
              </w:rPr>
              <w:t xml:space="preserve"> </w:t>
            </w:r>
          </w:p>
          <w:p w14:paraId="5182465D" w14:textId="246DA1F9" w:rsidR="00C9786D" w:rsidRPr="002A6179" w:rsidRDefault="00C9786D" w:rsidP="00232D61">
            <w:pPr>
              <w:spacing w:before="0"/>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A6179">
              <w:rPr>
                <w:rFonts w:cstheme="minorHAnsi"/>
                <w:b/>
                <w:bCs/>
                <w:sz w:val="18"/>
                <w:szCs w:val="18"/>
              </w:rPr>
              <w:t>2019:</w:t>
            </w:r>
            <w:r w:rsidRPr="002A6179">
              <w:rPr>
                <w:rFonts w:cstheme="minorHAnsi"/>
                <w:sz w:val="18"/>
                <w:szCs w:val="18"/>
              </w:rPr>
              <w:t xml:space="preserve"> </w:t>
            </w:r>
            <w:r w:rsidR="00B66F26" w:rsidRPr="002A6179">
              <w:rPr>
                <w:rFonts w:cstheme="minorHAnsi"/>
                <w:sz w:val="18"/>
                <w:szCs w:val="18"/>
              </w:rPr>
              <w:t>USA.</w:t>
            </w:r>
            <w:r w:rsidR="00357D19" w:rsidRPr="002A6179">
              <w:rPr>
                <w:rFonts w:cstheme="minorHAnsi"/>
                <w:sz w:val="18"/>
                <w:szCs w:val="18"/>
              </w:rPr>
              <w:fldChar w:fldCharType="begin"/>
            </w:r>
            <w:r w:rsidR="00172202">
              <w:rPr>
                <w:rFonts w:cstheme="minorHAnsi"/>
                <w:sz w:val="18"/>
                <w:szCs w:val="18"/>
              </w:rPr>
              <w:instrText xml:space="preserve"> ADDIN EN.CITE &lt;EndNote&gt;&lt;Cite&gt;&lt;Author&gt;Oldenborgh&lt;/Author&gt;&lt;Year&gt;2019&lt;/Year&gt;&lt;RecNum&gt;65&lt;/RecNum&gt;&lt;DisplayText&gt;&lt;style face="superscript"&gt;78&lt;/style&gt;&lt;/DisplayText&gt;&lt;record&gt;&lt;rec-number&gt;65&lt;/rec-number&gt;&lt;foreign-keys&gt;&lt;key app="EN" db-id="wvwxvp2x3zwxfke09tn5p5d529xtdx2e2dtd" timestamp="1594652628"&gt;65&lt;/key&gt;&lt;/foreign-keys&gt;&lt;ref-type name="Web Page"&gt;12&lt;/ref-type&gt;&lt;contributors&gt;&lt;authors&gt;&lt;author&gt;Geert Jan van Oldenborgh&lt;/author&gt;&lt;author&gt;Karin van der Wiel&lt;/author&gt;&lt;author&gt;Sjoukje Philip&lt;/author&gt;&lt;author&gt;Sarah Kew&lt;/author&gt;&lt;author&gt;Antonia Sebastian&lt;/author&gt;&lt;author&gt;Friederike Otto&lt;/author&gt;&lt;author&gt;Karsten Haustein&lt;/author&gt;&lt;author&gt;Roop Singh&lt;/author&gt;&lt;author&gt;Julie Arrighi&lt;/author&gt;&lt;author&gt;Gabriel Vecchi&lt;/author&gt;&lt;/authors&gt;&lt;/contributors&gt;&lt;titles&gt;&lt;title&gt;Rapid attribution of the extreme rainfall in Texas from Tropical Storm Imelda&lt;/title&gt;&lt;secondary-title&gt;World Weather Attribution&lt;/secondary-title&gt;&lt;/titles&gt;&lt;volume&gt;2020&lt;/volume&gt;&lt;number&gt;16 April&lt;/number&gt;&lt;dates&gt;&lt;year&gt;2019&lt;/year&gt;&lt;/dates&gt;&lt;publisher&gt;World Weather Attribution&lt;/publisher&gt;&lt;urls&gt;&lt;related-urls&gt;&lt;url&gt;https://www.worldweatherattribution.org/rapid-attribution-of-the-extreme-rainfall-in-texas-from-tropical-storm-imelda/&lt;/url&gt;&lt;/related-urls&gt;&lt;/urls&gt;&lt;/record&gt;&lt;/Cite&gt;&lt;/EndNote&gt;</w:instrText>
            </w:r>
            <w:r w:rsidR="00357D19" w:rsidRPr="002A6179">
              <w:rPr>
                <w:rFonts w:cstheme="minorHAnsi"/>
                <w:sz w:val="18"/>
                <w:szCs w:val="18"/>
              </w:rPr>
              <w:fldChar w:fldCharType="separate"/>
            </w:r>
            <w:r w:rsidR="008E7C4F" w:rsidRPr="002A6179">
              <w:rPr>
                <w:rFonts w:cstheme="minorHAnsi"/>
                <w:noProof/>
                <w:sz w:val="18"/>
                <w:szCs w:val="18"/>
                <w:vertAlign w:val="superscript"/>
              </w:rPr>
              <w:t>78</w:t>
            </w:r>
            <w:r w:rsidR="00357D19" w:rsidRPr="002A6179">
              <w:rPr>
                <w:rFonts w:cstheme="minorHAnsi"/>
                <w:sz w:val="18"/>
                <w:szCs w:val="18"/>
              </w:rPr>
              <w:fldChar w:fldCharType="end"/>
            </w:r>
            <w:r w:rsidR="003442F1" w:rsidRPr="002A6179">
              <w:rPr>
                <w:rFonts w:cstheme="minorHAnsi"/>
                <w:sz w:val="18"/>
                <w:szCs w:val="18"/>
              </w:rPr>
              <w:t xml:space="preserve"> </w:t>
            </w:r>
          </w:p>
        </w:tc>
        <w:tc>
          <w:tcPr>
            <w:tcW w:w="1985" w:type="dxa"/>
          </w:tcPr>
          <w:p w14:paraId="7D1E6FF0" w14:textId="77777777" w:rsidR="00C9786D" w:rsidRPr="002A6179" w:rsidRDefault="00C9786D" w:rsidP="0029723C">
            <w:pPr>
              <w:spacing w:before="0"/>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p>
        </w:tc>
        <w:tc>
          <w:tcPr>
            <w:tcW w:w="1984" w:type="dxa"/>
          </w:tcPr>
          <w:p w14:paraId="54A4272F" w14:textId="6060ACE7" w:rsidR="00C9786D" w:rsidRPr="002A6179" w:rsidRDefault="00C9786D" w:rsidP="0029723C">
            <w:pPr>
              <w:spacing w:before="0"/>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A6179">
              <w:rPr>
                <w:rFonts w:cstheme="minorHAnsi"/>
                <w:b/>
                <w:bCs/>
                <w:sz w:val="18"/>
                <w:szCs w:val="18"/>
              </w:rPr>
              <w:t>2016:</w:t>
            </w:r>
            <w:r w:rsidRPr="002A6179">
              <w:rPr>
                <w:rFonts w:cstheme="minorHAnsi"/>
                <w:sz w:val="18"/>
                <w:szCs w:val="18"/>
              </w:rPr>
              <w:t xml:space="preserve"> </w:t>
            </w:r>
            <w:r w:rsidR="00B66F26" w:rsidRPr="002A6179">
              <w:rPr>
                <w:rFonts w:cstheme="minorHAnsi"/>
                <w:sz w:val="18"/>
                <w:szCs w:val="18"/>
              </w:rPr>
              <w:t>USA.</w:t>
            </w:r>
            <w:r w:rsidR="003442F1" w:rsidRPr="002A6179">
              <w:rPr>
                <w:rFonts w:cstheme="minorHAnsi"/>
                <w:sz w:val="18"/>
                <w:szCs w:val="18"/>
              </w:rPr>
              <w:t xml:space="preserve"> </w:t>
            </w:r>
          </w:p>
          <w:p w14:paraId="38801BD4" w14:textId="5919BBA6" w:rsidR="00C9786D" w:rsidRPr="002A6179" w:rsidRDefault="00C9786D" w:rsidP="00232D61">
            <w:pPr>
              <w:spacing w:before="0"/>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A6179">
              <w:rPr>
                <w:rFonts w:cstheme="minorHAnsi"/>
                <w:b/>
                <w:bCs/>
                <w:sz w:val="18"/>
                <w:szCs w:val="18"/>
              </w:rPr>
              <w:t>2018:</w:t>
            </w:r>
            <w:r w:rsidRPr="002A6179">
              <w:rPr>
                <w:rFonts w:cstheme="minorHAnsi"/>
                <w:sz w:val="18"/>
                <w:szCs w:val="18"/>
              </w:rPr>
              <w:t xml:space="preserve"> Western Europe</w:t>
            </w:r>
            <w:r w:rsidR="00B66F26" w:rsidRPr="002A6179">
              <w:rPr>
                <w:rFonts w:cstheme="minorHAnsi"/>
                <w:sz w:val="18"/>
                <w:szCs w:val="18"/>
              </w:rPr>
              <w:t>.</w:t>
            </w:r>
            <w:r w:rsidR="00357D19" w:rsidRPr="002A6179">
              <w:rPr>
                <w:rFonts w:cstheme="minorHAnsi"/>
                <w:sz w:val="18"/>
                <w:szCs w:val="18"/>
              </w:rPr>
              <w:fldChar w:fldCharType="begin"/>
            </w:r>
            <w:r w:rsidR="00172202">
              <w:rPr>
                <w:rFonts w:cstheme="minorHAnsi"/>
                <w:sz w:val="18"/>
                <w:szCs w:val="18"/>
              </w:rPr>
              <w:instrText xml:space="preserve"> ADDIN EN.CITE &lt;EndNote&gt;&lt;Cite&gt;&lt;Author&gt;Vautard&lt;/Author&gt;&lt;Year&gt;2018&lt;/Year&gt;&lt;RecNum&gt;66&lt;/RecNum&gt;&lt;DisplayText&gt;&lt;style face="superscript"&gt;79&lt;/style&gt;&lt;/DisplayText&gt;&lt;record&gt;&lt;rec-number&gt;66&lt;/rec-number&gt;&lt;foreign-keys&gt;&lt;key app="EN" db-id="wvwxvp2x3zwxfke09tn5p5d529xtdx2e2dtd" timestamp="1594652628"&gt;66&lt;/key&gt;&lt;/foreign-keys&gt;&lt;ref-type name="Web Page"&gt;12&lt;/ref-type&gt;&lt;contributors&gt;&lt;authors&gt;&lt;author&gt;Robert Vautard&lt;/author&gt;&lt;author&gt;Geert Jan van Oldenborgh&lt;/author&gt;&lt;author&gt;Friederike Otto&lt;/author&gt;&lt;author&gt;Pascal Yiou&lt;/author&gt;&lt;author&gt;Hylke de Vries&lt;/author&gt;&lt;author&gt;Erik van Meijgaard&lt;/author&gt;&lt;author&gt;Andrew Stepek&lt;/author&gt;&lt;author&gt;Jean-Michel Soubeyroux&lt;/author&gt;&lt;author&gt;Sjoukje Philip&lt;/author&gt;&lt;author&gt;Sarah F. Kew&lt;/author&gt;&lt;author&gt;Cecilia Costella&lt;/author&gt;&lt;author&gt;Claudia Tebaldi&lt;/author&gt;&lt;/authors&gt;&lt;/contributors&gt;&lt;titles&gt;&lt;title&gt;Stormy January over western Europe, 2018&lt;/title&gt;&lt;secondary-title&gt;World Weather Attribution&lt;/secondary-title&gt;&lt;/titles&gt;&lt;volume&gt;2020&lt;/volume&gt;&lt;number&gt;16 April&lt;/number&gt;&lt;dates&gt;&lt;year&gt;2018&lt;/year&gt;&lt;/dates&gt;&lt;publisher&gt;World Weather Attribution&lt;/publisher&gt;&lt;urls&gt;&lt;related-urls&gt;&lt;url&gt;https://www.worldweatherattribution.org/the-stormy-month-of-january-2018-over-western-europe/&lt;/url&gt;&lt;/related-urls&gt;&lt;/urls&gt;&lt;/record&gt;&lt;/Cite&gt;&lt;/EndNote&gt;</w:instrText>
            </w:r>
            <w:r w:rsidR="00357D19" w:rsidRPr="002A6179">
              <w:rPr>
                <w:rFonts w:cstheme="minorHAnsi"/>
                <w:sz w:val="18"/>
                <w:szCs w:val="18"/>
              </w:rPr>
              <w:fldChar w:fldCharType="separate"/>
            </w:r>
            <w:r w:rsidR="008E7C4F" w:rsidRPr="002A6179">
              <w:rPr>
                <w:rFonts w:cstheme="minorHAnsi"/>
                <w:noProof/>
                <w:sz w:val="18"/>
                <w:szCs w:val="18"/>
                <w:vertAlign w:val="superscript"/>
              </w:rPr>
              <w:t>79</w:t>
            </w:r>
            <w:r w:rsidR="00357D19" w:rsidRPr="002A6179">
              <w:rPr>
                <w:rFonts w:cstheme="minorHAnsi"/>
                <w:sz w:val="18"/>
                <w:szCs w:val="18"/>
              </w:rPr>
              <w:fldChar w:fldCharType="end"/>
            </w:r>
            <w:r w:rsidR="003442F1" w:rsidRPr="002A6179">
              <w:rPr>
                <w:rFonts w:cstheme="minorHAnsi"/>
                <w:sz w:val="18"/>
                <w:szCs w:val="18"/>
              </w:rPr>
              <w:t xml:space="preserve"> </w:t>
            </w:r>
          </w:p>
        </w:tc>
      </w:tr>
      <w:tr w:rsidR="00660D60" w:rsidRPr="002A6179" w14:paraId="0239CED7" w14:textId="77777777" w:rsidTr="00E6768E">
        <w:trPr>
          <w:cnfStyle w:val="000000100000" w:firstRow="0" w:lastRow="0" w:firstColumn="0" w:lastColumn="0" w:oddVBand="0" w:evenVBand="0" w:oddHBand="1" w:evenHBand="0" w:firstRowFirstColumn="0" w:firstRowLastColumn="0" w:lastRowFirstColumn="0" w:lastRowLastColumn="0"/>
          <w:trHeight w:val="1126"/>
        </w:trPr>
        <w:tc>
          <w:tcPr>
            <w:cnfStyle w:val="001000000000" w:firstRow="0" w:lastRow="0" w:firstColumn="1" w:lastColumn="0" w:oddVBand="0" w:evenVBand="0" w:oddHBand="0" w:evenHBand="0" w:firstRowFirstColumn="0" w:firstRowLastColumn="0" w:lastRowFirstColumn="0" w:lastRowLastColumn="0"/>
            <w:tcW w:w="1560" w:type="dxa"/>
          </w:tcPr>
          <w:p w14:paraId="6A2A16C2" w14:textId="77777777" w:rsidR="00C9786D" w:rsidRPr="002A6179" w:rsidRDefault="00C9786D" w:rsidP="00E45FA8">
            <w:pPr>
              <w:spacing w:before="0"/>
              <w:jc w:val="left"/>
              <w:rPr>
                <w:rFonts w:cstheme="minorHAnsi"/>
                <w:b/>
                <w:bCs/>
                <w:sz w:val="18"/>
                <w:szCs w:val="18"/>
              </w:rPr>
            </w:pPr>
            <w:r w:rsidRPr="002A6179">
              <w:rPr>
                <w:rFonts w:cstheme="minorHAnsi"/>
                <w:b/>
                <w:bCs/>
                <w:sz w:val="18"/>
                <w:szCs w:val="18"/>
              </w:rPr>
              <w:t>Marine heat and melting sea ice</w:t>
            </w:r>
          </w:p>
          <w:p w14:paraId="6EF49CD2" w14:textId="77777777" w:rsidR="00C9786D" w:rsidRPr="002A6179" w:rsidRDefault="00C9786D" w:rsidP="00E45FA8">
            <w:pPr>
              <w:spacing w:before="0"/>
              <w:jc w:val="left"/>
              <w:rPr>
                <w:rFonts w:cstheme="minorHAnsi"/>
                <w:sz w:val="18"/>
                <w:szCs w:val="18"/>
              </w:rPr>
            </w:pPr>
            <w:r w:rsidRPr="002A6179">
              <w:rPr>
                <w:rFonts w:cstheme="minorHAnsi"/>
                <w:sz w:val="18"/>
                <w:szCs w:val="18"/>
              </w:rPr>
              <w:t>10 events</w:t>
            </w:r>
          </w:p>
          <w:p w14:paraId="2C1595BF" w14:textId="77777777" w:rsidR="00C9786D" w:rsidRPr="002A6179" w:rsidRDefault="00C9786D" w:rsidP="00E45FA8">
            <w:pPr>
              <w:spacing w:before="0"/>
              <w:jc w:val="left"/>
              <w:rPr>
                <w:rFonts w:cstheme="minorHAnsi"/>
                <w:sz w:val="18"/>
                <w:szCs w:val="18"/>
              </w:rPr>
            </w:pPr>
            <w:r w:rsidRPr="002A6179">
              <w:rPr>
                <w:rFonts w:cstheme="minorHAnsi"/>
                <w:sz w:val="18"/>
                <w:szCs w:val="18"/>
              </w:rPr>
              <w:t>13 studies</w:t>
            </w:r>
          </w:p>
          <w:p w14:paraId="6BB80EA7" w14:textId="5073363D" w:rsidR="00C9786D" w:rsidRPr="002A6179" w:rsidRDefault="00C9786D" w:rsidP="00721E36">
            <w:pPr>
              <w:spacing w:before="0"/>
              <w:jc w:val="left"/>
              <w:rPr>
                <w:rFonts w:cstheme="minorHAnsi"/>
                <w:sz w:val="18"/>
                <w:szCs w:val="18"/>
              </w:rPr>
            </w:pPr>
          </w:p>
        </w:tc>
        <w:tc>
          <w:tcPr>
            <w:tcW w:w="3685" w:type="dxa"/>
          </w:tcPr>
          <w:p w14:paraId="0F171861" w14:textId="1C19E343" w:rsidR="00C9786D" w:rsidRPr="002A6179" w:rsidRDefault="00C9786D" w:rsidP="00721E36">
            <w:pPr>
              <w:spacing w:before="0"/>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A6179">
              <w:rPr>
                <w:rFonts w:cstheme="minorHAnsi"/>
                <w:b/>
                <w:bCs/>
                <w:sz w:val="18"/>
                <w:szCs w:val="18"/>
              </w:rPr>
              <w:t>2015:</w:t>
            </w:r>
            <w:r w:rsidRPr="002A6179">
              <w:rPr>
                <w:rFonts w:cstheme="minorHAnsi"/>
                <w:sz w:val="18"/>
                <w:szCs w:val="18"/>
              </w:rPr>
              <w:t xml:space="preserve"> Northern</w:t>
            </w:r>
            <w:r w:rsidR="00C364C0" w:rsidRPr="002A6179">
              <w:rPr>
                <w:rFonts w:cstheme="minorHAnsi"/>
                <w:sz w:val="18"/>
                <w:szCs w:val="18"/>
              </w:rPr>
              <w:t xml:space="preserve"> Hemisphere</w:t>
            </w:r>
            <w:r w:rsidR="00B66F26" w:rsidRPr="002A6179">
              <w:rPr>
                <w:rFonts w:cstheme="minorHAnsi"/>
                <w:sz w:val="18"/>
                <w:szCs w:val="18"/>
              </w:rPr>
              <w:t>.</w:t>
            </w:r>
            <w:r w:rsidRPr="002A6179">
              <w:rPr>
                <w:rFonts w:cstheme="minorHAnsi"/>
                <w:sz w:val="18"/>
                <w:szCs w:val="18"/>
              </w:rPr>
              <w:t xml:space="preserve"> </w:t>
            </w:r>
          </w:p>
          <w:p w14:paraId="040EF086" w14:textId="2381B4A0" w:rsidR="00C9786D" w:rsidRPr="002A6179" w:rsidRDefault="00C9786D" w:rsidP="00721E36">
            <w:pPr>
              <w:spacing w:before="0"/>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A6179">
              <w:rPr>
                <w:rFonts w:cstheme="minorHAnsi"/>
                <w:b/>
                <w:bCs/>
                <w:sz w:val="18"/>
                <w:szCs w:val="18"/>
              </w:rPr>
              <w:t xml:space="preserve">2016: </w:t>
            </w:r>
            <w:r w:rsidR="00B66F26" w:rsidRPr="002A6179">
              <w:rPr>
                <w:rFonts w:cstheme="minorHAnsi"/>
                <w:sz w:val="18"/>
                <w:szCs w:val="18"/>
              </w:rPr>
              <w:t>USA</w:t>
            </w:r>
            <w:r w:rsidRPr="002A6179">
              <w:rPr>
                <w:rFonts w:cstheme="minorHAnsi"/>
                <w:sz w:val="18"/>
                <w:szCs w:val="18"/>
              </w:rPr>
              <w:t xml:space="preserve">; </w:t>
            </w:r>
            <w:r w:rsidR="00B66F26" w:rsidRPr="002A6179">
              <w:rPr>
                <w:rFonts w:cstheme="minorHAnsi"/>
                <w:sz w:val="18"/>
                <w:szCs w:val="18"/>
              </w:rPr>
              <w:t>Australia</w:t>
            </w:r>
            <w:r w:rsidRPr="002A6179">
              <w:rPr>
                <w:rFonts w:cstheme="minorHAnsi"/>
                <w:sz w:val="18"/>
                <w:szCs w:val="18"/>
              </w:rPr>
              <w:t>; Coral Sea</w:t>
            </w:r>
            <w:bookmarkStart w:id="54" w:name="_Hlk40565498"/>
            <w:r w:rsidR="00B66F26" w:rsidRPr="002A6179">
              <w:rPr>
                <w:rFonts w:cstheme="minorHAnsi"/>
                <w:sz w:val="18"/>
                <w:szCs w:val="18"/>
              </w:rPr>
              <w:t>;</w:t>
            </w:r>
            <w:bookmarkEnd w:id="54"/>
            <w:r w:rsidR="00357D19" w:rsidRPr="002A6179">
              <w:rPr>
                <w:rFonts w:cstheme="minorHAnsi"/>
                <w:sz w:val="18"/>
                <w:szCs w:val="18"/>
              </w:rPr>
              <w:fldChar w:fldCharType="begin"/>
            </w:r>
            <w:r w:rsidR="00172202">
              <w:rPr>
                <w:rFonts w:cstheme="minorHAnsi"/>
                <w:sz w:val="18"/>
                <w:szCs w:val="18"/>
              </w:rPr>
              <w:instrText xml:space="preserve"> ADDIN EN.CITE &lt;EndNote&gt;&lt;Cite&gt;&lt;Author&gt;World Weather Attribution&lt;/Author&gt;&lt;Year&gt;2016&lt;/Year&gt;&lt;RecNum&gt;67&lt;/RecNum&gt;&lt;DisplayText&gt;&lt;style face="superscript"&gt;7,80&lt;/style&gt;&lt;/DisplayText&gt;&lt;record&gt;&lt;rec-number&gt;67&lt;/rec-number&gt;&lt;foreign-keys&gt;&lt;key app="EN" db-id="wvwxvp2x3zwxfke09tn5p5d529xtdx2e2dtd" timestamp="1594652628"&gt;67&lt;/key&gt;&lt;/foreign-keys&gt;&lt;ref-type name="Web Page"&gt;12&lt;/ref-type&gt;&lt;contributors&gt;&lt;authors&gt;&lt;author&gt;World Weather Attribution,&lt;/author&gt;&lt;/authors&gt;&lt;/contributors&gt;&lt;titles&gt;&lt;title&gt;Great Barrier Reef bleaching, 2016&lt;/title&gt;&lt;secondary-title&gt;World Weather Attribution&lt;/secondary-title&gt;&lt;/titles&gt;&lt;volume&gt;2020&lt;/volume&gt;&lt;number&gt;18 May&lt;/number&gt;&lt;dates&gt;&lt;year&gt;2016&lt;/year&gt;&lt;/dates&gt;&lt;publisher&gt;World Weather Attribution&lt;/publisher&gt;&lt;urls&gt;&lt;related-urls&gt;&lt;url&gt;https://www.worldweatherattribution.org/great-barrier-reef-bleaching-march-2016/&lt;/url&gt;&lt;/related-urls&gt;&lt;/urls&gt;&lt;/record&gt;&lt;/Cite&gt;&lt;Cite&gt;&lt;Author&gt;Herring&lt;/Author&gt;&lt;Year&gt;2018&lt;/Year&gt;&lt;RecNum&gt;6&lt;/RecNum&gt;&lt;record&gt;&lt;rec-number&gt;6&lt;/rec-number&gt;&lt;foreign-keys&gt;&lt;key app="EN" db-id="wvwxvp2x3zwxfke09tn5p5d529xtdx2e2dtd" timestamp="1594652619"&gt;6&lt;/key&gt;&lt;/foreign-keys&gt;&lt;ref-type name="Journal Article"&gt;17&lt;/ref-type&gt;&lt;contributors&gt;&lt;authors&gt;&lt;author&gt;Stephanie C. Herring&lt;/author&gt;&lt;author&gt;Nikolaos Christidis&lt;/author&gt;&lt;author&gt;Andrew Hoell&lt;/author&gt;&lt;author&gt;James P. Kossin&lt;/author&gt;&lt;author&gt;Carl J. Schreck III&lt;/author&gt;&lt;author&gt;Peter A. Stott&lt;/author&gt;&lt;/authors&gt;&lt;/contributors&gt;&lt;titles&gt;&lt;title&gt;Explaining Extreme Events of 2016 from a Climate Perspective&lt;/title&gt;&lt;secondary-title&gt;Bulletin of the American Meteorological Society&lt;/secondary-title&gt;&lt;/titles&gt;&lt;periodical&gt;&lt;full-title&gt;Bulletin of the American Meteorological Society&lt;/full-title&gt;&lt;/periodical&gt;&lt;pages&gt;S1-S157&lt;/pages&gt;&lt;volume&gt;99&lt;/volume&gt;&lt;number&gt;1&lt;/number&gt;&lt;dates&gt;&lt;year&gt;2018&lt;/year&gt;&lt;/dates&gt;&lt;urls&gt;&lt;related-urls&gt;&lt;url&gt;https://journals.ametsoc.org/doi/abs/10.1175/BAMS-ExplainingExtremeEvents2016.1&lt;/url&gt;&lt;/related-urls&gt;&lt;/urls&gt;&lt;electronic-resource-num&gt;10.1175/BAMS-ExplainingExtremeEvents2016.1&lt;/electronic-resource-num&gt;&lt;/record&gt;&lt;/Cite&gt;&lt;/EndNote&gt;</w:instrText>
            </w:r>
            <w:r w:rsidR="00357D19" w:rsidRPr="002A6179">
              <w:rPr>
                <w:rFonts w:cstheme="minorHAnsi"/>
                <w:sz w:val="18"/>
                <w:szCs w:val="18"/>
              </w:rPr>
              <w:fldChar w:fldCharType="separate"/>
            </w:r>
            <w:r w:rsidR="00172202" w:rsidRPr="00172202">
              <w:rPr>
                <w:rFonts w:cstheme="minorHAnsi"/>
                <w:noProof/>
                <w:sz w:val="18"/>
                <w:szCs w:val="18"/>
                <w:vertAlign w:val="superscript"/>
              </w:rPr>
              <w:t>7,80</w:t>
            </w:r>
            <w:r w:rsidR="00357D19" w:rsidRPr="002A6179">
              <w:rPr>
                <w:rFonts w:cstheme="minorHAnsi"/>
                <w:sz w:val="18"/>
                <w:szCs w:val="18"/>
              </w:rPr>
              <w:fldChar w:fldCharType="end"/>
            </w:r>
            <w:r w:rsidRPr="002A6179">
              <w:rPr>
                <w:rFonts w:cstheme="minorHAnsi"/>
                <w:sz w:val="18"/>
                <w:szCs w:val="18"/>
              </w:rPr>
              <w:t xml:space="preserve"> North Pol</w:t>
            </w:r>
            <w:r w:rsidR="00B66F26" w:rsidRPr="002A6179">
              <w:rPr>
                <w:rFonts w:cstheme="minorHAnsi"/>
                <w:sz w:val="18"/>
                <w:szCs w:val="18"/>
              </w:rPr>
              <w:t>e</w:t>
            </w:r>
            <w:r w:rsidRPr="002A6179">
              <w:rPr>
                <w:rFonts w:cstheme="minorHAnsi"/>
                <w:sz w:val="18"/>
                <w:szCs w:val="18"/>
              </w:rPr>
              <w:t>;</w:t>
            </w:r>
            <w:r w:rsidR="00357D19" w:rsidRPr="002A6179">
              <w:rPr>
                <w:rFonts w:cstheme="minorHAnsi"/>
                <w:sz w:val="18"/>
                <w:szCs w:val="18"/>
              </w:rPr>
              <w:fldChar w:fldCharType="begin">
                <w:fldData xml:space="preserve">PEVuZE5vdGU+PENpdGU+PEF1dGhvcj5PbGRlbmJvcmdoPC9BdXRob3I+PFllYXI+MjAxNjwvWWVh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</w:fldData>
              </w:fldChar>
            </w:r>
            <w:r w:rsidR="00172202">
              <w:rPr>
                <w:rFonts w:cstheme="minorHAnsi"/>
                <w:sz w:val="18"/>
                <w:szCs w:val="18"/>
              </w:rPr>
              <w:instrText xml:space="preserve"> ADDIN EN.CITE </w:instrText>
            </w:r>
            <w:r w:rsidR="00172202">
              <w:rPr>
                <w:rFonts w:cstheme="minorHAnsi"/>
                <w:sz w:val="18"/>
                <w:szCs w:val="18"/>
              </w:rPr>
              <w:fldChar w:fldCharType="begin">
                <w:fldData xml:space="preserve">PEVuZE5vdGU+PENpdGU+PEF1dGhvcj5PbGRlbmJvcmdoPC9BdXRob3I+PFllYXI+MjAxNjwvWWVh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</w:fldData>
              </w:fldChar>
            </w:r>
            <w:r w:rsidR="00172202">
              <w:rPr>
                <w:rFonts w:cstheme="minorHAnsi"/>
                <w:sz w:val="18"/>
                <w:szCs w:val="18"/>
              </w:rPr>
              <w:instrText xml:space="preserve"> ADDIN EN.CITE.DATA </w:instrText>
            </w:r>
            <w:r w:rsidR="00172202">
              <w:rPr>
                <w:rFonts w:cstheme="minorHAnsi"/>
                <w:sz w:val="18"/>
                <w:szCs w:val="18"/>
              </w:rPr>
            </w:r>
            <w:r w:rsidR="00172202">
              <w:rPr>
                <w:rFonts w:cstheme="minorHAnsi"/>
                <w:sz w:val="18"/>
                <w:szCs w:val="18"/>
              </w:rPr>
              <w:fldChar w:fldCharType="end"/>
            </w:r>
            <w:r w:rsidR="00357D19" w:rsidRPr="002A6179">
              <w:rPr>
                <w:rFonts w:cstheme="minorHAnsi"/>
                <w:sz w:val="18"/>
                <w:szCs w:val="18"/>
              </w:rPr>
            </w:r>
            <w:r w:rsidR="00357D19" w:rsidRPr="002A6179">
              <w:rPr>
                <w:rFonts w:cstheme="minorHAnsi"/>
                <w:sz w:val="18"/>
                <w:szCs w:val="18"/>
              </w:rPr>
              <w:fldChar w:fldCharType="separate"/>
            </w:r>
            <w:r w:rsidR="00172202" w:rsidRPr="00172202">
              <w:rPr>
                <w:rFonts w:cstheme="minorHAnsi"/>
                <w:noProof/>
                <w:sz w:val="18"/>
                <w:szCs w:val="18"/>
                <w:vertAlign w:val="superscript"/>
              </w:rPr>
              <w:t>7,81</w:t>
            </w:r>
            <w:r w:rsidR="00357D19" w:rsidRPr="002A6179">
              <w:rPr>
                <w:rFonts w:cstheme="minorHAnsi"/>
                <w:sz w:val="18"/>
                <w:szCs w:val="18"/>
              </w:rPr>
              <w:fldChar w:fldCharType="end"/>
            </w:r>
            <w:r w:rsidR="007101FB" w:rsidRPr="002A6179">
              <w:rPr>
                <w:rFonts w:cstheme="minorHAnsi"/>
                <w:sz w:val="18"/>
                <w:szCs w:val="18"/>
              </w:rPr>
              <w:t xml:space="preserve"> </w:t>
            </w:r>
            <w:r w:rsidRPr="002A6179">
              <w:rPr>
                <w:rFonts w:cstheme="minorHAnsi"/>
                <w:sz w:val="18"/>
                <w:szCs w:val="18"/>
              </w:rPr>
              <w:t>Gulf of Alaska and Bering Sea;</w:t>
            </w:r>
            <w:r w:rsidRPr="002A6179">
              <w:rPr>
                <w:rFonts w:cstheme="minorHAnsi"/>
                <w:noProof/>
                <w:sz w:val="18"/>
                <w:szCs w:val="18"/>
              </w:rPr>
              <w:t xml:space="preserve"> </w:t>
            </w:r>
            <w:r w:rsidRPr="002A6179">
              <w:rPr>
                <w:rFonts w:cstheme="minorHAnsi"/>
                <w:sz w:val="18"/>
                <w:szCs w:val="18"/>
              </w:rPr>
              <w:t>Central Equatorial Pacific</w:t>
            </w:r>
            <w:r w:rsidR="00B66F26" w:rsidRPr="002A6179">
              <w:rPr>
                <w:rFonts w:cstheme="minorHAnsi"/>
                <w:sz w:val="18"/>
                <w:szCs w:val="18"/>
              </w:rPr>
              <w:t xml:space="preserve">. </w:t>
            </w:r>
          </w:p>
          <w:p w14:paraId="4C2DE965" w14:textId="3CC2BBD8" w:rsidR="00C9786D" w:rsidRPr="002A6179" w:rsidRDefault="00C9786D" w:rsidP="00721E36">
            <w:pPr>
              <w:spacing w:before="0"/>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A6179">
              <w:rPr>
                <w:rFonts w:cstheme="minorHAnsi"/>
                <w:b/>
                <w:bCs/>
                <w:sz w:val="18"/>
                <w:szCs w:val="18"/>
              </w:rPr>
              <w:t>2018:</w:t>
            </w:r>
            <w:r w:rsidRPr="002A6179">
              <w:rPr>
                <w:rFonts w:cstheme="minorHAnsi"/>
                <w:sz w:val="18"/>
                <w:szCs w:val="18"/>
              </w:rPr>
              <w:t xml:space="preserve"> Tasman Sea; Bering Sea</w:t>
            </w:r>
            <w:r w:rsidR="00B66F26" w:rsidRPr="002A6179">
              <w:rPr>
                <w:rFonts w:cstheme="minorHAnsi"/>
                <w:sz w:val="18"/>
                <w:szCs w:val="18"/>
              </w:rPr>
              <w:t>.</w:t>
            </w:r>
            <w:r w:rsidR="007101FB" w:rsidRPr="002A6179">
              <w:rPr>
                <w:rFonts w:cstheme="minorHAnsi"/>
                <w:sz w:val="18"/>
                <w:szCs w:val="18"/>
              </w:rPr>
              <w:t xml:space="preserve"> </w:t>
            </w:r>
          </w:p>
        </w:tc>
        <w:tc>
          <w:tcPr>
            <w:tcW w:w="1985" w:type="dxa"/>
          </w:tcPr>
          <w:p w14:paraId="45650A1A" w14:textId="77777777" w:rsidR="00C9786D" w:rsidRPr="002A6179" w:rsidRDefault="00C9786D" w:rsidP="0029723C">
            <w:pPr>
              <w:spacing w:before="0"/>
              <w:jc w:val="left"/>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p>
        </w:tc>
        <w:tc>
          <w:tcPr>
            <w:tcW w:w="1984" w:type="dxa"/>
          </w:tcPr>
          <w:p w14:paraId="27CA6FD2" w14:textId="72E5C5EB" w:rsidR="00C9786D" w:rsidRPr="002A6179" w:rsidRDefault="00C9786D" w:rsidP="00965759">
            <w:pPr>
              <w:spacing w:before="0"/>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A6179">
              <w:rPr>
                <w:rFonts w:cstheme="minorHAnsi"/>
                <w:b/>
                <w:bCs/>
                <w:sz w:val="18"/>
                <w:szCs w:val="18"/>
              </w:rPr>
              <w:t>2015:</w:t>
            </w:r>
            <w:r w:rsidRPr="002A6179">
              <w:rPr>
                <w:rFonts w:cstheme="minorHAnsi"/>
                <w:sz w:val="18"/>
                <w:szCs w:val="18"/>
              </w:rPr>
              <w:t xml:space="preserve"> Central Equatorial Pacifi</w:t>
            </w:r>
            <w:r w:rsidR="00C364C0" w:rsidRPr="002A6179">
              <w:rPr>
                <w:rFonts w:cstheme="minorHAnsi"/>
                <w:sz w:val="18"/>
                <w:szCs w:val="18"/>
              </w:rPr>
              <w:t>c</w:t>
            </w:r>
            <w:r w:rsidR="00B66F26" w:rsidRPr="002A6179">
              <w:rPr>
                <w:rFonts w:cstheme="minorHAnsi"/>
                <w:sz w:val="18"/>
                <w:szCs w:val="18"/>
              </w:rPr>
              <w:t>.</w:t>
            </w:r>
            <w:r w:rsidRPr="002A6179">
              <w:rPr>
                <w:rFonts w:cstheme="minorHAnsi"/>
                <w:sz w:val="18"/>
                <w:szCs w:val="18"/>
              </w:rPr>
              <w:t xml:space="preserve"> </w:t>
            </w:r>
          </w:p>
          <w:p w14:paraId="1C309C70" w14:textId="69C4D5DE" w:rsidR="00C9786D" w:rsidRPr="002A6179" w:rsidRDefault="00C9786D" w:rsidP="00965759">
            <w:pPr>
              <w:spacing w:before="0"/>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A6179">
              <w:rPr>
                <w:rFonts w:cstheme="minorHAnsi"/>
                <w:b/>
                <w:bCs/>
                <w:sz w:val="18"/>
                <w:szCs w:val="18"/>
              </w:rPr>
              <w:t xml:space="preserve">2016: </w:t>
            </w:r>
            <w:r w:rsidRPr="002A6179">
              <w:rPr>
                <w:rFonts w:cstheme="minorHAnsi"/>
                <w:sz w:val="18"/>
                <w:szCs w:val="18"/>
              </w:rPr>
              <w:t>Eastern Equatorial Pacific</w:t>
            </w:r>
            <w:r w:rsidR="00B66F26" w:rsidRPr="002A6179">
              <w:rPr>
                <w:rFonts w:cstheme="minorHAnsi"/>
                <w:sz w:val="18"/>
                <w:szCs w:val="18"/>
              </w:rPr>
              <w:t>.</w:t>
            </w:r>
            <w:r w:rsidR="003442F1" w:rsidRPr="002A6179">
              <w:rPr>
                <w:rFonts w:cstheme="minorHAnsi"/>
                <w:sz w:val="18"/>
                <w:szCs w:val="18"/>
              </w:rPr>
              <w:t xml:space="preserve"> </w:t>
            </w:r>
          </w:p>
        </w:tc>
      </w:tr>
      <w:tr w:rsidR="00660D60" w:rsidRPr="002A6179" w14:paraId="5305C539" w14:textId="77777777" w:rsidTr="00E6768E">
        <w:tc>
          <w:tcPr>
            <w:cnfStyle w:val="001000000000" w:firstRow="0" w:lastRow="0" w:firstColumn="1" w:lastColumn="0" w:oddVBand="0" w:evenVBand="0" w:oddHBand="0" w:evenHBand="0" w:firstRowFirstColumn="0" w:firstRowLastColumn="0" w:lastRowFirstColumn="0" w:lastRowLastColumn="0"/>
            <w:tcW w:w="1560" w:type="dxa"/>
          </w:tcPr>
          <w:p w14:paraId="7EC0BF68" w14:textId="6C7AFB5A" w:rsidR="00C9786D" w:rsidRPr="002A6179" w:rsidRDefault="00C9786D" w:rsidP="00E45FA8">
            <w:pPr>
              <w:spacing w:before="0"/>
              <w:jc w:val="left"/>
              <w:rPr>
                <w:rFonts w:cstheme="minorHAnsi"/>
                <w:b/>
                <w:bCs/>
                <w:sz w:val="18"/>
                <w:szCs w:val="18"/>
              </w:rPr>
            </w:pPr>
            <w:r w:rsidRPr="002A6179">
              <w:rPr>
                <w:rFonts w:cstheme="minorHAnsi"/>
                <w:b/>
                <w:bCs/>
                <w:sz w:val="18"/>
                <w:szCs w:val="18"/>
              </w:rPr>
              <w:t>Total events and studies</w:t>
            </w:r>
          </w:p>
        </w:tc>
        <w:tc>
          <w:tcPr>
            <w:tcW w:w="3685" w:type="dxa"/>
          </w:tcPr>
          <w:p w14:paraId="0348A40A" w14:textId="3D75F002" w:rsidR="00C9786D" w:rsidRPr="002A6179" w:rsidRDefault="00C9786D" w:rsidP="00E45FA8">
            <w:pPr>
              <w:spacing w:before="0"/>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2A6179">
              <w:rPr>
                <w:rFonts w:cstheme="minorHAnsi"/>
                <w:b/>
                <w:bCs/>
                <w:sz w:val="18"/>
                <w:szCs w:val="18"/>
              </w:rPr>
              <w:t>76 events, 81 studies</w:t>
            </w:r>
          </w:p>
        </w:tc>
        <w:tc>
          <w:tcPr>
            <w:tcW w:w="1985" w:type="dxa"/>
          </w:tcPr>
          <w:p w14:paraId="75977233" w14:textId="295D7252" w:rsidR="00C9786D" w:rsidRPr="002A6179" w:rsidRDefault="00C9786D" w:rsidP="00E45FA8">
            <w:pPr>
              <w:spacing w:before="0"/>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2A6179">
              <w:rPr>
                <w:rFonts w:cstheme="minorHAnsi"/>
                <w:b/>
                <w:bCs/>
                <w:sz w:val="18"/>
                <w:szCs w:val="18"/>
              </w:rPr>
              <w:t>5 events, 6 studies</w:t>
            </w:r>
          </w:p>
        </w:tc>
        <w:tc>
          <w:tcPr>
            <w:tcW w:w="1984" w:type="dxa"/>
          </w:tcPr>
          <w:p w14:paraId="7D52F9E4" w14:textId="1E9481FE" w:rsidR="00C9786D" w:rsidRPr="002A6179" w:rsidRDefault="00C9786D" w:rsidP="00721E36">
            <w:pPr>
              <w:spacing w:before="0"/>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2A6179">
              <w:rPr>
                <w:rFonts w:cstheme="minorHAnsi"/>
                <w:b/>
                <w:bCs/>
                <w:sz w:val="18"/>
                <w:szCs w:val="18"/>
              </w:rPr>
              <w:t>28 events, 27 studies</w:t>
            </w:r>
          </w:p>
        </w:tc>
      </w:tr>
    </w:tbl>
    <w:p w14:paraId="74A33A34" w14:textId="77777777" w:rsidR="00A14B63" w:rsidRPr="002A6179" w:rsidRDefault="00A14B63">
      <w:pPr>
        <w:spacing w:before="0"/>
        <w:jc w:val="left"/>
        <w:rPr>
          <w:rFonts w:eastAsiaTheme="minorHAnsi"/>
          <w:sz w:val="16"/>
          <w:szCs w:val="16"/>
        </w:rPr>
      </w:pPr>
    </w:p>
    <w:p w14:paraId="1C955800" w14:textId="3A095B03" w:rsidR="00E6768E" w:rsidRPr="002A6179" w:rsidRDefault="003701CB" w:rsidP="00E6768E">
      <w:pPr>
        <w:spacing w:before="0"/>
        <w:jc w:val="left"/>
        <w:rPr>
          <w:rFonts w:eastAsiaTheme="minorHAnsi"/>
          <w:sz w:val="16"/>
          <w:szCs w:val="16"/>
        </w:rPr>
      </w:pPr>
      <w:r w:rsidRPr="002A6179">
        <w:rPr>
          <w:rFonts w:eastAsiaTheme="minorHAnsi"/>
          <w:sz w:val="16"/>
          <w:szCs w:val="16"/>
        </w:rPr>
        <w:t xml:space="preserve">Events have been listed according to the year in which they ended. </w:t>
      </w:r>
      <w:r w:rsidR="00C9786D" w:rsidRPr="002A6179">
        <w:rPr>
          <w:rFonts w:eastAsiaTheme="minorHAnsi"/>
          <w:sz w:val="16"/>
          <w:szCs w:val="16"/>
        </w:rPr>
        <w:t>In some countries and regions multiple events in the same year were studied.</w:t>
      </w:r>
      <w:r w:rsidRPr="002A6179">
        <w:rPr>
          <w:rFonts w:eastAsiaTheme="minorHAnsi"/>
          <w:sz w:val="16"/>
          <w:szCs w:val="16"/>
        </w:rPr>
        <w:t xml:space="preserve"> References are in Herring et al, 2016,</w:t>
      </w:r>
      <w:r w:rsidR="00357D19" w:rsidRPr="002A6179">
        <w:rPr>
          <w:rFonts w:eastAsiaTheme="minorHAnsi"/>
          <w:sz w:val="16"/>
          <w:szCs w:val="16"/>
        </w:rPr>
        <w:fldChar w:fldCharType="begin"/>
      </w:r>
      <w:r w:rsidR="00172202">
        <w:rPr>
          <w:rFonts w:eastAsiaTheme="minorHAnsi"/>
          <w:sz w:val="16"/>
          <w:szCs w:val="16"/>
        </w:rPr>
        <w:instrText xml:space="preserve"> ADDIN EN.CITE &lt;EndNote&gt;&lt;Cite&gt;&lt;Author&gt;Herring&lt;/Author&gt;&lt;Year&gt;2016&lt;/Year&gt;&lt;RecNum&gt;7&lt;/RecNum&gt;&lt;DisplayText&gt;&lt;style face="superscript"&gt;8&lt;/style&gt;&lt;/DisplayText&gt;&lt;record&gt;&lt;rec-number&gt;7&lt;/rec-number&gt;&lt;foreign-keys&gt;&lt;key app="EN" db-id="wvwxvp2x3zwxfke09tn5p5d529xtdx2e2dtd" timestamp="1594652619"&gt;7&lt;/key&gt;&lt;/foreign-keys&gt;&lt;ref-type name="Journal Article"&gt;17&lt;/ref-type&gt;&lt;contributors&gt;&lt;authors&gt;&lt;author&gt;Stephanie C. Herring&lt;/author&gt;&lt;author&gt;Andrew Hoell&lt;/author&gt;&lt;author&gt;Martin P. Hoerling&lt;/author&gt;&lt;author&gt;James P. Kossin&lt;/author&gt;&lt;author&gt;Carl J. Schreck III&lt;/author&gt;&lt;author&gt;Peter A. Stott&lt;/author&gt;&lt;/authors&gt;&lt;/contributors&gt;&lt;titles&gt;&lt;title&gt;Explaining Extreme Events of 2015 from a Climate Perspective&lt;/title&gt;&lt;secondary-title&gt;Bulletin of the American Meteorological Society&lt;/secondary-title&gt;&lt;/titles&gt;&lt;periodical&gt;&lt;full-title&gt;Bulletin of the American Meteorological Society&lt;/full-title&gt;&lt;/periodical&gt;&lt;pages&gt;S1-S145&lt;/pages&gt;&lt;volume&gt;97&lt;/volume&gt;&lt;number&gt;12&lt;/number&gt;&lt;dates&gt;&lt;year&gt;2016&lt;/year&gt;&lt;/dates&gt;&lt;urls&gt;&lt;related-urls&gt;&lt;url&gt;https://journals.ametsoc.org/doi/abs/10.1175/BAMS-ExplainingExtremeEvents2015.1&lt;/url&gt;&lt;/related-urls&gt;&lt;/urls&gt;&lt;electronic-resource-num&gt;10.1175/BAMS-ExplainingExtremeEvents2015.1&lt;/electronic-resource-num&gt;&lt;/record&gt;&lt;/Cite&gt;&lt;/EndNote&gt;</w:instrText>
      </w:r>
      <w:r w:rsidR="00357D19" w:rsidRPr="002A6179">
        <w:rPr>
          <w:rFonts w:eastAsiaTheme="minorHAnsi"/>
          <w:sz w:val="16"/>
          <w:szCs w:val="16"/>
        </w:rPr>
        <w:fldChar w:fldCharType="separate"/>
      </w:r>
      <w:r w:rsidR="00172202" w:rsidRPr="00172202">
        <w:rPr>
          <w:rFonts w:eastAsiaTheme="minorHAnsi"/>
          <w:noProof/>
          <w:sz w:val="16"/>
          <w:szCs w:val="16"/>
          <w:vertAlign w:val="superscript"/>
        </w:rPr>
        <w:t>8</w:t>
      </w:r>
      <w:r w:rsidR="00357D19" w:rsidRPr="002A6179">
        <w:rPr>
          <w:rFonts w:eastAsiaTheme="minorHAnsi"/>
          <w:sz w:val="16"/>
          <w:szCs w:val="16"/>
        </w:rPr>
        <w:fldChar w:fldCharType="end"/>
      </w:r>
      <w:r w:rsidRPr="002A6179">
        <w:rPr>
          <w:rFonts w:eastAsiaTheme="minorHAnsi"/>
          <w:sz w:val="16"/>
          <w:szCs w:val="16"/>
        </w:rPr>
        <w:t xml:space="preserve"> Herring et al, 2018,</w:t>
      </w:r>
      <w:r w:rsidR="00357D19" w:rsidRPr="002A6179">
        <w:rPr>
          <w:rFonts w:eastAsiaTheme="minorHAnsi"/>
          <w:sz w:val="16"/>
          <w:szCs w:val="16"/>
        </w:rPr>
        <w:fldChar w:fldCharType="begin"/>
      </w:r>
      <w:r w:rsidR="00172202">
        <w:rPr>
          <w:rFonts w:eastAsiaTheme="minorHAnsi"/>
          <w:sz w:val="16"/>
          <w:szCs w:val="16"/>
        </w:rPr>
        <w:instrText xml:space="preserve"> ADDIN EN.CITE &lt;EndNote&gt;&lt;Cite&gt;&lt;Author&gt;Herring&lt;/Author&gt;&lt;Year&gt;2018&lt;/Year&gt;&lt;RecNum&gt;6&lt;/RecNum&gt;&lt;DisplayText&gt;&lt;style face="superscript"&gt;7&lt;/style&gt;&lt;/DisplayText&gt;&lt;record&gt;&lt;rec-number&gt;6&lt;/rec-number&gt;&lt;foreign-keys&gt;&lt;key app="EN" db-id="wvwxvp2x3zwxfke09tn5p5d529xtdx2e2dtd" timestamp="1594652619"&gt;6&lt;/key&gt;&lt;/foreign-keys&gt;&lt;ref-type name="Journal Article"&gt;17&lt;/ref-type&gt;&lt;contributors&gt;&lt;authors&gt;&lt;author&gt;Stephanie C. Herring&lt;/author&gt;&lt;author&gt;Nikolaos Christidis&lt;/author&gt;&lt;author&gt;Andrew Hoell&lt;/author&gt;&lt;author&gt;James P. Kossin&lt;/author&gt;&lt;author&gt;Carl J. Schreck III&lt;/author&gt;&lt;author&gt;Peter A. Stott&lt;/author&gt;&lt;/authors&gt;&lt;/contributors&gt;&lt;titles&gt;&lt;title&gt;Explaining Extreme Events of 2016 from a Climate Perspective&lt;/title&gt;&lt;secondary-title&gt;Bulletin of the American Meteorological Society&lt;/secondary-title&gt;&lt;/titles&gt;&lt;periodical&gt;&lt;full-title&gt;Bulletin of the American Meteorological Society&lt;/full-title&gt;&lt;/periodical&gt;&lt;pages&gt;S1-S157&lt;/pages&gt;&lt;volume&gt;99&lt;/volume&gt;&lt;number&gt;1&lt;/number&gt;&lt;dates&gt;&lt;year&gt;2018&lt;/year&gt;&lt;/dates&gt;&lt;urls&gt;&lt;related-urls&gt;&lt;url&gt;https://journals.ametsoc.org/doi/abs/10.1175/BAMS-ExplainingExtremeEvents2016.1&lt;/url&gt;&lt;/related-urls&gt;&lt;/urls&gt;&lt;electronic-resource-num&gt;10.1175/BAMS-ExplainingExtremeEvents2016.1&lt;/electronic-resource-num&gt;&lt;/record&gt;&lt;/Cite&gt;&lt;/EndNote&gt;</w:instrText>
      </w:r>
      <w:r w:rsidR="00357D19" w:rsidRPr="002A6179">
        <w:rPr>
          <w:rFonts w:eastAsiaTheme="minorHAnsi"/>
          <w:sz w:val="16"/>
          <w:szCs w:val="16"/>
        </w:rPr>
        <w:fldChar w:fldCharType="separate"/>
      </w:r>
      <w:r w:rsidR="00172202" w:rsidRPr="00172202">
        <w:rPr>
          <w:rFonts w:eastAsiaTheme="minorHAnsi"/>
          <w:noProof/>
          <w:sz w:val="16"/>
          <w:szCs w:val="16"/>
          <w:vertAlign w:val="superscript"/>
        </w:rPr>
        <w:t>7</w:t>
      </w:r>
      <w:r w:rsidR="00357D19" w:rsidRPr="002A6179">
        <w:rPr>
          <w:rFonts w:eastAsiaTheme="minorHAnsi"/>
          <w:sz w:val="16"/>
          <w:szCs w:val="16"/>
        </w:rPr>
        <w:fldChar w:fldCharType="end"/>
      </w:r>
      <w:r w:rsidRPr="002A6179">
        <w:rPr>
          <w:rFonts w:eastAsiaTheme="minorHAnsi"/>
          <w:sz w:val="16"/>
          <w:szCs w:val="16"/>
        </w:rPr>
        <w:t xml:space="preserve"> Herring et al, 2019,</w:t>
      </w:r>
      <w:r w:rsidR="00357D19" w:rsidRPr="002A6179">
        <w:rPr>
          <w:rFonts w:eastAsiaTheme="minorHAnsi"/>
          <w:sz w:val="16"/>
          <w:szCs w:val="16"/>
        </w:rPr>
        <w:fldChar w:fldCharType="begin"/>
      </w:r>
      <w:r w:rsidR="00172202">
        <w:rPr>
          <w:rFonts w:eastAsiaTheme="minorHAnsi"/>
          <w:sz w:val="16"/>
          <w:szCs w:val="16"/>
        </w:rPr>
        <w:instrText xml:space="preserve"> ADDIN EN.CITE &lt;EndNote&gt;&lt;Cite&gt;&lt;Author&gt;Herring&lt;/Author&gt;&lt;Year&gt;2019&lt;/Year&gt;&lt;RecNum&gt;4&lt;/RecNum&gt;&lt;DisplayText&gt;&lt;style face="superscript"&gt;5&lt;/style&gt;&lt;/DisplayText&gt;&lt;record&gt;&lt;rec-number&gt;4&lt;/rec-number&gt;&lt;foreign-keys&gt;&lt;key app="EN" db-id="wvwxvp2x3zwxfke09tn5p5d529xtdx2e2dtd" timestamp="1594652619"&gt;4&lt;/key&gt;&lt;/foreign-keys&gt;&lt;ref-type name="Journal Article"&gt;17&lt;/ref-type&gt;&lt;contributors&gt;&lt;authors&gt;&lt;author&gt;Stephanie C. Herring&lt;/author&gt;&lt;author&gt;Nikolaos Christidis&lt;/author&gt;&lt;author&gt;Andrew Hoell&lt;/author&gt;&lt;author&gt;Martin P. Hoerling&lt;/author&gt;&lt;author&gt;Peter A. Stott&lt;/author&gt;&lt;/authors&gt;&lt;/contributors&gt;&lt;titles&gt;&lt;title&gt;Explaining Extreme Events of 2017 from a Climate Perspective&lt;/title&gt;&lt;secondary-title&gt;Bulletin of the American Meteorological Society&lt;/secondary-title&gt;&lt;/titles&gt;&lt;periodical&gt;&lt;full-title&gt;Bulletin of the American Meteorological Society&lt;/full-title&gt;&lt;/periodical&gt;&lt;pages&gt;S1-S117&lt;/pages&gt;&lt;volume&gt;100&lt;/volume&gt;&lt;number&gt;1&lt;/number&gt;&lt;dates&gt;&lt;year&gt;2019&lt;/year&gt;&lt;/dates&gt;&lt;urls&gt;&lt;related-urls&gt;&lt;url&gt;https://journals.ametsoc.org/doi/abs/10.1175/BAMS-ExplainingExtremeEvents2017.1&lt;/url&gt;&lt;/related-urls&gt;&lt;/urls&gt;&lt;electronic-resource-num&gt;10.1175/BAMS-ExplainingExtremeEvents2017.1&lt;/electronic-resource-num&gt;&lt;/record&gt;&lt;/Cite&gt;&lt;/EndNote&gt;</w:instrText>
      </w:r>
      <w:r w:rsidR="00357D19" w:rsidRPr="002A6179">
        <w:rPr>
          <w:rFonts w:eastAsiaTheme="minorHAnsi"/>
          <w:sz w:val="16"/>
          <w:szCs w:val="16"/>
        </w:rPr>
        <w:fldChar w:fldCharType="separate"/>
      </w:r>
      <w:r w:rsidR="00172202" w:rsidRPr="00172202">
        <w:rPr>
          <w:rFonts w:eastAsiaTheme="minorHAnsi"/>
          <w:noProof/>
          <w:sz w:val="16"/>
          <w:szCs w:val="16"/>
          <w:vertAlign w:val="superscript"/>
        </w:rPr>
        <w:t>5</w:t>
      </w:r>
      <w:r w:rsidR="00357D19" w:rsidRPr="002A6179">
        <w:rPr>
          <w:rFonts w:eastAsiaTheme="minorHAnsi"/>
          <w:sz w:val="16"/>
          <w:szCs w:val="16"/>
        </w:rPr>
        <w:fldChar w:fldCharType="end"/>
      </w:r>
      <w:r w:rsidRPr="002A6179">
        <w:rPr>
          <w:rFonts w:eastAsiaTheme="minorHAnsi"/>
          <w:sz w:val="16"/>
          <w:szCs w:val="16"/>
        </w:rPr>
        <w:t xml:space="preserve"> Herring et al 2020,</w:t>
      </w:r>
      <w:r w:rsidR="00357D19" w:rsidRPr="002A6179">
        <w:rPr>
          <w:rFonts w:eastAsiaTheme="minorHAnsi"/>
          <w:sz w:val="16"/>
          <w:szCs w:val="16"/>
        </w:rPr>
        <w:fldChar w:fldCharType="begin"/>
      </w:r>
      <w:r w:rsidR="00172202">
        <w:rPr>
          <w:rFonts w:eastAsiaTheme="minorHAnsi"/>
          <w:sz w:val="16"/>
          <w:szCs w:val="16"/>
        </w:rPr>
        <w:instrText xml:space="preserve"> ADDIN EN.CITE &lt;EndNote&gt;&lt;Cite&gt;&lt;Author&gt;Herring&lt;/Author&gt;&lt;Year&gt;2020&lt;/Year&gt;&lt;RecNum&gt;5&lt;/RecNum&gt;&lt;DisplayText&gt;&lt;style face="superscript"&gt;6&lt;/style&gt;&lt;/DisplayText&gt;&lt;record&gt;&lt;rec-number&gt;5&lt;/rec-number&gt;&lt;foreign-keys&gt;&lt;key app="EN" db-id="wvwxvp2x3zwxfke09tn5p5d529xtdx2e2dtd" timestamp="1594652619"&gt;5&lt;/key&gt;&lt;/foreign-keys&gt;&lt;ref-type name="Journal Article"&gt;17&lt;/ref-type&gt;&lt;contributors&gt;&lt;authors&gt;&lt;author&gt;Herring, Stephanie C.&lt;/author&gt;&lt;author&gt;Christidis, Nikolaos&lt;/author&gt;&lt;author&gt;Hoell, Andrew&lt;/author&gt;&lt;author&gt;Hoerling, Martin P.&lt;/author&gt;&lt;author&gt;Stott, Peter A.&lt;/author&gt;&lt;/authors&gt;&lt;/contributors&gt;&lt;titles&gt;&lt;title&gt;Explaining Extreme Events of 2018 from a Climate Perspective&lt;/title&gt;&lt;secondary-title&gt;Bulletin of the American Meteorological Society&lt;/secondary-title&gt;&lt;/titles&gt;&lt;periodical&gt;&lt;full-title&gt;Bulletin of the American Meteorological Society&lt;/full-title&gt;&lt;/periodical&gt;&lt;pages&gt;S1-S128&lt;/pages&gt;&lt;volume&gt;101&lt;/volume&gt;&lt;number&gt;1&lt;/number&gt;&lt;dates&gt;&lt;year&gt;2020&lt;/year&gt;&lt;pub-dates&gt;&lt;date&gt;2020/01/01&lt;/date&gt;&lt;/pub-dates&gt;&lt;/dates&gt;&lt;publisher&gt;American Meteorological Society&lt;/publisher&gt;&lt;isbn&gt;0003-0007&lt;/isbn&gt;&lt;urls&gt;&lt;related-urls&gt;&lt;url&gt;https://doi.org/10.1175/BAMS-ExplainingExtremeEvents2018.1&lt;/url&gt;&lt;/related-urls&gt;&lt;/urls&gt;&lt;electronic-resource-num&gt;10.1175/BAMS-ExplainingExtremeEvents2018.1&lt;/electronic-resource-num&gt;&lt;access-date&gt;2020/04/03&lt;/access-date&gt;&lt;/record&gt;&lt;/Cite&gt;&lt;/EndNote&gt;</w:instrText>
      </w:r>
      <w:r w:rsidR="00357D19" w:rsidRPr="002A6179">
        <w:rPr>
          <w:rFonts w:eastAsiaTheme="minorHAnsi"/>
          <w:sz w:val="16"/>
          <w:szCs w:val="16"/>
        </w:rPr>
        <w:fldChar w:fldCharType="separate"/>
      </w:r>
      <w:r w:rsidR="00172202" w:rsidRPr="00172202">
        <w:rPr>
          <w:rFonts w:eastAsiaTheme="minorHAnsi"/>
          <w:noProof/>
          <w:sz w:val="16"/>
          <w:szCs w:val="16"/>
          <w:vertAlign w:val="superscript"/>
        </w:rPr>
        <w:t>6</w:t>
      </w:r>
      <w:r w:rsidR="00357D19" w:rsidRPr="002A6179">
        <w:rPr>
          <w:rFonts w:eastAsiaTheme="minorHAnsi"/>
          <w:sz w:val="16"/>
          <w:szCs w:val="16"/>
        </w:rPr>
        <w:fldChar w:fldCharType="end"/>
      </w:r>
      <w:r w:rsidRPr="002A6179">
        <w:rPr>
          <w:rFonts w:eastAsiaTheme="minorHAnsi"/>
          <w:sz w:val="16"/>
          <w:szCs w:val="16"/>
        </w:rPr>
        <w:t xml:space="preserve"> or listed separately. Adapted from the Bulletin of the American Meteorological Society.</w:t>
      </w:r>
    </w:p>
    <w:p w14:paraId="389F01BA" w14:textId="77777777" w:rsidR="00791421" w:rsidRPr="002A6179" w:rsidRDefault="00791421" w:rsidP="00E6768E">
      <w:pPr>
        <w:spacing w:before="0"/>
        <w:jc w:val="left"/>
        <w:rPr>
          <w:rFonts w:eastAsiaTheme="minorHAnsi"/>
          <w:sz w:val="16"/>
          <w:szCs w:val="16"/>
        </w:rPr>
      </w:pPr>
    </w:p>
    <w:p w14:paraId="5E182B18" w14:textId="31A240DC" w:rsidR="00791421" w:rsidRPr="002A6179" w:rsidRDefault="00791421" w:rsidP="00E6768E">
      <w:pPr>
        <w:spacing w:before="0"/>
        <w:jc w:val="left"/>
        <w:rPr>
          <w:rFonts w:eastAsiaTheme="minorHAnsi"/>
          <w:sz w:val="16"/>
          <w:szCs w:val="16"/>
        </w:rPr>
        <w:sectPr w:rsidR="00791421" w:rsidRPr="002A6179" w:rsidSect="00B66F26">
          <w:pgSz w:w="11900" w:h="16840"/>
          <w:pgMar w:top="1440" w:right="1440" w:bottom="1440" w:left="1440" w:header="708" w:footer="708" w:gutter="0"/>
          <w:lnNumType w:countBy="1" w:restart="continuous"/>
          <w:cols w:space="708"/>
          <w:docGrid w:linePitch="360"/>
        </w:sectPr>
      </w:pPr>
    </w:p>
    <w:p w14:paraId="4F9FE6D8" w14:textId="06B4097E" w:rsidR="00C13C9A" w:rsidRPr="002A6179" w:rsidRDefault="00C13C9A" w:rsidP="00096507">
      <w:pPr>
        <w:pStyle w:val="Panels"/>
      </w:pPr>
      <w:r w:rsidRPr="002A6179">
        <w:rPr>
          <w:noProof/>
          <w:lang w:eastAsia="en-GB"/>
        </w:rPr>
        <w:lastRenderedPageBreak/>
        <mc:AlternateContent>
          <mc:Choice Requires="wps">
            <w:drawing>
              <wp:anchor distT="45720" distB="45720" distL="114300" distR="114300" simplePos="0" relativeHeight="251661312" behindDoc="0" locked="0" layoutInCell="1" allowOverlap="1" wp14:anchorId="43DCCD83" wp14:editId="77563238">
                <wp:simplePos x="0" y="0"/>
                <wp:positionH relativeFrom="margin">
                  <wp:posOffset>-168275</wp:posOffset>
                </wp:positionH>
                <wp:positionV relativeFrom="paragraph">
                  <wp:posOffset>0</wp:posOffset>
                </wp:positionV>
                <wp:extent cx="5990590" cy="1404620"/>
                <wp:effectExtent l="0" t="0" r="10160" b="2159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590" cy="1404620"/>
                        </a:xfrm>
                        <a:prstGeom prst="rect">
                          <a:avLst/>
                        </a:prstGeom>
                        <a:solidFill>
                          <a:srgbClr val="FFFFFF"/>
                        </a:solidFill>
                        <a:ln w="9525">
                          <a:solidFill>
                            <a:srgbClr val="000000"/>
                          </a:solidFill>
                          <a:miter lim="800000"/>
                          <a:headEnd/>
                          <a:tailEnd/>
                        </a:ln>
                      </wps:spPr>
                      <wps:txbx>
                        <w:txbxContent>
                          <w:p w14:paraId="2937C102" w14:textId="7EBEB531" w:rsidR="0089280A" w:rsidRDefault="0089280A" w:rsidP="004454E2">
                            <w:pPr>
                              <w:pStyle w:val="Panels"/>
                            </w:pPr>
                            <w:r>
                              <w:t xml:space="preserve">Panel 3: </w:t>
                            </w:r>
                            <w:r w:rsidRPr="00354C6A">
                              <w:t>Quantifying</w:t>
                            </w:r>
                            <w:r>
                              <w:t xml:space="preserve"> the Links between Climate Change, Human Health, and Extreme Events</w:t>
                            </w:r>
                          </w:p>
                          <w:p w14:paraId="6C0D180D" w14:textId="77777777" w:rsidR="0089280A" w:rsidRDefault="0089280A" w:rsidP="003B0304">
                            <w:pPr>
                              <w:pStyle w:val="PanelText"/>
                              <w:spacing w:line="240" w:lineRule="auto"/>
                              <w:jc w:val="left"/>
                            </w:pPr>
                            <w:r w:rsidRPr="003C3F47">
                              <w:t xml:space="preserve">Formal statistical methods, </w:t>
                            </w:r>
                            <w:r>
                              <w:t>grouped as</w:t>
                            </w:r>
                            <w:r w:rsidRPr="003C3F47">
                              <w:t xml:space="preserve"> detection and attribution</w:t>
                            </w:r>
                            <w:r>
                              <w:t xml:space="preserve"> studies</w:t>
                            </w:r>
                            <w:r w:rsidRPr="003C3F47">
                              <w:t xml:space="preserve"> (D&amp;A)</w:t>
                            </w:r>
                            <w:r>
                              <w:t xml:space="preserve"> are </w:t>
                            </w:r>
                            <w:r w:rsidRPr="003C3F47">
                              <w:t xml:space="preserve">already used widely in other sectors, </w:t>
                            </w:r>
                            <w:r>
                              <w:t xml:space="preserve">and are increasingly deployed to </w:t>
                            </w:r>
                            <w:r w:rsidRPr="003C3F47">
                              <w:t>quantify the extent to which climate change has had observed impacts on population health and health systems</w:t>
                            </w:r>
                            <w:r>
                              <w:t>.</w:t>
                            </w:r>
                            <w:r>
                              <w:fldChar w:fldCharType="begin">
                                <w:fldData xml:space="preserve">PEVuZE5vdGU+PENpdGU+PEF1dGhvcj5CaW5kb2ZmPC9BdXRob3I+PFllYXI+MjAxMzwvWWVhcj48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</w:fldData>
                              </w:fldChar>
                            </w:r>
                            <w:r>
                              <w:instrText xml:space="preserve"> ADDIN EN.CITE </w:instrText>
                            </w:r>
                            <w:r>
                              <w:fldChar w:fldCharType="begin">
                                <w:fldData xml:space="preserve">PEVuZE5vdGU+PENpdGU+PEF1dGhvcj5CaW5kb2ZmPC9BdXRob3I+PFllYXI+MjAxMzwvWWVhcj48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</w:fldData>
                              </w:fldChar>
                            </w:r>
                            <w:r>
                              <w:instrText xml:space="preserve"> ADDIN EN.CITE.DATA </w:instrText>
                            </w:r>
                            <w:r>
                              <w:fldChar w:fldCharType="end"/>
                            </w:r>
                            <w:r>
                              <w:fldChar w:fldCharType="separate"/>
                            </w:r>
                            <w:r w:rsidRPr="008E7C4F">
                              <w:rPr>
                                <w:noProof/>
                                <w:vertAlign w:val="superscript"/>
                              </w:rPr>
                              <w:t>82-84</w:t>
                            </w:r>
                            <w:r>
                              <w:fldChar w:fldCharType="end"/>
                            </w:r>
                            <w:r w:rsidRPr="003C3F47">
                              <w:t xml:space="preserve"> </w:t>
                            </w:r>
                            <w:r w:rsidRPr="00876B1A">
                              <w:t xml:space="preserve">However, recent D&amp;A studies focusing on the changing likelihood and intensity of extreme events are generally limited to meteorological events in high- and upper-middle income countries. </w:t>
                            </w:r>
                            <w:r w:rsidRPr="00084623">
                              <w:t>Further</w:t>
                            </w:r>
                            <w:r>
                              <w:t xml:space="preserve"> development of this body of literature offers an essential and unique way of improving understanding of </w:t>
                            </w:r>
                            <w:r w:rsidRPr="003C3F47">
                              <w:t>current impacts and future risks of climate change on lives and livelihoods</w:t>
                            </w:r>
                            <w:r>
                              <w:t>, guiding evidence-based management and adaptation</w:t>
                            </w:r>
                            <w:r w:rsidRPr="003C3F47">
                              <w:t>.</w:t>
                            </w:r>
                            <w:r>
                              <w:t xml:space="preserve"> </w:t>
                            </w:r>
                          </w:p>
                          <w:p w14:paraId="4D609B90" w14:textId="77777777" w:rsidR="0089280A" w:rsidRPr="003C3F47" w:rsidRDefault="0089280A" w:rsidP="003B0304">
                            <w:pPr>
                              <w:pStyle w:val="PanelText"/>
                              <w:spacing w:line="240" w:lineRule="auto"/>
                              <w:jc w:val="left"/>
                            </w:pPr>
                            <w:r w:rsidRPr="003C3F47">
                              <w:t>The following three case studies illustrate the linkage of D&amp;A studies of meteorological events to the resulting health impacts.</w:t>
                            </w:r>
                          </w:p>
                          <w:p w14:paraId="0E3CD26F" w14:textId="77777777" w:rsidR="0089280A" w:rsidRPr="003C3F47" w:rsidRDefault="0089280A" w:rsidP="003B0304">
                            <w:pPr>
                              <w:pStyle w:val="PanelText"/>
                              <w:spacing w:line="240" w:lineRule="auto"/>
                              <w:jc w:val="left"/>
                            </w:pPr>
                            <w:r>
                              <w:rPr>
                                <w:b/>
                                <w:bCs/>
                              </w:rPr>
                              <w:t xml:space="preserve">1. </w:t>
                            </w:r>
                            <w:r w:rsidRPr="003C3F47">
                              <w:rPr>
                                <w:b/>
                                <w:bCs/>
                              </w:rPr>
                              <w:t>Reduced sea ice in the Arctic Region</w:t>
                            </w:r>
                          </w:p>
                          <w:p w14:paraId="4E61AE1C" w14:textId="77777777" w:rsidR="0089280A" w:rsidRPr="003C3F47" w:rsidRDefault="0089280A" w:rsidP="003B0304">
                            <w:pPr>
                              <w:pStyle w:val="PanelText"/>
                              <w:spacing w:line="240" w:lineRule="auto"/>
                              <w:jc w:val="left"/>
                            </w:pPr>
                            <w:r w:rsidRPr="003C3F47">
                              <w:t xml:space="preserve">The Arctic </w:t>
                            </w:r>
                            <w:r w:rsidRPr="00F1310B">
                              <w:t>Region is warming two to three times faster than the global annual average, with observable impacts for Arctic communities, but</w:t>
                            </w:r>
                            <w:r w:rsidRPr="003C3F47">
                              <w:t xml:space="preserve"> limited data on the health consequences.</w:t>
                            </w:r>
                            <w:r>
                              <w:fldChar w:fldCharType="begin"/>
                            </w:r>
                            <w:r>
                              <w:instrText xml:space="preserve"> ADDIN EN.CITE &lt;EndNote&gt;&lt;Cite&gt;&lt;Author&gt;IPCC&lt;/Author&gt;&lt;Year&gt;2018&lt;/Year&gt;&lt;RecNum&gt;156&lt;/RecNum&gt;&lt;DisplayText&gt;&lt;style face="superscript"&gt;85&lt;/style&gt;&lt;/DisplayText&gt;&lt;record&gt;&lt;rec-number&gt;156&lt;/rec-number&gt;&lt;foreign-keys&gt;&lt;key app="EN" db-id="wvwxvp2x3zwxfke09tn5p5d529xtdx2e2dtd" timestamp="1594652644"&gt;156&lt;/key&gt;&lt;/foreign-keys&gt;&lt;ref-type name="Report"&gt;27&lt;/ref-type&gt;&lt;contributors&gt;&lt;authors&gt;&lt;author&gt;IPCC&lt;/author&gt;&lt;/authors&gt;&lt;secondary-authors&gt;&lt;author&gt;Masson-Delmotte, Valérie&lt;/author&gt;&lt;author&gt;Zhai, Panmao&lt;/author&gt;&lt;author&gt;Portner, H. O.&lt;/author&gt;&lt;author&gt;Roberts, D&lt;/author&gt;&lt;author&gt;Skea, Jim&lt;/author&gt;&lt;author&gt;Shukla, Priyadarshi R&lt;/author&gt;&lt;author&gt;Pirani, Anna&lt;/author&gt;&lt;author&gt;Moufouma-Okia, Wilfran&lt;/author&gt;&lt;author&gt;Pean, C&lt;/author&gt;&lt;author&gt;Pidcock, Roz&lt;/author&gt;&lt;author&gt;Connors, Sarah&lt;/author&gt;&lt;author&gt;Matthews, R B R&lt;/author&gt;&lt;author&gt;Chen, Yang&lt;/author&gt;&lt;author&gt;Zhou, Xiao&lt;/author&gt;&lt;author&gt;Gomis, Melissa I&lt;/author&gt;&lt;author&gt;Lonnoy, Elisabeth&lt;/author&gt;&lt;author&gt;Maycock, Tom&lt;/author&gt;&lt;author&gt;Tignor, Melinda&lt;/author&gt;&lt;author&gt;Waterfield, Tim&lt;/author&gt;&lt;/secondary-authors&gt;&lt;/contributors&gt;&lt;titles&gt;&lt;title&gt;Global warming of 1.5°C. An IPCC Special Report on the impacts of global warming of 1.5°C above pre-industrial levels and related global greenhouse gas emission pathways, in the context of strengthening the global response to the threat of climate change.&lt;/title&gt;&lt;/titles&gt;&lt;dates&gt;&lt;year&gt;2018&lt;/year&gt;&lt;/dates&gt;&lt;pub-location&gt;Geneva, Switzerland&lt;/pub-location&gt;&lt;publisher&gt;World Meteorological Organization&lt;/publisher&gt;&lt;urls&gt;&lt;related-urls&gt;&lt;url&gt;https://www.ipcc.ch/site/assets/uploads/sites/2/2018/11/SR15_Chapter5_Low_Res-1.pdf&lt;/url&gt;&lt;/related-urls&gt;&lt;/urls&gt;&lt;/record&gt;&lt;/Cite&gt;&lt;/EndNote&gt;</w:instrText>
                            </w:r>
                            <w:r>
                              <w:fldChar w:fldCharType="separate"/>
                            </w:r>
                            <w:r w:rsidRPr="008E7C4F">
                              <w:rPr>
                                <w:noProof/>
                                <w:vertAlign w:val="superscript"/>
                              </w:rPr>
                              <w:t>85</w:t>
                            </w:r>
                            <w:r>
                              <w:fldChar w:fldCharType="end"/>
                            </w:r>
                            <w:r w:rsidRPr="003C3F47">
                              <w:t xml:space="preserve"> Extreme weather events, shifting migration patterns, and warmer and shorter winters </w:t>
                            </w:r>
                            <w:r>
                              <w:t xml:space="preserve">now threaten </w:t>
                            </w:r>
                            <w:r w:rsidRPr="003C3F47">
                              <w:t>food security and</w:t>
                            </w:r>
                            <w:r>
                              <w:t xml:space="preserve"> vital</w:t>
                            </w:r>
                            <w:r w:rsidRPr="003C3F47">
                              <w:t xml:space="preserve"> infrastructure.</w:t>
                            </w:r>
                          </w:p>
                          <w:p w14:paraId="14615472" w14:textId="77777777" w:rsidR="0089280A" w:rsidRPr="003C3F47" w:rsidRDefault="0089280A" w:rsidP="003B0304">
                            <w:pPr>
                              <w:pStyle w:val="PanelText"/>
                              <w:spacing w:line="240" w:lineRule="auto"/>
                              <w:jc w:val="left"/>
                              <w:rPr>
                                <w:vertAlign w:val="superscript"/>
                              </w:rPr>
                            </w:pPr>
                            <w:r w:rsidRPr="003C3F47">
                              <w:t xml:space="preserve">The winter of 2017-18 heralded warm temperatures and an extreme </w:t>
                            </w:r>
                            <w:r>
                              <w:t>‘</w:t>
                            </w:r>
                            <w:r w:rsidRPr="003C3F47">
                              <w:t>low ice year</w:t>
                            </w:r>
                            <w:r>
                              <w:t>’</w:t>
                            </w:r>
                            <w:r w:rsidRPr="003C3F47">
                              <w:t xml:space="preserve"> in the Bering Sea.</w:t>
                            </w:r>
                            <w:r>
                              <w:fldChar w:fldCharType="begin"/>
                            </w:r>
                            <w:r>
                              <w:instrText xml:space="preserve"> ADDIN EN.CITE &lt;EndNote&gt;&lt;Cite&gt;&lt;Author&gt;Stabeno&lt;/Author&gt;&lt;Year&gt;2019&lt;/Year&gt;&lt;RecNum&gt;243&lt;/RecNum&gt;&lt;DisplayText&gt;&lt;style face="superscript"&gt;86&lt;/style&gt;&lt;/DisplayText&gt;&lt;record&gt;&lt;rec-number&gt;243&lt;/rec-number&gt;&lt;foreign-keys&gt;&lt;key app="EN" db-id="wvwxvp2x3zwxfke09tn5p5d529xtdx2e2dtd" timestamp="1594652656"&gt;243&lt;/key&gt;&lt;/foreign-keys&gt;&lt;ref-type name="Journal Article"&gt;17&lt;/ref-type&gt;&lt;contributors&gt;&lt;authors&gt;&lt;author&gt;Stabeno, Phyllis J&lt;/author&gt;&lt;author&gt;Bell, Shaun W&lt;/author&gt;&lt;/authors&gt;&lt;/contributors&gt;&lt;titles&gt;&lt;title&gt;Extreme Conditions in the Bering Sea (2017–2018): Record‐Breaking Low Sea‐Ice Extent&lt;/title&gt;&lt;secondary-title&gt;Geophysical Research Letters&lt;/secondary-title&gt;&lt;/titles&gt;&lt;periodical&gt;&lt;full-title&gt;Geophysical Research Letters&lt;/full-title&gt;&lt;/periodical&gt;&lt;pages&gt;8952-8959&lt;/pages&gt;&lt;volume&gt;46&lt;/volume&gt;&lt;number&gt;15&lt;/number&gt;&lt;dates&gt;&lt;year&gt;2019&lt;/year&gt;&lt;/dates&gt;&lt;isbn&gt;0094-8276&lt;/isbn&gt;&lt;urls&gt;&lt;/urls&gt;&lt;/record&gt;&lt;/Cite&gt;&lt;/EndNote&gt;</w:instrText>
                            </w:r>
                            <w:r>
                              <w:fldChar w:fldCharType="separate"/>
                            </w:r>
                            <w:r w:rsidRPr="008E7C4F">
                              <w:rPr>
                                <w:noProof/>
                                <w:vertAlign w:val="superscript"/>
                              </w:rPr>
                              <w:t>86</w:t>
                            </w:r>
                            <w:r>
                              <w:fldChar w:fldCharType="end"/>
                            </w:r>
                            <w:r w:rsidRPr="003C3F47">
                              <w:t xml:space="preserve"> Sea ice extent was the lowest in recorded and reconstructed history: an estimated </w:t>
                            </w:r>
                            <w:r>
                              <w:t>two</w:t>
                            </w:r>
                            <w:r w:rsidRPr="003C3F47">
                              <w:t xml:space="preserve"> in 1800-year event compared with pre-industrial levels</w:t>
                            </w:r>
                            <w:r>
                              <w:t>. One study suggested that climate change was responsible for 90% of the attributable risk , and that t</w:t>
                            </w:r>
                            <w:r w:rsidRPr="003C3F47">
                              <w:t>his level may become the mean within 20 years.</w:t>
                            </w:r>
                            <w:r>
                              <w:fldChar w:fldCharType="begin"/>
                            </w:r>
                            <w:r>
                              <w:instrText xml:space="preserve"> ADDIN EN.CITE &lt;EndNote&gt;&lt;Cite&gt;&lt;Author&gt;Thoman&lt;/Author&gt;&lt;Year&gt;2020&lt;/Year&gt;&lt;RecNum&gt;244&lt;/RecNum&gt;&lt;DisplayText&gt;&lt;style face="superscript"&gt;87&lt;/style&gt;&lt;/DisplayText&gt;&lt;record&gt;&lt;rec-number&gt;244&lt;/rec-number&gt;&lt;foreign-keys&gt;&lt;key app="EN" db-id="wvwxvp2x3zwxfke09tn5p5d529xtdx2e2dtd" timestamp="1594652656"&gt;244&lt;/key&gt;&lt;/foreign-keys&gt;&lt;ref-type name="Journal Article"&gt;17&lt;/ref-type&gt;&lt;contributors&gt;&lt;authors&gt;&lt;author&gt;Thoman, Richard L&lt;/author&gt;&lt;author&gt;Bhatt, Uma S&lt;/author&gt;&lt;author&gt;Bieniek, Peter A&lt;/author&gt;&lt;author&gt;Brettschneider, Brian R&lt;/author&gt;&lt;author&gt;Brubaker, Michael&lt;/author&gt;&lt;author&gt;Danielson, Seth L&lt;/author&gt;&lt;author&gt;Labe, Zachary&lt;/author&gt;&lt;author&gt;Lader, Rick&lt;/author&gt;&lt;author&gt;Meier, Walter N&lt;/author&gt;&lt;author&gt;Sheffield, Gay&lt;/author&gt;&lt;/authors&gt;&lt;/contributors&gt;&lt;titles&gt;&lt;title&gt;The Record Low Bering Sea Ice Extent in 2018: Context, Impacts, and an Assessment of the Role of Anthropogenic Climate Change&lt;/title&gt;&lt;secondary-title&gt;Bulletin of the American Meteorological Society&lt;/secondary-title&gt;&lt;/titles&gt;&lt;periodical&gt;&lt;full-title&gt;Bulletin of the American Meteorological Society&lt;/full-title&gt;&lt;/periodical&gt;&lt;pages&gt;S53-S58&lt;/pages&gt;&lt;volume&gt;101&lt;/volume&gt;&lt;number&gt;1&lt;/number&gt;&lt;dates&gt;&lt;year&gt;2020&lt;/year&gt;&lt;/dates&gt;&lt;isbn&gt;0003-0007&lt;/isbn&gt;&lt;urls&gt;&lt;/urls&gt;&lt;/record&gt;&lt;/Cite&gt;&lt;/EndNote&gt;</w:instrText>
                            </w:r>
                            <w:r>
                              <w:fldChar w:fldCharType="separate"/>
                            </w:r>
                            <w:r w:rsidRPr="008E7C4F">
                              <w:rPr>
                                <w:noProof/>
                                <w:vertAlign w:val="superscript"/>
                              </w:rPr>
                              <w:t>87</w:t>
                            </w:r>
                            <w:r>
                              <w:fldChar w:fldCharType="end"/>
                            </w:r>
                            <w:r>
                              <w:rPr>
                                <w:rStyle w:val="CommentReference"/>
                                <w:rFonts w:asciiTheme="minorHAnsi" w:hAnsiTheme="minorHAnsi"/>
                                <w:lang w:val="en-GB"/>
                              </w:rPr>
                              <w:t xml:space="preserve"> </w:t>
                            </w:r>
                          </w:p>
                          <w:p w14:paraId="74F15EF2" w14:textId="77777777" w:rsidR="0089280A" w:rsidRPr="003C3F47" w:rsidRDefault="0089280A" w:rsidP="003B0304">
                            <w:pPr>
                              <w:pStyle w:val="PanelText"/>
                              <w:spacing w:line="240" w:lineRule="auto"/>
                              <w:jc w:val="left"/>
                              <w:rPr>
                                <w:vertAlign w:val="superscript"/>
                              </w:rPr>
                            </w:pPr>
                            <w:r w:rsidRPr="003C3F47">
                              <w:t xml:space="preserve">This had multiple </w:t>
                            </w:r>
                            <w:r>
                              <w:t>detrimental effects</w:t>
                            </w:r>
                            <w:r w:rsidRPr="003C3F47">
                              <w:t xml:space="preserve"> on communities in Western Alaska, although the health impacts </w:t>
                            </w:r>
                            <w:r>
                              <w:t>have</w:t>
                            </w:r>
                            <w:r w:rsidRPr="003C3F47">
                              <w:t xml:space="preserve"> rarely </w:t>
                            </w:r>
                            <w:r>
                              <w:t xml:space="preserve">been </w:t>
                            </w:r>
                            <w:r w:rsidRPr="003C3F47">
                              <w:t>measured. These communities generally depend on sea ice for transportation, hunting and fishing, coastal buffering from storms, and</w:t>
                            </w:r>
                            <w:r>
                              <w:t xml:space="preserve"> a host of other</w:t>
                            </w:r>
                            <w:r w:rsidRPr="003C3F47">
                              <w:t xml:space="preserve"> ecosystem services.</w:t>
                            </w:r>
                            <w:r>
                              <w:t xml:space="preserve"> During this period of record-low sea ice, a range of events occurred, from the </w:t>
                            </w:r>
                            <w:r w:rsidRPr="003C3F47">
                              <w:t>loss of power</w:t>
                            </w:r>
                            <w:r>
                              <w:t>,</w:t>
                            </w:r>
                            <w:r w:rsidRPr="003C3F47">
                              <w:t xml:space="preserve"> and damage to the water treatment plant in Little Diomede</w:t>
                            </w:r>
                            <w:r>
                              <w:t xml:space="preserve"> to</w:t>
                            </w:r>
                            <w:r w:rsidRPr="003C3F47">
                              <w:t xml:space="preserve"> a fatal accident</w:t>
                            </w:r>
                            <w:r>
                              <w:t xml:space="preserve"> that resulted from open water-holes along a previously frozen travel corridor </w:t>
                            </w:r>
                            <w:r w:rsidRPr="003C3F47">
                              <w:t>on the Kuskokwim River.</w:t>
                            </w:r>
                            <w:r>
                              <w:fldChar w:fldCharType="begin"/>
                            </w:r>
                            <w:r>
                              <w:instrText xml:space="preserve"> ADDIN EN.CITE &lt;EndNote&gt;&lt;Cite ExcludeAuth="1"&gt;&lt;Year&gt;2017&lt;/Year&gt;&lt;RecNum&gt;245&lt;/RecNum&gt;&lt;DisplayText&gt;&lt;style face="superscript"&gt;88-90&lt;/style&gt;&lt;/DisplayText&gt;&lt;record&gt;&lt;rec-number&gt;245&lt;/rec-number&gt;&lt;foreign-keys&gt;&lt;key app="EN" db-id="wvwxvp2x3zwxfke09tn5p5d529xtdx2e2dtd" timestamp="1594652656"&gt;245&lt;/key&gt;&lt;/foreign-keys&gt;&lt;ref-type name="Generic"&gt;13&lt;/ref-type&gt;&lt;contributors&gt;&lt;/contributors&gt;&lt;titles&gt;&lt;title&gt;Bethel Search and Rescue Report&lt;/title&gt;&lt;/titles&gt;&lt;dates&gt;&lt;year&gt;2017&lt;/year&gt;&lt;/dates&gt;&lt;urls&gt;&lt;related-urls&gt;&lt;url&gt;http://mediad.publicbroadcasting.net/p/kyuk/files/201712/12.5.17_bsar_aerial_river_survey.pdf&lt;/url&gt;&lt;/related-urls&gt;&lt;/urls&gt;&lt;/record&gt;&lt;/Cite&gt;&lt;Cite&gt;&lt;Author&gt;Macarthur&lt;/Author&gt;&lt;Year&gt;2018&lt;/Year&gt;&lt;RecNum&gt;246&lt;/RecNum&gt;&lt;record&gt;&lt;rec-number&gt;246&lt;/rec-number&gt;&lt;foreign-keys&gt;&lt;key app="EN" db-id="wvwxvp2x3zwxfke09tn5p5d529xtdx2e2dtd" timestamp="1594652656"&gt;246&lt;/key&gt;&lt;/foreign-keys&gt;&lt;ref-type name="Generic"&gt;13&lt;/ref-type&gt;&lt;contributors&gt;&lt;authors&gt;&lt;author&gt;Macarthur, AR&lt;/author&gt;&lt;/authors&gt;&lt;/contributors&gt;&lt;titles&gt;&lt;title&gt;Father’s body recovered, five rescued after family falls through Kuskokwim on New Year’s Eve&lt;/title&gt;&lt;/titles&gt;&lt;dates&gt;&lt;year&gt;2018&lt;/year&gt;&lt;pub-dates&gt;&lt;date&gt;January 1 2018&lt;/date&gt;&lt;/pub-dates&gt;&lt;/dates&gt;&lt;urls&gt;&lt;related-urls&gt;&lt;url&gt;https://www.kyuk.org/post/fathers-body-recovered-five-rescued-after-family-falls-through-kuskokwim-new-years-eve&lt;/url&gt;&lt;/related-urls&gt;&lt;/urls&gt;&lt;/record&gt;&lt;/Cite&gt;&lt;Cite&gt;&lt;Author&gt;Waldholz&lt;/Author&gt;&lt;Year&gt;2018&lt;/Year&gt;&lt;RecNum&gt;247&lt;/RecNum&gt;&lt;record&gt;&lt;rec-number&gt;247&lt;/rec-number&gt;&lt;foreign-keys&gt;&lt;key app="EN" db-id="wvwxvp2x3zwxfke09tn5p5d529xtdx2e2dtd" timestamp="1594652656"&gt;247&lt;/key&gt;&lt;/foreign-keys&gt;&lt;ref-type name="Generic"&gt;13&lt;/ref-type&gt;&lt;contributors&gt;&lt;authors&gt;&lt;author&gt;Waldholz, R&lt;/author&gt;&lt;/authors&gt;&lt;/contributors&gt;&lt;titles&gt;&lt;title&gt;In western Alaska, there’s water where there should be ice&lt;/title&gt;&lt;/titles&gt;&lt;dates&gt;&lt;year&gt;2018&lt;/year&gt;&lt;pub-dates&gt;&lt;date&gt;26 February 2018&lt;/date&gt;&lt;/pub-dates&gt;&lt;/dates&gt;&lt;urls&gt;&lt;related-urls&gt;&lt;url&gt;https://www.ktoo.org/2018/02/26/western-alaska-theres-water-ice/.&lt;/url&gt;&lt;/related-urls&gt;&lt;/urls&gt;&lt;/record&gt;&lt;/Cite&gt;&lt;/EndNote&gt;</w:instrText>
                            </w:r>
                            <w:r>
                              <w:fldChar w:fldCharType="separate"/>
                            </w:r>
                            <w:r w:rsidRPr="008E7C4F">
                              <w:rPr>
                                <w:noProof/>
                                <w:vertAlign w:val="superscript"/>
                              </w:rPr>
                              <w:t>88-90</w:t>
                            </w:r>
                            <w:r>
                              <w:fldChar w:fldCharType="end"/>
                            </w:r>
                            <w:r w:rsidRPr="003C3F47" w:rsidDel="007A2AD5">
                              <w:t xml:space="preserve"> </w:t>
                            </w:r>
                          </w:p>
                          <w:p w14:paraId="6AD45955" w14:textId="77777777" w:rsidR="0089280A" w:rsidRPr="003C3F47" w:rsidRDefault="0089280A" w:rsidP="003B0304">
                            <w:pPr>
                              <w:pStyle w:val="PanelText"/>
                              <w:spacing w:line="240" w:lineRule="auto"/>
                              <w:jc w:val="left"/>
                              <w:rPr>
                                <w:b/>
                                <w:bCs/>
                              </w:rPr>
                            </w:pPr>
                            <w:r>
                              <w:rPr>
                                <w:b/>
                                <w:bCs/>
                              </w:rPr>
                              <w:t xml:space="preserve">2. </w:t>
                            </w:r>
                            <w:r w:rsidRPr="003C3F47">
                              <w:rPr>
                                <w:b/>
                                <w:bCs/>
                              </w:rPr>
                              <w:t>Northern European Heatwaves in 2018 and 2019</w:t>
                            </w:r>
                          </w:p>
                          <w:p w14:paraId="6F73EF9D" w14:textId="77777777" w:rsidR="0089280A" w:rsidRPr="003C3F47" w:rsidRDefault="0089280A" w:rsidP="003B0304">
                            <w:pPr>
                              <w:pStyle w:val="PanelText"/>
                              <w:spacing w:line="240" w:lineRule="auto"/>
                              <w:jc w:val="left"/>
                            </w:pPr>
                            <w:r w:rsidRPr="003C3F47">
                              <w:t>During the summer of 2018, parts of northern Scandinavia experienced record-breaking daily temperatures more than 5°C warmer than in 1981-2010</w:t>
                            </w:r>
                            <w:r>
                              <w:t xml:space="preserve">, an occurrence that evidence suggests was made five times more likely as a result of climate </w:t>
                            </w:r>
                            <w:r w:rsidRPr="00936359">
                              <w:t>change</w:t>
                            </w:r>
                            <w:r w:rsidRPr="00E6768E">
                              <w:rPr>
                                <w:rFonts w:eastAsia="Cambria"/>
                              </w:rPr>
                              <w:t>.</w:t>
                            </w:r>
                            <w:r>
                              <w:rPr>
                                <w:rFonts w:eastAsia="Cambria"/>
                              </w:rPr>
                              <w:fldChar w:fldCharType="begin"/>
                            </w:r>
                            <w:r>
                              <w:rPr>
                                <w:rFonts w:eastAsia="Cambria"/>
                              </w:rPr>
                              <w:instrText xml:space="preserve"> ADDIN EN.CITE &lt;EndNote&gt;&lt;Cite&gt;&lt;Author&gt;World Weather Attribution&lt;/Author&gt;&lt;Year&gt;2018&lt;/Year&gt;&lt;RecNum&gt;248&lt;/RecNum&gt;&lt;DisplayText&gt;&lt;style face="superscript"&gt;91&lt;/style&gt;&lt;/DisplayText&gt;&lt;record&gt;&lt;rec-number&gt;248&lt;/rec-number&gt;&lt;foreign-keys&gt;&lt;key app="EN" db-id="wvwxvp2x3zwxfke09tn5p5d529xtdx2e2dtd" timestamp="1594652657"&gt;248&lt;/key&gt;&lt;/foreign-keys&gt;&lt;ref-type name="Generic"&gt;13&lt;/ref-type&gt;&lt;contributors&gt;&lt;authors&gt;&lt;author&gt;World Weather Attribution,&lt;/author&gt;&lt;/authors&gt;&lt;/contributors&gt;&lt;titles&gt;&lt;title&gt;Heatwave in northern Europe, summer 2018&lt;/title&gt;&lt;/titles&gt;&lt;dates&gt;&lt;year&gt;2018&lt;/year&gt;&lt;/dates&gt;&lt;urls&gt;&lt;related-urls&gt;&lt;url&gt;https://www.worldweatherattribution.org/attribution-of-the-2018-heat-in-northern-europe/&lt;/url&gt;&lt;/related-urls&gt;&lt;/urls&gt;&lt;/record&gt;&lt;/Cite&gt;&lt;/EndNote&gt;</w:instrText>
                            </w:r>
                            <w:r>
                              <w:rPr>
                                <w:rFonts w:eastAsia="Cambria"/>
                              </w:rPr>
                              <w:fldChar w:fldCharType="separate"/>
                            </w:r>
                            <w:r w:rsidRPr="008E7C4F">
                              <w:rPr>
                                <w:rFonts w:eastAsia="Cambria"/>
                                <w:noProof/>
                                <w:vertAlign w:val="superscript"/>
                              </w:rPr>
                              <w:t>91</w:t>
                            </w:r>
                            <w:r>
                              <w:rPr>
                                <w:rFonts w:eastAsia="Cambria"/>
                              </w:rPr>
                              <w:fldChar w:fldCharType="end"/>
                            </w:r>
                            <w:r w:rsidRPr="00A14B63">
                              <w:t xml:space="preserve"> I</w:t>
                            </w:r>
                            <w:r w:rsidRPr="003C3F47">
                              <w:t xml:space="preserve">n Sweden, the Public Health Agency estimated an excess mortality of 750 deaths between </w:t>
                            </w:r>
                            <w:r>
                              <w:t>July and</w:t>
                            </w:r>
                            <w:r w:rsidRPr="003C3F47">
                              <w:t xml:space="preserve"> August, with more than 600 </w:t>
                            </w:r>
                            <w:r>
                              <w:t xml:space="preserve">of these </w:t>
                            </w:r>
                            <w:r w:rsidRPr="003C3F47">
                              <w:t>attributed to higher temperatures when compared with the same weeks in 2017.</w:t>
                            </w:r>
                            <w:r>
                              <w:fldChar w:fldCharType="begin"/>
                            </w:r>
                            <w:r>
                              <w:instrText xml:space="preserve"> ADDIN EN.CITE &lt;EndNote&gt;&lt;Cite&gt;&lt;Author&gt;Åström&lt;/Author&gt;&lt;Year&gt;2019&lt;/Year&gt;&lt;RecNum&gt;249&lt;/RecNum&gt;&lt;DisplayText&gt;&lt;style face="superscript"&gt;92&lt;/style&gt;&lt;/DisplayText&gt;&lt;record&gt;&lt;rec-number&gt;249&lt;/rec-number&gt;&lt;foreign-keys&gt;&lt;key app="EN" db-id="wvwxvp2x3zwxfke09tn5p5d529xtdx2e2dtd" timestamp="1594652657"&gt;249&lt;/key&gt;&lt;/foreign-keys&gt;&lt;ref-type name="Journal Article"&gt;17&lt;/ref-type&gt;&lt;contributors&gt;&lt;authors&gt;&lt;author&gt;Åström, C&lt;/author&gt;&lt;author&gt;Bjelkmar, P&lt;/author&gt;&lt;author&gt;Forsberg, B&lt;/author&gt;&lt;/authors&gt;&lt;/contributors&gt;&lt;titles&gt;&lt;title&gt;High mortality during the 2018 heatwave in Sweden&lt;/title&gt;&lt;secondary-title&gt;Lakartidningen&lt;/secondary-title&gt;&lt;/titles&gt;&lt;periodical&gt;&lt;full-title&gt;Lakartidningen&lt;/full-title&gt;&lt;/periodical&gt;&lt;volume&gt;116&lt;/volume&gt;&lt;dates&gt;&lt;year&gt;2019&lt;/year&gt;&lt;/dates&gt;&lt;isbn&gt;0023-7205&lt;/isbn&gt;&lt;urls&gt;&lt;/urls&gt;&lt;/record&gt;&lt;/Cite&gt;&lt;/EndNote&gt;</w:instrText>
                            </w:r>
                            <w:r>
                              <w:fldChar w:fldCharType="separate"/>
                            </w:r>
                            <w:r w:rsidRPr="008E7C4F">
                              <w:rPr>
                                <w:noProof/>
                                <w:vertAlign w:val="superscript"/>
                              </w:rPr>
                              <w:t>92</w:t>
                            </w:r>
                            <w:r>
                              <w:fldChar w:fldCharType="end"/>
                            </w:r>
                            <w:r w:rsidRPr="003C3F47">
                              <w:t xml:space="preserve"> </w:t>
                            </w:r>
                          </w:p>
                          <w:p w14:paraId="4DBC3CDD" w14:textId="77777777" w:rsidR="0089280A" w:rsidRPr="003C3F47" w:rsidRDefault="0089280A" w:rsidP="003B0304">
                            <w:pPr>
                              <w:pStyle w:val="PanelText"/>
                              <w:spacing w:line="240" w:lineRule="auto"/>
                              <w:jc w:val="left"/>
                            </w:pPr>
                            <w:r>
                              <w:t xml:space="preserve">Countries </w:t>
                            </w:r>
                            <w:r w:rsidRPr="003C3F47">
                              <w:t>across Western Europe and Scandinavia again experienced record-breaking temperatures</w:t>
                            </w:r>
                            <w:r>
                              <w:t xml:space="preserve"> in 2019,</w:t>
                            </w:r>
                            <w:r w:rsidRPr="003C3F47">
                              <w:t xml:space="preserve"> with several countries exceeding 40°C for 3-4 days during June and July. </w:t>
                            </w:r>
                            <w:r>
                              <w:t>Attribution</w:t>
                            </w:r>
                            <w:r w:rsidRPr="003C3F47">
                              <w:t xml:space="preserve"> studies </w:t>
                            </w:r>
                            <w:r>
                              <w:t xml:space="preserve">suggest climate change was responsible for </w:t>
                            </w:r>
                            <w:r w:rsidRPr="003C3F47">
                              <w:t>a 10-fold increase in the likelihood</w:t>
                            </w:r>
                            <w:r>
                              <w:t xml:space="preserve"> of the event occurring,</w:t>
                            </w:r>
                            <w:r w:rsidRPr="003C3F47">
                              <w:t xml:space="preserve"> and a 1.2-3°C increase in temperature of </w:t>
                            </w:r>
                            <w:r>
                              <w:t>these events, with almost 1,500 deaths in France and 400 deaths in the Netherlands.</w:t>
                            </w:r>
                            <w:r>
                              <w:fldChar w:fldCharType="begin">
                                <w:fldData xml:space="preserve">PEVuZE5vdGU+PENpdGU+PEF1dGhvcj5CQkM8L0F1dGhvcj48WWVhcj4yMDE5PC9ZZWFyPjxSZWNO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</w:fldData>
                              </w:fldChar>
                            </w:r>
                            <w:r>
                              <w:instrText xml:space="preserve"> ADDIN EN.CITE </w:instrText>
                            </w:r>
                            <w:r>
                              <w:fldChar w:fldCharType="begin">
                                <w:fldData xml:space="preserve">PEVuZE5vdGU+PENpdGU+PEF1dGhvcj5CQkM8L0F1dGhvcj48WWVhcj4yMDE5PC9ZZWFyPjxSZWNO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</w:fldData>
                              </w:fldChar>
                            </w:r>
                            <w:r>
                              <w:instrText xml:space="preserve"> ADDIN EN.CITE.DATA </w:instrText>
                            </w:r>
                            <w:r>
                              <w:fldChar w:fldCharType="end"/>
                            </w:r>
                            <w:r>
                              <w:fldChar w:fldCharType="separate"/>
                            </w:r>
                            <w:r w:rsidRPr="008E7C4F">
                              <w:rPr>
                                <w:noProof/>
                                <w:vertAlign w:val="superscript"/>
                              </w:rPr>
                              <w:t>60,93,94</w:t>
                            </w:r>
                            <w:r>
                              <w:fldChar w:fldCharType="end"/>
                            </w:r>
                            <w:r w:rsidRPr="003C3F47">
                              <w:t xml:space="preserve"> </w:t>
                            </w:r>
                          </w:p>
                          <w:p w14:paraId="4977DA9A" w14:textId="77777777" w:rsidR="0089280A" w:rsidRPr="00D8552B" w:rsidRDefault="0089280A" w:rsidP="003B0304">
                            <w:pPr>
                              <w:pStyle w:val="PanelText"/>
                              <w:spacing w:line="240" w:lineRule="auto"/>
                              <w:rPr>
                                <w:b/>
                                <w:bCs/>
                                <w:sz w:val="22"/>
                              </w:rPr>
                            </w:pPr>
                            <w:r w:rsidRPr="00D8552B">
                              <w:rPr>
                                <w:b/>
                                <w:bCs/>
                              </w:rPr>
                              <w:t>3. Japan Heatwave 2018</w:t>
                            </w:r>
                          </w:p>
                          <w:p w14:paraId="753A1F5E" w14:textId="2460D072" w:rsidR="0089280A" w:rsidRDefault="0089280A" w:rsidP="003B0304">
                            <w:pPr>
                              <w:pStyle w:val="PanelText"/>
                              <w:spacing w:line="240" w:lineRule="auto"/>
                              <w:jc w:val="left"/>
                            </w:pPr>
                            <w:r w:rsidRPr="003C3F47">
                              <w:t>The summer of 2018</w:t>
                            </w:r>
                            <w:r>
                              <w:t xml:space="preserve"> in Japan</w:t>
                            </w:r>
                            <w:r w:rsidRPr="003C3F47">
                              <w:t xml:space="preserve"> saw</w:t>
                            </w:r>
                            <w:r>
                              <w:t xml:space="preserve"> a combination of a national emergency resulting from extreme precipitation, followed closely by</w:t>
                            </w:r>
                            <w:r w:rsidRPr="003C3F47">
                              <w:t xml:space="preserve"> record-breaking temperatures.</w:t>
                            </w:r>
                            <w:r>
                              <w:t xml:space="preserve"> T</w:t>
                            </w:r>
                            <w:r w:rsidRPr="003C3F47">
                              <w:t>he event had roughly a 20% probability of occurring in today’s world compared with a zero probability in a world without climate change.</w:t>
                            </w:r>
                            <w:r>
                              <w:fldChar w:fldCharType="begin"/>
                            </w:r>
                            <w:r>
                              <w:instrText xml:space="preserve"> ADDIN EN.CITE &lt;EndNote&gt;&lt;Cite&gt;&lt;Author&gt;Imada&lt;/Author&gt;&lt;Year&gt;2019&lt;/Year&gt;&lt;RecNum&gt;252&lt;/RecNum&gt;&lt;DisplayText&gt;&lt;style face="superscript"&gt;95,96&lt;/style&gt;&lt;/DisplayText&gt;&lt;record&gt;&lt;rec-number&gt;252&lt;/rec-number&gt;&lt;foreign-keys&gt;&lt;key app="EN" db-id="wvwxvp2x3zwxfke09tn5p5d529xtdx2e2dtd" timestamp="1594652658"&gt;252&lt;/key&gt;&lt;/foreign-keys&gt;&lt;ref-type name="Journal Article"&gt;17&lt;/ref-type&gt;&lt;contributors&gt;&lt;authors&gt;&lt;author&gt;Imada, Yukiko&lt;/author&gt;&lt;author&gt;Watanabe, Masahiro&lt;/author&gt;&lt;author&gt;Kawase, Hiroaki&lt;/author&gt;&lt;author&gt;Shiogama, Hideo&lt;/author&gt;&lt;author&gt;Arai, Miki&lt;/author&gt;&lt;/authors&gt;&lt;/contributors&gt;&lt;titles&gt;&lt;title&gt;The July 2018 high temperature event in Japan could not have happened without human-induced global warming&lt;/title&gt;&lt;secondary-title&gt;SOLA&lt;/secondary-title&gt;&lt;/titles&gt;&lt;periodical&gt;&lt;full-title&gt;SOLA&lt;/full-title&gt;&lt;/periodical&gt;&lt;pages&gt;15A-002&lt;/pages&gt;&lt;dates&gt;&lt;year&gt;2019&lt;/year&gt;&lt;/dates&gt;&lt;isbn&gt;1349-6476&lt;/isbn&gt;&lt;urls&gt;&lt;/urls&gt;&lt;/record&gt;&lt;/Cite&gt;&lt;Cite&gt;&lt;Author&gt;Shimpo&lt;/Author&gt;&lt;Year&gt;2019&lt;/Year&gt;&lt;RecNum&gt;253&lt;/RecNum&gt;&lt;record&gt;&lt;rec-number&gt;253&lt;/rec-number&gt;&lt;foreign-keys&gt;&lt;key app="EN" db-id="wvwxvp2x3zwxfke09tn5p5d529xtdx2e2dtd" timestamp="1594652658"&gt;253&lt;/key&gt;&lt;/foreign-keys&gt;&lt;ref-type name="Journal Article"&gt;17&lt;/ref-type&gt;&lt;contributors&gt;&lt;authors&gt;&lt;author&gt;Shimpo, Akihiko&lt;/author&gt;&lt;author&gt;Takemura, Kazuto&lt;/author&gt;&lt;author&gt;Wakamatsu, Shunya&lt;/author&gt;&lt;author&gt;Togawa, Hiroki&lt;/author&gt;&lt;author&gt;Mochizuki, Yasushi&lt;/author&gt;&lt;author&gt;Takekawa, Motoaki&lt;/author&gt;&lt;author&gt;Tanaka, Shotaro&lt;/author&gt;&lt;author&gt;Yamashita, Kazuya&lt;/author&gt;&lt;author&gt;Maeda, Shuhei&lt;/author&gt;&lt;author&gt;Kurora, Ryuta&lt;/author&gt;&lt;/authors&gt;&lt;/contributors&gt;&lt;titles&gt;&lt;title&gt;Primary factors behind the heavy rain event of July 2018 and the subsequent heat wave in Japan&lt;/title&gt;&lt;secondary-title&gt;SOLA&lt;/secondary-title&gt;&lt;/titles&gt;&lt;periodical&gt;&lt;full-title&gt;SOLA&lt;/full-title&gt;&lt;/periodical&gt;&lt;pages&gt;15A-003&lt;/pages&gt;&lt;dates&gt;&lt;year&gt;2019&lt;/year&gt;&lt;/dates&gt;&lt;isbn&gt;1349-6476&lt;/isbn&gt;&lt;urls&gt;&lt;/urls&gt;&lt;/record&gt;&lt;/Cite&gt;&lt;/EndNote&gt;</w:instrText>
                            </w:r>
                            <w:r>
                              <w:fldChar w:fldCharType="separate"/>
                            </w:r>
                            <w:r w:rsidRPr="008E7C4F">
                              <w:rPr>
                                <w:noProof/>
                                <w:vertAlign w:val="superscript"/>
                              </w:rPr>
                              <w:t>95,96</w:t>
                            </w:r>
                            <w:r>
                              <w:fldChar w:fldCharType="end"/>
                            </w:r>
                            <w:r w:rsidRPr="003C3F47">
                              <w:t xml:space="preserve"> </w:t>
                            </w:r>
                            <w:proofErr w:type="gramStart"/>
                            <w:r w:rsidRPr="00E6768E">
                              <w:t>Another</w:t>
                            </w:r>
                            <w:proofErr w:type="gramEnd"/>
                            <w:r w:rsidRPr="00E6768E">
                              <w:t xml:space="preserve"> attribution study compared modest and extreme heatwave days with a 1941-79 baseline, </w:t>
                            </w:r>
                            <w:r>
                              <w:t xml:space="preserve">concluding that </w:t>
                            </w:r>
                            <w:r w:rsidRPr="00E6768E">
                              <w:t>the probability of the defined heatwave event was 1.5 times higher for 1980-2018 and 7-8 times higher for 2019-2050.</w:t>
                            </w:r>
                            <w:r w:rsidRPr="00936359">
                              <w:t xml:space="preserve"> </w:t>
                            </w:r>
                            <w:r>
                              <w:t>This hot summer had large health implications. I</w:t>
                            </w:r>
                            <w:r w:rsidRPr="00B61D95">
                              <w:t>n 2018, there were an estimated 14,200 heat-related deaths in Japan’s over 65 population – over 3,000 more deaths than the previous record set in 2010</w:t>
                            </w:r>
                            <w:r>
                              <w:t>,</w:t>
                            </w:r>
                            <w:r w:rsidRPr="00B61D95">
                              <w:t xml:space="preserve"> and 8,100 greater than the 2000-2004 average (Indicator 1.1.3).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DCCD83" id="_x0000_s1027" type="#_x0000_t202" style="position:absolute;margin-left:-13.25pt;margin-top:0;width:471.7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">
                <v:textbox style="mso-fit-shape-to-text:t">
                  <w:txbxContent>
                    <w:p w14:paraId="2937C102" w14:textId="7EBEB531" w:rsidR="0089280A" w:rsidRDefault="0089280A" w:rsidP="004454E2">
                      <w:pPr>
                        <w:pStyle w:val="Panels"/>
                      </w:pPr>
                      <w:r>
                        <w:t xml:space="preserve">Panel 3: </w:t>
                      </w:r>
                      <w:r w:rsidRPr="00354C6A">
                        <w:t>Quantifying</w:t>
                      </w:r>
                      <w:r>
                        <w:t xml:space="preserve"> the Links between Climate Change, Human Health, and Extreme Events</w:t>
                      </w:r>
                    </w:p>
                    <w:p w14:paraId="6C0D180D" w14:textId="77777777" w:rsidR="0089280A" w:rsidRDefault="0089280A" w:rsidP="003B0304">
                      <w:pPr>
                        <w:pStyle w:val="PanelText"/>
                        <w:spacing w:line="240" w:lineRule="auto"/>
                        <w:jc w:val="left"/>
                      </w:pPr>
                      <w:r w:rsidRPr="003C3F47">
                        <w:t xml:space="preserve">Formal statistical methods, </w:t>
                      </w:r>
                      <w:r>
                        <w:t>grouped as</w:t>
                      </w:r>
                      <w:r w:rsidRPr="003C3F47">
                        <w:t xml:space="preserve"> detection and attribution</w:t>
                      </w:r>
                      <w:r>
                        <w:t xml:space="preserve"> studies</w:t>
                      </w:r>
                      <w:r w:rsidRPr="003C3F47">
                        <w:t xml:space="preserve"> (D&amp;A)</w:t>
                      </w:r>
                      <w:r>
                        <w:t xml:space="preserve"> are </w:t>
                      </w:r>
                      <w:r w:rsidRPr="003C3F47">
                        <w:t xml:space="preserve">already used widely in other sectors, </w:t>
                      </w:r>
                      <w:r>
                        <w:t xml:space="preserve">and are increasingly deployed to </w:t>
                      </w:r>
                      <w:r w:rsidRPr="003C3F47">
                        <w:t>quantify the extent to which climate change has had observed impacts on population health and health systems</w:t>
                      </w:r>
                      <w:r>
                        <w:t>.</w:t>
                      </w:r>
                      <w:r>
                        <w:fldChar w:fldCharType="begin">
                          <w:fldData xml:space="preserve">PEVuZE5vdGU+PENpdGU+PEF1dGhvcj5CaW5kb2ZmPC9BdXRob3I+PFllYXI+MjAxMzwvWWVhcj48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</w:fldData>
                        </w:fldChar>
                      </w:r>
                      <w:r>
                        <w:instrText xml:space="preserve"> ADDIN EN.CITE </w:instrText>
                      </w:r>
                      <w:r>
                        <w:fldChar w:fldCharType="begin">
                          <w:fldData xml:space="preserve">PEVuZE5vdGU+PENpdGU+PEF1dGhvcj5CaW5kb2ZmPC9BdXRob3I+PFllYXI+MjAxMzwvWWVhcj48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</w:fldData>
                        </w:fldChar>
                      </w:r>
                      <w:r>
                        <w:instrText xml:space="preserve"> ADDIN EN.CITE.DATA </w:instrText>
                      </w:r>
                      <w:r>
                        <w:fldChar w:fldCharType="end"/>
                      </w:r>
                      <w:r>
                        <w:fldChar w:fldCharType="separate"/>
                      </w:r>
                      <w:r w:rsidRPr="008E7C4F">
                        <w:rPr>
                          <w:noProof/>
                          <w:vertAlign w:val="superscript"/>
                        </w:rPr>
                        <w:t>82-84</w:t>
                      </w:r>
                      <w:r>
                        <w:fldChar w:fldCharType="end"/>
                      </w:r>
                      <w:r w:rsidRPr="003C3F47">
                        <w:t xml:space="preserve"> </w:t>
                      </w:r>
                      <w:r w:rsidRPr="00876B1A">
                        <w:t xml:space="preserve">However, recent D&amp;A studies focusing on the changing likelihood and intensity of extreme events are generally limited to meteorological events in high- and upper-middle income countries. </w:t>
                      </w:r>
                      <w:r w:rsidRPr="00084623">
                        <w:t>Further</w:t>
                      </w:r>
                      <w:r>
                        <w:t xml:space="preserve"> development of this body of literature offers an essential and unique way of improving understanding of </w:t>
                      </w:r>
                      <w:r w:rsidRPr="003C3F47">
                        <w:t>current impacts and future risks of climate change on lives and livelihoods</w:t>
                      </w:r>
                      <w:r>
                        <w:t>, guiding evidence-based management and adaptation</w:t>
                      </w:r>
                      <w:r w:rsidRPr="003C3F47">
                        <w:t>.</w:t>
                      </w:r>
                      <w:r>
                        <w:t xml:space="preserve"> </w:t>
                      </w:r>
                    </w:p>
                    <w:p w14:paraId="4D609B90" w14:textId="77777777" w:rsidR="0089280A" w:rsidRPr="003C3F47" w:rsidRDefault="0089280A" w:rsidP="003B0304">
                      <w:pPr>
                        <w:pStyle w:val="PanelText"/>
                        <w:spacing w:line="240" w:lineRule="auto"/>
                        <w:jc w:val="left"/>
                      </w:pPr>
                      <w:r w:rsidRPr="003C3F47">
                        <w:t>The following three case studies illustrate the linkage of D&amp;A studies of meteorological events to the resulting health impacts.</w:t>
                      </w:r>
                    </w:p>
                    <w:p w14:paraId="0E3CD26F" w14:textId="77777777" w:rsidR="0089280A" w:rsidRPr="003C3F47" w:rsidRDefault="0089280A" w:rsidP="003B0304">
                      <w:pPr>
                        <w:pStyle w:val="PanelText"/>
                        <w:spacing w:line="240" w:lineRule="auto"/>
                        <w:jc w:val="left"/>
                      </w:pPr>
                      <w:r>
                        <w:rPr>
                          <w:b/>
                          <w:bCs/>
                        </w:rPr>
                        <w:t xml:space="preserve">1. </w:t>
                      </w:r>
                      <w:r w:rsidRPr="003C3F47">
                        <w:rPr>
                          <w:b/>
                          <w:bCs/>
                        </w:rPr>
                        <w:t>Reduced sea ice in the Arctic Region</w:t>
                      </w:r>
                    </w:p>
                    <w:p w14:paraId="4E61AE1C" w14:textId="77777777" w:rsidR="0089280A" w:rsidRPr="003C3F47" w:rsidRDefault="0089280A" w:rsidP="003B0304">
                      <w:pPr>
                        <w:pStyle w:val="PanelText"/>
                        <w:spacing w:line="240" w:lineRule="auto"/>
                        <w:jc w:val="left"/>
                      </w:pPr>
                      <w:r w:rsidRPr="003C3F47">
                        <w:t xml:space="preserve">The Arctic </w:t>
                      </w:r>
                      <w:r w:rsidRPr="00F1310B">
                        <w:t>Region is warming two to three times faster than the global annual average, with observable impacts for Arctic communities, but</w:t>
                      </w:r>
                      <w:r w:rsidRPr="003C3F47">
                        <w:t xml:space="preserve"> limited data on the health consequences.</w:t>
                      </w:r>
                      <w:r>
                        <w:fldChar w:fldCharType="begin"/>
                      </w:r>
                      <w:r>
                        <w:instrText xml:space="preserve"> ADDIN EN.CITE &lt;EndNote&gt;&lt;Cite&gt;&lt;Author&gt;IPCC&lt;/Author&gt;&lt;Year&gt;2018&lt;/Year&gt;&lt;RecNum&gt;156&lt;/RecNum&gt;&lt;DisplayText&gt;&lt;style face="superscript"&gt;85&lt;/style&gt;&lt;/DisplayText&gt;&lt;record&gt;&lt;rec-number&gt;156&lt;/rec-number&gt;&lt;foreign-keys&gt;&lt;key app="EN" db-id="wvwxvp2x3zwxfke09tn5p5d529xtdx2e2dtd" timestamp="1594652644"&gt;156&lt;/key&gt;&lt;/foreign-keys&gt;&lt;ref-type name="Report"&gt;27&lt;/ref-type&gt;&lt;contributors&gt;&lt;authors&gt;&lt;author&gt;IPCC&lt;/author&gt;&lt;/authors&gt;&lt;secondary-authors&gt;&lt;author&gt;Masson-Delmotte, Valérie&lt;/author&gt;&lt;author&gt;Zhai, Panmao&lt;/author&gt;&lt;author&gt;Portner, H. O.&lt;/author&gt;&lt;author&gt;Roberts, D&lt;/author&gt;&lt;author&gt;Skea, Jim&lt;/author&gt;&lt;author&gt;Shukla, Priyadarshi R&lt;/author&gt;&lt;author&gt;Pirani, Anna&lt;/author&gt;&lt;author&gt;Moufouma-Okia, Wilfran&lt;/author&gt;&lt;author&gt;Pean, C&lt;/author&gt;&lt;author&gt;Pidcock, Roz&lt;/author&gt;&lt;author&gt;Connors, Sarah&lt;/author&gt;&lt;author&gt;Matthews, R B R&lt;/author&gt;&lt;author&gt;Chen, Yang&lt;/author&gt;&lt;author&gt;Zhou, Xiao&lt;/author&gt;&lt;author&gt;Gomis, Melissa I&lt;/author&gt;&lt;author&gt;Lonnoy, Elisabeth&lt;/author&gt;&lt;author&gt;Maycock, Tom&lt;/author&gt;&lt;author&gt;Tignor, Melinda&lt;/author&gt;&lt;author&gt;Waterfield, Tim&lt;/author&gt;&lt;/secondary-authors&gt;&lt;/contributors&gt;&lt;titles&gt;&lt;title&gt;Global warming of 1.5°C. An IPCC Special Report on the impacts of global warming of 1.5°C above pre-industrial levels and related global greenhouse gas emission pathways, in the context of strengthening the global response to the threat of climate change.&lt;/title&gt;&lt;/titles&gt;&lt;dates&gt;&lt;year&gt;2018&lt;/year&gt;&lt;/dates&gt;&lt;pub-location&gt;Geneva, Switzerland&lt;/pub-location&gt;&lt;publisher&gt;World Meteorological Organization&lt;/publisher&gt;&lt;urls&gt;&lt;related-urls&gt;&lt;url&gt;https://www.ipcc.ch/site/assets/uploads/sites/2/2018/11/SR15_Chapter5_Low_Res-1.pdf&lt;/url&gt;&lt;/related-urls&gt;&lt;/urls&gt;&lt;/record&gt;&lt;/Cite&gt;&lt;/EndNote&gt;</w:instrText>
                      </w:r>
                      <w:r>
                        <w:fldChar w:fldCharType="separate"/>
                      </w:r>
                      <w:r w:rsidRPr="008E7C4F">
                        <w:rPr>
                          <w:noProof/>
                          <w:vertAlign w:val="superscript"/>
                        </w:rPr>
                        <w:t>85</w:t>
                      </w:r>
                      <w:r>
                        <w:fldChar w:fldCharType="end"/>
                      </w:r>
                      <w:r w:rsidRPr="003C3F47">
                        <w:t xml:space="preserve"> Extreme weather events, shifting migration patterns, and warmer and shorter winters </w:t>
                      </w:r>
                      <w:r>
                        <w:t xml:space="preserve">now threaten </w:t>
                      </w:r>
                      <w:r w:rsidRPr="003C3F47">
                        <w:t>food security and</w:t>
                      </w:r>
                      <w:r>
                        <w:t xml:space="preserve"> vital</w:t>
                      </w:r>
                      <w:r w:rsidRPr="003C3F47">
                        <w:t xml:space="preserve"> infrastructure.</w:t>
                      </w:r>
                    </w:p>
                    <w:p w14:paraId="14615472" w14:textId="77777777" w:rsidR="0089280A" w:rsidRPr="003C3F47" w:rsidRDefault="0089280A" w:rsidP="003B0304">
                      <w:pPr>
                        <w:pStyle w:val="PanelText"/>
                        <w:spacing w:line="240" w:lineRule="auto"/>
                        <w:jc w:val="left"/>
                        <w:rPr>
                          <w:vertAlign w:val="superscript"/>
                        </w:rPr>
                      </w:pPr>
                      <w:r w:rsidRPr="003C3F47">
                        <w:t xml:space="preserve">The winter of 2017-18 heralded warm temperatures and an extreme </w:t>
                      </w:r>
                      <w:r>
                        <w:t>‘</w:t>
                      </w:r>
                      <w:r w:rsidRPr="003C3F47">
                        <w:t>low ice year</w:t>
                      </w:r>
                      <w:r>
                        <w:t>’</w:t>
                      </w:r>
                      <w:r w:rsidRPr="003C3F47">
                        <w:t xml:space="preserve"> in the Bering Sea.</w:t>
                      </w:r>
                      <w:r>
                        <w:fldChar w:fldCharType="begin"/>
                      </w:r>
                      <w:r>
                        <w:instrText xml:space="preserve"> ADDIN EN.CITE &lt;EndNote&gt;&lt;Cite&gt;&lt;Author&gt;Stabeno&lt;/Author&gt;&lt;Year&gt;2019&lt;/Year&gt;&lt;RecNum&gt;243&lt;/RecNum&gt;&lt;DisplayText&gt;&lt;style face="superscript"&gt;86&lt;/style&gt;&lt;/DisplayText&gt;&lt;record&gt;&lt;rec-number&gt;243&lt;/rec-number&gt;&lt;foreign-keys&gt;&lt;key app="EN" db-id="wvwxvp2x3zwxfke09tn5p5d529xtdx2e2dtd" timestamp="1594652656"&gt;243&lt;/key&gt;&lt;/foreign-keys&gt;&lt;ref-type name="Journal Article"&gt;17&lt;/ref-type&gt;&lt;contributors&gt;&lt;authors&gt;&lt;author&gt;Stabeno, Phyllis J&lt;/author&gt;&lt;author&gt;Bell, Shaun W&lt;/author&gt;&lt;/authors&gt;&lt;/contributors&gt;&lt;titles&gt;&lt;title&gt;Extreme Conditions in the Bering Sea (2017–2018): Record‐Breaking Low Sea‐Ice Extent&lt;/title&gt;&lt;secondary-title&gt;Geophysical Research Letters&lt;/secondary-title&gt;&lt;/titles&gt;&lt;periodical&gt;&lt;full-title&gt;Geophysical Research Letters&lt;/full-title&gt;&lt;/periodical&gt;&lt;pages&gt;8952-8959&lt;/pages&gt;&lt;volume&gt;46&lt;/volume&gt;&lt;number&gt;15&lt;/number&gt;&lt;dates&gt;&lt;year&gt;2019&lt;/year&gt;&lt;/dates&gt;&lt;isbn&gt;0094-8276&lt;/isbn&gt;&lt;urls&gt;&lt;/urls&gt;&lt;/record&gt;&lt;/Cite&gt;&lt;/EndNote&gt;</w:instrText>
                      </w:r>
                      <w:r>
                        <w:fldChar w:fldCharType="separate"/>
                      </w:r>
                      <w:r w:rsidRPr="008E7C4F">
                        <w:rPr>
                          <w:noProof/>
                          <w:vertAlign w:val="superscript"/>
                        </w:rPr>
                        <w:t>86</w:t>
                      </w:r>
                      <w:r>
                        <w:fldChar w:fldCharType="end"/>
                      </w:r>
                      <w:r w:rsidRPr="003C3F47">
                        <w:t xml:space="preserve"> Sea ice extent was the lowest in recorded and reconstructed history: an estimated </w:t>
                      </w:r>
                      <w:r>
                        <w:t>two</w:t>
                      </w:r>
                      <w:r w:rsidRPr="003C3F47">
                        <w:t xml:space="preserve"> in 1800-year event compared with pre-industrial levels</w:t>
                      </w:r>
                      <w:r>
                        <w:t>. One study suggested that climate change was responsible for 90% of the attributable risk , and that t</w:t>
                      </w:r>
                      <w:r w:rsidRPr="003C3F47">
                        <w:t>his level may become the mean within 20 years.</w:t>
                      </w:r>
                      <w:r>
                        <w:fldChar w:fldCharType="begin"/>
                      </w:r>
                      <w:r>
                        <w:instrText xml:space="preserve"> ADDIN EN.CITE &lt;EndNote&gt;&lt;Cite&gt;&lt;Author&gt;Thoman&lt;/Author&gt;&lt;Year&gt;2020&lt;/Year&gt;&lt;RecNum&gt;244&lt;/RecNum&gt;&lt;DisplayText&gt;&lt;style face="superscript"&gt;87&lt;/style&gt;&lt;/DisplayText&gt;&lt;record&gt;&lt;rec-number&gt;244&lt;/rec-number&gt;&lt;foreign-keys&gt;&lt;key app="EN" db-id="wvwxvp2x3zwxfke09tn5p5d529xtdx2e2dtd" timestamp="1594652656"&gt;244&lt;/key&gt;&lt;/foreign-keys&gt;&lt;ref-type name="Journal Article"&gt;17&lt;/ref-type&gt;&lt;contributors&gt;&lt;authors&gt;&lt;author&gt;Thoman, Richard L&lt;/author&gt;&lt;author&gt;Bhatt, Uma S&lt;/author&gt;&lt;author&gt;Bieniek, Peter A&lt;/author&gt;&lt;author&gt;Brettschneider, Brian R&lt;/author&gt;&lt;author&gt;Brubaker, Michael&lt;/author&gt;&lt;author&gt;Danielson, Seth L&lt;/author&gt;&lt;author&gt;Labe, Zachary&lt;/author&gt;&lt;author&gt;Lader, Rick&lt;/author&gt;&lt;author&gt;Meier, Walter N&lt;/author&gt;&lt;author&gt;Sheffield, Gay&lt;/author&gt;&lt;/authors&gt;&lt;/contributors&gt;&lt;titles&gt;&lt;title&gt;The Record Low Bering Sea Ice Extent in 2018: Context, Impacts, and an Assessment of the Role of Anthropogenic Climate Change&lt;/title&gt;&lt;secondary-title&gt;Bulletin of the American Meteorological Society&lt;/secondary-title&gt;&lt;/titles&gt;&lt;periodical&gt;&lt;full-title&gt;Bulletin of the American Meteorological Society&lt;/full-title&gt;&lt;/periodical&gt;&lt;pages&gt;S53-S58&lt;/pages&gt;&lt;volume&gt;101&lt;/volume&gt;&lt;number&gt;1&lt;/number&gt;&lt;dates&gt;&lt;year&gt;2020&lt;/year&gt;&lt;/dates&gt;&lt;isbn&gt;0003-0007&lt;/isbn&gt;&lt;urls&gt;&lt;/urls&gt;&lt;/record&gt;&lt;/Cite&gt;&lt;/EndNote&gt;</w:instrText>
                      </w:r>
                      <w:r>
                        <w:fldChar w:fldCharType="separate"/>
                      </w:r>
                      <w:r w:rsidRPr="008E7C4F">
                        <w:rPr>
                          <w:noProof/>
                          <w:vertAlign w:val="superscript"/>
                        </w:rPr>
                        <w:t>87</w:t>
                      </w:r>
                      <w:r>
                        <w:fldChar w:fldCharType="end"/>
                      </w:r>
                      <w:r>
                        <w:rPr>
                          <w:rStyle w:val="CommentReference"/>
                          <w:rFonts w:asciiTheme="minorHAnsi" w:hAnsiTheme="minorHAnsi"/>
                          <w:lang w:val="en-GB"/>
                        </w:rPr>
                        <w:t xml:space="preserve"> </w:t>
                      </w:r>
                    </w:p>
                    <w:p w14:paraId="74F15EF2" w14:textId="77777777" w:rsidR="0089280A" w:rsidRPr="003C3F47" w:rsidRDefault="0089280A" w:rsidP="003B0304">
                      <w:pPr>
                        <w:pStyle w:val="PanelText"/>
                        <w:spacing w:line="240" w:lineRule="auto"/>
                        <w:jc w:val="left"/>
                        <w:rPr>
                          <w:vertAlign w:val="superscript"/>
                        </w:rPr>
                      </w:pPr>
                      <w:r w:rsidRPr="003C3F47">
                        <w:t xml:space="preserve">This had multiple </w:t>
                      </w:r>
                      <w:r>
                        <w:t>detrimental effects</w:t>
                      </w:r>
                      <w:r w:rsidRPr="003C3F47">
                        <w:t xml:space="preserve"> on communities in Western Alaska, although the health impacts </w:t>
                      </w:r>
                      <w:r>
                        <w:t>have</w:t>
                      </w:r>
                      <w:r w:rsidRPr="003C3F47">
                        <w:t xml:space="preserve"> rarely </w:t>
                      </w:r>
                      <w:r>
                        <w:t xml:space="preserve">been </w:t>
                      </w:r>
                      <w:r w:rsidRPr="003C3F47">
                        <w:t>measured. These communities generally depend on sea ice for transportation, hunting and fishing, coastal buffering from storms, and</w:t>
                      </w:r>
                      <w:r>
                        <w:t xml:space="preserve"> a host of other</w:t>
                      </w:r>
                      <w:r w:rsidRPr="003C3F47">
                        <w:t xml:space="preserve"> ecosystem services.</w:t>
                      </w:r>
                      <w:r>
                        <w:t xml:space="preserve"> During this period of record-low sea ice, a range of events occurred, from the </w:t>
                      </w:r>
                      <w:r w:rsidRPr="003C3F47">
                        <w:t>loss of power</w:t>
                      </w:r>
                      <w:r>
                        <w:t>,</w:t>
                      </w:r>
                      <w:r w:rsidRPr="003C3F47">
                        <w:t xml:space="preserve"> and damage to the water treatment plant in Little Diomede</w:t>
                      </w:r>
                      <w:r>
                        <w:t xml:space="preserve"> to</w:t>
                      </w:r>
                      <w:r w:rsidRPr="003C3F47">
                        <w:t xml:space="preserve"> a fatal accident</w:t>
                      </w:r>
                      <w:r>
                        <w:t xml:space="preserve"> that resulted from open water-holes along a previously frozen travel corridor </w:t>
                      </w:r>
                      <w:r w:rsidRPr="003C3F47">
                        <w:t>on the Kuskokwim River.</w:t>
                      </w:r>
                      <w:r>
                        <w:fldChar w:fldCharType="begin"/>
                      </w:r>
                      <w:r>
                        <w:instrText xml:space="preserve"> ADDIN EN.CITE &lt;EndNote&gt;&lt;Cite ExcludeAuth="1"&gt;&lt;Year&gt;2017&lt;/Year&gt;&lt;RecNum&gt;245&lt;/RecNum&gt;&lt;DisplayText&gt;&lt;style face="superscript"&gt;88-90&lt;/style&gt;&lt;/DisplayText&gt;&lt;record&gt;&lt;rec-number&gt;245&lt;/rec-number&gt;&lt;foreign-keys&gt;&lt;key app="EN" db-id="wvwxvp2x3zwxfke09tn5p5d529xtdx2e2dtd" timestamp="1594652656"&gt;245&lt;/key&gt;&lt;/foreign-keys&gt;&lt;ref-type name="Generic"&gt;13&lt;/ref-type&gt;&lt;contributors&gt;&lt;/contributors&gt;&lt;titles&gt;&lt;title&gt;Bethel Search and Rescue Report&lt;/title&gt;&lt;/titles&gt;&lt;dates&gt;&lt;year&gt;2017&lt;/year&gt;&lt;/dates&gt;&lt;urls&gt;&lt;related-urls&gt;&lt;url&gt;http://mediad.publicbroadcasting.net/p/kyuk/files/201712/12.5.17_bsar_aerial_river_survey.pdf&lt;/url&gt;&lt;/related-urls&gt;&lt;/urls&gt;&lt;/record&gt;&lt;/Cite&gt;&lt;Cite&gt;&lt;Author&gt;Macarthur&lt;/Author&gt;&lt;Year&gt;2018&lt;/Year&gt;&lt;RecNum&gt;246&lt;/RecNum&gt;&lt;record&gt;&lt;rec-number&gt;246&lt;/rec-number&gt;&lt;foreign-keys&gt;&lt;key app="EN" db-id="wvwxvp2x3zwxfke09tn5p5d529xtdx2e2dtd" timestamp="1594652656"&gt;246&lt;/key&gt;&lt;/foreign-keys&gt;&lt;ref-type name="Generic"&gt;13&lt;/ref-type&gt;&lt;contributors&gt;&lt;authors&gt;&lt;author&gt;Macarthur, AR&lt;/author&gt;&lt;/authors&gt;&lt;/contributors&gt;&lt;titles&gt;&lt;title&gt;Father’s body recovered, five rescued after family falls through Kuskokwim on New Year’s Eve&lt;/title&gt;&lt;/titles&gt;&lt;dates&gt;&lt;year&gt;2018&lt;/year&gt;&lt;pub-dates&gt;&lt;date&gt;January 1 2018&lt;/date&gt;&lt;/pub-dates&gt;&lt;/dates&gt;&lt;urls&gt;&lt;related-urls&gt;&lt;url&gt;https://www.kyuk.org/post/fathers-body-recovered-five-rescued-after-family-falls-through-kuskokwim-new-years-eve&lt;/url&gt;&lt;/related-urls&gt;&lt;/urls&gt;&lt;/record&gt;&lt;/Cite&gt;&lt;Cite&gt;&lt;Author&gt;Waldholz&lt;/Author&gt;&lt;Year&gt;2018&lt;/Year&gt;&lt;RecNum&gt;247&lt;/RecNum&gt;&lt;record&gt;&lt;rec-number&gt;247&lt;/rec-number&gt;&lt;foreign-keys&gt;&lt;key app="EN" db-id="wvwxvp2x3zwxfke09tn5p5d529xtdx2e2dtd" timestamp="1594652656"&gt;247&lt;/key&gt;&lt;/foreign-keys&gt;&lt;ref-type name="Generic"&gt;13&lt;/ref-type&gt;&lt;contributors&gt;&lt;authors&gt;&lt;author&gt;Waldholz, R&lt;/author&gt;&lt;/authors&gt;&lt;/contributors&gt;&lt;titles&gt;&lt;title&gt;In western Alaska, there’s water where there should be ice&lt;/title&gt;&lt;/titles&gt;&lt;dates&gt;&lt;year&gt;2018&lt;/year&gt;&lt;pub-dates&gt;&lt;date&gt;26 February 2018&lt;/date&gt;&lt;/pub-dates&gt;&lt;/dates&gt;&lt;urls&gt;&lt;related-urls&gt;&lt;url&gt;https://www.ktoo.org/2018/02/26/western-alaska-theres-water-ice/.&lt;/url&gt;&lt;/related-urls&gt;&lt;/urls&gt;&lt;/record&gt;&lt;/Cite&gt;&lt;/EndNote&gt;</w:instrText>
                      </w:r>
                      <w:r>
                        <w:fldChar w:fldCharType="separate"/>
                      </w:r>
                      <w:r w:rsidRPr="008E7C4F">
                        <w:rPr>
                          <w:noProof/>
                          <w:vertAlign w:val="superscript"/>
                        </w:rPr>
                        <w:t>88-90</w:t>
                      </w:r>
                      <w:r>
                        <w:fldChar w:fldCharType="end"/>
                      </w:r>
                      <w:r w:rsidRPr="003C3F47" w:rsidDel="007A2AD5">
                        <w:t xml:space="preserve"> </w:t>
                      </w:r>
                    </w:p>
                    <w:p w14:paraId="6AD45955" w14:textId="77777777" w:rsidR="0089280A" w:rsidRPr="003C3F47" w:rsidRDefault="0089280A" w:rsidP="003B0304">
                      <w:pPr>
                        <w:pStyle w:val="PanelText"/>
                        <w:spacing w:line="240" w:lineRule="auto"/>
                        <w:jc w:val="left"/>
                        <w:rPr>
                          <w:b/>
                          <w:bCs/>
                        </w:rPr>
                      </w:pPr>
                      <w:r>
                        <w:rPr>
                          <w:b/>
                          <w:bCs/>
                        </w:rPr>
                        <w:t xml:space="preserve">2. </w:t>
                      </w:r>
                      <w:r w:rsidRPr="003C3F47">
                        <w:rPr>
                          <w:b/>
                          <w:bCs/>
                        </w:rPr>
                        <w:t>Northern European Heatwaves in 2018 and 2019</w:t>
                      </w:r>
                    </w:p>
                    <w:p w14:paraId="6F73EF9D" w14:textId="77777777" w:rsidR="0089280A" w:rsidRPr="003C3F47" w:rsidRDefault="0089280A" w:rsidP="003B0304">
                      <w:pPr>
                        <w:pStyle w:val="PanelText"/>
                        <w:spacing w:line="240" w:lineRule="auto"/>
                        <w:jc w:val="left"/>
                      </w:pPr>
                      <w:r w:rsidRPr="003C3F47">
                        <w:t>During the summer of 2018, parts of northern Scandinavia experienced record-breaking daily temperatures more than 5°C warmer than in 1981-2010</w:t>
                      </w:r>
                      <w:r>
                        <w:t xml:space="preserve">, an occurrence that evidence suggests was made five times more likely as a result of climate </w:t>
                      </w:r>
                      <w:r w:rsidRPr="00936359">
                        <w:t>change</w:t>
                      </w:r>
                      <w:r w:rsidRPr="00E6768E">
                        <w:rPr>
                          <w:rFonts w:eastAsia="Cambria"/>
                        </w:rPr>
                        <w:t>.</w:t>
                      </w:r>
                      <w:r>
                        <w:rPr>
                          <w:rFonts w:eastAsia="Cambria"/>
                        </w:rPr>
                        <w:fldChar w:fldCharType="begin"/>
                      </w:r>
                      <w:r>
                        <w:rPr>
                          <w:rFonts w:eastAsia="Cambria"/>
                        </w:rPr>
                        <w:instrText xml:space="preserve"> ADDIN EN.CITE &lt;EndNote&gt;&lt;Cite&gt;&lt;Author&gt;World Weather Attribution&lt;/Author&gt;&lt;Year&gt;2018&lt;/Year&gt;&lt;RecNum&gt;248&lt;/RecNum&gt;&lt;DisplayText&gt;&lt;style face="superscript"&gt;91&lt;/style&gt;&lt;/DisplayText&gt;&lt;record&gt;&lt;rec-number&gt;248&lt;/rec-number&gt;&lt;foreign-keys&gt;&lt;key app="EN" db-id="wvwxvp2x3zwxfke09tn5p5d529xtdx2e2dtd" timestamp="1594652657"&gt;248&lt;/key&gt;&lt;/foreign-keys&gt;&lt;ref-type name="Generic"&gt;13&lt;/ref-type&gt;&lt;contributors&gt;&lt;authors&gt;&lt;author&gt;World Weather Attribution,&lt;/author&gt;&lt;/authors&gt;&lt;/contributors&gt;&lt;titles&gt;&lt;title&gt;Heatwave in northern Europe, summer 2018&lt;/title&gt;&lt;/titles&gt;&lt;dates&gt;&lt;year&gt;2018&lt;/year&gt;&lt;/dates&gt;&lt;urls&gt;&lt;related-urls&gt;&lt;url&gt;https://www.worldweatherattribution.org/attribution-of-the-2018-heat-in-northern-europe/&lt;/url&gt;&lt;/related-urls&gt;&lt;/urls&gt;&lt;/record&gt;&lt;/Cite&gt;&lt;/EndNote&gt;</w:instrText>
                      </w:r>
                      <w:r>
                        <w:rPr>
                          <w:rFonts w:eastAsia="Cambria"/>
                        </w:rPr>
                        <w:fldChar w:fldCharType="separate"/>
                      </w:r>
                      <w:r w:rsidRPr="008E7C4F">
                        <w:rPr>
                          <w:rFonts w:eastAsia="Cambria"/>
                          <w:noProof/>
                          <w:vertAlign w:val="superscript"/>
                        </w:rPr>
                        <w:t>91</w:t>
                      </w:r>
                      <w:r>
                        <w:rPr>
                          <w:rFonts w:eastAsia="Cambria"/>
                        </w:rPr>
                        <w:fldChar w:fldCharType="end"/>
                      </w:r>
                      <w:r w:rsidRPr="00A14B63">
                        <w:t xml:space="preserve"> I</w:t>
                      </w:r>
                      <w:r w:rsidRPr="003C3F47">
                        <w:t xml:space="preserve">n Sweden, the Public Health Agency estimated an excess mortality of 750 deaths between </w:t>
                      </w:r>
                      <w:r>
                        <w:t>July and</w:t>
                      </w:r>
                      <w:r w:rsidRPr="003C3F47">
                        <w:t xml:space="preserve"> August, with more than 600 </w:t>
                      </w:r>
                      <w:r>
                        <w:t xml:space="preserve">of these </w:t>
                      </w:r>
                      <w:r w:rsidRPr="003C3F47">
                        <w:t>attributed to higher temperatures when compared with the same weeks in 2017.</w:t>
                      </w:r>
                      <w:r>
                        <w:fldChar w:fldCharType="begin"/>
                      </w:r>
                      <w:r>
                        <w:instrText xml:space="preserve"> ADDIN EN.CITE &lt;EndNote&gt;&lt;Cite&gt;&lt;Author&gt;Åström&lt;/Author&gt;&lt;Year&gt;2019&lt;/Year&gt;&lt;RecNum&gt;249&lt;/RecNum&gt;&lt;DisplayText&gt;&lt;style face="superscript"&gt;92&lt;/style&gt;&lt;/DisplayText&gt;&lt;record&gt;&lt;rec-number&gt;249&lt;/rec-number&gt;&lt;foreign-keys&gt;&lt;key app="EN" db-id="wvwxvp2x3zwxfke09tn5p5d529xtdx2e2dtd" timestamp="1594652657"&gt;249&lt;/key&gt;&lt;/foreign-keys&gt;&lt;ref-type name="Journal Article"&gt;17&lt;/ref-type&gt;&lt;contributors&gt;&lt;authors&gt;&lt;author&gt;Åström, C&lt;/author&gt;&lt;author&gt;Bjelkmar, P&lt;/author&gt;&lt;author&gt;Forsberg, B&lt;/author&gt;&lt;/authors&gt;&lt;/contributors&gt;&lt;titles&gt;&lt;title&gt;High mortality during the 2018 heatwave in Sweden&lt;/title&gt;&lt;secondary-title&gt;Lakartidningen&lt;/secondary-title&gt;&lt;/titles&gt;&lt;periodical&gt;&lt;full-title&gt;Lakartidningen&lt;/full-title&gt;&lt;/periodical&gt;&lt;volume&gt;116&lt;/volume&gt;&lt;dates&gt;&lt;year&gt;2019&lt;/year&gt;&lt;/dates&gt;&lt;isbn&gt;0023-7205&lt;/isbn&gt;&lt;urls&gt;&lt;/urls&gt;&lt;/record&gt;&lt;/Cite&gt;&lt;/EndNote&gt;</w:instrText>
                      </w:r>
                      <w:r>
                        <w:fldChar w:fldCharType="separate"/>
                      </w:r>
                      <w:r w:rsidRPr="008E7C4F">
                        <w:rPr>
                          <w:noProof/>
                          <w:vertAlign w:val="superscript"/>
                        </w:rPr>
                        <w:t>92</w:t>
                      </w:r>
                      <w:r>
                        <w:fldChar w:fldCharType="end"/>
                      </w:r>
                      <w:r w:rsidRPr="003C3F47">
                        <w:t xml:space="preserve"> </w:t>
                      </w:r>
                    </w:p>
                    <w:p w14:paraId="4DBC3CDD" w14:textId="77777777" w:rsidR="0089280A" w:rsidRPr="003C3F47" w:rsidRDefault="0089280A" w:rsidP="003B0304">
                      <w:pPr>
                        <w:pStyle w:val="PanelText"/>
                        <w:spacing w:line="240" w:lineRule="auto"/>
                        <w:jc w:val="left"/>
                      </w:pPr>
                      <w:r>
                        <w:t xml:space="preserve">Countries </w:t>
                      </w:r>
                      <w:r w:rsidRPr="003C3F47">
                        <w:t>across Western Europe and Scandinavia again experienced record-breaking temperatures</w:t>
                      </w:r>
                      <w:r>
                        <w:t xml:space="preserve"> in 2019,</w:t>
                      </w:r>
                      <w:r w:rsidRPr="003C3F47">
                        <w:t xml:space="preserve"> with several countries exceeding 40°C for 3-4 days during June and July. </w:t>
                      </w:r>
                      <w:r>
                        <w:t>Attribution</w:t>
                      </w:r>
                      <w:r w:rsidRPr="003C3F47">
                        <w:t xml:space="preserve"> studies </w:t>
                      </w:r>
                      <w:r>
                        <w:t xml:space="preserve">suggest climate change was responsible for </w:t>
                      </w:r>
                      <w:r w:rsidRPr="003C3F47">
                        <w:t>a 10-fold increase in the likelihood</w:t>
                      </w:r>
                      <w:r>
                        <w:t xml:space="preserve"> of the event occurring,</w:t>
                      </w:r>
                      <w:r w:rsidRPr="003C3F47">
                        <w:t xml:space="preserve"> and a 1.2-3°C increase in temperature of </w:t>
                      </w:r>
                      <w:r>
                        <w:t>these events, with almost 1,500 deaths in France and 400 deaths in the Netherlands.</w:t>
                      </w:r>
                      <w:r>
                        <w:fldChar w:fldCharType="begin">
                          <w:fldData xml:space="preserve">PEVuZE5vdGU+PENpdGU+PEF1dGhvcj5CQkM8L0F1dGhvcj48WWVhcj4yMDE5PC9ZZWFyPjxSZWNO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</w:fldData>
                        </w:fldChar>
                      </w:r>
                      <w:r>
                        <w:instrText xml:space="preserve"> ADDIN EN.CITE </w:instrText>
                      </w:r>
                      <w:r>
                        <w:fldChar w:fldCharType="begin">
                          <w:fldData xml:space="preserve">PEVuZE5vdGU+PENpdGU+PEF1dGhvcj5CQkM8L0F1dGhvcj48WWVhcj4yMDE5PC9ZZWFyPjxSZWNO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</w:fldData>
                        </w:fldChar>
                      </w:r>
                      <w:r>
                        <w:instrText xml:space="preserve"> ADDIN EN.CITE.DATA </w:instrText>
                      </w:r>
                      <w:r>
                        <w:fldChar w:fldCharType="end"/>
                      </w:r>
                      <w:r>
                        <w:fldChar w:fldCharType="separate"/>
                      </w:r>
                      <w:r w:rsidRPr="008E7C4F">
                        <w:rPr>
                          <w:noProof/>
                          <w:vertAlign w:val="superscript"/>
                        </w:rPr>
                        <w:t>60,93,94</w:t>
                      </w:r>
                      <w:r>
                        <w:fldChar w:fldCharType="end"/>
                      </w:r>
                      <w:r w:rsidRPr="003C3F47">
                        <w:t xml:space="preserve"> </w:t>
                      </w:r>
                    </w:p>
                    <w:p w14:paraId="4977DA9A" w14:textId="77777777" w:rsidR="0089280A" w:rsidRPr="00D8552B" w:rsidRDefault="0089280A" w:rsidP="003B0304">
                      <w:pPr>
                        <w:pStyle w:val="PanelText"/>
                        <w:spacing w:line="240" w:lineRule="auto"/>
                        <w:rPr>
                          <w:b/>
                          <w:bCs/>
                          <w:sz w:val="22"/>
                        </w:rPr>
                      </w:pPr>
                      <w:r w:rsidRPr="00D8552B">
                        <w:rPr>
                          <w:b/>
                          <w:bCs/>
                        </w:rPr>
                        <w:t>3. Japan Heatwave 2018</w:t>
                      </w:r>
                    </w:p>
                    <w:p w14:paraId="753A1F5E" w14:textId="2460D072" w:rsidR="0089280A" w:rsidRDefault="0089280A" w:rsidP="003B0304">
                      <w:pPr>
                        <w:pStyle w:val="PanelText"/>
                        <w:spacing w:line="240" w:lineRule="auto"/>
                        <w:jc w:val="left"/>
                      </w:pPr>
                      <w:r w:rsidRPr="003C3F47">
                        <w:t>The summer of 2018</w:t>
                      </w:r>
                      <w:r>
                        <w:t xml:space="preserve"> in Japan</w:t>
                      </w:r>
                      <w:r w:rsidRPr="003C3F47">
                        <w:t xml:space="preserve"> saw</w:t>
                      </w:r>
                      <w:r>
                        <w:t xml:space="preserve"> a combination of a national emergency resulting from extreme precipitation, followed closely by</w:t>
                      </w:r>
                      <w:r w:rsidRPr="003C3F47">
                        <w:t xml:space="preserve"> record-breaking temperatures.</w:t>
                      </w:r>
                      <w:r>
                        <w:t xml:space="preserve"> T</w:t>
                      </w:r>
                      <w:r w:rsidRPr="003C3F47">
                        <w:t>he event had roughly a 20% probability of occurring in today’s world compared with a zero probability in a world without climate change.</w:t>
                      </w:r>
                      <w:r>
                        <w:fldChar w:fldCharType="begin"/>
                      </w:r>
                      <w:r>
                        <w:instrText xml:space="preserve"> ADDIN EN.CITE &lt;EndNote&gt;&lt;Cite&gt;&lt;Author&gt;Imada&lt;/Author&gt;&lt;Year&gt;2019&lt;/Year&gt;&lt;RecNum&gt;252&lt;/RecNum&gt;&lt;DisplayText&gt;&lt;style face="superscript"&gt;95,96&lt;/style&gt;&lt;/DisplayText&gt;&lt;record&gt;&lt;rec-number&gt;252&lt;/rec-number&gt;&lt;foreign-keys&gt;&lt;key app="EN" db-id="wvwxvp2x3zwxfke09tn5p5d529xtdx2e2dtd" timestamp="1594652658"&gt;252&lt;/key&gt;&lt;/foreign-keys&gt;&lt;ref-type name="Journal Article"&gt;17&lt;/ref-type&gt;&lt;contributors&gt;&lt;authors&gt;&lt;author&gt;Imada, Yukiko&lt;/author&gt;&lt;author&gt;Watanabe, Masahiro&lt;/author&gt;&lt;author&gt;Kawase, Hiroaki&lt;/author&gt;&lt;author&gt;Shiogama, Hideo&lt;/author&gt;&lt;author&gt;Arai, Miki&lt;/author&gt;&lt;/authors&gt;&lt;/contributors&gt;&lt;titles&gt;&lt;title&gt;The July 2018 high temperature event in Japan could not have happened without human-induced global warming&lt;/title&gt;&lt;secondary-title&gt;SOLA&lt;/secondary-title&gt;&lt;/titles&gt;&lt;periodical&gt;&lt;full-title&gt;SOLA&lt;/full-title&gt;&lt;/periodical&gt;&lt;pages&gt;15A-002&lt;/pages&gt;&lt;dates&gt;&lt;year&gt;2019&lt;/year&gt;&lt;/dates&gt;&lt;isbn&gt;1349-6476&lt;/isbn&gt;&lt;urls&gt;&lt;/urls&gt;&lt;/record&gt;&lt;/Cite&gt;&lt;Cite&gt;&lt;Author&gt;Shimpo&lt;/Author&gt;&lt;Year&gt;2019&lt;/Year&gt;&lt;RecNum&gt;253&lt;/RecNum&gt;&lt;record&gt;&lt;rec-number&gt;253&lt;/rec-number&gt;&lt;foreign-keys&gt;&lt;key app="EN" db-id="wvwxvp2x3zwxfke09tn5p5d529xtdx2e2dtd" timestamp="1594652658"&gt;253&lt;/key&gt;&lt;/foreign-keys&gt;&lt;ref-type name="Journal Article"&gt;17&lt;/ref-type&gt;&lt;contributors&gt;&lt;authors&gt;&lt;author&gt;Shimpo, Akihiko&lt;/author&gt;&lt;author&gt;Takemura, Kazuto&lt;/author&gt;&lt;author&gt;Wakamatsu, Shunya&lt;/author&gt;&lt;author&gt;Togawa, Hiroki&lt;/author&gt;&lt;author&gt;Mochizuki, Yasushi&lt;/author&gt;&lt;author&gt;Takekawa, Motoaki&lt;/author&gt;&lt;author&gt;Tanaka, Shotaro&lt;/author&gt;&lt;author&gt;Yamashita, Kazuya&lt;/author&gt;&lt;author&gt;Maeda, Shuhei&lt;/author&gt;&lt;author&gt;Kurora, Ryuta&lt;/author&gt;&lt;/authors&gt;&lt;/contributors&gt;&lt;titles&gt;&lt;title&gt;Primary factors behind the heavy rain event of July 2018 and the subsequent heat wave in Japan&lt;/title&gt;&lt;secondary-title&gt;SOLA&lt;/secondary-title&gt;&lt;/titles&gt;&lt;periodical&gt;&lt;full-title&gt;SOLA&lt;/full-title&gt;&lt;/periodical&gt;&lt;pages&gt;15A-003&lt;/pages&gt;&lt;dates&gt;&lt;year&gt;2019&lt;/year&gt;&lt;/dates&gt;&lt;isbn&gt;1349-6476&lt;/isbn&gt;&lt;urls&gt;&lt;/urls&gt;&lt;/record&gt;&lt;/Cite&gt;&lt;/EndNote&gt;</w:instrText>
                      </w:r>
                      <w:r>
                        <w:fldChar w:fldCharType="separate"/>
                      </w:r>
                      <w:r w:rsidRPr="008E7C4F">
                        <w:rPr>
                          <w:noProof/>
                          <w:vertAlign w:val="superscript"/>
                        </w:rPr>
                        <w:t>95,96</w:t>
                      </w:r>
                      <w:r>
                        <w:fldChar w:fldCharType="end"/>
                      </w:r>
                      <w:r w:rsidRPr="003C3F47">
                        <w:t xml:space="preserve"> </w:t>
                      </w:r>
                      <w:r w:rsidRPr="00E6768E">
                        <w:t xml:space="preserve">Another attribution study compared modest and extreme heatwave days with a 1941-79 baseline, </w:t>
                      </w:r>
                      <w:r>
                        <w:t xml:space="preserve">concluding that </w:t>
                      </w:r>
                      <w:r w:rsidRPr="00E6768E">
                        <w:t>the probability of the defined heatwave event was 1.5 times higher for 1980-2018 and 7-8 times higher for 2019-2050.</w:t>
                      </w:r>
                      <w:r w:rsidRPr="00936359">
                        <w:t xml:space="preserve"> </w:t>
                      </w:r>
                      <w:r>
                        <w:t>This hot summer had large health implications. I</w:t>
                      </w:r>
                      <w:r w:rsidRPr="00B61D95">
                        <w:t>n 2018, there were an estimated 14,200 heat-related deaths in Japan’s over 65 population – over 3,000 more deaths than the previous record set in 2010</w:t>
                      </w:r>
                      <w:r>
                        <w:t>,</w:t>
                      </w:r>
                      <w:r w:rsidRPr="00B61D95">
                        <w:t xml:space="preserve"> and 8,100 greater than the 2000-2004 average (Indicator 1.1.3).</w:t>
                      </w:r>
                    </w:p>
                  </w:txbxContent>
                </v:textbox>
                <w10:wrap type="square" anchorx="margin"/>
              </v:shape>
            </w:pict>
          </mc:Fallback>
        </mc:AlternateContent>
      </w:r>
    </w:p>
    <w:p w14:paraId="626DB7B8" w14:textId="5CEFA704" w:rsidR="005021E7" w:rsidRPr="002A6179" w:rsidRDefault="005021E7" w:rsidP="00E6768E">
      <w:pPr>
        <w:pStyle w:val="Heading2"/>
        <w:jc w:val="left"/>
      </w:pPr>
      <w:bookmarkStart w:id="55" w:name="_Toc47088909"/>
      <w:r w:rsidRPr="002A6179">
        <w:lastRenderedPageBreak/>
        <w:t>1.3 Climate-</w:t>
      </w:r>
      <w:r w:rsidR="00256EAF" w:rsidRPr="002A6179">
        <w:t>S</w:t>
      </w:r>
      <w:r w:rsidRPr="002A6179">
        <w:t xml:space="preserve">ensitive </w:t>
      </w:r>
      <w:r w:rsidR="00256EAF" w:rsidRPr="002A6179">
        <w:t>I</w:t>
      </w:r>
      <w:r w:rsidRPr="002A6179">
        <w:t xml:space="preserve">nfectious </w:t>
      </w:r>
      <w:r w:rsidR="00256EAF" w:rsidRPr="002A6179">
        <w:t>D</w:t>
      </w:r>
      <w:r w:rsidRPr="002A6179">
        <w:t>iseases</w:t>
      </w:r>
      <w:bookmarkEnd w:id="55"/>
    </w:p>
    <w:p w14:paraId="48E2ED8B" w14:textId="5CC57B9E" w:rsidR="0028606E" w:rsidRPr="002A6179" w:rsidRDefault="0028606E" w:rsidP="00DE59CF">
      <w:pPr>
        <w:pStyle w:val="Heading3"/>
        <w:rPr>
          <w:lang w:eastAsia="en-US"/>
        </w:rPr>
      </w:pPr>
      <w:bookmarkStart w:id="56" w:name="_Toc47088910"/>
      <w:r w:rsidRPr="002A6179">
        <w:rPr>
          <w:lang w:eastAsia="en-US"/>
        </w:rPr>
        <w:t xml:space="preserve">Indicator 1.3.1: Climate </w:t>
      </w:r>
      <w:r w:rsidR="00256EAF" w:rsidRPr="002A6179">
        <w:rPr>
          <w:lang w:eastAsia="en-US"/>
        </w:rPr>
        <w:t>S</w:t>
      </w:r>
      <w:r w:rsidRPr="002A6179">
        <w:rPr>
          <w:lang w:eastAsia="en-US"/>
        </w:rPr>
        <w:t xml:space="preserve">uitability for </w:t>
      </w:r>
      <w:r w:rsidR="00256EAF" w:rsidRPr="002A6179">
        <w:rPr>
          <w:lang w:eastAsia="en-US"/>
        </w:rPr>
        <w:t>I</w:t>
      </w:r>
      <w:r w:rsidRPr="002A6179">
        <w:rPr>
          <w:lang w:eastAsia="en-US"/>
        </w:rPr>
        <w:t xml:space="preserve">nfectious </w:t>
      </w:r>
      <w:r w:rsidR="00256EAF" w:rsidRPr="002A6179">
        <w:rPr>
          <w:lang w:eastAsia="en-US"/>
        </w:rPr>
        <w:t>D</w:t>
      </w:r>
      <w:r w:rsidRPr="002A6179">
        <w:rPr>
          <w:lang w:eastAsia="en-US"/>
        </w:rPr>
        <w:t xml:space="preserve">isease </w:t>
      </w:r>
      <w:r w:rsidR="00256EAF" w:rsidRPr="002A6179">
        <w:rPr>
          <w:lang w:eastAsia="en-US"/>
        </w:rPr>
        <w:t>T</w:t>
      </w:r>
      <w:r w:rsidRPr="002A6179">
        <w:rPr>
          <w:lang w:eastAsia="en-US"/>
        </w:rPr>
        <w:t>ransmission</w:t>
      </w:r>
      <w:bookmarkEnd w:id="56"/>
    </w:p>
    <w:p w14:paraId="2954B8D4" w14:textId="3E6FCF7A" w:rsidR="001D71AB" w:rsidRPr="002A6179" w:rsidRDefault="002C5137" w:rsidP="00817E99">
      <w:pPr>
        <w:rPr>
          <w:i/>
          <w:iCs/>
        </w:rPr>
      </w:pPr>
      <w:bookmarkStart w:id="57" w:name="_Hlk39066016"/>
      <w:r w:rsidRPr="002A6179">
        <w:rPr>
          <w:i/>
          <w:iCs/>
          <w:lang w:val="en-US"/>
        </w:rPr>
        <w:t>Headline finding</w:t>
      </w:r>
      <w:r w:rsidR="005021E7" w:rsidRPr="002A6179">
        <w:rPr>
          <w:i/>
          <w:iCs/>
          <w:lang w:val="en-US"/>
        </w:rPr>
        <w:t>: Changing climatic conditions are increasingly suitable for the transmission of numerous infectious diseases.</w:t>
      </w:r>
      <w:r w:rsidR="001D71AB" w:rsidRPr="002A6179">
        <w:rPr>
          <w:i/>
          <w:iCs/>
          <w:lang w:val="en-US"/>
        </w:rPr>
        <w:t xml:space="preserve"> From 1950 to 2018, the global climate suitability for the transmission of dengue fever increased by </w:t>
      </w:r>
      <w:r w:rsidR="00904BEE">
        <w:rPr>
          <w:i/>
          <w:iCs/>
          <w:lang w:val="en-US"/>
        </w:rPr>
        <w:t>8.9</w:t>
      </w:r>
      <w:r w:rsidR="001D71AB" w:rsidRPr="002A6179">
        <w:rPr>
          <w:i/>
          <w:iCs/>
          <w:lang w:val="en-US"/>
        </w:rPr>
        <w:t xml:space="preserve">% </w:t>
      </w:r>
      <w:r w:rsidR="001D71AB" w:rsidRPr="002A6179">
        <w:rPr>
          <w:i/>
          <w:iCs/>
        </w:rPr>
        <w:t xml:space="preserve">for A. </w:t>
      </w:r>
      <w:proofErr w:type="spellStart"/>
      <w:r w:rsidR="001D71AB" w:rsidRPr="002A6179">
        <w:rPr>
          <w:i/>
          <w:iCs/>
        </w:rPr>
        <w:t>aegypti</w:t>
      </w:r>
      <w:proofErr w:type="spellEnd"/>
      <w:r w:rsidR="001D71AB" w:rsidRPr="002A6179">
        <w:rPr>
          <w:i/>
          <w:iCs/>
        </w:rPr>
        <w:t xml:space="preserve">, and </w:t>
      </w:r>
      <w:r w:rsidR="00904BEE">
        <w:rPr>
          <w:i/>
          <w:iCs/>
        </w:rPr>
        <w:t>15.0</w:t>
      </w:r>
      <w:r w:rsidR="001D71AB" w:rsidRPr="002A6179">
        <w:rPr>
          <w:i/>
          <w:iCs/>
        </w:rPr>
        <w:t xml:space="preserve">% for A. </w:t>
      </w:r>
      <w:proofErr w:type="spellStart"/>
      <w:r w:rsidR="001D71AB" w:rsidRPr="002A6179">
        <w:rPr>
          <w:i/>
          <w:iCs/>
        </w:rPr>
        <w:t>albopictus</w:t>
      </w:r>
      <w:proofErr w:type="spellEnd"/>
      <w:r w:rsidR="001D71AB" w:rsidRPr="002A6179">
        <w:rPr>
          <w:i/>
          <w:iCs/>
        </w:rPr>
        <w:t>.</w:t>
      </w:r>
      <w:r w:rsidR="005021E7" w:rsidRPr="002A6179">
        <w:rPr>
          <w:i/>
          <w:iCs/>
          <w:lang w:val="en-US"/>
        </w:rPr>
        <w:t xml:space="preserve"> In the last 5 years, suitability for malaria transmission in highland areas was 38.7% higher in the WHO African region and 149.7% higher in the WHO Western Pacific Region compared to a 1950s baseline</w:t>
      </w:r>
      <w:r w:rsidR="005021E7" w:rsidRPr="002A6179">
        <w:rPr>
          <w:i/>
          <w:lang w:val="en-US"/>
        </w:rPr>
        <w:t>.</w:t>
      </w:r>
    </w:p>
    <w:p w14:paraId="4C4FE4AB" w14:textId="4BCBBC12" w:rsidR="005021E7" w:rsidRPr="002A6179" w:rsidRDefault="005021E7" w:rsidP="00E6768E">
      <w:pPr>
        <w:jc w:val="left"/>
        <w:rPr>
          <w:lang w:val="en-US"/>
        </w:rPr>
      </w:pPr>
      <w:r w:rsidRPr="002A6179">
        <w:rPr>
          <w:lang w:val="en-US"/>
        </w:rPr>
        <w:t xml:space="preserve">Climate change is </w:t>
      </w:r>
      <w:r w:rsidR="000416FA" w:rsidRPr="002A6179">
        <w:rPr>
          <w:lang w:val="en-US"/>
        </w:rPr>
        <w:t>a</w:t>
      </w:r>
      <w:r w:rsidRPr="002A6179">
        <w:rPr>
          <w:lang w:val="en-US"/>
        </w:rPr>
        <w:t>ffecting the distribution and risk of many infectious diseases to humans, including vector-, food- and water-borne diseases.</w:t>
      </w:r>
      <w:r w:rsidR="00357D19" w:rsidRPr="002A6179">
        <w:rPr>
          <w:lang w:val="en-US"/>
        </w:rPr>
        <w:fldChar w:fldCharType="begin"/>
      </w:r>
      <w:r w:rsidR="00172202">
        <w:rPr>
          <w:lang w:val="en-US"/>
        </w:rPr>
        <w:instrText xml:space="preserve"> ADDIN EN.CITE &lt;EndNote&gt;&lt;Cite&gt;&lt;Author&gt;Smith&lt;/Author&gt;&lt;Year&gt;2014&lt;/Year&gt;&lt;RecNum&gt;3&lt;/RecNum&gt;&lt;DisplayText&gt;&lt;style face="superscript"&gt;3&lt;/style&gt;&lt;/DisplayText&gt;&lt;record&gt;&lt;rec-number&gt;3&lt;/rec-number&gt;&lt;foreign-keys&gt;&lt;key app="EN" db-id="wvwxvp2x3zwxfke09tn5p5d529xtdx2e2dtd" timestamp="1594652619"&gt;3&lt;/key&gt;&lt;/foreign-keys&gt;&lt;ref-type name="Book Section"&gt;5&lt;/ref-type&gt;&lt;contributors&gt;&lt;authors&gt;&lt;author&gt;Smith, Kirk R&lt;/author&gt;&lt;author&gt;Woodward, Alistair&lt;/author&gt;&lt;author&gt;Campbell - Lendrum, Diarmid&lt;/author&gt;&lt;author&gt;Chadee, Dave D&lt;/author&gt;&lt;author&gt;Honda, Yasushi&lt;/author&gt;&lt;author&gt;Qiyong, Liu&lt;/author&gt;&lt;author&gt;Olwoch, Jane M&lt;/author&gt;&lt;author&gt;Revich, Boris&lt;/author&gt;&lt;author&gt;Sauerborn, Rainer&lt;/author&gt;&lt;/authors&gt;&lt;/contributors&gt;&lt;titles&gt;&lt;title&gt;Human Health: Impacts, Adaptation, and Co-Benefits&lt;/title&gt;&lt;secondary-title&gt;Climate Change 2014: Impacts, Adaptation, and Vulnerability. Part A: Global and Sectoral Aspects. Contribution of Working Group II to the Fifth Assessment Report of the Intergovernmental Panel on Climate Change&lt;/secondary-title&gt;&lt;/titles&gt;&lt;pages&gt;709-754&lt;/pages&gt;&lt;dates&gt;&lt;year&gt;2014&lt;/year&gt;&lt;/dates&gt;&lt;pub-location&gt;Cambridge, United Kingdom and New York, New York&lt;/pub-location&gt;&lt;publisher&gt;Cambridge University Press&lt;/publisher&gt;&lt;urls&gt;&lt;/urls&gt;&lt;/record&gt;&lt;/Cite&gt;&lt;/EndNote&gt;</w:instrText>
      </w:r>
      <w:r w:rsidR="00357D19" w:rsidRPr="002A6179">
        <w:rPr>
          <w:lang w:val="en-US"/>
        </w:rPr>
        <w:fldChar w:fldCharType="separate"/>
      </w:r>
      <w:r w:rsidR="008E7C4F" w:rsidRPr="002A6179">
        <w:rPr>
          <w:noProof/>
          <w:vertAlign w:val="superscript"/>
          <w:lang w:val="en-US"/>
        </w:rPr>
        <w:t>3</w:t>
      </w:r>
      <w:r w:rsidR="00357D19" w:rsidRPr="002A6179">
        <w:rPr>
          <w:lang w:val="en-US"/>
        </w:rPr>
        <w:fldChar w:fldCharType="end"/>
      </w:r>
      <w:r w:rsidRPr="002A6179">
        <w:rPr>
          <w:lang w:val="en-US"/>
        </w:rPr>
        <w:t xml:space="preserve"> Using </w:t>
      </w:r>
      <w:r w:rsidR="00D8552B" w:rsidRPr="002A6179">
        <w:rPr>
          <w:lang w:val="en-US"/>
        </w:rPr>
        <w:t>three</w:t>
      </w:r>
      <w:r w:rsidRPr="002A6179">
        <w:rPr>
          <w:lang w:val="en-US"/>
        </w:rPr>
        <w:t xml:space="preserve"> different models, this indicator tracks the change in climate suitability for the transmission of infectious diseases of particular global significance: </w:t>
      </w:r>
      <w:r w:rsidR="003A4E4C" w:rsidRPr="002A6179">
        <w:rPr>
          <w:lang w:val="en-US"/>
        </w:rPr>
        <w:t>dengue;</w:t>
      </w:r>
      <w:r w:rsidRPr="002A6179">
        <w:rPr>
          <w:lang w:val="en-US"/>
        </w:rPr>
        <w:t xml:space="preserve"> malaria;</w:t>
      </w:r>
      <w:r w:rsidR="003A4E4C" w:rsidRPr="002A6179">
        <w:rPr>
          <w:lang w:val="en-US"/>
        </w:rPr>
        <w:t xml:space="preserve"> and pathogenic</w:t>
      </w:r>
      <w:r w:rsidRPr="002A6179">
        <w:rPr>
          <w:lang w:val="en-US"/>
        </w:rPr>
        <w:t xml:space="preserve"> </w:t>
      </w:r>
      <w:r w:rsidRPr="002A6179">
        <w:rPr>
          <w:i/>
          <w:iCs/>
          <w:lang w:val="en-US"/>
        </w:rPr>
        <w:t xml:space="preserve">Vibrio </w:t>
      </w:r>
      <w:r w:rsidR="003A4E4C" w:rsidRPr="002A6179">
        <w:rPr>
          <w:lang w:val="en-US"/>
        </w:rPr>
        <w:t>bacteria</w:t>
      </w:r>
      <w:r w:rsidR="00074DBC" w:rsidRPr="002A6179">
        <w:rPr>
          <w:lang w:val="en-US"/>
        </w:rPr>
        <w:t xml:space="preserve"> (</w:t>
      </w:r>
      <w:r w:rsidR="0051684B" w:rsidRPr="002A6179">
        <w:rPr>
          <w:i/>
          <w:iCs/>
          <w:lang w:val="en-US"/>
        </w:rPr>
        <w:t xml:space="preserve">V. </w:t>
      </w:r>
      <w:proofErr w:type="spellStart"/>
      <w:r w:rsidR="0051684B" w:rsidRPr="002A6179">
        <w:rPr>
          <w:i/>
          <w:iCs/>
          <w:lang w:val="en-US"/>
        </w:rPr>
        <w:t>parahaemolyticus</w:t>
      </w:r>
      <w:proofErr w:type="spellEnd"/>
      <w:r w:rsidR="0051684B" w:rsidRPr="002A6179">
        <w:rPr>
          <w:lang w:val="en-US"/>
        </w:rPr>
        <w:t xml:space="preserve">, </w:t>
      </w:r>
      <w:r w:rsidR="0051684B" w:rsidRPr="002A6179">
        <w:rPr>
          <w:i/>
          <w:iCs/>
          <w:lang w:val="en-US"/>
        </w:rPr>
        <w:t xml:space="preserve">V. </w:t>
      </w:r>
      <w:proofErr w:type="spellStart"/>
      <w:r w:rsidR="0051684B" w:rsidRPr="002A6179">
        <w:rPr>
          <w:i/>
          <w:iCs/>
          <w:lang w:val="en-US"/>
        </w:rPr>
        <w:t>vulnificus</w:t>
      </w:r>
      <w:proofErr w:type="spellEnd"/>
      <w:r w:rsidR="0051684B" w:rsidRPr="002A6179">
        <w:rPr>
          <w:lang w:val="en-US"/>
        </w:rPr>
        <w:t xml:space="preserve">, and </w:t>
      </w:r>
      <w:r w:rsidR="00074DBC" w:rsidRPr="002A6179">
        <w:rPr>
          <w:lang w:val="en-US"/>
        </w:rPr>
        <w:t xml:space="preserve">non-toxigenic </w:t>
      </w:r>
      <w:r w:rsidR="00074DBC" w:rsidRPr="002A6179">
        <w:rPr>
          <w:i/>
          <w:iCs/>
          <w:lang w:val="en-US"/>
        </w:rPr>
        <w:t xml:space="preserve">V. </w:t>
      </w:r>
      <w:proofErr w:type="spellStart"/>
      <w:r w:rsidR="00074DBC" w:rsidRPr="002A6179">
        <w:rPr>
          <w:i/>
          <w:iCs/>
          <w:lang w:val="en-US"/>
        </w:rPr>
        <w:t>cholerae</w:t>
      </w:r>
      <w:proofErr w:type="spellEnd"/>
      <w:r w:rsidR="00074DBC" w:rsidRPr="002A6179">
        <w:rPr>
          <w:lang w:val="en-US"/>
        </w:rPr>
        <w:t>)</w:t>
      </w:r>
      <w:r w:rsidRPr="002A6179">
        <w:rPr>
          <w:lang w:val="en-US"/>
        </w:rPr>
        <w:t xml:space="preserve">. In the case of </w:t>
      </w:r>
      <w:proofErr w:type="spellStart"/>
      <w:r w:rsidRPr="002A6179">
        <w:rPr>
          <w:i/>
          <w:iCs/>
        </w:rPr>
        <w:t>Aedes</w:t>
      </w:r>
      <w:proofErr w:type="spellEnd"/>
      <w:r w:rsidRPr="002A6179">
        <w:rPr>
          <w:i/>
          <w:iCs/>
        </w:rPr>
        <w:t xml:space="preserve"> </w:t>
      </w:r>
      <w:proofErr w:type="spellStart"/>
      <w:r w:rsidRPr="002A6179">
        <w:rPr>
          <w:i/>
          <w:iCs/>
        </w:rPr>
        <w:t>aegypti</w:t>
      </w:r>
      <w:proofErr w:type="spellEnd"/>
      <w:r w:rsidRPr="002A6179">
        <w:t xml:space="preserve"> and </w:t>
      </w:r>
      <w:r w:rsidRPr="002A6179">
        <w:rPr>
          <w:i/>
          <w:iCs/>
        </w:rPr>
        <w:t>A</w:t>
      </w:r>
      <w:r w:rsidR="00F2577C" w:rsidRPr="002A6179">
        <w:rPr>
          <w:i/>
          <w:iCs/>
        </w:rPr>
        <w:t>.</w:t>
      </w:r>
      <w:r w:rsidRPr="002A6179">
        <w:rPr>
          <w:i/>
          <w:iCs/>
        </w:rPr>
        <w:t xml:space="preserve"> </w:t>
      </w:r>
      <w:proofErr w:type="spellStart"/>
      <w:r w:rsidRPr="002A6179">
        <w:rPr>
          <w:i/>
          <w:iCs/>
        </w:rPr>
        <w:t>albopictus</w:t>
      </w:r>
      <w:proofErr w:type="spellEnd"/>
      <w:r w:rsidRPr="002A6179">
        <w:rPr>
          <w:i/>
          <w:iCs/>
        </w:rPr>
        <w:t>,</w:t>
      </w:r>
      <w:r w:rsidRPr="002A6179">
        <w:t xml:space="preserve"> temperature</w:t>
      </w:r>
      <w:r w:rsidR="00D13B9B" w:rsidRPr="002A6179">
        <w:t>-</w:t>
      </w:r>
      <w:r w:rsidRPr="002A6179">
        <w:t xml:space="preserve">driven process-based mathematical models </w:t>
      </w:r>
      <w:r w:rsidR="00B83A37" w:rsidRPr="002A6179">
        <w:t>were used to capture the</w:t>
      </w:r>
      <w:r w:rsidRPr="002A6179">
        <w:t xml:space="preserve"> </w:t>
      </w:r>
      <w:proofErr w:type="spellStart"/>
      <w:r w:rsidRPr="002A6179">
        <w:t>vector</w:t>
      </w:r>
      <w:r w:rsidR="003A4E4C" w:rsidRPr="002A6179">
        <w:t>i</w:t>
      </w:r>
      <w:r w:rsidRPr="002A6179">
        <w:t>al</w:t>
      </w:r>
      <w:proofErr w:type="spellEnd"/>
      <w:r w:rsidRPr="002A6179">
        <w:t xml:space="preserve"> capacity </w:t>
      </w:r>
      <w:r w:rsidR="00206B01" w:rsidRPr="002A6179">
        <w:t xml:space="preserve">(VC) </w:t>
      </w:r>
      <w:r w:rsidRPr="002A6179">
        <w:t>for</w:t>
      </w:r>
      <w:r w:rsidR="00B83A37" w:rsidRPr="002A6179">
        <w:t xml:space="preserve"> the</w:t>
      </w:r>
      <w:r w:rsidRPr="002A6179">
        <w:t xml:space="preserve"> </w:t>
      </w:r>
      <w:r w:rsidR="00F2577C" w:rsidRPr="002A6179">
        <w:t xml:space="preserve">transmission of </w:t>
      </w:r>
      <w:r w:rsidRPr="002A6179">
        <w:t>dengue</w:t>
      </w:r>
      <w:r w:rsidRPr="002A6179">
        <w:rPr>
          <w:lang w:val="en-US"/>
        </w:rPr>
        <w:t>.</w:t>
      </w:r>
      <w:r w:rsidR="00357D19" w:rsidRPr="002A6179">
        <w:rPr>
          <w:lang w:val="en-US"/>
        </w:rPr>
        <w:fldChar w:fldCharType="begin"/>
      </w:r>
      <w:r w:rsidR="00172202">
        <w:rPr>
          <w:lang w:val="en-US"/>
        </w:rPr>
        <w:instrText xml:space="preserve"> ADDIN EN.CITE &lt;EndNote&gt;&lt;Cite&gt;&lt;Author&gt;Harris&lt;/Author&gt;&lt;Year&gt;2020&lt;/Year&gt;&lt;RecNum&gt;69&lt;/RecNum&gt;&lt;DisplayText&gt;&lt;style face="superscript"&gt;97&lt;/style&gt;&lt;/DisplayText&gt;&lt;record&gt;&lt;rec-number&gt;69&lt;/rec-number&gt;&lt;foreign-keys&gt;&lt;key app="EN" db-id="wvwxvp2x3zwxfke09tn5p5d529xtdx2e2dtd" timestamp="1594652628"&gt;69&lt;/key&gt;&lt;/foreign-keys&gt;&lt;ref-type name="Journal Article"&gt;17&lt;/ref-type&gt;&lt;contributors&gt;&lt;authors&gt;&lt;author&gt;Harris, Ian&lt;/author&gt;&lt;author&gt;Osborn, Timothy J.&lt;/author&gt;&lt;author&gt;Jones, Phil&lt;/author&gt;&lt;author&gt;Lister, David&lt;/author&gt;&lt;/authors&gt;&lt;/contributors&gt;&lt;titles&gt;&lt;title&gt;Version 4 of the CRU TS monthly high-resolution gridded multivariate climate dataset&lt;/title&gt;&lt;secondary-title&gt;Scientific Data&lt;/secondary-title&gt;&lt;/titles&gt;&lt;periodical&gt;&lt;full-title&gt;Scientific Data&lt;/full-title&gt;&lt;/periodical&gt;&lt;pages&gt;109&lt;/pages&gt;&lt;volume&gt;7&lt;/volume&gt;&lt;number&gt;1&lt;/number&gt;&lt;dates&gt;&lt;year&gt;2020&lt;/year&gt;&lt;pub-dates&gt;&lt;date&gt;2020/04/03&lt;/date&gt;&lt;/pub-dates&gt;&lt;/dates&gt;&lt;isbn&gt;2052-4463&lt;/isbn&gt;&lt;urls&gt;&lt;related-urls&gt;&lt;url&gt;https://doi.org/10.1038/s41597-020-0453-3&lt;/url&gt;&lt;/related-urls&gt;&lt;/urls&gt;&lt;electronic-resource-num&gt;10.1038/s41597-020-0453-3&lt;/electronic-resource-num&gt;&lt;/record&gt;&lt;/Cite&gt;&lt;/EndNote&gt;</w:instrText>
      </w:r>
      <w:r w:rsidR="00357D19" w:rsidRPr="002A6179">
        <w:rPr>
          <w:lang w:val="en-US"/>
        </w:rPr>
        <w:fldChar w:fldCharType="separate"/>
      </w:r>
      <w:r w:rsidR="008E7C4F" w:rsidRPr="002A6179">
        <w:rPr>
          <w:noProof/>
          <w:vertAlign w:val="superscript"/>
          <w:lang w:val="en-US"/>
        </w:rPr>
        <w:t>97</w:t>
      </w:r>
      <w:r w:rsidR="00357D19" w:rsidRPr="002A6179">
        <w:rPr>
          <w:lang w:val="en-US"/>
        </w:rPr>
        <w:fldChar w:fldCharType="end"/>
      </w:r>
      <w:r w:rsidRPr="002A6179">
        <w:rPr>
          <w:rFonts w:cstheme="minorHAnsi"/>
        </w:rPr>
        <w:t xml:space="preserve"> </w:t>
      </w:r>
      <w:r w:rsidRPr="002A6179">
        <w:rPr>
          <w:lang w:val="en-US"/>
        </w:rPr>
        <w:t xml:space="preserve">Change </w:t>
      </w:r>
      <w:r w:rsidR="00926D19" w:rsidRPr="002A6179">
        <w:rPr>
          <w:lang w:val="en-US"/>
        </w:rPr>
        <w:t>in the</w:t>
      </w:r>
      <w:r w:rsidRPr="002A6179">
        <w:rPr>
          <w:lang w:val="en-US"/>
        </w:rPr>
        <w:t xml:space="preserve"> </w:t>
      </w:r>
      <w:r w:rsidR="00926D19" w:rsidRPr="002A6179">
        <w:rPr>
          <w:lang w:val="en-US"/>
        </w:rPr>
        <w:t xml:space="preserve">climate </w:t>
      </w:r>
      <w:r w:rsidRPr="002A6179">
        <w:rPr>
          <w:lang w:val="en-US"/>
        </w:rPr>
        <w:t xml:space="preserve">suitability for </w:t>
      </w:r>
      <w:r w:rsidRPr="002A6179">
        <w:rPr>
          <w:i/>
          <w:iCs/>
          <w:lang w:val="en-US"/>
        </w:rPr>
        <w:t>Plasmodium falciparum</w:t>
      </w:r>
      <w:r w:rsidRPr="002A6179">
        <w:rPr>
          <w:lang w:val="en-US"/>
        </w:rPr>
        <w:t xml:space="preserve"> malaria is modelled </w:t>
      </w:r>
      <w:r w:rsidRPr="002A6179">
        <w:rPr>
          <w:rFonts w:eastAsiaTheme="minorEastAsia" w:cstheme="minorHAnsi"/>
        </w:rPr>
        <w:t>based on empirically derived thresholds of precipitation, temperature and relative humidity</w:t>
      </w:r>
      <w:r w:rsidRPr="002A6179">
        <w:rPr>
          <w:rFonts w:cstheme="minorHAnsi"/>
        </w:rPr>
        <w:t>.</w:t>
      </w:r>
      <w:r w:rsidR="00357D19" w:rsidRPr="002A6179">
        <w:rPr>
          <w:rFonts w:cstheme="minorHAnsi"/>
        </w:rPr>
        <w:fldChar w:fldCharType="begin"/>
      </w:r>
      <w:r w:rsidR="00172202">
        <w:rPr>
          <w:rFonts w:cstheme="minorHAnsi"/>
        </w:rPr>
        <w:instrText xml:space="preserve"> ADDIN EN.CITE &lt;EndNote&gt;&lt;Cite ExcludeAuth="1"&gt;&lt;Year&gt;2020&lt;/Year&gt;&lt;RecNum&gt;70&lt;/RecNum&gt;&lt;DisplayText&gt;&lt;style face="superscript"&gt;97,98&lt;/style&gt;&lt;/DisplayText&gt;&lt;record&gt;&lt;rec-number&gt;70&lt;/rec-number&gt;&lt;foreign-keys&gt;&lt;key app="EN" db-id="wvwxvp2x3zwxfke09tn5p5d529xtdx2e2dtd" timestamp="1594652629"&gt;70&lt;/key&gt;&lt;/foreign-keys&gt;&lt;ref-type name="Web Page"&gt;12&lt;/ref-type&gt;&lt;contributors&gt;&lt;/contributors&gt;&lt;titles&gt;&lt;title&gt;Koninklijk Nederlands Meteorologisch Instituut. KNMI Climate Explorer. Available at https://climexp.knmi.nl/&lt;/title&gt;&lt;/titles&gt;&lt;dates&gt;&lt;year&gt;2020&lt;/year&gt;&lt;/dates&gt;&lt;urls&gt;&lt;/urls&gt;&lt;/record&gt;&lt;/Cite&gt;&lt;Cite&gt;&lt;Author&gt;Harris&lt;/Author&gt;&lt;Year&gt;2020&lt;/Year&gt;&lt;RecNum&gt;69&lt;/RecNum&gt;&lt;record&gt;&lt;rec-number&gt;69&lt;/rec-number&gt;&lt;foreign-keys&gt;&lt;key app="EN" db-id="wvwxvp2x3zwxfke09tn5p5d529xtdx2e2dtd" timestamp="1594652628"&gt;69&lt;/key&gt;&lt;/foreign-keys&gt;&lt;ref-type name="Journal Article"&gt;17&lt;/ref-type&gt;&lt;contributors&gt;&lt;authors&gt;&lt;author&gt;Harris, Ian&lt;/author&gt;&lt;author&gt;Osborn, Timothy J.&lt;/author&gt;&lt;author&gt;Jones, Phil&lt;/author&gt;&lt;author&gt;Lister, David&lt;/author&gt;&lt;/authors&gt;&lt;/contributors&gt;&lt;titles&gt;&lt;title&gt;Version 4 of the CRU TS monthly high-resolution gridded multivariate climate dataset&lt;/title&gt;&lt;secondary-title&gt;Scientific Data&lt;/secondary-title&gt;&lt;/titles&gt;&lt;periodical&gt;&lt;full-title&gt;Scientific Data&lt;/full-title&gt;&lt;/periodical&gt;&lt;pages&gt;109&lt;/pages&gt;&lt;volume&gt;7&lt;/volume&gt;&lt;number&gt;1&lt;/number&gt;&lt;dates&gt;&lt;year&gt;2020&lt;/year&gt;&lt;pub-dates&gt;&lt;date&gt;2020/04/03&lt;/date&gt;&lt;/pub-dates&gt;&lt;/dates&gt;&lt;isbn&gt;2052-4463&lt;/isbn&gt;&lt;urls&gt;&lt;related-urls&gt;&lt;url&gt;https://doi.org/10.1038/s41597-020-0453-3&lt;/url&gt;&lt;/related-urls&gt;&lt;/urls&gt;&lt;electronic-resource-num&gt;10.1038/s41597-020-0453-3&lt;/electronic-resource-num&gt;&lt;/record&gt;&lt;/Cite&gt;&lt;/EndNote&gt;</w:instrText>
      </w:r>
      <w:r w:rsidR="00357D19" w:rsidRPr="002A6179">
        <w:rPr>
          <w:rFonts w:cstheme="minorHAnsi"/>
        </w:rPr>
        <w:fldChar w:fldCharType="separate"/>
      </w:r>
      <w:r w:rsidR="008E7C4F" w:rsidRPr="002A6179">
        <w:rPr>
          <w:rFonts w:cstheme="minorHAnsi"/>
          <w:noProof/>
          <w:vertAlign w:val="superscript"/>
        </w:rPr>
        <w:t>97,98</w:t>
      </w:r>
      <w:r w:rsidR="00357D19" w:rsidRPr="002A6179">
        <w:rPr>
          <w:rFonts w:cstheme="minorHAnsi"/>
        </w:rPr>
        <w:fldChar w:fldCharType="end"/>
      </w:r>
      <w:r w:rsidRPr="002A6179">
        <w:rPr>
          <w:lang w:val="en-US"/>
        </w:rPr>
        <w:t xml:space="preserve"> </w:t>
      </w:r>
      <w:r w:rsidRPr="002A6179">
        <w:rPr>
          <w:rFonts w:cstheme="minorHAnsi"/>
        </w:rPr>
        <w:t>Highland areas (</w:t>
      </w:r>
      <w:r w:rsidR="00D8552B" w:rsidRPr="002A6179">
        <w:rPr>
          <w:rFonts w:cstheme="minorHAnsi"/>
        </w:rPr>
        <w:t>≥</w:t>
      </w:r>
      <w:r w:rsidRPr="002A6179">
        <w:rPr>
          <w:rFonts w:cstheme="minorHAnsi"/>
        </w:rPr>
        <w:t xml:space="preserve">1500m above sea-level) </w:t>
      </w:r>
      <w:r w:rsidR="00926D19" w:rsidRPr="002A6179">
        <w:rPr>
          <w:rFonts w:cstheme="minorHAnsi"/>
        </w:rPr>
        <w:t xml:space="preserve">are </w:t>
      </w:r>
      <w:r w:rsidR="00206B01" w:rsidRPr="002A6179">
        <w:rPr>
          <w:rFonts w:cstheme="minorHAnsi"/>
        </w:rPr>
        <w:t>highlighted</w:t>
      </w:r>
      <w:r w:rsidRPr="002A6179">
        <w:rPr>
          <w:rFonts w:cstheme="minorHAnsi"/>
        </w:rPr>
        <w:t xml:space="preserve"> in the model, as increasing temperatures are eroding the effect altitude once had as a barrier to malaria transmission, </w:t>
      </w:r>
      <w:r w:rsidR="007D6C4E" w:rsidRPr="002A6179">
        <w:rPr>
          <w:rFonts w:cstheme="minorHAnsi"/>
        </w:rPr>
        <w:t xml:space="preserve">resulting in more </w:t>
      </w:r>
      <w:r w:rsidRPr="002A6179">
        <w:rPr>
          <w:rFonts w:cstheme="minorHAnsi"/>
        </w:rPr>
        <w:t xml:space="preserve">favourable conditions </w:t>
      </w:r>
      <w:r w:rsidR="007D6C4E" w:rsidRPr="002A6179">
        <w:rPr>
          <w:rFonts w:cstheme="minorHAnsi"/>
        </w:rPr>
        <w:t>in</w:t>
      </w:r>
      <w:r w:rsidRPr="002A6179">
        <w:rPr>
          <w:rFonts w:cstheme="minorHAnsi"/>
        </w:rPr>
        <w:t xml:space="preserve"> densely populated highland areas, as seen in Ethiopia.</w:t>
      </w:r>
      <w:r w:rsidR="00357D19" w:rsidRPr="002A6179">
        <w:rPr>
          <w:rFonts w:cstheme="minorHAnsi"/>
        </w:rPr>
        <w:fldChar w:fldCharType="begin"/>
      </w:r>
      <w:r w:rsidR="00172202">
        <w:rPr>
          <w:rFonts w:cstheme="minorHAnsi"/>
        </w:rPr>
        <w:instrText xml:space="preserve"> ADDIN EN.CITE &lt;EndNote&gt;&lt;Cite&gt;&lt;Author&gt;Lyon&lt;/Author&gt;&lt;Year&gt;2017&lt;/Year&gt;&lt;RecNum&gt;71&lt;/RecNum&gt;&lt;DisplayText&gt;&lt;style face="superscript"&gt;99&lt;/style&gt;&lt;/DisplayText&gt;&lt;record&gt;&lt;rec-number&gt;71&lt;/rec-number&gt;&lt;foreign-keys&gt;&lt;key app="EN" db-id="wvwxvp2x3zwxfke09tn5p5d529xtdx2e2dtd" timestamp="1594652629"&gt;71&lt;/key&gt;&lt;/foreign-keys&gt;&lt;ref-type name="Journal Article"&gt;17&lt;/ref-type&gt;&lt;contributors&gt;&lt;authors&gt;&lt;author&gt;Lyon, Bradfield&lt;/author&gt;&lt;author&gt;Dinku, Tufa&lt;/author&gt;&lt;author&gt;Raman, Anita&lt;/author&gt;&lt;author&gt;Thomson, Madeleine C&lt;/author&gt;&lt;/authors&gt;&lt;/contributors&gt;&lt;titles&gt;&lt;title&gt;Temperature suitability for malaria climbing the Ethiopian Highlands&lt;/title&gt;&lt;secondary-title&gt;Environmental Research Letters&lt;/secondary-title&gt;&lt;/titles&gt;&lt;periodical&gt;&lt;full-title&gt;Environmental Research Letters&lt;/full-title&gt;&lt;/periodical&gt;&lt;pages&gt;064015&lt;/pages&gt;&lt;volume&gt;12&lt;/volume&gt;&lt;number&gt;6&lt;/number&gt;&lt;dates&gt;&lt;year&gt;2017&lt;/year&gt;&lt;/dates&gt;&lt;isbn&gt;1748-9326&lt;/isbn&gt;&lt;urls&gt;&lt;/urls&gt;&lt;/record&gt;&lt;/Cite&gt;&lt;/EndNote&gt;</w:instrText>
      </w:r>
      <w:r w:rsidR="00357D19" w:rsidRPr="002A6179">
        <w:rPr>
          <w:rFonts w:cstheme="minorHAnsi"/>
        </w:rPr>
        <w:fldChar w:fldCharType="separate"/>
      </w:r>
      <w:r w:rsidR="008E7C4F" w:rsidRPr="002A6179">
        <w:rPr>
          <w:rFonts w:cstheme="minorHAnsi"/>
          <w:noProof/>
          <w:vertAlign w:val="superscript"/>
        </w:rPr>
        <w:t>99</w:t>
      </w:r>
      <w:r w:rsidR="00357D19" w:rsidRPr="002A6179">
        <w:rPr>
          <w:rFonts w:cstheme="minorHAnsi"/>
        </w:rPr>
        <w:fldChar w:fldCharType="end"/>
      </w:r>
      <w:r w:rsidRPr="002A6179">
        <w:rPr>
          <w:rFonts w:cstheme="minorHAnsi"/>
        </w:rPr>
        <w:t xml:space="preserve"> In the case of pathogenic </w:t>
      </w:r>
      <w:r w:rsidRPr="002A6179">
        <w:rPr>
          <w:i/>
          <w:iCs/>
        </w:rPr>
        <w:t>Vibrio</w:t>
      </w:r>
      <w:r w:rsidRPr="002A6179">
        <w:t xml:space="preserve"> species, which cause a range of human infections including gastroenteritis, wound infections, septicaemia, and cholera, recent changes in climate suitability were compared with a 1980s baseline globally, as well as for one region each in Europe (Baltic), the Northeast Atlantic coast of the US</w:t>
      </w:r>
      <w:r w:rsidR="003A4E4C" w:rsidRPr="002A6179">
        <w:t>A</w:t>
      </w:r>
      <w:r w:rsidRPr="002A6179">
        <w:t xml:space="preserve"> and the Pacific North West coast of North America.</w:t>
      </w:r>
      <w:r w:rsidR="00357D19" w:rsidRPr="002A6179">
        <w:fldChar w:fldCharType="begin">
          <w:fldData xml:space="preserve">PEVuZE5vdGU+PENpdGU+PEF1dGhvcj5NYXJ0aW5lei1VcnRhemE8L0F1dGhvcj48WWVhcj4yMDE4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</w:fldData>
        </w:fldChar>
      </w:r>
      <w:r w:rsidR="00172202">
        <w:instrText xml:space="preserve"> ADDIN EN.CITE </w:instrText>
      </w:r>
      <w:r w:rsidR="00172202">
        <w:fldChar w:fldCharType="begin">
          <w:fldData xml:space="preserve">PEVuZE5vdGU+PENpdGU+PEF1dGhvcj5NYXJ0aW5lei1VcnRhemE8L0F1dGhvcj48WWVhcj4yMDE4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</w:fldData>
        </w:fldChar>
      </w:r>
      <w:r w:rsidR="00172202">
        <w:instrText xml:space="preserve"> ADDIN EN.CITE.DATA </w:instrText>
      </w:r>
      <w:r w:rsidR="00172202">
        <w:fldChar w:fldCharType="end"/>
      </w:r>
      <w:r w:rsidR="00357D19" w:rsidRPr="002A6179">
        <w:fldChar w:fldCharType="separate"/>
      </w:r>
      <w:r w:rsidR="008E7C4F" w:rsidRPr="002A6179">
        <w:rPr>
          <w:noProof/>
          <w:vertAlign w:val="superscript"/>
        </w:rPr>
        <w:t>100-102</w:t>
      </w:r>
      <w:r w:rsidR="00357D19" w:rsidRPr="002A6179">
        <w:fldChar w:fldCharType="end"/>
      </w:r>
      <w:r w:rsidRPr="002A6179">
        <w:t xml:space="preserve"> Full descriptions of the context of these diseases, the methodology of the models, and additional analysis can be found in the </w:t>
      </w:r>
      <w:r w:rsidR="00116552" w:rsidRPr="002A6179">
        <w:t>Appendix</w:t>
      </w:r>
      <w:r w:rsidRPr="002A6179">
        <w:t>.</w:t>
      </w:r>
    </w:p>
    <w:p w14:paraId="5464A80F" w14:textId="13DD5C2B" w:rsidR="00C13C9A" w:rsidRPr="002A6179" w:rsidRDefault="00C653A1" w:rsidP="00E6768E">
      <w:pPr>
        <w:jc w:val="left"/>
      </w:pPr>
      <w:r w:rsidRPr="002A6179">
        <w:rPr>
          <w:noProof/>
        </w:rPr>
        <w:t>Cl</w:t>
      </w:r>
      <w:r w:rsidR="005021E7" w:rsidRPr="002A6179">
        <w:rPr>
          <w:noProof/>
        </w:rPr>
        <w:t>imate</w:t>
      </w:r>
      <w:r w:rsidR="005021E7" w:rsidRPr="002A6179">
        <w:rPr>
          <w:lang w:val="en-US"/>
        </w:rPr>
        <w:t xml:space="preserve"> suitability for disease transmission is rising globally, for all diseases being tracked. </w:t>
      </w:r>
      <w:r w:rsidR="00926D19" w:rsidRPr="002A6179">
        <w:rPr>
          <w:lang w:val="en-US"/>
        </w:rPr>
        <w:t xml:space="preserve">2018 was particularly </w:t>
      </w:r>
      <w:r w:rsidR="00926D19" w:rsidRPr="002A6179">
        <w:t>favourable</w:t>
      </w:r>
      <w:r w:rsidR="00926D19" w:rsidRPr="002A6179">
        <w:rPr>
          <w:lang w:val="en-US"/>
        </w:rPr>
        <w:t xml:space="preserve"> for the transmission of dengue</w:t>
      </w:r>
      <w:r w:rsidR="00206B01" w:rsidRPr="002A6179">
        <w:t xml:space="preserve">, </w:t>
      </w:r>
      <w:r w:rsidR="00926D19" w:rsidRPr="002A6179">
        <w:t xml:space="preserve">with a global rise of </w:t>
      </w:r>
      <w:bookmarkStart w:id="58" w:name="_Hlk40975652"/>
      <w:r w:rsidR="00206B01" w:rsidRPr="002A6179">
        <w:t>8.7% and 14.5%</w:t>
      </w:r>
      <w:bookmarkEnd w:id="58"/>
      <w:r w:rsidR="00206B01" w:rsidRPr="002A6179">
        <w:t xml:space="preserve"> above the 1950s baseline for </w:t>
      </w:r>
      <w:r w:rsidR="00206B01" w:rsidRPr="002A6179">
        <w:rPr>
          <w:i/>
          <w:iCs/>
        </w:rPr>
        <w:t xml:space="preserve">A. </w:t>
      </w:r>
      <w:proofErr w:type="spellStart"/>
      <w:r w:rsidR="00206B01" w:rsidRPr="002A6179">
        <w:rPr>
          <w:i/>
          <w:iCs/>
        </w:rPr>
        <w:t>aegypti</w:t>
      </w:r>
      <w:proofErr w:type="spellEnd"/>
      <w:r w:rsidR="00206B01" w:rsidRPr="002A6179">
        <w:t xml:space="preserve"> and </w:t>
      </w:r>
      <w:r w:rsidR="00206B01" w:rsidRPr="002A6179">
        <w:rPr>
          <w:i/>
          <w:iCs/>
        </w:rPr>
        <w:t xml:space="preserve">A. </w:t>
      </w:r>
      <w:proofErr w:type="spellStart"/>
      <w:r w:rsidR="00206B01" w:rsidRPr="002A6179">
        <w:rPr>
          <w:i/>
          <w:iCs/>
        </w:rPr>
        <w:t>albopictus</w:t>
      </w:r>
      <w:proofErr w:type="spellEnd"/>
      <w:r w:rsidR="00206B01" w:rsidRPr="002A6179">
        <w:t>, respectively (</w:t>
      </w:r>
      <w:r w:rsidR="00206B01" w:rsidRPr="002A6179">
        <w:fldChar w:fldCharType="begin"/>
      </w:r>
      <w:r w:rsidR="00206B01" w:rsidRPr="002A6179">
        <w:instrText xml:space="preserve"> REF _Ref40882943 \h </w:instrText>
      </w:r>
      <w:r w:rsidR="00E45FA8" w:rsidRPr="002A6179">
        <w:instrText xml:space="preserve"> \* MERGEFORMAT </w:instrText>
      </w:r>
      <w:r w:rsidR="00206B01" w:rsidRPr="002A6179">
        <w:fldChar w:fldCharType="separate"/>
      </w:r>
      <w:r w:rsidR="00206B01" w:rsidRPr="002A6179">
        <w:t xml:space="preserve">Figure </w:t>
      </w:r>
      <w:r w:rsidR="00206B01" w:rsidRPr="002A6179">
        <w:rPr>
          <w:noProof/>
        </w:rPr>
        <w:t>5</w:t>
      </w:r>
      <w:r w:rsidR="00206B01" w:rsidRPr="002A6179">
        <w:fldChar w:fldCharType="end"/>
      </w:r>
      <w:r w:rsidR="00206B01" w:rsidRPr="002A6179">
        <w:t>). Although average suitability for dengue remains low in Europe, 2018 was the most suitable year yet recorded for both vector species in this region (25.</w:t>
      </w:r>
      <w:r w:rsidR="00904BEE">
        <w:t>8</w:t>
      </w:r>
      <w:r w:rsidR="00206B01" w:rsidRPr="002A6179">
        <w:t xml:space="preserve">% and </w:t>
      </w:r>
      <w:r w:rsidR="00904BEE">
        <w:t>40.7</w:t>
      </w:r>
      <w:r w:rsidR="00206B01" w:rsidRPr="002A6179">
        <w:t xml:space="preserve">% for </w:t>
      </w:r>
      <w:r w:rsidR="00206B01" w:rsidRPr="002A6179">
        <w:rPr>
          <w:i/>
          <w:iCs/>
        </w:rPr>
        <w:t xml:space="preserve">A. </w:t>
      </w:r>
      <w:proofErr w:type="spellStart"/>
      <w:r w:rsidR="00206B01" w:rsidRPr="002A6179">
        <w:rPr>
          <w:i/>
          <w:iCs/>
        </w:rPr>
        <w:t>aegypti</w:t>
      </w:r>
      <w:proofErr w:type="spellEnd"/>
      <w:r w:rsidR="00206B01" w:rsidRPr="002A6179">
        <w:rPr>
          <w:i/>
          <w:iCs/>
        </w:rPr>
        <w:t xml:space="preserve"> </w:t>
      </w:r>
      <w:r w:rsidR="00206B01" w:rsidRPr="002A6179">
        <w:t xml:space="preserve">and </w:t>
      </w:r>
      <w:r w:rsidR="00206B01" w:rsidRPr="002A6179">
        <w:rPr>
          <w:i/>
          <w:iCs/>
        </w:rPr>
        <w:t xml:space="preserve">A. </w:t>
      </w:r>
      <w:proofErr w:type="spellStart"/>
      <w:r w:rsidR="00206B01" w:rsidRPr="002A6179">
        <w:rPr>
          <w:i/>
          <w:iCs/>
        </w:rPr>
        <w:t>albopictus</w:t>
      </w:r>
      <w:proofErr w:type="spellEnd"/>
      <w:r w:rsidR="00206B01" w:rsidRPr="002A6179">
        <w:t xml:space="preserve">, respectively). </w:t>
      </w:r>
      <w:r w:rsidR="005021E7" w:rsidRPr="002A6179">
        <w:rPr>
          <w:lang w:val="en-US"/>
        </w:rPr>
        <w:t>There have been significant increases in the environmental suitability for the transmission of falciparum malaria in highland areas</w:t>
      </w:r>
      <w:r w:rsidR="00FD3CA5" w:rsidRPr="002A6179">
        <w:rPr>
          <w:lang w:val="en-US"/>
        </w:rPr>
        <w:t xml:space="preserve"> of four of the five malaria-endemic regions</w:t>
      </w:r>
      <w:r w:rsidR="005021E7" w:rsidRPr="002A6179">
        <w:rPr>
          <w:lang w:val="en-US"/>
        </w:rPr>
        <w:t>, with an increase of 38.7% in the African Region and 149.7% in the Western Pacific Region in 2015-2019 compared to a 1950s baseline (</w:t>
      </w:r>
      <w:r w:rsidR="005021E7" w:rsidRPr="002A6179">
        <w:rPr>
          <w:lang w:val="en-US"/>
        </w:rPr>
        <w:fldChar w:fldCharType="begin"/>
      </w:r>
      <w:r w:rsidR="005021E7" w:rsidRPr="002A6179">
        <w:rPr>
          <w:lang w:val="en-US"/>
        </w:rPr>
        <w:instrText xml:space="preserve"> REF _Ref38634379 \h  \* MERGEFORMAT </w:instrText>
      </w:r>
      <w:r w:rsidR="005021E7" w:rsidRPr="002A6179">
        <w:rPr>
          <w:lang w:val="en-US"/>
        </w:rPr>
      </w:r>
      <w:r w:rsidR="005021E7" w:rsidRPr="002A6179">
        <w:rPr>
          <w:lang w:val="en-US"/>
        </w:rPr>
        <w:fldChar w:fldCharType="separate"/>
      </w:r>
      <w:r w:rsidR="007A351A" w:rsidRPr="002A6179">
        <w:t xml:space="preserve">Figure </w:t>
      </w:r>
      <w:r w:rsidR="007A351A" w:rsidRPr="002A6179">
        <w:rPr>
          <w:noProof/>
        </w:rPr>
        <w:t>5</w:t>
      </w:r>
      <w:r w:rsidR="005021E7" w:rsidRPr="002A6179">
        <w:rPr>
          <w:lang w:val="en-US"/>
        </w:rPr>
        <w:fldChar w:fldCharType="end"/>
      </w:r>
      <w:r w:rsidR="005021E7" w:rsidRPr="002A6179">
        <w:rPr>
          <w:lang w:val="en-US"/>
        </w:rPr>
        <w:t xml:space="preserve">). </w:t>
      </w:r>
      <w:r w:rsidR="005021E7" w:rsidRPr="002A6179">
        <w:t xml:space="preserve">The coastal area suitable for </w:t>
      </w:r>
      <w:r w:rsidR="005021E7" w:rsidRPr="002A6179">
        <w:rPr>
          <w:i/>
          <w:iCs/>
        </w:rPr>
        <w:t>Vibrio</w:t>
      </w:r>
      <w:r w:rsidR="005021E7" w:rsidRPr="002A6179">
        <w:t xml:space="preserve"> infections in the past </w:t>
      </w:r>
      <w:r w:rsidR="00203FA2" w:rsidRPr="002A6179">
        <w:t>five</w:t>
      </w:r>
      <w:r w:rsidR="005021E7" w:rsidRPr="002A6179">
        <w:t xml:space="preserve"> years has increased at northern latitudes (40-70° N) by 50.6% compared to a 1980s baseline. Regionally, the area of coastline suitable for </w:t>
      </w:r>
      <w:r w:rsidR="005021E7" w:rsidRPr="002A6179">
        <w:rPr>
          <w:i/>
          <w:iCs/>
        </w:rPr>
        <w:t>Vibrio</w:t>
      </w:r>
      <w:r w:rsidR="005021E7" w:rsidRPr="002A6179">
        <w:t xml:space="preserve"> has increased by 61.2% and 98.9% for the Baltic and US</w:t>
      </w:r>
      <w:r w:rsidR="00203FA2" w:rsidRPr="002A6179">
        <w:t>A</w:t>
      </w:r>
      <w:r w:rsidR="005021E7" w:rsidRPr="002A6179">
        <w:t xml:space="preserve"> Northeast respectively</w:t>
      </w:r>
      <w:r w:rsidR="00177FB4" w:rsidRPr="002A6179">
        <w:t>.</w:t>
      </w:r>
      <w:r w:rsidR="005021E7" w:rsidRPr="002A6179">
        <w:t xml:space="preserve"> </w:t>
      </w:r>
      <w:r w:rsidR="00EA2444" w:rsidRPr="002A6179">
        <w:lastRenderedPageBreak/>
        <w:t>In 2019, f</w:t>
      </w:r>
      <w:r w:rsidR="0051684B" w:rsidRPr="002A6179">
        <w:t xml:space="preserve">or the second consecutive year, </w:t>
      </w:r>
      <w:r w:rsidR="00EA2444" w:rsidRPr="002A6179">
        <w:t xml:space="preserve">the entirety of </w:t>
      </w:r>
      <w:r w:rsidR="00177FB4" w:rsidRPr="002A6179">
        <w:t>the Baltic coastline</w:t>
      </w:r>
      <w:r w:rsidR="0051684B" w:rsidRPr="002A6179">
        <w:t xml:space="preserve"> was</w:t>
      </w:r>
      <w:r w:rsidR="00177FB4" w:rsidRPr="002A6179">
        <w:t xml:space="preserve"> suitable</w:t>
      </w:r>
      <w:r w:rsidR="00EA2444" w:rsidRPr="002A6179">
        <w:t xml:space="preserve"> for disease transmission.</w:t>
      </w:r>
    </w:p>
    <w:bookmarkEnd w:id="57"/>
    <w:p w14:paraId="507D51DB" w14:textId="4B414916" w:rsidR="005021E7" w:rsidRPr="002A6179" w:rsidRDefault="00145813" w:rsidP="00E6768E">
      <w:pPr>
        <w:jc w:val="left"/>
        <w:rPr>
          <w:lang w:val="en-US"/>
        </w:rPr>
      </w:pPr>
      <w:r>
        <w:rPr>
          <w:noProof/>
        </w:rPr>
        <w:drawing>
          <wp:inline distT="0" distB="0" distL="0" distR="0" wp14:anchorId="229DA2BE" wp14:editId="141537A0">
            <wp:extent cx="5727700" cy="5109882"/>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5updated.PNG"/>
                    <pic:cNvPicPr/>
                  </pic:nvPicPr>
                  <pic:blipFill rotWithShape="1">
                    <a:blip r:embed="rId14" cstate="print">
                      <a:extLst>
                        <a:ext uri="{28A0092B-C50C-407E-A947-70E740481C1C}">
                          <a14:useLocalDpi xmlns:a14="http://schemas.microsoft.com/office/drawing/2010/main" val="0"/>
                        </a:ext>
                      </a:extLst>
                    </a:blip>
                    <a:srcRect b="35162"/>
                    <a:stretch/>
                  </pic:blipFill>
                  <pic:spPr bwMode="auto">
                    <a:xfrm>
                      <a:off x="0" y="0"/>
                      <a:ext cx="5727700" cy="5109882"/>
                    </a:xfrm>
                    <a:prstGeom prst="rect">
                      <a:avLst/>
                    </a:prstGeom>
                    <a:ln>
                      <a:noFill/>
                    </a:ln>
                    <a:extLst>
                      <a:ext uri="{53640926-AAD7-44D8-BBD7-CCE9431645EC}">
                        <a14:shadowObscured xmlns:a14="http://schemas.microsoft.com/office/drawing/2010/main"/>
                      </a:ext>
                    </a:extLst>
                  </pic:spPr>
                </pic:pic>
              </a:graphicData>
            </a:graphic>
          </wp:inline>
        </w:drawing>
      </w:r>
    </w:p>
    <w:p w14:paraId="547774B1" w14:textId="2E25A002" w:rsidR="00206B01" w:rsidRPr="002A6179" w:rsidRDefault="00206B01" w:rsidP="00E6768E">
      <w:pPr>
        <w:keepNext/>
        <w:jc w:val="left"/>
      </w:pPr>
    </w:p>
    <w:p w14:paraId="72BA213D" w14:textId="245EB5E6" w:rsidR="005021E7" w:rsidRPr="002A6179" w:rsidRDefault="00206B01" w:rsidP="00096507">
      <w:pPr>
        <w:pStyle w:val="Caption"/>
      </w:pPr>
      <w:bookmarkStart w:id="59" w:name="_Ref40882943"/>
      <w:bookmarkStart w:id="60" w:name="_Toc46323787"/>
      <w:r w:rsidRPr="002A6179">
        <w:t xml:space="preserve">Figure </w:t>
      </w:r>
      <w:r w:rsidRPr="002A6179">
        <w:fldChar w:fldCharType="begin"/>
      </w:r>
      <w:r w:rsidRPr="002A6179">
        <w:instrText xml:space="preserve"> SEQ Figure \* ARABIC </w:instrText>
      </w:r>
      <w:r w:rsidRPr="002A6179">
        <w:fldChar w:fldCharType="separate"/>
      </w:r>
      <w:r w:rsidR="00BB57D5" w:rsidRPr="002A6179">
        <w:rPr>
          <w:noProof/>
        </w:rPr>
        <w:t>5</w:t>
      </w:r>
      <w:r w:rsidRPr="002A6179">
        <w:fldChar w:fldCharType="end"/>
      </w:r>
      <w:bookmarkEnd w:id="59"/>
      <w:r w:rsidRPr="002A6179">
        <w:t xml:space="preserve">: </w:t>
      </w:r>
      <w:r w:rsidR="00033364" w:rsidRPr="002A6179">
        <w:t>Change in climate suitability for infectious diseases: dengue (</w:t>
      </w:r>
      <w:r w:rsidR="00033364" w:rsidRPr="002A6179">
        <w:rPr>
          <w:i w:val="0"/>
          <w:iCs w:val="0"/>
        </w:rPr>
        <w:t xml:space="preserve">A. </w:t>
      </w:r>
      <w:proofErr w:type="spellStart"/>
      <w:r w:rsidR="00033364" w:rsidRPr="002A6179">
        <w:rPr>
          <w:i w:val="0"/>
          <w:iCs w:val="0"/>
        </w:rPr>
        <w:t>aegypti</w:t>
      </w:r>
      <w:proofErr w:type="spellEnd"/>
      <w:r w:rsidR="00033364" w:rsidRPr="002A6179">
        <w:t xml:space="preserve">); malaria (highland regions ≥1500m); and </w:t>
      </w:r>
      <w:r w:rsidR="00033364" w:rsidRPr="002A6179">
        <w:rPr>
          <w:rFonts w:eastAsiaTheme="minorEastAsia" w:cs="Times New Roman"/>
          <w:i w:val="0"/>
          <w:iCs w:val="0"/>
        </w:rPr>
        <w:t xml:space="preserve">Vibrio </w:t>
      </w:r>
      <w:r w:rsidR="00033364" w:rsidRPr="002A6179">
        <w:rPr>
          <w:rFonts w:eastAsiaTheme="minorEastAsia" w:cs="Times New Roman"/>
        </w:rPr>
        <w:t>species</w:t>
      </w:r>
      <w:r w:rsidRPr="002A6179">
        <w:t>.</w:t>
      </w:r>
      <w:bookmarkEnd w:id="60"/>
    </w:p>
    <w:p w14:paraId="73534C0E" w14:textId="77777777" w:rsidR="00AA7D16" w:rsidRPr="002A6179" w:rsidRDefault="00AA7D16" w:rsidP="002A6179"/>
    <w:p w14:paraId="147A3F34" w14:textId="592968C6" w:rsidR="005021E7" w:rsidRPr="002A6179" w:rsidRDefault="005021E7" w:rsidP="00DE59CF">
      <w:pPr>
        <w:pStyle w:val="Heading3"/>
      </w:pPr>
      <w:bookmarkStart w:id="61" w:name="_Toc47088911"/>
      <w:r w:rsidRPr="002A6179">
        <w:t xml:space="preserve">Indicator 1.3.2: Vulnerability to </w:t>
      </w:r>
      <w:r w:rsidR="00256EAF" w:rsidRPr="002A6179">
        <w:t>M</w:t>
      </w:r>
      <w:r w:rsidRPr="002A6179">
        <w:t>osquito-</w:t>
      </w:r>
      <w:r w:rsidR="00256EAF" w:rsidRPr="002A6179">
        <w:t>B</w:t>
      </w:r>
      <w:r w:rsidRPr="002A6179">
        <w:t xml:space="preserve">orne </w:t>
      </w:r>
      <w:r w:rsidR="00256EAF" w:rsidRPr="002A6179">
        <w:t>D</w:t>
      </w:r>
      <w:r w:rsidRPr="002A6179">
        <w:t>iseases</w:t>
      </w:r>
      <w:bookmarkEnd w:id="61"/>
    </w:p>
    <w:p w14:paraId="55D8559E" w14:textId="197985EB" w:rsidR="005021E7" w:rsidRPr="002A6179" w:rsidRDefault="002C5137" w:rsidP="00E6768E">
      <w:pPr>
        <w:jc w:val="left"/>
        <w:rPr>
          <w:i/>
          <w:iCs/>
        </w:rPr>
      </w:pPr>
      <w:r w:rsidRPr="002A6179">
        <w:rPr>
          <w:i/>
          <w:iCs/>
        </w:rPr>
        <w:t>Headline finding</w:t>
      </w:r>
      <w:r w:rsidR="005021E7" w:rsidRPr="002A6179">
        <w:rPr>
          <w:i/>
          <w:iCs/>
        </w:rPr>
        <w:t>:</w:t>
      </w:r>
      <w:r w:rsidR="005021E7" w:rsidRPr="002A6179" w:rsidDel="00FD6022">
        <w:rPr>
          <w:i/>
          <w:iCs/>
        </w:rPr>
        <w:t xml:space="preserve"> </w:t>
      </w:r>
      <w:r w:rsidR="005021E7" w:rsidRPr="002A6179">
        <w:rPr>
          <w:i/>
          <w:iCs/>
        </w:rPr>
        <w:t xml:space="preserve">Following a sharp decline over the last decade, 2016 to 2018 saw </w:t>
      </w:r>
      <w:r w:rsidR="00FC07E0" w:rsidRPr="002A6179">
        <w:rPr>
          <w:i/>
          <w:iCs/>
        </w:rPr>
        <w:t xml:space="preserve">small up-ticks in national </w:t>
      </w:r>
      <w:r w:rsidR="005021E7" w:rsidRPr="002A6179">
        <w:rPr>
          <w:i/>
          <w:iCs/>
        </w:rPr>
        <w:t>vulnerability to dengue</w:t>
      </w:r>
      <w:r w:rsidR="00203FA2" w:rsidRPr="002A6179">
        <w:rPr>
          <w:i/>
          <w:iCs/>
        </w:rPr>
        <w:t xml:space="preserve"> outbreaks</w:t>
      </w:r>
      <w:r w:rsidR="005021E7" w:rsidRPr="002A6179">
        <w:rPr>
          <w:i/>
          <w:iCs/>
          <w:color w:val="000000" w:themeColor="text1"/>
        </w:rPr>
        <w:t xml:space="preserve"> </w:t>
      </w:r>
      <w:r w:rsidR="005021E7" w:rsidRPr="002A6179">
        <w:rPr>
          <w:i/>
          <w:iCs/>
        </w:rPr>
        <w:t xml:space="preserve">in </w:t>
      </w:r>
      <w:r w:rsidR="00203FA2" w:rsidRPr="002A6179">
        <w:rPr>
          <w:i/>
          <w:iCs/>
        </w:rPr>
        <w:t xml:space="preserve">four </w:t>
      </w:r>
      <w:r w:rsidR="005021E7" w:rsidRPr="002A6179">
        <w:rPr>
          <w:i/>
          <w:iCs/>
        </w:rPr>
        <w:t xml:space="preserve">out of </w:t>
      </w:r>
      <w:r w:rsidR="00203FA2" w:rsidRPr="002A6179">
        <w:rPr>
          <w:i/>
          <w:iCs/>
        </w:rPr>
        <w:t xml:space="preserve">six </w:t>
      </w:r>
      <w:r w:rsidR="005021E7" w:rsidRPr="002A6179">
        <w:rPr>
          <w:i/>
          <w:iCs/>
        </w:rPr>
        <w:t>WHO regions</w:t>
      </w:r>
      <w:r w:rsidR="00FC07E0" w:rsidRPr="002A6179">
        <w:rPr>
          <w:i/>
          <w:iCs/>
        </w:rPr>
        <w:t>, with further data required to establish a trend</w:t>
      </w:r>
      <w:r w:rsidR="00C93E5F" w:rsidRPr="002A6179">
        <w:rPr>
          <w:i/>
          <w:iCs/>
        </w:rPr>
        <w:t>.</w:t>
      </w:r>
      <w:r w:rsidR="005021E7" w:rsidRPr="002A6179">
        <w:rPr>
          <w:i/>
          <w:iCs/>
        </w:rPr>
        <w:t xml:space="preserve">  </w:t>
      </w:r>
    </w:p>
    <w:p w14:paraId="02057FFE" w14:textId="3DEC0F56" w:rsidR="00F65719" w:rsidRPr="002A6179" w:rsidRDefault="005021E7" w:rsidP="00766BA8">
      <w:pPr>
        <w:jc w:val="left"/>
      </w:pPr>
      <w:r w:rsidRPr="002A6179">
        <w:lastRenderedPageBreak/>
        <w:t xml:space="preserve">As discussed </w:t>
      </w:r>
      <w:r w:rsidR="00C23158" w:rsidRPr="002A6179">
        <w:t xml:space="preserve">above, </w:t>
      </w:r>
      <w:r w:rsidRPr="002A6179">
        <w:t xml:space="preserve">climate change is expected to facilitate the expansion of </w:t>
      </w:r>
      <w:proofErr w:type="spellStart"/>
      <w:r w:rsidRPr="002A6179">
        <w:rPr>
          <w:i/>
          <w:iCs/>
        </w:rPr>
        <w:t>Aedes</w:t>
      </w:r>
      <w:proofErr w:type="spellEnd"/>
      <w:r w:rsidRPr="002A6179">
        <w:rPr>
          <w:i/>
          <w:iCs/>
        </w:rPr>
        <w:t xml:space="preserve"> </w:t>
      </w:r>
      <w:r w:rsidRPr="002A6179">
        <w:t>mosquito vectors that transmit dengue. Improvements in public health services may counteract these threats in the short- to medium-term, however climate change will continue to make such efforts increasingly difficult and costly.</w:t>
      </w:r>
      <w:r w:rsidR="00357D19" w:rsidRPr="002A6179">
        <w:fldChar w:fldCharType="begin"/>
      </w:r>
      <w:r w:rsidR="00172202">
        <w:instrText xml:space="preserve"> ADDIN EN.CITE &lt;EndNote&gt;&lt;Cite&gt;&lt;Author&gt;Ebi&lt;/Author&gt;&lt;Year&gt;2016&lt;/Year&gt;&lt;RecNum&gt;75&lt;/RecNum&gt;&lt;DisplayText&gt;&lt;style face="superscript"&gt;103&lt;/style&gt;&lt;/DisplayText&gt;&lt;record&gt;&lt;rec-number&gt;75&lt;/rec-number&gt;&lt;foreign-keys&gt;&lt;key app="EN" db-id="wvwxvp2x3zwxfke09tn5p5d529xtdx2e2dtd" timestamp="1594652629"&gt;75&lt;/key&gt;&lt;/foreign-keys&gt;&lt;ref-type name="Journal Article"&gt;17&lt;/ref-type&gt;&lt;contributors&gt;&lt;authors&gt;&lt;author&gt;Ebi, Kristie L.&lt;/author&gt;&lt;author&gt;Nealon, Joshua&lt;/author&gt;&lt;/authors&gt;&lt;/contributors&gt;&lt;titles&gt;&lt;title&gt;Dengue in a changing climate&lt;/title&gt;&lt;secondary-title&gt;Environmental Research&lt;/secondary-title&gt;&lt;/titles&gt;&lt;periodical&gt;&lt;full-title&gt;Environmental Research&lt;/full-title&gt;&lt;/periodical&gt;&lt;pages&gt;115-123&lt;/pages&gt;&lt;volume&gt;151&lt;/volume&gt;&lt;keywords&gt;&lt;keyword&gt;Climate change&lt;/keyword&gt;&lt;keyword&gt;Dengue&lt;/keyword&gt;&lt;keyword&gt;Vector control&lt;/keyword&gt;&lt;keyword&gt;Dengue vaccine&lt;/keyword&gt;&lt;/keywords&gt;&lt;dates&gt;&lt;year&gt;2016&lt;/year&gt;&lt;pub-dates&gt;&lt;date&gt;2016/11/01/&lt;/date&gt;&lt;/pub-dates&gt;&lt;/dates&gt;&lt;isbn&gt;0013-9351&lt;/isbn&gt;&lt;urls&gt;&lt;related-urls&gt;&lt;url&gt;http://www.sciencedirect.com/science/article/pii/S0013935116303127&lt;/url&gt;&lt;/related-urls&gt;&lt;/urls&gt;&lt;electronic-resource-num&gt;https://doi.org/10.1016/j.envres.2016.07.026&lt;/electronic-resource-num&gt;&lt;/record&gt;&lt;/Cite&gt;&lt;/EndNote&gt;</w:instrText>
      </w:r>
      <w:r w:rsidR="00357D19" w:rsidRPr="002A6179">
        <w:fldChar w:fldCharType="separate"/>
      </w:r>
      <w:r w:rsidR="008E7C4F" w:rsidRPr="002A6179">
        <w:rPr>
          <w:noProof/>
          <w:vertAlign w:val="superscript"/>
        </w:rPr>
        <w:t>103</w:t>
      </w:r>
      <w:r w:rsidR="00357D19" w:rsidRPr="002A6179">
        <w:fldChar w:fldCharType="end"/>
      </w:r>
      <w:r w:rsidRPr="002A6179">
        <w:t xml:space="preserve"> </w:t>
      </w:r>
      <w:r w:rsidR="00C23158" w:rsidRPr="002A6179">
        <w:t xml:space="preserve">This indicator tracks vulnerability to mosquito-borne disease by combining </w:t>
      </w:r>
      <w:r w:rsidR="00766BA8" w:rsidRPr="002A6179">
        <w:t xml:space="preserve">the above indicator on climate suitability for the transmission of dengue, with countries’ </w:t>
      </w:r>
      <w:r w:rsidR="00C23158" w:rsidRPr="002A6179">
        <w:t xml:space="preserve"> health system core capacities as outlined by the International Health Regulations (IHR), which have been shown to be an effective predictor of protection against disease outbreak.</w:t>
      </w:r>
      <w:r w:rsidR="00357D19" w:rsidRPr="002A6179">
        <w:fldChar w:fldCharType="begin"/>
      </w:r>
      <w:r w:rsidR="00172202">
        <w:instrText xml:space="preserve"> ADDIN EN.CITE &lt;EndNote&gt;&lt;Cite&gt;&lt;Author&gt;Semenza&lt;/Author&gt;&lt;Year&gt;2019&lt;/Year&gt;&lt;RecNum&gt;76&lt;/RecNum&gt;&lt;DisplayText&gt;&lt;style face="superscript"&gt;104&lt;/style&gt;&lt;/DisplayText&gt;&lt;record&gt;&lt;rec-number&gt;76&lt;/rec-number&gt;&lt;foreign-keys&gt;&lt;key app="EN" db-id="wvwxvp2x3zwxfke09tn5p5d529xtdx2e2dtd" timestamp="1594652630"&gt;76&lt;/key&gt;&lt;/foreign-keys&gt;&lt;ref-type name="Journal Article"&gt;17&lt;/ref-type&gt;&lt;contributors&gt;&lt;authors&gt;&lt;author&gt;Semenza, Jan C&lt;/author&gt;&lt;author&gt;Sewe, Maquines Odhiambo&lt;/author&gt;&lt;author&gt;Lindgren, Elisabet&lt;/author&gt;&lt;author&gt;Brusin, Sergio&lt;/author&gt;&lt;author&gt;Aaslav, Kaja Kaasik&lt;/author&gt;&lt;author&gt;Mollet, Thomas&lt;/author&gt;&lt;author&gt;Rocklöv, Joacim&lt;/author&gt;&lt;/authors&gt;&lt;/contributors&gt;&lt;titles&gt;&lt;title&gt;Systemic Resilience to Cross‐border Infectious Disease Threat Events in Europe&lt;/title&gt;&lt;secondary-title&gt;Transboundary and emerging diseases&lt;/secondary-title&gt;&lt;/titles&gt;&lt;periodical&gt;&lt;full-title&gt;Transboundary and emerging diseases&lt;/full-title&gt;&lt;/periodical&gt;&lt;dates&gt;&lt;year&gt;2019&lt;/year&gt;&lt;/dates&gt;&lt;isbn&gt;1865-1674&lt;/isbn&gt;&lt;urls&gt;&lt;/urls&gt;&lt;/record&gt;&lt;/Cite&gt;&lt;/EndNote&gt;</w:instrText>
      </w:r>
      <w:r w:rsidR="00357D19" w:rsidRPr="002A6179">
        <w:fldChar w:fldCharType="separate"/>
      </w:r>
      <w:r w:rsidR="008E7C4F" w:rsidRPr="002A6179">
        <w:rPr>
          <w:noProof/>
          <w:vertAlign w:val="superscript"/>
        </w:rPr>
        <w:t>104</w:t>
      </w:r>
      <w:r w:rsidR="00357D19" w:rsidRPr="002A6179">
        <w:fldChar w:fldCharType="end"/>
      </w:r>
      <w:r w:rsidR="00C23158" w:rsidRPr="002A6179">
        <w:t xml:space="preserve"> The methods used here remain unchanged from previous reports, and are described in the Appendix in full.</w:t>
      </w:r>
      <w:r w:rsidR="00357D19" w:rsidRPr="002A6179">
        <w:fldChar w:fldCharType="begin"/>
      </w:r>
      <w:r w:rsidR="00172202">
        <w:instrText xml:space="preserve"> ADDIN EN.CITE &lt;EndNote&gt;&lt;Cite&gt;&lt;Author&gt;Harris&lt;/Author&gt;&lt;Year&gt;2020&lt;/Year&gt;&lt;RecNum&gt;69&lt;/RecNum&gt;&lt;DisplayText&gt;&lt;style face="superscript"&gt;97,105&lt;/style&gt;&lt;/DisplayText&gt;&lt;record&gt;&lt;rec-number&gt;69&lt;/rec-number&gt;&lt;foreign-keys&gt;&lt;key app="EN" db-id="wvwxvp2x3zwxfke09tn5p5d529xtdx2e2dtd" timestamp="1594652628"&gt;69&lt;/key&gt;&lt;/foreign-keys&gt;&lt;ref-type name="Journal Article"&gt;17&lt;/ref-type&gt;&lt;contributors&gt;&lt;authors&gt;&lt;author&gt;Harris, Ian&lt;/author&gt;&lt;author&gt;Osborn, Timothy J.&lt;/author&gt;&lt;author&gt;Jones, Phil&lt;/author&gt;&lt;author&gt;Lister, David&lt;/author&gt;&lt;/authors&gt;&lt;/contributors&gt;&lt;titles&gt;&lt;title&gt;Version 4 of the CRU TS monthly high-resolution gridded multivariate climate dataset&lt;/title&gt;&lt;secondary-title&gt;Scientific Data&lt;/secondary-title&gt;&lt;/titles&gt;&lt;periodical&gt;&lt;full-title&gt;Scientific Data&lt;/full-title&gt;&lt;/periodical&gt;&lt;pages&gt;109&lt;/pages&gt;&lt;volume&gt;7&lt;/volume&gt;&lt;number&gt;1&lt;/number&gt;&lt;dates&gt;&lt;year&gt;2020&lt;/year&gt;&lt;pub-dates&gt;&lt;date&gt;2020/04/03&lt;/date&gt;&lt;/pub-dates&gt;&lt;/dates&gt;&lt;isbn&gt;2052-4463&lt;/isbn&gt;&lt;urls&gt;&lt;related-urls&gt;&lt;url&gt;https://doi.org/10.1038/s41597-020-0453-3&lt;/url&gt;&lt;/related-urls&gt;&lt;/urls&gt;&lt;electronic-resource-num&gt;10.1038/s41597-020-0453-3&lt;/electronic-resource-num&gt;&lt;/record&gt;&lt;/Cite&gt;&lt;Cite&gt;&lt;Author&gt;WHO&lt;/Author&gt;&lt;Year&gt;2018&lt;/Year&gt;&lt;RecNum&gt;77&lt;/RecNum&gt;&lt;record&gt;&lt;rec-number&gt;77&lt;/rec-number&gt;&lt;foreign-keys&gt;&lt;key app="EN" db-id="wvwxvp2x3zwxfke09tn5p5d529xtdx2e2dtd" timestamp="1594652630"&gt;77&lt;/key&gt;&lt;/foreign-keys&gt;&lt;ref-type name="Report"&gt;27&lt;/ref-type&gt;&lt;contributors&gt;&lt;authors&gt;&lt;author&gt;WHO&lt;/author&gt;&lt;/authors&gt;&lt;/contributors&gt;&lt;titles&gt;&lt;title&gt;International Health Regulations (‎2005)‎: implementation status of IHR core capacities, 2010-2017.&lt;/title&gt;&lt;/titles&gt;&lt;dates&gt;&lt;year&gt;2018&lt;/year&gt;&lt;/dates&gt;&lt;pub-location&gt;Geneva, Switzerland&lt;/pub-location&gt;&lt;publisher&gt;World Health Organization&lt;/publisher&gt;&lt;urls&gt;&lt;/urls&gt;&lt;/record&gt;&lt;/Cite&gt;&lt;/EndNote&gt;</w:instrText>
      </w:r>
      <w:r w:rsidR="00357D19" w:rsidRPr="002A6179">
        <w:fldChar w:fldCharType="separate"/>
      </w:r>
      <w:r w:rsidR="008E7C4F" w:rsidRPr="002A6179">
        <w:rPr>
          <w:noProof/>
          <w:vertAlign w:val="superscript"/>
        </w:rPr>
        <w:t>97,105</w:t>
      </w:r>
      <w:r w:rsidR="00357D19" w:rsidRPr="002A6179">
        <w:fldChar w:fldCharType="end"/>
      </w:r>
    </w:p>
    <w:p w14:paraId="6ABBEC72" w14:textId="6FDFD0EA" w:rsidR="005021E7" w:rsidRDefault="00F65719" w:rsidP="00E6768E">
      <w:pPr>
        <w:jc w:val="left"/>
      </w:pPr>
      <w:r w:rsidRPr="002A6179">
        <w:t xml:space="preserve">From 2010, a substantial decline in vulnerability for the four most vulnerable WHO regions, is seen around the world, reflecting </w:t>
      </w:r>
      <w:r w:rsidR="00766BA8" w:rsidRPr="002A6179">
        <w:t xml:space="preserve">significant </w:t>
      </w:r>
      <w:r w:rsidRPr="002A6179">
        <w:t xml:space="preserve">improvements in their core health capacities. </w:t>
      </w:r>
      <w:r w:rsidR="00766BA8" w:rsidRPr="002A6179">
        <w:t xml:space="preserve">However, from </w:t>
      </w:r>
      <w:r w:rsidRPr="002A6179">
        <w:t>2016 to 2018, this trend begins to halt, and then reverse, with further data required to confirm any long-term shift.</w:t>
      </w:r>
      <w:r w:rsidR="00D16206" w:rsidRPr="002A6179" w:rsidDel="00F65719">
        <w:t xml:space="preserve"> </w:t>
      </w:r>
    </w:p>
    <w:p w14:paraId="785E9D3C" w14:textId="77777777" w:rsidR="0089280A" w:rsidRPr="002A6179" w:rsidRDefault="0089280A" w:rsidP="0089280A"/>
    <w:p w14:paraId="7A5B3C5D" w14:textId="666BE27F" w:rsidR="005021E7" w:rsidRPr="002A6179" w:rsidRDefault="005021E7" w:rsidP="00E6768E">
      <w:pPr>
        <w:pStyle w:val="Heading2"/>
        <w:jc w:val="left"/>
      </w:pPr>
      <w:bookmarkStart w:id="62" w:name="_Toc47088912"/>
      <w:r w:rsidRPr="002A6179">
        <w:t xml:space="preserve">1.4 Food </w:t>
      </w:r>
      <w:r w:rsidR="00256EAF" w:rsidRPr="002A6179">
        <w:t>S</w:t>
      </w:r>
      <w:r w:rsidRPr="002A6179">
        <w:t xml:space="preserve">ecurity and </w:t>
      </w:r>
      <w:r w:rsidR="00256EAF" w:rsidRPr="002A6179">
        <w:t>U</w:t>
      </w:r>
      <w:r w:rsidRPr="002A6179">
        <w:t>ndernutrition</w:t>
      </w:r>
      <w:bookmarkEnd w:id="62"/>
    </w:p>
    <w:p w14:paraId="5070ACD1" w14:textId="74784404" w:rsidR="00536817" w:rsidRDefault="005021E7" w:rsidP="00E6768E">
      <w:pPr>
        <w:jc w:val="left"/>
      </w:pPr>
      <w:r w:rsidRPr="002A6179">
        <w:t>Whilst the global food system</w:t>
      </w:r>
      <w:r w:rsidR="000C6EE6" w:rsidRPr="002A6179">
        <w:t xml:space="preserve"> still produces enough </w:t>
      </w:r>
      <w:r w:rsidRPr="002A6179">
        <w:t>to feed a growing world population,</w:t>
      </w:r>
      <w:r w:rsidR="000C6EE6" w:rsidRPr="002A6179">
        <w:t xml:space="preserve"> </w:t>
      </w:r>
      <w:r w:rsidR="00C43A78" w:rsidRPr="002A6179">
        <w:t>poor management and distribution has resulted in a lack of</w:t>
      </w:r>
      <w:r w:rsidRPr="002A6179">
        <w:t xml:space="preserve"> progress on</w:t>
      </w:r>
      <w:r w:rsidR="00426E0F" w:rsidRPr="002A6179">
        <w:t xml:space="preserve"> the second</w:t>
      </w:r>
      <w:r w:rsidRPr="002A6179">
        <w:t xml:space="preserve"> </w:t>
      </w:r>
      <w:r w:rsidR="007A351A" w:rsidRPr="002A6179">
        <w:t>Sustainable Development Goal (</w:t>
      </w:r>
      <w:r w:rsidRPr="002A6179">
        <w:t>SDG</w:t>
      </w:r>
      <w:r w:rsidR="007A351A" w:rsidRPr="002A6179">
        <w:t>)</w:t>
      </w:r>
      <w:r w:rsidRPr="002A6179">
        <w:t xml:space="preserve"> </w:t>
      </w:r>
      <w:r w:rsidR="00426E0F" w:rsidRPr="002A6179">
        <w:t>on hunger</w:t>
      </w:r>
      <w:r w:rsidR="00C43A78" w:rsidRPr="002A6179">
        <w:t>,</w:t>
      </w:r>
      <w:r w:rsidRPr="002A6179">
        <w:t xml:space="preserve"> as the global number of under-nourished people </w:t>
      </w:r>
      <w:r w:rsidR="008E4721">
        <w:t>projected to rise to over 840 million in 2030</w:t>
      </w:r>
      <w:r w:rsidRPr="002A6179">
        <w:t>.</w:t>
      </w:r>
      <w:r w:rsidR="00206DF3">
        <w:fldChar w:fldCharType="begin"/>
      </w:r>
      <w:r w:rsidR="00206DF3">
        <w:instrText xml:space="preserve"> ADDIN EN.CITE &lt;EndNote&gt;&lt;Cite&gt;&lt;Author&gt;FAO&lt;/Author&gt;&lt;Year&gt;2020&lt;/Year&gt;&lt;RecNum&gt;426&lt;/RecNum&gt;&lt;DisplayText&gt;&lt;style face="superscript"&gt;106&lt;/style&gt;&lt;/DisplayText&gt;&lt;record&gt;&lt;rec-number&gt;426&lt;/rec-number&gt;&lt;foreign-keys&gt;&lt;key app="EN" db-id="wvwxvp2x3zwxfke09tn5p5d529xtdx2e2dtd" timestamp="1595419727"&gt;426&lt;/key&gt;&lt;/foreign-keys&gt;&lt;ref-type name="Report"&gt;27&lt;/ref-type&gt;&lt;contributors&gt;&lt;authors&gt;&lt;author&gt;FAO&lt;/author&gt;&lt;/authors&gt;&lt;/contributors&gt;&lt;titles&gt;&lt;title&gt;The state of food security and nutrition in the world&lt;/title&gt;&lt;/titles&gt;&lt;dates&gt;&lt;year&gt;2020&lt;/year&gt;&lt;/dates&gt;&lt;pub-location&gt;Rome, Italy&lt;/pub-location&gt;&lt;publisher&gt;Food and Agriculture Organization of the United Nations&lt;/publisher&gt;&lt;urls&gt;&lt;/urls&gt;&lt;/record&gt;&lt;/Cite&gt;&lt;/EndNote&gt;</w:instrText>
      </w:r>
      <w:r w:rsidR="00206DF3">
        <w:fldChar w:fldCharType="separate"/>
      </w:r>
      <w:r w:rsidR="00206DF3" w:rsidRPr="00206DF3">
        <w:rPr>
          <w:noProof/>
          <w:vertAlign w:val="superscript"/>
        </w:rPr>
        <w:t>106</w:t>
      </w:r>
      <w:r w:rsidR="00206DF3">
        <w:fldChar w:fldCharType="end"/>
      </w:r>
    </w:p>
    <w:p w14:paraId="1927C090" w14:textId="172B235C" w:rsidR="005021E7" w:rsidRPr="002A6179" w:rsidRDefault="005021E7" w:rsidP="00E6768E">
      <w:pPr>
        <w:jc w:val="left"/>
      </w:pPr>
      <w:r w:rsidRPr="002A6179">
        <w:t xml:space="preserve">Climate change threatens to exacerbate this further, with increasing temperatures, climatic shocks and ground-level ozone impacting crop yields, and with </w:t>
      </w:r>
      <w:r w:rsidR="000416FA" w:rsidRPr="002A6179">
        <w:t>sea surface temperature (</w:t>
      </w:r>
      <w:r w:rsidRPr="002A6179">
        <w:t>SST</w:t>
      </w:r>
      <w:r w:rsidR="000416FA" w:rsidRPr="002A6179">
        <w:t>)</w:t>
      </w:r>
      <w:r w:rsidRPr="002A6179">
        <w:t xml:space="preserve"> and coral bleaching impacting marine food security.</w:t>
      </w:r>
      <w:r w:rsidR="00357D19" w:rsidRPr="002A6179">
        <w:fldChar w:fldCharType="begin"/>
      </w:r>
      <w:r w:rsidR="00172202">
        <w:instrText xml:space="preserve"> ADDIN EN.CITE &lt;EndNote&gt;&lt;Cite&gt;&lt;Author&gt;Porter&lt;/Author&gt;&lt;Year&gt;2014&lt;/Year&gt;&lt;RecNum&gt;79&lt;/RecNum&gt;&lt;DisplayText&gt;&lt;style face="superscript"&gt;107&lt;/style&gt;&lt;/DisplayText&gt;&lt;record&gt;&lt;rec-number&gt;79&lt;/rec-number&gt;&lt;foreign-keys&gt;&lt;key app="EN" db-id="wvwxvp2x3zwxfke09tn5p5d529xtdx2e2dtd" timestamp="1594652630"&gt;79&lt;/key&gt;&lt;/foreign-keys&gt;&lt;ref-type name="Book Section"&gt;5&lt;/ref-type&gt;&lt;contributors&gt;&lt;authors&gt;&lt;author&gt;Porter, J.R. &lt;/author&gt;&lt;author&gt;Xie, L. &lt;/author&gt;&lt;author&gt;Challinor, A.J.  &lt;/author&gt;&lt;author&gt;Cochrane, K. &lt;/author&gt;&lt;author&gt;Howden, S.M. &lt;/author&gt;&lt;author&gt;Iqbal, M.M. &lt;/author&gt;&lt;author&gt;Lobell, D.B. &lt;/author&gt;&lt;author&gt;Travasso, MI&lt;/author&gt;&lt;/authors&gt;&lt;/contributors&gt;&lt;titles&gt;&lt;title&gt;Food Security and Food Production Systems&lt;/title&gt;&lt;secondary-title&gt;Climate Change 2014: Impacts, Adaptation, and Vulnerability. Part A: Global and Sectoral Aspects. Contribution of Working Group II to the Fifth Assessment Report of the Intergovernmental Panel on Climate Change&lt;/secondary-title&gt;&lt;/titles&gt;&lt;dates&gt;&lt;year&gt;2014&lt;/year&gt;&lt;/dates&gt;&lt;pub-location&gt;Cambridge, United Kingdom and New York, NY, USA&lt;/pub-location&gt;&lt;urls&gt;&lt;/urls&gt;&lt;/record&gt;&lt;/Cite&gt;&lt;/EndNote&gt;</w:instrText>
      </w:r>
      <w:r w:rsidR="00357D19" w:rsidRPr="002A6179">
        <w:fldChar w:fldCharType="separate"/>
      </w:r>
      <w:r w:rsidR="008E7C4F" w:rsidRPr="002A6179">
        <w:rPr>
          <w:noProof/>
          <w:vertAlign w:val="superscript"/>
        </w:rPr>
        <w:t>107</w:t>
      </w:r>
      <w:r w:rsidR="00357D19" w:rsidRPr="002A6179">
        <w:fldChar w:fldCharType="end"/>
      </w:r>
      <w:r w:rsidRPr="002A6179">
        <w:t xml:space="preserve"> </w:t>
      </w:r>
      <w:r w:rsidR="00536817">
        <w:t xml:space="preserve">These effects will be experienced unequally, disproportionately affecting countries and populations already facing poverty and malnutrition, and exacerbating existing inequalities. </w:t>
      </w:r>
      <w:r w:rsidRPr="002A6179">
        <w:t>The following two indicators monitor these changes, tracking the change in crop yield potential and SST.</w:t>
      </w:r>
    </w:p>
    <w:p w14:paraId="251302B2" w14:textId="77777777" w:rsidR="005021E7" w:rsidRPr="002A6179" w:rsidRDefault="005021E7" w:rsidP="00E6768E">
      <w:pPr>
        <w:jc w:val="left"/>
      </w:pPr>
    </w:p>
    <w:p w14:paraId="7587ABE8" w14:textId="01BA5CFB" w:rsidR="005021E7" w:rsidRPr="002A6179" w:rsidRDefault="005021E7" w:rsidP="00DE59CF">
      <w:pPr>
        <w:pStyle w:val="Heading3"/>
      </w:pPr>
      <w:bookmarkStart w:id="63" w:name="_Toc47088913"/>
      <w:r w:rsidRPr="002A6179">
        <w:t xml:space="preserve">Indicator 1.4.1: Terrestrial </w:t>
      </w:r>
      <w:r w:rsidR="00256EAF" w:rsidRPr="002A6179">
        <w:t>F</w:t>
      </w:r>
      <w:r w:rsidRPr="002A6179">
        <w:t xml:space="preserve">ood </w:t>
      </w:r>
      <w:r w:rsidR="00256EAF" w:rsidRPr="002A6179">
        <w:t>S</w:t>
      </w:r>
      <w:r w:rsidRPr="002A6179">
        <w:t xml:space="preserve">ecurity and </w:t>
      </w:r>
      <w:r w:rsidR="00256EAF" w:rsidRPr="002A6179">
        <w:t>U</w:t>
      </w:r>
      <w:r w:rsidRPr="002A6179">
        <w:t>ndernutrition</w:t>
      </w:r>
      <w:bookmarkEnd w:id="63"/>
    </w:p>
    <w:p w14:paraId="1886BB86" w14:textId="2FD4C2ED" w:rsidR="005021E7" w:rsidRPr="002A6179" w:rsidRDefault="002C5137" w:rsidP="00E6768E">
      <w:pPr>
        <w:jc w:val="left"/>
      </w:pPr>
      <w:r w:rsidRPr="002A6179">
        <w:rPr>
          <w:i/>
          <w:iCs/>
        </w:rPr>
        <w:t>Headline finding</w:t>
      </w:r>
      <w:r w:rsidR="005021E7" w:rsidRPr="002A6179">
        <w:rPr>
          <w:i/>
          <w:iCs/>
        </w:rPr>
        <w:t>: Crop yield potential for maize</w:t>
      </w:r>
      <w:r w:rsidR="007A351A" w:rsidRPr="002A6179">
        <w:rPr>
          <w:i/>
          <w:iCs/>
        </w:rPr>
        <w:t>, winter wheat, soybean, and rice</w:t>
      </w:r>
      <w:r w:rsidR="005021E7" w:rsidRPr="002A6179">
        <w:rPr>
          <w:i/>
          <w:iCs/>
        </w:rPr>
        <w:t xml:space="preserve"> has followed a </w:t>
      </w:r>
      <w:r w:rsidR="000C6EE6" w:rsidRPr="002A6179">
        <w:rPr>
          <w:i/>
          <w:iCs/>
        </w:rPr>
        <w:t xml:space="preserve">consistently </w:t>
      </w:r>
      <w:r w:rsidR="005021E7" w:rsidRPr="002A6179">
        <w:rPr>
          <w:i/>
          <w:iCs/>
        </w:rPr>
        <w:t>downward trend from 1980 to 2019, with</w:t>
      </w:r>
      <w:r w:rsidR="000C6EE6" w:rsidRPr="002A6179">
        <w:rPr>
          <w:i/>
          <w:iCs/>
        </w:rPr>
        <w:t xml:space="preserve"> reductions of</w:t>
      </w:r>
      <w:r w:rsidR="005021E7" w:rsidRPr="002A6179">
        <w:rPr>
          <w:i/>
          <w:iCs/>
        </w:rPr>
        <w:t xml:space="preserve"> </w:t>
      </w:r>
      <w:r w:rsidR="008A0BC3" w:rsidRPr="002A6179">
        <w:rPr>
          <w:i/>
          <w:iCs/>
        </w:rPr>
        <w:t>5.6</w:t>
      </w:r>
      <w:r w:rsidR="001C3AA6" w:rsidRPr="002A6179">
        <w:rPr>
          <w:i/>
          <w:iCs/>
        </w:rPr>
        <w:t xml:space="preserve">%, </w:t>
      </w:r>
      <w:r w:rsidR="008A0BC3" w:rsidRPr="002A6179">
        <w:rPr>
          <w:i/>
          <w:iCs/>
        </w:rPr>
        <w:t>2.1</w:t>
      </w:r>
      <w:r w:rsidR="001C3AA6" w:rsidRPr="002A6179">
        <w:rPr>
          <w:i/>
          <w:iCs/>
        </w:rPr>
        <w:t xml:space="preserve">%, </w:t>
      </w:r>
      <w:r w:rsidR="008A0BC3" w:rsidRPr="002A6179">
        <w:rPr>
          <w:i/>
          <w:iCs/>
        </w:rPr>
        <w:t>4.8</w:t>
      </w:r>
      <w:r w:rsidR="001C3AA6" w:rsidRPr="002A6179">
        <w:rPr>
          <w:i/>
          <w:iCs/>
        </w:rPr>
        <w:t xml:space="preserve">% and </w:t>
      </w:r>
      <w:r w:rsidR="008A0BC3" w:rsidRPr="002A6179">
        <w:rPr>
          <w:i/>
          <w:iCs/>
        </w:rPr>
        <w:t>1.8</w:t>
      </w:r>
      <w:r w:rsidR="001C3AA6" w:rsidRPr="002A6179">
        <w:rPr>
          <w:i/>
          <w:iCs/>
        </w:rPr>
        <w:t>%</w:t>
      </w:r>
      <w:r w:rsidR="000C6EE6" w:rsidRPr="002A6179">
        <w:rPr>
          <w:i/>
          <w:iCs/>
        </w:rPr>
        <w:t xml:space="preserve"> seen respectively</w:t>
      </w:r>
      <w:r w:rsidR="005021E7" w:rsidRPr="002A6179">
        <w:rPr>
          <w:i/>
          <w:iCs/>
        </w:rPr>
        <w:t>.</w:t>
      </w:r>
    </w:p>
    <w:p w14:paraId="60E75B0F" w14:textId="30FAEA61" w:rsidR="008A0BC3" w:rsidRPr="002A6179" w:rsidRDefault="005021E7" w:rsidP="00E6768E">
      <w:pPr>
        <w:jc w:val="left"/>
      </w:pPr>
      <w:r w:rsidRPr="002A6179">
        <w:t xml:space="preserve">Here, crop yield potential is characterised by </w:t>
      </w:r>
      <w:r w:rsidR="00F2719E" w:rsidRPr="002A6179">
        <w:t>“</w:t>
      </w:r>
      <w:r w:rsidRPr="002A6179">
        <w:t>crop growth duration</w:t>
      </w:r>
      <w:r w:rsidR="00F2719E" w:rsidRPr="002A6179">
        <w:t>”</w:t>
      </w:r>
      <w:r w:rsidRPr="002A6179">
        <w:t xml:space="preserve"> (the time taken to reach a target sum of accumulated temperatures)</w:t>
      </w:r>
      <w:r w:rsidR="00F2719E" w:rsidRPr="002A6179">
        <w:t>,</w:t>
      </w:r>
      <w:r w:rsidRPr="002A6179">
        <w:t xml:space="preserve"> over </w:t>
      </w:r>
      <w:r w:rsidR="00303898" w:rsidRPr="002A6179">
        <w:t xml:space="preserve">its </w:t>
      </w:r>
      <w:r w:rsidRPr="002A6179">
        <w:t>growing season. If this sum is reached early then the crop matures too quickly and yields are lower than average, with a reduction in crop growth duration therefore representing a reduction in yield</w:t>
      </w:r>
      <w:r w:rsidR="00C43A78" w:rsidRPr="002A6179">
        <w:t xml:space="preserve"> potential</w:t>
      </w:r>
      <w:r w:rsidRPr="002A6179">
        <w:t>.</w:t>
      </w:r>
      <w:r w:rsidR="00357D19" w:rsidRPr="002A6179">
        <w:fldChar w:fldCharType="begin"/>
      </w:r>
      <w:r w:rsidR="00172202">
        <w:instrText xml:space="preserve"> ADDIN EN.CITE &lt;EndNote&gt;&lt;Cite&gt;&lt;Author&gt;Craufurd&lt;/Author&gt;&lt;Year&gt;2009&lt;/Year&gt;&lt;RecNum&gt;80&lt;/RecNum&gt;&lt;DisplayText&gt;&lt;style face="superscript"&gt;108&lt;/style&gt;&lt;/DisplayText&gt;&lt;record&gt;&lt;rec-number&gt;80&lt;/rec-number&gt;&lt;foreign-keys&gt;&lt;key app="EN" db-id="wvwxvp2x3zwxfke09tn5p5d529xtdx2e2dtd" timestamp="1594652630"&gt;80&lt;/key&gt;&lt;/foreign-keys&gt;&lt;ref-type name="Journal Article"&gt;17&lt;/ref-type&gt;&lt;contributors&gt;&lt;authors&gt;&lt;author&gt;Craufurd, Peter Q&lt;/author&gt;&lt;author&gt;Wheeler, Tisha R&lt;/author&gt;&lt;/authors&gt;&lt;/contributors&gt;&lt;titles&gt;&lt;title&gt;Climate change and the flowering time of annual crops&lt;/title&gt;&lt;secondary-title&gt;Journal of Experimental Botany&lt;/secondary-title&gt;&lt;/titles&gt;&lt;periodical&gt;&lt;full-title&gt;Journal of Experimental Botany&lt;/full-title&gt;&lt;/periodical&gt;&lt;pages&gt;2529-2539&lt;/pages&gt;&lt;volume&gt;60&lt;/volume&gt;&lt;number&gt;9&lt;/number&gt;&lt;dates&gt;&lt;year&gt;2009&lt;/year&gt;&lt;/dates&gt;&lt;isbn&gt;1460-2431&lt;/isbn&gt;&lt;urls&gt;&lt;/urls&gt;&lt;/record&gt;&lt;/Cite&gt;&lt;/EndNote&gt;</w:instrText>
      </w:r>
      <w:r w:rsidR="00357D19" w:rsidRPr="002A6179">
        <w:fldChar w:fldCharType="separate"/>
      </w:r>
      <w:r w:rsidR="008E7C4F" w:rsidRPr="002A6179">
        <w:rPr>
          <w:noProof/>
          <w:vertAlign w:val="superscript"/>
        </w:rPr>
        <w:t>108</w:t>
      </w:r>
      <w:r w:rsidR="00357D19" w:rsidRPr="002A6179">
        <w:fldChar w:fldCharType="end"/>
      </w:r>
      <w:r w:rsidRPr="002A6179">
        <w:t xml:space="preserve"> </w:t>
      </w:r>
      <w:r w:rsidRPr="002A6179">
        <w:lastRenderedPageBreak/>
        <w:t>This indicator tracks the change in the crop growth duration for</w:t>
      </w:r>
      <w:r w:rsidR="007A351A" w:rsidRPr="002A6179">
        <w:t xml:space="preserve"> four key staple crops:</w:t>
      </w:r>
      <w:r w:rsidRPr="002A6179">
        <w:t xml:space="preserve"> maize</w:t>
      </w:r>
      <w:r w:rsidR="007A351A" w:rsidRPr="002A6179">
        <w:t>, wheat, soybean, and rice</w:t>
      </w:r>
      <w:r w:rsidRPr="002A6179">
        <w:t xml:space="preserve"> at the individual country level and globally, using a similar approach to previous reports</w:t>
      </w:r>
      <w:r w:rsidR="00303898" w:rsidRPr="002A6179">
        <w:t>, which has been improved to provide more accurate local estimates, and now uses</w:t>
      </w:r>
      <w:r w:rsidRPr="002A6179">
        <w:t xml:space="preserve"> ERA5</w:t>
      </w:r>
      <w:r w:rsidR="00BB57D5" w:rsidRPr="002A6179">
        <w:t xml:space="preserve"> </w:t>
      </w:r>
      <w:r w:rsidRPr="002A6179">
        <w:t>data.</w:t>
      </w:r>
      <w:r w:rsidR="00357D19" w:rsidRPr="002A6179">
        <w:fldChar w:fldCharType="begin"/>
      </w:r>
      <w:r w:rsidR="00172202">
        <w:instrText xml:space="preserve"> ADDIN EN.CITE &lt;EndNote&gt;&lt;Cite ExcludeAuth="1"&gt;&lt;Year&gt;2020&lt;/Year&gt;&lt;RecNum&gt;22&lt;/RecNum&gt;&lt;DisplayText&gt;&lt;style face="superscript"&gt;36&lt;/style&gt;&lt;/DisplayText&gt;&lt;record&gt;&lt;rec-number&gt;22&lt;/rec-number&gt;&lt;foreign-keys&gt;&lt;key app="EN" db-id="wvwxvp2x3zwxfke09tn5p5d529xtdx2e2dtd" timestamp="1594652621"&gt;22&lt;/key&gt;&lt;/foreign-keys&gt;&lt;ref-type name="Dataset"&gt;59&lt;/ref-type&gt;&lt;contributors&gt;&lt;/contributors&gt;&lt;titles&gt;&lt;title&gt;Copernicus Climate Change Service (C3S). ERA5 hourly data on single levels from 1979 to present. Available at https://doi.org/10.24381/cds.adbb2d47&lt;/title&gt;&lt;/titles&gt;&lt;dates&gt;&lt;year&gt;2020&lt;/year&gt;&lt;/dates&gt;&lt;urls&gt;&lt;/urls&gt;&lt;/record&gt;&lt;/Cite&gt;&lt;/EndNote&gt;</w:instrText>
      </w:r>
      <w:r w:rsidR="00357D19" w:rsidRPr="002A6179">
        <w:fldChar w:fldCharType="separate"/>
      </w:r>
      <w:r w:rsidR="008E7C4F" w:rsidRPr="002A6179">
        <w:rPr>
          <w:noProof/>
          <w:vertAlign w:val="superscript"/>
        </w:rPr>
        <w:t>36</w:t>
      </w:r>
      <w:r w:rsidR="00357D19" w:rsidRPr="002A6179">
        <w:fldChar w:fldCharType="end"/>
      </w:r>
      <w:r w:rsidRPr="002A6179">
        <w:t xml:space="preserve"> </w:t>
      </w:r>
    </w:p>
    <w:p w14:paraId="03D4BD74" w14:textId="5B93EC54" w:rsidR="005021E7" w:rsidRPr="002A6179" w:rsidRDefault="00256EAF" w:rsidP="00E6768E">
      <w:pPr>
        <w:jc w:val="left"/>
      </w:pPr>
      <w:r w:rsidRPr="002A6179">
        <w:t>T</w:t>
      </w:r>
      <w:r w:rsidR="005021E7" w:rsidRPr="002A6179">
        <w:t>he yield potential of maize,</w:t>
      </w:r>
      <w:r w:rsidR="007A351A" w:rsidRPr="002A6179">
        <w:t xml:space="preserve"> winter wheat, soybean, and rice</w:t>
      </w:r>
      <w:r w:rsidR="005021E7" w:rsidRPr="002A6179">
        <w:t xml:space="preserve"> continue to decline globally and for most individual countries</w:t>
      </w:r>
      <w:r w:rsidR="008A0BC3" w:rsidRPr="002A6179">
        <w:t>, with this indicator demonstrating that it is increasingly difficult to continue to increase or even maintain global production due to the changing climate</w:t>
      </w:r>
      <w:bookmarkStart w:id="64" w:name="_Hlk41848654"/>
      <w:r w:rsidR="008A0BC3" w:rsidRPr="002A6179">
        <w:t>. In 2019, the reduction in crop growth duration</w:t>
      </w:r>
      <w:r w:rsidR="00303898" w:rsidRPr="002A6179">
        <w:t xml:space="preserve"> relative to baseline,</w:t>
      </w:r>
      <w:r w:rsidR="008A0BC3" w:rsidRPr="002A6179">
        <w:t xml:space="preserve"> </w:t>
      </w:r>
      <w:r w:rsidR="00303898" w:rsidRPr="002A6179">
        <w:t xml:space="preserve">was </w:t>
      </w:r>
      <w:r w:rsidR="008A0BC3" w:rsidRPr="002A6179">
        <w:t>7.9 days (5.6%), 4.9 days (2.1%), 6.1 days (4.8%), and 2 days (1.8%) for maize, winter wheat, soybean, and rice respectively (</w:t>
      </w:r>
      <w:r w:rsidR="008A0BC3" w:rsidRPr="002A6179">
        <w:fldChar w:fldCharType="begin"/>
      </w:r>
      <w:r w:rsidR="008A0BC3" w:rsidRPr="002A6179">
        <w:instrText xml:space="preserve"> REF _Ref39511879 \h  \* MERGEFORMAT </w:instrText>
      </w:r>
      <w:r w:rsidR="008A0BC3" w:rsidRPr="002A6179">
        <w:fldChar w:fldCharType="separate"/>
      </w:r>
      <w:r w:rsidR="00BB57D5" w:rsidRPr="002A6179">
        <w:t xml:space="preserve">Figure </w:t>
      </w:r>
      <w:r w:rsidR="00BB57D5" w:rsidRPr="002A6179">
        <w:rPr>
          <w:noProof/>
        </w:rPr>
        <w:t>6</w:t>
      </w:r>
      <w:r w:rsidR="008A0BC3" w:rsidRPr="002A6179">
        <w:fldChar w:fldCharType="end"/>
      </w:r>
      <w:r w:rsidR="008A0BC3" w:rsidRPr="002A6179">
        <w:t>).</w:t>
      </w:r>
      <w:r w:rsidR="004E63AE" w:rsidRPr="002A6179">
        <w:t xml:space="preserve"> </w:t>
      </w:r>
      <w:bookmarkStart w:id="65" w:name="_Hlk41845130"/>
      <w:r w:rsidR="00303898" w:rsidRPr="002A6179">
        <w:t>For maize,</w:t>
      </w:r>
      <w:r w:rsidR="004E63AE" w:rsidRPr="002A6179">
        <w:t xml:space="preserve"> most countries in the world experienced a decline, with large areas of South Africa, the USA, and Europe experiencing reductions in their crop growing seasons of over 20 days</w:t>
      </w:r>
      <w:r w:rsidR="00C01335" w:rsidRPr="002A6179">
        <w:t xml:space="preserve"> </w:t>
      </w:r>
      <w:bookmarkEnd w:id="64"/>
      <w:r w:rsidR="00C01335" w:rsidRPr="002A6179">
        <w:t>– a reduction of over 14% of the global average crop duration</w:t>
      </w:r>
      <w:r w:rsidR="006D64C9" w:rsidRPr="002A6179">
        <w:t>.</w:t>
      </w:r>
      <w:r w:rsidR="005021E7" w:rsidRPr="002A6179">
        <w:t xml:space="preserve"> </w:t>
      </w:r>
      <w:bookmarkEnd w:id="65"/>
      <w:r w:rsidR="005021E7" w:rsidRPr="002A6179">
        <w:t>This compounds the current negative impacts of weather and climate shocks, made more frequent and more extreme by climate change, that are hampering localised efforts to reduce undernutrition.</w:t>
      </w:r>
    </w:p>
    <w:p w14:paraId="1374C058" w14:textId="77777777" w:rsidR="005021E7" w:rsidRPr="002A6179" w:rsidRDefault="005021E7" w:rsidP="00E6768E">
      <w:pPr>
        <w:jc w:val="left"/>
      </w:pPr>
    </w:p>
    <w:p w14:paraId="0103A21A" w14:textId="77777777" w:rsidR="005021E7" w:rsidRPr="002A6179" w:rsidRDefault="005021E7" w:rsidP="00E6768E">
      <w:pPr>
        <w:keepNext/>
        <w:jc w:val="left"/>
      </w:pPr>
      <w:r w:rsidRPr="002A6179">
        <w:rPr>
          <w:noProof/>
        </w:rPr>
        <w:lastRenderedPageBreak/>
        <w:drawing>
          <wp:inline distT="0" distB="0" distL="0" distR="0" wp14:anchorId="63A86309" wp14:editId="44DDB645">
            <wp:extent cx="4629150" cy="5176021"/>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3625"/>
                    <a:stretch/>
                  </pic:blipFill>
                  <pic:spPr bwMode="auto">
                    <a:xfrm>
                      <a:off x="0" y="0"/>
                      <a:ext cx="4635020" cy="5182584"/>
                    </a:xfrm>
                    <a:prstGeom prst="rect">
                      <a:avLst/>
                    </a:prstGeom>
                    <a:noFill/>
                    <a:ln>
                      <a:noFill/>
                    </a:ln>
                    <a:extLst>
                      <a:ext uri="{53640926-AAD7-44D8-BBD7-CCE9431645EC}">
                        <a14:shadowObscured xmlns:a14="http://schemas.microsoft.com/office/drawing/2010/main"/>
                      </a:ext>
                    </a:extLst>
                  </pic:spPr>
                </pic:pic>
              </a:graphicData>
            </a:graphic>
          </wp:inline>
        </w:drawing>
      </w:r>
    </w:p>
    <w:p w14:paraId="046246CA" w14:textId="37C10CAE" w:rsidR="005021E7" w:rsidRPr="002A6179" w:rsidRDefault="005021E7" w:rsidP="00096507">
      <w:pPr>
        <w:pStyle w:val="Caption"/>
      </w:pPr>
      <w:bookmarkStart w:id="66" w:name="_Ref39511879"/>
      <w:bookmarkStart w:id="67" w:name="_Toc46323788"/>
      <w:r w:rsidRPr="002A6179">
        <w:t xml:space="preserve">Figure </w:t>
      </w:r>
      <w:r w:rsidRPr="002A6179">
        <w:fldChar w:fldCharType="begin"/>
      </w:r>
      <w:r w:rsidRPr="002A6179">
        <w:instrText xml:space="preserve"> SEQ Figure \* ARABIC </w:instrText>
      </w:r>
      <w:r w:rsidRPr="002A6179">
        <w:fldChar w:fldCharType="separate"/>
      </w:r>
      <w:r w:rsidR="00BB57D5" w:rsidRPr="002A6179">
        <w:rPr>
          <w:noProof/>
        </w:rPr>
        <w:t>6</w:t>
      </w:r>
      <w:r w:rsidRPr="002A6179">
        <w:fldChar w:fldCharType="end"/>
      </w:r>
      <w:bookmarkEnd w:id="66"/>
      <w:r w:rsidRPr="002A6179">
        <w:t xml:space="preserve">: Change in crop growth duration for maize, soybean, spring wheat, winter wheat, and rice, relative to the 1981-2010 </w:t>
      </w:r>
      <w:r w:rsidR="00F2719E" w:rsidRPr="002A6179">
        <w:t xml:space="preserve">global </w:t>
      </w:r>
      <w:r w:rsidRPr="002A6179">
        <w:t>average</w:t>
      </w:r>
      <w:r w:rsidR="00EF1534" w:rsidRPr="002A6179">
        <w:t>.</w:t>
      </w:r>
      <w:bookmarkEnd w:id="67"/>
      <w:r w:rsidRPr="002A6179">
        <w:t xml:space="preserve"> </w:t>
      </w:r>
    </w:p>
    <w:p w14:paraId="333E72C3" w14:textId="6CFA5F4B" w:rsidR="005021E7" w:rsidRPr="002A6179" w:rsidRDefault="005021E7" w:rsidP="00E6768E">
      <w:pPr>
        <w:jc w:val="left"/>
        <w:rPr>
          <w:sz w:val="22"/>
        </w:rPr>
      </w:pPr>
    </w:p>
    <w:p w14:paraId="189E1B4E" w14:textId="36D82234" w:rsidR="005021E7" w:rsidRPr="002A6179" w:rsidRDefault="005021E7" w:rsidP="00DE59CF">
      <w:pPr>
        <w:pStyle w:val="Heading3"/>
        <w:rPr>
          <w:i/>
        </w:rPr>
      </w:pPr>
      <w:bookmarkStart w:id="68" w:name="_Toc47088914"/>
      <w:r w:rsidRPr="002A6179">
        <w:t xml:space="preserve">Indicator 1.4.2: Marine </w:t>
      </w:r>
      <w:r w:rsidR="00256EAF" w:rsidRPr="002A6179">
        <w:t>F</w:t>
      </w:r>
      <w:r w:rsidRPr="002A6179">
        <w:t xml:space="preserve">ood </w:t>
      </w:r>
      <w:r w:rsidR="00256EAF" w:rsidRPr="002A6179">
        <w:t>S</w:t>
      </w:r>
      <w:r w:rsidRPr="002A6179">
        <w:t xml:space="preserve">ecurity and </w:t>
      </w:r>
      <w:r w:rsidR="00256EAF" w:rsidRPr="002A6179">
        <w:t>U</w:t>
      </w:r>
      <w:r w:rsidRPr="002A6179">
        <w:t>ndernutrition</w:t>
      </w:r>
      <w:bookmarkEnd w:id="68"/>
    </w:p>
    <w:p w14:paraId="4619983C" w14:textId="4CFB7103" w:rsidR="005021E7" w:rsidRPr="002A6179" w:rsidRDefault="002C5137" w:rsidP="00E6768E">
      <w:pPr>
        <w:jc w:val="left"/>
        <w:rPr>
          <w:rFonts w:ascii="Calibri" w:hAnsi="Calibri" w:cs="Calibri"/>
        </w:rPr>
      </w:pPr>
      <w:r w:rsidRPr="002A6179">
        <w:rPr>
          <w:rFonts w:ascii="Calibri" w:eastAsiaTheme="minorHAnsi" w:hAnsi="Calibri" w:cs="Calibri"/>
          <w:i/>
          <w:iCs/>
          <w:lang w:val="en-AU"/>
        </w:rPr>
        <w:t>Headline finding</w:t>
      </w:r>
      <w:r w:rsidR="005021E7" w:rsidRPr="002A6179">
        <w:rPr>
          <w:rFonts w:ascii="Calibri" w:eastAsiaTheme="minorHAnsi" w:hAnsi="Calibri" w:cs="Calibri"/>
          <w:i/>
          <w:iCs/>
          <w:lang w:val="en-AU"/>
        </w:rPr>
        <w:t>: Average sea surface temperature rose in 46 of 64 investigated territorial waters between 2003-</w:t>
      </w:r>
      <w:r w:rsidR="00203FA2" w:rsidRPr="002A6179">
        <w:rPr>
          <w:rFonts w:ascii="Calibri" w:eastAsiaTheme="minorHAnsi" w:hAnsi="Calibri" w:cs="Calibri"/>
          <w:i/>
          <w:iCs/>
          <w:lang w:val="en-AU"/>
        </w:rPr>
        <w:t>200</w:t>
      </w:r>
      <w:r w:rsidR="005021E7" w:rsidRPr="002A6179">
        <w:rPr>
          <w:rFonts w:ascii="Calibri" w:eastAsiaTheme="minorHAnsi" w:hAnsi="Calibri" w:cs="Calibri"/>
          <w:i/>
          <w:iCs/>
          <w:lang w:val="en-AU"/>
        </w:rPr>
        <w:t>7 and 2015-</w:t>
      </w:r>
      <w:r w:rsidR="00203FA2" w:rsidRPr="002A6179">
        <w:rPr>
          <w:rFonts w:ascii="Calibri" w:eastAsiaTheme="minorHAnsi" w:hAnsi="Calibri" w:cs="Calibri"/>
          <w:i/>
          <w:iCs/>
          <w:lang w:val="en-AU"/>
        </w:rPr>
        <w:t>20</w:t>
      </w:r>
      <w:r w:rsidR="005021E7" w:rsidRPr="002A6179">
        <w:rPr>
          <w:rFonts w:ascii="Calibri" w:eastAsiaTheme="minorHAnsi" w:hAnsi="Calibri" w:cs="Calibri"/>
          <w:i/>
          <w:iCs/>
          <w:lang w:val="en-AU"/>
        </w:rPr>
        <w:t>19, presenting a risk to marine food security</w:t>
      </w:r>
      <w:r w:rsidR="00256EAF" w:rsidRPr="002A6179">
        <w:rPr>
          <w:rFonts w:ascii="Calibri" w:eastAsiaTheme="minorHAnsi" w:hAnsi="Calibri" w:cs="Calibri"/>
          <w:i/>
          <w:iCs/>
          <w:lang w:val="en-AU"/>
        </w:rPr>
        <w:t>.</w:t>
      </w:r>
      <w:r w:rsidR="005021E7" w:rsidRPr="002A6179">
        <w:rPr>
          <w:rFonts w:ascii="Calibri" w:hAnsi="Calibri" w:cs="Calibri"/>
          <w:i/>
          <w:iCs/>
          <w:lang w:val="en-AU"/>
        </w:rPr>
        <w:t xml:space="preserve"> </w:t>
      </w:r>
    </w:p>
    <w:p w14:paraId="04971130" w14:textId="7E8345E3" w:rsidR="005021E7" w:rsidRPr="002A6179" w:rsidRDefault="005021E7" w:rsidP="00E6768E">
      <w:pPr>
        <w:jc w:val="left"/>
        <w:rPr>
          <w:rFonts w:ascii="Calibri" w:hAnsi="Calibri" w:cs="Calibri"/>
          <w:color w:val="000000" w:themeColor="text1"/>
          <w:lang w:val="en-AU"/>
        </w:rPr>
      </w:pPr>
      <w:r w:rsidRPr="002A6179">
        <w:rPr>
          <w:rFonts w:ascii="Calibri" w:hAnsi="Calibri" w:cs="Calibri"/>
          <w:color w:val="000000" w:themeColor="text1"/>
        </w:rPr>
        <w:t>A large proportion of the global population, especially in low- and middle-income countries</w:t>
      </w:r>
      <w:r w:rsidRPr="002A6179" w:rsidDel="004B5F25">
        <w:rPr>
          <w:rFonts w:ascii="Calibri" w:hAnsi="Calibri" w:cs="Calibri"/>
          <w:color w:val="000000" w:themeColor="text1"/>
        </w:rPr>
        <w:t xml:space="preserve"> </w:t>
      </w:r>
      <w:r w:rsidRPr="002A6179">
        <w:rPr>
          <w:rFonts w:ascii="Calibri" w:hAnsi="Calibri" w:cs="Calibri"/>
          <w:color w:val="000000" w:themeColor="text1"/>
        </w:rPr>
        <w:t>is highly dependent on fish sources of protein.</w:t>
      </w:r>
      <w:r w:rsidR="00357D19" w:rsidRPr="002A6179">
        <w:rPr>
          <w:rFonts w:ascii="Calibri" w:hAnsi="Calibri" w:cs="Calibri"/>
          <w:color w:val="000000" w:themeColor="text1"/>
        </w:rPr>
        <w:fldChar w:fldCharType="begin"/>
      </w:r>
      <w:r w:rsidR="00172202">
        <w:rPr>
          <w:rFonts w:ascii="Calibri" w:hAnsi="Calibri" w:cs="Calibri"/>
          <w:color w:val="000000" w:themeColor="text1"/>
        </w:rPr>
        <w:instrText xml:space="preserve"> ADDIN EN.CITE &lt;EndNote&gt;&lt;Cite&gt;&lt;Author&gt;FAO&lt;/Author&gt;&lt;Year&gt;2018&lt;/Year&gt;&lt;RecNum&gt;81&lt;/RecNum&gt;&lt;DisplayText&gt;&lt;style face="superscript"&gt;109&lt;/style&gt;&lt;/DisplayText&gt;&lt;record&gt;&lt;rec-number&gt;81&lt;/rec-number&gt;&lt;foreign-keys&gt;&lt;key app="EN" db-id="wvwxvp2x3zwxfke09tn5p5d529xtdx2e2dtd" timestamp="1594652631"&gt;81&lt;/key&gt;&lt;/foreign-keys&gt;&lt;ref-type name="Report"&gt;27&lt;/ref-type&gt;&lt;contributors&gt;&lt;authors&gt;&lt;author&gt;FAO&lt;/author&gt;&lt;/authors&gt;&lt;/contributors&gt;&lt;titles&gt;&lt;title&gt;The State of World Fisheries and Aquaculture 2018 - Meeting the sustainable development goals&lt;/title&gt;&lt;/titles&gt;&lt;dates&gt;&lt;year&gt;2018&lt;/year&gt;&lt;/dates&gt;&lt;pub-location&gt;Rome&lt;/pub-location&gt;&lt;publisher&gt;Food and Agriculture Organization of the United Nations&lt;/publisher&gt;&lt;urls&gt;&lt;/urls&gt;&lt;/record&gt;&lt;/Cite&gt;&lt;/EndNote&gt;</w:instrText>
      </w:r>
      <w:r w:rsidR="00357D19" w:rsidRPr="002A6179">
        <w:rPr>
          <w:rFonts w:ascii="Calibri" w:hAnsi="Calibri" w:cs="Calibri"/>
          <w:color w:val="000000" w:themeColor="text1"/>
        </w:rPr>
        <w:fldChar w:fldCharType="separate"/>
      </w:r>
      <w:r w:rsidR="008E7C4F" w:rsidRPr="002A6179">
        <w:rPr>
          <w:rFonts w:ascii="Calibri" w:hAnsi="Calibri" w:cs="Calibri"/>
          <w:noProof/>
          <w:color w:val="000000" w:themeColor="text1"/>
          <w:vertAlign w:val="superscript"/>
        </w:rPr>
        <w:t>109</w:t>
      </w:r>
      <w:r w:rsidR="00357D19" w:rsidRPr="002A6179">
        <w:rPr>
          <w:rFonts w:ascii="Calibri" w:hAnsi="Calibri" w:cs="Calibri"/>
          <w:color w:val="000000" w:themeColor="text1"/>
        </w:rPr>
        <w:fldChar w:fldCharType="end"/>
      </w:r>
      <w:r w:rsidRPr="002A6179">
        <w:rPr>
          <w:rFonts w:ascii="Calibri" w:hAnsi="Calibri" w:cs="Calibri"/>
          <w:color w:val="000000" w:themeColor="text1"/>
        </w:rPr>
        <w:t xml:space="preserve"> Additionally, omega-3 is important in the prevention of ischaemic heart disease and diets low in seafood omega-3 fatty acids</w:t>
      </w:r>
      <w:r w:rsidR="00203FA2" w:rsidRPr="002A6179">
        <w:rPr>
          <w:rFonts w:ascii="Calibri" w:hAnsi="Calibri" w:cs="Calibri"/>
          <w:color w:val="000000" w:themeColor="text1"/>
        </w:rPr>
        <w:t>, a risk factor to which over 1.4 million deaths</w:t>
      </w:r>
      <w:r w:rsidR="00773482" w:rsidRPr="002A6179">
        <w:rPr>
          <w:rFonts w:ascii="Calibri" w:hAnsi="Calibri" w:cs="Calibri"/>
          <w:color w:val="000000" w:themeColor="text1"/>
        </w:rPr>
        <w:t xml:space="preserve"> globally</w:t>
      </w:r>
      <w:r w:rsidRPr="002A6179">
        <w:rPr>
          <w:rFonts w:ascii="Calibri" w:hAnsi="Calibri" w:cs="Calibri"/>
          <w:color w:val="000000" w:themeColor="text1"/>
        </w:rPr>
        <w:t xml:space="preserve"> were </w:t>
      </w:r>
      <w:r w:rsidR="00203FA2" w:rsidRPr="002A6179">
        <w:rPr>
          <w:rFonts w:ascii="Calibri" w:hAnsi="Calibri" w:cs="Calibri"/>
          <w:color w:val="000000" w:themeColor="text1"/>
        </w:rPr>
        <w:t>attributed</w:t>
      </w:r>
      <w:r w:rsidR="004D20E5" w:rsidRPr="002A6179">
        <w:rPr>
          <w:rFonts w:ascii="Calibri" w:hAnsi="Calibri" w:cs="Calibri"/>
          <w:color w:val="000000" w:themeColor="text1"/>
        </w:rPr>
        <w:t xml:space="preserve"> in</w:t>
      </w:r>
      <w:r w:rsidRPr="002A6179">
        <w:rPr>
          <w:rFonts w:ascii="Calibri" w:hAnsi="Calibri" w:cs="Calibri"/>
          <w:shd w:val="clear" w:color="auto" w:fill="FFFFFF"/>
        </w:rPr>
        <w:t xml:space="preserve"> 2017.</w:t>
      </w:r>
      <w:r w:rsidR="00357D19" w:rsidRPr="002A6179">
        <w:rPr>
          <w:rFonts w:ascii="Calibri" w:hAnsi="Calibri" w:cs="Calibri"/>
          <w:shd w:val="clear" w:color="auto" w:fill="FFFFFF"/>
        </w:rPr>
        <w:fldChar w:fldCharType="begin">
          <w:fldData xml:space="preserve">PEVuZE5vdGU+PENpdGU+PEF1dGhvcj5HQkQgMjAxNyBEaWV0IENvbGxhYm9yYXRvcnM8L0F1dGhv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</w:fldData>
        </w:fldChar>
      </w:r>
      <w:r w:rsidR="00172202">
        <w:rPr>
          <w:rFonts w:ascii="Calibri" w:hAnsi="Calibri" w:cs="Calibri"/>
          <w:shd w:val="clear" w:color="auto" w:fill="FFFFFF"/>
        </w:rPr>
        <w:instrText xml:space="preserve"> ADDIN EN.CITE </w:instrText>
      </w:r>
      <w:r w:rsidR="00172202">
        <w:rPr>
          <w:rFonts w:ascii="Calibri" w:hAnsi="Calibri" w:cs="Calibri"/>
          <w:shd w:val="clear" w:color="auto" w:fill="FFFFFF"/>
        </w:rPr>
        <w:fldChar w:fldCharType="begin">
          <w:fldData xml:space="preserve">PEVuZE5vdGU+PENpdGU+PEF1dGhvcj5HQkQgMjAxNyBEaWV0IENvbGxhYm9yYXRvcnM8L0F1dGhv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</w:fldData>
        </w:fldChar>
      </w:r>
      <w:r w:rsidR="00172202">
        <w:rPr>
          <w:rFonts w:ascii="Calibri" w:hAnsi="Calibri" w:cs="Calibri"/>
          <w:shd w:val="clear" w:color="auto" w:fill="FFFFFF"/>
        </w:rPr>
        <w:instrText xml:space="preserve"> ADDIN EN.CITE.DATA </w:instrText>
      </w:r>
      <w:r w:rsidR="00172202">
        <w:rPr>
          <w:rFonts w:ascii="Calibri" w:hAnsi="Calibri" w:cs="Calibri"/>
          <w:shd w:val="clear" w:color="auto" w:fill="FFFFFF"/>
        </w:rPr>
      </w:r>
      <w:r w:rsidR="00172202">
        <w:rPr>
          <w:rFonts w:ascii="Calibri" w:hAnsi="Calibri" w:cs="Calibri"/>
          <w:shd w:val="clear" w:color="auto" w:fill="FFFFFF"/>
        </w:rPr>
        <w:fldChar w:fldCharType="end"/>
      </w:r>
      <w:r w:rsidR="00357D19" w:rsidRPr="002A6179">
        <w:rPr>
          <w:rFonts w:ascii="Calibri" w:hAnsi="Calibri" w:cs="Calibri"/>
          <w:shd w:val="clear" w:color="auto" w:fill="FFFFFF"/>
        </w:rPr>
      </w:r>
      <w:r w:rsidR="00357D19" w:rsidRPr="002A6179">
        <w:rPr>
          <w:rFonts w:ascii="Calibri" w:hAnsi="Calibri" w:cs="Calibri"/>
          <w:shd w:val="clear" w:color="auto" w:fill="FFFFFF"/>
        </w:rPr>
        <w:fldChar w:fldCharType="separate"/>
      </w:r>
      <w:r w:rsidR="008E7C4F" w:rsidRPr="002A6179">
        <w:rPr>
          <w:rFonts w:ascii="Calibri" w:hAnsi="Calibri" w:cs="Calibri"/>
          <w:noProof/>
          <w:shd w:val="clear" w:color="auto" w:fill="FFFFFF"/>
          <w:vertAlign w:val="superscript"/>
        </w:rPr>
        <w:t>110</w:t>
      </w:r>
      <w:r w:rsidR="00357D19" w:rsidRPr="002A6179">
        <w:rPr>
          <w:rFonts w:ascii="Calibri" w:hAnsi="Calibri" w:cs="Calibri"/>
          <w:shd w:val="clear" w:color="auto" w:fill="FFFFFF"/>
        </w:rPr>
        <w:fldChar w:fldCharType="end"/>
      </w:r>
      <w:r w:rsidRPr="002A6179">
        <w:rPr>
          <w:rFonts w:ascii="Calibri" w:hAnsi="Calibri" w:cs="Calibri"/>
        </w:rPr>
        <w:t xml:space="preserve"> </w:t>
      </w:r>
      <w:r w:rsidRPr="002A6179">
        <w:rPr>
          <w:rFonts w:ascii="Calibri" w:hAnsi="Calibri" w:cs="Calibri"/>
          <w:lang w:val="en-AU"/>
        </w:rPr>
        <w:t>Sea surface temperature</w:t>
      </w:r>
      <w:r w:rsidR="00220BC1" w:rsidRPr="002A6179">
        <w:rPr>
          <w:rFonts w:ascii="Calibri" w:hAnsi="Calibri" w:cs="Calibri"/>
          <w:lang w:val="en-AU"/>
        </w:rPr>
        <w:t>s</w:t>
      </w:r>
      <w:r w:rsidR="00773482" w:rsidRPr="002A6179">
        <w:rPr>
          <w:rFonts w:ascii="Calibri" w:hAnsi="Calibri" w:cs="Calibri"/>
          <w:lang w:val="en-AU"/>
        </w:rPr>
        <w:t>,</w:t>
      </w:r>
      <w:r w:rsidRPr="002A6179">
        <w:rPr>
          <w:rFonts w:ascii="Calibri" w:hAnsi="Calibri" w:cs="Calibri"/>
          <w:lang w:val="en-AU"/>
        </w:rPr>
        <w:t xml:space="preserve"> rising as a consequence of climate change, impair marine fish capacity and capture through a number of mechanisms, including the bleaching of coral reefs</w:t>
      </w:r>
      <w:r w:rsidR="009540AE" w:rsidRPr="002A6179">
        <w:rPr>
          <w:rFonts w:ascii="Calibri" w:hAnsi="Calibri" w:cs="Calibri"/>
          <w:lang w:val="en-AU"/>
        </w:rPr>
        <w:t xml:space="preserve"> and </w:t>
      </w:r>
      <w:r w:rsidR="009540AE" w:rsidRPr="002A6179">
        <w:rPr>
          <w:rFonts w:ascii="Calibri" w:hAnsi="Calibri" w:cs="Calibri"/>
          <w:lang w:val="en-AU"/>
        </w:rPr>
        <w:lastRenderedPageBreak/>
        <w:t>reduced oxygen content</w:t>
      </w:r>
      <w:r w:rsidRPr="002A6179">
        <w:rPr>
          <w:rFonts w:ascii="Calibri" w:hAnsi="Calibri" w:cs="Calibri"/>
          <w:lang w:val="en-AU"/>
        </w:rPr>
        <w:t>, putting populations at risk.</w:t>
      </w:r>
      <w:r w:rsidR="00357D19" w:rsidRPr="002A6179">
        <w:rPr>
          <w:rFonts w:ascii="Calibri" w:hAnsi="Calibri" w:cs="Calibri"/>
          <w:lang w:val="en-AU"/>
        </w:rPr>
        <w:fldChar w:fldCharType="begin"/>
      </w:r>
      <w:r w:rsidR="00172202">
        <w:rPr>
          <w:rFonts w:ascii="Calibri" w:hAnsi="Calibri" w:cs="Calibri"/>
          <w:lang w:val="en-AU"/>
        </w:rPr>
        <w:instrText xml:space="preserve"> ADDIN EN.CITE &lt;EndNote&gt;&lt;Cite&gt;&lt;Author&gt;FAO&lt;/Author&gt;&lt;Year&gt;2018&lt;/Year&gt;&lt;RecNum&gt;83&lt;/RecNum&gt;&lt;DisplayText&gt;&lt;style face="superscript"&gt;111&lt;/style&gt;&lt;/DisplayText&gt;&lt;record&gt;&lt;rec-number&gt;83&lt;/rec-number&gt;&lt;foreign-keys&gt;&lt;key app="EN" db-id="wvwxvp2x3zwxfke09tn5p5d529xtdx2e2dtd" timestamp="1594652631"&gt;83&lt;/key&gt;&lt;/foreign-keys&gt;&lt;ref-type name="Report"&gt;27&lt;/ref-type&gt;&lt;contributors&gt;&lt;authors&gt;&lt;author&gt;FAO&lt;/author&gt;&lt;/authors&gt;&lt;/contributors&gt;&lt;titles&gt;&lt;title&gt;Impact of climate change on fisheries and aquaculture: synthesis of current knowledge, adaptation and mitigation options&lt;/title&gt;&lt;/titles&gt;&lt;dates&gt;&lt;year&gt;2018&lt;/year&gt;&lt;/dates&gt;&lt;pub-location&gt;Rome, Italy&lt;/pub-location&gt;&lt;publisher&gt;Food and Agriculture Organization of the United Nations&lt;/publisher&gt;&lt;urls&gt;&lt;/urls&gt;&lt;/record&gt;&lt;/Cite&gt;&lt;/EndNote&gt;</w:instrText>
      </w:r>
      <w:r w:rsidR="00357D19" w:rsidRPr="002A6179">
        <w:rPr>
          <w:rFonts w:ascii="Calibri" w:hAnsi="Calibri" w:cs="Calibri"/>
          <w:lang w:val="en-AU"/>
        </w:rPr>
        <w:fldChar w:fldCharType="separate"/>
      </w:r>
      <w:r w:rsidR="008E7C4F" w:rsidRPr="002A6179">
        <w:rPr>
          <w:rFonts w:ascii="Calibri" w:hAnsi="Calibri" w:cs="Calibri"/>
          <w:noProof/>
          <w:vertAlign w:val="superscript"/>
          <w:lang w:val="en-AU"/>
        </w:rPr>
        <w:t>111</w:t>
      </w:r>
      <w:r w:rsidR="00357D19" w:rsidRPr="002A6179">
        <w:rPr>
          <w:rFonts w:ascii="Calibri" w:hAnsi="Calibri" w:cs="Calibri"/>
          <w:lang w:val="en-AU"/>
        </w:rPr>
        <w:fldChar w:fldCharType="end"/>
      </w:r>
      <w:r w:rsidRPr="002A6179">
        <w:rPr>
          <w:rFonts w:ascii="Calibri" w:hAnsi="Calibri" w:cs="Calibri"/>
          <w:lang w:val="en-AU"/>
        </w:rPr>
        <w:t xml:space="preserve"> This indicator tracks SST in territorial waters of 64 countries located in 16 Food and Agriculture Organization (FAO) fishing areas.</w:t>
      </w:r>
      <w:r w:rsidR="00357D19" w:rsidRPr="002A6179">
        <w:rPr>
          <w:rFonts w:ascii="Calibri" w:hAnsi="Calibri" w:cs="Calibri"/>
          <w:lang w:val="en-AU"/>
        </w:rPr>
        <w:fldChar w:fldCharType="begin">
          <w:fldData xml:space="preserve">PEVuZE5vdGU+PENpdGU+PEF1dGhvcj5GQU88L0F1dGhvcj48WWVhcj4yMDIwPC9ZZWFyPjxSZWNO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</w:fldData>
        </w:fldChar>
      </w:r>
      <w:r w:rsidR="00172202">
        <w:rPr>
          <w:rFonts w:ascii="Calibri" w:hAnsi="Calibri" w:cs="Calibri"/>
          <w:lang w:val="en-AU"/>
        </w:rPr>
        <w:instrText xml:space="preserve"> ADDIN EN.CITE </w:instrText>
      </w:r>
      <w:r w:rsidR="00172202">
        <w:rPr>
          <w:rFonts w:ascii="Calibri" w:hAnsi="Calibri" w:cs="Calibri"/>
          <w:lang w:val="en-AU"/>
        </w:rPr>
        <w:fldChar w:fldCharType="begin">
          <w:fldData xml:space="preserve">PEVuZE5vdGU+PENpdGU+PEF1dGhvcj5GQU88L0F1dGhvcj48WWVhcj4yMDIwPC9ZZWFyPjxSZWNO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</w:fldData>
        </w:fldChar>
      </w:r>
      <w:r w:rsidR="00172202">
        <w:rPr>
          <w:rFonts w:ascii="Calibri" w:hAnsi="Calibri" w:cs="Calibri"/>
          <w:lang w:val="en-AU"/>
        </w:rPr>
        <w:instrText xml:space="preserve"> ADDIN EN.CITE.DATA </w:instrText>
      </w:r>
      <w:r w:rsidR="00172202">
        <w:rPr>
          <w:rFonts w:ascii="Calibri" w:hAnsi="Calibri" w:cs="Calibri"/>
          <w:lang w:val="en-AU"/>
        </w:rPr>
      </w:r>
      <w:r w:rsidR="00172202">
        <w:rPr>
          <w:rFonts w:ascii="Calibri" w:hAnsi="Calibri" w:cs="Calibri"/>
          <w:lang w:val="en-AU"/>
        </w:rPr>
        <w:fldChar w:fldCharType="end"/>
      </w:r>
      <w:r w:rsidR="00357D19" w:rsidRPr="002A6179">
        <w:rPr>
          <w:rFonts w:ascii="Calibri" w:hAnsi="Calibri" w:cs="Calibri"/>
          <w:lang w:val="en-AU"/>
        </w:rPr>
      </w:r>
      <w:r w:rsidR="00357D19" w:rsidRPr="002A6179">
        <w:rPr>
          <w:rFonts w:ascii="Calibri" w:hAnsi="Calibri" w:cs="Calibri"/>
          <w:lang w:val="en-AU"/>
        </w:rPr>
        <w:fldChar w:fldCharType="separate"/>
      </w:r>
      <w:r w:rsidR="008E7C4F" w:rsidRPr="002A6179">
        <w:rPr>
          <w:rFonts w:ascii="Calibri" w:hAnsi="Calibri" w:cs="Calibri"/>
          <w:noProof/>
          <w:vertAlign w:val="superscript"/>
          <w:lang w:val="en-AU"/>
        </w:rPr>
        <w:t>112-114</w:t>
      </w:r>
      <w:r w:rsidR="00357D19" w:rsidRPr="002A6179">
        <w:rPr>
          <w:rFonts w:ascii="Calibri" w:hAnsi="Calibri" w:cs="Calibri"/>
          <w:lang w:val="en-AU"/>
        </w:rPr>
        <w:fldChar w:fldCharType="end"/>
      </w:r>
      <w:r w:rsidRPr="002A6179">
        <w:rPr>
          <w:rFonts w:ascii="Calibri" w:hAnsi="Calibri" w:cs="Calibri"/>
          <w:color w:val="000000" w:themeColor="text1"/>
          <w:lang w:val="en-AU"/>
        </w:rPr>
        <w:t xml:space="preserve"> </w:t>
      </w:r>
    </w:p>
    <w:p w14:paraId="327B1151" w14:textId="2DEEC188" w:rsidR="005021E7" w:rsidRPr="002A6179" w:rsidRDefault="005021E7" w:rsidP="00E6768E">
      <w:pPr>
        <w:jc w:val="left"/>
        <w:rPr>
          <w:rFonts w:ascii="Calibri" w:hAnsi="Calibri" w:cs="Calibri"/>
          <w:lang w:val="en-AU"/>
        </w:rPr>
      </w:pPr>
      <w:r w:rsidRPr="002A6179">
        <w:rPr>
          <w:rFonts w:ascii="Calibri" w:hAnsi="Calibri" w:cs="Calibri"/>
          <w:color w:val="000000" w:themeColor="text1"/>
          <w:lang w:val="en-AU"/>
        </w:rPr>
        <w:t xml:space="preserve">Comparing 2003-07 and 2015-19 time periods, average SST rose in 46 of the 64 investigated </w:t>
      </w:r>
      <w:r w:rsidR="00BB57D5" w:rsidRPr="002A6179">
        <w:rPr>
          <w:rFonts w:ascii="Calibri" w:hAnsi="Calibri" w:cs="Calibri"/>
          <w:color w:val="000000" w:themeColor="text1"/>
          <w:lang w:val="en-AU"/>
        </w:rPr>
        <w:t>areas</w:t>
      </w:r>
      <w:r w:rsidRPr="002A6179">
        <w:rPr>
          <w:rFonts w:ascii="Calibri" w:hAnsi="Calibri" w:cs="Calibri"/>
          <w:color w:val="000000" w:themeColor="text1"/>
          <w:lang w:val="en-AU"/>
        </w:rPr>
        <w:t xml:space="preserve">, </w:t>
      </w:r>
      <w:r w:rsidRPr="002A6179">
        <w:rPr>
          <w:rFonts w:ascii="Calibri" w:hAnsi="Calibri" w:cs="Calibri"/>
          <w:lang w:val="en-AU"/>
        </w:rPr>
        <w:t xml:space="preserve">with a maximum increase of 0.87°C observed in the territorial waters of Ecuador. </w:t>
      </w:r>
      <w:r w:rsidRPr="002A6179">
        <w:rPr>
          <w:rFonts w:ascii="Calibri" w:hAnsi="Calibri" w:cs="Calibri"/>
          <w:lang w:val="en-US"/>
        </w:rPr>
        <w:t xml:space="preserve">Farm-based fish consumption has increased </w:t>
      </w:r>
      <w:r w:rsidR="004945B9" w:rsidRPr="002A6179">
        <w:rPr>
          <w:rFonts w:ascii="Calibri" w:hAnsi="Calibri" w:cs="Calibri"/>
          <w:lang w:val="en-US"/>
        </w:rPr>
        <w:t>consistently over</w:t>
      </w:r>
      <w:r w:rsidRPr="002A6179">
        <w:rPr>
          <w:rFonts w:ascii="Calibri" w:hAnsi="Calibri" w:cs="Calibri"/>
          <w:lang w:val="en-US"/>
        </w:rPr>
        <w:t xml:space="preserve"> the last four decades, with a corresponding decline in capture-based fish consumption, exacerbated in part by these evolving temperature trends</w:t>
      </w:r>
      <w:r w:rsidR="007F6181" w:rsidRPr="002A6179">
        <w:rPr>
          <w:rFonts w:ascii="Calibri" w:hAnsi="Calibri" w:cs="Calibri"/>
          <w:lang w:val="en-AU"/>
        </w:rPr>
        <w:t>.</w:t>
      </w:r>
      <w:r w:rsidR="00357D19" w:rsidRPr="002A6179">
        <w:rPr>
          <w:rFonts w:ascii="Calibri" w:hAnsi="Calibri" w:cs="Calibri"/>
          <w:lang w:val="en-AU"/>
        </w:rPr>
        <w:fldChar w:fldCharType="begin"/>
      </w:r>
      <w:r w:rsidR="00172202">
        <w:rPr>
          <w:rFonts w:ascii="Calibri" w:hAnsi="Calibri" w:cs="Calibri"/>
          <w:lang w:val="en-AU"/>
        </w:rPr>
        <w:instrText xml:space="preserve"> ADDIN EN.CITE &lt;EndNote&gt;&lt;Cite&gt;&lt;Author&gt;FAO&lt;/Author&gt;&lt;Year&gt;2018&lt;/Year&gt;&lt;RecNum&gt;83&lt;/RecNum&gt;&lt;DisplayText&gt;&lt;style face="superscript"&gt;111&lt;/style&gt;&lt;/DisplayText&gt;&lt;record&gt;&lt;rec-number&gt;83&lt;/rec-number&gt;&lt;foreign-keys&gt;&lt;key app="EN" db-id="wvwxvp2x3zwxfke09tn5p5d529xtdx2e2dtd" timestamp="1594652631"&gt;83&lt;/key&gt;&lt;/foreign-keys&gt;&lt;ref-type name="Report"&gt;27&lt;/ref-type&gt;&lt;contributors&gt;&lt;authors&gt;&lt;author&gt;FAO&lt;/author&gt;&lt;/authors&gt;&lt;/contributors&gt;&lt;titles&gt;&lt;title&gt;Impact of climate change on fisheries and aquaculture: synthesis of current knowledge, adaptation and mitigation options&lt;/title&gt;&lt;/titles&gt;&lt;dates&gt;&lt;year&gt;2018&lt;/year&gt;&lt;/dates&gt;&lt;pub-location&gt;Rome, Italy&lt;/pub-location&gt;&lt;publisher&gt;Food and Agriculture Organization of the United Nations&lt;/publisher&gt;&lt;urls&gt;&lt;/urls&gt;&lt;/record&gt;&lt;/Cite&gt;&lt;/EndNote&gt;</w:instrText>
      </w:r>
      <w:r w:rsidR="00357D19" w:rsidRPr="002A6179">
        <w:rPr>
          <w:rFonts w:ascii="Calibri" w:hAnsi="Calibri" w:cs="Calibri"/>
          <w:lang w:val="en-AU"/>
        </w:rPr>
        <w:fldChar w:fldCharType="separate"/>
      </w:r>
      <w:r w:rsidR="008E7C4F" w:rsidRPr="002A6179">
        <w:rPr>
          <w:rFonts w:ascii="Calibri" w:hAnsi="Calibri" w:cs="Calibri"/>
          <w:noProof/>
          <w:vertAlign w:val="superscript"/>
          <w:lang w:val="en-AU"/>
        </w:rPr>
        <w:t>111</w:t>
      </w:r>
      <w:r w:rsidR="00357D19" w:rsidRPr="002A6179">
        <w:rPr>
          <w:rFonts w:ascii="Calibri" w:hAnsi="Calibri" w:cs="Calibri"/>
          <w:lang w:val="en-AU"/>
        </w:rPr>
        <w:fldChar w:fldCharType="end"/>
      </w:r>
      <w:r w:rsidRPr="002A6179">
        <w:rPr>
          <w:rFonts w:ascii="Calibri" w:hAnsi="Calibri" w:cs="Calibri"/>
          <w:lang w:val="en-AU"/>
        </w:rPr>
        <w:t xml:space="preserve"> Between 1990 and 2017, diet</w:t>
      </w:r>
      <w:r w:rsidR="00F2719E" w:rsidRPr="002A6179">
        <w:rPr>
          <w:rFonts w:ascii="Calibri" w:hAnsi="Calibri" w:cs="Calibri"/>
          <w:lang w:val="en-AU"/>
        </w:rPr>
        <w:t>s</w:t>
      </w:r>
      <w:r w:rsidRPr="002A6179">
        <w:rPr>
          <w:rFonts w:ascii="Calibri" w:hAnsi="Calibri" w:cs="Calibri"/>
          <w:lang w:val="en-AU"/>
        </w:rPr>
        <w:t xml:space="preserve"> low in seafood ω3 increased by 4.7% at global level with more than 70% of the countries experiencing an increase in exposure to this risk factor, increasing the mortality risk from ischemic heart disease.</w:t>
      </w:r>
      <w:r w:rsidR="007F6181" w:rsidRPr="002A6179">
        <w:rPr>
          <w:rFonts w:ascii="Calibri" w:hAnsi="Calibri" w:cs="Calibri"/>
          <w:lang w:val="en-AU"/>
        </w:rPr>
        <w:t xml:space="preserve"> </w:t>
      </w:r>
    </w:p>
    <w:p w14:paraId="723C01D1" w14:textId="5C201AFB" w:rsidR="00220BC1" w:rsidRPr="002A6179" w:rsidRDefault="00220BC1">
      <w:pPr>
        <w:jc w:val="left"/>
        <w:rPr>
          <w:rFonts w:ascii="Calibri" w:hAnsi="Calibri" w:cs="Calibri"/>
          <w:lang w:val="en-AU"/>
        </w:rPr>
      </w:pPr>
    </w:p>
    <w:p w14:paraId="56B7EE57" w14:textId="77777777" w:rsidR="000C7EA6" w:rsidRPr="002A6179" w:rsidRDefault="000C7EA6" w:rsidP="00E6768E">
      <w:pPr>
        <w:jc w:val="left"/>
        <w:rPr>
          <w:rFonts w:ascii="Calibri" w:hAnsi="Calibri" w:cs="Calibri"/>
          <w:lang w:val="en-AU"/>
        </w:rPr>
      </w:pPr>
    </w:p>
    <w:p w14:paraId="1A0EE38D" w14:textId="7D6AC011" w:rsidR="005021E7" w:rsidRPr="002A6179" w:rsidRDefault="005021E7" w:rsidP="00E6768E">
      <w:pPr>
        <w:pStyle w:val="Heading2"/>
        <w:jc w:val="left"/>
      </w:pPr>
      <w:bookmarkStart w:id="69" w:name="_Toc47088915"/>
      <w:r w:rsidRPr="002A6179">
        <w:t xml:space="preserve">Indicator 1.5: Migration, </w:t>
      </w:r>
      <w:r w:rsidR="00482EA7" w:rsidRPr="002A6179">
        <w:t>D</w:t>
      </w:r>
      <w:r w:rsidRPr="002A6179">
        <w:t xml:space="preserve">isplacement and </w:t>
      </w:r>
      <w:r w:rsidR="00482EA7" w:rsidRPr="002A6179">
        <w:t>S</w:t>
      </w:r>
      <w:r w:rsidRPr="002A6179">
        <w:t>ea</w:t>
      </w:r>
      <w:r w:rsidR="00482EA7" w:rsidRPr="002A6179">
        <w:t xml:space="preserve"> L</w:t>
      </w:r>
      <w:r w:rsidRPr="002A6179">
        <w:t xml:space="preserve">evel </w:t>
      </w:r>
      <w:r w:rsidR="00482EA7" w:rsidRPr="002A6179">
        <w:t>R</w:t>
      </w:r>
      <w:r w:rsidRPr="002A6179">
        <w:t>ise</w:t>
      </w:r>
      <w:bookmarkEnd w:id="69"/>
      <w:r w:rsidRPr="002A6179">
        <w:t xml:space="preserve"> </w:t>
      </w:r>
    </w:p>
    <w:p w14:paraId="483C59C9" w14:textId="77777777" w:rsidR="005021E7" w:rsidRPr="002A6179" w:rsidRDefault="005021E7" w:rsidP="00E6768E">
      <w:pPr>
        <w:pStyle w:val="xmsonormal"/>
        <w:shd w:val="clear" w:color="auto" w:fill="FFFFFF"/>
        <w:spacing w:before="0" w:beforeAutospacing="0" w:after="0" w:afterAutospacing="0"/>
        <w:jc w:val="left"/>
        <w:rPr>
          <w:bCs/>
          <w:color w:val="201F1E"/>
          <w:lang w:val="en-GB"/>
        </w:rPr>
      </w:pPr>
    </w:p>
    <w:p w14:paraId="4E4D4B63" w14:textId="746EDD31" w:rsidR="005021E7" w:rsidRPr="002A6179" w:rsidRDefault="002C5137" w:rsidP="00E6768E">
      <w:pPr>
        <w:pStyle w:val="xmsonormal"/>
        <w:shd w:val="clear" w:color="auto" w:fill="FFFFFF" w:themeFill="background1"/>
        <w:spacing w:before="0" w:beforeAutospacing="0" w:after="0" w:afterAutospacing="0"/>
        <w:jc w:val="left"/>
        <w:rPr>
          <w:i/>
          <w:iCs/>
          <w:color w:val="201F1E"/>
          <w:lang w:val="en-GB"/>
        </w:rPr>
      </w:pPr>
      <w:r w:rsidRPr="002A6179">
        <w:rPr>
          <w:i/>
          <w:iCs/>
          <w:color w:val="201F1E"/>
          <w:lang w:val="en-GB"/>
        </w:rPr>
        <w:t>Headline finding</w:t>
      </w:r>
      <w:r w:rsidR="005021E7" w:rsidRPr="002A6179">
        <w:rPr>
          <w:i/>
          <w:iCs/>
          <w:color w:val="201F1E"/>
          <w:lang w:val="en-GB"/>
        </w:rPr>
        <w:t xml:space="preserve">: Without intervention, between 145 million and 565 million people </w:t>
      </w:r>
      <w:r w:rsidR="009540AE" w:rsidRPr="002A6179">
        <w:rPr>
          <w:i/>
          <w:iCs/>
          <w:color w:val="201F1E"/>
          <w:lang w:val="en-GB"/>
        </w:rPr>
        <w:t xml:space="preserve">living in coastal areas today </w:t>
      </w:r>
      <w:r w:rsidR="005021E7" w:rsidRPr="002A6179">
        <w:rPr>
          <w:i/>
          <w:iCs/>
          <w:color w:val="201F1E"/>
          <w:lang w:val="en-GB"/>
        </w:rPr>
        <w:t xml:space="preserve">will be </w:t>
      </w:r>
      <w:r w:rsidR="003A4E4C" w:rsidRPr="002A6179">
        <w:rPr>
          <w:i/>
          <w:iCs/>
          <w:color w:val="201F1E"/>
          <w:lang w:val="en-GB"/>
        </w:rPr>
        <w:t xml:space="preserve">exposed </w:t>
      </w:r>
      <w:r w:rsidR="00096D36" w:rsidRPr="002A6179">
        <w:rPr>
          <w:i/>
          <w:iCs/>
          <w:color w:val="201F1E"/>
          <w:lang w:val="en-GB"/>
        </w:rPr>
        <w:t xml:space="preserve">to </w:t>
      </w:r>
      <w:r w:rsidR="003A4E4C" w:rsidRPr="002A6179">
        <w:rPr>
          <w:i/>
          <w:iCs/>
          <w:color w:val="201F1E"/>
          <w:lang w:val="en-GB"/>
        </w:rPr>
        <w:t>and affected</w:t>
      </w:r>
      <w:r w:rsidR="005021E7" w:rsidRPr="002A6179">
        <w:rPr>
          <w:i/>
          <w:iCs/>
          <w:color w:val="201F1E"/>
          <w:lang w:val="en-GB"/>
        </w:rPr>
        <w:t xml:space="preserve"> </w:t>
      </w:r>
      <w:r w:rsidR="004D20E5" w:rsidRPr="002A6179">
        <w:rPr>
          <w:i/>
          <w:iCs/>
          <w:color w:val="201F1E"/>
          <w:lang w:val="en-GB"/>
        </w:rPr>
        <w:t>by</w:t>
      </w:r>
      <w:r w:rsidR="005021E7" w:rsidRPr="002A6179">
        <w:rPr>
          <w:i/>
          <w:iCs/>
          <w:color w:val="201F1E"/>
          <w:lang w:val="en-GB"/>
        </w:rPr>
        <w:t xml:space="preserve"> future sea</w:t>
      </w:r>
      <w:r w:rsidR="00096D36" w:rsidRPr="002A6179">
        <w:rPr>
          <w:i/>
          <w:iCs/>
          <w:color w:val="201F1E"/>
          <w:lang w:val="en-GB"/>
        </w:rPr>
        <w:t xml:space="preserve"> </w:t>
      </w:r>
      <w:r w:rsidR="005021E7" w:rsidRPr="002A6179">
        <w:rPr>
          <w:i/>
          <w:iCs/>
          <w:color w:val="201F1E"/>
          <w:lang w:val="en-GB"/>
        </w:rPr>
        <w:t>level rise</w:t>
      </w:r>
      <w:r w:rsidR="00EF1534" w:rsidRPr="002A6179">
        <w:rPr>
          <w:i/>
          <w:iCs/>
          <w:color w:val="201F1E"/>
          <w:lang w:val="en-GB"/>
        </w:rPr>
        <w:t>.</w:t>
      </w:r>
    </w:p>
    <w:p w14:paraId="0651E6DE" w14:textId="77777777" w:rsidR="005021E7" w:rsidRPr="002A6179" w:rsidRDefault="005021E7" w:rsidP="00E6768E">
      <w:pPr>
        <w:pStyle w:val="xmsonormal"/>
        <w:shd w:val="clear" w:color="auto" w:fill="FFFFFF"/>
        <w:spacing w:before="0" w:beforeAutospacing="0" w:after="0" w:afterAutospacing="0"/>
        <w:jc w:val="left"/>
        <w:rPr>
          <w:bCs/>
          <w:color w:val="201F1E"/>
          <w:lang w:val="en-GB"/>
        </w:rPr>
      </w:pPr>
    </w:p>
    <w:p w14:paraId="0F127438" w14:textId="44D63EBF" w:rsidR="005021E7" w:rsidRPr="002A6179" w:rsidRDefault="005021E7" w:rsidP="00E6768E">
      <w:pPr>
        <w:pStyle w:val="xmsonormal"/>
        <w:shd w:val="clear" w:color="auto" w:fill="FFFFFF" w:themeFill="background1"/>
        <w:spacing w:before="0" w:beforeAutospacing="0" w:after="0" w:afterAutospacing="0"/>
        <w:jc w:val="left"/>
        <w:rPr>
          <w:color w:val="201F1E"/>
          <w:lang w:val="en-GB"/>
        </w:rPr>
      </w:pPr>
      <w:r w:rsidRPr="002A6179">
        <w:rPr>
          <w:color w:val="201F1E"/>
          <w:lang w:val="en-GB"/>
        </w:rPr>
        <w:t>Through its impacts on extreme weather events, land degradation, food and water security, and sea level rise (SLR), climate change is influencing human migration, displacement, and relocation with human health consequences.</w:t>
      </w:r>
      <w:r w:rsidR="00357D19" w:rsidRPr="002A6179">
        <w:rPr>
          <w:color w:val="201F1E"/>
          <w:lang w:val="en-GB"/>
        </w:rPr>
        <w:fldChar w:fldCharType="begin"/>
      </w:r>
      <w:r w:rsidR="00172202">
        <w:rPr>
          <w:color w:val="201F1E"/>
          <w:lang w:val="en-GB"/>
        </w:rPr>
        <w:instrText xml:space="preserve"> ADDIN EN.CITE &lt;EndNote&gt;&lt;Cite&gt;&lt;Author&gt;McMichael&lt;/Author&gt;&lt;Year&gt;2015&lt;/Year&gt;&lt;RecNum&gt;87&lt;/RecNum&gt;&lt;DisplayText&gt;&lt;style face="superscript"&gt;115,116&lt;/style&gt;&lt;/DisplayText&gt;&lt;record&gt;&lt;rec-number&gt;87&lt;/rec-number&gt;&lt;foreign-keys&gt;&lt;key app="EN" db-id="wvwxvp2x3zwxfke09tn5p5d529xtdx2e2dtd" timestamp="1594652632"&gt;87&lt;/key&gt;&lt;/foreign-keys&gt;&lt;ref-type name="Journal Article"&gt;17&lt;/ref-type&gt;&lt;contributors&gt;&lt;authors&gt;&lt;author&gt;McMichael, Celia&lt;/author&gt;&lt;/authors&gt;&lt;/contributors&gt;&lt;titles&gt;&lt;title&gt;Climate change-related migration and infectious disease&lt;/title&gt;&lt;secondary-title&gt;Virulence&lt;/secondary-title&gt;&lt;/titles&gt;&lt;periodical&gt;&lt;full-title&gt;Virulence&lt;/full-title&gt;&lt;/periodical&gt;&lt;pages&gt;548-553&lt;/pages&gt;&lt;volume&gt;6&lt;/volume&gt;&lt;number&gt;6&lt;/number&gt;&lt;dates&gt;&lt;year&gt;2015&lt;/year&gt;&lt;/dates&gt;&lt;isbn&gt;2150-5594&lt;/isbn&gt;&lt;urls&gt;&lt;/urls&gt;&lt;/record&gt;&lt;/Cite&gt;&lt;Cite&gt;&lt;Author&gt;Schwerdtle&lt;/Author&gt;&lt;Year&gt;2018&lt;/Year&gt;&lt;RecNum&gt;88&lt;/RecNum&gt;&lt;record&gt;&lt;rec-number&gt;88&lt;/rec-number&gt;&lt;foreign-keys&gt;&lt;key app="EN" db-id="wvwxvp2x3zwxfke09tn5p5d529xtdx2e2dtd" timestamp="1594652632"&gt;88&lt;/key&gt;&lt;/foreign-keys&gt;&lt;ref-type name="Journal Article"&gt;17&lt;/ref-type&gt;&lt;contributors&gt;&lt;authors&gt;&lt;author&gt;Schwerdtle, Patricia&lt;/author&gt;&lt;author&gt;Bowen, Kathryn&lt;/author&gt;&lt;author&gt;McMichael, Celia&lt;/author&gt;&lt;/authors&gt;&lt;/contributors&gt;&lt;titles&gt;&lt;title&gt;The health impacts of climate-related migration&lt;/title&gt;&lt;secondary-title&gt;BMC medicine&lt;/secondary-title&gt;&lt;/titles&gt;&lt;periodical&gt;&lt;full-title&gt;BMC medicine&lt;/full-title&gt;&lt;/periodical&gt;&lt;pages&gt;1&lt;/pages&gt;&lt;volume&gt;16&lt;/volume&gt;&lt;number&gt;1&lt;/number&gt;&lt;dates&gt;&lt;year&gt;2018&lt;/year&gt;&lt;/dates&gt;&lt;isbn&gt;1741-7015&lt;/isbn&gt;&lt;urls&gt;&lt;/urls&gt;&lt;/record&gt;&lt;/Cite&gt;&lt;/EndNote&gt;</w:instrText>
      </w:r>
      <w:r w:rsidR="00357D19" w:rsidRPr="002A6179">
        <w:rPr>
          <w:color w:val="201F1E"/>
          <w:lang w:val="en-GB"/>
        </w:rPr>
        <w:fldChar w:fldCharType="separate"/>
      </w:r>
      <w:r w:rsidR="008E7C4F" w:rsidRPr="002A6179">
        <w:rPr>
          <w:noProof/>
          <w:color w:val="201F1E"/>
          <w:vertAlign w:val="superscript"/>
          <w:lang w:val="en-GB"/>
        </w:rPr>
        <w:t>115,116</w:t>
      </w:r>
      <w:r w:rsidR="00357D19" w:rsidRPr="002A6179">
        <w:rPr>
          <w:color w:val="201F1E"/>
          <w:lang w:val="en-GB"/>
        </w:rPr>
        <w:fldChar w:fldCharType="end"/>
      </w:r>
      <w:r w:rsidRPr="002A6179">
        <w:rPr>
          <w:color w:val="201F1E"/>
          <w:lang w:val="en-GB"/>
        </w:rPr>
        <w:t xml:space="preserve"> </w:t>
      </w:r>
      <w:r w:rsidR="00D81963" w:rsidRPr="002A6179">
        <w:rPr>
          <w:color w:val="201F1E"/>
          <w:lang w:val="en-GB"/>
        </w:rPr>
        <w:t xml:space="preserve">Left unabated, </w:t>
      </w:r>
      <w:r w:rsidR="004945B9" w:rsidRPr="002A6179">
        <w:rPr>
          <w:color w:val="201F1E"/>
          <w:lang w:val="en-GB"/>
        </w:rPr>
        <w:t>average estimates</w:t>
      </w:r>
      <w:r w:rsidR="00D81963" w:rsidRPr="002A6179">
        <w:rPr>
          <w:color w:val="201F1E"/>
          <w:lang w:val="en-GB"/>
        </w:rPr>
        <w:t xml:space="preserve"> for global mean sea level rise (GMSLR) range from 1-2.5</w:t>
      </w:r>
      <w:r w:rsidR="0007246F">
        <w:rPr>
          <w:color w:val="201F1E"/>
          <w:lang w:val="en-GB"/>
        </w:rPr>
        <w:t xml:space="preserve"> metres (m)</w:t>
      </w:r>
      <w:r w:rsidR="00D81963" w:rsidRPr="002A6179">
        <w:rPr>
          <w:color w:val="201F1E"/>
          <w:lang w:val="en-GB"/>
        </w:rPr>
        <w:t xml:space="preserve"> by the end of the century, with </w:t>
      </w:r>
      <w:r w:rsidR="004945B9" w:rsidRPr="002A6179">
        <w:rPr>
          <w:color w:val="201F1E"/>
          <w:lang w:val="en-GB"/>
        </w:rPr>
        <w:t xml:space="preserve"> projections rising</w:t>
      </w:r>
      <w:r w:rsidR="00D81963" w:rsidRPr="002A6179">
        <w:rPr>
          <w:color w:val="201F1E"/>
          <w:lang w:val="en-GB"/>
        </w:rPr>
        <w:t xml:space="preserve"> as high as 5m when taking into account regional and local coastal variation</w:t>
      </w:r>
      <w:r w:rsidR="001951A7" w:rsidRPr="002A6179">
        <w:rPr>
          <w:color w:val="201F1E"/>
          <w:lang w:val="en-GB"/>
        </w:rPr>
        <w:t>.</w:t>
      </w:r>
      <w:r w:rsidR="00357D19" w:rsidRPr="002A6179">
        <w:rPr>
          <w:color w:val="201F1E"/>
          <w:lang w:val="en-GB"/>
        </w:rPr>
        <w:fldChar w:fldCharType="begin"/>
      </w:r>
      <w:r w:rsidR="00172202">
        <w:rPr>
          <w:color w:val="201F1E"/>
          <w:lang w:val="en-GB"/>
        </w:rPr>
        <w:instrText xml:space="preserve"> ADDIN EN.CITE &lt;EndNote&gt;&lt;Cite&gt;&lt;Author&gt;Kulp&lt;/Author&gt;&lt;Year&gt;2019&lt;/Year&gt;&lt;RecNum&gt;89&lt;/RecNum&gt;&lt;DisplayText&gt;&lt;style face="superscript"&gt;117,118&lt;/style&gt;&lt;/DisplayText&gt;&lt;record&gt;&lt;rec-number&gt;89&lt;/rec-number&gt;&lt;foreign-keys&gt;&lt;key app="EN" db-id="wvwxvp2x3zwxfke09tn5p5d529xtdx2e2dtd" timestamp="1594652632"&gt;89&lt;/key&gt;&lt;/foreign-keys&gt;&lt;ref-type name="Journal Article"&gt;17&lt;/ref-type&gt;&lt;contributors&gt;&lt;authors&gt;&lt;author&gt;Kulp, Scott A&lt;/author&gt;&lt;author&gt;Strauss, Benjamin H&lt;/author&gt;&lt;/authors&gt;&lt;/contributors&gt;&lt;titles&gt;&lt;title&gt;New elevation data triple estimates of global vulnerability to sea-level rise and coastal flooding&lt;/title&gt;&lt;secondary-title&gt;Nature communications&lt;/secondary-title&gt;&lt;/titles&gt;&lt;periodical&gt;&lt;full-title&gt;Nature communications&lt;/full-title&gt;&lt;/periodical&gt;&lt;pages&gt;1-12&lt;/pages&gt;&lt;volume&gt;10&lt;/volume&gt;&lt;number&gt;1&lt;/number&gt;&lt;dates&gt;&lt;year&gt;2019&lt;/year&gt;&lt;/dates&gt;&lt;isbn&gt;2041-1723&lt;/isbn&gt;&lt;urls&gt;&lt;/urls&gt;&lt;/record&gt;&lt;/Cite&gt;&lt;Cite&gt;&lt;Author&gt;Lindsey&lt;/Author&gt;&lt;Year&gt;2019&lt;/Year&gt;&lt;RecNum&gt;90&lt;/RecNum&gt;&lt;record&gt;&lt;rec-number&gt;90&lt;/rec-number&gt;&lt;foreign-keys&gt;&lt;key app="EN" db-id="wvwxvp2x3zwxfke09tn5p5d529xtdx2e2dtd" timestamp="1594652632"&gt;90&lt;/key&gt;&lt;/foreign-keys&gt;&lt;ref-type name="Web Page"&gt;12&lt;/ref-type&gt;&lt;contributors&gt;&lt;authors&gt;&lt;author&gt;Lindsey, R&lt;/author&gt;&lt;/authors&gt;&lt;/contributors&gt;&lt;titles&gt;&lt;title&gt;Climate Change: Global Sea Level&lt;/title&gt;&lt;/titles&gt;&lt;dates&gt;&lt;year&gt;2019&lt;/year&gt;&lt;/dates&gt;&lt;pub-location&gt;Silver Spring, MD, USA&lt;/pub-location&gt;&lt;publisher&gt;National Oceanic and Atmospheric Administration&lt;/publisher&gt;&lt;urls&gt;&lt;/urls&gt;&lt;/record&gt;&lt;/Cite&gt;&lt;/EndNote&gt;</w:instrText>
      </w:r>
      <w:r w:rsidR="00357D19" w:rsidRPr="002A6179">
        <w:rPr>
          <w:color w:val="201F1E"/>
          <w:lang w:val="en-GB"/>
        </w:rPr>
        <w:fldChar w:fldCharType="separate"/>
      </w:r>
      <w:r w:rsidR="008E7C4F" w:rsidRPr="002A6179">
        <w:rPr>
          <w:noProof/>
          <w:color w:val="201F1E"/>
          <w:vertAlign w:val="superscript"/>
          <w:lang w:val="en-GB"/>
        </w:rPr>
        <w:t>117,118</w:t>
      </w:r>
      <w:r w:rsidR="00357D19" w:rsidRPr="002A6179">
        <w:rPr>
          <w:color w:val="201F1E"/>
          <w:lang w:val="en-GB"/>
        </w:rPr>
        <w:fldChar w:fldCharType="end"/>
      </w:r>
      <w:r w:rsidR="001951A7" w:rsidRPr="002A6179">
        <w:rPr>
          <w:color w:val="201F1E"/>
          <w:lang w:val="en-GB"/>
        </w:rPr>
        <w:t xml:space="preserve"> </w:t>
      </w:r>
      <w:r w:rsidRPr="002A6179">
        <w:rPr>
          <w:color w:val="201F1E"/>
          <w:lang w:val="en-GB"/>
        </w:rPr>
        <w:t xml:space="preserve">This indicator, newly introduced </w:t>
      </w:r>
      <w:r w:rsidR="007F497D" w:rsidRPr="002A6179">
        <w:rPr>
          <w:color w:val="201F1E"/>
          <w:lang w:val="en-GB"/>
        </w:rPr>
        <w:t xml:space="preserve">for </w:t>
      </w:r>
      <w:r w:rsidRPr="002A6179">
        <w:rPr>
          <w:color w:val="201F1E"/>
          <w:lang w:val="en-GB"/>
        </w:rPr>
        <w:t xml:space="preserve">the 2020 report, tracks </w:t>
      </w:r>
      <w:r w:rsidR="009540AE" w:rsidRPr="002A6179">
        <w:rPr>
          <w:color w:val="201F1E"/>
          <w:lang w:val="en-GB"/>
        </w:rPr>
        <w:t xml:space="preserve">current </w:t>
      </w:r>
      <w:r w:rsidRPr="002A6179">
        <w:rPr>
          <w:color w:val="201F1E"/>
          <w:lang w:val="en-GB"/>
        </w:rPr>
        <w:t xml:space="preserve">population exposure to </w:t>
      </w:r>
      <w:r w:rsidR="009540AE" w:rsidRPr="002A6179">
        <w:rPr>
          <w:color w:val="201F1E"/>
          <w:lang w:val="en-GB"/>
        </w:rPr>
        <w:t xml:space="preserve">future </w:t>
      </w:r>
      <w:r w:rsidRPr="002A6179">
        <w:rPr>
          <w:color w:val="201F1E"/>
          <w:lang w:val="en-GB"/>
        </w:rPr>
        <w:t xml:space="preserve">SLR and provides a measure of the extent to which </w:t>
      </w:r>
      <w:r w:rsidRPr="002A6179">
        <w:rPr>
          <w:lang w:val="en-GB"/>
        </w:rPr>
        <w:t xml:space="preserve">health or well-being are considered in national policies which connect </w:t>
      </w:r>
      <w:r w:rsidRPr="002A6179">
        <w:t xml:space="preserve">climate change and </w:t>
      </w:r>
      <w:r w:rsidRPr="002A6179">
        <w:rPr>
          <w:color w:val="201F1E"/>
        </w:rPr>
        <w:t>human mobility.</w:t>
      </w:r>
    </w:p>
    <w:p w14:paraId="52014A34" w14:textId="77777777" w:rsidR="005021E7" w:rsidRPr="002A6179" w:rsidRDefault="005021E7" w:rsidP="00E6768E">
      <w:pPr>
        <w:pStyle w:val="xmsonormal"/>
        <w:shd w:val="clear" w:color="auto" w:fill="FFFFFF"/>
        <w:spacing w:before="0" w:beforeAutospacing="0" w:after="0" w:afterAutospacing="0"/>
        <w:jc w:val="left"/>
        <w:rPr>
          <w:bCs/>
          <w:color w:val="201F1E"/>
          <w:lang w:val="en-GB"/>
        </w:rPr>
      </w:pPr>
    </w:p>
    <w:p w14:paraId="0EE55127" w14:textId="61ADB1A4" w:rsidR="000C7EA6" w:rsidRPr="002A6179" w:rsidRDefault="005021E7" w:rsidP="000C7EA6">
      <w:pPr>
        <w:pStyle w:val="xmsonormal"/>
        <w:shd w:val="clear" w:color="auto" w:fill="FFFFFF" w:themeFill="background1"/>
        <w:spacing w:before="0" w:beforeAutospacing="0" w:after="240" w:afterAutospacing="0"/>
        <w:jc w:val="left"/>
      </w:pPr>
      <w:r w:rsidRPr="002A6179">
        <w:rPr>
          <w:color w:val="201F1E"/>
          <w:lang w:val="en-GB"/>
        </w:rPr>
        <w:t>Population exposure to</w:t>
      </w:r>
      <w:r w:rsidR="002D0A02" w:rsidRPr="002A6179">
        <w:rPr>
          <w:color w:val="201F1E"/>
          <w:lang w:val="en-GB"/>
        </w:rPr>
        <w:t xml:space="preserve"> GMSLR</w:t>
      </w:r>
      <w:r w:rsidRPr="002A6179">
        <w:rPr>
          <w:color w:val="201F1E"/>
          <w:lang w:val="en-GB"/>
        </w:rPr>
        <w:t xml:space="preserve"> </w:t>
      </w:r>
      <w:r w:rsidRPr="002A6179">
        <w:rPr>
          <w:lang w:val="en-GB"/>
        </w:rPr>
        <w:t xml:space="preserve">of 1m and 5m was determined using </w:t>
      </w:r>
      <w:r w:rsidRPr="002A6179">
        <w:rPr>
          <w:color w:val="201F1E"/>
          <w:lang w:val="en-GB"/>
        </w:rPr>
        <w:t>a Coastal Digital Elevation Model (</w:t>
      </w:r>
      <w:proofErr w:type="spellStart"/>
      <w:r w:rsidRPr="002A6179">
        <w:rPr>
          <w:color w:val="201F1E"/>
          <w:lang w:val="en-GB"/>
        </w:rPr>
        <w:t>CoastalDEM</w:t>
      </w:r>
      <w:proofErr w:type="spellEnd"/>
      <w:r w:rsidRPr="002A6179">
        <w:rPr>
          <w:color w:val="201F1E"/>
          <w:lang w:val="en-GB"/>
        </w:rPr>
        <w:t xml:space="preserve">) and current population distribution data, with a full description of this new indicator outlined in the </w:t>
      </w:r>
      <w:r w:rsidR="00116552" w:rsidRPr="002A6179">
        <w:rPr>
          <w:color w:val="201F1E"/>
          <w:lang w:val="en-GB"/>
        </w:rPr>
        <w:t>Appendix</w:t>
      </w:r>
      <w:r w:rsidRPr="002A6179">
        <w:rPr>
          <w:color w:val="201F1E"/>
          <w:lang w:val="en-GB"/>
        </w:rPr>
        <w:t>.</w:t>
      </w:r>
      <w:r w:rsidR="00357D19" w:rsidRPr="002A6179">
        <w:rPr>
          <w:color w:val="201F1E"/>
          <w:lang w:val="en-GB"/>
        </w:rPr>
        <w:fldChar w:fldCharType="begin"/>
      </w:r>
      <w:r w:rsidR="00172202">
        <w:rPr>
          <w:color w:val="201F1E"/>
          <w:lang w:val="en-GB"/>
        </w:rPr>
        <w:instrText xml:space="preserve"> ADDIN EN.CITE &lt;EndNote&gt;&lt;Cite&gt;&lt;Author&gt;Bright&lt;/Author&gt;&lt;Year&gt;2018&lt;/Year&gt;&lt;RecNum&gt;91&lt;/RecNum&gt;&lt;DisplayText&gt;&lt;style face="superscript"&gt;119,120&lt;/style&gt;&lt;/DisplayText&gt;&lt;record&gt;&lt;rec-number&gt;91&lt;/rec-number&gt;&lt;foreign-keys&gt;&lt;key app="EN" db-id="wvwxvp2x3zwxfke09tn5p5d529xtdx2e2dtd" timestamp="1594652632"&gt;91&lt;/key&gt;&lt;/foreign-keys&gt;&lt;ref-type name="Report"&gt;27&lt;/ref-type&gt;&lt;contributors&gt;&lt;authors&gt;&lt;author&gt;Bright, Edward A&lt;/author&gt;&lt;author&gt;Rose, Amy N&lt;/author&gt;&lt;author&gt;Urban, Marie L&lt;/author&gt;&lt;author&gt;McKee, Jacob&lt;/author&gt;&lt;/authors&gt;&lt;/contributors&gt;&lt;titles&gt;&lt;title&gt;LandScan 2017 High-Resolution Global Population Data Set&lt;/title&gt;&lt;/titles&gt;&lt;dates&gt;&lt;year&gt;2018&lt;/year&gt;&lt;/dates&gt;&lt;publisher&gt;Oak Ridge National Lab.(ORNL), Oak Ridge, TN (United States)&lt;/publisher&gt;&lt;urls&gt;&lt;/urls&gt;&lt;/record&gt;&lt;/Cite&gt;&lt;Cite&gt;&lt;Author&gt;Kulp&lt;/Author&gt;&lt;Year&gt;2018&lt;/Year&gt;&lt;RecNum&gt;92&lt;/RecNum&gt;&lt;record&gt;&lt;rec-number&gt;92&lt;/rec-number&gt;&lt;foreign-keys&gt;&lt;key app="EN" db-id="wvwxvp2x3zwxfke09tn5p5d529xtdx2e2dtd" timestamp="1594652633"&gt;92&lt;/key&gt;&lt;/foreign-keys&gt;&lt;ref-type name="Journal Article"&gt;17&lt;/ref-type&gt;&lt;contributors&gt;&lt;authors&gt;&lt;author&gt;Kulp, Scott A&lt;/author&gt;&lt;author&gt;Strauss, Benjamin H&lt;/author&gt;&lt;/authors&gt;&lt;/contributors&gt;&lt;titles&gt;&lt;title&gt;CoastalDEM: a global coastal digital elevation model improved from SRTM using a neural network&lt;/title&gt;&lt;secondary-title&gt;Remote sensing of environment&lt;/secondary-title&gt;&lt;/titles&gt;&lt;periodical&gt;&lt;full-title&gt;Remote sensing of environment&lt;/full-title&gt;&lt;/periodical&gt;&lt;pages&gt;231-239&lt;/pages&gt;&lt;volume&gt;206&lt;/volume&gt;&lt;dates&gt;&lt;year&gt;2018&lt;/year&gt;&lt;/dates&gt;&lt;isbn&gt;0034-4257&lt;/isbn&gt;&lt;urls&gt;&lt;/urls&gt;&lt;/record&gt;&lt;/Cite&gt;&lt;/EndNote&gt;</w:instrText>
      </w:r>
      <w:r w:rsidR="00357D19" w:rsidRPr="002A6179">
        <w:rPr>
          <w:color w:val="201F1E"/>
          <w:lang w:val="en-GB"/>
        </w:rPr>
        <w:fldChar w:fldCharType="separate"/>
      </w:r>
      <w:r w:rsidR="008E7C4F" w:rsidRPr="002A6179">
        <w:rPr>
          <w:noProof/>
          <w:color w:val="201F1E"/>
          <w:vertAlign w:val="superscript"/>
          <w:lang w:val="en-GB"/>
        </w:rPr>
        <w:t>119,120</w:t>
      </w:r>
      <w:r w:rsidR="00357D19" w:rsidRPr="002A6179">
        <w:rPr>
          <w:color w:val="201F1E"/>
          <w:lang w:val="en-GB"/>
        </w:rPr>
        <w:fldChar w:fldCharType="end"/>
      </w:r>
      <w:r w:rsidRPr="002A6179">
        <w:rPr>
          <w:color w:val="201F1E"/>
          <w:lang w:val="en-GB"/>
        </w:rPr>
        <w:t xml:space="preserve"> </w:t>
      </w:r>
      <w:r w:rsidRPr="002A6179">
        <w:rPr>
          <w:bdr w:val="none" w:sz="0" w:space="0" w:color="auto" w:frame="1"/>
          <w:lang w:val="en-GB"/>
        </w:rPr>
        <w:t>Based on today’s population distributions, </w:t>
      </w:r>
      <w:r w:rsidRPr="002A6179">
        <w:rPr>
          <w:bdr w:val="none" w:sz="0" w:space="0" w:color="auto" w:frame="1"/>
        </w:rPr>
        <w:t>1m of GMSLR could</w:t>
      </w:r>
      <w:r w:rsidRPr="002A6179">
        <w:t xml:space="preserve"> expose </w:t>
      </w:r>
      <w:r w:rsidRPr="002A6179">
        <w:rPr>
          <w:bdr w:val="none" w:sz="0" w:space="0" w:color="auto" w:frame="1"/>
        </w:rPr>
        <w:t>145.5 million of the world’s current population to potential inundation,</w:t>
      </w:r>
      <w:r w:rsidRPr="002A6179">
        <w:rPr>
          <w:bCs/>
          <w:bdr w:val="none" w:sz="0" w:space="0" w:color="auto" w:frame="1"/>
        </w:rPr>
        <w:t xml:space="preserve"> </w:t>
      </w:r>
      <w:r w:rsidRPr="002A6179">
        <w:rPr>
          <w:bdr w:val="none" w:sz="0" w:space="0" w:color="auto" w:frame="1"/>
        </w:rPr>
        <w:t>rising to 565 million people with 5m of SLR (</w:t>
      </w:r>
      <w:r w:rsidR="00817E99" w:rsidRPr="002A6179">
        <w:rPr>
          <w:bdr w:val="none" w:sz="0" w:space="0" w:color="auto" w:frame="1"/>
        </w:rPr>
        <w:fldChar w:fldCharType="begin"/>
      </w:r>
      <w:r w:rsidR="00817E99" w:rsidRPr="002A6179">
        <w:rPr>
          <w:bdr w:val="none" w:sz="0" w:space="0" w:color="auto" w:frame="1"/>
        </w:rPr>
        <w:instrText xml:space="preserve"> REF _Ref41674986 \h </w:instrText>
      </w:r>
      <w:r w:rsidR="002A6179">
        <w:rPr>
          <w:bdr w:val="none" w:sz="0" w:space="0" w:color="auto" w:frame="1"/>
        </w:rPr>
        <w:instrText xml:space="preserve"> \* MERGEFORMAT </w:instrText>
      </w:r>
      <w:r w:rsidR="00817E99" w:rsidRPr="002A6179">
        <w:rPr>
          <w:bdr w:val="none" w:sz="0" w:space="0" w:color="auto" w:frame="1"/>
        </w:rPr>
      </w:r>
      <w:r w:rsidR="00817E99" w:rsidRPr="002A6179">
        <w:rPr>
          <w:bdr w:val="none" w:sz="0" w:space="0" w:color="auto" w:frame="1"/>
        </w:rPr>
        <w:fldChar w:fldCharType="separate"/>
      </w:r>
      <w:r w:rsidR="00BB57D5" w:rsidRPr="002A6179">
        <w:t xml:space="preserve">Figure </w:t>
      </w:r>
      <w:r w:rsidR="00BB57D5" w:rsidRPr="002A6179">
        <w:rPr>
          <w:noProof/>
        </w:rPr>
        <w:t>7</w:t>
      </w:r>
      <w:r w:rsidR="00817E99" w:rsidRPr="002A6179">
        <w:rPr>
          <w:bdr w:val="none" w:sz="0" w:space="0" w:color="auto" w:frame="1"/>
        </w:rPr>
        <w:fldChar w:fldCharType="end"/>
      </w:r>
      <w:r w:rsidRPr="002A6179">
        <w:rPr>
          <w:bdr w:val="none" w:sz="0" w:space="0" w:color="auto" w:frame="1"/>
        </w:rPr>
        <w:t xml:space="preserve">). </w:t>
      </w:r>
      <w:r w:rsidRPr="002A6179">
        <w:rPr>
          <w:color w:val="201F1E"/>
          <w:bdr w:val="none" w:sz="0" w:space="0" w:color="auto" w:frame="1"/>
        </w:rPr>
        <w:t xml:space="preserve">A range of </w:t>
      </w:r>
      <w:r w:rsidR="003A4E4C" w:rsidRPr="002A6179">
        <w:rPr>
          <w:color w:val="201F1E"/>
          <w:bdr w:val="none" w:sz="0" w:space="0" w:color="auto" w:frame="1"/>
        </w:rPr>
        <w:t xml:space="preserve">SLR-related </w:t>
      </w:r>
      <w:r w:rsidRPr="002A6179">
        <w:rPr>
          <w:color w:val="201F1E"/>
          <w:bdr w:val="none" w:sz="0" w:space="0" w:color="auto" w:frame="1"/>
        </w:rPr>
        <w:t xml:space="preserve">health impacts are likely to be experienced, </w:t>
      </w:r>
      <w:r w:rsidRPr="002A6179">
        <w:rPr>
          <w:color w:val="201F1E"/>
          <w:bdr w:val="none" w:sz="0" w:space="0" w:color="auto" w:frame="1"/>
          <w:lang w:val="en-GB"/>
        </w:rPr>
        <w:t>with changes in water and soil quality and supply, livelihood security, disease vector ecology, flooding, and saltwater intrusion.</w:t>
      </w:r>
      <w:r w:rsidR="00357D19" w:rsidRPr="002A6179">
        <w:rPr>
          <w:color w:val="201F1E"/>
          <w:bdr w:val="none" w:sz="0" w:space="0" w:color="auto" w:frame="1"/>
          <w:lang w:val="en-GB"/>
        </w:rPr>
        <w:fldChar w:fldCharType="begin"/>
      </w:r>
      <w:r w:rsidR="00172202">
        <w:rPr>
          <w:color w:val="201F1E"/>
          <w:bdr w:val="none" w:sz="0" w:space="0" w:color="auto" w:frame="1"/>
          <w:lang w:val="en-GB"/>
        </w:rPr>
        <w:instrText xml:space="preserve"> ADDIN EN.CITE &lt;EndNote&gt;&lt;Cite&gt;&lt;Author&gt;Hauer&lt;/Author&gt;&lt;Year&gt;2019&lt;/Year&gt;&lt;RecNum&gt;93&lt;/RecNum&gt;&lt;DisplayText&gt;&lt;style face="superscript"&gt;121,122&lt;/style&gt;&lt;/DisplayText&gt;&lt;record&gt;&lt;rec-number&gt;93&lt;/rec-number&gt;&lt;foreign-keys&gt;&lt;key app="EN" db-id="wvwxvp2x3zwxfke09tn5p5d529xtdx2e2dtd" timestamp="1594652633"&gt;93&lt;/key&gt;&lt;/foreign-keys&gt;&lt;ref-type name="Journal Article"&gt;17&lt;/ref-type&gt;&lt;contributors&gt;&lt;authors&gt;&lt;author&gt;Hauer, Mathew E&lt;/author&gt;&lt;author&gt;Fussell, Elizabeth&lt;/author&gt;&lt;author&gt;Mueller, Valerie&lt;/author&gt;&lt;author&gt;Burkett, Maxine&lt;/author&gt;&lt;author&gt;Call, Maia&lt;/author&gt;&lt;author&gt;Abel, Kali&lt;/author&gt;&lt;author&gt;McLeman, Robert&lt;/author&gt;&lt;author&gt;Wrathall, David&lt;/author&gt;&lt;/authors&gt;&lt;/contributors&gt;&lt;titles&gt;&lt;title&gt;Sea-level rise and human migration&lt;/title&gt;&lt;secondary-title&gt;Nature Reviews Earth &amp;amp; Environment&lt;/secondary-title&gt;&lt;/titles&gt;&lt;periodical&gt;&lt;full-title&gt;Nature Reviews Earth &amp;amp; Environment&lt;/full-title&gt;&lt;/periodical&gt;&lt;pages&gt;1-12&lt;/pages&gt;&lt;dates&gt;&lt;year&gt;2019&lt;/year&gt;&lt;/dates&gt;&lt;isbn&gt;2662-138X&lt;/isbn&gt;&lt;urls&gt;&lt;/urls&gt;&lt;/record&gt;&lt;/Cite&gt;&lt;Cite&gt;&lt;Author&gt;Luber&lt;/Author&gt;&lt;Year&gt;2014&lt;/Year&gt;&lt;RecNum&gt;94&lt;/RecNum&gt;&lt;record&gt;&lt;rec-number&gt;94&lt;/rec-number&gt;&lt;foreign-keys&gt;&lt;key app="EN" db-id="wvwxvp2x3zwxfke09tn5p5d529xtdx2e2dtd" timestamp="1594652633"&gt;94&lt;/key&gt;&lt;/foreign-keys&gt;&lt;ref-type name="Journal Article"&gt;17&lt;/ref-type&gt;&lt;contributors&gt;&lt;authors&gt;&lt;author&gt;Luber, George&lt;/author&gt;&lt;author&gt;Knowlton, K&lt;/author&gt;&lt;author&gt;Balbus, J&lt;/author&gt;&lt;author&gt;Frumkin, H&lt;/author&gt;&lt;author&gt;Hayden, M&lt;/author&gt;&lt;author&gt;Hess, J&lt;/author&gt;&lt;author&gt;McGeehin, M&lt;/author&gt;&lt;author&gt;Sheats, N&lt;/author&gt;&lt;author&gt;Backer, L&lt;/author&gt;&lt;author&gt;Beard, C Ben&lt;/author&gt;&lt;/authors&gt;&lt;/contributors&gt;&lt;titles&gt;&lt;title&gt;Human health&lt;/title&gt;&lt;secondary-title&gt;Climate change impacts in the United States: the third National Climate Assessment&lt;/secondary-title&gt;&lt;/titles&gt;&lt;periodical&gt;&lt;full-title&gt;Climate change impacts in the United States: the third National Climate Assessment&lt;/full-title&gt;&lt;/periodical&gt;&lt;pages&gt;220-256&lt;/pages&gt;&lt;dates&gt;&lt;year&gt;2014&lt;/year&gt;&lt;/dates&gt;&lt;urls&gt;&lt;/urls&gt;&lt;/record&gt;&lt;/Cite&gt;&lt;/EndNote&gt;</w:instrText>
      </w:r>
      <w:r w:rsidR="00357D19" w:rsidRPr="002A6179">
        <w:rPr>
          <w:color w:val="201F1E"/>
          <w:bdr w:val="none" w:sz="0" w:space="0" w:color="auto" w:frame="1"/>
          <w:lang w:val="en-GB"/>
        </w:rPr>
        <w:fldChar w:fldCharType="separate"/>
      </w:r>
      <w:r w:rsidR="008E7C4F" w:rsidRPr="002A6179">
        <w:rPr>
          <w:noProof/>
          <w:color w:val="201F1E"/>
          <w:bdr w:val="none" w:sz="0" w:space="0" w:color="auto" w:frame="1"/>
          <w:vertAlign w:val="superscript"/>
          <w:lang w:val="en-GB"/>
        </w:rPr>
        <w:t>121,122</w:t>
      </w:r>
      <w:r w:rsidR="00357D19" w:rsidRPr="002A6179">
        <w:rPr>
          <w:color w:val="201F1E"/>
          <w:bdr w:val="none" w:sz="0" w:space="0" w:color="auto" w:frame="1"/>
          <w:lang w:val="en-GB"/>
        </w:rPr>
        <w:fldChar w:fldCharType="end"/>
      </w:r>
      <w:r w:rsidRPr="002A6179">
        <w:rPr>
          <w:color w:val="201F1E"/>
          <w:bdr w:val="none" w:sz="0" w:space="0" w:color="auto" w:frame="1"/>
          <w:lang w:val="en-GB"/>
        </w:rPr>
        <w:t xml:space="preserve"> </w:t>
      </w:r>
      <w:r w:rsidR="004D20E5" w:rsidRPr="002A6179">
        <w:rPr>
          <w:color w:val="201F1E"/>
          <w:bdr w:val="none" w:sz="0" w:space="0" w:color="auto" w:frame="1"/>
          <w:lang w:val="en-GB"/>
        </w:rPr>
        <w:t xml:space="preserve">The health consequences of these effects will depend on a variety of factors, including both </w:t>
      </w:r>
      <w:r w:rsidR="003A4E4C" w:rsidRPr="002A6179">
        <w:rPr>
          <w:i/>
          <w:iCs/>
          <w:color w:val="201F1E"/>
          <w:bdr w:val="none" w:sz="0" w:space="0" w:color="auto" w:frame="1"/>
          <w:lang w:val="en-GB"/>
        </w:rPr>
        <w:t xml:space="preserve">in situ </w:t>
      </w:r>
      <w:r w:rsidR="003A4E4C" w:rsidRPr="002A6179">
        <w:rPr>
          <w:color w:val="201F1E"/>
          <w:bdr w:val="none" w:sz="0" w:space="0" w:color="auto" w:frame="1"/>
          <w:lang w:val="en-GB"/>
        </w:rPr>
        <w:t>and migration adaptation options</w:t>
      </w:r>
      <w:r w:rsidRPr="002A6179">
        <w:rPr>
          <w:color w:val="201F1E"/>
          <w:lang w:val="en-GB"/>
        </w:rPr>
        <w:t>.</w:t>
      </w:r>
      <w:r w:rsidR="00357D19" w:rsidRPr="002A6179">
        <w:rPr>
          <w:color w:val="201F1E"/>
          <w:lang w:val="en-GB"/>
        </w:rPr>
        <w:fldChar w:fldCharType="begin">
          <w:fldData xml:space="preserve">PEVuZE5vdGU+PENpdGU+PEF1dGhvcj5BeWViLUthcmxzc29uPC9BdXRob3I+PFllYXI+MjAyMDwv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</w:fldData>
        </w:fldChar>
      </w:r>
      <w:r w:rsidR="00172202">
        <w:rPr>
          <w:color w:val="201F1E"/>
          <w:lang w:val="en-GB"/>
        </w:rPr>
        <w:instrText xml:space="preserve"> ADDIN EN.CITE </w:instrText>
      </w:r>
      <w:r w:rsidR="00172202">
        <w:rPr>
          <w:color w:val="201F1E"/>
          <w:lang w:val="en-GB"/>
        </w:rPr>
        <w:fldChar w:fldCharType="begin">
          <w:fldData xml:space="preserve">PEVuZE5vdGU+PENpdGU+PEF1dGhvcj5BeWViLUthcmxzc29uPC9BdXRob3I+PFllYXI+MjAyMDwv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</w:fldData>
        </w:fldChar>
      </w:r>
      <w:r w:rsidR="00172202">
        <w:rPr>
          <w:color w:val="201F1E"/>
          <w:lang w:val="en-GB"/>
        </w:rPr>
        <w:instrText xml:space="preserve"> ADDIN EN.CITE.DATA </w:instrText>
      </w:r>
      <w:r w:rsidR="00172202">
        <w:rPr>
          <w:color w:val="201F1E"/>
          <w:lang w:val="en-GB"/>
        </w:rPr>
      </w:r>
      <w:r w:rsidR="00172202">
        <w:rPr>
          <w:color w:val="201F1E"/>
          <w:lang w:val="en-GB"/>
        </w:rPr>
        <w:fldChar w:fldCharType="end"/>
      </w:r>
      <w:r w:rsidR="00357D19" w:rsidRPr="002A6179">
        <w:rPr>
          <w:color w:val="201F1E"/>
          <w:lang w:val="en-GB"/>
        </w:rPr>
      </w:r>
      <w:r w:rsidR="00357D19" w:rsidRPr="002A6179">
        <w:rPr>
          <w:color w:val="201F1E"/>
          <w:lang w:val="en-GB"/>
        </w:rPr>
        <w:fldChar w:fldCharType="separate"/>
      </w:r>
      <w:r w:rsidR="008E7C4F" w:rsidRPr="002A6179">
        <w:rPr>
          <w:noProof/>
          <w:color w:val="201F1E"/>
          <w:vertAlign w:val="superscript"/>
          <w:lang w:val="en-GB"/>
        </w:rPr>
        <w:t>123-125</w:t>
      </w:r>
      <w:r w:rsidR="00357D19" w:rsidRPr="002A6179">
        <w:rPr>
          <w:color w:val="201F1E"/>
          <w:lang w:val="en-GB"/>
        </w:rPr>
        <w:fldChar w:fldCharType="end"/>
      </w:r>
      <w:r w:rsidR="007F6181" w:rsidRPr="002A6179">
        <w:rPr>
          <w:rStyle w:val="CommentReference"/>
          <w:rFonts w:eastAsiaTheme="minorHAnsi" w:cstheme="minorBidi"/>
          <w:lang w:val="en-GB" w:eastAsia="en-US"/>
        </w:rPr>
        <w:t xml:space="preserve"> </w:t>
      </w:r>
      <w:proofErr w:type="gramStart"/>
      <w:r w:rsidR="004D20E5" w:rsidRPr="002A6179">
        <w:rPr>
          <w:color w:val="201F1E"/>
          <w:lang w:val="en-GB"/>
        </w:rPr>
        <w:t>These</w:t>
      </w:r>
      <w:proofErr w:type="gramEnd"/>
      <w:r w:rsidR="004D20E5" w:rsidRPr="002A6179">
        <w:rPr>
          <w:color w:val="201F1E"/>
          <w:lang w:val="en-GB"/>
        </w:rPr>
        <w:t xml:space="preserve"> effects</w:t>
      </w:r>
      <w:r w:rsidR="002B2330" w:rsidRPr="002A6179">
        <w:rPr>
          <w:color w:val="201F1E"/>
          <w:lang w:val="en-GB"/>
        </w:rPr>
        <w:t xml:space="preserve"> could be</w:t>
      </w:r>
      <w:r w:rsidR="004D20E5" w:rsidRPr="002A6179">
        <w:rPr>
          <w:color w:val="201F1E"/>
          <w:lang w:val="en-GB"/>
        </w:rPr>
        <w:t xml:space="preserve"> moderated </w:t>
      </w:r>
      <w:r w:rsidR="002B2330" w:rsidRPr="002A6179">
        <w:rPr>
          <w:color w:val="201F1E"/>
          <w:lang w:val="en-GB"/>
        </w:rPr>
        <w:t xml:space="preserve">if </w:t>
      </w:r>
      <w:r w:rsidR="004D20E5" w:rsidRPr="002A6179">
        <w:rPr>
          <w:color w:val="201F1E"/>
          <w:lang w:val="en-GB"/>
        </w:rPr>
        <w:t>countries begin to prepare</w:t>
      </w:r>
      <w:r w:rsidR="00C43A78" w:rsidRPr="002A6179">
        <w:rPr>
          <w:color w:val="201F1E"/>
          <w:lang w:val="en-GB"/>
        </w:rPr>
        <w:t>.</w:t>
      </w:r>
      <w:r w:rsidR="004D20E5" w:rsidRPr="002A6179">
        <w:rPr>
          <w:color w:val="201F1E"/>
          <w:lang w:val="en-GB"/>
        </w:rPr>
        <w:t xml:space="preserve"> </w:t>
      </w:r>
      <w:r w:rsidR="00C43A78" w:rsidRPr="002A6179">
        <w:rPr>
          <w:color w:val="201F1E"/>
          <w:lang w:val="en-GB"/>
        </w:rPr>
        <w:t>A</w:t>
      </w:r>
      <w:r w:rsidR="004D20E5" w:rsidRPr="002A6179">
        <w:rPr>
          <w:color w:val="201F1E"/>
          <w:lang w:val="en-GB"/>
        </w:rPr>
        <w:t xml:space="preserve"> review in 2019 </w:t>
      </w:r>
      <w:r w:rsidR="00C43A78" w:rsidRPr="002A6179">
        <w:rPr>
          <w:color w:val="201F1E"/>
          <w:lang w:val="en-GB"/>
        </w:rPr>
        <w:t xml:space="preserve">identified </w:t>
      </w:r>
      <w:r w:rsidR="004D20E5" w:rsidRPr="002A6179">
        <w:t xml:space="preserve">43 national policies, across 37 countries, connecting climate change and migration, and 40 of these policies across 35 countries explicitly referencing health or wellbeing. </w:t>
      </w:r>
      <w:r w:rsidRPr="002A6179">
        <w:t xml:space="preserve">The policies commonly accept </w:t>
      </w:r>
      <w:r w:rsidRPr="002A6179">
        <w:lastRenderedPageBreak/>
        <w:t xml:space="preserve">that mobility could be domestic and international, although mention of immobility was lacking. </w:t>
      </w:r>
    </w:p>
    <w:p w14:paraId="58C9AD26" w14:textId="773A4E43" w:rsidR="000C7EA6" w:rsidRPr="002A6179" w:rsidRDefault="000C7EA6">
      <w:pPr>
        <w:pStyle w:val="xmsonormal"/>
        <w:shd w:val="clear" w:color="auto" w:fill="FFFFFF" w:themeFill="background1"/>
        <w:spacing w:before="0" w:beforeAutospacing="0" w:after="240" w:afterAutospacing="0"/>
        <w:jc w:val="left"/>
      </w:pPr>
    </w:p>
    <w:tbl>
      <w:tblPr>
        <w:tblStyle w:val="PlainTable2"/>
        <w:tblW w:w="0" w:type="auto"/>
        <w:tblLook w:val="04A0" w:firstRow="1" w:lastRow="0" w:firstColumn="1" w:lastColumn="0" w:noHBand="0" w:noVBand="1"/>
      </w:tblPr>
      <w:tblGrid>
        <w:gridCol w:w="8756"/>
      </w:tblGrid>
      <w:tr w:rsidR="000C7EA6" w:rsidRPr="002A6179" w14:paraId="7333ECB9" w14:textId="77777777" w:rsidTr="00E6768E">
        <w:trPr>
          <w:cnfStyle w:val="100000000000" w:firstRow="1" w:lastRow="0" w:firstColumn="0" w:lastColumn="0" w:oddVBand="0" w:evenVBand="0" w:oddHBand="0" w:evenHBand="0" w:firstRowFirstColumn="0" w:firstRowLastColumn="0" w:lastRowFirstColumn="0" w:lastRowLastColumn="0"/>
          <w:trHeight w:val="3389"/>
        </w:trPr>
        <w:tc>
          <w:tcPr>
            <w:cnfStyle w:val="001000000000" w:firstRow="0" w:lastRow="0" w:firstColumn="1" w:lastColumn="0" w:oddVBand="0" w:evenVBand="0" w:oddHBand="0" w:evenHBand="0" w:firstRowFirstColumn="0" w:firstRowLastColumn="0" w:lastRowFirstColumn="0" w:lastRowLastColumn="0"/>
            <w:tcW w:w="8756" w:type="dxa"/>
          </w:tcPr>
          <w:p w14:paraId="62237BE2" w14:textId="4E226CFB" w:rsidR="000C7EA6" w:rsidRPr="002A6179" w:rsidRDefault="004175AB" w:rsidP="00BA0054">
            <w:pPr>
              <w:jc w:val="left"/>
              <w:rPr>
                <w:b w:val="0"/>
                <w:bCs w:val="0"/>
              </w:rPr>
            </w:pPr>
            <w:r w:rsidRPr="002A6179">
              <w:t>Exposure to 1m Global Mean Sea Level Rise</w:t>
            </w:r>
          </w:p>
          <w:p w14:paraId="0654830B" w14:textId="77777777" w:rsidR="000C7EA6" w:rsidRPr="002A6179" w:rsidRDefault="000C7EA6" w:rsidP="00BA0054">
            <w:pPr>
              <w:jc w:val="left"/>
              <w:rPr>
                <w:b w:val="0"/>
                <w:bCs w:val="0"/>
              </w:rPr>
            </w:pPr>
            <w:r w:rsidRPr="002A6179">
              <w:rPr>
                <w:noProof/>
              </w:rPr>
              <w:drawing>
                <wp:inline distT="0" distB="0" distL="0" distR="0" wp14:anchorId="70174C56" wp14:editId="3E82E8B2">
                  <wp:extent cx="5037827" cy="20077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1813" b="20506"/>
                          <a:stretch/>
                        </pic:blipFill>
                        <pic:spPr bwMode="auto">
                          <a:xfrm>
                            <a:off x="0" y="0"/>
                            <a:ext cx="5056596" cy="20151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C7EA6" w:rsidRPr="002A6179" w14:paraId="64E2CBD3" w14:textId="77777777" w:rsidTr="00E6768E">
        <w:trPr>
          <w:cnfStyle w:val="000000100000" w:firstRow="0" w:lastRow="0" w:firstColumn="0" w:lastColumn="0" w:oddVBand="0" w:evenVBand="0" w:oddHBand="1" w:evenHBand="0" w:firstRowFirstColumn="0" w:firstRowLastColumn="0" w:lastRowFirstColumn="0" w:lastRowLastColumn="0"/>
          <w:trHeight w:val="4707"/>
        </w:trPr>
        <w:tc>
          <w:tcPr>
            <w:cnfStyle w:val="001000000000" w:firstRow="0" w:lastRow="0" w:firstColumn="1" w:lastColumn="0" w:oddVBand="0" w:evenVBand="0" w:oddHBand="0" w:evenHBand="0" w:firstRowFirstColumn="0" w:firstRowLastColumn="0" w:lastRowFirstColumn="0" w:lastRowLastColumn="0"/>
            <w:tcW w:w="8756" w:type="dxa"/>
          </w:tcPr>
          <w:p w14:paraId="2A0D6A19" w14:textId="25009DA7" w:rsidR="000C7EA6" w:rsidRPr="002A6179" w:rsidRDefault="004175AB" w:rsidP="00BA0054">
            <w:pPr>
              <w:jc w:val="left"/>
              <w:rPr>
                <w:b w:val="0"/>
                <w:bCs w:val="0"/>
              </w:rPr>
            </w:pPr>
            <w:r w:rsidRPr="002A6179">
              <w:t>Exposure to 5m Global Mean Sea Level Rise</w:t>
            </w:r>
          </w:p>
          <w:p w14:paraId="5FAC0258" w14:textId="77777777" w:rsidR="000C7EA6" w:rsidRPr="002A6179" w:rsidRDefault="000C7EA6" w:rsidP="00BA0054">
            <w:pPr>
              <w:jc w:val="left"/>
              <w:rPr>
                <w:b w:val="0"/>
                <w:bCs w:val="0"/>
              </w:rPr>
            </w:pPr>
            <w:r w:rsidRPr="002A6179">
              <w:rPr>
                <w:noProof/>
              </w:rPr>
              <w:drawing>
                <wp:inline distT="0" distB="0" distL="0" distR="0" wp14:anchorId="338736C8" wp14:editId="19D87CEA">
                  <wp:extent cx="5250196" cy="2139351"/>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0334" b="20689"/>
                          <a:stretch/>
                        </pic:blipFill>
                        <pic:spPr bwMode="auto">
                          <a:xfrm>
                            <a:off x="0" y="0"/>
                            <a:ext cx="5266823" cy="214612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6FE79D0" w14:textId="21B1B43E" w:rsidR="005021E7" w:rsidRPr="002A6179" w:rsidRDefault="000C7EA6" w:rsidP="002A6179">
      <w:pPr>
        <w:pStyle w:val="Caption"/>
      </w:pPr>
      <w:bookmarkStart w:id="70" w:name="_Ref41674986"/>
      <w:bookmarkStart w:id="71" w:name="_Toc46323789"/>
      <w:r w:rsidRPr="002A6179">
        <w:t xml:space="preserve">Figure </w:t>
      </w:r>
      <w:r w:rsidRPr="002A6179">
        <w:fldChar w:fldCharType="begin"/>
      </w:r>
      <w:r w:rsidRPr="002A6179">
        <w:instrText xml:space="preserve"> SEQ Figure \* ARABIC </w:instrText>
      </w:r>
      <w:r w:rsidRPr="002A6179">
        <w:fldChar w:fldCharType="separate"/>
      </w:r>
      <w:r w:rsidR="00BB57D5" w:rsidRPr="002A6179">
        <w:rPr>
          <w:noProof/>
        </w:rPr>
        <w:t>7</w:t>
      </w:r>
      <w:r w:rsidRPr="002A6179">
        <w:fldChar w:fldCharType="end"/>
      </w:r>
      <w:bookmarkEnd w:id="70"/>
      <w:r w:rsidRPr="002A6179">
        <w:t>: Number of people exposed to 1m and 5m of global mean sea level rise by country.</w:t>
      </w:r>
      <w:bookmarkEnd w:id="71"/>
      <w:r w:rsidRPr="002A6179">
        <w:t xml:space="preserve"> </w:t>
      </w:r>
      <w:r w:rsidR="00FA056F" w:rsidRPr="002A6179">
        <w:br w:type="page"/>
      </w:r>
    </w:p>
    <w:p w14:paraId="25CCD2B7" w14:textId="2F29E096" w:rsidR="005021E7" w:rsidRPr="002A6179" w:rsidRDefault="005021E7" w:rsidP="00E6768E">
      <w:pPr>
        <w:pStyle w:val="Heading2"/>
        <w:jc w:val="left"/>
      </w:pPr>
      <w:bookmarkStart w:id="72" w:name="_Toc47088916"/>
      <w:r w:rsidRPr="002A6179">
        <w:lastRenderedPageBreak/>
        <w:t>Conclusion</w:t>
      </w:r>
      <w:bookmarkEnd w:id="72"/>
    </w:p>
    <w:p w14:paraId="03A0A67E" w14:textId="4EDB3D5C" w:rsidR="005021E7" w:rsidRPr="002A6179" w:rsidRDefault="005021E7" w:rsidP="00E6768E">
      <w:pPr>
        <w:jc w:val="left"/>
      </w:pPr>
      <w:r w:rsidRPr="002A6179">
        <w:t xml:space="preserve">The indicators that comprise Section </w:t>
      </w:r>
      <w:r w:rsidR="00C007A1" w:rsidRPr="002A6179">
        <w:t xml:space="preserve">1 </w:t>
      </w:r>
      <w:r w:rsidRPr="002A6179">
        <w:t xml:space="preserve">of the 2020 report describe </w:t>
      </w:r>
      <w:r w:rsidR="003A4E4C" w:rsidRPr="002A6179">
        <w:t xml:space="preserve">a </w:t>
      </w:r>
      <w:r w:rsidR="00B03AB2" w:rsidRPr="002A6179">
        <w:t xml:space="preserve">warming </w:t>
      </w:r>
      <w:r w:rsidR="003A4E4C" w:rsidRPr="002A6179">
        <w:t xml:space="preserve">world that is </w:t>
      </w:r>
      <w:r w:rsidRPr="002A6179">
        <w:t xml:space="preserve">affecting human health both directly and indirectly, </w:t>
      </w:r>
      <w:r w:rsidR="00C43A78" w:rsidRPr="002A6179">
        <w:t xml:space="preserve">and </w:t>
      </w:r>
      <w:r w:rsidRPr="002A6179">
        <w:t xml:space="preserve">putting </w:t>
      </w:r>
      <w:r w:rsidR="00A4457C" w:rsidRPr="002A6179">
        <w:t xml:space="preserve">already </w:t>
      </w:r>
      <w:r w:rsidRPr="002A6179">
        <w:t xml:space="preserve">vulnerable populations at </w:t>
      </w:r>
      <w:r w:rsidR="00A4457C" w:rsidRPr="002A6179">
        <w:t xml:space="preserve">higher </w:t>
      </w:r>
      <w:r w:rsidRPr="002A6179">
        <w:t>risk. Metrics of exposure and vulnerability to extreme weather are complemented by trends of worsening global yield potential and climatic suitability for the transmission of infectious disease. Subsequent reports will continue to develop the methods and data underlying these indicators, with a particular focus on the creation of a new indicator on mental health, and the exploration of the gender dimensions of existing indicators.</w:t>
      </w:r>
    </w:p>
    <w:p w14:paraId="7320D728" w14:textId="057C1DDF" w:rsidR="00953704" w:rsidRPr="002A6179" w:rsidRDefault="00953704" w:rsidP="00E6768E">
      <w:pPr>
        <w:jc w:val="left"/>
      </w:pPr>
      <w:r w:rsidRPr="002A6179">
        <w:rPr>
          <w:color w:val="000000"/>
        </w:rPr>
        <w:t>Correlating climate change and mental health is challenging</w:t>
      </w:r>
      <w:r w:rsidR="009209B8" w:rsidRPr="002A6179">
        <w:rPr>
          <w:color w:val="000000"/>
        </w:rPr>
        <w:t xml:space="preserve"> for a number of reasons, including local and global stigma and underreporting, differences in health systems, and variation in cultural </w:t>
      </w:r>
      <w:r w:rsidRPr="002A6179">
        <w:rPr>
          <w:color w:val="000000"/>
        </w:rPr>
        <w:t>understandings of wellbeing.</w:t>
      </w:r>
      <w:r w:rsidR="009209B8" w:rsidRPr="002A6179">
        <w:rPr>
          <w:color w:val="000000"/>
        </w:rPr>
        <w:t xml:space="preserve"> In part because of this, the literature has focused on extremes of heat, with investigations reporting correlations between higher temperatures and heatwaves, and the risk of violence or suicide. Proposed reasons for this association vary from the effects of disrupted sleep through to short-term agitation</w:t>
      </w:r>
      <w:r w:rsidR="00C17118" w:rsidRPr="002A6179">
        <w:rPr>
          <w:color w:val="000000"/>
        </w:rPr>
        <w:t>.</w:t>
      </w:r>
      <w:r w:rsidR="00357D19" w:rsidRPr="002A6179">
        <w:rPr>
          <w:color w:val="000000"/>
        </w:rPr>
        <w:fldChar w:fldCharType="begin"/>
      </w:r>
      <w:r w:rsidR="00172202">
        <w:rPr>
          <w:color w:val="000000"/>
        </w:rPr>
        <w:instrText xml:space="preserve"> ADDIN EN.CITE &lt;EndNote&gt;&lt;Cite&gt;&lt;Author&gt;Page&lt;/Author&gt;&lt;Year&gt;2007&lt;/Year&gt;&lt;RecNum&gt;98&lt;/RecNum&gt;&lt;DisplayText&gt;&lt;style face="superscript"&gt;126,127&lt;/style&gt;&lt;/DisplayText&gt;&lt;record&gt;&lt;rec-number&gt;98&lt;/rec-number&gt;&lt;foreign-keys&gt;&lt;key app="EN" db-id="wvwxvp2x3zwxfke09tn5p5d529xtdx2e2dtd" timestamp="1594652634"&gt;98&lt;/key&gt;&lt;/foreign-keys&gt;&lt;ref-type name="Journal Article"&gt;17&lt;/ref-type&gt;&lt;contributors&gt;&lt;authors&gt;&lt;author&gt;Page, Lisa A&lt;/author&gt;&lt;author&gt;Hajat, Shakoor&lt;/author&gt;&lt;author&gt;Kovats, R Sari&lt;/author&gt;&lt;/authors&gt;&lt;/contributors&gt;&lt;titles&gt;&lt;title&gt;Relationship between daily suicide counts and temperature in England and Wales&lt;/title&gt;&lt;secondary-title&gt;The British Journal of Psychiatry&lt;/secondary-title&gt;&lt;/titles&gt;&lt;periodical&gt;&lt;full-title&gt;The British Journal of Psychiatry&lt;/full-title&gt;&lt;/periodical&gt;&lt;pages&gt;106-112&lt;/pages&gt;&lt;volume&gt;191&lt;/volume&gt;&lt;number&gt;2&lt;/number&gt;&lt;dates&gt;&lt;year&gt;2007&lt;/year&gt;&lt;/dates&gt;&lt;isbn&gt;0007-1250&lt;/isbn&gt;&lt;urls&gt;&lt;/urls&gt;&lt;/record&gt;&lt;/Cite&gt;&lt;Cite&gt;&lt;Author&gt;Thompson&lt;/Author&gt;&lt;Year&gt;2018&lt;/Year&gt;&lt;RecNum&gt;99&lt;/RecNum&gt;&lt;record&gt;&lt;rec-number&gt;99&lt;/rec-number&gt;&lt;foreign-keys&gt;&lt;key app="EN" db-id="wvwxvp2x3zwxfke09tn5p5d529xtdx2e2dtd" timestamp="1594652634"&gt;99&lt;/key&gt;&lt;/foreign-keys&gt;&lt;ref-type name="Journal Article"&gt;17&lt;/ref-type&gt;&lt;contributors&gt;&lt;authors&gt;&lt;author&gt;Thompson, R&lt;/author&gt;&lt;author&gt;Hornigold, R&lt;/author&gt;&lt;author&gt;Page, L&lt;/author&gt;&lt;author&gt;Waite, T&lt;/author&gt;&lt;/authors&gt;&lt;/contributors&gt;&lt;titles&gt;&lt;title&gt;Associations between high ambient temperatures and heat waves with mental health outcomes: a systematic review&lt;/title&gt;&lt;secondary-title&gt;Public health&lt;/secondary-title&gt;&lt;/titles&gt;&lt;periodical&gt;&lt;full-title&gt;Public health&lt;/full-title&gt;&lt;/periodical&gt;&lt;pages&gt;171-191&lt;/pages&gt;&lt;volume&gt;161&lt;/volume&gt;&lt;dates&gt;&lt;year&gt;2018&lt;/year&gt;&lt;/dates&gt;&lt;isbn&gt;0033-3506&lt;/isbn&gt;&lt;urls&gt;&lt;/urls&gt;&lt;/record&gt;&lt;/Cite&gt;&lt;/EndNote&gt;</w:instrText>
      </w:r>
      <w:r w:rsidR="00357D19" w:rsidRPr="002A6179">
        <w:rPr>
          <w:color w:val="000000"/>
        </w:rPr>
        <w:fldChar w:fldCharType="separate"/>
      </w:r>
      <w:r w:rsidR="008E7C4F" w:rsidRPr="002A6179">
        <w:rPr>
          <w:noProof/>
          <w:color w:val="000000"/>
          <w:vertAlign w:val="superscript"/>
        </w:rPr>
        <w:t>126,127</w:t>
      </w:r>
      <w:r w:rsidR="00357D19" w:rsidRPr="002A6179">
        <w:rPr>
          <w:color w:val="000000"/>
        </w:rPr>
        <w:fldChar w:fldCharType="end"/>
      </w:r>
      <w:r w:rsidRPr="002A6179">
        <w:rPr>
          <w:color w:val="000000"/>
        </w:rPr>
        <w:t xml:space="preserve"> </w:t>
      </w:r>
      <w:r w:rsidR="009209B8" w:rsidRPr="002A6179">
        <w:rPr>
          <w:color w:val="000000"/>
        </w:rPr>
        <w:t xml:space="preserve">Stronger evidence exists outlining the </w:t>
      </w:r>
      <w:r w:rsidR="00532BBB" w:rsidRPr="002A6179">
        <w:rPr>
          <w:color w:val="000000"/>
        </w:rPr>
        <w:t>links between extreme weather events</w:t>
      </w:r>
      <w:r w:rsidR="006849F3" w:rsidRPr="002A6179">
        <w:rPr>
          <w:color w:val="000000"/>
        </w:rPr>
        <w:t xml:space="preserve"> and mental </w:t>
      </w:r>
      <w:r w:rsidR="00BA12EC" w:rsidRPr="002A6179">
        <w:rPr>
          <w:color w:val="000000"/>
        </w:rPr>
        <w:t>ill-health</w:t>
      </w:r>
      <w:r w:rsidR="00773482" w:rsidRPr="002A6179">
        <w:rPr>
          <w:color w:val="000000"/>
        </w:rPr>
        <w:t xml:space="preserve">, with </w:t>
      </w:r>
      <w:r w:rsidR="00532BBB" w:rsidRPr="002A6179">
        <w:rPr>
          <w:color w:val="000000"/>
        </w:rPr>
        <w:t xml:space="preserve">emerging </w:t>
      </w:r>
      <w:r w:rsidR="004A63AE" w:rsidRPr="002A6179">
        <w:rPr>
          <w:color w:val="000000"/>
        </w:rPr>
        <w:t>research</w:t>
      </w:r>
      <w:r w:rsidR="00BA12EC" w:rsidRPr="002A6179">
        <w:rPr>
          <w:color w:val="000000"/>
        </w:rPr>
        <w:t xml:space="preserve"> describing the impact of a loss of access to the environment and ecosystem services</w:t>
      </w:r>
      <w:r w:rsidRPr="002A6179">
        <w:rPr>
          <w:color w:val="000000"/>
        </w:rPr>
        <w:t>.</w:t>
      </w:r>
      <w:r w:rsidR="00357D19" w:rsidRPr="002A6179">
        <w:rPr>
          <w:color w:val="000000"/>
        </w:rPr>
        <w:fldChar w:fldCharType="begin"/>
      </w:r>
      <w:r w:rsidR="00172202">
        <w:rPr>
          <w:color w:val="000000"/>
        </w:rPr>
        <w:instrText xml:space="preserve"> ADDIN EN.CITE &lt;EndNote&gt;&lt;Cite&gt;&lt;Author&gt;Cunsolo&lt;/Author&gt;&lt;Year&gt;2018&lt;/Year&gt;&lt;RecNum&gt;100&lt;/RecNum&gt;&lt;DisplayText&gt;&lt;style face="superscript"&gt;128&lt;/style&gt;&lt;/DisplayText&gt;&lt;record&gt;&lt;rec-number&gt;100&lt;/rec-number&gt;&lt;foreign-keys&gt;&lt;key app="EN" db-id="wvwxvp2x3zwxfke09tn5p5d529xtdx2e2dtd" timestamp="1594652634"&gt;100&lt;/key&gt;&lt;/foreign-keys&gt;&lt;ref-type name="Journal Article"&gt;17&lt;/ref-type&gt;&lt;contributors&gt;&lt;authors&gt;&lt;author&gt;Cunsolo, Ashlee&lt;/author&gt;&lt;author&gt;Ellis, Neville R&lt;/author&gt;&lt;/authors&gt;&lt;/contributors&gt;&lt;titles&gt;&lt;title&gt;Ecological grief as a mental health response to climate change-related loss&lt;/title&gt;&lt;secondary-title&gt;Nature Climate Change&lt;/secondary-title&gt;&lt;/titles&gt;&lt;periodical&gt;&lt;full-title&gt;Nature Climate Change&lt;/full-title&gt;&lt;/periodical&gt;&lt;pages&gt;275&lt;/pages&gt;&lt;volume&gt;8&lt;/volume&gt;&lt;number&gt;4&lt;/number&gt;&lt;dates&gt;&lt;year&gt;2018&lt;/year&gt;&lt;/dates&gt;&lt;isbn&gt;1758-6798&lt;/isbn&gt;&lt;urls&gt;&lt;/urls&gt;&lt;/record&gt;&lt;/Cite&gt;&lt;/EndNote&gt;</w:instrText>
      </w:r>
      <w:r w:rsidR="00357D19" w:rsidRPr="002A6179">
        <w:rPr>
          <w:color w:val="000000"/>
        </w:rPr>
        <w:fldChar w:fldCharType="separate"/>
      </w:r>
      <w:r w:rsidR="008E7C4F" w:rsidRPr="002A6179">
        <w:rPr>
          <w:noProof/>
          <w:color w:val="000000"/>
          <w:vertAlign w:val="superscript"/>
        </w:rPr>
        <w:t>128</w:t>
      </w:r>
      <w:r w:rsidR="00357D19" w:rsidRPr="002A6179">
        <w:rPr>
          <w:color w:val="000000"/>
        </w:rPr>
        <w:fldChar w:fldCharType="end"/>
      </w:r>
      <w:r w:rsidR="00773482" w:rsidRPr="002A6179">
        <w:rPr>
          <w:color w:val="000000"/>
        </w:rPr>
        <w:t xml:space="preserve"> </w:t>
      </w:r>
    </w:p>
    <w:p w14:paraId="106ABBCA" w14:textId="4CB2EDA3" w:rsidR="003D670D" w:rsidRPr="002A6179" w:rsidRDefault="005021E7" w:rsidP="00E6768E">
      <w:pPr>
        <w:jc w:val="left"/>
      </w:pPr>
      <w:r w:rsidRPr="002A6179">
        <w:t xml:space="preserve">Taken as a whole, the data described </w:t>
      </w:r>
      <w:r w:rsidR="00BA12EC" w:rsidRPr="002A6179">
        <w:t xml:space="preserve">in Section </w:t>
      </w:r>
      <w:r w:rsidR="00C007A1" w:rsidRPr="002A6179">
        <w:t xml:space="preserve">1 </w:t>
      </w:r>
      <w:r w:rsidRPr="002A6179">
        <w:t>provides a compelling justification for a</w:t>
      </w:r>
      <w:r w:rsidR="00482EA7" w:rsidRPr="002A6179">
        <w:t>n</w:t>
      </w:r>
      <w:r w:rsidRPr="002A6179">
        <w:t xml:space="preserve"> accelerated response. </w:t>
      </w:r>
      <w:r w:rsidR="009B12AD" w:rsidRPr="002A6179">
        <w:t xml:space="preserve">There are clear limits to adaptation, necessitating increasingly urgent interventions to reduce </w:t>
      </w:r>
      <w:r w:rsidR="00C17118" w:rsidRPr="002A6179">
        <w:t>G</w:t>
      </w:r>
      <w:r w:rsidR="009B12AD" w:rsidRPr="002A6179">
        <w:t>HG emissions. How</w:t>
      </w:r>
      <w:r w:rsidRPr="002A6179">
        <w:t xml:space="preserve"> communities, governments, and health systems will be able to moderate the impacts of a changing climate </w:t>
      </w:r>
      <w:r w:rsidR="009B12AD" w:rsidRPr="002A6179">
        <w:t>is discussed in</w:t>
      </w:r>
      <w:r w:rsidRPr="002A6179">
        <w:t xml:space="preserve"> Section</w:t>
      </w:r>
      <w:r w:rsidR="009B12AD" w:rsidRPr="002A6179">
        <w:t xml:space="preserve"> </w:t>
      </w:r>
      <w:r w:rsidR="00607A60" w:rsidRPr="002A6179">
        <w:t>2</w:t>
      </w:r>
      <w:r w:rsidR="009B12AD" w:rsidRPr="002A6179">
        <w:t xml:space="preserve"> and Section </w:t>
      </w:r>
      <w:r w:rsidR="00607A60" w:rsidRPr="002A6179">
        <w:t>3</w:t>
      </w:r>
      <w:r w:rsidRPr="002A6179">
        <w:t>.</w:t>
      </w:r>
    </w:p>
    <w:p w14:paraId="3E26CC38" w14:textId="77777777" w:rsidR="002F126D" w:rsidRPr="002A6179" w:rsidRDefault="002F126D" w:rsidP="00E6768E">
      <w:pPr>
        <w:spacing w:before="0" w:after="160"/>
        <w:jc w:val="left"/>
        <w:rPr>
          <w:rFonts w:cstheme="minorHAnsi"/>
        </w:rPr>
      </w:pPr>
    </w:p>
    <w:p w14:paraId="0E3B9531" w14:textId="4D5423F0" w:rsidR="003D670D" w:rsidRPr="002A6179" w:rsidRDefault="003D670D" w:rsidP="00E6768E">
      <w:pPr>
        <w:spacing w:before="0" w:after="160"/>
        <w:jc w:val="left"/>
        <w:rPr>
          <w:rFonts w:eastAsiaTheme="majorEastAsia" w:cstheme="minorHAnsi"/>
          <w:color w:val="2F5496" w:themeColor="accent1" w:themeShade="BF"/>
          <w:sz w:val="32"/>
          <w:szCs w:val="32"/>
          <w:lang w:eastAsia="en-US"/>
        </w:rPr>
      </w:pPr>
      <w:r w:rsidRPr="002A6179">
        <w:rPr>
          <w:rFonts w:cstheme="minorHAnsi"/>
        </w:rPr>
        <w:br w:type="page"/>
      </w:r>
    </w:p>
    <w:p w14:paraId="1D33DE96" w14:textId="7AC52B79" w:rsidR="003D7876" w:rsidRPr="002A6179" w:rsidRDefault="003D7876" w:rsidP="00E6768E">
      <w:pPr>
        <w:pStyle w:val="Heading1"/>
        <w:jc w:val="left"/>
      </w:pPr>
      <w:bookmarkStart w:id="73" w:name="_Toc47088917"/>
      <w:r w:rsidRPr="002A6179">
        <w:lastRenderedPageBreak/>
        <w:t xml:space="preserve">Section 2: Adaptation, </w:t>
      </w:r>
      <w:r w:rsidR="002E3E11" w:rsidRPr="002A6179">
        <w:t>P</w:t>
      </w:r>
      <w:r w:rsidRPr="002A6179">
        <w:t xml:space="preserve">lanning, and </w:t>
      </w:r>
      <w:r w:rsidR="002E3E11" w:rsidRPr="002A6179">
        <w:t>R</w:t>
      </w:r>
      <w:r w:rsidRPr="002A6179">
        <w:t xml:space="preserve">esilience for </w:t>
      </w:r>
      <w:r w:rsidR="002E3E11" w:rsidRPr="002A6179">
        <w:t>H</w:t>
      </w:r>
      <w:r w:rsidRPr="002A6179">
        <w:t>ealth</w:t>
      </w:r>
      <w:bookmarkEnd w:id="26"/>
      <w:bookmarkEnd w:id="73"/>
    </w:p>
    <w:p w14:paraId="46E0CA95" w14:textId="7188B94F" w:rsidR="002F126D" w:rsidRPr="002A6179" w:rsidRDefault="002F126D" w:rsidP="00E6768E">
      <w:pPr>
        <w:jc w:val="left"/>
        <w:rPr>
          <w:rFonts w:cstheme="minorHAnsi"/>
          <w:lang w:val="en-AU"/>
        </w:rPr>
      </w:pPr>
      <w:r w:rsidRPr="002A6179">
        <w:rPr>
          <w:rFonts w:cstheme="minorHAnsi"/>
          <w:lang w:val="en-AU"/>
        </w:rPr>
        <w:t xml:space="preserve">With a growing understanding of the human costs of a warming climate, the need for adaptation measures to protect health </w:t>
      </w:r>
      <w:r w:rsidR="00426E0F" w:rsidRPr="002A6179">
        <w:rPr>
          <w:rFonts w:cstheme="minorHAnsi"/>
          <w:lang w:val="en-AU"/>
        </w:rPr>
        <w:t>is now</w:t>
      </w:r>
      <w:r w:rsidR="00482EA7" w:rsidRPr="002A6179">
        <w:rPr>
          <w:rFonts w:cstheme="minorHAnsi"/>
          <w:lang w:val="en-AU"/>
        </w:rPr>
        <w:t xml:space="preserve"> </w:t>
      </w:r>
      <w:r w:rsidRPr="002A6179">
        <w:rPr>
          <w:rFonts w:cstheme="minorHAnsi"/>
          <w:lang w:val="en-AU"/>
        </w:rPr>
        <w:t>more important than ever. The current COVID-19 pandemic makes clear the challenge</w:t>
      </w:r>
      <w:r w:rsidR="00172102" w:rsidRPr="002A6179">
        <w:rPr>
          <w:rFonts w:cstheme="minorHAnsi"/>
          <w:lang w:val="en-AU"/>
        </w:rPr>
        <w:t>s</w:t>
      </w:r>
      <w:r w:rsidRPr="002A6179">
        <w:rPr>
          <w:rFonts w:cstheme="minorHAnsi"/>
          <w:lang w:val="en-AU"/>
        </w:rPr>
        <w:t xml:space="preserve"> experienced by health systems around the world</w:t>
      </w:r>
      <w:r w:rsidR="00172102" w:rsidRPr="002A6179">
        <w:rPr>
          <w:rFonts w:cstheme="minorHAnsi"/>
          <w:lang w:val="en-AU"/>
        </w:rPr>
        <w:t>,</w:t>
      </w:r>
      <w:r w:rsidR="0065070A" w:rsidRPr="002A6179">
        <w:rPr>
          <w:rFonts w:cstheme="minorHAnsi"/>
          <w:lang w:val="en-AU"/>
        </w:rPr>
        <w:t xml:space="preserve"> when</w:t>
      </w:r>
      <w:r w:rsidRPr="002A6179">
        <w:rPr>
          <w:rFonts w:cstheme="minorHAnsi"/>
          <w:lang w:val="en-AU"/>
        </w:rPr>
        <w:t xml:space="preserve"> faced with large unexpected shifts in demand</w:t>
      </w:r>
      <w:r w:rsidR="00BB57D5" w:rsidRPr="002A6179">
        <w:rPr>
          <w:rFonts w:cstheme="minorHAnsi"/>
          <w:lang w:val="en-AU"/>
        </w:rPr>
        <w:t>,</w:t>
      </w:r>
      <w:r w:rsidRPr="002A6179">
        <w:rPr>
          <w:rFonts w:cstheme="minorHAnsi"/>
          <w:lang w:val="en-AU"/>
        </w:rPr>
        <w:t xml:space="preserve"> without sufficient adaptation </w:t>
      </w:r>
      <w:r w:rsidR="003B713A" w:rsidRPr="002A6179">
        <w:rPr>
          <w:rFonts w:cstheme="minorHAnsi"/>
          <w:lang w:val="en-AU"/>
        </w:rPr>
        <w:t>or</w:t>
      </w:r>
      <w:r w:rsidRPr="002A6179">
        <w:rPr>
          <w:rFonts w:cstheme="minorHAnsi"/>
          <w:lang w:val="en-AU"/>
        </w:rPr>
        <w:t xml:space="preserve"> integration of health services across other sectors.</w:t>
      </w:r>
      <w:r w:rsidR="00357D19" w:rsidRPr="002A6179">
        <w:rPr>
          <w:rFonts w:cstheme="minorHAnsi"/>
          <w:lang w:val="en-AU"/>
        </w:rPr>
        <w:fldChar w:fldCharType="begin"/>
      </w:r>
      <w:r w:rsidR="00172202">
        <w:rPr>
          <w:rFonts w:cstheme="minorHAnsi"/>
          <w:lang w:val="en-AU"/>
        </w:rPr>
        <w:instrText xml:space="preserve"> ADDIN EN.CITE &lt;EndNote&gt;&lt;Cite&gt;&lt;Author&gt;Legido-Quigley&lt;/Author&gt;&lt;Year&gt;2020&lt;/Year&gt;&lt;RecNum&gt;101&lt;/RecNum&gt;&lt;DisplayText&gt;&lt;style face="superscript"&gt;129&lt;/style&gt;&lt;/DisplayText&gt;&lt;record&gt;&lt;rec-number&gt;101&lt;/rec-number&gt;&lt;foreign-keys&gt;&lt;key app="EN" db-id="wvwxvp2x3zwxfke09tn5p5d529xtdx2e2dtd" timestamp="1594652635"&gt;101&lt;/key&gt;&lt;/foreign-keys&gt;&lt;ref-type name="Journal Article"&gt;17&lt;/ref-type&gt;&lt;contributors&gt;&lt;authors&gt;&lt;author&gt;Legido-Quigley, Helena&lt;/author&gt;&lt;author&gt;Asgari, Nima&lt;/author&gt;&lt;author&gt;Teo, Yik Ying&lt;/author&gt;&lt;author&gt;Leung, Gabriel M.&lt;/author&gt;&lt;author&gt;Oshitani, Hitoshi&lt;/author&gt;&lt;author&gt;Fukuda, Keiji&lt;/author&gt;&lt;author&gt;Cook, Alex R.&lt;/author&gt;&lt;author&gt;Hsu, Li Yang&lt;/author&gt;&lt;author&gt;Shibuya, Kenji&lt;/author&gt;&lt;author&gt;Heymann, David&lt;/author&gt;&lt;/authors&gt;&lt;/contributors&gt;&lt;titles&gt;&lt;title&gt;Are high-performing health systems resilient against the COVID-19 epidemic?&lt;/title&gt;&lt;secondary-title&gt;The Lancet&lt;/secondary-title&gt;&lt;/titles&gt;&lt;periodical&gt;&lt;full-title&gt;The Lancet&lt;/full-title&gt;&lt;/periodical&gt;&lt;pages&gt;848-850&lt;/pages&gt;&lt;volume&gt;395&lt;/volume&gt;&lt;number&gt;10227&lt;/number&gt;&lt;keywords&gt;&lt;keyword&gt;Medicine&lt;/keyword&gt;&lt;/keywords&gt;&lt;dates&gt;&lt;year&gt;2020&lt;/year&gt;&lt;/dates&gt;&lt;publisher&gt;Elsevier Ltd&lt;/publisher&gt;&lt;isbn&gt;0140-6736&lt;/isbn&gt;&lt;urls&gt;&lt;/urls&gt;&lt;electronic-resource-num&gt;10.1016/S0140-6736(20)30551-1&lt;/electronic-resource-num&gt;&lt;/record&gt;&lt;/Cite&gt;&lt;/EndNote&gt;</w:instrText>
      </w:r>
      <w:r w:rsidR="00357D19" w:rsidRPr="002A6179">
        <w:rPr>
          <w:rFonts w:cstheme="minorHAnsi"/>
          <w:lang w:val="en-AU"/>
        </w:rPr>
        <w:fldChar w:fldCharType="separate"/>
      </w:r>
      <w:r w:rsidR="008E7C4F" w:rsidRPr="002A6179">
        <w:rPr>
          <w:rFonts w:cstheme="minorHAnsi"/>
          <w:noProof/>
          <w:vertAlign w:val="superscript"/>
          <w:lang w:val="en-AU"/>
        </w:rPr>
        <w:t>129</w:t>
      </w:r>
      <w:r w:rsidR="00357D19" w:rsidRPr="002A6179">
        <w:rPr>
          <w:rFonts w:cstheme="minorHAnsi"/>
          <w:lang w:val="en-AU"/>
        </w:rPr>
        <w:fldChar w:fldCharType="end"/>
      </w:r>
      <w:r w:rsidRPr="002A6179">
        <w:rPr>
          <w:rFonts w:cstheme="minorHAnsi"/>
          <w:lang w:val="en-AU"/>
        </w:rPr>
        <w:t xml:space="preserve"> </w:t>
      </w:r>
      <w:r w:rsidR="00E4052B">
        <w:rPr>
          <w:rFonts w:cstheme="minorHAnsi"/>
          <w:lang w:val="en-AU"/>
        </w:rPr>
        <w:t>As this public health crisis continues, and is compounded by climate-attributable risks</w:t>
      </w:r>
      <w:r w:rsidR="00B87422">
        <w:rPr>
          <w:rFonts w:cstheme="minorHAnsi"/>
          <w:lang w:val="en-AU"/>
        </w:rPr>
        <w:t xml:space="preserve">, rapid and proactive interventions </w:t>
      </w:r>
      <w:r w:rsidR="00016DBB">
        <w:rPr>
          <w:rFonts w:cstheme="minorHAnsi"/>
          <w:lang w:val="en-AU"/>
        </w:rPr>
        <w:t xml:space="preserve">are </w:t>
      </w:r>
      <w:r w:rsidR="009D4937">
        <w:rPr>
          <w:rFonts w:cstheme="minorHAnsi"/>
          <w:lang w:val="en-AU"/>
        </w:rPr>
        <w:t>crucial</w:t>
      </w:r>
      <w:r w:rsidR="00016DBB">
        <w:rPr>
          <w:rFonts w:cstheme="minorHAnsi"/>
          <w:lang w:val="en-AU"/>
        </w:rPr>
        <w:t xml:space="preserve"> in order to</w:t>
      </w:r>
      <w:r w:rsidR="000C2148">
        <w:rPr>
          <w:rFonts w:cstheme="minorHAnsi"/>
          <w:lang w:val="en-AU"/>
        </w:rPr>
        <w:t xml:space="preserve"> prepare for and </w:t>
      </w:r>
      <w:r w:rsidR="00B87422">
        <w:rPr>
          <w:rFonts w:cstheme="minorHAnsi"/>
          <w:lang w:val="en-AU"/>
        </w:rPr>
        <w:t>build resilience to both the health threats of climate change</w:t>
      </w:r>
      <w:r w:rsidR="00971A24">
        <w:rPr>
          <w:rFonts w:cstheme="minorHAnsi"/>
          <w:lang w:val="en-AU"/>
        </w:rPr>
        <w:t xml:space="preserve"> </w:t>
      </w:r>
      <w:r w:rsidR="00B87422">
        <w:rPr>
          <w:rFonts w:cstheme="minorHAnsi"/>
          <w:lang w:val="en-AU"/>
        </w:rPr>
        <w:t xml:space="preserve">and </w:t>
      </w:r>
      <w:r w:rsidR="00016DBB">
        <w:rPr>
          <w:rFonts w:cstheme="minorHAnsi"/>
          <w:lang w:val="en-AU"/>
        </w:rPr>
        <w:t xml:space="preserve">of </w:t>
      </w:r>
      <w:r w:rsidR="00B87422">
        <w:rPr>
          <w:rFonts w:cstheme="minorHAnsi"/>
          <w:lang w:val="en-AU"/>
        </w:rPr>
        <w:t>pandemics.</w:t>
      </w:r>
      <w:r w:rsidR="00172202">
        <w:rPr>
          <w:rFonts w:cstheme="minorHAnsi"/>
          <w:lang w:val="en-AU"/>
        </w:rPr>
        <w:fldChar w:fldCharType="begin"/>
      </w:r>
      <w:r w:rsidR="00172202">
        <w:rPr>
          <w:rFonts w:cstheme="minorHAnsi"/>
          <w:lang w:val="en-AU"/>
        </w:rPr>
        <w:instrText xml:space="preserve"> ADDIN EN.CITE &lt;EndNote&gt;&lt;Cite&gt;&lt;Author&gt;Phillips&lt;/Author&gt;&lt;Year&gt;2020&lt;/Year&gt;&lt;RecNum&gt;424&lt;/RecNum&gt;&lt;DisplayText&gt;&lt;style face="superscript"&gt;130&lt;/style&gt;&lt;/DisplayText&gt;&lt;record&gt;&lt;rec-number&gt;424&lt;/rec-number&gt;&lt;foreign-keys&gt;&lt;key app="EN" db-id="wvwxvp2x3zwxfke09tn5p5d529xtdx2e2dtd" timestamp="1595269895"&gt;424&lt;/key&gt;&lt;/foreign-keys&gt;&lt;ref-type name="Journal Article"&gt;17&lt;/ref-type&gt;&lt;contributors&gt;&lt;authors&gt;&lt;author&gt;Phillips, Carly A.&lt;/author&gt;&lt;author&gt;Caldas, Astrid&lt;/author&gt;&lt;author&gt;Cleetus, Rachel&lt;/author&gt;&lt;author&gt;Dahl, Kristina A.&lt;/author&gt;&lt;author&gt;Declet-Barreto, Juan&lt;/author&gt;&lt;author&gt;Licker, Rachel&lt;/author&gt;&lt;author&gt;Merner, L. Delta&lt;/author&gt;&lt;author&gt;Ortiz-Partida, J. Pablo&lt;/author&gt;&lt;author&gt;Phelan, Alexandra L.&lt;/author&gt;&lt;author&gt;Spanger-Siegfried, Erika&lt;/author&gt;&lt;author&gt;Talati, Shuchi&lt;/author&gt;&lt;author&gt;Trisos, Christopher H.&lt;/author&gt;&lt;author&gt;Carlson, Colin J.&lt;/author&gt;&lt;/authors&gt;&lt;/contributors&gt;&lt;titles&gt;&lt;title&gt;Compound climate risks in the COVID-19 pandemic&lt;/title&gt;&lt;secondary-title&gt;Nature Climate Change&lt;/secondary-title&gt;&lt;/titles&gt;&lt;periodical&gt;&lt;full-title&gt;Nature Climate Change&lt;/full-title&gt;&lt;/periodical&gt;&lt;pages&gt;586-588&lt;/pages&gt;&lt;volume&gt;10&lt;/volume&gt;&lt;number&gt;7&lt;/number&gt;&lt;dates&gt;&lt;year&gt;2020&lt;/year&gt;&lt;pub-dates&gt;&lt;date&gt;2020/07/01&lt;/date&gt;&lt;/pub-dates&gt;&lt;/dates&gt;&lt;isbn&gt;1758-6798&lt;/isbn&gt;&lt;urls&gt;&lt;related-urls&gt;&lt;url&gt;https://doi.org/10.1038/s41558-020-0804-2&lt;/url&gt;&lt;/related-urls&gt;&lt;/urls&gt;&lt;electronic-resource-num&gt;10.1038/s41558-020-0804-2&lt;/electronic-resource-num&gt;&lt;/record&gt;&lt;/Cite&gt;&lt;/EndNote&gt;</w:instrText>
      </w:r>
      <w:r w:rsidR="00172202">
        <w:rPr>
          <w:rFonts w:cstheme="minorHAnsi"/>
          <w:lang w:val="en-AU"/>
        </w:rPr>
        <w:fldChar w:fldCharType="separate"/>
      </w:r>
      <w:r w:rsidR="00172202" w:rsidRPr="00172202">
        <w:rPr>
          <w:rFonts w:cstheme="minorHAnsi"/>
          <w:noProof/>
          <w:vertAlign w:val="superscript"/>
          <w:lang w:val="en-AU"/>
        </w:rPr>
        <w:t>130</w:t>
      </w:r>
      <w:r w:rsidR="00172202">
        <w:rPr>
          <w:rFonts w:cstheme="minorHAnsi"/>
          <w:lang w:val="en-AU"/>
        </w:rPr>
        <w:fldChar w:fldCharType="end"/>
      </w:r>
      <w:r w:rsidR="00B87422">
        <w:rPr>
          <w:rFonts w:cstheme="minorHAnsi"/>
          <w:lang w:val="en-AU"/>
        </w:rPr>
        <w:t xml:space="preserve"> </w:t>
      </w:r>
    </w:p>
    <w:p w14:paraId="012E0FEF" w14:textId="1B80FA66" w:rsidR="002F126D" w:rsidRPr="002A6179" w:rsidRDefault="002F126D" w:rsidP="00E6768E">
      <w:pPr>
        <w:jc w:val="left"/>
        <w:rPr>
          <w:rFonts w:cstheme="minorHAnsi"/>
          <w:lang w:val="en-AU"/>
        </w:rPr>
      </w:pPr>
      <w:r w:rsidRPr="002A6179">
        <w:rPr>
          <w:rFonts w:cstheme="minorHAnsi"/>
          <w:lang w:val="en-AU"/>
        </w:rPr>
        <w:t xml:space="preserve">Heavily </w:t>
      </w:r>
      <w:r w:rsidR="00E3455A" w:rsidRPr="002A6179">
        <w:rPr>
          <w:rFonts w:cstheme="minorHAnsi"/>
          <w:lang w:val="en-AU"/>
        </w:rPr>
        <w:t>determined by</w:t>
      </w:r>
      <w:r w:rsidRPr="002A6179">
        <w:rPr>
          <w:rFonts w:cstheme="minorHAnsi"/>
          <w:lang w:val="en-AU"/>
        </w:rPr>
        <w:t xml:space="preserve"> regional hazards and underlying population health needs, the implementation of adaptation and resiliency measures require localised planning and intervention. National adaptation priorities must take into account subnational capacities,</w:t>
      </w:r>
      <w:r w:rsidR="00E22090" w:rsidRPr="002A6179">
        <w:rPr>
          <w:rFonts w:cstheme="minorHAnsi"/>
          <w:lang w:val="en-AU"/>
        </w:rPr>
        <w:t xml:space="preserve"> as well as the distribution of vulnerable populations and inequality, locally</w:t>
      </w:r>
      <w:r w:rsidRPr="002A6179">
        <w:rPr>
          <w:rFonts w:cstheme="minorHAnsi"/>
          <w:lang w:val="en-AU"/>
        </w:rPr>
        <w:t>. As health adaptation interventions are being increasingly introduced, evidence of their success often remains mixed.</w:t>
      </w:r>
      <w:r w:rsidR="00357D19" w:rsidRPr="002A6179">
        <w:rPr>
          <w:rFonts w:cstheme="minorHAnsi"/>
          <w:lang w:val="en-AU"/>
        </w:rPr>
        <w:fldChar w:fldCharType="begin"/>
      </w:r>
      <w:r w:rsidR="00172202">
        <w:rPr>
          <w:rFonts w:cstheme="minorHAnsi"/>
          <w:lang w:val="en-AU"/>
        </w:rPr>
        <w:instrText xml:space="preserve"> ADDIN EN.CITE &lt;EndNote&gt;&lt;Cite&gt;&lt;Author&gt;UNEP&lt;/Author&gt;&lt;Year&gt;2018&lt;/Year&gt;&lt;RecNum&gt;102&lt;/RecNum&gt;&lt;DisplayText&gt;&lt;style face="superscript"&gt;131&lt;/style&gt;&lt;/DisplayText&gt;&lt;record&gt;&lt;rec-number&gt;102&lt;/rec-number&gt;&lt;foreign-keys&gt;&lt;key app="EN" db-id="wvwxvp2x3zwxfke09tn5p5d529xtdx2e2dtd" timestamp="1594652635"&gt;102&lt;/key&gt;&lt;/foreign-keys&gt;&lt;ref-type name="Report"&gt;27&lt;/ref-type&gt;&lt;contributors&gt;&lt;authors&gt;&lt;author&gt;UNEP&lt;/author&gt;&lt;/authors&gt;&lt;/contributors&gt;&lt;titles&gt;&lt;title&gt;The Adaptation Gap Report 2018. Health Report&lt;/title&gt;&lt;/titles&gt;&lt;dates&gt;&lt;year&gt;2018&lt;/year&gt;&lt;/dates&gt;&lt;pub-location&gt;Nairobi&lt;/pub-location&gt;&lt;publisher&gt;United Nations Environment Program&lt;/publisher&gt;&lt;urls&gt;&lt;/urls&gt;&lt;/record&gt;&lt;/Cite&gt;&lt;/EndNote&gt;</w:instrText>
      </w:r>
      <w:r w:rsidR="00357D19" w:rsidRPr="002A6179">
        <w:rPr>
          <w:rFonts w:cstheme="minorHAnsi"/>
          <w:lang w:val="en-AU"/>
        </w:rPr>
        <w:fldChar w:fldCharType="separate"/>
      </w:r>
      <w:r w:rsidR="00172202" w:rsidRPr="00172202">
        <w:rPr>
          <w:rFonts w:cstheme="minorHAnsi"/>
          <w:noProof/>
          <w:vertAlign w:val="superscript"/>
          <w:lang w:val="en-AU"/>
        </w:rPr>
        <w:t>131</w:t>
      </w:r>
      <w:r w:rsidR="00357D19" w:rsidRPr="002A6179">
        <w:rPr>
          <w:rFonts w:cstheme="minorHAnsi"/>
          <w:lang w:val="en-AU"/>
        </w:rPr>
        <w:fldChar w:fldCharType="end"/>
      </w:r>
      <w:r w:rsidRPr="002A6179">
        <w:rPr>
          <w:rFonts w:cstheme="minorHAnsi"/>
          <w:lang w:val="en-AU"/>
        </w:rPr>
        <w:t xml:space="preserve"> Measuring the impact of these long-term interventions at the global scale presents particular challenges, and the indicators in this section aim to monitor adaptation progress through the lens of the WHO Operational Framework for Building Climate Resilient Health Systems.</w:t>
      </w:r>
      <w:r w:rsidR="00357D19" w:rsidRPr="002A6179">
        <w:rPr>
          <w:rFonts w:cstheme="minorHAnsi"/>
          <w:lang w:val="en-AU"/>
        </w:rPr>
        <w:fldChar w:fldCharType="begin"/>
      </w:r>
      <w:r w:rsidR="00172202">
        <w:rPr>
          <w:rFonts w:cstheme="minorHAnsi"/>
          <w:lang w:val="en-AU"/>
        </w:rPr>
        <w:instrText xml:space="preserve"> ADDIN EN.CITE &lt;EndNote&gt;&lt;Cite&gt;&lt;Author&gt;WHO&lt;/Author&gt;&lt;Year&gt;2015&lt;/Year&gt;&lt;RecNum&gt;103&lt;/RecNum&gt;&lt;DisplayText&gt;&lt;style face="superscript"&gt;24&lt;/style&gt;&lt;/DisplayText&gt;&lt;record&gt;&lt;rec-number&gt;103&lt;/rec-number&gt;&lt;foreign-keys&gt;&lt;key app="EN" db-id="wvwxvp2x3zwxfke09tn5p5d529xtdx2e2dtd" timestamp="1594652635"&gt;103&lt;/key&gt;&lt;/foreign-keys&gt;&lt;ref-type name="Report"&gt;27&lt;/ref-type&gt;&lt;contributors&gt;&lt;authors&gt;&lt;author&gt;WHO&lt;/author&gt;&lt;/authors&gt;&lt;/contributors&gt;&lt;titles&gt;&lt;title&gt;Operational framework for building climate resilient health systems&lt;/title&gt;&lt;/titles&gt;&lt;dates&gt;&lt;year&gt;2015&lt;/year&gt;&lt;/dates&gt;&lt;pub-location&gt;Geneva, Switzerland&lt;/pub-location&gt;&lt;publisher&gt;World Health Organization&lt;/publisher&gt;&lt;urls&gt;&lt;/urls&gt;&lt;/record&gt;&lt;/Cite&gt;&lt;/EndNote&gt;</w:instrText>
      </w:r>
      <w:r w:rsidR="00357D19" w:rsidRPr="002A6179">
        <w:rPr>
          <w:rFonts w:cstheme="minorHAnsi"/>
          <w:lang w:val="en-AU"/>
        </w:rPr>
        <w:fldChar w:fldCharType="separate"/>
      </w:r>
      <w:r w:rsidR="00172202" w:rsidRPr="00172202">
        <w:rPr>
          <w:rFonts w:cstheme="minorHAnsi"/>
          <w:noProof/>
          <w:vertAlign w:val="superscript"/>
          <w:lang w:val="en-AU"/>
        </w:rPr>
        <w:t>24</w:t>
      </w:r>
      <w:r w:rsidR="00357D19" w:rsidRPr="002A6179">
        <w:rPr>
          <w:rFonts w:cstheme="minorHAnsi"/>
          <w:lang w:val="en-AU"/>
        </w:rPr>
        <w:fldChar w:fldCharType="end"/>
      </w:r>
      <w:r w:rsidRPr="002A6179">
        <w:rPr>
          <w:rFonts w:cstheme="minorHAnsi"/>
          <w:lang w:val="en-AU"/>
        </w:rPr>
        <w:t xml:space="preserve"> The adaptation indicators expand beyond the health system to focus on the following domains: planning and assessment (</w:t>
      </w:r>
      <w:r w:rsidR="00482EA7" w:rsidRPr="002A6179">
        <w:rPr>
          <w:rFonts w:cstheme="minorHAnsi"/>
          <w:lang w:val="en-AU"/>
        </w:rPr>
        <w:t>I</w:t>
      </w:r>
      <w:r w:rsidRPr="002A6179">
        <w:rPr>
          <w:rFonts w:cstheme="minorHAnsi"/>
          <w:lang w:val="en-AU"/>
        </w:rPr>
        <w:t>ndicators 2.1.1</w:t>
      </w:r>
      <w:r w:rsidR="00172102" w:rsidRPr="002A6179">
        <w:rPr>
          <w:rFonts w:cstheme="minorHAnsi"/>
          <w:lang w:val="en-AU"/>
        </w:rPr>
        <w:t>-</w:t>
      </w:r>
      <w:r w:rsidRPr="002A6179">
        <w:rPr>
          <w:rFonts w:cstheme="minorHAnsi"/>
          <w:lang w:val="en-AU"/>
        </w:rPr>
        <w:t>2.1.3), information systems (</w:t>
      </w:r>
      <w:r w:rsidR="00482EA7" w:rsidRPr="002A6179">
        <w:rPr>
          <w:rFonts w:cstheme="minorHAnsi"/>
          <w:lang w:val="en-AU"/>
        </w:rPr>
        <w:t>I</w:t>
      </w:r>
      <w:r w:rsidRPr="002A6179">
        <w:rPr>
          <w:rFonts w:cstheme="minorHAnsi"/>
          <w:lang w:val="en-AU"/>
        </w:rPr>
        <w:t>ndicator 2.2), delivery and implementation (</w:t>
      </w:r>
      <w:r w:rsidR="00482EA7" w:rsidRPr="002A6179">
        <w:rPr>
          <w:rFonts w:cstheme="minorHAnsi"/>
          <w:lang w:val="en-AU"/>
        </w:rPr>
        <w:t>I</w:t>
      </w:r>
      <w:r w:rsidRPr="002A6179">
        <w:rPr>
          <w:rFonts w:cstheme="minorHAnsi"/>
          <w:lang w:val="en-AU"/>
        </w:rPr>
        <w:t>ndicators 2.3.1</w:t>
      </w:r>
      <w:r w:rsidR="00172102" w:rsidRPr="002A6179">
        <w:rPr>
          <w:rFonts w:cstheme="minorHAnsi"/>
          <w:lang w:val="en-AU"/>
        </w:rPr>
        <w:t>-</w:t>
      </w:r>
      <w:r w:rsidRPr="002A6179">
        <w:rPr>
          <w:rFonts w:cstheme="minorHAnsi"/>
          <w:lang w:val="en-AU"/>
        </w:rPr>
        <w:t xml:space="preserve">2.3.3), and </w:t>
      </w:r>
      <w:r w:rsidR="003B713A" w:rsidRPr="002A6179">
        <w:rPr>
          <w:rFonts w:cstheme="minorHAnsi"/>
          <w:lang w:val="en-AU"/>
        </w:rPr>
        <w:t xml:space="preserve">spend </w:t>
      </w:r>
      <w:r w:rsidRPr="002A6179">
        <w:rPr>
          <w:rFonts w:cstheme="minorHAnsi"/>
          <w:lang w:val="en-AU"/>
        </w:rPr>
        <w:t>(</w:t>
      </w:r>
      <w:r w:rsidR="00482EA7" w:rsidRPr="002A6179">
        <w:rPr>
          <w:rFonts w:cstheme="minorHAnsi"/>
          <w:lang w:val="en-AU"/>
        </w:rPr>
        <w:t>I</w:t>
      </w:r>
      <w:r w:rsidRPr="002A6179">
        <w:rPr>
          <w:rFonts w:cstheme="minorHAnsi"/>
          <w:lang w:val="en-AU"/>
        </w:rPr>
        <w:t xml:space="preserve">ndicator 2.4). As is often the case in adaptation, several of these indicators rely on self-reported data on adaptation plans, assessments, and services, which also presents challenges. Where possible, efforts have been made to validate this data.  </w:t>
      </w:r>
    </w:p>
    <w:p w14:paraId="5F25F593" w14:textId="253A0D1A" w:rsidR="002F126D" w:rsidRPr="002A6179" w:rsidRDefault="002F126D" w:rsidP="00E6768E">
      <w:pPr>
        <w:jc w:val="left"/>
        <w:rPr>
          <w:rFonts w:cstheme="minorHAnsi"/>
          <w:lang w:val="en-AU"/>
        </w:rPr>
      </w:pPr>
      <w:r w:rsidRPr="002A6179">
        <w:rPr>
          <w:rFonts w:cstheme="minorHAnsi"/>
          <w:lang w:val="en-AU"/>
        </w:rPr>
        <w:t>Numerous indicators in this section have been further developed for the 2020 report and one new indicator is presented. The data on national health adaptation planning and assessments (</w:t>
      </w:r>
      <w:r w:rsidR="009F286C" w:rsidRPr="002A6179">
        <w:rPr>
          <w:rFonts w:cstheme="minorHAnsi"/>
          <w:lang w:val="en-AU"/>
        </w:rPr>
        <w:t>I</w:t>
      </w:r>
      <w:r w:rsidRPr="002A6179">
        <w:rPr>
          <w:rFonts w:cstheme="minorHAnsi"/>
          <w:lang w:val="en-AU"/>
        </w:rPr>
        <w:t xml:space="preserve">ndicators 2.1.1 and 2.1.2) has been presented in greater detail, whilst calculations of the </w:t>
      </w:r>
      <w:r w:rsidR="00F67856">
        <w:rPr>
          <w:rFonts w:cstheme="minorHAnsi"/>
          <w:lang w:val="en-AU"/>
        </w:rPr>
        <w:t>effectiveness</w:t>
      </w:r>
      <w:r w:rsidR="00F67856" w:rsidRPr="002A6179">
        <w:rPr>
          <w:rFonts w:cstheme="minorHAnsi"/>
          <w:lang w:val="en-AU"/>
        </w:rPr>
        <w:t xml:space="preserve"> </w:t>
      </w:r>
      <w:r w:rsidRPr="002A6179">
        <w:rPr>
          <w:rFonts w:cstheme="minorHAnsi"/>
          <w:lang w:val="en-AU"/>
        </w:rPr>
        <w:t>of air conditioning as an intervention (</w:t>
      </w:r>
      <w:r w:rsidR="009F286C" w:rsidRPr="002A6179">
        <w:rPr>
          <w:rFonts w:cstheme="minorHAnsi"/>
          <w:lang w:val="en-AU"/>
        </w:rPr>
        <w:t>I</w:t>
      </w:r>
      <w:r w:rsidRPr="002A6179">
        <w:rPr>
          <w:rFonts w:cstheme="minorHAnsi"/>
          <w:lang w:val="en-AU"/>
        </w:rPr>
        <w:t>ndicator 2.3.2) h</w:t>
      </w:r>
      <w:r w:rsidR="00A85E2F" w:rsidRPr="002A6179">
        <w:rPr>
          <w:rFonts w:cstheme="minorHAnsi"/>
          <w:lang w:val="en-AU"/>
        </w:rPr>
        <w:t>a</w:t>
      </w:r>
      <w:r w:rsidR="00E22090" w:rsidRPr="002A6179">
        <w:rPr>
          <w:rFonts w:cstheme="minorHAnsi"/>
          <w:lang w:val="en-AU"/>
        </w:rPr>
        <w:t>ve</w:t>
      </w:r>
      <w:r w:rsidRPr="002A6179">
        <w:rPr>
          <w:rFonts w:cstheme="minorHAnsi"/>
          <w:lang w:val="en-AU"/>
        </w:rPr>
        <w:t xml:space="preserve"> been improved </w:t>
      </w:r>
      <w:r w:rsidR="00E22090" w:rsidRPr="002A6179">
        <w:rPr>
          <w:rFonts w:cstheme="minorHAnsi"/>
          <w:lang w:val="en-AU"/>
        </w:rPr>
        <w:t xml:space="preserve">using </w:t>
      </w:r>
      <w:r w:rsidRPr="002A6179">
        <w:rPr>
          <w:rFonts w:cstheme="minorHAnsi"/>
          <w:lang w:val="en-AU"/>
        </w:rPr>
        <w:t>more recent</w:t>
      </w:r>
      <w:r w:rsidR="00426E0F" w:rsidRPr="002A6179">
        <w:rPr>
          <w:rFonts w:cstheme="minorHAnsi"/>
          <w:lang w:val="en-AU"/>
        </w:rPr>
        <w:t xml:space="preserve"> evidence.</w:t>
      </w:r>
      <w:r w:rsidRPr="002A6179">
        <w:rPr>
          <w:rFonts w:cstheme="minorHAnsi"/>
          <w:lang w:val="en-AU"/>
        </w:rPr>
        <w:t xml:space="preserve"> The definition of health-related adaptation spending (</w:t>
      </w:r>
      <w:r w:rsidR="009F286C" w:rsidRPr="002A6179">
        <w:rPr>
          <w:rFonts w:cstheme="minorHAnsi"/>
          <w:lang w:val="en-AU"/>
        </w:rPr>
        <w:t>I</w:t>
      </w:r>
      <w:r w:rsidRPr="002A6179">
        <w:rPr>
          <w:rFonts w:cstheme="minorHAnsi"/>
          <w:lang w:val="en-AU"/>
        </w:rPr>
        <w:t>ndicator 2.4) has been expanded to capture activities that are closely health-related</w:t>
      </w:r>
      <w:r w:rsidR="00407894" w:rsidRPr="002A6179">
        <w:rPr>
          <w:rFonts w:cstheme="minorHAnsi"/>
          <w:lang w:val="en-AU"/>
        </w:rPr>
        <w:t>,</w:t>
      </w:r>
      <w:r w:rsidRPr="002A6179">
        <w:rPr>
          <w:rFonts w:cstheme="minorHAnsi"/>
          <w:lang w:val="en-AU"/>
        </w:rPr>
        <w:t xml:space="preserve"> in</w:t>
      </w:r>
      <w:r w:rsidR="00407894" w:rsidRPr="002A6179">
        <w:rPr>
          <w:rFonts w:cstheme="minorHAnsi"/>
          <w:lang w:val="en-AU"/>
        </w:rPr>
        <w:t xml:space="preserve"> a variety of</w:t>
      </w:r>
      <w:r w:rsidRPr="002A6179">
        <w:rPr>
          <w:rFonts w:cstheme="minorHAnsi"/>
          <w:lang w:val="en-AU"/>
        </w:rPr>
        <w:t xml:space="preserve"> non-health sectors. Importantly, a new indicator, focusing on the use of urban green spaces as an adaptive measure with numerous health benefits, has been introduced in this year’s report (</w:t>
      </w:r>
      <w:r w:rsidR="009F286C" w:rsidRPr="002A6179">
        <w:rPr>
          <w:rFonts w:cstheme="minorHAnsi"/>
          <w:lang w:val="en-AU"/>
        </w:rPr>
        <w:t>I</w:t>
      </w:r>
      <w:r w:rsidRPr="002A6179">
        <w:rPr>
          <w:rFonts w:cstheme="minorHAnsi"/>
          <w:lang w:val="en-AU"/>
        </w:rPr>
        <w:t xml:space="preserve">ndicator 2.3.3). </w:t>
      </w:r>
    </w:p>
    <w:p w14:paraId="4E4AF99F" w14:textId="77777777" w:rsidR="002F126D" w:rsidRPr="002A6179" w:rsidRDefault="002F126D" w:rsidP="00E6768E">
      <w:pPr>
        <w:jc w:val="left"/>
        <w:rPr>
          <w:rFonts w:ascii="Arial" w:hAnsi="Arial" w:cs="Arial"/>
          <w:sz w:val="22"/>
          <w:szCs w:val="22"/>
          <w:lang w:val="en-AU"/>
        </w:rPr>
      </w:pPr>
    </w:p>
    <w:p w14:paraId="2D571950" w14:textId="77777777" w:rsidR="002F126D" w:rsidRPr="002A6179" w:rsidRDefault="002F126D" w:rsidP="00E6768E">
      <w:pPr>
        <w:jc w:val="left"/>
        <w:rPr>
          <w:rFonts w:asciiTheme="majorHAnsi" w:eastAsiaTheme="majorEastAsia" w:hAnsiTheme="majorHAnsi" w:cstheme="majorBidi"/>
          <w:color w:val="2F5496" w:themeColor="accent1" w:themeShade="BF"/>
          <w:sz w:val="26"/>
          <w:szCs w:val="26"/>
          <w:lang w:val="en-AU"/>
        </w:rPr>
      </w:pPr>
      <w:r w:rsidRPr="002A6179">
        <w:rPr>
          <w:lang w:val="en-AU"/>
        </w:rPr>
        <w:br w:type="page"/>
      </w:r>
    </w:p>
    <w:p w14:paraId="2C951F59" w14:textId="007B2B9D" w:rsidR="002F126D" w:rsidRPr="002A6179" w:rsidRDefault="002F126D" w:rsidP="00E6768E">
      <w:pPr>
        <w:pStyle w:val="Heading2"/>
        <w:jc w:val="left"/>
        <w:rPr>
          <w:lang w:val="en-AU"/>
        </w:rPr>
      </w:pPr>
      <w:bookmarkStart w:id="74" w:name="_Toc47088918"/>
      <w:r w:rsidRPr="002A6179">
        <w:rPr>
          <w:lang w:val="en-AU"/>
        </w:rPr>
        <w:lastRenderedPageBreak/>
        <w:t xml:space="preserve">2.1 Adaptation </w:t>
      </w:r>
      <w:r w:rsidR="00482EA7" w:rsidRPr="002A6179">
        <w:rPr>
          <w:lang w:val="en-AU"/>
        </w:rPr>
        <w:t>P</w:t>
      </w:r>
      <w:r w:rsidRPr="002A6179">
        <w:rPr>
          <w:lang w:val="en-AU"/>
        </w:rPr>
        <w:t xml:space="preserve">lanning and </w:t>
      </w:r>
      <w:r w:rsidR="00482EA7" w:rsidRPr="002A6179">
        <w:rPr>
          <w:lang w:val="en-AU"/>
        </w:rPr>
        <w:t>A</w:t>
      </w:r>
      <w:r w:rsidRPr="002A6179">
        <w:rPr>
          <w:lang w:val="en-AU"/>
        </w:rPr>
        <w:t>ssessment</w:t>
      </w:r>
      <w:bookmarkEnd w:id="74"/>
    </w:p>
    <w:p w14:paraId="0DBB3E2C" w14:textId="73BB30B7" w:rsidR="002F126D" w:rsidRPr="002A6179" w:rsidRDefault="002F126D" w:rsidP="00E6768E">
      <w:pPr>
        <w:jc w:val="left"/>
        <w:rPr>
          <w:rFonts w:cstheme="minorHAnsi"/>
          <w:lang w:val="en-AU"/>
        </w:rPr>
      </w:pPr>
      <w:r w:rsidRPr="002A6179">
        <w:rPr>
          <w:rFonts w:cstheme="minorHAnsi"/>
          <w:lang w:val="en-AU"/>
        </w:rPr>
        <w:t xml:space="preserve">Adaptation planning </w:t>
      </w:r>
      <w:r w:rsidR="00E3455A" w:rsidRPr="002A6179">
        <w:rPr>
          <w:rFonts w:cstheme="minorHAnsi"/>
          <w:lang w:val="en-AU"/>
        </w:rPr>
        <w:t xml:space="preserve">and risk management </w:t>
      </w:r>
      <w:r w:rsidRPr="002A6179">
        <w:rPr>
          <w:rFonts w:cstheme="minorHAnsi"/>
          <w:lang w:val="en-AU"/>
        </w:rPr>
        <w:t xml:space="preserve">is essential across all </w:t>
      </w:r>
      <w:r w:rsidR="00482EA7" w:rsidRPr="002A6179">
        <w:rPr>
          <w:rFonts w:cstheme="minorHAnsi"/>
          <w:lang w:val="en-AU"/>
        </w:rPr>
        <w:t xml:space="preserve">levels </w:t>
      </w:r>
      <w:r w:rsidRPr="002A6179">
        <w:rPr>
          <w:rFonts w:cstheme="minorHAnsi"/>
          <w:lang w:val="en-AU"/>
        </w:rPr>
        <w:t xml:space="preserve">of government, </w:t>
      </w:r>
      <w:r w:rsidR="00426E0F" w:rsidRPr="002A6179">
        <w:rPr>
          <w:rFonts w:cstheme="minorHAnsi"/>
          <w:lang w:val="en-AU"/>
        </w:rPr>
        <w:t xml:space="preserve">with national strategy and coordination </w:t>
      </w:r>
      <w:r w:rsidR="00407894" w:rsidRPr="002A6179">
        <w:rPr>
          <w:rFonts w:cstheme="minorHAnsi"/>
          <w:lang w:val="en-AU"/>
        </w:rPr>
        <w:t xml:space="preserve">linked to </w:t>
      </w:r>
      <w:r w:rsidR="00426E0F" w:rsidRPr="002A6179">
        <w:rPr>
          <w:rFonts w:cstheme="minorHAnsi"/>
          <w:lang w:val="en-AU"/>
        </w:rPr>
        <w:t>sub-national and local implementation and delivery</w:t>
      </w:r>
      <w:r w:rsidR="00817E99" w:rsidRPr="002A6179">
        <w:rPr>
          <w:rFonts w:cstheme="minorHAnsi"/>
          <w:lang w:val="en-AU"/>
        </w:rPr>
        <w:t>.</w:t>
      </w:r>
      <w:r w:rsidR="00357D19" w:rsidRPr="002A6179">
        <w:rPr>
          <w:rFonts w:cstheme="minorHAnsi"/>
          <w:lang w:val="en-AU"/>
        </w:rPr>
        <w:fldChar w:fldCharType="begin"/>
      </w:r>
      <w:r w:rsidR="00172202">
        <w:rPr>
          <w:rFonts w:cstheme="minorHAnsi"/>
          <w:lang w:val="en-AU"/>
        </w:rPr>
        <w:instrText xml:space="preserve"> ADDIN EN.CITE &lt;EndNote&gt;&lt;Cite&gt;&lt;Author&gt;Mimura&lt;/Author&gt;&lt;Year&gt;2014&lt;/Year&gt;&lt;RecNum&gt;104&lt;/RecNum&gt;&lt;DisplayText&gt;&lt;style face="superscript"&gt;132&lt;/style&gt;&lt;/DisplayText&gt;&lt;record&gt;&lt;rec-number&gt;104&lt;/rec-number&gt;&lt;foreign-keys&gt;&lt;key app="EN" db-id="wvwxvp2x3zwxfke09tn5p5d529xtdx2e2dtd" timestamp="1594652635"&gt;104&lt;/key&gt;&lt;/foreign-keys&gt;&lt;ref-type name="Book Section"&gt;5&lt;/ref-type&gt;&lt;contributors&gt;&lt;authors&gt;&lt;author&gt;Mimura, N. &lt;/author&gt;&lt;author&gt;Pulwarty, R.S. &lt;/author&gt;&lt;author&gt;Duc, D.M.  &lt;/author&gt;&lt;author&gt;Elshinnawy, I.  &lt;/author&gt;&lt;author&gt;Redsteer, M.H.&lt;/author&gt;&lt;author&gt;Huang, H.Q. &lt;/author&gt;&lt;author&gt;Nkem, J.N.  &lt;/author&gt;&lt;author&gt;Sanchez Rodriguez, RA&lt;/author&gt;&lt;/authors&gt;&lt;secondary-authors&gt;&lt;author&gt;Field, C.B. &lt;/author&gt;&lt;author&gt;Barros, V.R.&lt;/author&gt;&lt;author&gt;Dokken,  D.J.  &lt;/author&gt;&lt;author&gt;Mach, K.J. &lt;/author&gt;&lt;author&gt;Mastrandrea, M.D. &lt;/author&gt;&lt;author&gt;Bilir, T.E. &lt;/author&gt;&lt;author&gt;Chatterjee, M. &lt;/author&gt;&lt;author&gt;Ebi, K.L. &lt;/author&gt;&lt;author&gt;Estrada, Y.O. &lt;/author&gt;&lt;author&gt;Genova, R.C.&lt;/author&gt;&lt;author&gt;Girma, B. &lt;/author&gt;&lt;author&gt;Kissel, E.S.  &lt;/author&gt;&lt;author&gt;Levy, A.N. &lt;/author&gt;&lt;author&gt;MacCracken, S. &lt;/author&gt;&lt;author&gt;Mastrandrea, P.R.  &lt;/author&gt;&lt;author&gt;White,  L.L.&lt;/author&gt;&lt;/secondary-authors&gt;&lt;/contributors&gt;&lt;titles&gt;&lt;title&gt;2014:Adaptation planning and implementation&lt;/title&gt;&lt;secondary-title&gt;Climate Change 2014: Impacts,Adaptation, and Vulnerability. Part A: Global and Sectoral Aspects. Contribution of Working Group II to the Fifth Assessment Report of the Intergovernmental Panel on Climate Change&amp;#xD;&lt;/secondary-title&gt;&lt;/titles&gt;&lt;pages&gt;869-898&lt;/pages&gt;&lt;section&gt;15&lt;/section&gt;&lt;dates&gt;&lt;year&gt;2014&lt;/year&gt;&lt;/dates&gt;&lt;pub-location&gt;Cambridge, United Kingdom and New York, NY, USA&lt;/pub-location&gt;&lt;publisher&gt;Cambridge University Press&lt;/publisher&gt;&lt;urls&gt;&lt;/urls&gt;&lt;/record&gt;&lt;/Cite&gt;&lt;/EndNote&gt;</w:instrText>
      </w:r>
      <w:r w:rsidR="00357D19" w:rsidRPr="002A6179">
        <w:rPr>
          <w:rFonts w:cstheme="minorHAnsi"/>
          <w:lang w:val="en-AU"/>
        </w:rPr>
        <w:fldChar w:fldCharType="separate"/>
      </w:r>
      <w:r w:rsidR="00172202" w:rsidRPr="00172202">
        <w:rPr>
          <w:rFonts w:cstheme="minorHAnsi"/>
          <w:noProof/>
          <w:vertAlign w:val="superscript"/>
          <w:lang w:val="en-AU"/>
        </w:rPr>
        <w:t>132</w:t>
      </w:r>
      <w:r w:rsidR="00357D19" w:rsidRPr="002A6179">
        <w:rPr>
          <w:rFonts w:cstheme="minorHAnsi"/>
          <w:lang w:val="en-AU"/>
        </w:rPr>
        <w:fldChar w:fldCharType="end"/>
      </w:r>
      <w:r w:rsidRPr="002A6179">
        <w:rPr>
          <w:rFonts w:cstheme="minorHAnsi"/>
          <w:lang w:val="en-AU"/>
        </w:rPr>
        <w:t xml:space="preserve"> </w:t>
      </w:r>
      <w:r w:rsidR="00F67ACF" w:rsidRPr="002A6179">
        <w:rPr>
          <w:rFonts w:cstheme="minorHAnsi"/>
          <w:lang w:val="en-AU"/>
        </w:rPr>
        <w:t>In every case</w:t>
      </w:r>
      <w:r w:rsidRPr="002A6179">
        <w:rPr>
          <w:rFonts w:cstheme="minorHAnsi"/>
          <w:lang w:val="en-AU"/>
        </w:rPr>
        <w:t xml:space="preserve">, risk assessments are an important first step of this process. </w:t>
      </w:r>
    </w:p>
    <w:p w14:paraId="4C882C8C" w14:textId="1BEE17CA" w:rsidR="00106FBF" w:rsidRPr="002A6179" w:rsidRDefault="002F126D" w:rsidP="00E6768E">
      <w:pPr>
        <w:jc w:val="left"/>
        <w:rPr>
          <w:rFonts w:cstheme="minorHAnsi"/>
          <w:lang w:val="en-AU"/>
        </w:rPr>
      </w:pPr>
      <w:r w:rsidRPr="002A6179">
        <w:rPr>
          <w:rFonts w:cstheme="minorHAnsi"/>
          <w:lang w:val="en-AU"/>
        </w:rPr>
        <w:t>The following three indicators track national- and city-level adaptation plans and assessments, using data from the WHO Health and Climate Change Survey and the CDP Annual Cities Survey</w:t>
      </w:r>
      <w:r w:rsidR="00774F51" w:rsidRPr="002A6179">
        <w:rPr>
          <w:rFonts w:cstheme="minorHAnsi"/>
          <w:lang w:val="en-AU"/>
        </w:rPr>
        <w:t>.</w:t>
      </w:r>
      <w:r w:rsidR="00357D19" w:rsidRPr="002A6179">
        <w:rPr>
          <w:rFonts w:cstheme="minorHAnsi"/>
          <w:lang w:val="en-AU"/>
        </w:rPr>
        <w:fldChar w:fldCharType="begin"/>
      </w:r>
      <w:r w:rsidR="00172202">
        <w:rPr>
          <w:rFonts w:cstheme="minorHAnsi"/>
          <w:lang w:val="en-AU"/>
        </w:rPr>
        <w:instrText xml:space="preserve"> ADDIN EN.CITE &lt;EndNote&gt;&lt;Cite&gt;&lt;Author&gt;CDP&lt;/Author&gt;&lt;Year&gt;2020&lt;/Year&gt;&lt;RecNum&gt;105&lt;/RecNum&gt;&lt;DisplayText&gt;&lt;style face="superscript"&gt;133,134&lt;/style&gt;&lt;/DisplayText&gt;&lt;record&gt;&lt;rec-number&gt;105&lt;/rec-number&gt;&lt;foreign-keys&gt;&lt;key app="EN" db-id="wvwxvp2x3zwxfke09tn5p5d529xtdx2e2dtd" timestamp="1594652635"&gt;105&lt;/key&gt;&lt;/foreign-keys&gt;&lt;ref-type name="Dataset"&gt;59&lt;/ref-type&gt;&lt;contributors&gt;&lt;authors&gt;&lt;author&gt;CDP&lt;/author&gt;&lt;/authors&gt;&lt;secondary-authors&gt;&lt;author&gt;CDP&lt;/author&gt;&lt;/secondary-authors&gt;&lt;/contributors&gt;&lt;titles&gt;&lt;title&gt;Annual Cities Survey Data&lt;/title&gt;&lt;/titles&gt;&lt;dates&gt;&lt;year&gt;2020&lt;/year&gt;&lt;/dates&gt;&lt;pub-location&gt;London, UK&lt;/pub-location&gt;&lt;urls&gt;&lt;/urls&gt;&lt;/record&gt;&lt;/Cite&gt;&lt;Cite&gt;&lt;Author&gt;WHO&lt;/Author&gt;&lt;Year&gt;2019&lt;/Year&gt;&lt;RecNum&gt;106&lt;/RecNum&gt;&lt;record&gt;&lt;rec-number&gt;106&lt;/rec-number&gt;&lt;foreign-keys&gt;&lt;key app="EN" db-id="wvwxvp2x3zwxfke09tn5p5d529xtdx2e2dtd" timestamp="1594652636"&gt;106&lt;/key&gt;&lt;/foreign-keys&gt;&lt;ref-type name="Report"&gt;27&lt;/ref-type&gt;&lt;contributors&gt;&lt;authors&gt;&lt;author&gt;WHO&lt;/author&gt;&lt;/authors&gt;&lt;/contributors&gt;&lt;titles&gt;&lt;title&gt;WHO Health and Climate Change Survey Report: Tracking Global Progress&lt;/title&gt;&lt;/titles&gt;&lt;dates&gt;&lt;year&gt;2019&lt;/year&gt;&lt;/dates&gt;&lt;pub-location&gt;Geneva, Switzerland&lt;/pub-location&gt;&lt;publisher&gt;World Health Organization&lt;/publisher&gt;&lt;urls&gt;&lt;/urls&gt;&lt;/record&gt;&lt;/Cite&gt;&lt;/EndNote&gt;</w:instrText>
      </w:r>
      <w:r w:rsidR="00357D19" w:rsidRPr="002A6179">
        <w:rPr>
          <w:rFonts w:cstheme="minorHAnsi"/>
          <w:lang w:val="en-AU"/>
        </w:rPr>
        <w:fldChar w:fldCharType="separate"/>
      </w:r>
      <w:r w:rsidR="00172202" w:rsidRPr="00172202">
        <w:rPr>
          <w:rFonts w:cstheme="minorHAnsi"/>
          <w:noProof/>
          <w:vertAlign w:val="superscript"/>
          <w:lang w:val="en-AU"/>
        </w:rPr>
        <w:t>133,134</w:t>
      </w:r>
      <w:r w:rsidR="00357D19" w:rsidRPr="002A6179">
        <w:rPr>
          <w:rFonts w:cstheme="minorHAnsi"/>
          <w:lang w:val="en-AU"/>
        </w:rPr>
        <w:fldChar w:fldCharType="end"/>
      </w:r>
      <w:r w:rsidR="00774F51" w:rsidRPr="002A6179">
        <w:rPr>
          <w:rFonts w:cstheme="minorHAnsi"/>
          <w:lang w:val="en-AU"/>
        </w:rPr>
        <w:t xml:space="preserve"> </w:t>
      </w:r>
      <w:r w:rsidR="00486FA4" w:rsidRPr="002A6179">
        <w:rPr>
          <w:rFonts w:cstheme="minorHAnsi"/>
          <w:lang w:val="en-AU"/>
        </w:rPr>
        <w:t xml:space="preserve">Information on the data and methods for each are presented in the Appendix. Data from the WHO survey has not been updated for this year, and hence further qualitative analysis has been conducted to investigate the barriers to adaptation. </w:t>
      </w:r>
    </w:p>
    <w:p w14:paraId="2EE41064" w14:textId="77777777" w:rsidR="00C653A1" w:rsidRPr="002A6179" w:rsidRDefault="00C653A1" w:rsidP="00E6768E">
      <w:pPr>
        <w:jc w:val="left"/>
        <w:rPr>
          <w:rFonts w:cstheme="minorHAnsi"/>
          <w:lang w:val="en-AU"/>
        </w:rPr>
      </w:pPr>
    </w:p>
    <w:p w14:paraId="5D1F001C" w14:textId="4867FCBB" w:rsidR="002F126D" w:rsidRPr="002A6179" w:rsidRDefault="002F126D" w:rsidP="00DE59CF">
      <w:pPr>
        <w:pStyle w:val="Heading3"/>
        <w:rPr>
          <w:lang w:val="en-AU"/>
        </w:rPr>
      </w:pPr>
      <w:bookmarkStart w:id="75" w:name="_Toc47088919"/>
      <w:r w:rsidRPr="002A6179">
        <w:rPr>
          <w:lang w:val="en-AU"/>
        </w:rPr>
        <w:t xml:space="preserve">Indicator 2.1.1: National </w:t>
      </w:r>
      <w:r w:rsidR="00482EA7" w:rsidRPr="002A6179">
        <w:rPr>
          <w:lang w:val="en-AU"/>
        </w:rPr>
        <w:t>A</w:t>
      </w:r>
      <w:r w:rsidRPr="002A6179">
        <w:rPr>
          <w:lang w:val="en-AU"/>
        </w:rPr>
        <w:t xml:space="preserve">daptation </w:t>
      </w:r>
      <w:r w:rsidR="00482EA7" w:rsidRPr="002A6179">
        <w:rPr>
          <w:lang w:val="en-AU"/>
        </w:rPr>
        <w:t>P</w:t>
      </w:r>
      <w:r w:rsidRPr="002A6179">
        <w:rPr>
          <w:lang w:val="en-AU"/>
        </w:rPr>
        <w:t xml:space="preserve">lans for </w:t>
      </w:r>
      <w:r w:rsidR="00482EA7" w:rsidRPr="002A6179">
        <w:rPr>
          <w:lang w:val="en-AU"/>
        </w:rPr>
        <w:t>H</w:t>
      </w:r>
      <w:r w:rsidRPr="002A6179">
        <w:rPr>
          <w:lang w:val="en-AU"/>
        </w:rPr>
        <w:t>ealth</w:t>
      </w:r>
      <w:bookmarkEnd w:id="75"/>
    </w:p>
    <w:p w14:paraId="44940206" w14:textId="2A6E9FFF" w:rsidR="00C16249" w:rsidRPr="002A6179" w:rsidRDefault="002C5137" w:rsidP="00E6768E">
      <w:pPr>
        <w:jc w:val="left"/>
        <w:rPr>
          <w:rFonts w:cstheme="minorHAnsi"/>
          <w:i/>
          <w:iCs/>
          <w:lang w:val="en-AU"/>
        </w:rPr>
      </w:pPr>
      <w:r w:rsidRPr="002A6179">
        <w:rPr>
          <w:rFonts w:cstheme="minorHAnsi"/>
          <w:i/>
          <w:iCs/>
          <w:lang w:val="en-AU"/>
        </w:rPr>
        <w:t>Headline finding</w:t>
      </w:r>
      <w:r w:rsidR="002F126D" w:rsidRPr="002A6179">
        <w:rPr>
          <w:rFonts w:cstheme="minorHAnsi"/>
          <w:i/>
          <w:iCs/>
          <w:lang w:val="en-AU"/>
        </w:rPr>
        <w:t xml:space="preserve">: </w:t>
      </w:r>
      <w:r w:rsidR="00F67ACF" w:rsidRPr="002A6179">
        <w:rPr>
          <w:rFonts w:cstheme="minorHAnsi"/>
          <w:i/>
          <w:iCs/>
          <w:lang w:val="en-AU"/>
        </w:rPr>
        <w:t>51 out of 101</w:t>
      </w:r>
      <w:r w:rsidR="002F126D" w:rsidRPr="002A6179">
        <w:rPr>
          <w:rFonts w:cstheme="minorHAnsi"/>
          <w:i/>
          <w:iCs/>
          <w:lang w:val="en-AU"/>
        </w:rPr>
        <w:t xml:space="preserve"> of countries surveyed have developed national </w:t>
      </w:r>
      <w:r w:rsidR="00C16249" w:rsidRPr="002A6179">
        <w:rPr>
          <w:rFonts w:cstheme="minorHAnsi"/>
          <w:i/>
          <w:iCs/>
          <w:lang w:val="en-AU"/>
        </w:rPr>
        <w:t xml:space="preserve">health and climate change strategies or </w:t>
      </w:r>
      <w:r w:rsidR="002F126D" w:rsidRPr="002A6179">
        <w:rPr>
          <w:rFonts w:cstheme="minorHAnsi"/>
          <w:i/>
          <w:iCs/>
          <w:lang w:val="en-AU"/>
        </w:rPr>
        <w:t>plans</w:t>
      </w:r>
      <w:r w:rsidR="00F67ACF" w:rsidRPr="002A6179">
        <w:rPr>
          <w:rFonts w:cstheme="minorHAnsi"/>
          <w:i/>
          <w:iCs/>
          <w:lang w:val="en-AU"/>
        </w:rPr>
        <w:t>. However,</w:t>
      </w:r>
      <w:r w:rsidR="002F126D" w:rsidRPr="002A6179">
        <w:rPr>
          <w:rFonts w:cstheme="minorHAnsi"/>
          <w:i/>
          <w:iCs/>
          <w:lang w:val="en-AU"/>
        </w:rPr>
        <w:t xml:space="preserve"> funding remains a key barrier to </w:t>
      </w:r>
      <w:r w:rsidR="00F67ACF" w:rsidRPr="002A6179">
        <w:rPr>
          <w:rFonts w:cstheme="minorHAnsi"/>
          <w:i/>
          <w:iCs/>
          <w:lang w:val="en-AU"/>
        </w:rPr>
        <w:t>implementation</w:t>
      </w:r>
      <w:r w:rsidR="002F126D" w:rsidRPr="002A6179">
        <w:rPr>
          <w:rFonts w:cstheme="minorHAnsi"/>
          <w:i/>
          <w:iCs/>
          <w:lang w:val="en-AU"/>
        </w:rPr>
        <w:t xml:space="preserve">, with </w:t>
      </w:r>
      <w:r w:rsidR="00DE3A2B" w:rsidRPr="002A6179">
        <w:rPr>
          <w:rFonts w:cstheme="minorHAnsi"/>
          <w:i/>
          <w:iCs/>
          <w:lang w:val="en-AU"/>
        </w:rPr>
        <w:t>less than 10% of</w:t>
      </w:r>
      <w:r w:rsidR="002F126D" w:rsidRPr="002A6179">
        <w:rPr>
          <w:rFonts w:cstheme="minorHAnsi"/>
          <w:i/>
          <w:iCs/>
          <w:lang w:val="en-AU"/>
        </w:rPr>
        <w:t xml:space="preserve"> countries reporting to have the funds to fully implement their plans</w:t>
      </w:r>
      <w:r w:rsidR="00DE3A2B" w:rsidRPr="002A6179">
        <w:rPr>
          <w:rFonts w:cstheme="minorHAnsi"/>
          <w:i/>
          <w:iCs/>
          <w:lang w:val="en-AU"/>
        </w:rPr>
        <w:t>.</w:t>
      </w:r>
      <w:r w:rsidR="002F126D" w:rsidRPr="002A6179">
        <w:rPr>
          <w:rFonts w:cstheme="minorHAnsi"/>
          <w:i/>
          <w:iCs/>
          <w:lang w:val="en-AU"/>
        </w:rPr>
        <w:t xml:space="preserve"> </w:t>
      </w:r>
    </w:p>
    <w:p w14:paraId="2878ED7B" w14:textId="3F156C99" w:rsidR="002F126D" w:rsidRPr="002A6179" w:rsidRDefault="002F126D" w:rsidP="00E6768E">
      <w:pPr>
        <w:jc w:val="left"/>
        <w:rPr>
          <w:rFonts w:ascii="Times New Roman" w:eastAsiaTheme="minorHAnsi" w:hAnsi="Times New Roman"/>
          <w:lang w:val="en-AU" w:eastAsia="en-AU"/>
        </w:rPr>
      </w:pPr>
      <w:r w:rsidRPr="002A6179">
        <w:rPr>
          <w:rFonts w:cstheme="minorHAnsi"/>
          <w:lang w:val="en-AU"/>
        </w:rPr>
        <w:t>National governments identified financing as one of the main barriers to</w:t>
      </w:r>
      <w:r w:rsidR="00407894" w:rsidRPr="002A6179">
        <w:rPr>
          <w:rFonts w:cstheme="minorHAnsi"/>
          <w:lang w:val="en-AU"/>
        </w:rPr>
        <w:t xml:space="preserve"> the</w:t>
      </w:r>
      <w:r w:rsidRPr="002A6179">
        <w:rPr>
          <w:rFonts w:cstheme="minorHAnsi"/>
          <w:lang w:val="en-AU"/>
        </w:rPr>
        <w:t xml:space="preserve"> implementation of national health and climate change plans.</w:t>
      </w:r>
      <w:r w:rsidR="00357D19" w:rsidRPr="002A6179">
        <w:rPr>
          <w:rFonts w:cstheme="minorHAnsi"/>
          <w:lang w:val="en-AU"/>
        </w:rPr>
        <w:fldChar w:fldCharType="begin">
          <w:fldData xml:space="preserve">PEVuZE5vdGU+PENpdGU+PEF1dGhvcj5XYXR0czwvQXV0aG9yPjxZZWFyPjIwMTk8L1llYXI+PFJl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</w:fldData>
        </w:fldChar>
      </w:r>
      <w:r w:rsidR="00172202">
        <w:rPr>
          <w:rFonts w:cstheme="minorHAnsi"/>
          <w:lang w:val="en-AU"/>
        </w:rPr>
        <w:instrText xml:space="preserve"> ADDIN EN.CITE </w:instrText>
      </w:r>
      <w:r w:rsidR="00172202">
        <w:rPr>
          <w:rFonts w:cstheme="minorHAnsi"/>
          <w:lang w:val="en-AU"/>
        </w:rPr>
        <w:fldChar w:fldCharType="begin">
          <w:fldData xml:space="preserve">PEVuZE5vdGU+PENpdGU+PEF1dGhvcj5XYXR0czwvQXV0aG9yPjxZZWFyPjIwMTk8L1llYXI+PFJl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</w:fldData>
        </w:fldChar>
      </w:r>
      <w:r w:rsidR="00172202">
        <w:rPr>
          <w:rFonts w:cstheme="minorHAnsi"/>
          <w:lang w:val="en-AU"/>
        </w:rPr>
        <w:instrText xml:space="preserve"> ADDIN EN.CITE.DATA </w:instrText>
      </w:r>
      <w:r w:rsidR="00172202">
        <w:rPr>
          <w:rFonts w:cstheme="minorHAnsi"/>
          <w:lang w:val="en-AU"/>
        </w:rPr>
      </w:r>
      <w:r w:rsidR="00172202">
        <w:rPr>
          <w:rFonts w:cstheme="minorHAnsi"/>
          <w:lang w:val="en-AU"/>
        </w:rPr>
        <w:fldChar w:fldCharType="end"/>
      </w:r>
      <w:r w:rsidR="00357D19" w:rsidRPr="002A6179">
        <w:rPr>
          <w:rFonts w:cstheme="minorHAnsi"/>
          <w:lang w:val="en-AU"/>
        </w:rPr>
      </w:r>
      <w:r w:rsidR="00357D19" w:rsidRPr="002A6179">
        <w:rPr>
          <w:rFonts w:cstheme="minorHAnsi"/>
          <w:lang w:val="en-AU"/>
        </w:rPr>
        <w:fldChar w:fldCharType="separate"/>
      </w:r>
      <w:r w:rsidR="00172202" w:rsidRPr="00172202">
        <w:rPr>
          <w:rFonts w:cstheme="minorHAnsi"/>
          <w:noProof/>
          <w:vertAlign w:val="superscript"/>
          <w:lang w:val="en-AU"/>
        </w:rPr>
        <w:t>30,134</w:t>
      </w:r>
      <w:r w:rsidR="00357D19" w:rsidRPr="002A6179">
        <w:rPr>
          <w:rFonts w:cstheme="minorHAnsi"/>
          <w:lang w:val="en-AU"/>
        </w:rPr>
        <w:fldChar w:fldCharType="end"/>
      </w:r>
      <w:r w:rsidR="00DE3A2B" w:rsidRPr="002A6179">
        <w:rPr>
          <w:rFonts w:cstheme="minorHAnsi"/>
          <w:lang w:val="en-AU"/>
        </w:rPr>
        <w:t xml:space="preserve"> Of the countries with these plans, only four </w:t>
      </w:r>
      <w:r w:rsidRPr="002A6179">
        <w:rPr>
          <w:rFonts w:cstheme="minorHAnsi"/>
          <w:lang w:val="en-AU"/>
        </w:rPr>
        <w:t xml:space="preserve">report having </w:t>
      </w:r>
      <w:r w:rsidR="00486FA4" w:rsidRPr="002A6179">
        <w:rPr>
          <w:rFonts w:cstheme="minorHAnsi"/>
          <w:lang w:val="en-AU"/>
        </w:rPr>
        <w:t xml:space="preserve">adequate </w:t>
      </w:r>
      <w:r w:rsidRPr="002A6179">
        <w:rPr>
          <w:rFonts w:cstheme="minorHAnsi"/>
          <w:lang w:val="en-AU"/>
        </w:rPr>
        <w:t>national funding available to fully implement the</w:t>
      </w:r>
      <w:r w:rsidR="00DE3A2B" w:rsidRPr="002A6179">
        <w:rPr>
          <w:rFonts w:cstheme="minorHAnsi"/>
          <w:lang w:val="en-AU"/>
        </w:rPr>
        <w:t>m</w:t>
      </w:r>
      <w:r w:rsidRPr="002A6179">
        <w:rPr>
          <w:rFonts w:cstheme="minorHAnsi"/>
          <w:lang w:val="en-AU"/>
        </w:rPr>
        <w:t>. This highlights the importance of access to international climate finance for governments from low-resource settings. Despite this, less than half of national health authorities from low and lower-middle income countries (17 out of 35 LLMICs) report having current access to climate funds from mechanisms such as the Global Environment Facility, the Adaptation Fund, the Green Climate Fund (GCF) or other donors.</w:t>
      </w:r>
      <w:r w:rsidR="0015438C" w:rsidRPr="002A6179">
        <w:t xml:space="preserve"> </w:t>
      </w:r>
      <w:r w:rsidR="0015438C" w:rsidRPr="002A6179">
        <w:rPr>
          <w:rFonts w:cstheme="minorHAnsi"/>
          <w:lang w:val="en-AU"/>
        </w:rPr>
        <w:t xml:space="preserve">The </w:t>
      </w:r>
      <w:r w:rsidR="00C16249" w:rsidRPr="002A6179">
        <w:rPr>
          <w:rFonts w:cstheme="minorHAnsi"/>
          <w:lang w:val="en-AU"/>
        </w:rPr>
        <w:t>GCF</w:t>
      </w:r>
      <w:r w:rsidR="0015438C" w:rsidRPr="002A6179">
        <w:rPr>
          <w:rFonts w:cstheme="minorHAnsi"/>
          <w:lang w:val="en-AU"/>
        </w:rPr>
        <w:t>, which so far has not funded a single health</w:t>
      </w:r>
      <w:r w:rsidR="00C16249" w:rsidRPr="002A6179">
        <w:rPr>
          <w:rFonts w:cstheme="minorHAnsi"/>
          <w:lang w:val="en-AU"/>
        </w:rPr>
        <w:t xml:space="preserve"> sector</w:t>
      </w:r>
      <w:r w:rsidR="0015438C" w:rsidRPr="002A6179">
        <w:rPr>
          <w:rFonts w:cstheme="minorHAnsi"/>
          <w:lang w:val="en-AU"/>
        </w:rPr>
        <w:t xml:space="preserve"> project for the 10th year running, is now looking to align its programming to incorporate health and wellbeing co-benefits in light of, and in response to COVID-19. </w:t>
      </w:r>
      <w:r w:rsidR="00C16249" w:rsidRPr="002A6179">
        <w:rPr>
          <w:rFonts w:cstheme="minorHAnsi"/>
          <w:lang w:val="en-AU"/>
        </w:rPr>
        <w:t>While not yet accredited to submit and implement projects, WHO became a GCF Readiness Partner in 2020, giving WHO the ability to support countries in their efforts to develop health components of National Adaptation Plans and to strengthen health considerations related to climate change.</w:t>
      </w:r>
      <w:r w:rsidR="00C16249" w:rsidRPr="002A6179">
        <w:rPr>
          <w:rFonts w:ascii="Times New Roman" w:eastAsiaTheme="minorHAnsi" w:hAnsi="Times New Roman"/>
          <w:lang w:val="en-AU" w:eastAsia="en-AU"/>
        </w:rPr>
        <w:t xml:space="preserve"> </w:t>
      </w:r>
    </w:p>
    <w:p w14:paraId="60284441" w14:textId="00663C95" w:rsidR="00382B87" w:rsidRPr="002A6179" w:rsidRDefault="002F126D" w:rsidP="00E6768E">
      <w:pPr>
        <w:jc w:val="left"/>
        <w:rPr>
          <w:rFonts w:cstheme="minorHAnsi"/>
          <w:lang w:val="en-AU"/>
        </w:rPr>
      </w:pPr>
      <w:r w:rsidRPr="002A6179">
        <w:rPr>
          <w:rFonts w:cstheme="minorHAnsi"/>
          <w:lang w:val="en-AU"/>
        </w:rPr>
        <w:t>A second key barrier to</w:t>
      </w:r>
      <w:r w:rsidR="00486FA4" w:rsidRPr="002A6179">
        <w:rPr>
          <w:rFonts w:cstheme="minorHAnsi"/>
          <w:lang w:val="en-AU"/>
        </w:rPr>
        <w:t xml:space="preserve"> the</w:t>
      </w:r>
      <w:r w:rsidRPr="002A6179">
        <w:rPr>
          <w:rFonts w:cstheme="minorHAnsi"/>
          <w:lang w:val="en-AU"/>
        </w:rPr>
        <w:t xml:space="preserve"> implementation of national health </w:t>
      </w:r>
      <w:r w:rsidR="00C16249" w:rsidRPr="002A6179">
        <w:rPr>
          <w:rFonts w:cstheme="minorHAnsi"/>
          <w:lang w:val="en-AU"/>
        </w:rPr>
        <w:t xml:space="preserve">and climate </w:t>
      </w:r>
      <w:r w:rsidRPr="002A6179">
        <w:rPr>
          <w:rFonts w:cstheme="minorHAnsi"/>
          <w:lang w:val="en-AU"/>
        </w:rPr>
        <w:t xml:space="preserve">strategies is a lack of </w:t>
      </w:r>
      <w:proofErr w:type="spellStart"/>
      <w:r w:rsidRPr="002A6179">
        <w:rPr>
          <w:rFonts w:cstheme="minorHAnsi"/>
          <w:lang w:val="en-AU"/>
        </w:rPr>
        <w:t>multisectoral</w:t>
      </w:r>
      <w:proofErr w:type="spellEnd"/>
      <w:r w:rsidRPr="002A6179">
        <w:rPr>
          <w:rFonts w:cstheme="minorHAnsi"/>
          <w:lang w:val="en-AU"/>
        </w:rPr>
        <w:t xml:space="preserve"> collaboration</w:t>
      </w:r>
      <w:r w:rsidR="00486FA4" w:rsidRPr="002A6179">
        <w:rPr>
          <w:rFonts w:cstheme="minorHAnsi"/>
          <w:lang w:val="en-AU"/>
        </w:rPr>
        <w:t xml:space="preserve"> within government</w:t>
      </w:r>
      <w:r w:rsidRPr="002A6179">
        <w:rPr>
          <w:rFonts w:cstheme="minorHAnsi"/>
          <w:lang w:val="en-AU"/>
        </w:rPr>
        <w:t>. Progress on cooperation across sectors remains uneven, with 45 out of 101 countries report</w:t>
      </w:r>
      <w:r w:rsidR="007F497D" w:rsidRPr="002A6179">
        <w:rPr>
          <w:rFonts w:cstheme="minorHAnsi"/>
          <w:lang w:val="en-AU"/>
        </w:rPr>
        <w:t>ing</w:t>
      </w:r>
      <w:r w:rsidRPr="002A6179">
        <w:rPr>
          <w:rFonts w:cstheme="minorHAnsi"/>
          <w:lang w:val="en-AU"/>
        </w:rPr>
        <w:t xml:space="preserve"> the existence of a memorandum of understanding between the health sector and the water and sanitation sector</w:t>
      </w:r>
      <w:r w:rsidR="0020699F" w:rsidRPr="002A6179">
        <w:rPr>
          <w:rFonts w:cstheme="minorHAnsi"/>
          <w:lang w:val="en-AU"/>
        </w:rPr>
        <w:t>,</w:t>
      </w:r>
      <w:r w:rsidR="00C16249" w:rsidRPr="002A6179">
        <w:rPr>
          <w:rFonts w:cstheme="minorHAnsi"/>
          <w:lang w:val="en-AU"/>
        </w:rPr>
        <w:t xml:space="preserve"> on climate change policy</w:t>
      </w:r>
      <w:r w:rsidRPr="002A6179">
        <w:rPr>
          <w:rFonts w:cstheme="minorHAnsi"/>
          <w:lang w:val="en-AU"/>
        </w:rPr>
        <w:t xml:space="preserve">. However, less than a third of countries have a similar agreement with the agricultural, or social service sectors. Furthermore, only about a quarter of countries reported agreements in places between </w:t>
      </w:r>
      <w:proofErr w:type="gramStart"/>
      <w:r w:rsidRPr="002A6179">
        <w:rPr>
          <w:rFonts w:cstheme="minorHAnsi"/>
          <w:lang w:val="en-AU"/>
        </w:rPr>
        <w:t>health</w:t>
      </w:r>
      <w:proofErr w:type="gramEnd"/>
      <w:r w:rsidRPr="002A6179">
        <w:rPr>
          <w:rFonts w:cstheme="minorHAnsi"/>
          <w:lang w:val="en-AU"/>
        </w:rPr>
        <w:t xml:space="preserve"> and the transport, household </w:t>
      </w:r>
      <w:r w:rsidRPr="002A6179">
        <w:rPr>
          <w:rFonts w:cstheme="minorHAnsi"/>
          <w:lang w:val="en-AU"/>
        </w:rPr>
        <w:lastRenderedPageBreak/>
        <w:t xml:space="preserve">energy or electricity generation sectors. This represents a significant </w:t>
      </w:r>
      <w:r w:rsidR="007F497D" w:rsidRPr="002A6179">
        <w:rPr>
          <w:rFonts w:cstheme="minorHAnsi"/>
          <w:lang w:val="en-AU"/>
        </w:rPr>
        <w:t>missed</w:t>
      </w:r>
      <w:r w:rsidRPr="002A6179">
        <w:rPr>
          <w:rFonts w:cstheme="minorHAnsi"/>
          <w:lang w:val="en-AU"/>
        </w:rPr>
        <w:t xml:space="preserve"> opportunity to recognise the health implications of national climate policies and to promote activities that maximise health benefits, avoid negative health effects and evaluate the associated health savings that may result.  </w:t>
      </w:r>
    </w:p>
    <w:p w14:paraId="7850436C" w14:textId="77777777" w:rsidR="002F126D" w:rsidRPr="002A6179" w:rsidRDefault="002F126D" w:rsidP="00E6768E">
      <w:pPr>
        <w:jc w:val="left"/>
        <w:rPr>
          <w:rFonts w:cstheme="minorHAnsi"/>
          <w:lang w:val="en-AU"/>
        </w:rPr>
      </w:pPr>
    </w:p>
    <w:p w14:paraId="2EFE1375" w14:textId="3D313914" w:rsidR="002F126D" w:rsidRPr="002A6179" w:rsidRDefault="002F126D" w:rsidP="00DE59CF">
      <w:pPr>
        <w:pStyle w:val="Heading3"/>
        <w:rPr>
          <w:lang w:val="en-AU"/>
        </w:rPr>
      </w:pPr>
      <w:bookmarkStart w:id="76" w:name="_Toc47088920"/>
      <w:r w:rsidRPr="002A6179">
        <w:rPr>
          <w:lang w:val="en-AU"/>
        </w:rPr>
        <w:t xml:space="preserve">Indicator 2.1.2: National </w:t>
      </w:r>
      <w:r w:rsidR="00393C5D" w:rsidRPr="002A6179">
        <w:rPr>
          <w:lang w:val="en-AU"/>
        </w:rPr>
        <w:t>A</w:t>
      </w:r>
      <w:r w:rsidRPr="002A6179">
        <w:rPr>
          <w:lang w:val="en-AU"/>
        </w:rPr>
        <w:t xml:space="preserve">ssessments of </w:t>
      </w:r>
      <w:r w:rsidR="00393C5D" w:rsidRPr="002A6179">
        <w:rPr>
          <w:lang w:val="en-AU"/>
        </w:rPr>
        <w:t>C</w:t>
      </w:r>
      <w:r w:rsidRPr="002A6179">
        <w:rPr>
          <w:lang w:val="en-AU"/>
        </w:rPr>
        <w:t xml:space="preserve">limate </w:t>
      </w:r>
      <w:r w:rsidR="00393C5D" w:rsidRPr="002A6179">
        <w:rPr>
          <w:lang w:val="en-AU"/>
        </w:rPr>
        <w:t>C</w:t>
      </w:r>
      <w:r w:rsidRPr="002A6179">
        <w:rPr>
          <w:lang w:val="en-AU"/>
        </w:rPr>
        <w:t xml:space="preserve">hange </w:t>
      </w:r>
      <w:r w:rsidR="00393C5D" w:rsidRPr="002A6179">
        <w:rPr>
          <w:lang w:val="en-AU"/>
        </w:rPr>
        <w:t>I</w:t>
      </w:r>
      <w:r w:rsidRPr="002A6179">
        <w:rPr>
          <w:lang w:val="en-AU"/>
        </w:rPr>
        <w:t xml:space="preserve">mpacts, </w:t>
      </w:r>
      <w:r w:rsidR="00393C5D" w:rsidRPr="002A6179">
        <w:rPr>
          <w:lang w:val="en-AU"/>
        </w:rPr>
        <w:t>V</w:t>
      </w:r>
      <w:r w:rsidRPr="002A6179">
        <w:rPr>
          <w:lang w:val="en-AU"/>
        </w:rPr>
        <w:t xml:space="preserve">ulnerabilities, and </w:t>
      </w:r>
      <w:r w:rsidR="00393C5D" w:rsidRPr="002A6179">
        <w:rPr>
          <w:lang w:val="en-AU"/>
        </w:rPr>
        <w:t>A</w:t>
      </w:r>
      <w:r w:rsidRPr="002A6179">
        <w:rPr>
          <w:lang w:val="en-AU"/>
        </w:rPr>
        <w:t xml:space="preserve">daptation for </w:t>
      </w:r>
      <w:r w:rsidR="00393C5D" w:rsidRPr="002A6179">
        <w:rPr>
          <w:lang w:val="en-AU"/>
        </w:rPr>
        <w:t>H</w:t>
      </w:r>
      <w:r w:rsidRPr="002A6179">
        <w:rPr>
          <w:lang w:val="en-AU"/>
        </w:rPr>
        <w:t>ealth</w:t>
      </w:r>
      <w:bookmarkEnd w:id="76"/>
    </w:p>
    <w:p w14:paraId="1CAC983B" w14:textId="3650CBD0" w:rsidR="002F126D" w:rsidRPr="002A6179" w:rsidRDefault="002C5137" w:rsidP="00E6768E">
      <w:pPr>
        <w:jc w:val="left"/>
        <w:rPr>
          <w:rFonts w:cstheme="minorHAnsi"/>
          <w:i/>
          <w:iCs/>
          <w:lang w:val="en-AU"/>
        </w:rPr>
      </w:pPr>
      <w:r w:rsidRPr="002A6179">
        <w:rPr>
          <w:rFonts w:cstheme="minorHAnsi"/>
          <w:i/>
          <w:iCs/>
          <w:lang w:val="en-AU"/>
        </w:rPr>
        <w:t>Headline finding</w:t>
      </w:r>
      <w:r w:rsidR="002F126D" w:rsidRPr="002A6179">
        <w:rPr>
          <w:rFonts w:cstheme="minorHAnsi"/>
          <w:i/>
          <w:iCs/>
          <w:lang w:val="en-AU"/>
        </w:rPr>
        <w:t xml:space="preserve">: </w:t>
      </w:r>
      <w:r w:rsidR="00486FA4" w:rsidRPr="002A6179">
        <w:rPr>
          <w:rFonts w:cstheme="minorHAnsi"/>
          <w:i/>
          <w:iCs/>
          <w:lang w:val="en-AU"/>
        </w:rPr>
        <w:t xml:space="preserve">Just under half of 101 countries surveyed have conducted a national vulnerability </w:t>
      </w:r>
      <w:r w:rsidR="00C16249" w:rsidRPr="002A6179">
        <w:rPr>
          <w:rFonts w:cstheme="minorHAnsi"/>
          <w:i/>
          <w:iCs/>
          <w:lang w:val="en-AU"/>
        </w:rPr>
        <w:t xml:space="preserve">and adaptation </w:t>
      </w:r>
      <w:r w:rsidR="00486FA4" w:rsidRPr="002A6179">
        <w:rPr>
          <w:rFonts w:cstheme="minorHAnsi"/>
          <w:i/>
          <w:iCs/>
          <w:lang w:val="en-AU"/>
        </w:rPr>
        <w:t>assessment</w:t>
      </w:r>
      <w:r w:rsidR="00C16249" w:rsidRPr="002A6179">
        <w:rPr>
          <w:rFonts w:cstheme="minorHAnsi"/>
          <w:i/>
          <w:iCs/>
          <w:lang w:val="en-AU"/>
        </w:rPr>
        <w:t xml:space="preserve"> for health</w:t>
      </w:r>
      <w:r w:rsidR="00486FA4" w:rsidRPr="002A6179">
        <w:rPr>
          <w:rFonts w:cstheme="minorHAnsi"/>
          <w:i/>
          <w:iCs/>
          <w:lang w:val="en-AU"/>
        </w:rPr>
        <w:t>, with further investment required to adequately fund these</w:t>
      </w:r>
      <w:r w:rsidR="00141B58" w:rsidRPr="002A6179">
        <w:rPr>
          <w:rFonts w:cstheme="minorHAnsi"/>
          <w:i/>
          <w:iCs/>
          <w:lang w:val="en-AU"/>
        </w:rPr>
        <w:t xml:space="preserve"> vital components of health system resilience. </w:t>
      </w:r>
    </w:p>
    <w:p w14:paraId="7FA9CEBD" w14:textId="779AB470" w:rsidR="002F126D" w:rsidRPr="002A6179" w:rsidRDefault="003A4E4C" w:rsidP="00E6768E">
      <w:pPr>
        <w:jc w:val="left"/>
        <w:rPr>
          <w:rFonts w:cstheme="minorHAnsi"/>
          <w:lang w:val="en-AU"/>
        </w:rPr>
      </w:pPr>
      <w:r w:rsidRPr="002A6179">
        <w:rPr>
          <w:rFonts w:cstheme="minorHAnsi"/>
          <w:lang w:val="en-AU"/>
        </w:rPr>
        <w:t>S</w:t>
      </w:r>
      <w:r w:rsidR="002F126D" w:rsidRPr="002A6179" w:rsidDel="001D7CBE">
        <w:rPr>
          <w:rFonts w:cstheme="minorHAnsi"/>
          <w:lang w:val="en-AU"/>
        </w:rPr>
        <w:t xml:space="preserve">trengthening all aspects </w:t>
      </w:r>
      <w:r w:rsidR="002F126D" w:rsidRPr="002A6179">
        <w:rPr>
          <w:rFonts w:cstheme="minorHAnsi"/>
          <w:lang w:val="en-AU"/>
        </w:rPr>
        <w:t xml:space="preserve">of </w:t>
      </w:r>
      <w:r w:rsidR="002F126D" w:rsidRPr="002A6179" w:rsidDel="001D7CBE">
        <w:rPr>
          <w:rFonts w:cstheme="minorHAnsi"/>
          <w:lang w:val="en-AU"/>
        </w:rPr>
        <w:t>a health system</w:t>
      </w:r>
      <w:r w:rsidR="002F126D" w:rsidRPr="002A6179">
        <w:rPr>
          <w:rFonts w:cstheme="minorHAnsi"/>
          <w:lang w:val="en-AU"/>
        </w:rPr>
        <w:t xml:space="preserve"> </w:t>
      </w:r>
      <w:r w:rsidRPr="002A6179">
        <w:rPr>
          <w:rFonts w:cstheme="minorHAnsi"/>
          <w:lang w:val="en-AU"/>
        </w:rPr>
        <w:t xml:space="preserve">allows </w:t>
      </w:r>
      <w:r w:rsidR="002F126D" w:rsidRPr="002A6179">
        <w:rPr>
          <w:rFonts w:cstheme="minorHAnsi"/>
          <w:lang w:val="en-AU"/>
        </w:rPr>
        <w:t>it to</w:t>
      </w:r>
      <w:r w:rsidR="002F126D" w:rsidRPr="002A6179" w:rsidDel="001D7CBE">
        <w:rPr>
          <w:rFonts w:cstheme="minorHAnsi"/>
          <w:lang w:val="en-AU"/>
        </w:rPr>
        <w:t xml:space="preserve"> protect and promote the health of a population</w:t>
      </w:r>
      <w:r w:rsidR="002F126D" w:rsidRPr="002A6179">
        <w:rPr>
          <w:rFonts w:cstheme="minorHAnsi"/>
          <w:lang w:val="en-AU"/>
        </w:rPr>
        <w:t xml:space="preserve"> in the face of known and unexpected</w:t>
      </w:r>
      <w:r w:rsidR="002F126D" w:rsidRPr="002A6179" w:rsidDel="001D7CBE">
        <w:rPr>
          <w:rFonts w:cstheme="minorHAnsi"/>
          <w:lang w:val="en-AU"/>
        </w:rPr>
        <w:t xml:space="preserve"> </w:t>
      </w:r>
      <w:r w:rsidR="00C16249" w:rsidRPr="002A6179">
        <w:rPr>
          <w:rFonts w:cstheme="minorHAnsi"/>
          <w:lang w:val="en-AU"/>
        </w:rPr>
        <w:t>stressor</w:t>
      </w:r>
      <w:r w:rsidR="00C16249" w:rsidRPr="002A6179" w:rsidDel="001D7CBE">
        <w:rPr>
          <w:rFonts w:cstheme="minorHAnsi"/>
          <w:lang w:val="en-AU"/>
        </w:rPr>
        <w:t xml:space="preserve">s </w:t>
      </w:r>
      <w:r w:rsidR="001026BA" w:rsidRPr="002A6179">
        <w:rPr>
          <w:rFonts w:cstheme="minorHAnsi"/>
          <w:lang w:val="en-AU"/>
        </w:rPr>
        <w:t>and</w:t>
      </w:r>
      <w:r w:rsidR="001026BA" w:rsidRPr="002A6179" w:rsidDel="001D7CBE">
        <w:rPr>
          <w:rFonts w:cstheme="minorHAnsi"/>
          <w:lang w:val="en-AU"/>
        </w:rPr>
        <w:t xml:space="preserve"> </w:t>
      </w:r>
      <w:r w:rsidR="002F126D" w:rsidRPr="002A6179" w:rsidDel="001D7CBE">
        <w:rPr>
          <w:rFonts w:cstheme="minorHAnsi"/>
          <w:lang w:val="en-AU"/>
        </w:rPr>
        <w:t xml:space="preserve">pressures. In the case of climate change, this </w:t>
      </w:r>
      <w:r w:rsidR="002F126D" w:rsidRPr="002A6179">
        <w:rPr>
          <w:rFonts w:cstheme="minorHAnsi"/>
          <w:lang w:val="en-AU"/>
        </w:rPr>
        <w:t>requires a comprehensive assessment of current and projected risks, and population vulnerability</w:t>
      </w:r>
      <w:r w:rsidR="002F126D" w:rsidRPr="002A6179" w:rsidDel="001D7CBE">
        <w:rPr>
          <w:rFonts w:cstheme="minorHAnsi"/>
          <w:lang w:val="en-AU"/>
        </w:rPr>
        <w:t>.</w:t>
      </w:r>
      <w:r w:rsidR="00326CE2" w:rsidRPr="002A6179">
        <w:rPr>
          <w:rFonts w:cstheme="minorHAnsi"/>
          <w:lang w:val="en-AU"/>
        </w:rPr>
        <w:t xml:space="preserve"> This indicator focuses on national-level vulnerability assessments </w:t>
      </w:r>
      <w:r w:rsidR="002F126D" w:rsidRPr="002A6179">
        <w:rPr>
          <w:rFonts w:cstheme="minorHAnsi"/>
          <w:lang w:val="en-AU"/>
        </w:rPr>
        <w:t>and the barriers faced by national health systems.</w:t>
      </w:r>
      <w:r w:rsidR="00357D19" w:rsidRPr="002A6179">
        <w:rPr>
          <w:rFonts w:cstheme="minorHAnsi"/>
          <w:lang w:val="en-AU"/>
        </w:rPr>
        <w:fldChar w:fldCharType="begin"/>
      </w:r>
      <w:r w:rsidR="00172202">
        <w:rPr>
          <w:rFonts w:cstheme="minorHAnsi"/>
          <w:lang w:val="en-AU"/>
        </w:rPr>
        <w:instrText xml:space="preserve"> ADDIN EN.CITE &lt;EndNote&gt;&lt;Cite&gt;&lt;Author&gt;WHO&lt;/Author&gt;&lt;Year&gt;2019&lt;/Year&gt;&lt;RecNum&gt;106&lt;/RecNum&gt;&lt;DisplayText&gt;&lt;style face="superscript"&gt;134&lt;/style&gt;&lt;/DisplayText&gt;&lt;record&gt;&lt;rec-number&gt;106&lt;/rec-number&gt;&lt;foreign-keys&gt;&lt;key app="EN" db-id="wvwxvp2x3zwxfke09tn5p5d529xtdx2e2dtd" timestamp="1594652636"&gt;106&lt;/key&gt;&lt;/foreign-keys&gt;&lt;ref-type name="Report"&gt;27&lt;/ref-type&gt;&lt;contributors&gt;&lt;authors&gt;&lt;author&gt;WHO&lt;/author&gt;&lt;/authors&gt;&lt;/contributors&gt;&lt;titles&gt;&lt;title&gt;WHO Health and Climate Change Survey Report: Tracking Global Progress&lt;/title&gt;&lt;/titles&gt;&lt;dates&gt;&lt;year&gt;2019&lt;/year&gt;&lt;/dates&gt;&lt;pub-location&gt;Geneva, Switzerland&lt;/pub-location&gt;&lt;publisher&gt;World Health Organization&lt;/publisher&gt;&lt;urls&gt;&lt;/urls&gt;&lt;/record&gt;&lt;/Cite&gt;&lt;/EndNote&gt;</w:instrText>
      </w:r>
      <w:r w:rsidR="00357D19" w:rsidRPr="002A6179">
        <w:rPr>
          <w:rFonts w:cstheme="minorHAnsi"/>
          <w:lang w:val="en-AU"/>
        </w:rPr>
        <w:fldChar w:fldCharType="separate"/>
      </w:r>
      <w:r w:rsidR="00172202" w:rsidRPr="00172202">
        <w:rPr>
          <w:rFonts w:cstheme="minorHAnsi"/>
          <w:noProof/>
          <w:vertAlign w:val="superscript"/>
          <w:lang w:val="en-AU"/>
        </w:rPr>
        <w:t>134</w:t>
      </w:r>
      <w:r w:rsidR="00357D19" w:rsidRPr="002A6179">
        <w:rPr>
          <w:rFonts w:cstheme="minorHAnsi"/>
          <w:lang w:val="en-AU"/>
        </w:rPr>
        <w:fldChar w:fldCharType="end"/>
      </w:r>
      <w:r w:rsidR="002F126D" w:rsidRPr="002A6179">
        <w:rPr>
          <w:rFonts w:cstheme="minorHAnsi"/>
          <w:lang w:val="en-AU"/>
        </w:rPr>
        <w:t xml:space="preserve"> </w:t>
      </w:r>
    </w:p>
    <w:p w14:paraId="0492F474" w14:textId="738185AA" w:rsidR="00326CE2" w:rsidRPr="002A6179" w:rsidRDefault="002F126D" w:rsidP="001026BA">
      <w:pPr>
        <w:jc w:val="left"/>
        <w:rPr>
          <w:lang w:val="en-AU"/>
        </w:rPr>
      </w:pPr>
      <w:r w:rsidRPr="002A6179">
        <w:rPr>
          <w:lang w:val="en-AU"/>
        </w:rPr>
        <w:t>Similar to the</w:t>
      </w:r>
      <w:r w:rsidR="00C16249" w:rsidRPr="002A6179">
        <w:rPr>
          <w:lang w:val="en-AU"/>
        </w:rPr>
        <w:t xml:space="preserve"> </w:t>
      </w:r>
      <w:r w:rsidRPr="002A6179">
        <w:rPr>
          <w:lang w:val="en-AU"/>
        </w:rPr>
        <w:t>lack</w:t>
      </w:r>
      <w:r w:rsidR="001026BA" w:rsidRPr="002A6179">
        <w:rPr>
          <w:lang w:val="en-AU"/>
        </w:rPr>
        <w:t xml:space="preserve"> of</w:t>
      </w:r>
      <w:r w:rsidRPr="002A6179">
        <w:rPr>
          <w:lang w:val="en-AU"/>
        </w:rPr>
        <w:t xml:space="preserve"> funding highlighted above, it is clear that vulnerability assessments</w:t>
      </w:r>
      <w:r w:rsidR="00F2007E" w:rsidRPr="002A6179">
        <w:rPr>
          <w:lang w:val="en-AU"/>
        </w:rPr>
        <w:t xml:space="preserve"> for health</w:t>
      </w:r>
      <w:r w:rsidRPr="002A6179">
        <w:rPr>
          <w:lang w:val="en-AU"/>
        </w:rPr>
        <w:t xml:space="preserve"> are also under-resourced</w:t>
      </w:r>
      <w:r w:rsidR="00DE3A2B" w:rsidRPr="002A6179">
        <w:rPr>
          <w:lang w:val="en-AU"/>
        </w:rPr>
        <w:t>.</w:t>
      </w:r>
      <w:r w:rsidR="00326CE2" w:rsidRPr="002A6179">
        <w:rPr>
          <w:lang w:val="en-AU"/>
        </w:rPr>
        <w:t xml:space="preserve"> Indeed, </w:t>
      </w:r>
      <w:r w:rsidR="00F2007E" w:rsidRPr="002A6179">
        <w:rPr>
          <w:lang w:val="en-AU"/>
        </w:rPr>
        <w:t xml:space="preserve">conducting </w:t>
      </w:r>
      <w:r w:rsidR="00326CE2" w:rsidRPr="002A6179">
        <w:rPr>
          <w:lang w:val="en-AU"/>
        </w:rPr>
        <w:t xml:space="preserve">vulnerability assessments were among </w:t>
      </w:r>
      <w:r w:rsidR="001026BA" w:rsidRPr="002A6179">
        <w:rPr>
          <w:lang w:val="en-AU"/>
        </w:rPr>
        <w:t xml:space="preserve">the top three adaptation priorities identified as being underfunded by national health authorities, alongside </w:t>
      </w:r>
      <w:r w:rsidR="00F2007E" w:rsidRPr="002A6179">
        <w:rPr>
          <w:lang w:val="en-AU"/>
        </w:rPr>
        <w:t>the strengthening of surveillance</w:t>
      </w:r>
      <w:r w:rsidR="001026BA" w:rsidRPr="002A6179">
        <w:rPr>
          <w:lang w:val="en-AU"/>
        </w:rPr>
        <w:t xml:space="preserve"> and early warning systems, </w:t>
      </w:r>
      <w:r w:rsidR="00326CE2" w:rsidRPr="002A6179">
        <w:rPr>
          <w:lang w:val="en-AU"/>
        </w:rPr>
        <w:t>and broader research on health and climate change. This was thought to be particularly true for sub-national assessments and for those designed to be particularly sensitive to the needs of vulnerable population groups.</w:t>
      </w:r>
    </w:p>
    <w:p w14:paraId="344A8425" w14:textId="77777777" w:rsidR="006A2622" w:rsidRPr="002A6179" w:rsidRDefault="006A2622" w:rsidP="00E6768E">
      <w:pPr>
        <w:jc w:val="left"/>
        <w:rPr>
          <w:lang w:val="en-AU"/>
        </w:rPr>
      </w:pPr>
    </w:p>
    <w:p w14:paraId="4E8BE5F9" w14:textId="42D4D688" w:rsidR="002F126D" w:rsidRPr="002A6179" w:rsidRDefault="002F126D" w:rsidP="00DE59CF">
      <w:pPr>
        <w:pStyle w:val="Heading3"/>
        <w:rPr>
          <w:lang w:val="en-AU"/>
        </w:rPr>
      </w:pPr>
      <w:bookmarkStart w:id="77" w:name="_Toc47088921"/>
      <w:r w:rsidRPr="002A6179">
        <w:rPr>
          <w:lang w:val="en-AU"/>
        </w:rPr>
        <w:t xml:space="preserve">Indicator 2.1.3: City </w:t>
      </w:r>
      <w:r w:rsidR="00B926DD" w:rsidRPr="002A6179">
        <w:rPr>
          <w:lang w:val="en-AU"/>
        </w:rPr>
        <w:t>L</w:t>
      </w:r>
      <w:r w:rsidRPr="002A6179">
        <w:rPr>
          <w:lang w:val="en-AU"/>
        </w:rPr>
        <w:t xml:space="preserve">evel </w:t>
      </w:r>
      <w:r w:rsidR="00B926DD" w:rsidRPr="002A6179">
        <w:rPr>
          <w:lang w:val="en-AU"/>
        </w:rPr>
        <w:t>C</w:t>
      </w:r>
      <w:r w:rsidRPr="002A6179">
        <w:rPr>
          <w:lang w:val="en-AU"/>
        </w:rPr>
        <w:t xml:space="preserve">limate </w:t>
      </w:r>
      <w:r w:rsidR="00B926DD" w:rsidRPr="002A6179">
        <w:rPr>
          <w:lang w:val="en-AU"/>
        </w:rPr>
        <w:t>C</w:t>
      </w:r>
      <w:r w:rsidRPr="002A6179">
        <w:rPr>
          <w:lang w:val="en-AU"/>
        </w:rPr>
        <w:t xml:space="preserve">hange </w:t>
      </w:r>
      <w:r w:rsidR="00B926DD" w:rsidRPr="002A6179">
        <w:rPr>
          <w:lang w:val="en-AU"/>
        </w:rPr>
        <w:t>R</w:t>
      </w:r>
      <w:r w:rsidRPr="002A6179">
        <w:rPr>
          <w:lang w:val="en-AU"/>
        </w:rPr>
        <w:t xml:space="preserve">isk </w:t>
      </w:r>
      <w:r w:rsidR="00B926DD" w:rsidRPr="002A6179">
        <w:rPr>
          <w:lang w:val="en-AU"/>
        </w:rPr>
        <w:t>A</w:t>
      </w:r>
      <w:r w:rsidRPr="002A6179">
        <w:rPr>
          <w:lang w:val="en-AU"/>
        </w:rPr>
        <w:t>ssessments</w:t>
      </w:r>
      <w:bookmarkEnd w:id="77"/>
    </w:p>
    <w:p w14:paraId="3E3B9B5C" w14:textId="35B13765" w:rsidR="002F126D" w:rsidRPr="002A6179" w:rsidRDefault="002C5137" w:rsidP="00E6768E">
      <w:pPr>
        <w:jc w:val="left"/>
        <w:rPr>
          <w:rFonts w:cstheme="minorHAnsi"/>
          <w:i/>
          <w:iCs/>
          <w:lang w:val="en-AU"/>
        </w:rPr>
      </w:pPr>
      <w:r w:rsidRPr="002A6179">
        <w:rPr>
          <w:rFonts w:cstheme="minorHAnsi"/>
          <w:i/>
          <w:iCs/>
          <w:lang w:val="en-AU"/>
        </w:rPr>
        <w:t>Headline finding</w:t>
      </w:r>
      <w:r w:rsidR="002F126D" w:rsidRPr="002A6179">
        <w:rPr>
          <w:rFonts w:cstheme="minorHAnsi"/>
          <w:i/>
          <w:iCs/>
          <w:lang w:val="en-AU"/>
        </w:rPr>
        <w:t xml:space="preserve">: Of the 789 global cities surveyed, 76% have either already completed or are currently </w:t>
      </w:r>
      <w:r w:rsidR="009F76C2" w:rsidRPr="002A6179">
        <w:rPr>
          <w:rFonts w:cstheme="minorHAnsi"/>
          <w:i/>
          <w:iCs/>
          <w:lang w:val="en-AU"/>
        </w:rPr>
        <w:t xml:space="preserve">undertaking </w:t>
      </w:r>
      <w:r w:rsidR="002F126D" w:rsidRPr="002A6179">
        <w:rPr>
          <w:rFonts w:cstheme="minorHAnsi"/>
          <w:i/>
          <w:iCs/>
          <w:lang w:val="en-AU"/>
        </w:rPr>
        <w:t>climate-change risk assessments, with 67% expecting climate change to seriously compr</w:t>
      </w:r>
      <w:r w:rsidR="00C851DC" w:rsidRPr="002A6179">
        <w:rPr>
          <w:rFonts w:cstheme="minorHAnsi"/>
          <w:i/>
          <w:iCs/>
          <w:lang w:val="en-AU"/>
        </w:rPr>
        <w:t>om</w:t>
      </w:r>
      <w:r w:rsidR="002F126D" w:rsidRPr="002A6179">
        <w:rPr>
          <w:rFonts w:cstheme="minorHAnsi"/>
          <w:i/>
          <w:iCs/>
          <w:lang w:val="en-AU"/>
        </w:rPr>
        <w:t xml:space="preserve">ise their public health assets and services, a substantial increase from </w:t>
      </w:r>
      <w:r w:rsidR="00BB57D5" w:rsidRPr="002A6179">
        <w:rPr>
          <w:rFonts w:cstheme="minorHAnsi"/>
          <w:i/>
          <w:iCs/>
          <w:lang w:val="en-AU"/>
        </w:rPr>
        <w:t>2018</w:t>
      </w:r>
      <w:r w:rsidR="002F126D" w:rsidRPr="002A6179">
        <w:rPr>
          <w:rFonts w:cstheme="minorHAnsi"/>
          <w:i/>
          <w:iCs/>
          <w:lang w:val="en-AU"/>
        </w:rPr>
        <w:t>.</w:t>
      </w:r>
    </w:p>
    <w:p w14:paraId="68C20213" w14:textId="0815F147" w:rsidR="002F126D" w:rsidRPr="002A6179" w:rsidRDefault="002F126D" w:rsidP="00E6768E">
      <w:pPr>
        <w:jc w:val="left"/>
        <w:rPr>
          <w:rFonts w:cstheme="minorHAnsi"/>
          <w:lang w:val="en-AU"/>
        </w:rPr>
      </w:pPr>
      <w:r w:rsidRPr="002A6179">
        <w:rPr>
          <w:rFonts w:cstheme="minorHAnsi"/>
          <w:lang w:val="en-AU"/>
        </w:rPr>
        <w:t xml:space="preserve">Cities are home to more than half of the world’s population, produce 80% of global </w:t>
      </w:r>
      <w:r w:rsidR="00983671" w:rsidRPr="002A6179">
        <w:rPr>
          <w:rFonts w:cstheme="minorHAnsi"/>
          <w:lang w:val="en-AU"/>
        </w:rPr>
        <w:t>gross domestic product (</w:t>
      </w:r>
      <w:r w:rsidRPr="002A6179">
        <w:rPr>
          <w:rFonts w:cstheme="minorHAnsi"/>
          <w:lang w:val="en-AU"/>
        </w:rPr>
        <w:t>GDP</w:t>
      </w:r>
      <w:r w:rsidR="00983671" w:rsidRPr="002A6179">
        <w:rPr>
          <w:rFonts w:cstheme="minorHAnsi"/>
          <w:lang w:val="en-AU"/>
        </w:rPr>
        <w:t>)</w:t>
      </w:r>
      <w:r w:rsidRPr="002A6179">
        <w:rPr>
          <w:rFonts w:cstheme="minorHAnsi"/>
          <w:lang w:val="en-AU"/>
        </w:rPr>
        <w:t>, consume two thirds of the world’s energy, and represent a crucial component of the local adaptation response to climate change.</w:t>
      </w:r>
      <w:r w:rsidR="00357D19" w:rsidRPr="002A6179">
        <w:rPr>
          <w:rFonts w:cstheme="minorHAnsi"/>
          <w:lang w:val="en-AU"/>
        </w:rPr>
        <w:fldChar w:fldCharType="begin"/>
      </w:r>
      <w:r w:rsidR="00172202">
        <w:rPr>
          <w:rFonts w:cstheme="minorHAnsi"/>
          <w:lang w:val="en-AU"/>
        </w:rPr>
        <w:instrText xml:space="preserve"> ADDIN EN.CITE &lt;EndNote&gt;&lt;Cite&gt;&lt;Author&gt;WBG&lt;/Author&gt;&lt;Year&gt;2020&lt;/Year&gt;&lt;RecNum&gt;107&lt;/RecNum&gt;&lt;DisplayText&gt;&lt;style face="superscript"&gt;135&lt;/style&gt;&lt;/DisplayText&gt;&lt;record&gt;&lt;rec-number&gt;107&lt;/rec-number&gt;&lt;foreign-keys&gt;&lt;key app="EN" db-id="wvwxvp2x3zwxfke09tn5p5d529xtdx2e2dtd" timestamp="1594652636"&gt;107&lt;/key&gt;&lt;/foreign-keys&gt;&lt;ref-type name="Web Page"&gt;12&lt;/ref-type&gt;&lt;contributors&gt;&lt;authors&gt;&lt;author&gt;WBG&lt;/author&gt;&lt;/authors&gt;&lt;/contributors&gt;&lt;titles&gt;&lt;title&gt;Urban Development&lt;/title&gt;&lt;/titles&gt;&lt;volume&gt;2020&lt;/volume&gt;&lt;number&gt;28 April&lt;/number&gt;&lt;dates&gt;&lt;year&gt;2020&lt;/year&gt;&lt;/dates&gt;&lt;pub-location&gt;Washington, DC, USA&lt;/pub-location&gt;&lt;publisher&gt;WBG&lt;/publisher&gt;&lt;urls&gt;&lt;related-urls&gt;&lt;url&gt;https://www.worldbank.org/en/topic/urbandevelopment/overview&lt;/url&gt;&lt;/related-urls&gt;&lt;/urls&gt;&lt;/record&gt;&lt;/Cite&gt;&lt;/EndNote&gt;</w:instrText>
      </w:r>
      <w:r w:rsidR="00357D19" w:rsidRPr="002A6179">
        <w:rPr>
          <w:rFonts w:cstheme="minorHAnsi"/>
          <w:lang w:val="en-AU"/>
        </w:rPr>
        <w:fldChar w:fldCharType="separate"/>
      </w:r>
      <w:r w:rsidR="00172202" w:rsidRPr="00172202">
        <w:rPr>
          <w:rFonts w:cstheme="minorHAnsi"/>
          <w:noProof/>
          <w:vertAlign w:val="superscript"/>
          <w:lang w:val="en-AU"/>
        </w:rPr>
        <w:t>135</w:t>
      </w:r>
      <w:r w:rsidR="00357D19" w:rsidRPr="002A6179">
        <w:rPr>
          <w:rFonts w:cstheme="minorHAnsi"/>
          <w:lang w:val="en-AU"/>
        </w:rPr>
        <w:fldChar w:fldCharType="end"/>
      </w:r>
      <w:r w:rsidRPr="002A6179">
        <w:rPr>
          <w:rFonts w:cstheme="minorHAnsi"/>
          <w:lang w:val="en-AU"/>
        </w:rPr>
        <w:t xml:space="preserve"> As such, this indicator captures cities that have undertaken a climate change risk or vulnerability assessment</w:t>
      </w:r>
      <w:r w:rsidR="00405D13" w:rsidRPr="002A6179">
        <w:rPr>
          <w:rFonts w:cstheme="minorHAnsi"/>
          <w:lang w:val="en-AU"/>
        </w:rPr>
        <w:t>, as well as their expectations on the</w:t>
      </w:r>
      <w:r w:rsidRPr="002A6179">
        <w:rPr>
          <w:rFonts w:cstheme="minorHAnsi"/>
          <w:lang w:val="en-AU"/>
        </w:rPr>
        <w:t xml:space="preserve"> vulnerability of their public health assets. First presented in </w:t>
      </w:r>
      <w:r w:rsidRPr="002A6179">
        <w:rPr>
          <w:rFonts w:cstheme="minorHAnsi"/>
          <w:lang w:val="en-AU"/>
        </w:rPr>
        <w:lastRenderedPageBreak/>
        <w:t xml:space="preserve">the 2017 </w:t>
      </w:r>
      <w:r w:rsidR="006A2622" w:rsidRPr="002A6179">
        <w:rPr>
          <w:rFonts w:cstheme="minorHAnsi"/>
          <w:lang w:val="en-AU"/>
        </w:rPr>
        <w:t xml:space="preserve">report of the </w:t>
      </w:r>
      <w:r w:rsidRPr="002A6179">
        <w:rPr>
          <w:rFonts w:cstheme="minorHAnsi"/>
          <w:lang w:val="en-AU"/>
        </w:rPr>
        <w:t>Lancet Countdown and since improved to include further public health-specific questions, data for this indicator is sourced from the CDP’s 2019 survey of 789 global cities</w:t>
      </w:r>
      <w:r w:rsidR="006A2622" w:rsidRPr="002A6179">
        <w:rPr>
          <w:rFonts w:cstheme="minorHAnsi"/>
          <w:lang w:val="en-AU"/>
        </w:rPr>
        <w:t>:</w:t>
      </w:r>
      <w:r w:rsidRPr="002A6179">
        <w:rPr>
          <w:rFonts w:cstheme="minorHAnsi"/>
          <w:lang w:val="en-AU"/>
        </w:rPr>
        <w:t xml:space="preserve"> a 33% increase in survey </w:t>
      </w:r>
      <w:r w:rsidR="006A2622" w:rsidRPr="002A6179">
        <w:rPr>
          <w:rFonts w:cstheme="minorHAnsi"/>
          <w:lang w:val="en-AU"/>
        </w:rPr>
        <w:t>respondents from 2018</w:t>
      </w:r>
      <w:r w:rsidRPr="002A6179">
        <w:rPr>
          <w:rFonts w:cstheme="minorHAnsi"/>
          <w:lang w:val="en-AU"/>
        </w:rPr>
        <w:t>.</w:t>
      </w:r>
      <w:r w:rsidR="00357D19" w:rsidRPr="002A6179">
        <w:rPr>
          <w:rFonts w:cstheme="minorHAnsi"/>
          <w:lang w:val="en-AU"/>
        </w:rPr>
        <w:fldChar w:fldCharType="begin">
          <w:fldData xml:space="preserve">PEVuZE5vdGU+PENpdGU+PEF1dGhvcj5DRFA8L0F1dGhvcj48WWVhcj4yMDIwPC9ZZWFyPjxSZWNO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</w:fldData>
        </w:fldChar>
      </w:r>
      <w:r w:rsidR="00172202">
        <w:rPr>
          <w:rFonts w:cstheme="minorHAnsi"/>
          <w:lang w:val="en-AU"/>
        </w:rPr>
        <w:instrText xml:space="preserve"> ADDIN EN.CITE </w:instrText>
      </w:r>
      <w:r w:rsidR="00172202">
        <w:rPr>
          <w:rFonts w:cstheme="minorHAnsi"/>
          <w:lang w:val="en-AU"/>
        </w:rPr>
        <w:fldChar w:fldCharType="begin">
          <w:fldData xml:space="preserve">PEVuZE5vdGU+PENpdGU+PEF1dGhvcj5DRFA8L0F1dGhvcj48WWVhcj4yMDIwPC9ZZWFyPjxSZWNO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</w:fldData>
        </w:fldChar>
      </w:r>
      <w:r w:rsidR="00172202">
        <w:rPr>
          <w:rFonts w:cstheme="minorHAnsi"/>
          <w:lang w:val="en-AU"/>
        </w:rPr>
        <w:instrText xml:space="preserve"> ADDIN EN.CITE.DATA </w:instrText>
      </w:r>
      <w:r w:rsidR="00172202">
        <w:rPr>
          <w:rFonts w:cstheme="minorHAnsi"/>
          <w:lang w:val="en-AU"/>
        </w:rPr>
      </w:r>
      <w:r w:rsidR="00172202">
        <w:rPr>
          <w:rFonts w:cstheme="minorHAnsi"/>
          <w:lang w:val="en-AU"/>
        </w:rPr>
        <w:fldChar w:fldCharType="end"/>
      </w:r>
      <w:r w:rsidR="00357D19" w:rsidRPr="002A6179">
        <w:rPr>
          <w:rFonts w:cstheme="minorHAnsi"/>
          <w:lang w:val="en-AU"/>
        </w:rPr>
      </w:r>
      <w:r w:rsidR="00357D19" w:rsidRPr="002A6179">
        <w:rPr>
          <w:rFonts w:cstheme="minorHAnsi"/>
          <w:lang w:val="en-AU"/>
        </w:rPr>
        <w:fldChar w:fldCharType="separate"/>
      </w:r>
      <w:r w:rsidR="00172202" w:rsidRPr="00172202">
        <w:rPr>
          <w:rFonts w:cstheme="minorHAnsi"/>
          <w:noProof/>
          <w:vertAlign w:val="superscript"/>
          <w:lang w:val="en-AU"/>
        </w:rPr>
        <w:t>133,136</w:t>
      </w:r>
      <w:r w:rsidR="00357D19" w:rsidRPr="002A6179">
        <w:rPr>
          <w:rFonts w:cstheme="minorHAnsi"/>
          <w:lang w:val="en-AU"/>
        </w:rPr>
        <w:fldChar w:fldCharType="end"/>
      </w:r>
      <w:r w:rsidRPr="002A6179">
        <w:rPr>
          <w:rFonts w:cstheme="minorHAnsi"/>
          <w:lang w:val="en-AU"/>
        </w:rPr>
        <w:t xml:space="preserve"> </w:t>
      </w:r>
    </w:p>
    <w:p w14:paraId="7DDCF95A" w14:textId="77550E7B" w:rsidR="00382B87" w:rsidRPr="002A6179" w:rsidRDefault="00D44A5B">
      <w:pPr>
        <w:jc w:val="left"/>
        <w:rPr>
          <w:rFonts w:cstheme="minorHAnsi"/>
          <w:lang w:val="en-AU"/>
        </w:rPr>
      </w:pPr>
      <w:r w:rsidRPr="002A6179">
        <w:rPr>
          <w:rFonts w:cstheme="minorHAnsi"/>
          <w:lang w:val="en-AU"/>
        </w:rPr>
        <w:t xml:space="preserve">In 2019, </w:t>
      </w:r>
      <w:r w:rsidR="002F126D" w:rsidRPr="002A6179">
        <w:rPr>
          <w:rFonts w:cstheme="minorHAnsi"/>
          <w:lang w:val="en-AU"/>
        </w:rPr>
        <w:t>62% of cities ha</w:t>
      </w:r>
      <w:r w:rsidRPr="002A6179">
        <w:rPr>
          <w:rFonts w:cstheme="minorHAnsi"/>
          <w:lang w:val="en-AU"/>
        </w:rPr>
        <w:t>d</w:t>
      </w:r>
      <w:r w:rsidR="002F126D" w:rsidRPr="002A6179">
        <w:rPr>
          <w:rFonts w:cstheme="minorHAnsi"/>
          <w:lang w:val="en-AU"/>
        </w:rPr>
        <w:t xml:space="preserve"> completed a climate-change risk or vulnerability assessment,</w:t>
      </w:r>
      <w:r w:rsidR="009F76C2" w:rsidRPr="002A6179">
        <w:rPr>
          <w:rFonts w:cstheme="minorHAnsi"/>
          <w:lang w:val="en-AU"/>
        </w:rPr>
        <w:t xml:space="preserve"> and a further</w:t>
      </w:r>
      <w:r w:rsidR="002F126D" w:rsidRPr="002A6179">
        <w:rPr>
          <w:rFonts w:cstheme="minorHAnsi"/>
          <w:lang w:val="en-AU"/>
        </w:rPr>
        <w:t xml:space="preserve"> 28% of cit</w:t>
      </w:r>
      <w:r w:rsidR="007F497D" w:rsidRPr="002A6179">
        <w:rPr>
          <w:rFonts w:cstheme="minorHAnsi"/>
          <w:lang w:val="en-AU"/>
        </w:rPr>
        <w:t>y</w:t>
      </w:r>
      <w:r w:rsidR="002F126D" w:rsidRPr="002A6179">
        <w:rPr>
          <w:rFonts w:cstheme="minorHAnsi"/>
          <w:lang w:val="en-AU"/>
        </w:rPr>
        <w:t xml:space="preserve"> assessment</w:t>
      </w:r>
      <w:r w:rsidR="009F76C2" w:rsidRPr="002A6179">
        <w:rPr>
          <w:rFonts w:cstheme="minorHAnsi"/>
          <w:lang w:val="en-AU"/>
        </w:rPr>
        <w:t>s</w:t>
      </w:r>
      <w:r w:rsidR="00405D13" w:rsidRPr="002A6179">
        <w:rPr>
          <w:rFonts w:cstheme="minorHAnsi"/>
          <w:lang w:val="en-AU"/>
        </w:rPr>
        <w:t xml:space="preserve"> were either in the process of doing so, or will have completed one within </w:t>
      </w:r>
      <w:r w:rsidR="002F126D" w:rsidRPr="002A6179">
        <w:rPr>
          <w:rFonts w:cstheme="minorHAnsi"/>
          <w:lang w:val="en-AU"/>
        </w:rPr>
        <w:t xml:space="preserve">the next two years. </w:t>
      </w:r>
      <w:r w:rsidR="00731EA7" w:rsidRPr="002A6179">
        <w:rPr>
          <w:rFonts w:cstheme="minorHAnsi"/>
          <w:lang w:val="en-AU"/>
        </w:rPr>
        <w:t xml:space="preserve">While some selection bias likely exists, it is important to note that </w:t>
      </w:r>
      <w:r w:rsidR="00326CE2" w:rsidRPr="002A6179">
        <w:rPr>
          <w:rFonts w:cstheme="minorHAnsi"/>
          <w:lang w:val="en-AU"/>
        </w:rPr>
        <w:t>a growing number of risk assessments are being completed by cities in low-income countries</w:t>
      </w:r>
      <w:bookmarkStart w:id="78" w:name="_Hlk41845484"/>
      <w:r w:rsidR="00326CE2" w:rsidRPr="002A6179">
        <w:rPr>
          <w:rFonts w:cstheme="minorHAnsi"/>
          <w:lang w:val="en-AU"/>
        </w:rPr>
        <w:t xml:space="preserve"> </w:t>
      </w:r>
      <w:r w:rsidR="003A4E4C" w:rsidRPr="002A6179">
        <w:rPr>
          <w:rFonts w:cstheme="minorHAnsi"/>
          <w:lang w:val="en-AU"/>
        </w:rPr>
        <w:t>(</w:t>
      </w:r>
      <w:r w:rsidR="002F126D" w:rsidRPr="002A6179">
        <w:rPr>
          <w:rFonts w:cstheme="minorHAnsi"/>
          <w:lang w:val="en-AU"/>
        </w:rPr>
        <w:t xml:space="preserve">63% </w:t>
      </w:r>
      <w:r w:rsidR="006B0C94" w:rsidRPr="002A6179">
        <w:rPr>
          <w:rFonts w:cstheme="minorHAnsi"/>
          <w:lang w:val="en-AU"/>
        </w:rPr>
        <w:t xml:space="preserve">of cities in </w:t>
      </w:r>
      <w:r w:rsidR="00DC7C71" w:rsidRPr="002A6179">
        <w:rPr>
          <w:rFonts w:cstheme="minorHAnsi"/>
          <w:lang w:val="en-AU"/>
        </w:rPr>
        <w:t>LICs</w:t>
      </w:r>
      <w:r w:rsidR="006B0C94" w:rsidRPr="002A6179">
        <w:rPr>
          <w:rFonts w:cstheme="minorHAnsi"/>
          <w:lang w:val="en-AU"/>
        </w:rPr>
        <w:t xml:space="preserve"> </w:t>
      </w:r>
      <w:r w:rsidR="002F126D" w:rsidRPr="002A6179">
        <w:rPr>
          <w:rFonts w:cstheme="minorHAnsi"/>
          <w:lang w:val="en-AU"/>
        </w:rPr>
        <w:t>in 2019</w:t>
      </w:r>
      <w:r w:rsidR="003A4E4C" w:rsidRPr="002A6179">
        <w:rPr>
          <w:rFonts w:cstheme="minorHAnsi"/>
          <w:lang w:val="en-AU"/>
        </w:rPr>
        <w:t xml:space="preserve">), </w:t>
      </w:r>
      <w:bookmarkEnd w:id="78"/>
      <w:r w:rsidR="00326CE2" w:rsidRPr="002A6179">
        <w:rPr>
          <w:rFonts w:cstheme="minorHAnsi"/>
          <w:lang w:val="en-AU"/>
        </w:rPr>
        <w:t>highlighting the beginning of adaptation where it is arguably most needed</w:t>
      </w:r>
      <w:r w:rsidR="002F126D" w:rsidRPr="002A6179">
        <w:rPr>
          <w:rFonts w:cstheme="minorHAnsi"/>
          <w:lang w:val="en-AU"/>
        </w:rPr>
        <w:t xml:space="preserve">. </w:t>
      </w:r>
      <w:r w:rsidR="00326CE2" w:rsidRPr="002A6179">
        <w:rPr>
          <w:rFonts w:cstheme="minorHAnsi"/>
          <w:lang w:val="en-AU"/>
        </w:rPr>
        <w:t xml:space="preserve">The survey also reveals a core driving </w:t>
      </w:r>
      <w:r w:rsidR="00731EA7" w:rsidRPr="002A6179">
        <w:rPr>
          <w:rFonts w:cstheme="minorHAnsi"/>
          <w:lang w:val="en-AU"/>
        </w:rPr>
        <w:t xml:space="preserve">factor in these assessments - some </w:t>
      </w:r>
      <w:r w:rsidR="002F126D" w:rsidRPr="002A6179">
        <w:rPr>
          <w:rFonts w:cstheme="minorHAnsi"/>
          <w:lang w:val="en-AU"/>
        </w:rPr>
        <w:t>67%</w:t>
      </w:r>
      <w:r w:rsidR="006A2622" w:rsidRPr="002A6179">
        <w:rPr>
          <w:rFonts w:cstheme="minorHAnsi"/>
          <w:lang w:val="en-AU"/>
        </w:rPr>
        <w:t xml:space="preserve"> </w:t>
      </w:r>
      <w:r w:rsidR="00731EA7" w:rsidRPr="002A6179">
        <w:rPr>
          <w:rFonts w:cstheme="minorHAnsi"/>
          <w:lang w:val="en-AU"/>
        </w:rPr>
        <w:t>of cities report</w:t>
      </w:r>
      <w:r w:rsidR="002F126D" w:rsidRPr="002A6179">
        <w:rPr>
          <w:rFonts w:cstheme="minorHAnsi"/>
          <w:lang w:val="en-AU"/>
        </w:rPr>
        <w:t xml:space="preserve"> that their</w:t>
      </w:r>
      <w:r w:rsidR="00731EA7" w:rsidRPr="002A6179">
        <w:rPr>
          <w:rFonts w:cstheme="minorHAnsi"/>
          <w:lang w:val="en-AU"/>
        </w:rPr>
        <w:t xml:space="preserve"> vital</w:t>
      </w:r>
      <w:r w:rsidR="002F126D" w:rsidRPr="002A6179">
        <w:rPr>
          <w:rFonts w:cstheme="minorHAnsi"/>
          <w:lang w:val="en-AU"/>
        </w:rPr>
        <w:t xml:space="preserve"> public health infrastructure would be seriously compromised by climate change. </w:t>
      </w:r>
    </w:p>
    <w:p w14:paraId="2042F27F" w14:textId="1E993CA3" w:rsidR="00382B87" w:rsidRPr="002A6179" w:rsidRDefault="00382B87" w:rsidP="00E6768E">
      <w:pPr>
        <w:jc w:val="left"/>
        <w:rPr>
          <w:rFonts w:cstheme="minorHAnsi"/>
          <w:lang w:val="en-AU"/>
        </w:rPr>
      </w:pPr>
    </w:p>
    <w:p w14:paraId="4A791F1C" w14:textId="7ACDA5C3" w:rsidR="002F126D" w:rsidRPr="002A6179" w:rsidRDefault="002F126D">
      <w:pPr>
        <w:pStyle w:val="Heading2"/>
        <w:rPr>
          <w:szCs w:val="24"/>
          <w:lang w:val="en-AU"/>
        </w:rPr>
      </w:pPr>
      <w:bookmarkStart w:id="79" w:name="_Toc47088922"/>
      <w:r w:rsidRPr="002A6179">
        <w:rPr>
          <w:lang w:val="en-AU"/>
        </w:rPr>
        <w:t xml:space="preserve">Indicator 2.2: Climate </w:t>
      </w:r>
      <w:r w:rsidR="008276D0" w:rsidRPr="002A6179">
        <w:rPr>
          <w:lang w:val="en-AU"/>
        </w:rPr>
        <w:t>I</w:t>
      </w:r>
      <w:r w:rsidRPr="002A6179">
        <w:rPr>
          <w:lang w:val="en-AU"/>
        </w:rPr>
        <w:t xml:space="preserve">nformation </w:t>
      </w:r>
      <w:r w:rsidR="008276D0" w:rsidRPr="002A6179">
        <w:rPr>
          <w:lang w:val="en-AU"/>
        </w:rPr>
        <w:t>S</w:t>
      </w:r>
      <w:r w:rsidRPr="002A6179">
        <w:rPr>
          <w:lang w:val="en-AU"/>
        </w:rPr>
        <w:t xml:space="preserve">ervices for </w:t>
      </w:r>
      <w:r w:rsidR="008276D0" w:rsidRPr="002A6179">
        <w:rPr>
          <w:lang w:val="en-AU"/>
        </w:rPr>
        <w:t>H</w:t>
      </w:r>
      <w:r w:rsidRPr="002A6179">
        <w:rPr>
          <w:lang w:val="en-AU"/>
        </w:rPr>
        <w:t>ealth</w:t>
      </w:r>
      <w:bookmarkEnd w:id="79"/>
    </w:p>
    <w:p w14:paraId="7F226AD3" w14:textId="3ACD2259" w:rsidR="002F126D" w:rsidRPr="002A6179" w:rsidRDefault="002C5137" w:rsidP="00E6768E">
      <w:pPr>
        <w:jc w:val="left"/>
        <w:rPr>
          <w:rFonts w:cstheme="minorHAnsi"/>
          <w:i/>
          <w:iCs/>
          <w:lang w:val="en-AU"/>
        </w:rPr>
      </w:pPr>
      <w:r w:rsidRPr="002A6179">
        <w:rPr>
          <w:rFonts w:cstheme="minorHAnsi"/>
          <w:i/>
          <w:iCs/>
          <w:lang w:val="en-AU"/>
        </w:rPr>
        <w:t>Headline finding</w:t>
      </w:r>
      <w:r w:rsidR="002F126D" w:rsidRPr="002A6179">
        <w:rPr>
          <w:rFonts w:cstheme="minorHAnsi"/>
          <w:i/>
          <w:iCs/>
          <w:lang w:val="en-AU"/>
        </w:rPr>
        <w:t>: The number of countries with meteorological services providing climate information to the health sector has continued to grow, increasing from 70 to 86 counties over the past 12 months.</w:t>
      </w:r>
    </w:p>
    <w:p w14:paraId="6B887302" w14:textId="1BA668D6" w:rsidR="002F126D" w:rsidRPr="002A6179" w:rsidRDefault="002F126D" w:rsidP="00E6768E">
      <w:pPr>
        <w:jc w:val="left"/>
        <w:rPr>
          <w:rFonts w:cstheme="minorHAnsi"/>
          <w:lang w:val="en-AU"/>
        </w:rPr>
      </w:pPr>
      <w:r w:rsidRPr="002A6179">
        <w:rPr>
          <w:rFonts w:cstheme="minorHAnsi"/>
          <w:lang w:val="en-AU"/>
        </w:rPr>
        <w:t xml:space="preserve">The use of meteorological services in the health sector </w:t>
      </w:r>
      <w:r w:rsidR="00405D13" w:rsidRPr="002A6179">
        <w:rPr>
          <w:rFonts w:cstheme="minorHAnsi"/>
          <w:lang w:val="en-AU"/>
        </w:rPr>
        <w:t>is an essential component of adaptation</w:t>
      </w:r>
      <w:r w:rsidRPr="002A6179">
        <w:rPr>
          <w:rFonts w:cstheme="minorHAnsi"/>
          <w:lang w:val="en-AU"/>
        </w:rPr>
        <w:t>. This indicator tracks the collaboration between these two parts of government, using data reported by national meteorological and hydrological services to the World Meteorological Organization (WMO).</w:t>
      </w:r>
      <w:r w:rsidR="00357D19" w:rsidRPr="002A6179">
        <w:rPr>
          <w:rFonts w:cstheme="minorHAnsi"/>
          <w:lang w:val="en-AU"/>
        </w:rPr>
        <w:fldChar w:fldCharType="begin"/>
      </w:r>
      <w:r w:rsidR="00172202">
        <w:rPr>
          <w:rFonts w:cstheme="minorHAnsi"/>
          <w:lang w:val="en-AU"/>
        </w:rPr>
        <w:instrText xml:space="preserve"> ADDIN EN.CITE &lt;EndNote&gt;&lt;Cite&gt;&lt;Author&gt;WMO&lt;/Author&gt;&lt;Year&gt;2019&lt;/Year&gt;&lt;RecNum&gt;109&lt;/RecNum&gt;&lt;DisplayText&gt;&lt;style face="superscript"&gt;137&lt;/style&gt;&lt;/DisplayText&gt;&lt;record&gt;&lt;rec-number&gt;109&lt;/rec-number&gt;&lt;foreign-keys&gt;&lt;key app="EN" db-id="wvwxvp2x3zwxfke09tn5p5d529xtdx2e2dtd" timestamp="1594652636"&gt;109&lt;/key&gt;&lt;/foreign-keys&gt;&lt;ref-type name="Online Database"&gt;45&lt;/ref-type&gt;&lt;contributors&gt;&lt;authors&gt;&lt;author&gt;WMO&lt;/author&gt;&lt;/authors&gt;&lt;/contributors&gt;&lt;titles&gt;&lt;title&gt;Country Profile Database&lt;/title&gt;&lt;/titles&gt;&lt;volume&gt;2019&lt;/volume&gt;&lt;number&gt;1 December&lt;/number&gt;&lt;dates&gt;&lt;year&gt;2019&lt;/year&gt;&lt;/dates&gt;&lt;urls&gt;&lt;related-urls&gt;&lt;url&gt;https://www.wmo.int/cpdb/&lt;/url&gt;&lt;/related-urls&gt;&lt;/urls&gt;&lt;/record&gt;&lt;/Cite&gt;&lt;/EndNote&gt;</w:instrText>
      </w:r>
      <w:r w:rsidR="00357D19" w:rsidRPr="002A6179">
        <w:rPr>
          <w:rFonts w:cstheme="minorHAnsi"/>
          <w:lang w:val="en-AU"/>
        </w:rPr>
        <w:fldChar w:fldCharType="separate"/>
      </w:r>
      <w:r w:rsidR="00172202" w:rsidRPr="00172202">
        <w:rPr>
          <w:rFonts w:cstheme="minorHAnsi"/>
          <w:noProof/>
          <w:vertAlign w:val="superscript"/>
          <w:lang w:val="en-AU"/>
        </w:rPr>
        <w:t>137</w:t>
      </w:r>
      <w:r w:rsidR="00357D19" w:rsidRPr="002A6179">
        <w:rPr>
          <w:rFonts w:cstheme="minorHAnsi"/>
          <w:lang w:val="en-AU"/>
        </w:rPr>
        <w:fldChar w:fldCharType="end"/>
      </w:r>
      <w:r w:rsidRPr="002A6179">
        <w:rPr>
          <w:rFonts w:cstheme="minorHAnsi"/>
          <w:lang w:val="en-AU"/>
        </w:rPr>
        <w:t xml:space="preserve"> Further detail is provided in the </w:t>
      </w:r>
      <w:r w:rsidR="00116552" w:rsidRPr="002A6179">
        <w:rPr>
          <w:rFonts w:cstheme="minorHAnsi"/>
          <w:lang w:val="en-AU"/>
        </w:rPr>
        <w:t>Appendix</w:t>
      </w:r>
      <w:r w:rsidRPr="002A6179">
        <w:rPr>
          <w:rFonts w:cstheme="minorHAnsi"/>
          <w:lang w:val="en-AU"/>
        </w:rPr>
        <w:t xml:space="preserve">. </w:t>
      </w:r>
    </w:p>
    <w:p w14:paraId="6CB105EA" w14:textId="127F1304" w:rsidR="002F126D" w:rsidRPr="002A6179" w:rsidRDefault="002F126D" w:rsidP="00E6768E">
      <w:pPr>
        <w:jc w:val="left"/>
        <w:rPr>
          <w:rFonts w:cstheme="minorHAnsi"/>
          <w:lang w:val="en-AU"/>
        </w:rPr>
      </w:pPr>
      <w:r w:rsidRPr="002A6179">
        <w:rPr>
          <w:rFonts w:cstheme="minorHAnsi"/>
          <w:lang w:val="en-AU"/>
        </w:rPr>
        <w:t xml:space="preserve">A total of 86 national meteorological and hydrological services of WMO member states reported providing climate services to the health sector, an increase of 16 from the </w:t>
      </w:r>
      <w:r w:rsidR="008276D0" w:rsidRPr="002A6179">
        <w:rPr>
          <w:rFonts w:cstheme="minorHAnsi"/>
          <w:lang w:val="en-AU"/>
        </w:rPr>
        <w:t xml:space="preserve">2019 report of the </w:t>
      </w:r>
      <w:r w:rsidRPr="002A6179">
        <w:rPr>
          <w:rFonts w:cstheme="minorHAnsi"/>
          <w:lang w:val="en-AU"/>
        </w:rPr>
        <w:t>Lancet Countdown.</w:t>
      </w:r>
      <w:r w:rsidR="00357D19" w:rsidRPr="002A6179">
        <w:rPr>
          <w:rFonts w:cstheme="minorHAnsi"/>
          <w:lang w:val="en-AU"/>
        </w:rPr>
        <w:fldChar w:fldCharType="begin">
          <w:fldData xml:space="preserve">PEVuZE5vdGU+PENpdGU+PEF1dGhvcj5XYXR0czwvQXV0aG9yPjxZZWFyPjIwMTk8L1llYXI+PFJl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</w:fldData>
        </w:fldChar>
      </w:r>
      <w:r w:rsidR="00172202">
        <w:rPr>
          <w:rFonts w:cstheme="minorHAnsi"/>
          <w:lang w:val="en-AU"/>
        </w:rPr>
        <w:instrText xml:space="preserve"> ADDIN EN.CITE </w:instrText>
      </w:r>
      <w:r w:rsidR="00172202">
        <w:rPr>
          <w:rFonts w:cstheme="minorHAnsi"/>
          <w:lang w:val="en-AU"/>
        </w:rPr>
        <w:fldChar w:fldCharType="begin">
          <w:fldData xml:space="preserve">PEVuZE5vdGU+PENpdGU+PEF1dGhvcj5XYXR0czwvQXV0aG9yPjxZZWFyPjIwMTk8L1llYXI+PFJl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</w:fldData>
        </w:fldChar>
      </w:r>
      <w:r w:rsidR="00172202">
        <w:rPr>
          <w:rFonts w:cstheme="minorHAnsi"/>
          <w:lang w:val="en-AU"/>
        </w:rPr>
        <w:instrText xml:space="preserve"> ADDIN EN.CITE.DATA </w:instrText>
      </w:r>
      <w:r w:rsidR="00172202">
        <w:rPr>
          <w:rFonts w:cstheme="minorHAnsi"/>
          <w:lang w:val="en-AU"/>
        </w:rPr>
      </w:r>
      <w:r w:rsidR="00172202">
        <w:rPr>
          <w:rFonts w:cstheme="minorHAnsi"/>
          <w:lang w:val="en-AU"/>
        </w:rPr>
        <w:fldChar w:fldCharType="end"/>
      </w:r>
      <w:r w:rsidR="00357D19" w:rsidRPr="002A6179">
        <w:rPr>
          <w:rFonts w:cstheme="minorHAnsi"/>
          <w:lang w:val="en-AU"/>
        </w:rPr>
      </w:r>
      <w:r w:rsidR="00357D19" w:rsidRPr="002A6179">
        <w:rPr>
          <w:rFonts w:cstheme="minorHAnsi"/>
          <w:lang w:val="en-AU"/>
        </w:rPr>
        <w:fldChar w:fldCharType="separate"/>
      </w:r>
      <w:r w:rsidR="00172202" w:rsidRPr="00172202">
        <w:rPr>
          <w:rFonts w:cstheme="minorHAnsi"/>
          <w:noProof/>
          <w:vertAlign w:val="superscript"/>
          <w:lang w:val="en-AU"/>
        </w:rPr>
        <w:t>30</w:t>
      </w:r>
      <w:r w:rsidR="00357D19" w:rsidRPr="002A6179">
        <w:rPr>
          <w:rFonts w:cstheme="minorHAnsi"/>
          <w:lang w:val="en-AU"/>
        </w:rPr>
        <w:fldChar w:fldCharType="end"/>
      </w:r>
      <w:r w:rsidRPr="002A6179">
        <w:rPr>
          <w:rFonts w:cstheme="minorHAnsi"/>
          <w:lang w:val="en-AU"/>
        </w:rPr>
        <w:t xml:space="preserve"> By WHO region, 19 </w:t>
      </w:r>
      <w:r w:rsidR="00817E99" w:rsidRPr="002A6179">
        <w:rPr>
          <w:rFonts w:cstheme="minorHAnsi"/>
          <w:lang w:val="en-AU"/>
        </w:rPr>
        <w:t xml:space="preserve">of the countries reporting </w:t>
      </w:r>
      <w:r w:rsidRPr="002A6179">
        <w:rPr>
          <w:rFonts w:cstheme="minorHAnsi"/>
          <w:lang w:val="en-AU"/>
        </w:rPr>
        <w:t xml:space="preserve">were from Africa, 16 from the Americas, </w:t>
      </w:r>
      <w:r w:rsidR="0038361B" w:rsidRPr="002A6179">
        <w:rPr>
          <w:rFonts w:cstheme="minorHAnsi"/>
          <w:lang w:val="en-AU"/>
        </w:rPr>
        <w:t>seven</w:t>
      </w:r>
      <w:r w:rsidRPr="002A6179">
        <w:rPr>
          <w:rFonts w:cstheme="minorHAnsi"/>
          <w:lang w:val="en-AU"/>
        </w:rPr>
        <w:t xml:space="preserve"> from the Eastern Mediterranean Region, 23 from Europe, </w:t>
      </w:r>
      <w:r w:rsidR="0038361B" w:rsidRPr="002A6179">
        <w:rPr>
          <w:rFonts w:cstheme="minorHAnsi"/>
          <w:lang w:val="en-AU"/>
        </w:rPr>
        <w:t xml:space="preserve">eight </w:t>
      </w:r>
      <w:r w:rsidRPr="002A6179">
        <w:rPr>
          <w:rFonts w:cstheme="minorHAnsi"/>
          <w:lang w:val="en-AU"/>
        </w:rPr>
        <w:t xml:space="preserve">from South East Asia, and 13 from the Western Pacific Region. </w:t>
      </w:r>
      <w:r w:rsidR="00137B82" w:rsidRPr="002A6179">
        <w:rPr>
          <w:rFonts w:cstheme="minorHAnsi"/>
          <w:lang w:val="en-AU"/>
        </w:rPr>
        <w:t>Of the 86 positive respondents, 66 reported being ‘highly engaged’ with their corresponding health service,</w:t>
      </w:r>
      <w:r w:rsidR="00405D13" w:rsidRPr="002A6179">
        <w:rPr>
          <w:rFonts w:cstheme="minorHAnsi"/>
          <w:lang w:val="en-AU"/>
        </w:rPr>
        <w:t xml:space="preserve"> alongside other sectors such as</w:t>
      </w:r>
      <w:r w:rsidR="00137B82" w:rsidRPr="002A6179">
        <w:rPr>
          <w:rFonts w:cstheme="minorHAnsi"/>
          <w:lang w:val="en-AU"/>
        </w:rPr>
        <w:t xml:space="preserve"> agriculture, water, and </w:t>
      </w:r>
      <w:r w:rsidR="00405D13" w:rsidRPr="002A6179">
        <w:rPr>
          <w:rFonts w:cstheme="minorHAnsi"/>
          <w:lang w:val="en-AU"/>
        </w:rPr>
        <w:t xml:space="preserve">electricity generation. </w:t>
      </w:r>
      <w:r w:rsidRPr="002A6179">
        <w:rPr>
          <w:rFonts w:cstheme="minorHAnsi"/>
          <w:lang w:val="en-AU"/>
        </w:rPr>
        <w:t xml:space="preserve">As detailed in </w:t>
      </w:r>
      <w:r w:rsidR="00D44A5B" w:rsidRPr="002A6179">
        <w:rPr>
          <w:rFonts w:cstheme="minorHAnsi"/>
          <w:lang w:val="en-AU"/>
        </w:rPr>
        <w:t>I</w:t>
      </w:r>
      <w:r w:rsidRPr="002A6179">
        <w:rPr>
          <w:rFonts w:cstheme="minorHAnsi"/>
          <w:lang w:val="en-AU"/>
        </w:rPr>
        <w:t xml:space="preserve">ndicator 2.1.1, multi-sector collaborations present governments with the opportunity to support a fully integrated adaptation approach to the risks of climate change. </w:t>
      </w:r>
    </w:p>
    <w:p w14:paraId="3C396900" w14:textId="77777777" w:rsidR="00904CC0" w:rsidRPr="002A6179" w:rsidRDefault="00904CC0" w:rsidP="00E6768E">
      <w:pPr>
        <w:jc w:val="left"/>
        <w:rPr>
          <w:rFonts w:cstheme="minorHAnsi"/>
          <w:lang w:val="en-AU"/>
        </w:rPr>
      </w:pPr>
    </w:p>
    <w:p w14:paraId="79A2D933" w14:textId="77583478" w:rsidR="002F126D" w:rsidRPr="002A6179" w:rsidRDefault="002F126D" w:rsidP="00E6768E">
      <w:pPr>
        <w:jc w:val="left"/>
        <w:rPr>
          <w:rFonts w:cstheme="minorHAnsi"/>
          <w:lang w:val="en-AU"/>
        </w:rPr>
      </w:pPr>
    </w:p>
    <w:p w14:paraId="103A5DF7" w14:textId="41884ED4" w:rsidR="00106FBF" w:rsidRPr="002A6179" w:rsidRDefault="002F126D" w:rsidP="00E6768E">
      <w:pPr>
        <w:pStyle w:val="Heading2"/>
        <w:jc w:val="left"/>
        <w:rPr>
          <w:lang w:val="en-AU"/>
        </w:rPr>
      </w:pPr>
      <w:bookmarkStart w:id="80" w:name="_Toc47088923"/>
      <w:r w:rsidRPr="002A6179">
        <w:rPr>
          <w:lang w:val="en-AU"/>
        </w:rPr>
        <w:lastRenderedPageBreak/>
        <w:t xml:space="preserve">2.3 Adaptation </w:t>
      </w:r>
      <w:r w:rsidR="000B553D" w:rsidRPr="002A6179">
        <w:rPr>
          <w:lang w:val="en-AU"/>
        </w:rPr>
        <w:t>D</w:t>
      </w:r>
      <w:r w:rsidRPr="002A6179">
        <w:rPr>
          <w:lang w:val="en-AU"/>
        </w:rPr>
        <w:t xml:space="preserve">elivery and </w:t>
      </w:r>
      <w:r w:rsidR="000B553D" w:rsidRPr="002A6179">
        <w:rPr>
          <w:lang w:val="en-AU"/>
        </w:rPr>
        <w:t>I</w:t>
      </w:r>
      <w:r w:rsidRPr="002A6179">
        <w:rPr>
          <w:lang w:val="en-AU"/>
        </w:rPr>
        <w:t>mplementation</w:t>
      </w:r>
      <w:bookmarkEnd w:id="80"/>
    </w:p>
    <w:p w14:paraId="60D97DFA" w14:textId="238FE538" w:rsidR="002F126D" w:rsidRPr="002A6179" w:rsidRDefault="002F126D" w:rsidP="00DE59CF">
      <w:pPr>
        <w:pStyle w:val="Heading3"/>
        <w:rPr>
          <w:lang w:val="en-AU"/>
        </w:rPr>
      </w:pPr>
      <w:bookmarkStart w:id="81" w:name="_Toc47088924"/>
      <w:r w:rsidRPr="002A6179">
        <w:rPr>
          <w:lang w:val="en-AU"/>
        </w:rPr>
        <w:t xml:space="preserve">Indicator 2.3.1: Detection, </w:t>
      </w:r>
      <w:r w:rsidR="00D44A5B" w:rsidRPr="002A6179">
        <w:rPr>
          <w:lang w:val="en-AU"/>
        </w:rPr>
        <w:t>P</w:t>
      </w:r>
      <w:r w:rsidRPr="002A6179">
        <w:rPr>
          <w:lang w:val="en-AU"/>
        </w:rPr>
        <w:t xml:space="preserve">reparedness and </w:t>
      </w:r>
      <w:r w:rsidR="00D44A5B" w:rsidRPr="002A6179">
        <w:rPr>
          <w:lang w:val="en-AU"/>
        </w:rPr>
        <w:t>R</w:t>
      </w:r>
      <w:r w:rsidRPr="002A6179">
        <w:rPr>
          <w:lang w:val="en-AU"/>
        </w:rPr>
        <w:t xml:space="preserve">esponse to </w:t>
      </w:r>
      <w:r w:rsidR="00D44A5B" w:rsidRPr="002A6179">
        <w:rPr>
          <w:lang w:val="en-AU"/>
        </w:rPr>
        <w:t>H</w:t>
      </w:r>
      <w:r w:rsidRPr="002A6179">
        <w:rPr>
          <w:lang w:val="en-AU"/>
        </w:rPr>
        <w:t xml:space="preserve">ealth </w:t>
      </w:r>
      <w:r w:rsidR="00D44A5B" w:rsidRPr="002A6179">
        <w:rPr>
          <w:lang w:val="en-AU"/>
        </w:rPr>
        <w:t>E</w:t>
      </w:r>
      <w:r w:rsidRPr="002A6179">
        <w:rPr>
          <w:lang w:val="en-AU"/>
        </w:rPr>
        <w:t>mergencies</w:t>
      </w:r>
      <w:bookmarkEnd w:id="81"/>
    </w:p>
    <w:p w14:paraId="5392D77B" w14:textId="2A7E1BF3" w:rsidR="002F126D" w:rsidRPr="002A6179" w:rsidRDefault="002C5137" w:rsidP="00E6768E">
      <w:pPr>
        <w:jc w:val="left"/>
        <w:rPr>
          <w:rFonts w:ascii="Calibri" w:hAnsi="Calibri" w:cs="Calibri"/>
          <w:i/>
          <w:iCs/>
          <w:lang w:val="en-AU"/>
        </w:rPr>
      </w:pPr>
      <w:r w:rsidRPr="002A6179">
        <w:rPr>
          <w:rFonts w:ascii="Calibri" w:hAnsi="Calibri" w:cs="Calibri"/>
          <w:i/>
          <w:iCs/>
          <w:lang w:val="en-AU"/>
        </w:rPr>
        <w:t>Headline finding</w:t>
      </w:r>
      <w:r w:rsidR="002F126D" w:rsidRPr="002A6179">
        <w:rPr>
          <w:rFonts w:ascii="Calibri" w:hAnsi="Calibri" w:cs="Calibri"/>
          <w:i/>
          <w:iCs/>
          <w:lang w:val="en-AU"/>
        </w:rPr>
        <w:t>: In preparation for a multi-hazard public health emergency, 109 countries have reported medium to high implementation of a national health emergency framework</w:t>
      </w:r>
      <w:r w:rsidR="008276D0" w:rsidRPr="002A6179">
        <w:rPr>
          <w:rFonts w:ascii="Calibri" w:hAnsi="Calibri" w:cs="Calibri"/>
          <w:i/>
          <w:iCs/>
          <w:lang w:val="en-AU"/>
        </w:rPr>
        <w:t>.</w:t>
      </w:r>
    </w:p>
    <w:p w14:paraId="094827F6" w14:textId="332EA912" w:rsidR="002F126D" w:rsidRPr="002A6179" w:rsidRDefault="002F126D" w:rsidP="00E6768E">
      <w:pPr>
        <w:jc w:val="left"/>
        <w:rPr>
          <w:rFonts w:ascii="Calibri" w:hAnsi="Calibri" w:cs="Calibri"/>
          <w:lang w:val="en-AU"/>
        </w:rPr>
      </w:pPr>
      <w:r w:rsidRPr="002A6179">
        <w:rPr>
          <w:rFonts w:ascii="Calibri" w:hAnsi="Calibri" w:cs="Calibri"/>
          <w:lang w:val="en-AU"/>
        </w:rPr>
        <w:t>The International Health Regulations (IHR) are an instrument of international law designed to aid the global community in preventing and responding to potential public health emergenc</w:t>
      </w:r>
      <w:r w:rsidR="00405D13" w:rsidRPr="002A6179">
        <w:rPr>
          <w:rFonts w:ascii="Calibri" w:hAnsi="Calibri" w:cs="Calibri"/>
          <w:lang w:val="en-AU"/>
        </w:rPr>
        <w:t>ies</w:t>
      </w:r>
      <w:r w:rsidRPr="002A6179">
        <w:rPr>
          <w:rFonts w:ascii="Calibri" w:hAnsi="Calibri" w:cs="Calibri"/>
          <w:lang w:val="en-AU"/>
        </w:rPr>
        <w:t>.</w:t>
      </w:r>
      <w:r w:rsidR="00357D19" w:rsidRPr="002A6179">
        <w:rPr>
          <w:rFonts w:ascii="Calibri" w:hAnsi="Calibri" w:cs="Calibri"/>
          <w:lang w:val="en-AU"/>
        </w:rPr>
        <w:fldChar w:fldCharType="begin"/>
      </w:r>
      <w:r w:rsidR="00172202">
        <w:rPr>
          <w:rFonts w:ascii="Calibri" w:hAnsi="Calibri" w:cs="Calibri"/>
          <w:lang w:val="en-AU"/>
        </w:rPr>
        <w:instrText xml:space="preserve"> ADDIN EN.CITE &lt;EndNote&gt;&lt;Cite&gt;&lt;Author&gt;WHO&lt;/Author&gt;&lt;Year&gt;2018&lt;/Year&gt;&lt;RecNum&gt;77&lt;/RecNum&gt;&lt;DisplayText&gt;&lt;style face="superscript"&gt;105&lt;/style&gt;&lt;/DisplayText&gt;&lt;record&gt;&lt;rec-number&gt;77&lt;/rec-number&gt;&lt;foreign-keys&gt;&lt;key app="EN" db-id="wvwxvp2x3zwxfke09tn5p5d529xtdx2e2dtd" timestamp="1594652630"&gt;77&lt;/key&gt;&lt;/foreign-keys&gt;&lt;ref-type name="Report"&gt;27&lt;/ref-type&gt;&lt;contributors&gt;&lt;authors&gt;&lt;author&gt;WHO&lt;/author&gt;&lt;/authors&gt;&lt;/contributors&gt;&lt;titles&gt;&lt;title&gt;International Health Regulations (‎2005)‎: implementation status of IHR core capacities, 2010-2017.&lt;/title&gt;&lt;/titles&gt;&lt;dates&gt;&lt;year&gt;2018&lt;/year&gt;&lt;/dates&gt;&lt;pub-location&gt;Geneva, Switzerland&lt;/pub-location&gt;&lt;publisher&gt;World Health Organization&lt;/publisher&gt;&lt;urls&gt;&lt;/urls&gt;&lt;/record&gt;&lt;/Cite&gt;&lt;/EndNote&gt;</w:instrText>
      </w:r>
      <w:r w:rsidR="00357D19" w:rsidRPr="002A6179">
        <w:rPr>
          <w:rFonts w:ascii="Calibri" w:hAnsi="Calibri" w:cs="Calibri"/>
          <w:lang w:val="en-AU"/>
        </w:rPr>
        <w:fldChar w:fldCharType="separate"/>
      </w:r>
      <w:r w:rsidR="008E7C4F" w:rsidRPr="002A6179">
        <w:rPr>
          <w:rFonts w:ascii="Calibri" w:hAnsi="Calibri" w:cs="Calibri"/>
          <w:noProof/>
          <w:vertAlign w:val="superscript"/>
          <w:lang w:val="en-AU"/>
        </w:rPr>
        <w:t>105</w:t>
      </w:r>
      <w:r w:rsidR="00357D19" w:rsidRPr="002A6179">
        <w:rPr>
          <w:rFonts w:ascii="Calibri" w:hAnsi="Calibri" w:cs="Calibri"/>
          <w:lang w:val="en-AU"/>
        </w:rPr>
        <w:fldChar w:fldCharType="end"/>
      </w:r>
      <w:r w:rsidRPr="002A6179">
        <w:rPr>
          <w:rFonts w:ascii="Calibri" w:hAnsi="Calibri" w:cs="Calibri"/>
          <w:lang w:val="en-AU"/>
        </w:rPr>
        <w:t xml:space="preserve"> This indicator focuses on core capacity </w:t>
      </w:r>
      <w:r w:rsidR="006A2622" w:rsidRPr="002A6179">
        <w:rPr>
          <w:rFonts w:ascii="Calibri" w:hAnsi="Calibri" w:cs="Calibri"/>
          <w:lang w:val="en-AU"/>
        </w:rPr>
        <w:t>eight</w:t>
      </w:r>
      <w:r w:rsidRPr="002A6179">
        <w:rPr>
          <w:rFonts w:ascii="Calibri" w:hAnsi="Calibri" w:cs="Calibri"/>
          <w:lang w:val="en-AU"/>
        </w:rPr>
        <w:t xml:space="preserve"> (C8), which evaluates the </w:t>
      </w:r>
      <w:r w:rsidR="00817E99" w:rsidRPr="002A6179">
        <w:rPr>
          <w:rFonts w:ascii="Calibri" w:hAnsi="Calibri" w:cs="Calibri"/>
          <w:lang w:val="en-AU"/>
        </w:rPr>
        <w:t>degree</w:t>
      </w:r>
      <w:r w:rsidRPr="002A6179">
        <w:rPr>
          <w:rFonts w:ascii="Calibri" w:hAnsi="Calibri" w:cs="Calibri"/>
          <w:lang w:val="en-AU"/>
        </w:rPr>
        <w:t xml:space="preserve"> to which countries have implemented a national health emergency framework by assessing levels of planning, management and resource allocation.</w:t>
      </w:r>
      <w:r w:rsidR="00357D19" w:rsidRPr="002A6179">
        <w:rPr>
          <w:rFonts w:ascii="Calibri" w:hAnsi="Calibri" w:cs="Calibri"/>
          <w:lang w:val="en-AU"/>
        </w:rPr>
        <w:fldChar w:fldCharType="begin"/>
      </w:r>
      <w:r w:rsidR="00172202">
        <w:rPr>
          <w:rFonts w:ascii="Calibri" w:hAnsi="Calibri" w:cs="Calibri"/>
          <w:lang w:val="en-AU"/>
        </w:rPr>
        <w:instrText xml:space="preserve"> ADDIN EN.CITE &lt;EndNote&gt;&lt;Cite&gt;&lt;Author&gt;WHO&lt;/Author&gt;&lt;Year&gt;2018&lt;/Year&gt;&lt;RecNum&gt;77&lt;/RecNum&gt;&lt;DisplayText&gt;&lt;style face="superscript"&gt;105&lt;/style&gt;&lt;/DisplayText&gt;&lt;record&gt;&lt;rec-number&gt;77&lt;/rec-number&gt;&lt;foreign-keys&gt;&lt;key app="EN" db-id="wvwxvp2x3zwxfke09tn5p5d529xtdx2e2dtd" timestamp="1594652630"&gt;77&lt;/key&gt;&lt;/foreign-keys&gt;&lt;ref-type name="Report"&gt;27&lt;/ref-type&gt;&lt;contributors&gt;&lt;authors&gt;&lt;author&gt;WHO&lt;/author&gt;&lt;/authors&gt;&lt;/contributors&gt;&lt;titles&gt;&lt;title&gt;International Health Regulations (‎2005)‎: implementation status of IHR core capacities, 2010-2017.&lt;/title&gt;&lt;/titles&gt;&lt;dates&gt;&lt;year&gt;2018&lt;/year&gt;&lt;/dates&gt;&lt;pub-location&gt;Geneva, Switzerland&lt;/pub-location&gt;&lt;publisher&gt;World Health Organization&lt;/publisher&gt;&lt;urls&gt;&lt;/urls&gt;&lt;/record&gt;&lt;/Cite&gt;&lt;/EndNote&gt;</w:instrText>
      </w:r>
      <w:r w:rsidR="00357D19" w:rsidRPr="002A6179">
        <w:rPr>
          <w:rFonts w:ascii="Calibri" w:hAnsi="Calibri" w:cs="Calibri"/>
          <w:lang w:val="en-AU"/>
        </w:rPr>
        <w:fldChar w:fldCharType="separate"/>
      </w:r>
      <w:r w:rsidR="008E7C4F" w:rsidRPr="002A6179">
        <w:rPr>
          <w:rFonts w:ascii="Calibri" w:hAnsi="Calibri" w:cs="Calibri"/>
          <w:noProof/>
          <w:vertAlign w:val="superscript"/>
          <w:lang w:val="en-AU"/>
        </w:rPr>
        <w:t>105</w:t>
      </w:r>
      <w:r w:rsidR="00357D19" w:rsidRPr="002A6179">
        <w:rPr>
          <w:rFonts w:ascii="Calibri" w:hAnsi="Calibri" w:cs="Calibri"/>
          <w:lang w:val="en-AU"/>
        </w:rPr>
        <w:fldChar w:fldCharType="end"/>
      </w:r>
      <w:r w:rsidRPr="002A6179">
        <w:rPr>
          <w:rFonts w:ascii="Calibri" w:hAnsi="Calibri" w:cs="Calibri"/>
          <w:lang w:val="en-AU"/>
        </w:rPr>
        <w:t xml:space="preserve"> The national health emergency framework applies to all public health events and emergencies</w:t>
      </w:r>
      <w:r w:rsidR="006A2622" w:rsidRPr="002A6179">
        <w:rPr>
          <w:rFonts w:ascii="Calibri" w:hAnsi="Calibri" w:cs="Calibri"/>
          <w:lang w:val="en-AU"/>
        </w:rPr>
        <w:t xml:space="preserve">, </w:t>
      </w:r>
      <w:r w:rsidRPr="002A6179">
        <w:rPr>
          <w:rFonts w:ascii="Calibri" w:hAnsi="Calibri" w:cs="Calibri"/>
          <w:lang w:val="en-AU"/>
        </w:rPr>
        <w:t>air pollution, extreme temperatures, droughts, floods, and storms. The IHR core capacities are</w:t>
      </w:r>
      <w:r w:rsidR="00405D13" w:rsidRPr="002A6179">
        <w:rPr>
          <w:rFonts w:ascii="Calibri" w:hAnsi="Calibri" w:cs="Calibri"/>
          <w:lang w:val="en-AU"/>
        </w:rPr>
        <w:t xml:space="preserve"> also important components of the response to </w:t>
      </w:r>
      <w:r w:rsidRPr="002A6179">
        <w:rPr>
          <w:rFonts w:ascii="Calibri" w:hAnsi="Calibri" w:cs="Calibri"/>
          <w:lang w:val="en-AU"/>
        </w:rPr>
        <w:t>infectious disease</w:t>
      </w:r>
      <w:r w:rsidR="00405D13" w:rsidRPr="002A6179">
        <w:rPr>
          <w:rFonts w:ascii="Calibri" w:hAnsi="Calibri" w:cs="Calibri"/>
          <w:lang w:val="en-AU"/>
        </w:rPr>
        <w:t xml:space="preserve"> threats</w:t>
      </w:r>
      <w:r w:rsidRPr="002A6179">
        <w:rPr>
          <w:rFonts w:ascii="Calibri" w:hAnsi="Calibri" w:cs="Calibri"/>
          <w:lang w:val="en-AU"/>
        </w:rPr>
        <w:t>, with similar capacities and functions considered when assessing preparedness to a pandemic such as COVID-19.</w:t>
      </w:r>
      <w:r w:rsidR="00357D19" w:rsidRPr="002A6179">
        <w:rPr>
          <w:rFonts w:ascii="Calibri" w:hAnsi="Calibri" w:cs="Calibri"/>
          <w:lang w:val="en-AU"/>
        </w:rPr>
        <w:fldChar w:fldCharType="begin"/>
      </w:r>
      <w:r w:rsidR="00172202">
        <w:rPr>
          <w:rFonts w:ascii="Calibri" w:hAnsi="Calibri" w:cs="Calibri"/>
          <w:lang w:val="en-AU"/>
        </w:rPr>
        <w:instrText xml:space="preserve"> ADDIN EN.CITE &lt;EndNote&gt;&lt;Cite&gt;&lt;Author&gt;Kandel&lt;/Author&gt;&lt;Year&gt;2020&lt;/Year&gt;&lt;RecNum&gt;110&lt;/RecNum&gt;&lt;DisplayText&gt;&lt;style face="superscript"&gt;138&lt;/style&gt;&lt;/DisplayText&gt;&lt;record&gt;&lt;rec-number&gt;110&lt;/rec-number&gt;&lt;foreign-keys&gt;&lt;key app="EN" db-id="wvwxvp2x3zwxfke09tn5p5d529xtdx2e2dtd" timestamp="1594652636"&gt;110&lt;/key&gt;&lt;/foreign-keys&gt;&lt;ref-type name="Journal Article"&gt;17&lt;/ref-type&gt;&lt;contributors&gt;&lt;authors&gt;&lt;author&gt;Kandel, Nirmal&lt;/author&gt;&lt;author&gt;Chungong, Stella&lt;/author&gt;&lt;author&gt;Omaar, Abbas&lt;/author&gt;&lt;author&gt;Xing, Jun&lt;/author&gt;&lt;/authors&gt;&lt;/contributors&gt;&lt;titles&gt;&lt;title&gt;Health security capacities in the context of COVID-19 outbreak: an analysis of International Health Regulations annual report data from 182 countries&lt;/title&gt;&lt;secondary-title&gt;The Lancet&lt;/secondary-title&gt;&lt;/titles&gt;&lt;periodical&gt;&lt;full-title&gt;The Lancet&lt;/full-title&gt;&lt;/periodical&gt;&lt;pages&gt;1047-1053&lt;/pages&gt;&lt;volume&gt;395&lt;/volume&gt;&lt;number&gt;10229&lt;/number&gt;&lt;dates&gt;&lt;year&gt;2020&lt;/year&gt;&lt;/dates&gt;&lt;publisher&gt;Elsevier&lt;/publisher&gt;&lt;isbn&gt;0140-6736&lt;/isbn&gt;&lt;urls&gt;&lt;related-urls&gt;&lt;url&gt;https://doi.org/10.1016/S0140-6736(20)30553-5&lt;/url&gt;&lt;/related-urls&gt;&lt;/urls&gt;&lt;electronic-resource-num&gt;10.1016/S0140-6736(20)30553-5&lt;/electronic-resource-num&gt;&lt;access-date&gt;2020/04/28&lt;/access-date&gt;&lt;/record&gt;&lt;/Cite&gt;&lt;/EndNote&gt;</w:instrText>
      </w:r>
      <w:r w:rsidR="00357D19" w:rsidRPr="002A6179">
        <w:rPr>
          <w:rFonts w:ascii="Calibri" w:hAnsi="Calibri" w:cs="Calibri"/>
          <w:lang w:val="en-AU"/>
        </w:rPr>
        <w:fldChar w:fldCharType="separate"/>
      </w:r>
      <w:r w:rsidR="00172202" w:rsidRPr="00172202">
        <w:rPr>
          <w:rFonts w:ascii="Calibri" w:hAnsi="Calibri" w:cs="Calibri"/>
          <w:noProof/>
          <w:vertAlign w:val="superscript"/>
          <w:lang w:val="en-AU"/>
        </w:rPr>
        <w:t>138</w:t>
      </w:r>
      <w:r w:rsidR="00357D19" w:rsidRPr="002A6179">
        <w:rPr>
          <w:rFonts w:ascii="Calibri" w:hAnsi="Calibri" w:cs="Calibri"/>
          <w:lang w:val="en-AU"/>
        </w:rPr>
        <w:fldChar w:fldCharType="end"/>
      </w:r>
      <w:r w:rsidRPr="002A6179">
        <w:rPr>
          <w:rFonts w:ascii="Calibri" w:hAnsi="Calibri" w:cs="Calibri"/>
          <w:lang w:val="en-AU"/>
        </w:rPr>
        <w:t xml:space="preserve"> </w:t>
      </w:r>
      <w:r w:rsidR="00405D13" w:rsidRPr="002A6179">
        <w:rPr>
          <w:rFonts w:ascii="Calibri" w:hAnsi="Calibri" w:cs="Calibri"/>
          <w:lang w:val="en-AU"/>
        </w:rPr>
        <w:t xml:space="preserve">The results of this </w:t>
      </w:r>
      <w:r w:rsidRPr="002A6179">
        <w:rPr>
          <w:rFonts w:ascii="Calibri" w:hAnsi="Calibri" w:cs="Calibri"/>
          <w:lang w:val="en-AU"/>
        </w:rPr>
        <w:t xml:space="preserve">survey </w:t>
      </w:r>
      <w:r w:rsidR="00405D13" w:rsidRPr="002A6179">
        <w:rPr>
          <w:rFonts w:ascii="Calibri" w:hAnsi="Calibri" w:cs="Calibri"/>
          <w:lang w:val="en-AU"/>
        </w:rPr>
        <w:t xml:space="preserve">are provided in full, </w:t>
      </w:r>
      <w:r w:rsidRPr="002A6179">
        <w:rPr>
          <w:rFonts w:ascii="Calibri" w:hAnsi="Calibri" w:cs="Calibri"/>
          <w:lang w:val="en-AU"/>
        </w:rPr>
        <w:t xml:space="preserve">in the </w:t>
      </w:r>
      <w:r w:rsidR="00116552" w:rsidRPr="002A6179">
        <w:rPr>
          <w:rFonts w:ascii="Calibri" w:hAnsi="Calibri" w:cs="Calibri"/>
          <w:lang w:val="en-AU"/>
        </w:rPr>
        <w:t>Appendix</w:t>
      </w:r>
      <w:r w:rsidRPr="002A6179">
        <w:rPr>
          <w:rFonts w:ascii="Calibri" w:hAnsi="Calibri" w:cs="Calibri"/>
          <w:lang w:val="en-AU"/>
        </w:rPr>
        <w:t>.</w:t>
      </w:r>
    </w:p>
    <w:p w14:paraId="761C7CD6" w14:textId="721A58A0" w:rsidR="002F126D" w:rsidRPr="002A6179" w:rsidRDefault="002F126D" w:rsidP="00E6768E">
      <w:pPr>
        <w:jc w:val="left"/>
        <w:rPr>
          <w:rFonts w:ascii="Calibri" w:hAnsi="Calibri" w:cs="Calibri"/>
          <w:lang w:val="en-AU"/>
        </w:rPr>
      </w:pPr>
      <w:r w:rsidRPr="002A6179">
        <w:rPr>
          <w:rFonts w:ascii="Calibri" w:hAnsi="Calibri" w:cs="Calibri"/>
          <w:lang w:val="en-AU"/>
        </w:rPr>
        <w:t xml:space="preserve">In 2019, 166 </w:t>
      </w:r>
      <w:r w:rsidR="00141B58" w:rsidRPr="002A6179">
        <w:rPr>
          <w:rFonts w:ascii="Calibri" w:hAnsi="Calibri" w:cs="Calibri"/>
          <w:lang w:val="en-AU"/>
        </w:rPr>
        <w:t xml:space="preserve">out of 194 </w:t>
      </w:r>
      <w:r w:rsidRPr="002A6179">
        <w:rPr>
          <w:rFonts w:ascii="Calibri" w:hAnsi="Calibri" w:cs="Calibri"/>
          <w:lang w:val="en-AU"/>
        </w:rPr>
        <w:t>WHO member states completed</w:t>
      </w:r>
      <w:r w:rsidR="00D80453" w:rsidRPr="002A6179">
        <w:rPr>
          <w:rFonts w:ascii="Calibri" w:hAnsi="Calibri" w:cs="Calibri"/>
          <w:lang w:val="en-AU"/>
        </w:rPr>
        <w:t xml:space="preserve"> </w:t>
      </w:r>
      <w:r w:rsidRPr="002A6179">
        <w:rPr>
          <w:rFonts w:ascii="Calibri" w:hAnsi="Calibri" w:cs="Calibri"/>
          <w:lang w:val="en-AU"/>
        </w:rPr>
        <w:t>the assessment portion related to C8</w:t>
      </w:r>
      <w:r w:rsidR="00141B58" w:rsidRPr="002A6179">
        <w:rPr>
          <w:rFonts w:ascii="Calibri" w:hAnsi="Calibri" w:cs="Calibri"/>
          <w:lang w:val="en-AU"/>
        </w:rPr>
        <w:t>, 16 fewer than in 2018</w:t>
      </w:r>
      <w:r w:rsidRPr="002A6179">
        <w:rPr>
          <w:rFonts w:ascii="Calibri" w:hAnsi="Calibri" w:cs="Calibri"/>
          <w:lang w:val="en-AU"/>
        </w:rPr>
        <w:t>. Of these, 109 countries have reported having medium to high</w:t>
      </w:r>
      <w:r w:rsidR="00D80453" w:rsidRPr="002A6179">
        <w:rPr>
          <w:rFonts w:ascii="Calibri" w:hAnsi="Calibri" w:cs="Calibri"/>
          <w:lang w:val="en-AU"/>
        </w:rPr>
        <w:t xml:space="preserve"> degrees of</w:t>
      </w:r>
      <w:r w:rsidRPr="002A6179">
        <w:rPr>
          <w:rFonts w:ascii="Calibri" w:hAnsi="Calibri" w:cs="Calibri"/>
          <w:lang w:val="en-AU"/>
        </w:rPr>
        <w:t xml:space="preserve"> implementation</w:t>
      </w:r>
      <w:r w:rsidR="00D80453" w:rsidRPr="002A6179">
        <w:rPr>
          <w:rFonts w:ascii="Calibri" w:hAnsi="Calibri" w:cs="Calibri"/>
          <w:lang w:val="en-AU"/>
        </w:rPr>
        <w:t xml:space="preserve"> of </w:t>
      </w:r>
      <w:r w:rsidR="005C7E9E" w:rsidRPr="002A6179">
        <w:rPr>
          <w:rFonts w:ascii="Calibri" w:hAnsi="Calibri" w:cs="Calibri"/>
          <w:lang w:val="en-AU"/>
        </w:rPr>
        <w:t xml:space="preserve">multi-hazard </w:t>
      </w:r>
      <w:r w:rsidR="00D80453" w:rsidRPr="002A6179">
        <w:rPr>
          <w:rFonts w:ascii="Calibri" w:hAnsi="Calibri" w:cs="Calibri"/>
          <w:lang w:val="en-AU"/>
        </w:rPr>
        <w:t xml:space="preserve">preparedness </w:t>
      </w:r>
      <w:r w:rsidR="005C7E9E" w:rsidRPr="002A6179">
        <w:rPr>
          <w:rFonts w:ascii="Calibri" w:hAnsi="Calibri" w:cs="Calibri"/>
          <w:lang w:val="en-AU"/>
        </w:rPr>
        <w:t>and capacity</w:t>
      </w:r>
      <w:r w:rsidRPr="002A6179">
        <w:rPr>
          <w:rFonts w:ascii="Calibri" w:hAnsi="Calibri" w:cs="Calibri"/>
          <w:lang w:val="en-AU"/>
        </w:rPr>
        <w:t>, a 10% increase compared to 2018 data. The level of implementation varies by region, with medium-to-high levels reported in over 85% of countries in the Americas, Western Pacific, and Europe, 60% of Eastern Mediterranean and South East Asian countries, but only 26% of African countries. Despite disparities</w:t>
      </w:r>
      <w:r w:rsidR="00D80453" w:rsidRPr="002A6179">
        <w:rPr>
          <w:rFonts w:ascii="Calibri" w:hAnsi="Calibri" w:cs="Calibri"/>
          <w:lang w:val="en-AU"/>
        </w:rPr>
        <w:t xml:space="preserve"> here,</w:t>
      </w:r>
      <w:r w:rsidRPr="002A6179">
        <w:rPr>
          <w:rFonts w:ascii="Calibri" w:hAnsi="Calibri" w:cs="Calibri"/>
          <w:lang w:val="en-AU"/>
        </w:rPr>
        <w:t xml:space="preserve"> capacities have increased across all regions</w:t>
      </w:r>
      <w:r w:rsidR="00A643C9" w:rsidRPr="002A6179">
        <w:rPr>
          <w:rFonts w:ascii="Calibri" w:hAnsi="Calibri" w:cs="Calibri"/>
          <w:lang w:val="en-AU"/>
        </w:rPr>
        <w:t>,</w:t>
      </w:r>
      <w:r w:rsidR="00D80453" w:rsidRPr="002A6179">
        <w:rPr>
          <w:rFonts w:ascii="Calibri" w:hAnsi="Calibri" w:cs="Calibri"/>
          <w:lang w:val="en-AU"/>
        </w:rPr>
        <w:t xml:space="preserve"> and</w:t>
      </w:r>
      <w:r w:rsidR="00A643C9" w:rsidRPr="002A6179">
        <w:rPr>
          <w:rFonts w:ascii="Calibri" w:hAnsi="Calibri" w:cs="Calibri"/>
          <w:lang w:val="en-AU"/>
        </w:rPr>
        <w:t xml:space="preserve"> the global average increase</w:t>
      </w:r>
      <w:r w:rsidR="00D80453" w:rsidRPr="002A6179">
        <w:rPr>
          <w:rFonts w:ascii="Calibri" w:hAnsi="Calibri" w:cs="Calibri"/>
          <w:lang w:val="en-AU"/>
        </w:rPr>
        <w:t>d from</w:t>
      </w:r>
      <w:r w:rsidRPr="002A6179">
        <w:rPr>
          <w:rFonts w:ascii="Calibri" w:hAnsi="Calibri" w:cs="Calibri"/>
          <w:lang w:val="en-AU"/>
        </w:rPr>
        <w:t xml:space="preserve"> 59% in 2018 to 62% in 2019.</w:t>
      </w:r>
    </w:p>
    <w:p w14:paraId="66979368" w14:textId="77777777" w:rsidR="00C653A1" w:rsidRPr="002A6179" w:rsidRDefault="00C653A1" w:rsidP="00E6768E">
      <w:pPr>
        <w:jc w:val="left"/>
        <w:rPr>
          <w:rFonts w:ascii="Calibri" w:hAnsi="Calibri" w:cs="Calibri"/>
          <w:lang w:val="en-AU"/>
        </w:rPr>
      </w:pPr>
    </w:p>
    <w:p w14:paraId="712DF39C" w14:textId="3BE0D5F7" w:rsidR="002F126D" w:rsidRPr="002A6179" w:rsidRDefault="002F126D" w:rsidP="00DE59CF">
      <w:pPr>
        <w:pStyle w:val="Heading3"/>
        <w:rPr>
          <w:lang w:val="en-AU"/>
        </w:rPr>
      </w:pPr>
      <w:bookmarkStart w:id="82" w:name="_Toc47088925"/>
      <w:r w:rsidRPr="002A6179">
        <w:rPr>
          <w:lang w:val="en-AU"/>
        </w:rPr>
        <w:t xml:space="preserve">Indicator 2.3.2: Air </w:t>
      </w:r>
      <w:r w:rsidR="00F659DB" w:rsidRPr="002A6179">
        <w:rPr>
          <w:lang w:val="en-AU"/>
        </w:rPr>
        <w:t>C</w:t>
      </w:r>
      <w:r w:rsidRPr="002A6179">
        <w:rPr>
          <w:lang w:val="en-AU"/>
        </w:rPr>
        <w:t xml:space="preserve">onditioning </w:t>
      </w:r>
      <w:r w:rsidR="00F659DB" w:rsidRPr="002A6179">
        <w:rPr>
          <w:lang w:val="en-AU"/>
        </w:rPr>
        <w:t>B</w:t>
      </w:r>
      <w:r w:rsidRPr="002A6179">
        <w:rPr>
          <w:lang w:val="en-AU"/>
        </w:rPr>
        <w:t xml:space="preserve">enefits and </w:t>
      </w:r>
      <w:r w:rsidR="00F659DB" w:rsidRPr="002A6179">
        <w:rPr>
          <w:lang w:val="en-AU"/>
        </w:rPr>
        <w:t>H</w:t>
      </w:r>
      <w:r w:rsidRPr="002A6179">
        <w:rPr>
          <w:lang w:val="en-AU"/>
        </w:rPr>
        <w:t>arms</w:t>
      </w:r>
      <w:bookmarkEnd w:id="82"/>
    </w:p>
    <w:p w14:paraId="71AA8A5E" w14:textId="50CABE33" w:rsidR="002F126D" w:rsidRPr="002A6179" w:rsidRDefault="002C5137" w:rsidP="00E6768E">
      <w:pPr>
        <w:jc w:val="left"/>
        <w:rPr>
          <w:rFonts w:eastAsia="Calibri" w:cstheme="minorHAnsi"/>
          <w:bCs/>
          <w:i/>
          <w:iCs/>
          <w:lang w:val="en-AU"/>
        </w:rPr>
      </w:pPr>
      <w:r w:rsidRPr="002A6179">
        <w:rPr>
          <w:rFonts w:cstheme="minorHAnsi"/>
          <w:i/>
          <w:iCs/>
          <w:lang w:val="en-AU"/>
        </w:rPr>
        <w:t>Headline finding</w:t>
      </w:r>
      <w:r w:rsidR="002F126D" w:rsidRPr="002A6179">
        <w:rPr>
          <w:rFonts w:cstheme="minorHAnsi"/>
          <w:i/>
          <w:iCs/>
          <w:lang w:val="en-AU"/>
        </w:rPr>
        <w:t xml:space="preserve">: </w:t>
      </w:r>
      <w:r w:rsidR="002F126D" w:rsidRPr="002A6179">
        <w:rPr>
          <w:rFonts w:eastAsia="Calibri" w:cstheme="minorHAnsi"/>
          <w:bCs/>
          <w:i/>
          <w:iCs/>
          <w:lang w:val="en-AU"/>
        </w:rPr>
        <w:t>Between 2016 and 2018, the world’s air conditioning stock continued to rise, further contributing to climate change, air pollution, peak electricity demand and urban heat islands, whilst also conferring protection against heat-related illness.</w:t>
      </w:r>
    </w:p>
    <w:p w14:paraId="368B25B2" w14:textId="34DF272F" w:rsidR="002F126D" w:rsidRPr="00F656B2" w:rsidRDefault="002F126D" w:rsidP="00E6768E">
      <w:pPr>
        <w:spacing w:after="160" w:line="259" w:lineRule="auto"/>
        <w:jc w:val="left"/>
      </w:pPr>
      <w:r w:rsidRPr="002A6179">
        <w:rPr>
          <w:rFonts w:eastAsia="Calibri" w:cstheme="minorHAnsi"/>
          <w:lang w:val="en-AU"/>
        </w:rPr>
        <w:t>Air conditioning represents one of a number of effective indoor cooling mechanism</w:t>
      </w:r>
      <w:r w:rsidR="0038361B" w:rsidRPr="002A6179">
        <w:rPr>
          <w:rFonts w:eastAsia="Calibri" w:cstheme="minorHAnsi"/>
          <w:lang w:val="en-AU"/>
        </w:rPr>
        <w:t>s</w:t>
      </w:r>
      <w:r w:rsidRPr="002A6179">
        <w:rPr>
          <w:rFonts w:eastAsia="Calibri" w:cstheme="minorHAnsi"/>
          <w:lang w:val="en-AU"/>
        </w:rPr>
        <w:t xml:space="preserve"> for preventing heat-related illness and mortality.</w:t>
      </w:r>
      <w:r w:rsidR="00357D19" w:rsidRPr="002A6179">
        <w:rPr>
          <w:rFonts w:eastAsia="Calibri" w:cstheme="minorHAnsi"/>
          <w:lang w:val="en-AU"/>
        </w:rPr>
        <w:fldChar w:fldCharType="begin">
          <w:fldData xml:space="preserve">PEVuZE5vdGU+PENpdGU+PEF1dGhvcj5Cb3VjaGFtYTwvQXV0aG9yPjxZZWFyPjIwMDc8L1llYXI+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</w:fldData>
        </w:fldChar>
      </w:r>
      <w:r w:rsidR="00206DF3">
        <w:rPr>
          <w:rFonts w:eastAsia="Calibri" w:cstheme="minorHAnsi"/>
          <w:lang w:val="en-AU"/>
        </w:rPr>
        <w:instrText xml:space="preserve"> ADDIN EN.CITE </w:instrText>
      </w:r>
      <w:r w:rsidR="00206DF3">
        <w:rPr>
          <w:rFonts w:eastAsia="Calibri" w:cstheme="minorHAnsi"/>
          <w:lang w:val="en-AU"/>
        </w:rPr>
        <w:fldChar w:fldCharType="begin">
          <w:fldData xml:space="preserve">PEVuZE5vdGU+PENpdGU+PEF1dGhvcj5Cb3VjaGFtYTwvQXV0aG9yPjxZZWFyPjIwMDc8L1llYXI+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</w:fldData>
        </w:fldChar>
      </w:r>
      <w:r w:rsidR="00206DF3">
        <w:rPr>
          <w:rFonts w:eastAsia="Calibri" w:cstheme="minorHAnsi"/>
          <w:lang w:val="en-AU"/>
        </w:rPr>
        <w:instrText xml:space="preserve"> ADDIN EN.CITE.DATA </w:instrText>
      </w:r>
      <w:r w:rsidR="00206DF3">
        <w:rPr>
          <w:rFonts w:eastAsia="Calibri" w:cstheme="minorHAnsi"/>
          <w:lang w:val="en-AU"/>
        </w:rPr>
      </w:r>
      <w:r w:rsidR="00206DF3">
        <w:rPr>
          <w:rFonts w:eastAsia="Calibri" w:cstheme="minorHAnsi"/>
          <w:lang w:val="en-AU"/>
        </w:rPr>
        <w:fldChar w:fldCharType="end"/>
      </w:r>
      <w:r w:rsidR="00357D19" w:rsidRPr="002A6179">
        <w:rPr>
          <w:rFonts w:eastAsia="Calibri" w:cstheme="minorHAnsi"/>
          <w:lang w:val="en-AU"/>
        </w:rPr>
      </w:r>
      <w:r w:rsidR="00357D19" w:rsidRPr="002A6179">
        <w:rPr>
          <w:rFonts w:eastAsia="Calibri" w:cstheme="minorHAnsi"/>
          <w:lang w:val="en-AU"/>
        </w:rPr>
        <w:fldChar w:fldCharType="separate"/>
      </w:r>
      <w:r w:rsidR="00206DF3" w:rsidRPr="00206DF3">
        <w:rPr>
          <w:rFonts w:eastAsia="Calibri" w:cstheme="minorHAnsi"/>
          <w:noProof/>
          <w:vertAlign w:val="superscript"/>
          <w:lang w:val="en-AU"/>
        </w:rPr>
        <w:t>139</w:t>
      </w:r>
      <w:r w:rsidR="00357D19" w:rsidRPr="002A6179">
        <w:rPr>
          <w:rFonts w:eastAsia="Calibri" w:cstheme="minorHAnsi"/>
          <w:lang w:val="en-AU"/>
        </w:rPr>
        <w:fldChar w:fldCharType="end"/>
      </w:r>
      <w:r w:rsidR="00F10FC9" w:rsidRPr="002A6179">
        <w:rPr>
          <w:rFonts w:eastAsia="Calibri" w:cstheme="minorHAnsi"/>
          <w:vertAlign w:val="superscript"/>
          <w:lang w:val="en-AU"/>
        </w:rPr>
        <w:t xml:space="preserve"> </w:t>
      </w:r>
      <w:r w:rsidR="00AC7639" w:rsidRPr="002A6179">
        <w:rPr>
          <w:rFonts w:eastAsia="Calibri" w:cstheme="minorHAnsi"/>
          <w:vertAlign w:val="superscript"/>
          <w:lang w:val="en-AU"/>
        </w:rPr>
        <w:t xml:space="preserve"> </w:t>
      </w:r>
      <w:r w:rsidR="00F10FC9" w:rsidRPr="002A6179">
        <w:rPr>
          <w:rFonts w:eastAsia="Calibri" w:cstheme="minorHAnsi"/>
          <w:lang w:val="en-AU"/>
        </w:rPr>
        <w:t>However, in 2018, air conditioning accounted for an enormous 8.5% of total global electricity consumption, contributing to</w:t>
      </w:r>
      <w:r w:rsidR="00F10FC9">
        <w:rPr>
          <w:rFonts w:eastAsia="Calibri" w:cstheme="minorHAnsi"/>
          <w:lang w:val="en-AU"/>
        </w:rPr>
        <w:t>, if sourced from fossil fuels,</w:t>
      </w:r>
      <w:r w:rsidR="00F10FC9" w:rsidRPr="002A6179">
        <w:rPr>
          <w:rFonts w:eastAsia="Calibri" w:cstheme="minorHAnsi"/>
          <w:lang w:val="en-AU"/>
        </w:rPr>
        <w:t xml:space="preserve"> CO</w:t>
      </w:r>
      <w:r w:rsidR="00F10FC9" w:rsidRPr="002A6179">
        <w:rPr>
          <w:rFonts w:eastAsia="Calibri" w:cstheme="minorHAnsi"/>
          <w:vertAlign w:val="subscript"/>
          <w:lang w:val="en-AU"/>
        </w:rPr>
        <w:t>2</w:t>
      </w:r>
      <w:r w:rsidR="00F10FC9" w:rsidRPr="002A6179">
        <w:rPr>
          <w:rFonts w:eastAsia="Calibri" w:cstheme="minorHAnsi"/>
          <w:lang w:val="en-AU"/>
        </w:rPr>
        <w:t xml:space="preserve"> </w:t>
      </w:r>
      <w:r w:rsidR="00F10FC9">
        <w:rPr>
          <w:rFonts w:eastAsia="Calibri" w:cstheme="minorHAnsi"/>
          <w:lang w:val="en-AU"/>
        </w:rPr>
        <w:t xml:space="preserve">emissions, </w:t>
      </w:r>
      <w:r w:rsidR="00F10FC9" w:rsidRPr="002A6179">
        <w:rPr>
          <w:rFonts w:eastAsia="Calibri" w:cstheme="minorHAnsi"/>
          <w:lang w:val="en-AU"/>
        </w:rPr>
        <w:t>fine particulate matter (PM</w:t>
      </w:r>
      <w:r w:rsidR="00F10FC9" w:rsidRPr="002A6179">
        <w:rPr>
          <w:rFonts w:eastAsia="Calibri" w:cstheme="minorHAnsi"/>
          <w:vertAlign w:val="subscript"/>
          <w:lang w:val="en-AU"/>
        </w:rPr>
        <w:t>2·5</w:t>
      </w:r>
      <w:r w:rsidR="00F10FC9" w:rsidRPr="002A6179">
        <w:rPr>
          <w:rFonts w:eastAsia="Calibri" w:cstheme="minorHAnsi"/>
          <w:lang w:val="en-AU"/>
        </w:rPr>
        <w:t>) emissions</w:t>
      </w:r>
      <w:r w:rsidR="00F10FC9">
        <w:rPr>
          <w:rFonts w:eastAsia="Calibri" w:cstheme="minorHAnsi"/>
          <w:lang w:val="en-AU"/>
        </w:rPr>
        <w:t>, and ground-level ozone formation</w:t>
      </w:r>
      <w:r w:rsidR="00F10FC9" w:rsidRPr="002A6179">
        <w:rPr>
          <w:rFonts w:eastAsia="Calibri" w:cstheme="minorHAnsi"/>
          <w:lang w:val="en-AU"/>
        </w:rPr>
        <w:t>, with the potential to leak hydrofluorocarbons which act as powerful GHGs</w:t>
      </w:r>
      <w:r w:rsidRPr="002A6179">
        <w:rPr>
          <w:rFonts w:eastAsia="Calibri" w:cstheme="minorHAnsi"/>
          <w:lang w:val="en-AU"/>
        </w:rPr>
        <w:t>.</w:t>
      </w:r>
      <w:r w:rsidR="00766FDB">
        <w:rPr>
          <w:rFonts w:eastAsia="Calibri" w:cstheme="minorHAnsi"/>
          <w:lang w:val="en-AU"/>
        </w:rPr>
        <w:t xml:space="preserve"> </w:t>
      </w:r>
      <w:r w:rsidR="00913615" w:rsidRPr="002A6179">
        <w:rPr>
          <w:rFonts w:eastAsia="Calibri" w:cstheme="minorHAnsi"/>
          <w:lang w:val="en-AU"/>
        </w:rPr>
        <w:t xml:space="preserve">On hot days, air conditioning can be responsible for more than half of peak electricity demand locally, and </w:t>
      </w:r>
      <w:r w:rsidR="002542DA" w:rsidRPr="002A6179">
        <w:rPr>
          <w:rFonts w:eastAsia="Calibri" w:cstheme="minorHAnsi"/>
          <w:lang w:val="en-AU"/>
        </w:rPr>
        <w:t>emit</w:t>
      </w:r>
      <w:r w:rsidR="00B219A4" w:rsidRPr="002A6179">
        <w:rPr>
          <w:rFonts w:eastAsia="Calibri" w:cstheme="minorHAnsi"/>
          <w:lang w:val="en-AU"/>
        </w:rPr>
        <w:t>s</w:t>
      </w:r>
      <w:r w:rsidR="002542DA" w:rsidRPr="002A6179">
        <w:rPr>
          <w:rFonts w:eastAsia="Calibri" w:cstheme="minorHAnsi"/>
          <w:lang w:val="en-AU"/>
        </w:rPr>
        <w:t xml:space="preserve"> waste heat</w:t>
      </w:r>
      <w:r w:rsidRPr="002A6179">
        <w:rPr>
          <w:rFonts w:eastAsia="Calibri" w:cstheme="minorHAnsi"/>
          <w:lang w:val="en-AU"/>
        </w:rPr>
        <w:t xml:space="preserve"> </w:t>
      </w:r>
      <w:r w:rsidR="002542DA" w:rsidRPr="002A6179">
        <w:rPr>
          <w:rFonts w:eastAsia="Calibri" w:cstheme="minorHAnsi"/>
          <w:lang w:val="en-AU"/>
        </w:rPr>
        <w:t xml:space="preserve">that </w:t>
      </w:r>
      <w:r w:rsidRPr="002A6179">
        <w:rPr>
          <w:rFonts w:eastAsia="Calibri" w:cstheme="minorHAnsi"/>
          <w:lang w:val="en-AU"/>
        </w:rPr>
        <w:t xml:space="preserve">contributes to the urban heat island </w:t>
      </w:r>
      <w:r w:rsidRPr="002A6179">
        <w:rPr>
          <w:rFonts w:eastAsia="Calibri" w:cstheme="minorHAnsi"/>
          <w:lang w:val="en-AU"/>
        </w:rPr>
        <w:lastRenderedPageBreak/>
        <w:t>effect.</w:t>
      </w:r>
      <w:r w:rsidR="00357D19" w:rsidRPr="002A6179">
        <w:rPr>
          <w:rFonts w:eastAsia="Calibri" w:cstheme="minorHAnsi"/>
          <w:lang w:val="en-AU"/>
        </w:rPr>
        <w:fldChar w:fldCharType="begin"/>
      </w:r>
      <w:r w:rsidR="00172202">
        <w:rPr>
          <w:rFonts w:eastAsia="Calibri" w:cstheme="minorHAnsi"/>
          <w:lang w:val="en-AU"/>
        </w:rPr>
        <w:instrText xml:space="preserve"> ADDIN EN.CITE &lt;EndNote&gt;&lt;Cite&gt;&lt;Author&gt;Salamanca&lt;/Author&gt;&lt;Year&gt;2014&lt;/Year&gt;&lt;RecNum&gt;112&lt;/RecNum&gt;&lt;DisplayText&gt;&lt;style face="superscript"&gt;141,142&lt;/style&gt;&lt;/DisplayText&gt;&lt;record&gt;&lt;rec-number&gt;112&lt;/rec-number&gt;&lt;foreign-keys&gt;&lt;key app="EN" db-id="wvwxvp2x3zwxfke09tn5p5d529xtdx2e2dtd" timestamp="1594652636"&gt;112&lt;/key&gt;&lt;/foreign-keys&gt;&lt;ref-type name="Journal Article"&gt;17&lt;/ref-type&gt;&lt;contributors&gt;&lt;authors&gt;&lt;author&gt;Salamanca, Francisco&lt;/author&gt;&lt;author&gt;Georgescu, Matei&lt;/author&gt;&lt;author&gt;Mahalov, Alex&lt;/author&gt;&lt;author&gt;Moustaoui, Mohamed&lt;/author&gt;&lt;author&gt;Wang, M&lt;/author&gt;&lt;/authors&gt;&lt;/contributors&gt;&lt;titles&gt;&lt;title&gt;Anthropogenic heating of the urban environment due to air conditioning&lt;/title&gt;&lt;secondary-title&gt;Journal of Geophysical Research: Atmospheres&lt;/secondary-title&gt;&lt;/titles&gt;&lt;periodical&gt;&lt;full-title&gt;Journal of Geophysical Research: Atmospheres&lt;/full-title&gt;&lt;/periodical&gt;&lt;pages&gt;5949-5965&lt;/pages&gt;&lt;volume&gt;119&lt;/volume&gt;&lt;number&gt;10&lt;/number&gt;&lt;dates&gt;&lt;year&gt;2014&lt;/year&gt;&lt;/dates&gt;&lt;isbn&gt;2169-897X&lt;/isbn&gt;&lt;urls&gt;&lt;/urls&gt;&lt;/record&gt;&lt;/Cite&gt;&lt;Cite&gt;&lt;Author&gt;Waite&lt;/Author&gt;&lt;Year&gt;2017&lt;/Year&gt;&lt;RecNum&gt;113&lt;/RecNum&gt;&lt;record&gt;&lt;rec-number&gt;113&lt;/rec-number&gt;&lt;foreign-keys&gt;&lt;key app="EN" db-id="wvwxvp2x3zwxfke09tn5p5d529xtdx2e2dtd" timestamp="1594652637"&gt;113&lt;/key&gt;&lt;/foreign-keys&gt;&lt;ref-type name="Journal Article"&gt;17&lt;/ref-type&gt;&lt;contributors&gt;&lt;authors&gt;&lt;author&gt;Waite, M&lt;/author&gt;&lt;author&gt;Cohen, E&lt;/author&gt;&lt;author&gt;Torbey, H&lt;/author&gt;&lt;author&gt;Piccirilli, M&lt;/author&gt;&lt;author&gt;Tian, Y&lt;/author&gt;&lt;author&gt;Modi, V&lt;/author&gt;&lt;/authors&gt;&lt;/contributors&gt;&lt;titles&gt;&lt;title&gt;Global trends in urban electricity demands for cooling and heating&lt;/title&gt;&lt;secondary-title&gt;Energy&lt;/secondary-title&gt;&lt;/titles&gt;&lt;periodical&gt;&lt;full-title&gt;Energy&lt;/full-title&gt;&lt;/periodical&gt;&lt;pages&gt;786-802&lt;/pages&gt;&lt;number&gt;127&lt;/number&gt;&lt;dates&gt;&lt;year&gt;2017&lt;/year&gt;&lt;/dates&gt;&lt;urls&gt;&lt;/urls&gt;&lt;/record&gt;&lt;/Cite&gt;&lt;/EndNote&gt;</w:instrText>
      </w:r>
      <w:r w:rsidR="00357D19" w:rsidRPr="002A6179">
        <w:rPr>
          <w:rFonts w:eastAsia="Calibri" w:cstheme="minorHAnsi"/>
          <w:lang w:val="en-AU"/>
        </w:rPr>
        <w:fldChar w:fldCharType="separate"/>
      </w:r>
      <w:r w:rsidR="005B2CE2">
        <w:rPr>
          <w:rFonts w:eastAsia="Calibri" w:cstheme="minorHAnsi"/>
          <w:noProof/>
          <w:vertAlign w:val="superscript"/>
          <w:lang w:val="en-AU"/>
        </w:rPr>
        <w:t>140</w:t>
      </w:r>
      <w:r w:rsidR="00172202" w:rsidRPr="00172202">
        <w:rPr>
          <w:rFonts w:eastAsia="Calibri" w:cstheme="minorHAnsi"/>
          <w:noProof/>
          <w:vertAlign w:val="superscript"/>
          <w:lang w:val="en-AU"/>
        </w:rPr>
        <w:t>,14</w:t>
      </w:r>
      <w:r w:rsidR="005B2CE2">
        <w:rPr>
          <w:rFonts w:eastAsia="Calibri" w:cstheme="minorHAnsi"/>
          <w:noProof/>
          <w:vertAlign w:val="superscript"/>
          <w:lang w:val="en-AU"/>
        </w:rPr>
        <w:t>1</w:t>
      </w:r>
      <w:r w:rsidR="00357D19" w:rsidRPr="002A6179">
        <w:rPr>
          <w:rFonts w:eastAsia="Calibri" w:cstheme="minorHAnsi"/>
          <w:lang w:val="en-AU"/>
        </w:rPr>
        <w:fldChar w:fldCharType="end"/>
      </w:r>
      <w:r w:rsidR="005A6992" w:rsidRPr="002A6179">
        <w:rPr>
          <w:rStyle w:val="CommentReference"/>
        </w:rPr>
        <w:t xml:space="preserve"> </w:t>
      </w:r>
      <w:r w:rsidR="00F10FC9">
        <w:rPr>
          <w:rStyle w:val="CommentReference"/>
          <w:rFonts w:eastAsiaTheme="majorEastAsia"/>
          <w:sz w:val="24"/>
          <w:szCs w:val="24"/>
        </w:rPr>
        <w:t>Further research is needed to determine if the overall harms of air conditioning outweigh its benefits. However</w:t>
      </w:r>
      <w:r w:rsidR="00F10FC9" w:rsidRPr="007B14C2">
        <w:rPr>
          <w:rStyle w:val="CommentReference"/>
          <w:rFonts w:eastAsiaTheme="majorEastAsia"/>
          <w:sz w:val="24"/>
          <w:szCs w:val="24"/>
        </w:rPr>
        <w:t xml:space="preserve">, increased air conditioning use </w:t>
      </w:r>
      <w:r w:rsidR="00F10FC9">
        <w:rPr>
          <w:rStyle w:val="CommentReference"/>
          <w:rFonts w:eastAsiaTheme="majorEastAsia"/>
          <w:sz w:val="24"/>
          <w:szCs w:val="24"/>
        </w:rPr>
        <w:t xml:space="preserve">in response to the warming climate </w:t>
      </w:r>
      <w:r w:rsidR="00F10FC9" w:rsidRPr="007B14C2">
        <w:rPr>
          <w:rStyle w:val="CommentReference"/>
          <w:rFonts w:eastAsiaTheme="majorEastAsia"/>
          <w:sz w:val="24"/>
          <w:szCs w:val="24"/>
        </w:rPr>
        <w:t xml:space="preserve">could result in around 1,000 additional </w:t>
      </w:r>
      <w:r w:rsidR="00F10FC9">
        <w:rPr>
          <w:rStyle w:val="CommentReference"/>
          <w:rFonts w:eastAsiaTheme="majorEastAsia"/>
          <w:sz w:val="24"/>
          <w:szCs w:val="24"/>
        </w:rPr>
        <w:t xml:space="preserve">air-pollution-related </w:t>
      </w:r>
      <w:r w:rsidR="00F10FC9" w:rsidRPr="007B14C2">
        <w:rPr>
          <w:rStyle w:val="CommentReference"/>
          <w:rFonts w:eastAsiaTheme="majorEastAsia"/>
          <w:sz w:val="24"/>
          <w:szCs w:val="24"/>
        </w:rPr>
        <w:t xml:space="preserve">deaths every summer in </w:t>
      </w:r>
      <w:r w:rsidR="00F10FC9">
        <w:rPr>
          <w:rStyle w:val="CommentReference"/>
          <w:rFonts w:eastAsiaTheme="majorEastAsia"/>
          <w:sz w:val="24"/>
          <w:szCs w:val="24"/>
        </w:rPr>
        <w:t xml:space="preserve">the </w:t>
      </w:r>
      <w:r w:rsidR="00F10FC9" w:rsidRPr="007B14C2">
        <w:rPr>
          <w:rStyle w:val="CommentReference"/>
          <w:rFonts w:eastAsiaTheme="majorEastAsia"/>
          <w:sz w:val="24"/>
          <w:szCs w:val="24"/>
        </w:rPr>
        <w:t>eastern USA</w:t>
      </w:r>
      <w:r w:rsidR="00F10FC9">
        <w:rPr>
          <w:rStyle w:val="CommentReference"/>
          <w:rFonts w:eastAsiaTheme="majorEastAsia"/>
          <w:sz w:val="24"/>
          <w:szCs w:val="24"/>
        </w:rPr>
        <w:t xml:space="preserve"> by 2050</w:t>
      </w:r>
      <w:r w:rsidR="00F10FC9" w:rsidRPr="007B14C2">
        <w:rPr>
          <w:rStyle w:val="CommentReference"/>
          <w:rFonts w:eastAsiaTheme="majorEastAsia"/>
          <w:sz w:val="24"/>
          <w:szCs w:val="24"/>
        </w:rPr>
        <w:t>.</w:t>
      </w:r>
      <w:r w:rsidR="005B2CE2">
        <w:rPr>
          <w:rFonts w:eastAsia="Calibri" w:cstheme="minorHAnsi"/>
          <w:noProof/>
          <w:vertAlign w:val="superscript"/>
          <w:lang w:val="en-AU"/>
        </w:rPr>
        <w:t>142</w:t>
      </w:r>
      <w:r w:rsidR="00122C38">
        <w:rPr>
          <w:rStyle w:val="CommentReference"/>
          <w:rFonts w:eastAsiaTheme="majorEastAsia"/>
          <w:sz w:val="24"/>
          <w:szCs w:val="24"/>
        </w:rPr>
        <w:t xml:space="preserve"> </w:t>
      </w:r>
      <w:r w:rsidR="00122C38">
        <w:rPr>
          <w:rStyle w:val="CommentReference"/>
          <w:rFonts w:eastAsiaTheme="majorEastAsia"/>
        </w:rPr>
        <w:t xml:space="preserve"> </w:t>
      </w:r>
    </w:p>
    <w:p w14:paraId="1331E6B9" w14:textId="031C55BE" w:rsidR="002F126D" w:rsidRPr="002A6179" w:rsidRDefault="002F126D" w:rsidP="00E6768E">
      <w:pPr>
        <w:spacing w:after="160" w:line="259" w:lineRule="auto"/>
        <w:jc w:val="left"/>
        <w:rPr>
          <w:rFonts w:eastAsia="Calibri" w:cstheme="minorHAnsi"/>
          <w:lang w:val="en-AU"/>
        </w:rPr>
      </w:pPr>
      <w:r w:rsidRPr="002A6179">
        <w:rPr>
          <w:rFonts w:eastAsia="Calibri" w:cstheme="minorHAnsi"/>
          <w:lang w:val="en-AU"/>
        </w:rPr>
        <w:t xml:space="preserve">International programs and organisations, including Sustainable Energy for All, the Kigali Cooling Efficiency Program, and the </w:t>
      </w:r>
      <w:r w:rsidR="008276D0" w:rsidRPr="002A6179">
        <w:rPr>
          <w:rFonts w:eastAsia="Calibri" w:cstheme="minorHAnsi"/>
          <w:lang w:val="en-AU"/>
        </w:rPr>
        <w:t>International Energy Agency (</w:t>
      </w:r>
      <w:r w:rsidRPr="002A6179">
        <w:rPr>
          <w:rFonts w:eastAsia="Calibri" w:cstheme="minorHAnsi"/>
          <w:lang w:val="en-AU"/>
        </w:rPr>
        <w:t>IEA</w:t>
      </w:r>
      <w:r w:rsidR="008276D0" w:rsidRPr="002A6179">
        <w:rPr>
          <w:rFonts w:eastAsia="Calibri" w:cstheme="minorHAnsi"/>
          <w:lang w:val="en-AU"/>
        </w:rPr>
        <w:t>)</w:t>
      </w:r>
      <w:r w:rsidRPr="002A6179">
        <w:rPr>
          <w:rFonts w:eastAsia="Calibri" w:cstheme="minorHAnsi"/>
          <w:lang w:val="en-AU"/>
        </w:rPr>
        <w:t>, are working to develop solutions to provide efficient indoor cooling that protects vulnerable populations against heat-related illness whil</w:t>
      </w:r>
      <w:r w:rsidR="00A643C9" w:rsidRPr="002A6179">
        <w:rPr>
          <w:rFonts w:eastAsia="Calibri" w:cstheme="minorHAnsi"/>
          <w:lang w:val="en-AU"/>
        </w:rPr>
        <w:t>st</w:t>
      </w:r>
      <w:r w:rsidRPr="002A6179">
        <w:rPr>
          <w:rFonts w:eastAsia="Calibri" w:cstheme="minorHAnsi"/>
          <w:lang w:val="en-AU"/>
        </w:rPr>
        <w:t xml:space="preserve"> minimising the health-associated harms. Such measures include building designs with improved insulation, energy efficiency measures, and improved ventilation</w:t>
      </w:r>
      <w:r w:rsidR="00A643C9" w:rsidRPr="002A6179">
        <w:rPr>
          <w:rFonts w:eastAsia="Calibri" w:cstheme="minorHAnsi"/>
          <w:lang w:val="en-AU"/>
        </w:rPr>
        <w:t xml:space="preserve">, as well as increasing urban green space, </w:t>
      </w:r>
      <w:r w:rsidRPr="002A6179">
        <w:rPr>
          <w:rFonts w:eastAsia="Calibri" w:cstheme="minorHAnsi"/>
          <w:lang w:val="en-AU"/>
        </w:rPr>
        <w:t xml:space="preserve">detailed in </w:t>
      </w:r>
      <w:r w:rsidR="008276D0" w:rsidRPr="002A6179">
        <w:rPr>
          <w:rFonts w:eastAsia="Calibri" w:cstheme="minorHAnsi"/>
          <w:lang w:val="en-AU"/>
        </w:rPr>
        <w:t>I</w:t>
      </w:r>
      <w:r w:rsidRPr="002A6179">
        <w:rPr>
          <w:rFonts w:eastAsia="Calibri" w:cstheme="minorHAnsi"/>
          <w:lang w:val="en-AU"/>
        </w:rPr>
        <w:t>ndicator 2.3.3.</w:t>
      </w:r>
      <w:r w:rsidR="00054A0E">
        <w:rPr>
          <w:rFonts w:eastAsia="Calibri" w:cstheme="minorHAnsi"/>
          <w:lang w:val="en-AU"/>
        </w:rPr>
        <w:t xml:space="preserve"> </w:t>
      </w:r>
      <w:r w:rsidR="00025DEE">
        <w:rPr>
          <w:rFonts w:eastAsia="Calibri" w:cstheme="minorHAnsi"/>
          <w:lang w:val="en-AU"/>
        </w:rPr>
        <w:t>Recent evidence suggests that</w:t>
      </w:r>
      <w:r w:rsidR="00054A0E">
        <w:rPr>
          <w:rFonts w:eastAsia="Calibri" w:cstheme="minorHAnsi"/>
          <w:lang w:val="en-AU"/>
        </w:rPr>
        <w:t xml:space="preserve"> simple electric fans could also be an effective stay-at-home measure </w:t>
      </w:r>
      <w:r w:rsidR="00025DEE">
        <w:rPr>
          <w:rFonts w:eastAsia="Calibri" w:cstheme="minorHAnsi"/>
          <w:lang w:val="en-AU"/>
        </w:rPr>
        <w:t>against</w:t>
      </w:r>
      <w:r w:rsidR="00054A0E">
        <w:rPr>
          <w:rFonts w:eastAsia="Calibri" w:cstheme="minorHAnsi"/>
          <w:lang w:val="en-AU"/>
        </w:rPr>
        <w:t xml:space="preserve"> most heatwaves</w:t>
      </w:r>
      <w:r w:rsidR="00025DEE">
        <w:rPr>
          <w:rFonts w:eastAsia="Calibri" w:cstheme="minorHAnsi"/>
          <w:lang w:val="en-AU"/>
        </w:rPr>
        <w:t xml:space="preserve"> during the COVID-19 pandemic</w:t>
      </w:r>
      <w:r w:rsidR="00054A0E">
        <w:rPr>
          <w:rFonts w:eastAsia="Calibri" w:cstheme="minorHAnsi"/>
          <w:lang w:val="en-AU"/>
        </w:rPr>
        <w:t>.</w:t>
      </w:r>
      <w:r w:rsidR="005B2CE2">
        <w:rPr>
          <w:rFonts w:eastAsia="Calibri" w:cstheme="minorHAnsi"/>
          <w:noProof/>
          <w:vertAlign w:val="superscript"/>
          <w:lang w:val="en-AU"/>
        </w:rPr>
        <w:t>143</w:t>
      </w:r>
      <w:r w:rsidR="00054A0E">
        <w:rPr>
          <w:rFonts w:eastAsia="Calibri" w:cstheme="minorHAnsi"/>
          <w:lang w:val="en-AU"/>
        </w:rPr>
        <w:t xml:space="preserve"> </w:t>
      </w:r>
    </w:p>
    <w:p w14:paraId="7C6CFE80" w14:textId="2B3268F1" w:rsidR="002F126D" w:rsidRPr="002A6179" w:rsidRDefault="002F126D" w:rsidP="00E6768E">
      <w:pPr>
        <w:spacing w:after="160" w:line="259" w:lineRule="auto"/>
        <w:jc w:val="left"/>
        <w:rPr>
          <w:rFonts w:eastAsia="Calibri" w:cstheme="minorHAnsi"/>
          <w:lang w:val="en-AU"/>
        </w:rPr>
      </w:pPr>
      <w:r w:rsidRPr="002A6179">
        <w:rPr>
          <w:rFonts w:eastAsia="Calibri" w:cstheme="minorHAnsi"/>
          <w:lang w:val="en-AU"/>
        </w:rPr>
        <w:t>This indicator draws on data provided by the IEA, and includes an improved calculation of the prevented fraction of deaths from air conditioning, making use of an updated meta-analysis which builds on the previously available 2007 assessment</w:t>
      </w:r>
      <w:r w:rsidR="00A643C9" w:rsidRPr="002A6179">
        <w:rPr>
          <w:rFonts w:eastAsia="Calibri" w:cstheme="minorHAnsi"/>
          <w:lang w:val="en-AU"/>
        </w:rPr>
        <w:t>, with full detail described in the Appendix</w:t>
      </w:r>
      <w:r w:rsidRPr="002A6179">
        <w:rPr>
          <w:rFonts w:eastAsia="Calibri" w:cstheme="minorHAnsi"/>
          <w:lang w:val="en-AU"/>
        </w:rPr>
        <w:t>.</w:t>
      </w:r>
      <w:r w:rsidR="00357D19" w:rsidRPr="002A6179">
        <w:rPr>
          <w:rFonts w:eastAsia="Calibri" w:cstheme="minorHAnsi"/>
          <w:lang w:val="en-AU"/>
        </w:rPr>
        <w:fldChar w:fldCharType="begin">
          <w:fldData xml:space="preserve">PEVuZE5vdGU+PENpdGU+PEF1dGhvcj5NaWV0dGluZW48L0F1dGhvcj48WWVhcj4xOTc0PC9ZZWFy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</w:fldData>
        </w:fldChar>
      </w:r>
      <w:r w:rsidR="00172202">
        <w:rPr>
          <w:rFonts w:eastAsia="Calibri" w:cstheme="minorHAnsi"/>
          <w:lang w:val="en-AU"/>
        </w:rPr>
        <w:instrText xml:space="preserve"> ADDIN EN.CITE </w:instrText>
      </w:r>
      <w:r w:rsidR="00172202">
        <w:rPr>
          <w:rFonts w:eastAsia="Calibri" w:cstheme="minorHAnsi"/>
          <w:lang w:val="en-AU"/>
        </w:rPr>
        <w:fldChar w:fldCharType="begin">
          <w:fldData xml:space="preserve">PEVuZE5vdGU+PENpdGU+PEF1dGhvcj5NaWV0dGluZW48L0F1dGhvcj48WWVhcj4xOTc0PC9ZZWFy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</w:fldData>
        </w:fldChar>
      </w:r>
      <w:r w:rsidR="00172202">
        <w:rPr>
          <w:rFonts w:eastAsia="Calibri" w:cstheme="minorHAnsi"/>
          <w:lang w:val="en-AU"/>
        </w:rPr>
        <w:instrText xml:space="preserve"> ADDIN EN.CITE.DATA </w:instrText>
      </w:r>
      <w:r w:rsidR="00172202">
        <w:rPr>
          <w:rFonts w:eastAsia="Calibri" w:cstheme="minorHAnsi"/>
          <w:lang w:val="en-AU"/>
        </w:rPr>
      </w:r>
      <w:r w:rsidR="00172202">
        <w:rPr>
          <w:rFonts w:eastAsia="Calibri" w:cstheme="minorHAnsi"/>
          <w:lang w:val="en-AU"/>
        </w:rPr>
        <w:fldChar w:fldCharType="end"/>
      </w:r>
      <w:r w:rsidR="00357D19" w:rsidRPr="002A6179">
        <w:rPr>
          <w:rFonts w:eastAsia="Calibri" w:cstheme="minorHAnsi"/>
          <w:lang w:val="en-AU"/>
        </w:rPr>
      </w:r>
      <w:r w:rsidR="00357D19" w:rsidRPr="002A6179">
        <w:rPr>
          <w:rFonts w:eastAsia="Calibri" w:cstheme="minorHAnsi"/>
          <w:lang w:val="en-AU"/>
        </w:rPr>
        <w:fldChar w:fldCharType="separate"/>
      </w:r>
      <w:r w:rsidR="00172202" w:rsidRPr="00172202">
        <w:rPr>
          <w:rFonts w:eastAsia="Calibri" w:cstheme="minorHAnsi"/>
          <w:noProof/>
          <w:vertAlign w:val="superscript"/>
          <w:lang w:val="en-AU"/>
        </w:rPr>
        <w:t>139,14</w:t>
      </w:r>
      <w:r w:rsidR="005B2CE2">
        <w:rPr>
          <w:rFonts w:eastAsia="Calibri" w:cstheme="minorHAnsi"/>
          <w:noProof/>
          <w:vertAlign w:val="superscript"/>
          <w:lang w:val="en-AU"/>
        </w:rPr>
        <w:t>4</w:t>
      </w:r>
      <w:r w:rsidR="00357D19" w:rsidRPr="002A6179">
        <w:rPr>
          <w:rFonts w:eastAsia="Calibri" w:cstheme="minorHAnsi"/>
          <w:lang w:val="en-AU"/>
        </w:rPr>
        <w:fldChar w:fldCharType="end"/>
      </w:r>
      <w:r w:rsidR="00FD12CF" w:rsidRPr="002A6179">
        <w:rPr>
          <w:rStyle w:val="CommentReference"/>
        </w:rPr>
        <w:t xml:space="preserve"> </w:t>
      </w:r>
      <w:r w:rsidRPr="002A6179">
        <w:rPr>
          <w:rFonts w:eastAsia="Calibri" w:cstheme="minorHAnsi"/>
          <w:lang w:val="en-AU"/>
        </w:rPr>
        <w:t xml:space="preserve"> </w:t>
      </w:r>
    </w:p>
    <w:p w14:paraId="6810ABC6" w14:textId="6FEEFF47" w:rsidR="002F126D" w:rsidRPr="002A6179" w:rsidRDefault="002F126D" w:rsidP="00E6768E">
      <w:pPr>
        <w:spacing w:after="160" w:line="259" w:lineRule="auto"/>
        <w:jc w:val="left"/>
        <w:rPr>
          <w:rFonts w:eastAsia="Calibri" w:cstheme="minorHAnsi"/>
          <w:lang w:val="en-AU"/>
        </w:rPr>
      </w:pPr>
      <w:r w:rsidRPr="002A6179">
        <w:rPr>
          <w:rFonts w:eastAsia="Calibri" w:cstheme="minorHAnsi"/>
          <w:lang w:val="en-AU"/>
        </w:rPr>
        <w:t>Between 2016 and 2018, the world’s air conditioning stock (residential and commercial) increased from 1.74 to 1.90 billion units and the proportion of households with air conditioning increased from 31.1% to 33.0%</w:t>
      </w:r>
      <w:r w:rsidR="007F497D" w:rsidRPr="002A6179">
        <w:rPr>
          <w:rFonts w:eastAsia="Calibri" w:cstheme="minorHAnsi"/>
          <w:lang w:val="en-AU"/>
        </w:rPr>
        <w:t>:</w:t>
      </w:r>
      <w:r w:rsidRPr="002A6179">
        <w:rPr>
          <w:rFonts w:eastAsia="Calibri" w:cstheme="minorHAnsi"/>
          <w:lang w:val="en-AU"/>
        </w:rPr>
        <w:t xml:space="preserve"> </w:t>
      </w:r>
      <w:r w:rsidR="007F497D" w:rsidRPr="002A6179">
        <w:rPr>
          <w:rFonts w:eastAsia="Calibri" w:cstheme="minorHAnsi"/>
          <w:lang w:val="en-AU"/>
        </w:rPr>
        <w:t>a</w:t>
      </w:r>
      <w:r w:rsidRPr="002A6179">
        <w:rPr>
          <w:rFonts w:eastAsia="Calibri" w:cstheme="minorHAnsi"/>
          <w:lang w:val="en-AU"/>
        </w:rPr>
        <w:t xml:space="preserve"> 5</w:t>
      </w:r>
      <w:r w:rsidR="002542DA" w:rsidRPr="002A6179">
        <w:rPr>
          <w:rFonts w:eastAsia="Calibri" w:cstheme="minorHAnsi"/>
          <w:lang w:val="en-AU"/>
        </w:rPr>
        <w:t>6.7</w:t>
      </w:r>
      <w:r w:rsidRPr="002A6179">
        <w:rPr>
          <w:rFonts w:eastAsia="Calibri" w:cstheme="minorHAnsi"/>
          <w:lang w:val="en-AU"/>
        </w:rPr>
        <w:t xml:space="preserve">% </w:t>
      </w:r>
      <w:r w:rsidR="007F497D" w:rsidRPr="002A6179">
        <w:rPr>
          <w:rFonts w:eastAsia="Calibri" w:cstheme="minorHAnsi"/>
          <w:lang w:val="en-AU"/>
        </w:rPr>
        <w:t xml:space="preserve">rise </w:t>
      </w:r>
      <w:r w:rsidRPr="002A6179">
        <w:rPr>
          <w:rFonts w:eastAsia="Calibri" w:cstheme="minorHAnsi"/>
          <w:lang w:val="en-AU"/>
        </w:rPr>
        <w:t>since 2000 (</w:t>
      </w:r>
      <w:r w:rsidRPr="002A6179">
        <w:rPr>
          <w:rFonts w:eastAsia="Calibri" w:cstheme="minorHAnsi"/>
          <w:lang w:val="en-AU"/>
        </w:rPr>
        <w:fldChar w:fldCharType="begin"/>
      </w:r>
      <w:r w:rsidRPr="002A6179">
        <w:rPr>
          <w:rFonts w:eastAsia="Calibri" w:cstheme="minorHAnsi"/>
          <w:lang w:val="en-AU"/>
        </w:rPr>
        <w:instrText xml:space="preserve"> REF _Ref38984648 \h </w:instrText>
      </w:r>
      <w:r w:rsidR="004E36E1" w:rsidRPr="002A6179">
        <w:rPr>
          <w:rFonts w:eastAsia="Calibri" w:cstheme="minorHAnsi"/>
          <w:lang w:val="en-AU"/>
        </w:rPr>
        <w:instrText xml:space="preserve"> \* MERGEFORMAT </w:instrText>
      </w:r>
      <w:r w:rsidRPr="002A6179">
        <w:rPr>
          <w:rFonts w:eastAsia="Calibri" w:cstheme="minorHAnsi"/>
          <w:lang w:val="en-AU"/>
        </w:rPr>
      </w:r>
      <w:r w:rsidRPr="002A6179">
        <w:rPr>
          <w:rFonts w:eastAsia="Calibri" w:cstheme="minorHAnsi"/>
          <w:lang w:val="en-AU"/>
        </w:rPr>
        <w:fldChar w:fldCharType="separate"/>
      </w:r>
      <w:r w:rsidR="00BB57D5" w:rsidRPr="002A6179">
        <w:t xml:space="preserve">Figure </w:t>
      </w:r>
      <w:r w:rsidR="00BB57D5" w:rsidRPr="002A6179">
        <w:rPr>
          <w:noProof/>
        </w:rPr>
        <w:t>8</w:t>
      </w:r>
      <w:r w:rsidRPr="002A6179">
        <w:rPr>
          <w:rFonts w:eastAsia="Calibri" w:cstheme="minorHAnsi"/>
          <w:lang w:val="en-AU"/>
        </w:rPr>
        <w:fldChar w:fldCharType="end"/>
      </w:r>
      <w:r w:rsidRPr="002A6179">
        <w:rPr>
          <w:rFonts w:eastAsia="Calibri" w:cstheme="minorHAnsi"/>
          <w:lang w:val="en-AU"/>
        </w:rPr>
        <w:t>).</w:t>
      </w:r>
      <w:r w:rsidR="004A399C" w:rsidRPr="002A6179">
        <w:rPr>
          <w:rFonts w:eastAsia="Calibri" w:cstheme="minorHAnsi"/>
          <w:lang w:val="en-AU"/>
        </w:rPr>
        <w:t xml:space="preserve"> </w:t>
      </w:r>
      <w:r w:rsidRPr="002A6179">
        <w:rPr>
          <w:rFonts w:eastAsia="Calibri" w:cstheme="minorHAnsi"/>
          <w:lang w:val="en-AU"/>
        </w:rPr>
        <w:t xml:space="preserve">Correspondingly, the global prevented fraction of heatwave related mortality increased from 23.6% in 2016 to 25.0% in 2018, </w:t>
      </w:r>
      <w:r w:rsidR="00EA3691" w:rsidRPr="002A6179">
        <w:rPr>
          <w:rFonts w:eastAsia="Calibri" w:cstheme="minorHAnsi"/>
          <w:lang w:val="en-AU"/>
        </w:rPr>
        <w:t>but</w:t>
      </w:r>
      <w:r w:rsidRPr="002A6179">
        <w:rPr>
          <w:rFonts w:eastAsia="Calibri" w:cstheme="minorHAnsi"/>
          <w:lang w:val="en-AU"/>
        </w:rPr>
        <w:t xml:space="preserve"> global emissions from air conditioning</w:t>
      </w:r>
      <w:r w:rsidR="00F732E8" w:rsidRPr="002A6179">
        <w:rPr>
          <w:rFonts w:eastAsia="Calibri" w:cstheme="minorHAnsi"/>
          <w:lang w:val="en-AU"/>
        </w:rPr>
        <w:t xml:space="preserve"> electricity consumption</w:t>
      </w:r>
      <w:r w:rsidRPr="002A6179">
        <w:rPr>
          <w:rFonts w:eastAsia="Calibri" w:cstheme="minorHAnsi"/>
          <w:lang w:val="en-AU"/>
        </w:rPr>
        <w:t xml:space="preserve"> increased from 1.04 to 1.07 GtCO</w:t>
      </w:r>
      <w:r w:rsidRPr="002A6179">
        <w:rPr>
          <w:rFonts w:eastAsia="Calibri" w:cstheme="minorHAnsi"/>
          <w:vertAlign w:val="subscript"/>
          <w:lang w:val="en-AU"/>
        </w:rPr>
        <w:t>2</w:t>
      </w:r>
      <w:r w:rsidR="00F67856">
        <w:rPr>
          <w:rFonts w:eastAsia="Calibri" w:cstheme="minorHAnsi"/>
          <w:lang w:val="en-AU"/>
        </w:rPr>
        <w:t xml:space="preserve"> (2% of total global emissions),</w:t>
      </w:r>
      <w:r w:rsidR="00141B58" w:rsidRPr="002A6179">
        <w:rPr>
          <w:rFonts w:eastAsia="Calibri" w:cstheme="minorHAnsi"/>
          <w:lang w:val="en-AU"/>
        </w:rPr>
        <w:t xml:space="preserve"> highlighting the need for sustainable cooling methods in the face of a warming climate</w:t>
      </w:r>
      <w:r w:rsidR="0089280A">
        <w:rPr>
          <w:rFonts w:eastAsia="Calibri" w:cstheme="minorHAnsi"/>
          <w:lang w:val="en-AU"/>
        </w:rPr>
        <w:t xml:space="preserve">. </w:t>
      </w:r>
    </w:p>
    <w:p w14:paraId="629AB34E" w14:textId="77777777" w:rsidR="002F126D" w:rsidRPr="002A6179" w:rsidRDefault="002F126D" w:rsidP="00E6768E">
      <w:pPr>
        <w:keepNext/>
        <w:spacing w:after="160" w:line="259" w:lineRule="auto"/>
        <w:jc w:val="left"/>
      </w:pPr>
      <w:r w:rsidRPr="002A6179">
        <w:rPr>
          <w:noProof/>
        </w:rPr>
        <w:lastRenderedPageBreak/>
        <w:drawing>
          <wp:inline distT="0" distB="0" distL="0" distR="0" wp14:anchorId="0807756A" wp14:editId="084F4A4A">
            <wp:extent cx="4389120" cy="2929459"/>
            <wp:effectExtent l="0" t="0" r="0" b="4445"/>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22601" cy="2951806"/>
                    </a:xfrm>
                    <a:prstGeom prst="rect">
                      <a:avLst/>
                    </a:prstGeom>
                    <a:noFill/>
                  </pic:spPr>
                </pic:pic>
              </a:graphicData>
            </a:graphic>
          </wp:inline>
        </w:drawing>
      </w:r>
    </w:p>
    <w:p w14:paraId="63DD9226" w14:textId="5F6D6B53" w:rsidR="002F126D" w:rsidRDefault="002F126D" w:rsidP="00096507">
      <w:pPr>
        <w:pStyle w:val="Captionnotcaption"/>
      </w:pPr>
      <w:bookmarkStart w:id="83" w:name="_Ref38984648"/>
      <w:bookmarkStart w:id="84" w:name="_Toc46323790"/>
      <w:r w:rsidRPr="002A6179">
        <w:t xml:space="preserve">Figure </w:t>
      </w:r>
      <w:r w:rsidR="00244D86" w:rsidRPr="002A6179">
        <w:fldChar w:fldCharType="begin"/>
      </w:r>
      <w:r w:rsidR="00244D86" w:rsidRPr="002A6179">
        <w:instrText xml:space="preserve"> SEQ Figure \* ARABIC </w:instrText>
      </w:r>
      <w:r w:rsidR="00244D86" w:rsidRPr="002A6179">
        <w:fldChar w:fldCharType="separate"/>
      </w:r>
      <w:r w:rsidR="00BB57D5" w:rsidRPr="002A6179">
        <w:rPr>
          <w:noProof/>
        </w:rPr>
        <w:t>8</w:t>
      </w:r>
      <w:r w:rsidR="00244D86" w:rsidRPr="002A6179">
        <w:rPr>
          <w:noProof/>
        </w:rPr>
        <w:fldChar w:fldCharType="end"/>
      </w:r>
      <w:bookmarkEnd w:id="83"/>
      <w:r w:rsidRPr="002A6179">
        <w:t>: Global proportion of households with air conditioning (red line), prevented fraction of heatwave-related mortality due to air conditioning (blue line), and carbon dioxide emissions from air conditioning (green line), 2000-2018</w:t>
      </w:r>
      <w:r w:rsidR="004A399C" w:rsidRPr="002A6179">
        <w:t>.</w:t>
      </w:r>
      <w:bookmarkEnd w:id="84"/>
    </w:p>
    <w:p w14:paraId="03BB45C5" w14:textId="77777777" w:rsidR="0089280A" w:rsidRPr="002A6179" w:rsidRDefault="0089280A" w:rsidP="00096507">
      <w:pPr>
        <w:pStyle w:val="Captionnotcaption"/>
        <w:rPr>
          <w:rFonts w:eastAsia="Calibri"/>
          <w:lang w:val="en-AU"/>
        </w:rPr>
      </w:pPr>
    </w:p>
    <w:p w14:paraId="51E34C1D" w14:textId="1A152A99" w:rsidR="002F126D" w:rsidRPr="002A6179" w:rsidRDefault="002F126D" w:rsidP="00DE59CF">
      <w:pPr>
        <w:pStyle w:val="Heading3"/>
        <w:rPr>
          <w:lang w:val="en-AU"/>
        </w:rPr>
      </w:pPr>
      <w:bookmarkStart w:id="85" w:name="_Toc47088926"/>
      <w:r w:rsidRPr="002A6179">
        <w:t>Indicator</w:t>
      </w:r>
      <w:r w:rsidRPr="002A6179">
        <w:rPr>
          <w:rFonts w:eastAsia="Calibri"/>
          <w:lang w:val="en-AU"/>
        </w:rPr>
        <w:t xml:space="preserve"> </w:t>
      </w:r>
      <w:r w:rsidRPr="002A6179">
        <w:rPr>
          <w:lang w:val="en-AU"/>
        </w:rPr>
        <w:t xml:space="preserve">2.3.3: Urban </w:t>
      </w:r>
      <w:r w:rsidR="00F659DB" w:rsidRPr="002A6179">
        <w:rPr>
          <w:lang w:val="en-AU"/>
        </w:rPr>
        <w:t>G</w:t>
      </w:r>
      <w:r w:rsidRPr="002A6179">
        <w:rPr>
          <w:lang w:val="en-AU"/>
        </w:rPr>
        <w:t xml:space="preserve">reen </w:t>
      </w:r>
      <w:r w:rsidR="00F659DB" w:rsidRPr="002A6179">
        <w:rPr>
          <w:lang w:val="en-AU"/>
        </w:rPr>
        <w:t>S</w:t>
      </w:r>
      <w:r w:rsidRPr="002A6179">
        <w:rPr>
          <w:lang w:val="en-AU"/>
        </w:rPr>
        <w:t>pace</w:t>
      </w:r>
      <w:bookmarkEnd w:id="85"/>
    </w:p>
    <w:p w14:paraId="4EDFCD73" w14:textId="04F9D5B9" w:rsidR="002F126D" w:rsidRPr="002A6179" w:rsidRDefault="002C5137" w:rsidP="00E6768E">
      <w:pPr>
        <w:jc w:val="left"/>
        <w:rPr>
          <w:rFonts w:cstheme="minorHAnsi"/>
          <w:i/>
          <w:iCs/>
          <w:lang w:val="en-AU"/>
        </w:rPr>
      </w:pPr>
      <w:r w:rsidRPr="002A6179">
        <w:rPr>
          <w:rFonts w:cstheme="minorHAnsi"/>
          <w:i/>
          <w:iCs/>
          <w:lang w:val="en-AU"/>
        </w:rPr>
        <w:t>Headline finding</w:t>
      </w:r>
      <w:r w:rsidR="002F126D" w:rsidRPr="002A6179">
        <w:rPr>
          <w:rFonts w:cstheme="minorHAnsi"/>
          <w:i/>
          <w:iCs/>
          <w:lang w:val="en-AU"/>
        </w:rPr>
        <w:t xml:space="preserve">: </w:t>
      </w:r>
      <w:r w:rsidR="00D76BF4" w:rsidRPr="002A6179">
        <w:rPr>
          <w:rFonts w:cstheme="minorHAnsi"/>
          <w:i/>
          <w:iCs/>
          <w:lang w:val="en-AU"/>
        </w:rPr>
        <w:t>Urban green space is a</w:t>
      </w:r>
      <w:r w:rsidR="00DC1C3A" w:rsidRPr="002A6179">
        <w:rPr>
          <w:rFonts w:cstheme="minorHAnsi"/>
          <w:i/>
          <w:iCs/>
          <w:lang w:val="en-AU"/>
        </w:rPr>
        <w:t>n important measure to reduce population heat exposure, with 8.5% of global urban centres having a very high</w:t>
      </w:r>
      <w:r w:rsidR="00295443" w:rsidRPr="002A6179">
        <w:rPr>
          <w:rFonts w:cstheme="minorHAnsi"/>
          <w:i/>
          <w:iCs/>
          <w:lang w:val="en-AU"/>
        </w:rPr>
        <w:t xml:space="preserve"> or exceptionally high</w:t>
      </w:r>
      <w:r w:rsidR="00DC1C3A" w:rsidRPr="002A6179">
        <w:rPr>
          <w:rFonts w:cstheme="minorHAnsi"/>
          <w:i/>
          <w:iCs/>
          <w:lang w:val="en-AU"/>
        </w:rPr>
        <w:t xml:space="preserve"> degree of greenness in 2019, and </w:t>
      </w:r>
      <w:r w:rsidR="00D76BF4" w:rsidRPr="002A6179">
        <w:rPr>
          <w:rFonts w:cstheme="minorHAnsi"/>
          <w:i/>
          <w:iCs/>
          <w:lang w:val="en-AU"/>
        </w:rPr>
        <w:t xml:space="preserve">over 156 million people living in urban centres with </w:t>
      </w:r>
      <w:proofErr w:type="spellStart"/>
      <w:r w:rsidR="00DC1C3A" w:rsidRPr="002A6179">
        <w:rPr>
          <w:rFonts w:cstheme="minorHAnsi"/>
          <w:i/>
          <w:iCs/>
          <w:lang w:val="en-AU"/>
        </w:rPr>
        <w:t>concerningly</w:t>
      </w:r>
      <w:proofErr w:type="spellEnd"/>
      <w:r w:rsidR="00DC1C3A" w:rsidRPr="002A6179">
        <w:rPr>
          <w:rFonts w:cstheme="minorHAnsi"/>
          <w:i/>
          <w:iCs/>
          <w:lang w:val="en-AU"/>
        </w:rPr>
        <w:t xml:space="preserve"> low levels.</w:t>
      </w:r>
      <w:r w:rsidR="00DC1C3A" w:rsidRPr="002A6179" w:rsidDel="00DC1C3A">
        <w:rPr>
          <w:rFonts w:cstheme="minorHAnsi"/>
          <w:i/>
          <w:iCs/>
          <w:lang w:val="en-AU"/>
        </w:rPr>
        <w:t xml:space="preserve"> </w:t>
      </w:r>
    </w:p>
    <w:p w14:paraId="0635C11A" w14:textId="3EC43264" w:rsidR="002F126D" w:rsidRPr="002A6179" w:rsidRDefault="00511457" w:rsidP="00E6768E">
      <w:pPr>
        <w:jc w:val="left"/>
        <w:rPr>
          <w:rFonts w:cstheme="minorHAnsi"/>
          <w:lang w:val="en-AU"/>
        </w:rPr>
      </w:pPr>
      <w:r w:rsidRPr="002A6179">
        <w:rPr>
          <w:rFonts w:cstheme="minorHAnsi"/>
          <w:lang w:val="en-AU"/>
        </w:rPr>
        <w:t xml:space="preserve">Access </w:t>
      </w:r>
      <w:r w:rsidR="002F126D" w:rsidRPr="002A6179">
        <w:rPr>
          <w:rFonts w:cstheme="minorHAnsi"/>
          <w:lang w:val="en-AU"/>
        </w:rPr>
        <w:t>to urban green space provides benefits to human health by reducing exposure to air and noise pollution, relieving stress, providing a setting for social interaction and physical activity</w:t>
      </w:r>
      <w:r w:rsidR="00DC1C3A" w:rsidRPr="002A6179">
        <w:rPr>
          <w:rFonts w:cstheme="minorHAnsi"/>
          <w:lang w:val="en-AU"/>
        </w:rPr>
        <w:t>, and reducing all-cause mortality</w:t>
      </w:r>
      <w:r w:rsidR="002F126D" w:rsidRPr="002A6179">
        <w:rPr>
          <w:rFonts w:cstheme="minorHAnsi"/>
          <w:lang w:val="en-AU"/>
        </w:rPr>
        <w:t>.</w:t>
      </w:r>
      <w:r w:rsidR="00357D19" w:rsidRPr="002A6179">
        <w:rPr>
          <w:rFonts w:cstheme="minorHAnsi"/>
          <w:lang w:val="en-AU"/>
        </w:rPr>
        <w:fldChar w:fldCharType="begin">
          <w:fldData xml:space="preserve">PEVuZE5vdGU+PENpdGU+PEF1dGhvcj5NYXJrZXZ5Y2g8L0F1dGhvcj48WWVhcj4yMDE3PC9ZZWFy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</w:fldData>
        </w:fldChar>
      </w:r>
      <w:r w:rsidR="00172202">
        <w:rPr>
          <w:rFonts w:cstheme="minorHAnsi"/>
          <w:lang w:val="en-AU"/>
        </w:rPr>
        <w:instrText xml:space="preserve"> ADDIN EN.CITE </w:instrText>
      </w:r>
      <w:r w:rsidR="00172202">
        <w:rPr>
          <w:rFonts w:cstheme="minorHAnsi"/>
          <w:lang w:val="en-AU"/>
        </w:rPr>
        <w:fldChar w:fldCharType="begin">
          <w:fldData xml:space="preserve">PEVuZE5vdGU+PENpdGU+PEF1dGhvcj5NYXJrZXZ5Y2g8L0F1dGhvcj48WWVhcj4yMDE3PC9ZZWFy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</w:fldData>
        </w:fldChar>
      </w:r>
      <w:r w:rsidR="00172202">
        <w:rPr>
          <w:rFonts w:cstheme="minorHAnsi"/>
          <w:lang w:val="en-AU"/>
        </w:rPr>
        <w:instrText xml:space="preserve"> ADDIN EN.CITE.DATA </w:instrText>
      </w:r>
      <w:r w:rsidR="00172202">
        <w:rPr>
          <w:rFonts w:cstheme="minorHAnsi"/>
          <w:lang w:val="en-AU"/>
        </w:rPr>
      </w:r>
      <w:r w:rsidR="00172202">
        <w:rPr>
          <w:rFonts w:cstheme="minorHAnsi"/>
          <w:lang w:val="en-AU"/>
        </w:rPr>
        <w:fldChar w:fldCharType="end"/>
      </w:r>
      <w:r w:rsidR="00357D19" w:rsidRPr="002A6179">
        <w:rPr>
          <w:rFonts w:cstheme="minorHAnsi"/>
          <w:lang w:val="en-AU"/>
        </w:rPr>
      </w:r>
      <w:r w:rsidR="00357D19" w:rsidRPr="002A6179">
        <w:rPr>
          <w:rFonts w:cstheme="minorHAnsi"/>
          <w:lang w:val="en-AU"/>
        </w:rPr>
        <w:fldChar w:fldCharType="separate"/>
      </w:r>
      <w:r w:rsidR="005B2CE2">
        <w:rPr>
          <w:rFonts w:cstheme="minorHAnsi"/>
          <w:noProof/>
          <w:vertAlign w:val="superscript"/>
          <w:lang w:val="en-AU"/>
        </w:rPr>
        <w:t>145,</w:t>
      </w:r>
      <w:r w:rsidR="00172202" w:rsidRPr="00172202">
        <w:rPr>
          <w:rFonts w:cstheme="minorHAnsi"/>
          <w:noProof/>
          <w:vertAlign w:val="superscript"/>
          <w:lang w:val="en-AU"/>
        </w:rPr>
        <w:t>146</w:t>
      </w:r>
      <w:r w:rsidR="00357D19" w:rsidRPr="002A6179">
        <w:rPr>
          <w:rFonts w:cstheme="minorHAnsi"/>
          <w:lang w:val="en-AU"/>
        </w:rPr>
        <w:fldChar w:fldCharType="end"/>
      </w:r>
      <w:r w:rsidR="002F126D" w:rsidRPr="002A6179">
        <w:rPr>
          <w:rFonts w:cstheme="minorHAnsi"/>
          <w:lang w:val="en-AU"/>
        </w:rPr>
        <w:t xml:space="preserve"> In addition, green space sequesters carbon and provides local cooling benefits which disrupt urban heat islands, providing both climate change mitigation and heat adaptation benefits. </w:t>
      </w:r>
      <w:r w:rsidR="0061695B">
        <w:rPr>
          <w:rFonts w:cstheme="minorHAnsi"/>
          <w:lang w:val="en-AU"/>
        </w:rPr>
        <w:t>As access can often disproportionately benefit the most privileged in society, i</w:t>
      </w:r>
      <w:r w:rsidRPr="002A6179">
        <w:rPr>
          <w:rFonts w:cstheme="minorHAnsi"/>
          <w:lang w:val="en-AU"/>
        </w:rPr>
        <w:t xml:space="preserve">t is important that careful consideration is given to how green spaces are designed and distributed, </w:t>
      </w:r>
      <w:r w:rsidR="000D245A" w:rsidRPr="002A6179">
        <w:rPr>
          <w:rFonts w:cstheme="minorHAnsi"/>
          <w:lang w:val="en-AU"/>
        </w:rPr>
        <w:t>ensuring safety and equitable access</w:t>
      </w:r>
      <w:r w:rsidRPr="002A6179">
        <w:rPr>
          <w:rFonts w:cstheme="minorHAnsi"/>
          <w:bCs/>
        </w:rPr>
        <w:t>.</w:t>
      </w:r>
      <w:r w:rsidR="00357D19" w:rsidRPr="002A6179">
        <w:rPr>
          <w:rFonts w:cstheme="minorHAnsi"/>
          <w:bCs/>
        </w:rPr>
        <w:fldChar w:fldCharType="begin"/>
      </w:r>
      <w:r w:rsidR="00172202">
        <w:rPr>
          <w:rFonts w:cstheme="minorHAnsi"/>
          <w:bCs/>
        </w:rPr>
        <w:instrText xml:space="preserve"> ADDIN EN.CITE &lt;EndNote&gt;&lt;Cite&gt;&lt;Author&gt;Sreetheran&lt;/Author&gt;&lt;Year&gt;2014&lt;/Year&gt;&lt;RecNum&gt;118&lt;/RecNum&gt;&lt;DisplayText&gt;&lt;style face="superscript"&gt;147,148&lt;/style&gt;&lt;/DisplayText&gt;&lt;record&gt;&lt;rec-number&gt;118&lt;/rec-number&gt;&lt;foreign-keys&gt;&lt;key app="EN" db-id="wvwxvp2x3zwxfke09tn5p5d529xtdx2e2dtd" timestamp="1594652638"&gt;118&lt;/key&gt;&lt;/foreign-keys&gt;&lt;ref-type name="Journal Article"&gt;17&lt;/ref-type&gt;&lt;contributors&gt;&lt;authors&gt;&lt;author&gt;Sreetheran, Maruthaveeran&lt;/author&gt;&lt;author&gt;Van Den Bosch, Cecil C Konijnendijk&lt;/author&gt;&lt;/authors&gt;&lt;/contributors&gt;&lt;titles&gt;&lt;title&gt;A socio-ecological exploration of fear of crime in urban green spaces–A systematic review&lt;/title&gt;&lt;secondary-title&gt;Urban Forestry &amp;amp; Urban Greening&lt;/secondary-title&gt;&lt;/titles&gt;&lt;periodical&gt;&lt;full-title&gt;Urban Forestry &amp;amp; Urban Greening&lt;/full-title&gt;&lt;/periodical&gt;&lt;pages&gt;1-18&lt;/pages&gt;&lt;volume&gt;13&lt;/volume&gt;&lt;number&gt;1&lt;/number&gt;&lt;dates&gt;&lt;year&gt;2014&lt;/year&gt;&lt;/dates&gt;&lt;isbn&gt;1618-8667&lt;/isbn&gt;&lt;urls&gt;&lt;/urls&gt;&lt;/record&gt;&lt;/Cite&gt;&lt;Cite&gt;&lt;Author&gt;Wolch&lt;/Author&gt;&lt;Year&gt;2014&lt;/Year&gt;&lt;RecNum&gt;119&lt;/RecNum&gt;&lt;record&gt;&lt;rec-number&gt;119&lt;/rec-number&gt;&lt;foreign-keys&gt;&lt;key app="EN" db-id="wvwxvp2x3zwxfke09tn5p5d529xtdx2e2dtd" timestamp="1594652638"&gt;119&lt;/key&gt;&lt;/foreign-keys&gt;&lt;ref-type name="Journal Article"&gt;17&lt;/ref-type&gt;&lt;contributors&gt;&lt;authors&gt;&lt;author&gt;Wolch, Jennifer R&lt;/author&gt;&lt;author&gt;Byrne, Jason&lt;/author&gt;&lt;author&gt;Newell, Joshua P&lt;/author&gt;&lt;/authors&gt;&lt;/contributors&gt;&lt;titles&gt;&lt;title&gt;Urban green space, public health, and environmental justice: The challenge of making cities ‘just green enough’&lt;/title&gt;&lt;secondary-title&gt;Landscape and urban planning&lt;/secondary-title&gt;&lt;/titles&gt;&lt;periodical&gt;&lt;full-title&gt;Landscape and urban planning&lt;/full-title&gt;&lt;/periodical&gt;&lt;pages&gt;234-244&lt;/pages&gt;&lt;volume&gt;125&lt;/volume&gt;&lt;dates&gt;&lt;year&gt;2014&lt;/year&gt;&lt;/dates&gt;&lt;isbn&gt;0169-2046&lt;/isbn&gt;&lt;urls&gt;&lt;/urls&gt;&lt;/record&gt;&lt;/Cite&gt;&lt;/EndNote&gt;</w:instrText>
      </w:r>
      <w:r w:rsidR="00357D19" w:rsidRPr="002A6179">
        <w:rPr>
          <w:rFonts w:cstheme="minorHAnsi"/>
          <w:bCs/>
        </w:rPr>
        <w:fldChar w:fldCharType="separate"/>
      </w:r>
      <w:r w:rsidR="00172202" w:rsidRPr="00172202">
        <w:rPr>
          <w:rFonts w:cstheme="minorHAnsi"/>
          <w:bCs/>
          <w:noProof/>
          <w:vertAlign w:val="superscript"/>
        </w:rPr>
        <w:t>147,148</w:t>
      </w:r>
      <w:r w:rsidR="00357D19" w:rsidRPr="002A6179">
        <w:rPr>
          <w:rFonts w:cstheme="minorHAnsi"/>
          <w:bCs/>
        </w:rPr>
        <w:fldChar w:fldCharType="end"/>
      </w:r>
      <w:r w:rsidR="00FD12CF" w:rsidRPr="002A6179">
        <w:rPr>
          <w:rFonts w:cstheme="minorHAnsi"/>
          <w:lang w:val="en-AU"/>
        </w:rPr>
        <w:t xml:space="preserve"> </w:t>
      </w:r>
    </w:p>
    <w:p w14:paraId="755C31B2" w14:textId="418FAE53" w:rsidR="002F126D" w:rsidRPr="002A6179" w:rsidRDefault="002F126D" w:rsidP="00E6768E">
      <w:pPr>
        <w:jc w:val="left"/>
        <w:rPr>
          <w:rFonts w:cstheme="minorHAnsi"/>
          <w:lang w:val="en-AU"/>
        </w:rPr>
      </w:pPr>
      <w:r w:rsidRPr="002A6179">
        <w:rPr>
          <w:rFonts w:cstheme="minorHAnsi"/>
          <w:lang w:val="en-AU"/>
        </w:rPr>
        <w:t xml:space="preserve">This indicator, new in the 2020 report, quantifies urban green space </w:t>
      </w:r>
      <w:r w:rsidR="00E25E53" w:rsidRPr="002A6179">
        <w:rPr>
          <w:rFonts w:cstheme="minorHAnsi"/>
          <w:lang w:val="en-AU"/>
        </w:rPr>
        <w:t xml:space="preserve">exposure </w:t>
      </w:r>
      <w:r w:rsidR="00E8187A" w:rsidRPr="002A6179">
        <w:rPr>
          <w:rFonts w:cstheme="minorHAnsi"/>
          <w:lang w:val="en-AU"/>
        </w:rPr>
        <w:t xml:space="preserve">for 2019 in the 467 urban centres of over one million inhabitants, as defined by the </w:t>
      </w:r>
      <w:r w:rsidR="00E8187A" w:rsidRPr="002A6179">
        <w:rPr>
          <w:rFonts w:cstheme="minorHAnsi"/>
          <w:shd w:val="clear" w:color="auto" w:fill="FFFFFF"/>
        </w:rPr>
        <w:t>Global Human Settlement (GHS)</w:t>
      </w:r>
      <w:r w:rsidRPr="002A6179">
        <w:rPr>
          <w:rFonts w:cstheme="minorHAnsi"/>
          <w:lang w:val="en-AU"/>
        </w:rPr>
        <w:t>.</w:t>
      </w:r>
      <w:r w:rsidR="00357D19" w:rsidRPr="002A6179">
        <w:rPr>
          <w:rFonts w:cstheme="minorHAnsi"/>
          <w:lang w:val="en-AU"/>
        </w:rPr>
        <w:fldChar w:fldCharType="begin"/>
      </w:r>
      <w:r w:rsidR="00172202">
        <w:rPr>
          <w:rFonts w:cstheme="minorHAnsi"/>
          <w:lang w:val="en-AU"/>
        </w:rPr>
        <w:instrText xml:space="preserve"> ADDIN EN.CITE &lt;EndNote&gt;&lt;Cite ExcludeYear="1"&gt;&lt;Author&gt;NASA LP DAAC&lt;/Author&gt;&lt;RecNum&gt;120&lt;/RecNum&gt;&lt;DisplayText&gt;&lt;style face="superscript"&gt;149,150&lt;/style&gt;&lt;/DisplayText&gt;&lt;record&gt;&lt;rec-number&gt;120&lt;/rec-number&gt;&lt;foreign-keys&gt;&lt;key app="EN" db-id="wvwxvp2x3zwxfke09tn5p5d529xtdx2e2dtd" timestamp="1594652638"&gt;120&lt;/key&gt;&lt;/foreign-keys&gt;&lt;ref-type name="Dataset"&gt;59&lt;/ref-type&gt;&lt;contributors&gt;&lt;authors&gt;&lt;author&gt;NASA LP DAAC,&lt;/author&gt;&lt;/authors&gt;&lt;/contributors&gt;&lt;titles&gt;&lt;title&gt;MOD13Q1.006 Terra Vegetation Indices 16-Day Global 250m&lt;/title&gt;&lt;/titles&gt;&lt;dates&gt;&lt;/dates&gt;&lt;urls&gt;&lt;related-urls&gt;&lt;url&gt;https://developers.google.com/earth-engine/datasets/catalog/MODIS_006_MOD13Q1#description&lt;/url&gt;&lt;/related-urls&gt;&lt;/urls&gt;&lt;access-date&gt;March 1 2020&lt;/access-date&gt;&lt;/record&gt;&lt;/Cite&gt;&lt;Cite&gt;&lt;Author&gt;Florczyk&lt;/Author&gt;&lt;Year&gt;2019&lt;/Year&gt;&lt;RecNum&gt;121&lt;/RecNum&gt;&lt;record&gt;&lt;rec-number&gt;121&lt;/rec-number&gt;&lt;foreign-keys&gt;&lt;key app="EN" db-id="wvwxvp2x3zwxfke09tn5p5d529xtdx2e2dtd" timestamp="1594652638"&gt;121&lt;/key&gt;&lt;/foreign-keys&gt;&lt;ref-type name="Report"&gt;27&lt;/ref-type&gt;&lt;contributors&gt;&lt;authors&gt;&lt;author&gt;Florczyk, A.J., &lt;/author&gt;&lt;author&gt;Melchiorri, M.,&lt;/author&gt;&lt;author&gt;Corbane, C., &lt;/author&gt;&lt;author&gt;Schiavina, M.,&lt;/author&gt;&lt;author&gt;Maffenini, M., &lt;/author&gt;&lt;author&gt;Pesaresi, M., Politis, P.,&lt;/author&gt;&lt;author&gt;Sabo, S., &lt;/author&gt;&lt;author&gt;Freire, S., &lt;/author&gt;&lt;author&gt;Ehrlich, D.,&lt;/author&gt;&lt;author&gt;Kemper, T., &lt;/author&gt;&lt;author&gt;Tommasi, P., &lt;/author&gt;&lt;author&gt;Airaghi, D.,&lt;/author&gt;&lt;author&gt;Zanchetta, L.&lt;/author&gt;&lt;/authors&gt;&lt;/contributors&gt;&lt;titles&gt;&lt;title&gt;Description of the GHS Urban Centre Database 2015&lt;/title&gt;&lt;/titles&gt;&lt;dates&gt;&lt;year&gt;2019&lt;/year&gt;&lt;/dates&gt;&lt;pub-location&gt;Brussels, Belgium&lt;/pub-location&gt;&lt;publisher&gt;European Commission - DG Joint Research Centre&lt;/publisher&gt;&lt;urls&gt;&lt;/urls&gt;&lt;/record&gt;&lt;/Cite&gt;&lt;/EndNote&gt;</w:instrText>
      </w:r>
      <w:r w:rsidR="00357D19" w:rsidRPr="002A6179">
        <w:rPr>
          <w:rFonts w:cstheme="minorHAnsi"/>
          <w:lang w:val="en-AU"/>
        </w:rPr>
        <w:fldChar w:fldCharType="separate"/>
      </w:r>
      <w:r w:rsidR="00172202" w:rsidRPr="00172202">
        <w:rPr>
          <w:rFonts w:cstheme="minorHAnsi"/>
          <w:noProof/>
          <w:vertAlign w:val="superscript"/>
          <w:lang w:val="en-AU"/>
        </w:rPr>
        <w:t>149,150</w:t>
      </w:r>
      <w:r w:rsidR="00357D19" w:rsidRPr="002A6179">
        <w:rPr>
          <w:rFonts w:cstheme="minorHAnsi"/>
          <w:lang w:val="en-AU"/>
        </w:rPr>
        <w:fldChar w:fldCharType="end"/>
      </w:r>
      <w:r w:rsidRPr="002A6179">
        <w:rPr>
          <w:rFonts w:cstheme="minorHAnsi"/>
          <w:lang w:val="en-AU"/>
        </w:rPr>
        <w:t xml:space="preserve"> </w:t>
      </w:r>
      <w:r w:rsidR="00E8187A" w:rsidRPr="002A6179">
        <w:rPr>
          <w:rFonts w:cstheme="minorHAnsi"/>
          <w:lang w:val="en-AU"/>
        </w:rPr>
        <w:t xml:space="preserve">It is based on remote sensing of green vegetation through the satellite-based normalised difference vegetation index (NDVI), which measures the reflectance signature of visible red and near-infrared parts of spectrum of green plants, </w:t>
      </w:r>
      <w:r w:rsidR="00DC1C3A" w:rsidRPr="002A6179">
        <w:rPr>
          <w:rFonts w:cstheme="minorHAnsi"/>
          <w:lang w:val="en-AU"/>
        </w:rPr>
        <w:t>providing</w:t>
      </w:r>
      <w:r w:rsidR="00E8187A" w:rsidRPr="002A6179">
        <w:rPr>
          <w:rFonts w:cstheme="minorHAnsi"/>
          <w:lang w:val="en-AU"/>
        </w:rPr>
        <w:t xml:space="preserve"> an indication of the level of green coverage of the earth surface. The maximum </w:t>
      </w:r>
      <w:r w:rsidR="00E8187A" w:rsidRPr="002A6179">
        <w:rPr>
          <w:rFonts w:cstheme="minorHAnsi"/>
          <w:lang w:val="en-AU"/>
        </w:rPr>
        <w:lastRenderedPageBreak/>
        <w:t>NDVI for all seasons was used to define the average level of greenness of each urban area. A full description of the methodology can be found in the Appendix.</w:t>
      </w:r>
    </w:p>
    <w:p w14:paraId="543A806C" w14:textId="57E6F4EF" w:rsidR="00E8187A" w:rsidRPr="002A6179" w:rsidRDefault="00E8187A" w:rsidP="00E8187A">
      <w:pPr>
        <w:jc w:val="left"/>
        <w:rPr>
          <w:rFonts w:cstheme="minorHAnsi"/>
          <w:lang w:val="en-US" w:eastAsia="es-AR"/>
        </w:rPr>
      </w:pPr>
      <w:r w:rsidRPr="002A6179">
        <w:rPr>
          <w:rFonts w:cstheme="minorHAnsi"/>
          <w:lang w:val="en-AU"/>
        </w:rPr>
        <w:t xml:space="preserve">In 2019, only 8.5 % of global urban centres had very high to </w:t>
      </w:r>
      <w:r w:rsidR="00295443" w:rsidRPr="002A6179">
        <w:rPr>
          <w:rFonts w:cstheme="minorHAnsi"/>
          <w:lang w:val="en-AU"/>
        </w:rPr>
        <w:t xml:space="preserve">exceptionally </w:t>
      </w:r>
      <w:r w:rsidRPr="002A6179">
        <w:rPr>
          <w:rFonts w:cstheme="minorHAnsi"/>
          <w:lang w:val="en-AU"/>
        </w:rPr>
        <w:t xml:space="preserve">high levels of greenness, </w:t>
      </w:r>
      <w:r w:rsidR="00DC1C3A" w:rsidRPr="002A6179">
        <w:rPr>
          <w:rFonts w:cstheme="minorHAnsi"/>
          <w:lang w:val="en-AU"/>
        </w:rPr>
        <w:t>with five capital cities – Colombo, Washington DC, Dhaka, San Salvador, and Havana – highlighted</w:t>
      </w:r>
      <w:r w:rsidR="00407967" w:rsidRPr="002A6179">
        <w:rPr>
          <w:rFonts w:cstheme="minorHAnsi"/>
          <w:lang w:val="en-US" w:eastAsia="es-AR"/>
        </w:rPr>
        <w:t xml:space="preserve"> (</w:t>
      </w:r>
      <w:r w:rsidR="00407967" w:rsidRPr="002A6179">
        <w:rPr>
          <w:rFonts w:cstheme="minorHAnsi"/>
          <w:lang w:val="en-US" w:eastAsia="es-AR"/>
        </w:rPr>
        <w:fldChar w:fldCharType="begin"/>
      </w:r>
      <w:r w:rsidR="00407967" w:rsidRPr="002A6179">
        <w:rPr>
          <w:rFonts w:cstheme="minorHAnsi"/>
          <w:lang w:val="en-US" w:eastAsia="es-AR"/>
        </w:rPr>
        <w:instrText xml:space="preserve"> REF _Ref41922641 \h </w:instrText>
      </w:r>
      <w:r w:rsidR="002A6179">
        <w:rPr>
          <w:rFonts w:cstheme="minorHAnsi"/>
          <w:lang w:val="en-US" w:eastAsia="es-AR"/>
        </w:rPr>
        <w:instrText xml:space="preserve"> \* MERGEFORMAT </w:instrText>
      </w:r>
      <w:r w:rsidR="00407967" w:rsidRPr="002A6179">
        <w:rPr>
          <w:rFonts w:cstheme="minorHAnsi"/>
          <w:lang w:val="en-US" w:eastAsia="es-AR"/>
        </w:rPr>
      </w:r>
      <w:r w:rsidR="00407967" w:rsidRPr="002A6179">
        <w:rPr>
          <w:rFonts w:cstheme="minorHAnsi"/>
          <w:lang w:val="en-US" w:eastAsia="es-AR"/>
        </w:rPr>
        <w:fldChar w:fldCharType="separate"/>
      </w:r>
      <w:r w:rsidR="00407967" w:rsidRPr="002A6179">
        <w:t xml:space="preserve">Figure </w:t>
      </w:r>
      <w:r w:rsidR="00407967" w:rsidRPr="002A6179">
        <w:rPr>
          <w:noProof/>
        </w:rPr>
        <w:t>9</w:t>
      </w:r>
      <w:r w:rsidR="00407967" w:rsidRPr="002A6179">
        <w:rPr>
          <w:rFonts w:cstheme="minorHAnsi"/>
          <w:lang w:val="en-US" w:eastAsia="es-AR"/>
        </w:rPr>
        <w:fldChar w:fldCharType="end"/>
      </w:r>
      <w:r w:rsidR="00407967" w:rsidRPr="002A6179">
        <w:rPr>
          <w:rFonts w:cstheme="minorHAnsi"/>
          <w:lang w:val="en-US" w:eastAsia="es-AR"/>
        </w:rPr>
        <w:t>)</w:t>
      </w:r>
      <w:r w:rsidRPr="002A6179">
        <w:rPr>
          <w:rFonts w:cstheme="minorHAnsi"/>
          <w:lang w:val="en-US" w:eastAsia="es-AR"/>
        </w:rPr>
        <w:t xml:space="preserve">. </w:t>
      </w:r>
      <w:proofErr w:type="spellStart"/>
      <w:r w:rsidRPr="002A6179">
        <w:rPr>
          <w:rFonts w:cstheme="minorHAnsi"/>
          <w:lang w:val="en-US" w:eastAsia="es-AR"/>
        </w:rPr>
        <w:t>Concerningly</w:t>
      </w:r>
      <w:proofErr w:type="spellEnd"/>
      <w:r w:rsidRPr="002A6179">
        <w:rPr>
          <w:rFonts w:cstheme="minorHAnsi"/>
          <w:lang w:val="en-US" w:eastAsia="es-AR"/>
        </w:rPr>
        <w:t>, 9.9% of urban centers, home to over 156 million people and including 21 capital cities, lie at the opposite end of the spectrum, with very low levels of urban green</w:t>
      </w:r>
      <w:r w:rsidR="00D76BF4" w:rsidRPr="002A6179">
        <w:rPr>
          <w:rFonts w:cstheme="minorHAnsi"/>
          <w:lang w:val="en-US" w:eastAsia="es-AR"/>
        </w:rPr>
        <w:t xml:space="preserve"> </w:t>
      </w:r>
      <w:r w:rsidRPr="002A6179">
        <w:rPr>
          <w:rFonts w:cstheme="minorHAnsi"/>
          <w:lang w:val="en-US" w:eastAsia="es-AR"/>
        </w:rPr>
        <w:t>space.</w:t>
      </w:r>
      <w:r w:rsidR="009A768B" w:rsidRPr="002A6179">
        <w:rPr>
          <w:rFonts w:cstheme="minorHAnsi"/>
          <w:lang w:val="en-US" w:eastAsia="es-AR"/>
        </w:rPr>
        <w:fldChar w:fldCharType="begin">
          <w:fldData xml:space="preserve">PEVuZE5vdGU+PENpdGU+PEF1dGhvcj5TZXJhPC9BdXRob3I+PFllYXI+MjAxOTwvWWVhcj48UmVj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</w:fldData>
        </w:fldChar>
      </w:r>
      <w:r w:rsidR="00172202">
        <w:rPr>
          <w:rFonts w:cstheme="minorHAnsi"/>
          <w:lang w:val="en-US" w:eastAsia="es-AR"/>
        </w:rPr>
        <w:instrText xml:space="preserve"> ADDIN EN.CITE </w:instrText>
      </w:r>
      <w:r w:rsidR="00172202">
        <w:rPr>
          <w:rFonts w:cstheme="minorHAnsi"/>
          <w:lang w:val="en-US" w:eastAsia="es-AR"/>
        </w:rPr>
        <w:fldChar w:fldCharType="begin">
          <w:fldData xml:space="preserve">PEVuZE5vdGU+PENpdGU+PEF1dGhvcj5TZXJhPC9BdXRob3I+PFllYXI+MjAxOTwvWWVhcj48UmVj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</w:fldData>
        </w:fldChar>
      </w:r>
      <w:r w:rsidR="00172202">
        <w:rPr>
          <w:rFonts w:cstheme="minorHAnsi"/>
          <w:lang w:val="en-US" w:eastAsia="es-AR"/>
        </w:rPr>
        <w:instrText xml:space="preserve"> ADDIN EN.CITE.DATA </w:instrText>
      </w:r>
      <w:r w:rsidR="00172202">
        <w:rPr>
          <w:rFonts w:cstheme="minorHAnsi"/>
          <w:lang w:val="en-US" w:eastAsia="es-AR"/>
        </w:rPr>
      </w:r>
      <w:r w:rsidR="00172202">
        <w:rPr>
          <w:rFonts w:cstheme="minorHAnsi"/>
          <w:lang w:val="en-US" w:eastAsia="es-AR"/>
        </w:rPr>
        <w:fldChar w:fldCharType="end"/>
      </w:r>
      <w:r w:rsidR="009A768B" w:rsidRPr="002A6179">
        <w:rPr>
          <w:rFonts w:cstheme="minorHAnsi"/>
          <w:lang w:val="en-US" w:eastAsia="es-AR"/>
        </w:rPr>
      </w:r>
      <w:r w:rsidR="009A768B" w:rsidRPr="002A6179">
        <w:rPr>
          <w:rFonts w:cstheme="minorHAnsi"/>
          <w:lang w:val="en-US" w:eastAsia="es-AR"/>
        </w:rPr>
        <w:fldChar w:fldCharType="separate"/>
      </w:r>
      <w:r w:rsidR="008E7C4F" w:rsidRPr="002A6179">
        <w:rPr>
          <w:rFonts w:cstheme="minorHAnsi"/>
          <w:noProof/>
          <w:vertAlign w:val="superscript"/>
          <w:lang w:val="en-US" w:eastAsia="es-AR"/>
        </w:rPr>
        <w:t>40</w:t>
      </w:r>
      <w:r w:rsidR="009A768B" w:rsidRPr="002A6179">
        <w:rPr>
          <w:rFonts w:cstheme="minorHAnsi"/>
          <w:lang w:val="en-US" w:eastAsia="es-AR"/>
        </w:rPr>
        <w:fldChar w:fldCharType="end"/>
      </w:r>
      <w:r w:rsidRPr="002A6179">
        <w:rPr>
          <w:rFonts w:cstheme="minorHAnsi"/>
          <w:lang w:val="en-US" w:eastAsia="es-AR"/>
        </w:rPr>
        <w:t xml:space="preserve"> </w:t>
      </w:r>
    </w:p>
    <w:p w14:paraId="77BFC449" w14:textId="66D4E109" w:rsidR="000C7EA6" w:rsidRPr="002A6179" w:rsidRDefault="005C6FF3" w:rsidP="00E6768E">
      <w:pPr>
        <w:jc w:val="left"/>
        <w:rPr>
          <w:rFonts w:asciiTheme="majorHAnsi" w:eastAsiaTheme="majorEastAsia" w:hAnsiTheme="majorHAnsi" w:cstheme="majorBidi"/>
          <w:color w:val="2F5496" w:themeColor="accent1" w:themeShade="BF"/>
          <w:sz w:val="26"/>
          <w:szCs w:val="26"/>
          <w:lang w:eastAsia="en-US"/>
        </w:rPr>
      </w:pPr>
      <w:r w:rsidRPr="002A6179">
        <w:rPr>
          <w:noProof/>
        </w:rPr>
        <w:drawing>
          <wp:inline distT="0" distB="0" distL="0" distR="0" wp14:anchorId="6D0B7362" wp14:editId="06B5058B">
            <wp:extent cx="5727700" cy="2813050"/>
            <wp:effectExtent l="0" t="0" r="0" b="0"/>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5"/>
                        </a:ext>
                      </a:extLst>
                    </a:blip>
                    <a:stretch>
                      <a:fillRect/>
                    </a:stretch>
                  </pic:blipFill>
                  <pic:spPr>
                    <a:xfrm>
                      <a:off x="0" y="0"/>
                      <a:ext cx="5727700" cy="2813050"/>
                    </a:xfrm>
                    <a:prstGeom prst="rect">
                      <a:avLst/>
                    </a:prstGeom>
                  </pic:spPr>
                </pic:pic>
              </a:graphicData>
            </a:graphic>
          </wp:inline>
        </w:drawing>
      </w:r>
    </w:p>
    <w:p w14:paraId="0989FCCB" w14:textId="087B2EF2" w:rsidR="001D5257" w:rsidRPr="002A6179" w:rsidRDefault="00BB57D5" w:rsidP="002A6179">
      <w:pPr>
        <w:pStyle w:val="Caption"/>
        <w:rPr>
          <w:rFonts w:eastAsiaTheme="majorEastAsia"/>
        </w:rPr>
      </w:pPr>
      <w:bookmarkStart w:id="86" w:name="_Ref41922641"/>
      <w:bookmarkStart w:id="87" w:name="_Toc46323791"/>
      <w:r w:rsidRPr="002A6179">
        <w:t xml:space="preserve">Figure </w:t>
      </w:r>
      <w:r w:rsidRPr="002A6179">
        <w:fldChar w:fldCharType="begin"/>
      </w:r>
      <w:r w:rsidRPr="002A6179">
        <w:instrText xml:space="preserve"> SEQ Figure \* ARABIC </w:instrText>
      </w:r>
      <w:r w:rsidRPr="002A6179">
        <w:fldChar w:fldCharType="separate"/>
      </w:r>
      <w:r w:rsidRPr="002A6179">
        <w:rPr>
          <w:noProof/>
        </w:rPr>
        <w:t>9</w:t>
      </w:r>
      <w:r w:rsidRPr="002A6179">
        <w:fldChar w:fldCharType="end"/>
      </w:r>
      <w:bookmarkEnd w:id="86"/>
      <w:r w:rsidRPr="002A6179">
        <w:t xml:space="preserve">: </w:t>
      </w:r>
      <w:r w:rsidR="00407967" w:rsidRPr="002A6179">
        <w:t>Urban</w:t>
      </w:r>
      <w:r w:rsidRPr="002A6179">
        <w:t xml:space="preserve"> greenness </w:t>
      </w:r>
      <w:r w:rsidR="00407967" w:rsidRPr="002A6179">
        <w:t>in capital cities &gt;1 million inhabitants in 2019</w:t>
      </w:r>
      <w:r w:rsidRPr="002A6179">
        <w:t>.</w:t>
      </w:r>
      <w:bookmarkEnd w:id="87"/>
      <w:r w:rsidR="001D5257" w:rsidRPr="002A6179">
        <w:t xml:space="preserve"> </w:t>
      </w:r>
    </w:p>
    <w:p w14:paraId="73BE0982" w14:textId="2F66BC3D" w:rsidR="001D5257" w:rsidRPr="002A6179" w:rsidRDefault="001D5257" w:rsidP="002A6179">
      <w:pPr>
        <w:rPr>
          <w:rFonts w:eastAsiaTheme="majorEastAsia"/>
          <w:lang w:eastAsia="en-US"/>
        </w:rPr>
      </w:pPr>
    </w:p>
    <w:p w14:paraId="1D64C803" w14:textId="2700141C" w:rsidR="002F126D" w:rsidRPr="002A6179" w:rsidRDefault="002F126D" w:rsidP="002A6179">
      <w:pPr>
        <w:pStyle w:val="Heading2"/>
        <w:rPr>
          <w:lang w:val="en-AU"/>
        </w:rPr>
      </w:pPr>
      <w:bookmarkStart w:id="88" w:name="_Toc47088927"/>
      <w:r w:rsidRPr="002A6179">
        <w:rPr>
          <w:lang w:val="en-AU"/>
        </w:rPr>
        <w:t xml:space="preserve">Indicator 2.4: Spending on </w:t>
      </w:r>
      <w:r w:rsidR="00F659DB" w:rsidRPr="002A6179">
        <w:rPr>
          <w:lang w:val="en-AU"/>
        </w:rPr>
        <w:t>A</w:t>
      </w:r>
      <w:r w:rsidRPr="002A6179">
        <w:rPr>
          <w:lang w:val="en-AU"/>
        </w:rPr>
        <w:t xml:space="preserve">daptation for </w:t>
      </w:r>
      <w:r w:rsidR="00F659DB" w:rsidRPr="002A6179">
        <w:rPr>
          <w:lang w:val="en-AU"/>
        </w:rPr>
        <w:t>H</w:t>
      </w:r>
      <w:r w:rsidRPr="002A6179">
        <w:rPr>
          <w:lang w:val="en-AU"/>
        </w:rPr>
        <w:t xml:space="preserve">ealth and </w:t>
      </w:r>
      <w:r w:rsidR="00F659DB" w:rsidRPr="002A6179">
        <w:rPr>
          <w:lang w:val="en-AU"/>
        </w:rPr>
        <w:t>H</w:t>
      </w:r>
      <w:r w:rsidRPr="002A6179">
        <w:rPr>
          <w:lang w:val="en-AU"/>
        </w:rPr>
        <w:t>ealth-</w:t>
      </w:r>
      <w:r w:rsidR="00F659DB" w:rsidRPr="002A6179">
        <w:rPr>
          <w:lang w:val="en-AU"/>
        </w:rPr>
        <w:t>R</w:t>
      </w:r>
      <w:r w:rsidRPr="002A6179">
        <w:rPr>
          <w:lang w:val="en-AU"/>
        </w:rPr>
        <w:t xml:space="preserve">elated </w:t>
      </w:r>
      <w:r w:rsidR="00F659DB" w:rsidRPr="002A6179">
        <w:rPr>
          <w:lang w:val="en-AU"/>
        </w:rPr>
        <w:t>A</w:t>
      </w:r>
      <w:r w:rsidRPr="002A6179">
        <w:rPr>
          <w:lang w:val="en-AU"/>
        </w:rPr>
        <w:t>ctivities</w:t>
      </w:r>
      <w:bookmarkEnd w:id="88"/>
    </w:p>
    <w:p w14:paraId="170E5A13" w14:textId="40E4380A" w:rsidR="002F126D" w:rsidRPr="002A6179" w:rsidRDefault="002C5137" w:rsidP="00E6768E">
      <w:pPr>
        <w:jc w:val="left"/>
        <w:rPr>
          <w:rFonts w:cstheme="minorHAnsi"/>
          <w:i/>
          <w:iCs/>
          <w:lang w:val="en-AU"/>
        </w:rPr>
      </w:pPr>
      <w:r w:rsidRPr="002A6179">
        <w:rPr>
          <w:rFonts w:cstheme="minorHAnsi"/>
          <w:i/>
          <w:iCs/>
          <w:lang w:val="en-AU"/>
        </w:rPr>
        <w:t>Headline finding</w:t>
      </w:r>
      <w:r w:rsidR="002F126D" w:rsidRPr="002A6179">
        <w:rPr>
          <w:rFonts w:cstheme="minorHAnsi"/>
          <w:i/>
          <w:iCs/>
          <w:lang w:val="en-AU"/>
        </w:rPr>
        <w:t xml:space="preserve">: </w:t>
      </w:r>
      <w:r w:rsidR="002F126D" w:rsidRPr="002A6179">
        <w:rPr>
          <w:rFonts w:cstheme="minorHAnsi"/>
          <w:i/>
          <w:iCs/>
          <w:color w:val="212121"/>
          <w:lang w:val="en-AU"/>
        </w:rPr>
        <w:t xml:space="preserve">At </w:t>
      </w:r>
      <w:r w:rsidR="000521F5" w:rsidRPr="002A6179">
        <w:rPr>
          <w:rFonts w:cstheme="minorHAnsi"/>
          <w:i/>
          <w:iCs/>
          <w:color w:val="212121"/>
          <w:lang w:val="en-AU"/>
        </w:rPr>
        <w:t>US</w:t>
      </w:r>
      <w:r w:rsidR="002F126D" w:rsidRPr="002A6179">
        <w:rPr>
          <w:rFonts w:cstheme="minorHAnsi"/>
          <w:i/>
          <w:iCs/>
          <w:color w:val="212121"/>
          <w:lang w:val="en-AU"/>
        </w:rPr>
        <w:t>$18.43 billion in 2019, global spending on health adaptation rose to 5.</w:t>
      </w:r>
      <w:r w:rsidR="003A4E4C" w:rsidRPr="002A6179">
        <w:rPr>
          <w:rFonts w:cstheme="minorHAnsi"/>
          <w:i/>
          <w:iCs/>
          <w:color w:val="212121"/>
          <w:lang w:val="en-AU"/>
        </w:rPr>
        <w:t>3</w:t>
      </w:r>
      <w:r w:rsidR="002F126D" w:rsidRPr="002A6179">
        <w:rPr>
          <w:rFonts w:cstheme="minorHAnsi"/>
          <w:i/>
          <w:iCs/>
          <w:color w:val="212121"/>
          <w:lang w:val="en-AU"/>
        </w:rPr>
        <w:t>% of total adaptation spending, while health-related spending remained flat at approximately 28.4% from 2015 to 2019</w:t>
      </w:r>
      <w:r w:rsidR="00F659DB" w:rsidRPr="002A6179">
        <w:rPr>
          <w:rFonts w:cstheme="minorHAnsi"/>
          <w:i/>
          <w:iCs/>
          <w:color w:val="212121"/>
          <w:lang w:val="en-AU"/>
        </w:rPr>
        <w:t>.</w:t>
      </w:r>
    </w:p>
    <w:p w14:paraId="17E69969" w14:textId="1988A4BD" w:rsidR="002F126D" w:rsidRPr="002A6179" w:rsidRDefault="002F126D" w:rsidP="00E6768E">
      <w:pPr>
        <w:jc w:val="left"/>
        <w:rPr>
          <w:rFonts w:cstheme="minorHAnsi"/>
          <w:lang w:val="en-AU"/>
        </w:rPr>
      </w:pPr>
      <w:r w:rsidRPr="002A6179">
        <w:rPr>
          <w:rFonts w:cstheme="minorHAnsi"/>
          <w:lang w:val="en-AU"/>
        </w:rPr>
        <w:t>As noted in the evaluation of national adaptation plans (</w:t>
      </w:r>
      <w:r w:rsidR="008C7712" w:rsidRPr="002A6179">
        <w:rPr>
          <w:rFonts w:cstheme="minorHAnsi"/>
          <w:lang w:val="en-AU"/>
        </w:rPr>
        <w:t>I</w:t>
      </w:r>
      <w:r w:rsidRPr="002A6179">
        <w:rPr>
          <w:rFonts w:cstheme="minorHAnsi"/>
          <w:lang w:val="en-AU"/>
        </w:rPr>
        <w:t xml:space="preserve">ndicator 2.1.1), inadequate financial resource poses the largest barrier to the implementation of adaptation measures. This indicator tracks </w:t>
      </w:r>
      <w:r w:rsidR="00096F3C" w:rsidRPr="002A6179">
        <w:rPr>
          <w:rFonts w:cstheme="minorHAnsi"/>
          <w:lang w:val="en-AU"/>
        </w:rPr>
        <w:t>health</w:t>
      </w:r>
      <w:r w:rsidRPr="002A6179">
        <w:rPr>
          <w:rFonts w:cstheme="minorHAnsi"/>
          <w:lang w:val="en-AU"/>
        </w:rPr>
        <w:t xml:space="preserve"> and health-related </w:t>
      </w:r>
      <w:r w:rsidR="00096F3C" w:rsidRPr="002A6179">
        <w:rPr>
          <w:rFonts w:cstheme="minorHAnsi"/>
          <w:lang w:val="en-AU"/>
        </w:rPr>
        <w:t xml:space="preserve">adaptation spending </w:t>
      </w:r>
      <w:r w:rsidRPr="002A6179">
        <w:rPr>
          <w:rFonts w:cstheme="minorHAnsi"/>
          <w:lang w:val="en-AU"/>
        </w:rPr>
        <w:t xml:space="preserve">within the </w:t>
      </w:r>
      <w:r w:rsidRPr="002A6179">
        <w:rPr>
          <w:rFonts w:cstheme="minorHAnsi"/>
        </w:rPr>
        <w:t>Adaptation and Resilience to Climate Change</w:t>
      </w:r>
      <w:r w:rsidRPr="002A6179">
        <w:rPr>
          <w:rFonts w:cstheme="minorHAnsi"/>
          <w:lang w:val="en-AU"/>
        </w:rPr>
        <w:t xml:space="preserve"> dataset from </w:t>
      </w:r>
      <w:r w:rsidR="002E251C">
        <w:rPr>
          <w:rFonts w:cstheme="minorHAnsi"/>
          <w:lang w:val="en-AU"/>
        </w:rPr>
        <w:t xml:space="preserve">the data research firm, </w:t>
      </w:r>
      <w:proofErr w:type="spellStart"/>
      <w:r w:rsidRPr="002A6179">
        <w:rPr>
          <w:rFonts w:cstheme="minorHAnsi"/>
          <w:lang w:val="en-AU"/>
        </w:rPr>
        <w:t>kMatrix</w:t>
      </w:r>
      <w:proofErr w:type="spellEnd"/>
      <w:r w:rsidRPr="002A6179">
        <w:rPr>
          <w:rFonts w:cstheme="minorHAnsi"/>
          <w:lang w:val="en-AU"/>
        </w:rPr>
        <w:t>, which includes spend data from 191 countries.</w:t>
      </w:r>
      <w:r w:rsidR="00357D19" w:rsidRPr="002A6179">
        <w:rPr>
          <w:rFonts w:cstheme="minorHAnsi"/>
          <w:lang w:val="en-AU"/>
        </w:rPr>
        <w:fldChar w:fldCharType="begin"/>
      </w:r>
      <w:r w:rsidR="00172202">
        <w:rPr>
          <w:rFonts w:cstheme="minorHAnsi"/>
          <w:lang w:val="en-AU"/>
        </w:rPr>
        <w:instrText xml:space="preserve"> ADDIN EN.CITE &lt;EndNote&gt;&lt;Cite&gt;&lt;Author&gt;kMatrix Ltd&lt;/Author&gt;&lt;Year&gt;2020&lt;/Year&gt;&lt;RecNum&gt;122&lt;/RecNum&gt;&lt;DisplayText&gt;&lt;style face="superscript"&gt;151&lt;/style&gt;&lt;/DisplayText&gt;&lt;record&gt;&lt;rec-number&gt;122&lt;/rec-number&gt;&lt;foreign-keys&gt;&lt;key app="EN" db-id="wvwxvp2x3zwxfke09tn5p5d529xtdx2e2dtd" timestamp="1594652638"&gt;122&lt;/key&gt;&lt;/foreign-keys&gt;&lt;ref-type name="Generic"&gt;13&lt;/ref-type&gt;&lt;contributors&gt;&lt;authors&gt;&lt;author&gt;kMatrix Ltd,&lt;/author&gt;&lt;/authors&gt;&lt;/contributors&gt;&lt;titles&gt;&lt;title&gt;Adaptation and Resilience to Climate Change dataset&lt;/title&gt;&lt;/titles&gt;&lt;dates&gt;&lt;year&gt;2020&lt;/year&gt;&lt;/dates&gt;&lt;urls&gt;&lt;/urls&gt;&lt;/record&gt;&lt;/Cite&gt;&lt;/EndNote&gt;</w:instrText>
      </w:r>
      <w:r w:rsidR="00357D19" w:rsidRPr="002A6179">
        <w:rPr>
          <w:rFonts w:cstheme="minorHAnsi"/>
          <w:lang w:val="en-AU"/>
        </w:rPr>
        <w:fldChar w:fldCharType="separate"/>
      </w:r>
      <w:r w:rsidR="00172202" w:rsidRPr="00172202">
        <w:rPr>
          <w:rFonts w:cstheme="minorHAnsi"/>
          <w:noProof/>
          <w:vertAlign w:val="superscript"/>
          <w:lang w:val="en-AU"/>
        </w:rPr>
        <w:t>151</w:t>
      </w:r>
      <w:r w:rsidR="00357D19" w:rsidRPr="002A6179">
        <w:rPr>
          <w:rFonts w:cstheme="minorHAnsi"/>
          <w:lang w:val="en-AU"/>
        </w:rPr>
        <w:fldChar w:fldCharType="end"/>
      </w:r>
      <w:r w:rsidRPr="002A6179">
        <w:rPr>
          <w:rFonts w:cstheme="minorHAnsi"/>
          <w:lang w:val="en-AU"/>
        </w:rPr>
        <w:t xml:space="preserve"> </w:t>
      </w:r>
      <w:r w:rsidR="00DC0080" w:rsidRPr="002A6179">
        <w:rPr>
          <w:rFonts w:cstheme="minorHAnsi"/>
          <w:lang w:val="en-AU"/>
        </w:rPr>
        <w:t xml:space="preserve">Health-specific spend is that which occurs within the formal healthcare sector. </w:t>
      </w:r>
      <w:r w:rsidRPr="002A6179">
        <w:rPr>
          <w:rFonts w:cstheme="minorHAnsi"/>
          <w:lang w:val="en-AU"/>
        </w:rPr>
        <w:t xml:space="preserve">For </w:t>
      </w:r>
      <w:r w:rsidR="002542DA" w:rsidRPr="002A6179">
        <w:rPr>
          <w:rFonts w:cstheme="minorHAnsi"/>
          <w:lang w:val="en-AU"/>
        </w:rPr>
        <w:t xml:space="preserve">the </w:t>
      </w:r>
      <w:r w:rsidRPr="002A6179">
        <w:rPr>
          <w:rFonts w:cstheme="minorHAnsi"/>
          <w:lang w:val="en-AU"/>
        </w:rPr>
        <w:t xml:space="preserve">2020 report, an enhanced definition of health-related spending was developed </w:t>
      </w:r>
      <w:r w:rsidR="002542DA" w:rsidRPr="002A6179">
        <w:rPr>
          <w:rFonts w:cstheme="minorHAnsi"/>
          <w:lang w:val="en-AU"/>
        </w:rPr>
        <w:t>through</w:t>
      </w:r>
      <w:r w:rsidRPr="002A6179">
        <w:rPr>
          <w:rFonts w:cstheme="minorHAnsi"/>
          <w:lang w:val="en-AU"/>
        </w:rPr>
        <w:t xml:space="preserve"> an expert review workshop to more accurately categorise spend. It captures adaptation spending within other sectors (agriculture &amp; forestry, the built environment, disaster preparedness, energy, transportation, waste, or water) </w:t>
      </w:r>
      <w:r w:rsidR="00866310" w:rsidRPr="002A6179">
        <w:rPr>
          <w:rFonts w:cstheme="minorHAnsi"/>
          <w:lang w:val="en-AU"/>
        </w:rPr>
        <w:t>that have</w:t>
      </w:r>
      <w:r w:rsidRPr="002A6179">
        <w:rPr>
          <w:rFonts w:cstheme="minorHAnsi"/>
          <w:lang w:val="en-AU"/>
        </w:rPr>
        <w:t xml:space="preserve"> a direct impact on one or more</w:t>
      </w:r>
      <w:r w:rsidR="00640FF2" w:rsidRPr="002A6179">
        <w:rPr>
          <w:rFonts w:cstheme="minorHAnsi"/>
          <w:lang w:val="en-AU"/>
        </w:rPr>
        <w:t xml:space="preserve"> of the</w:t>
      </w:r>
      <w:r w:rsidRPr="002A6179">
        <w:rPr>
          <w:rFonts w:cstheme="minorHAnsi"/>
          <w:lang w:val="en-AU"/>
        </w:rPr>
        <w:t xml:space="preserve"> basic determinants of health (food, water, air, or </w:t>
      </w:r>
      <w:r w:rsidRPr="002A6179">
        <w:rPr>
          <w:rFonts w:cstheme="minorHAnsi"/>
          <w:lang w:val="en-AU"/>
        </w:rPr>
        <w:lastRenderedPageBreak/>
        <w:t xml:space="preserve">shelter), with a demonstrated link to health outcomes in the literature. A full description of the methodology can be found in the </w:t>
      </w:r>
      <w:r w:rsidR="00116552" w:rsidRPr="002A6179">
        <w:rPr>
          <w:rFonts w:cstheme="minorHAnsi"/>
          <w:lang w:val="en-AU"/>
        </w:rPr>
        <w:t>Appendix</w:t>
      </w:r>
      <w:r w:rsidRPr="002A6179">
        <w:rPr>
          <w:rFonts w:cstheme="minorHAnsi"/>
          <w:lang w:val="en-AU"/>
        </w:rPr>
        <w:t>.</w:t>
      </w:r>
    </w:p>
    <w:p w14:paraId="5B516741" w14:textId="3D910DE9" w:rsidR="002F126D" w:rsidRPr="002A6179" w:rsidRDefault="002F126D" w:rsidP="00E6768E">
      <w:pPr>
        <w:jc w:val="left"/>
        <w:rPr>
          <w:rFonts w:cstheme="minorHAnsi"/>
          <w:color w:val="212121"/>
          <w:lang w:val="en-AU"/>
        </w:rPr>
      </w:pPr>
      <w:r w:rsidRPr="002A6179">
        <w:rPr>
          <w:rFonts w:cstheme="minorHAnsi"/>
          <w:color w:val="212121"/>
          <w:lang w:val="en-AU"/>
        </w:rPr>
        <w:t>Climate change adaptation spending within the healthcare sector increased by 12.</w:t>
      </w:r>
      <w:r w:rsidR="003A4E4C" w:rsidRPr="002A6179">
        <w:rPr>
          <w:rFonts w:cstheme="minorHAnsi"/>
          <w:color w:val="212121"/>
          <w:lang w:val="en-AU"/>
        </w:rPr>
        <w:t>7</w:t>
      </w:r>
      <w:r w:rsidRPr="002A6179">
        <w:rPr>
          <w:rFonts w:cstheme="minorHAnsi"/>
          <w:color w:val="212121"/>
          <w:lang w:val="en-AU"/>
        </w:rPr>
        <w:t xml:space="preserve">% to </w:t>
      </w:r>
      <w:r w:rsidR="00DA435B" w:rsidRPr="002A6179">
        <w:rPr>
          <w:rFonts w:cstheme="minorHAnsi"/>
          <w:color w:val="212121"/>
          <w:lang w:val="en-AU"/>
        </w:rPr>
        <w:t>US</w:t>
      </w:r>
      <w:r w:rsidRPr="002A6179">
        <w:rPr>
          <w:rFonts w:cstheme="minorHAnsi"/>
          <w:color w:val="212121"/>
          <w:lang w:val="en-AU"/>
        </w:rPr>
        <w:t>$18.43 billion in 2018</w:t>
      </w:r>
      <w:r w:rsidR="008C7712" w:rsidRPr="002A6179">
        <w:rPr>
          <w:rFonts w:cstheme="minorHAnsi"/>
          <w:color w:val="212121"/>
          <w:lang w:val="en-AU"/>
        </w:rPr>
        <w:t>/</w:t>
      </w:r>
      <w:r w:rsidRPr="002A6179">
        <w:rPr>
          <w:rFonts w:cstheme="minorHAnsi"/>
          <w:color w:val="212121"/>
          <w:lang w:val="en-AU"/>
        </w:rPr>
        <w:t>19, compared to 2017</w:t>
      </w:r>
      <w:r w:rsidR="00EA3691" w:rsidRPr="002A6179">
        <w:rPr>
          <w:rFonts w:cstheme="minorHAnsi"/>
          <w:color w:val="212121"/>
          <w:lang w:val="en-AU"/>
        </w:rPr>
        <w:t>/</w:t>
      </w:r>
      <w:r w:rsidRPr="002A6179">
        <w:rPr>
          <w:rFonts w:cstheme="minorHAnsi"/>
          <w:color w:val="212121"/>
          <w:lang w:val="en-AU"/>
        </w:rPr>
        <w:t>18 data (</w:t>
      </w:r>
      <w:r w:rsidRPr="002A6179">
        <w:rPr>
          <w:rFonts w:cstheme="minorHAnsi"/>
          <w:color w:val="212121"/>
          <w:lang w:val="en-AU"/>
        </w:rPr>
        <w:fldChar w:fldCharType="begin"/>
      </w:r>
      <w:r w:rsidRPr="002A6179">
        <w:rPr>
          <w:rFonts w:cstheme="minorHAnsi"/>
          <w:color w:val="212121"/>
          <w:lang w:val="en-AU"/>
        </w:rPr>
        <w:instrText xml:space="preserve"> REF _Ref38989017 \h  \* MERGEFORMAT </w:instrText>
      </w:r>
      <w:r w:rsidRPr="002A6179">
        <w:rPr>
          <w:rFonts w:cstheme="minorHAnsi"/>
          <w:color w:val="212121"/>
          <w:lang w:val="en-AU"/>
        </w:rPr>
      </w:r>
      <w:r w:rsidRPr="002A6179">
        <w:rPr>
          <w:rFonts w:cstheme="minorHAnsi"/>
          <w:color w:val="212121"/>
          <w:lang w:val="en-AU"/>
        </w:rPr>
        <w:fldChar w:fldCharType="separate"/>
      </w:r>
      <w:r w:rsidR="00BB57D5" w:rsidRPr="002A6179">
        <w:rPr>
          <w:rFonts w:cstheme="minorHAnsi"/>
        </w:rPr>
        <w:t xml:space="preserve">Figure </w:t>
      </w:r>
      <w:r w:rsidR="00BB57D5" w:rsidRPr="002A6179">
        <w:rPr>
          <w:rFonts w:cstheme="minorHAnsi"/>
          <w:noProof/>
        </w:rPr>
        <w:t>10</w:t>
      </w:r>
      <w:r w:rsidRPr="002A6179">
        <w:rPr>
          <w:rFonts w:cstheme="minorHAnsi"/>
          <w:color w:val="212121"/>
          <w:lang w:val="en-AU"/>
        </w:rPr>
        <w:fldChar w:fldCharType="end"/>
      </w:r>
      <w:r w:rsidRPr="002A6179">
        <w:rPr>
          <w:rFonts w:cstheme="minorHAnsi"/>
          <w:color w:val="212121"/>
          <w:lang w:val="en-AU"/>
        </w:rPr>
        <w:t>). As a share of all adaptation spending globally, health adaptation spending is now at 5.</w:t>
      </w:r>
      <w:r w:rsidR="003A4E4C" w:rsidRPr="002A6179">
        <w:rPr>
          <w:rFonts w:cstheme="minorHAnsi"/>
          <w:color w:val="212121"/>
          <w:lang w:val="en-AU"/>
        </w:rPr>
        <w:t>3</w:t>
      </w:r>
      <w:r w:rsidRPr="002A6179">
        <w:rPr>
          <w:rFonts w:cstheme="minorHAnsi"/>
          <w:color w:val="212121"/>
          <w:lang w:val="en-AU"/>
        </w:rPr>
        <w:t>% in 2018</w:t>
      </w:r>
      <w:r w:rsidR="003A4E4C" w:rsidRPr="002A6179">
        <w:rPr>
          <w:rFonts w:cstheme="minorHAnsi"/>
          <w:color w:val="212121"/>
          <w:lang w:val="en-AU"/>
        </w:rPr>
        <w:t>/</w:t>
      </w:r>
      <w:r w:rsidRPr="002A6179">
        <w:rPr>
          <w:rFonts w:cstheme="minorHAnsi"/>
          <w:color w:val="212121"/>
          <w:lang w:val="en-AU"/>
        </w:rPr>
        <w:t>19, above 5% for the first time. The wider measure of health-related adaptation spending increased by 7.</w:t>
      </w:r>
      <w:r w:rsidR="003A4E4C" w:rsidRPr="002A6179">
        <w:rPr>
          <w:rFonts w:cstheme="minorHAnsi"/>
          <w:color w:val="212121"/>
          <w:lang w:val="en-AU"/>
        </w:rPr>
        <w:t>2</w:t>
      </w:r>
      <w:r w:rsidRPr="002A6179">
        <w:rPr>
          <w:rFonts w:cstheme="minorHAnsi"/>
          <w:color w:val="212121"/>
          <w:lang w:val="en-AU"/>
        </w:rPr>
        <w:t xml:space="preserve">% to </w:t>
      </w:r>
      <w:r w:rsidR="00DA435B" w:rsidRPr="002A6179">
        <w:rPr>
          <w:rFonts w:cstheme="minorHAnsi"/>
          <w:color w:val="212121"/>
          <w:lang w:val="en-AU"/>
        </w:rPr>
        <w:t>US</w:t>
      </w:r>
      <w:r w:rsidRPr="002A6179">
        <w:rPr>
          <w:rFonts w:cstheme="minorHAnsi"/>
          <w:color w:val="212121"/>
          <w:lang w:val="en-AU"/>
        </w:rPr>
        <w:t>$99.9 billion in 2018</w:t>
      </w:r>
      <w:r w:rsidR="008C7712" w:rsidRPr="002A6179">
        <w:rPr>
          <w:rFonts w:cstheme="minorHAnsi"/>
          <w:color w:val="212121"/>
          <w:lang w:val="en-AU"/>
        </w:rPr>
        <w:t>/</w:t>
      </w:r>
      <w:r w:rsidRPr="002A6179">
        <w:rPr>
          <w:rFonts w:cstheme="minorHAnsi"/>
          <w:color w:val="212121"/>
          <w:lang w:val="en-AU"/>
        </w:rPr>
        <w:t>19, although as a share of global adaptation spending, it has remained more or less constant</w:t>
      </w:r>
      <w:r w:rsidR="00EA3691" w:rsidRPr="002A6179">
        <w:rPr>
          <w:rFonts w:cstheme="minorHAnsi"/>
          <w:color w:val="212121"/>
          <w:lang w:val="en-AU"/>
        </w:rPr>
        <w:t>:</w:t>
      </w:r>
      <w:r w:rsidRPr="002A6179">
        <w:rPr>
          <w:rFonts w:cstheme="minorHAnsi"/>
          <w:color w:val="212121"/>
          <w:lang w:val="en-AU"/>
        </w:rPr>
        <w:t xml:space="preserve"> 28.</w:t>
      </w:r>
      <w:r w:rsidR="003A4E4C" w:rsidRPr="002A6179">
        <w:rPr>
          <w:rFonts w:cstheme="minorHAnsi"/>
          <w:color w:val="212121"/>
          <w:lang w:val="en-AU"/>
        </w:rPr>
        <w:t>4</w:t>
      </w:r>
      <w:r w:rsidRPr="002A6179">
        <w:rPr>
          <w:rFonts w:cstheme="minorHAnsi"/>
          <w:color w:val="212121"/>
          <w:lang w:val="en-AU"/>
        </w:rPr>
        <w:t>% in 2015/16 and 28.</w:t>
      </w:r>
      <w:r w:rsidR="003A4E4C" w:rsidRPr="002A6179">
        <w:rPr>
          <w:rFonts w:cstheme="minorHAnsi"/>
          <w:color w:val="212121"/>
          <w:lang w:val="en-AU"/>
        </w:rPr>
        <w:t>5</w:t>
      </w:r>
      <w:r w:rsidRPr="002A6179">
        <w:rPr>
          <w:rFonts w:cstheme="minorHAnsi"/>
          <w:color w:val="212121"/>
          <w:lang w:val="en-AU"/>
        </w:rPr>
        <w:t>% in 2018/19.</w:t>
      </w:r>
    </w:p>
    <w:p w14:paraId="5CF30E4A" w14:textId="19FD843A" w:rsidR="002F126D" w:rsidRPr="002A6179" w:rsidRDefault="002F126D" w:rsidP="00E6768E">
      <w:pPr>
        <w:jc w:val="left"/>
        <w:rPr>
          <w:rFonts w:cstheme="minorHAnsi"/>
          <w:color w:val="212121"/>
          <w:lang w:val="en-AU"/>
        </w:rPr>
      </w:pPr>
      <w:r w:rsidRPr="002A6179">
        <w:rPr>
          <w:rFonts w:cstheme="minorHAnsi"/>
          <w:color w:val="212121"/>
          <w:lang w:val="en-AU"/>
        </w:rPr>
        <w:t xml:space="preserve">Grouped by WHO region, spending for health adaptation varies from </w:t>
      </w:r>
      <w:r w:rsidR="00DA435B" w:rsidRPr="002A6179">
        <w:rPr>
          <w:rFonts w:cstheme="minorHAnsi"/>
          <w:color w:val="212121"/>
          <w:lang w:val="en-AU"/>
        </w:rPr>
        <w:t>US</w:t>
      </w:r>
      <w:r w:rsidRPr="002A6179">
        <w:rPr>
          <w:rFonts w:cstheme="minorHAnsi"/>
          <w:color w:val="212121"/>
          <w:lang w:val="en-AU"/>
        </w:rPr>
        <w:t xml:space="preserve">$0.48 per capita in Africa to </w:t>
      </w:r>
      <w:r w:rsidR="00DA435B" w:rsidRPr="002A6179">
        <w:rPr>
          <w:rFonts w:cstheme="minorHAnsi"/>
          <w:color w:val="212121"/>
          <w:lang w:val="en-AU"/>
        </w:rPr>
        <w:t>US</w:t>
      </w:r>
      <w:r w:rsidRPr="002A6179">
        <w:rPr>
          <w:rFonts w:cstheme="minorHAnsi"/>
          <w:color w:val="212121"/>
          <w:lang w:val="en-AU"/>
        </w:rPr>
        <w:t xml:space="preserve">$5.92 in the Americas, remaining below </w:t>
      </w:r>
      <w:r w:rsidR="00DA435B" w:rsidRPr="002A6179">
        <w:rPr>
          <w:rFonts w:cstheme="minorHAnsi"/>
          <w:color w:val="212121"/>
          <w:lang w:val="en-AU"/>
        </w:rPr>
        <w:t>US</w:t>
      </w:r>
      <w:r w:rsidRPr="002A6179">
        <w:rPr>
          <w:rFonts w:cstheme="minorHAnsi"/>
          <w:color w:val="212121"/>
          <w:lang w:val="en-AU"/>
        </w:rPr>
        <w:t>$1 per capita in South East Asia. Again, taking the broader health-related adaptation spen</w:t>
      </w:r>
      <w:r w:rsidR="00866310" w:rsidRPr="002A6179">
        <w:rPr>
          <w:rFonts w:cstheme="minorHAnsi"/>
          <w:color w:val="212121"/>
          <w:lang w:val="en-AU"/>
        </w:rPr>
        <w:t>d</w:t>
      </w:r>
      <w:r w:rsidRPr="002A6179">
        <w:rPr>
          <w:rFonts w:cstheme="minorHAnsi"/>
          <w:color w:val="212121"/>
          <w:lang w:val="en-AU"/>
        </w:rPr>
        <w:t>,</w:t>
      </w:r>
      <w:r w:rsidR="00EA3691" w:rsidRPr="002A6179">
        <w:rPr>
          <w:rFonts w:cstheme="minorHAnsi"/>
          <w:color w:val="212121"/>
          <w:lang w:val="en-AU"/>
        </w:rPr>
        <w:t xml:space="preserve"> </w:t>
      </w:r>
      <w:r w:rsidRPr="002A6179">
        <w:rPr>
          <w:rFonts w:cstheme="minorHAnsi"/>
          <w:color w:val="212121"/>
          <w:lang w:val="en-AU"/>
        </w:rPr>
        <w:t>a wider variation</w:t>
      </w:r>
      <w:r w:rsidR="00EA3691" w:rsidRPr="002A6179">
        <w:rPr>
          <w:rFonts w:cstheme="minorHAnsi"/>
          <w:color w:val="212121"/>
          <w:lang w:val="en-AU"/>
        </w:rPr>
        <w:t>,</w:t>
      </w:r>
      <w:r w:rsidRPr="002A6179">
        <w:rPr>
          <w:rFonts w:cstheme="minorHAnsi"/>
          <w:color w:val="212121"/>
          <w:lang w:val="en-AU"/>
        </w:rPr>
        <w:t xml:space="preserve"> ranging from </w:t>
      </w:r>
      <w:r w:rsidR="00DA435B" w:rsidRPr="002A6179">
        <w:rPr>
          <w:rFonts w:cstheme="minorHAnsi"/>
          <w:color w:val="212121"/>
          <w:lang w:val="en-AU"/>
        </w:rPr>
        <w:t>US</w:t>
      </w:r>
      <w:r w:rsidRPr="002A6179">
        <w:rPr>
          <w:rFonts w:cstheme="minorHAnsi"/>
          <w:color w:val="212121"/>
          <w:lang w:val="en-AU"/>
        </w:rPr>
        <w:t xml:space="preserve">$2.63 (Africa) to </w:t>
      </w:r>
      <w:r w:rsidR="00DA435B" w:rsidRPr="002A6179">
        <w:rPr>
          <w:rFonts w:cstheme="minorHAnsi"/>
          <w:color w:val="212121"/>
          <w:lang w:val="en-AU"/>
        </w:rPr>
        <w:t>US</w:t>
      </w:r>
      <w:r w:rsidRPr="002A6179">
        <w:rPr>
          <w:rFonts w:cstheme="minorHAnsi"/>
          <w:color w:val="212121"/>
          <w:lang w:val="en-AU"/>
        </w:rPr>
        <w:t>$30.82 (Americas)</w:t>
      </w:r>
      <w:r w:rsidR="00EA3691" w:rsidRPr="002A6179">
        <w:rPr>
          <w:rFonts w:cstheme="minorHAnsi"/>
          <w:color w:val="212121"/>
          <w:lang w:val="en-AU"/>
        </w:rPr>
        <w:t>,</w:t>
      </w:r>
      <w:r w:rsidR="00F732E8" w:rsidRPr="002A6179">
        <w:rPr>
          <w:rFonts w:cstheme="minorHAnsi"/>
          <w:color w:val="212121"/>
          <w:lang w:val="en-AU"/>
        </w:rPr>
        <w:t xml:space="preserve"> is evident</w:t>
      </w:r>
      <w:r w:rsidRPr="002A6179">
        <w:rPr>
          <w:rFonts w:cstheme="minorHAnsi"/>
          <w:color w:val="212121"/>
          <w:lang w:val="en-AU"/>
        </w:rPr>
        <w:t xml:space="preserve">. </w:t>
      </w:r>
    </w:p>
    <w:p w14:paraId="73781960" w14:textId="2DC6741F" w:rsidR="002F126D" w:rsidRPr="002A6179" w:rsidRDefault="002F126D">
      <w:pPr>
        <w:keepNext/>
        <w:jc w:val="left"/>
      </w:pPr>
    </w:p>
    <w:p w14:paraId="288A5223" w14:textId="324D7D93" w:rsidR="00D128E8" w:rsidRPr="002A6179" w:rsidRDefault="00D128E8" w:rsidP="00E6768E">
      <w:pPr>
        <w:keepNext/>
        <w:jc w:val="left"/>
      </w:pPr>
      <w:r w:rsidRPr="002A6179">
        <w:rPr>
          <w:noProof/>
        </w:rPr>
        <w:drawing>
          <wp:inline distT="0" distB="0" distL="0" distR="0" wp14:anchorId="61D740E0" wp14:editId="3D8D2AFF">
            <wp:extent cx="5588813" cy="29021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840" r="4225" b="16056"/>
                    <a:stretch/>
                  </pic:blipFill>
                  <pic:spPr bwMode="auto">
                    <a:xfrm>
                      <a:off x="0" y="0"/>
                      <a:ext cx="5697596" cy="2958669"/>
                    </a:xfrm>
                    <a:prstGeom prst="rect">
                      <a:avLst/>
                    </a:prstGeom>
                    <a:ln>
                      <a:noFill/>
                    </a:ln>
                    <a:extLst>
                      <a:ext uri="{53640926-AAD7-44D8-BBD7-CCE9431645EC}">
                        <a14:shadowObscured xmlns:a14="http://schemas.microsoft.com/office/drawing/2010/main"/>
                      </a:ext>
                    </a:extLst>
                  </pic:spPr>
                </pic:pic>
              </a:graphicData>
            </a:graphic>
          </wp:inline>
        </w:drawing>
      </w:r>
    </w:p>
    <w:p w14:paraId="617278AD" w14:textId="3FD47B82" w:rsidR="002F126D" w:rsidRPr="002A6179" w:rsidRDefault="002F126D" w:rsidP="00096507">
      <w:pPr>
        <w:pStyle w:val="Caption"/>
        <w:rPr>
          <w:color w:val="212121"/>
          <w:lang w:val="en-AU"/>
        </w:rPr>
      </w:pPr>
      <w:bookmarkStart w:id="89" w:name="_Ref38989017"/>
      <w:bookmarkStart w:id="90" w:name="_Toc46323792"/>
      <w:r w:rsidRPr="002A6179">
        <w:t xml:space="preserve">Figure </w:t>
      </w:r>
      <w:r w:rsidRPr="002A6179">
        <w:fldChar w:fldCharType="begin"/>
      </w:r>
      <w:r w:rsidRPr="002A6179">
        <w:instrText xml:space="preserve"> SEQ Figure \* ARABIC </w:instrText>
      </w:r>
      <w:r w:rsidRPr="002A6179">
        <w:fldChar w:fldCharType="separate"/>
      </w:r>
      <w:r w:rsidR="00BB57D5" w:rsidRPr="002A6179">
        <w:rPr>
          <w:noProof/>
        </w:rPr>
        <w:t>10</w:t>
      </w:r>
      <w:r w:rsidRPr="002A6179">
        <w:fldChar w:fldCharType="end"/>
      </w:r>
      <w:bookmarkEnd w:id="89"/>
      <w:r w:rsidRPr="002A6179">
        <w:t xml:space="preserve">: </w:t>
      </w:r>
      <w:r w:rsidR="009774FC" w:rsidRPr="002A6179">
        <w:t xml:space="preserve">Adaptation and Resilience to Climate Change (A&amp;RCC) </w:t>
      </w:r>
      <w:r w:rsidR="00817E99" w:rsidRPr="002A6179">
        <w:t>s</w:t>
      </w:r>
      <w:r w:rsidR="009774FC" w:rsidRPr="002A6179">
        <w:t xml:space="preserve">pending </w:t>
      </w:r>
      <w:r w:rsidRPr="002A6179">
        <w:rPr>
          <w:rStyle w:val="CaptionnotcaptionChar"/>
          <w:i/>
          <w:iCs/>
        </w:rPr>
        <w:t xml:space="preserve">for </w:t>
      </w:r>
      <w:r w:rsidR="00817E99" w:rsidRPr="002A6179">
        <w:rPr>
          <w:rStyle w:val="CaptionnotcaptionChar"/>
          <w:i/>
          <w:iCs/>
        </w:rPr>
        <w:t>f</w:t>
      </w:r>
      <w:r w:rsidRPr="002A6179">
        <w:rPr>
          <w:rStyle w:val="CaptionnotcaptionChar"/>
          <w:i/>
          <w:iCs/>
        </w:rPr>
        <w:t xml:space="preserve">inancial </w:t>
      </w:r>
      <w:r w:rsidR="00817E99" w:rsidRPr="002A6179">
        <w:rPr>
          <w:rStyle w:val="CaptionnotcaptionChar"/>
          <w:i/>
          <w:iCs/>
        </w:rPr>
        <w:t>y</w:t>
      </w:r>
      <w:r w:rsidRPr="002A6179">
        <w:rPr>
          <w:rStyle w:val="CaptionnotcaptionChar"/>
          <w:i/>
          <w:iCs/>
        </w:rPr>
        <w:t xml:space="preserve">ears 2015/16 to 2018/19 by WHO Region. </w:t>
      </w:r>
      <w:proofErr w:type="gramStart"/>
      <w:r w:rsidRPr="002A6179">
        <w:rPr>
          <w:rStyle w:val="CaptionnotcaptionChar"/>
          <w:i/>
          <w:iCs/>
        </w:rPr>
        <w:t>A) Health A&amp;RCC</w:t>
      </w:r>
      <w:proofErr w:type="gramEnd"/>
      <w:r w:rsidRPr="002A6179">
        <w:rPr>
          <w:rStyle w:val="CaptionnotcaptionChar"/>
          <w:i/>
          <w:iCs/>
        </w:rPr>
        <w:t xml:space="preserve"> spending ($m), B) Health-related A&amp;RCC adaptation spending ($m)</w:t>
      </w:r>
      <w:r w:rsidR="009774FC" w:rsidRPr="002A6179">
        <w:rPr>
          <w:rStyle w:val="CaptionnotcaptionChar"/>
          <w:i/>
          <w:iCs/>
        </w:rPr>
        <w:t>.</w:t>
      </w:r>
      <w:bookmarkEnd w:id="90"/>
    </w:p>
    <w:p w14:paraId="7F8C67F9" w14:textId="77777777" w:rsidR="002F126D" w:rsidRPr="002A6179" w:rsidRDefault="002F126D" w:rsidP="00E6768E">
      <w:pPr>
        <w:jc w:val="left"/>
        <w:rPr>
          <w:rFonts w:ascii="Arial" w:hAnsi="Arial" w:cs="Arial"/>
          <w:sz w:val="22"/>
          <w:szCs w:val="22"/>
          <w:lang w:val="en-AU"/>
        </w:rPr>
      </w:pPr>
    </w:p>
    <w:p w14:paraId="487DC793" w14:textId="77777777" w:rsidR="002F126D" w:rsidRPr="002A6179" w:rsidRDefault="002F126D" w:rsidP="00E6768E">
      <w:pPr>
        <w:jc w:val="left"/>
        <w:rPr>
          <w:rFonts w:ascii="Arial" w:hAnsi="Arial" w:cs="Arial"/>
          <w:b/>
          <w:bCs/>
          <w:sz w:val="22"/>
          <w:szCs w:val="22"/>
          <w:lang w:val="en-AU"/>
        </w:rPr>
      </w:pPr>
    </w:p>
    <w:p w14:paraId="61F12DEC" w14:textId="5507D3F3" w:rsidR="002F126D" w:rsidRPr="002A6179" w:rsidRDefault="002F126D" w:rsidP="00E6768E">
      <w:pPr>
        <w:pStyle w:val="Heading2"/>
        <w:jc w:val="left"/>
        <w:rPr>
          <w:lang w:val="en-AU"/>
        </w:rPr>
      </w:pPr>
      <w:bookmarkStart w:id="91" w:name="_Toc47088928"/>
      <w:r w:rsidRPr="002A6179">
        <w:rPr>
          <w:lang w:val="en-AU"/>
        </w:rPr>
        <w:lastRenderedPageBreak/>
        <w:t>Conclusion</w:t>
      </w:r>
      <w:bookmarkEnd w:id="91"/>
    </w:p>
    <w:p w14:paraId="2B99E6BF" w14:textId="0027F40F" w:rsidR="002F126D" w:rsidRPr="002A6179" w:rsidRDefault="002F126D" w:rsidP="00E6768E">
      <w:pPr>
        <w:jc w:val="left"/>
        <w:rPr>
          <w:rFonts w:cstheme="minorHAnsi"/>
          <w:lang w:val="en-AU"/>
        </w:rPr>
      </w:pPr>
      <w:r w:rsidRPr="002A6179">
        <w:rPr>
          <w:rFonts w:cstheme="minorHAnsi"/>
          <w:lang w:val="en-AU"/>
        </w:rPr>
        <w:t>The indicators presented in this section continue to move in a positive direction, with growing recognition of the impacts of climate change within the health community. However, there is</w:t>
      </w:r>
      <w:r w:rsidR="003A4E4C" w:rsidRPr="002A6179">
        <w:rPr>
          <w:rFonts w:cstheme="minorHAnsi"/>
          <w:lang w:val="en-AU"/>
        </w:rPr>
        <w:t xml:space="preserve"> much</w:t>
      </w:r>
      <w:r w:rsidRPr="002A6179">
        <w:rPr>
          <w:rFonts w:cstheme="minorHAnsi"/>
          <w:lang w:val="en-AU"/>
        </w:rPr>
        <w:t xml:space="preserve"> more work to do, with a need to move from planning to implementation, and to better engage with other sectors of society in adaptation interventions (</w:t>
      </w:r>
      <w:r w:rsidR="00F659DB" w:rsidRPr="002A6179">
        <w:rPr>
          <w:rFonts w:cstheme="minorHAnsi"/>
          <w:lang w:val="en-AU"/>
        </w:rPr>
        <w:t>I</w:t>
      </w:r>
      <w:r w:rsidRPr="002A6179">
        <w:rPr>
          <w:rFonts w:cstheme="minorHAnsi"/>
          <w:lang w:val="en-AU"/>
        </w:rPr>
        <w:t>ndicators 2.1.2, 2.1.2, and 2.2). The IHR core capacity scores show a need for support across many African and Eastern Mediterranean countries (</w:t>
      </w:r>
      <w:r w:rsidR="00F659DB" w:rsidRPr="002A6179">
        <w:rPr>
          <w:rFonts w:cstheme="minorHAnsi"/>
          <w:lang w:val="en-AU"/>
        </w:rPr>
        <w:t>I</w:t>
      </w:r>
      <w:r w:rsidRPr="002A6179">
        <w:rPr>
          <w:rFonts w:cstheme="minorHAnsi"/>
          <w:lang w:val="en-AU"/>
        </w:rPr>
        <w:t>ndicator 2.3.1),</w:t>
      </w:r>
      <w:r w:rsidR="00242FBD" w:rsidRPr="002A6179">
        <w:rPr>
          <w:rFonts w:cstheme="minorHAnsi"/>
          <w:lang w:val="en-AU"/>
        </w:rPr>
        <w:t xml:space="preserve"> requiring additional engagement and resource</w:t>
      </w:r>
      <w:r w:rsidRPr="002A6179">
        <w:rPr>
          <w:rFonts w:cstheme="minorHAnsi"/>
          <w:lang w:val="en-AU"/>
        </w:rPr>
        <w:t xml:space="preserve">. </w:t>
      </w:r>
    </w:p>
    <w:p w14:paraId="4A360953" w14:textId="35146710" w:rsidR="002F126D" w:rsidRPr="002A6179" w:rsidRDefault="002F126D" w:rsidP="00C04F89">
      <w:pPr>
        <w:jc w:val="left"/>
        <w:rPr>
          <w:rFonts w:cstheme="minorHAnsi"/>
          <w:lang w:val="en-AU"/>
        </w:rPr>
      </w:pPr>
      <w:r w:rsidRPr="002A6179">
        <w:rPr>
          <w:rFonts w:cstheme="minorHAnsi"/>
          <w:lang w:val="en-AU"/>
        </w:rPr>
        <w:t>Global spending trends have shown promise over recent years for health and health-related adaptation (</w:t>
      </w:r>
      <w:r w:rsidR="00F659DB" w:rsidRPr="002A6179">
        <w:rPr>
          <w:rFonts w:cstheme="minorHAnsi"/>
          <w:lang w:val="en-AU"/>
        </w:rPr>
        <w:t>I</w:t>
      </w:r>
      <w:r w:rsidRPr="002A6179">
        <w:rPr>
          <w:rFonts w:cstheme="minorHAnsi"/>
          <w:lang w:val="en-AU"/>
        </w:rPr>
        <w:t>ndicator 2.4), however governments</w:t>
      </w:r>
      <w:r w:rsidR="00866310" w:rsidRPr="002A6179">
        <w:rPr>
          <w:rFonts w:cstheme="minorHAnsi"/>
          <w:lang w:val="en-AU"/>
        </w:rPr>
        <w:t xml:space="preserve"> remain unable</w:t>
      </w:r>
      <w:r w:rsidRPr="002A6179">
        <w:rPr>
          <w:rFonts w:cstheme="minorHAnsi"/>
          <w:lang w:val="en-AU"/>
        </w:rPr>
        <w:t xml:space="preserve"> to fully implement their national health adaptation plans (</w:t>
      </w:r>
      <w:r w:rsidR="00F659DB" w:rsidRPr="002A6179">
        <w:rPr>
          <w:rFonts w:cstheme="minorHAnsi"/>
          <w:lang w:val="en-AU"/>
        </w:rPr>
        <w:t>I</w:t>
      </w:r>
      <w:r w:rsidRPr="002A6179">
        <w:rPr>
          <w:rFonts w:cstheme="minorHAnsi"/>
          <w:lang w:val="en-AU"/>
        </w:rPr>
        <w:t xml:space="preserve">ndicator 2.1.1). </w:t>
      </w:r>
      <w:r w:rsidR="00242FBD" w:rsidRPr="002A6179">
        <w:rPr>
          <w:rFonts w:cstheme="minorHAnsi"/>
          <w:lang w:val="en-AU"/>
        </w:rPr>
        <w:t xml:space="preserve">The findings here </w:t>
      </w:r>
      <w:r w:rsidRPr="002A6179">
        <w:rPr>
          <w:rFonts w:cstheme="minorHAnsi"/>
          <w:lang w:val="en-AU"/>
        </w:rPr>
        <w:t>reiterate the need to strengthen underlying health systems and create multi-sectoral alignment to protect human health, particularly for the most vulnerable populations.</w:t>
      </w:r>
      <w:r w:rsidR="00640FF2" w:rsidRPr="002A6179">
        <w:rPr>
          <w:rFonts w:cstheme="minorHAnsi"/>
          <w:lang w:val="en-AU"/>
        </w:rPr>
        <w:t xml:space="preserve"> </w:t>
      </w:r>
      <w:r w:rsidR="007D088B">
        <w:rPr>
          <w:rFonts w:cstheme="minorHAnsi"/>
          <w:lang w:val="en-AU"/>
        </w:rPr>
        <w:t>COVID-19 has dramatically altered the pattern of healthcare demand, with health systems restructuring services overnight.</w:t>
      </w:r>
      <w:r w:rsidR="009B7D66">
        <w:rPr>
          <w:rFonts w:cstheme="minorHAnsi"/>
          <w:lang w:val="en-AU"/>
        </w:rPr>
        <w:fldChar w:fldCharType="begin"/>
      </w:r>
      <w:r w:rsidR="009B7D66">
        <w:rPr>
          <w:rFonts w:cstheme="minorHAnsi"/>
          <w:lang w:val="en-AU"/>
        </w:rPr>
        <w:instrText xml:space="preserve"> ADDIN EN.CITE &lt;EndNote&gt;&lt;Cite&gt;&lt;Author&gt;Fisk&lt;/Author&gt;&lt;Year&gt;2020&lt;/Year&gt;&lt;RecNum&gt;259&lt;/RecNum&gt;&lt;DisplayText&gt;&lt;style face="superscript"&gt;152&lt;/style&gt;&lt;/DisplayText&gt;&lt;record&gt;&lt;rec-number&gt;259&lt;/rec-number&gt;&lt;foreign-keys&gt;&lt;key app="EN" db-id="wvwxvp2x3zwxfke09tn5p5d529xtdx2e2dtd" timestamp="1594662315"&gt;259&lt;/key&gt;&lt;/foreign-keys&gt;&lt;ref-type name="Journal Article"&gt;17&lt;/ref-type&gt;&lt;contributors&gt;&lt;authors&gt;&lt;author&gt;Fisk, Malcolm&lt;/author&gt;&lt;author&gt;Livingstone, Anne&lt;/author&gt;&lt;author&gt;Pit, Sabrina Winona&lt;/author&gt;&lt;/authors&gt;&lt;/contributors&gt;&lt;titles&gt;&lt;title&gt;Telehealth in the Context of COVID-19: Changing Perspectives in Australia, the United Kingdom, and the United States&lt;/title&gt;&lt;secondary-title&gt;J Med Internet Res&lt;/secondary-title&gt;&lt;/titles&gt;&lt;periodical&gt;&lt;full-title&gt;J Med Internet Res&lt;/full-title&gt;&lt;/periodical&gt;&lt;pages&gt;e19264&lt;/pages&gt;&lt;volume&gt;22&lt;/volume&gt;&lt;number&gt;6&lt;/number&gt;&lt;keywords&gt;&lt;keyword&gt;telehealth&lt;/keyword&gt;&lt;keyword&gt;COVID-19&lt;/keyword&gt;&lt;keyword&gt;SARS-CoV-2&lt;/keyword&gt;&lt;keyword&gt;public health&lt;/keyword&gt;&lt;keyword&gt;older people&lt;/keyword&gt;&lt;keyword&gt;resource allocation&lt;/keyword&gt;&lt;keyword&gt;aged care&lt;/keyword&gt;&lt;keyword&gt;innovation&lt;/keyword&gt;&lt;keyword&gt;pandemic&lt;/keyword&gt;&lt;keyword&gt;telemedicine&lt;/keyword&gt;&lt;/keywords&gt;&lt;dates&gt;&lt;year&gt;2020&lt;/year&gt;&lt;pub-dates&gt;&lt;date&gt;2020/6/9&lt;/date&gt;&lt;/pub-dates&gt;&lt;/dates&gt;&lt;isbn&gt;1438-8871&lt;/isbn&gt;&lt;urls&gt;&lt;related-urls&gt;&lt;url&gt;http://www.jmir.org/2020/6/e19264/&lt;/url&gt;&lt;url&gt;https://doi.org/10.2196/19264&lt;/url&gt;&lt;url&gt;http://www.ncbi.nlm.nih.gov/pubmed/32463377&lt;/url&gt;&lt;/related-urls&gt;&lt;/urls&gt;&lt;electronic-resource-num&gt;10.2196/19264&lt;/electronic-resource-num&gt;&lt;/record&gt;&lt;/Cite&gt;&lt;/EndNote&gt;</w:instrText>
      </w:r>
      <w:r w:rsidR="009B7D66">
        <w:rPr>
          <w:rFonts w:cstheme="minorHAnsi"/>
          <w:lang w:val="en-AU"/>
        </w:rPr>
        <w:fldChar w:fldCharType="separate"/>
      </w:r>
      <w:r w:rsidR="009B7D66" w:rsidRPr="00172202">
        <w:rPr>
          <w:rFonts w:cstheme="minorHAnsi"/>
          <w:noProof/>
          <w:vertAlign w:val="superscript"/>
          <w:lang w:val="en-AU"/>
        </w:rPr>
        <w:t>152</w:t>
      </w:r>
      <w:r w:rsidR="009B7D66">
        <w:rPr>
          <w:rFonts w:cstheme="minorHAnsi"/>
          <w:lang w:val="en-AU"/>
        </w:rPr>
        <w:fldChar w:fldCharType="end"/>
      </w:r>
      <w:r w:rsidR="007D088B">
        <w:rPr>
          <w:rFonts w:cstheme="minorHAnsi"/>
          <w:lang w:val="en-AU"/>
        </w:rPr>
        <w:t xml:space="preserve"> While the full impact of these changes are unclear, the rapid introduction of new online and telemedicine services </w:t>
      </w:r>
      <w:r w:rsidR="00C04F89">
        <w:rPr>
          <w:rFonts w:cstheme="minorHAnsi"/>
          <w:lang w:val="en-AU"/>
        </w:rPr>
        <w:t>brings many synergies with efforts to reduce the emissions of the healthcare sector, and with those to increase service delivery resilience.</w:t>
      </w:r>
      <w:r w:rsidR="00C04F89" w:rsidDel="007D088B">
        <w:rPr>
          <w:rFonts w:cstheme="minorHAnsi"/>
          <w:lang w:val="en-AU"/>
        </w:rPr>
        <w:t xml:space="preserve"> </w:t>
      </w:r>
      <w:r w:rsidR="00096F3C" w:rsidRPr="002A6179">
        <w:rPr>
          <w:rFonts w:cstheme="minorHAnsi"/>
          <w:color w:val="212121"/>
          <w:lang w:val="en-AU"/>
        </w:rPr>
        <w:t>As governments continue to respond to the public health and economic effects of COVID-19,</w:t>
      </w:r>
      <w:r w:rsidR="00242FBD" w:rsidRPr="002A6179">
        <w:rPr>
          <w:rFonts w:cstheme="minorHAnsi"/>
          <w:color w:val="212121"/>
          <w:lang w:val="en-AU"/>
        </w:rPr>
        <w:t xml:space="preserve"> </w:t>
      </w:r>
      <w:r w:rsidR="00096F3C" w:rsidRPr="002A6179">
        <w:rPr>
          <w:rFonts w:cstheme="minorHAnsi"/>
          <w:color w:val="212121"/>
          <w:lang w:val="en-AU"/>
        </w:rPr>
        <w:t>it will be important to</w:t>
      </w:r>
      <w:r w:rsidR="00242FBD" w:rsidRPr="002A6179">
        <w:rPr>
          <w:rFonts w:cstheme="minorHAnsi"/>
          <w:color w:val="212121"/>
          <w:lang w:val="en-AU"/>
        </w:rPr>
        <w:t xml:space="preserve"> align these priorities and ensure</w:t>
      </w:r>
      <w:r w:rsidR="00096F3C" w:rsidRPr="002A6179">
        <w:rPr>
          <w:rFonts w:cstheme="minorHAnsi"/>
          <w:color w:val="212121"/>
          <w:lang w:val="en-AU"/>
        </w:rPr>
        <w:t xml:space="preserve"> that enhanced preparedness for future pandemics also </w:t>
      </w:r>
      <w:r w:rsidR="00242FBD" w:rsidRPr="002A6179">
        <w:rPr>
          <w:rFonts w:cstheme="minorHAnsi"/>
          <w:color w:val="212121"/>
          <w:lang w:val="en-AU"/>
        </w:rPr>
        <w:t xml:space="preserve">confers </w:t>
      </w:r>
      <w:r w:rsidR="00096F3C" w:rsidRPr="002A6179">
        <w:rPr>
          <w:rFonts w:cstheme="minorHAnsi"/>
          <w:color w:val="212121"/>
          <w:lang w:val="en-AU"/>
        </w:rPr>
        <w:t>increased capacity to respond to climate change.</w:t>
      </w:r>
    </w:p>
    <w:p w14:paraId="02E65F47" w14:textId="0F49E488" w:rsidR="007B40C4" w:rsidRPr="002A6179" w:rsidRDefault="007B40C4" w:rsidP="00E6768E">
      <w:pPr>
        <w:spacing w:before="0" w:after="160" w:line="259" w:lineRule="auto"/>
        <w:jc w:val="left"/>
        <w:rPr>
          <w:rFonts w:cstheme="minorHAnsi"/>
        </w:rPr>
      </w:pPr>
      <w:r w:rsidRPr="002A6179">
        <w:rPr>
          <w:rFonts w:cstheme="minorHAnsi"/>
        </w:rPr>
        <w:br w:type="page"/>
      </w:r>
    </w:p>
    <w:p w14:paraId="00349622" w14:textId="3D8EE6E9" w:rsidR="0013067B" w:rsidRPr="002A6179" w:rsidRDefault="0013067B" w:rsidP="00E6768E">
      <w:pPr>
        <w:pStyle w:val="Heading1"/>
        <w:jc w:val="left"/>
      </w:pPr>
      <w:bookmarkStart w:id="92" w:name="_Hlk8239767"/>
      <w:bookmarkStart w:id="93" w:name="_Toc47088929"/>
      <w:bookmarkStart w:id="94" w:name="_Toc488155243"/>
      <w:bookmarkStart w:id="95" w:name="_Toc491961417"/>
      <w:bookmarkEnd w:id="92"/>
      <w:r w:rsidRPr="002A6179">
        <w:lastRenderedPageBreak/>
        <w:t>Section 3: Mitigation Actions and Health Co-Benefits</w:t>
      </w:r>
      <w:bookmarkEnd w:id="93"/>
    </w:p>
    <w:bookmarkEnd w:id="94"/>
    <w:bookmarkEnd w:id="95"/>
    <w:p w14:paraId="25F31C13" w14:textId="7FBB8367" w:rsidR="002F126D" w:rsidRPr="002A6179" w:rsidRDefault="002F126D" w:rsidP="00E6768E">
      <w:pPr>
        <w:jc w:val="left"/>
      </w:pPr>
      <w:r w:rsidRPr="002A6179">
        <w:t>In 201</w:t>
      </w:r>
      <w:r w:rsidR="0015375F" w:rsidRPr="002A6179">
        <w:t>8</w:t>
      </w:r>
      <w:r w:rsidRPr="002A6179">
        <w:t xml:space="preserve">, </w:t>
      </w:r>
      <w:r w:rsidR="004C1330" w:rsidRPr="002A6179">
        <w:t>GHG</w:t>
      </w:r>
      <w:r w:rsidRPr="002A6179">
        <w:t xml:space="preserve"> emissions rose to an unprecedented 51.8 GtCO</w:t>
      </w:r>
      <w:r w:rsidRPr="002A6179">
        <w:rPr>
          <w:vertAlign w:val="subscript"/>
        </w:rPr>
        <w:t>2</w:t>
      </w:r>
      <w:r w:rsidRPr="002A6179">
        <w:t>e (55.3 GtCO</w:t>
      </w:r>
      <w:r w:rsidRPr="002A6179">
        <w:rPr>
          <w:vertAlign w:val="subscript"/>
        </w:rPr>
        <w:t>2</w:t>
      </w:r>
      <w:r w:rsidRPr="002A6179">
        <w:t>e including land use change</w:t>
      </w:r>
      <w:r w:rsidR="004C1330" w:rsidRPr="002A6179">
        <w:t>)</w:t>
      </w:r>
      <w:r w:rsidR="0015375F" w:rsidRPr="002A6179">
        <w:t xml:space="preserve">, </w:t>
      </w:r>
      <w:r w:rsidR="00277EE0" w:rsidRPr="002A6179">
        <w:t xml:space="preserve">with fossil fuel emissions from transport, power generation, and industry </w:t>
      </w:r>
      <w:r w:rsidR="00794535" w:rsidRPr="002A6179">
        <w:t>account</w:t>
      </w:r>
      <w:r w:rsidR="0015375F" w:rsidRPr="002A6179">
        <w:t>ing</w:t>
      </w:r>
      <w:r w:rsidR="00794535" w:rsidRPr="002A6179">
        <w:t xml:space="preserve"> for 72%</w:t>
      </w:r>
      <w:r w:rsidR="0015375F" w:rsidRPr="002A6179">
        <w:t>.</w:t>
      </w:r>
      <w:r w:rsidR="00357D19" w:rsidRPr="002A6179">
        <w:fldChar w:fldCharType="begin"/>
      </w:r>
      <w:r w:rsidR="00172202">
        <w:instrText xml:space="preserve"> ADDIN EN.CITE &lt;EndNote&gt;&lt;Cite&gt;&lt;Author&gt;UNEP&lt;/Author&gt;&lt;Year&gt;2019&lt;/Year&gt;&lt;RecNum&gt;123&lt;/RecNum&gt;&lt;DisplayText&gt;&lt;style face="superscript"&gt;153&lt;/style&gt;&lt;/DisplayText&gt;&lt;record&gt;&lt;rec-number&gt;123&lt;/rec-number&gt;&lt;foreign-keys&gt;&lt;key app="EN" db-id="wvwxvp2x3zwxfke09tn5p5d529xtdx2e2dtd" timestamp="1594652638"&gt;123&lt;/key&gt;&lt;/foreign-keys&gt;&lt;ref-type name="Report"&gt;27&lt;/ref-type&gt;&lt;contributors&gt;&lt;authors&gt;&lt;author&gt;UNEP&lt;/author&gt;&lt;/authors&gt;&lt;/contributors&gt;&lt;titles&gt;&lt;title&gt;Emissions Gap Report 2019&lt;/title&gt;&lt;/titles&gt;&lt;dates&gt;&lt;year&gt;2019&lt;/year&gt;&lt;/dates&gt;&lt;pub-location&gt;Nairobi&lt;/pub-location&gt;&lt;publisher&gt;United Nations Environment Programme&lt;/publisher&gt;&lt;urls&gt;&lt;/urls&gt;&lt;/record&gt;&lt;/Cite&gt;&lt;/EndNote&gt;</w:instrText>
      </w:r>
      <w:r w:rsidR="00357D19" w:rsidRPr="002A6179">
        <w:fldChar w:fldCharType="separate"/>
      </w:r>
      <w:r w:rsidR="00172202" w:rsidRPr="00172202">
        <w:rPr>
          <w:noProof/>
          <w:vertAlign w:val="superscript"/>
        </w:rPr>
        <w:t>153</w:t>
      </w:r>
      <w:r w:rsidR="00357D19" w:rsidRPr="002A6179">
        <w:fldChar w:fldCharType="end"/>
      </w:r>
      <w:r w:rsidR="0015375F" w:rsidRPr="002A6179">
        <w:t xml:space="preserve"> </w:t>
      </w:r>
      <w:r w:rsidRPr="002A6179">
        <w:t xml:space="preserve"> The vast majority of the growth in emissions, the economy, and the demand for energy</w:t>
      </w:r>
      <w:r w:rsidR="00176827" w:rsidRPr="002A6179">
        <w:t xml:space="preserve"> occurred in</w:t>
      </w:r>
      <w:r w:rsidRPr="002A6179">
        <w:t xml:space="preserve"> low-</w:t>
      </w:r>
      <w:r w:rsidR="004A399C" w:rsidRPr="002A6179">
        <w:t xml:space="preserve"> and middle-</w:t>
      </w:r>
      <w:r w:rsidRPr="002A6179">
        <w:t>income countries, despite global economic headwinds.</w:t>
      </w:r>
      <w:r w:rsidR="00357D19" w:rsidRPr="002A6179">
        <w:fldChar w:fldCharType="begin"/>
      </w:r>
      <w:r w:rsidR="00172202">
        <w:instrText xml:space="preserve"> ADDIN EN.CITE &lt;EndNote&gt;&lt;Cite&gt;&lt;Author&gt;WBG&lt;/Author&gt;&lt;Year&gt;2020&lt;/Year&gt;&lt;RecNum&gt;124&lt;/RecNum&gt;&lt;DisplayText&gt;&lt;style face="superscript"&gt;154&lt;/style&gt;&lt;/DisplayText&gt;&lt;record&gt;&lt;rec-number&gt;124&lt;/rec-number&gt;&lt;foreign-keys&gt;&lt;key app="EN" db-id="wvwxvp2x3zwxfke09tn5p5d529xtdx2e2dtd" timestamp="1594652638"&gt;124&lt;/key&gt;&lt;/foreign-keys&gt;&lt;ref-type name="Generic"&gt;13&lt;/ref-type&gt;&lt;contributors&gt;&lt;authors&gt;&lt;author&gt;WBG&lt;/author&gt;&lt;/authors&gt;&lt;/contributors&gt;&lt;titles&gt;&lt;title&gt;Global Economic Prospects: Slow Growth, Policy Challenges&lt;/title&gt;&lt;/titles&gt;&lt;dates&gt;&lt;year&gt;2020&lt;/year&gt;&lt;/dates&gt;&lt;pub-location&gt;Washington, DC, USA&lt;/pub-location&gt;&lt;publisher&gt;World Bank Group&lt;/publisher&gt;&lt;urls&gt;&lt;related-urls&gt;&lt;url&gt;https://www.worldbank.org/en/publication/global-economic-prospects&lt;/url&gt;&lt;/related-urls&gt;&lt;/urls&gt;&lt;/record&gt;&lt;/Cite&gt;&lt;/EndNote&gt;</w:instrText>
      </w:r>
      <w:r w:rsidR="00357D19" w:rsidRPr="002A6179">
        <w:fldChar w:fldCharType="separate"/>
      </w:r>
      <w:r w:rsidR="00172202" w:rsidRPr="00172202">
        <w:rPr>
          <w:noProof/>
          <w:vertAlign w:val="superscript"/>
        </w:rPr>
        <w:t>154</w:t>
      </w:r>
      <w:r w:rsidR="00357D19" w:rsidRPr="002A6179">
        <w:fldChar w:fldCharType="end"/>
      </w:r>
      <w:r w:rsidR="00FD12CF" w:rsidRPr="002A6179">
        <w:rPr>
          <w:rStyle w:val="CommentReference"/>
          <w:rFonts w:eastAsiaTheme="majorEastAsia"/>
          <w:szCs w:val="20"/>
          <w:lang w:val="en-AU" w:eastAsia="en-US"/>
        </w:rPr>
        <w:t xml:space="preserve"> </w:t>
      </w:r>
      <w:r w:rsidRPr="002A6179">
        <w:t xml:space="preserve"> </w:t>
      </w:r>
    </w:p>
    <w:p w14:paraId="7A88BF91" w14:textId="6F8110A6" w:rsidR="002F126D" w:rsidRPr="002A6179" w:rsidRDefault="002F126D" w:rsidP="00E6768E">
      <w:pPr>
        <w:jc w:val="left"/>
      </w:pPr>
      <w:r w:rsidRPr="002A6179">
        <w:t>COVID-19 has had a profound effect on</w:t>
      </w:r>
      <w:r w:rsidR="00A85E52" w:rsidRPr="002A6179">
        <w:t xml:space="preserve"> the</w:t>
      </w:r>
      <w:r w:rsidRPr="002A6179">
        <w:t xml:space="preserve"> global econom</w:t>
      </w:r>
      <w:r w:rsidR="00A85E52" w:rsidRPr="002A6179">
        <w:t>y</w:t>
      </w:r>
      <w:r w:rsidRPr="002A6179">
        <w:t xml:space="preserve"> and</w:t>
      </w:r>
      <w:r w:rsidR="00176827" w:rsidRPr="002A6179">
        <w:t xml:space="preserve"> on</w:t>
      </w:r>
      <w:r w:rsidRPr="002A6179">
        <w:t xml:space="preserve"> emissions</w:t>
      </w:r>
      <w:r w:rsidR="00A85E52" w:rsidRPr="002A6179">
        <w:t>. O</w:t>
      </w:r>
      <w:r w:rsidRPr="002A6179">
        <w:t>ngoing volatility mak</w:t>
      </w:r>
      <w:r w:rsidR="00A85E52" w:rsidRPr="002A6179">
        <w:t>es</w:t>
      </w:r>
      <w:r w:rsidRPr="002A6179">
        <w:t xml:space="preserve"> the projections of any long-term effect</w:t>
      </w:r>
      <w:r w:rsidR="00A85E52" w:rsidRPr="002A6179">
        <w:t>s</w:t>
      </w:r>
      <w:r w:rsidRPr="002A6179">
        <w:t xml:space="preserve"> challenging</w:t>
      </w:r>
      <w:r w:rsidR="00A85E52" w:rsidRPr="002A6179">
        <w:t>,</w:t>
      </w:r>
      <w:r w:rsidRPr="002A6179">
        <w:t xml:space="preserve"> </w:t>
      </w:r>
      <w:r w:rsidR="00A85E52" w:rsidRPr="002A6179">
        <w:t xml:space="preserve">although </w:t>
      </w:r>
      <w:r w:rsidR="006E2729" w:rsidRPr="002A6179">
        <w:t>daily CO</w:t>
      </w:r>
      <w:r w:rsidR="006E2729" w:rsidRPr="002A6179">
        <w:rPr>
          <w:vertAlign w:val="subscript"/>
        </w:rPr>
        <w:t>2</w:t>
      </w:r>
      <w:r w:rsidR="006E2729" w:rsidRPr="002A6179">
        <w:t xml:space="preserve"> emissions were 17% lower in April 2020</w:t>
      </w:r>
      <w:r w:rsidR="002E251C">
        <w:t xml:space="preserve"> compared with April 2019</w:t>
      </w:r>
      <w:r w:rsidR="006E2729" w:rsidRPr="002A6179">
        <w:t>, with some countries experiencing emissions reductions of up to 26%</w:t>
      </w:r>
      <w:r w:rsidR="00176827" w:rsidRPr="002A6179">
        <w:t>.</w:t>
      </w:r>
      <w:r w:rsidR="009A768B" w:rsidRPr="002A6179">
        <w:fldChar w:fldCharType="begin"/>
      </w:r>
      <w:r w:rsidR="00172202">
        <w:instrText xml:space="preserve"> ADDIN EN.CITE &lt;EndNote&gt;&lt;Cite&gt;&lt;Author&gt;Le Quéré&lt;/Author&gt;&lt;Year&gt;2020&lt;/Year&gt;&lt;RecNum&gt;125&lt;/RecNum&gt;&lt;DisplayText&gt;&lt;style face="superscript"&gt;155&lt;/style&gt;&lt;/DisplayText&gt;&lt;record&gt;&lt;rec-number&gt;125&lt;/rec-number&gt;&lt;foreign-keys&gt;&lt;key app="EN" db-id="wvwxvp2x3zwxfke09tn5p5d529xtdx2e2dtd" timestamp="1594652638"&gt;125&lt;/key&gt;&lt;/foreign-keys&gt;&lt;ref-type name="Journal Article"&gt;17&lt;/ref-type&gt;&lt;contributors&gt;&lt;authors&gt;&lt;author&gt;Le Quéré, Corinne&lt;/author&gt;&lt;author&gt;Jackson, Robert B.&lt;/author&gt;&lt;author&gt;Jones, Matthew W.&lt;/author&gt;&lt;author&gt;Smith, Adam J. P.&lt;/author&gt;&lt;author&gt;Abernethy, Sam&lt;/author&gt;&lt;author&gt;Andrew, Robbie M.&lt;/author&gt;&lt;author&gt;De-Gol, Anthony J.&lt;/author&gt;&lt;author&gt;Willis, David R.&lt;/author&gt;&lt;author&gt;Shan, Yuli&lt;/author&gt;&lt;author&gt;Canadell, Josep G.&lt;/author&gt;&lt;author&gt;Friedlingstein, Pierre&lt;/author&gt;&lt;author&gt;Creutzig, Felix&lt;/author&gt;&lt;author&gt;Peters, Glen P.&lt;/author&gt;&lt;/authors&gt;&lt;/contributors&gt;&lt;titles&gt;&lt;title&gt;Temporary reduction in daily global CO2 emissions during the COVID-19 forced confinement&lt;/title&gt;&lt;secondary-title&gt;Nature Climate Change&lt;/secondary-title&gt;&lt;/titles&gt;&lt;periodical&gt;&lt;full-title&gt;Nature Climate Change&lt;/full-title&gt;&lt;/periodical&gt;&lt;dates&gt;&lt;year&gt;2020&lt;/year&gt;&lt;pub-dates&gt;&lt;date&gt;2020/05/19&lt;/date&gt;&lt;/pub-dates&gt;&lt;/dates&gt;&lt;isbn&gt;1758-6798&lt;/isbn&gt;&lt;urls&gt;&lt;related-urls&gt;&lt;url&gt;https://doi.org/10.1038/s41558-020-0797-x&lt;/url&gt;&lt;/related-urls&gt;&lt;/urls&gt;&lt;electronic-resource-num&gt;10.1038/s41558-020-0797-x&lt;/electronic-resource-num&gt;&lt;/record&gt;&lt;/Cite&gt;&lt;/EndNote&gt;</w:instrText>
      </w:r>
      <w:r w:rsidR="009A768B" w:rsidRPr="002A6179">
        <w:fldChar w:fldCharType="separate"/>
      </w:r>
      <w:r w:rsidR="00172202" w:rsidRPr="00172202">
        <w:rPr>
          <w:noProof/>
          <w:vertAlign w:val="superscript"/>
        </w:rPr>
        <w:t>155</w:t>
      </w:r>
      <w:r w:rsidR="009A768B" w:rsidRPr="002A6179">
        <w:fldChar w:fldCharType="end"/>
      </w:r>
      <w:r w:rsidR="00176827" w:rsidRPr="002A6179">
        <w:t xml:space="preserve"> Current estimates suggest </w:t>
      </w:r>
      <w:r w:rsidRPr="002A6179">
        <w:t>that global emissions will fall by 8% in 2020 as a result of both the economic downturn, and restriction</w:t>
      </w:r>
      <w:r w:rsidR="00A85E52" w:rsidRPr="002A6179">
        <w:t>s</w:t>
      </w:r>
      <w:r w:rsidRPr="002A6179">
        <w:t xml:space="preserve"> </w:t>
      </w:r>
      <w:r w:rsidR="00A85E52" w:rsidRPr="002A6179">
        <w:t xml:space="preserve">to </w:t>
      </w:r>
      <w:r w:rsidRPr="002A6179">
        <w:t>local and international travel.</w:t>
      </w:r>
      <w:r w:rsidR="00357D19" w:rsidRPr="002A6179">
        <w:fldChar w:fldCharType="begin"/>
      </w:r>
      <w:r w:rsidR="00172202">
        <w:instrText xml:space="preserve"> ADDIN EN.CITE &lt;EndNote&gt;&lt;Cite&gt;&lt;Author&gt;IEA&lt;/Author&gt;&lt;Year&gt;2020&lt;/Year&gt;&lt;RecNum&gt;126&lt;/RecNum&gt;&lt;DisplayText&gt;&lt;style face="superscript"&gt;22,155&lt;/style&gt;&lt;/DisplayText&gt;&lt;record&gt;&lt;rec-number&gt;126&lt;/rec-number&gt;&lt;foreign-keys&gt;&lt;key app="EN" db-id="wvwxvp2x3zwxfke09tn5p5d529xtdx2e2dtd" timestamp="1594652639"&gt;126&lt;/key&gt;&lt;/foreign-keys&gt;&lt;ref-type name="Report"&gt;27&lt;/ref-type&gt;&lt;contributors&gt;&lt;authors&gt;&lt;author&gt;IEA&lt;/author&gt;&lt;/authors&gt;&lt;/contributors&gt;&lt;titles&gt;&lt;title&gt;Global Energy Review 2020&lt;/title&gt;&lt;/titles&gt;&lt;dates&gt;&lt;year&gt;2020&lt;/year&gt;&lt;/dates&gt;&lt;pub-location&gt;Paris, France&lt;/pub-location&gt;&lt;publisher&gt;International Energy Agency&lt;/publisher&gt;&lt;urls&gt;&lt;related-urls&gt;&lt;url&gt;https://www.iea.org/reports/global-energy-review-2020&lt;/url&gt;&lt;/related-urls&gt;&lt;/urls&gt;&lt;/record&gt;&lt;/Cite&gt;&lt;Cite&gt;&lt;Author&gt;Le Quéré&lt;/Author&gt;&lt;Year&gt;2020&lt;/Year&gt;&lt;RecNum&gt;125&lt;/RecNum&gt;&lt;record&gt;&lt;rec-number&gt;125&lt;/rec-number&gt;&lt;foreign-keys&gt;&lt;key app="EN" db-id="wvwxvp2x3zwxfke09tn5p5d529xtdx2e2dtd" timestamp="1594652638"&gt;125&lt;/key&gt;&lt;/foreign-keys&gt;&lt;ref-type name="Journal Article"&gt;17&lt;/ref-type&gt;&lt;contributors&gt;&lt;authors&gt;&lt;author&gt;Le Quéré, Corinne&lt;/author&gt;&lt;author&gt;Jackson, Robert B.&lt;/author&gt;&lt;author&gt;Jones, Matthew W.&lt;/author&gt;&lt;author&gt;Smith, Adam J. P.&lt;/author&gt;&lt;author&gt;Abernethy, Sam&lt;/author&gt;&lt;author&gt;Andrew, Robbie M.&lt;/author&gt;&lt;author&gt;De-Gol, Anthony J.&lt;/author&gt;&lt;author&gt;Willis, David R.&lt;/author&gt;&lt;author&gt;Shan, Yuli&lt;/author&gt;&lt;author&gt;Canadell, Josep G.&lt;/author&gt;&lt;author&gt;Friedlingstein, Pierre&lt;/author&gt;&lt;author&gt;Creutzig, Felix&lt;/author&gt;&lt;author&gt;Peters, Glen P.&lt;/author&gt;&lt;/authors&gt;&lt;/contributors&gt;&lt;titles&gt;&lt;title&gt;Temporary reduction in daily global CO2 emissions during the COVID-19 forced confinement&lt;/title&gt;&lt;secondary-title&gt;Nature Climate Change&lt;/secondary-title&gt;&lt;/titles&gt;&lt;periodical&gt;&lt;full-title&gt;Nature Climate Change&lt;/full-title&gt;&lt;/periodical&gt;&lt;dates&gt;&lt;year&gt;2020&lt;/year&gt;&lt;pub-dates&gt;&lt;date&gt;2020/05/19&lt;/date&gt;&lt;/pub-dates&gt;&lt;/dates&gt;&lt;isbn&gt;1758-6798&lt;/isbn&gt;&lt;urls&gt;&lt;related-urls&gt;&lt;url&gt;https://doi.org/10.1038/s41558-020-0797-x&lt;/url&gt;&lt;/related-urls&gt;&lt;/urls&gt;&lt;electronic-resource-num&gt;10.1038/s41558-020-0797-x&lt;/electronic-resource-num&gt;&lt;/record&gt;&lt;/Cite&gt;&lt;/EndNote&gt;</w:instrText>
      </w:r>
      <w:r w:rsidR="00357D19" w:rsidRPr="002A6179">
        <w:fldChar w:fldCharType="separate"/>
      </w:r>
      <w:r w:rsidR="00172202" w:rsidRPr="00172202">
        <w:rPr>
          <w:noProof/>
          <w:vertAlign w:val="superscript"/>
        </w:rPr>
        <w:t>22,155</w:t>
      </w:r>
      <w:r w:rsidR="00357D19" w:rsidRPr="002A6179">
        <w:fldChar w:fldCharType="end"/>
      </w:r>
      <w:r w:rsidRPr="002A6179">
        <w:t xml:space="preserve"> </w:t>
      </w:r>
      <w:r w:rsidR="00533CB3">
        <w:t xml:space="preserve"> As</w:t>
      </w:r>
      <w:r w:rsidRPr="002A6179">
        <w:t xml:space="preserve"> efforts to revitalise the economy </w:t>
      </w:r>
      <w:r w:rsidR="009D4937">
        <w:t xml:space="preserve">take effect, </w:t>
      </w:r>
      <w:r w:rsidR="00BD0546">
        <w:t>aligning</w:t>
      </w:r>
      <w:r w:rsidR="009D4937">
        <w:t xml:space="preserve"> such</w:t>
      </w:r>
      <w:r w:rsidRPr="002A6179">
        <w:t xml:space="preserve"> interventions</w:t>
      </w:r>
      <w:r w:rsidR="009D4937">
        <w:t xml:space="preserve"> with those necessary</w:t>
      </w:r>
      <w:r w:rsidRPr="002A6179">
        <w:t xml:space="preserve"> to mitigate climate change</w:t>
      </w:r>
      <w:r w:rsidR="00BD0546">
        <w:t xml:space="preserve"> will allow governments to </w:t>
      </w:r>
      <w:r w:rsidR="0082757F">
        <w:t>generate a</w:t>
      </w:r>
      <w:r w:rsidR="00BD0546">
        <w:t xml:space="preserve"> synergistic</w:t>
      </w:r>
      <w:r w:rsidR="00D63A24">
        <w:t xml:space="preserve"> response</w:t>
      </w:r>
      <w:r w:rsidR="00C853FD">
        <w:t>, improving public health in the short-term and in the long-term</w:t>
      </w:r>
      <w:r w:rsidRPr="002A6179">
        <w:t xml:space="preserve">. </w:t>
      </w:r>
    </w:p>
    <w:p w14:paraId="6B2A267E" w14:textId="16ED29A8" w:rsidR="002F126D" w:rsidRPr="002A6179" w:rsidRDefault="00326145" w:rsidP="00E6768E">
      <w:pPr>
        <w:jc w:val="left"/>
      </w:pPr>
      <w:r w:rsidRPr="002A6179">
        <w:t xml:space="preserve">If carefully planned and implemented, </w:t>
      </w:r>
      <w:r w:rsidR="002D2EA1">
        <w:t xml:space="preserve">these </w:t>
      </w:r>
      <w:r w:rsidRPr="002A6179">
        <w:t>i</w:t>
      </w:r>
      <w:r w:rsidR="002F126D" w:rsidRPr="002A6179">
        <w:t xml:space="preserve">nterventions will </w:t>
      </w:r>
      <w:r w:rsidR="004C1330" w:rsidRPr="002A6179">
        <w:t xml:space="preserve">yield </w:t>
      </w:r>
      <w:r w:rsidR="002F126D" w:rsidRPr="002A6179">
        <w:t xml:space="preserve">major health benefits, </w:t>
      </w:r>
      <w:r w:rsidR="00A85E52" w:rsidRPr="002A6179">
        <w:t>underlining the importance of</w:t>
      </w:r>
      <w:r w:rsidR="00024EE3" w:rsidRPr="002A6179">
        <w:t xml:space="preserve"> a</w:t>
      </w:r>
      <w:r w:rsidR="002F126D" w:rsidRPr="002A6179">
        <w:t xml:space="preserve"> </w:t>
      </w:r>
      <w:r w:rsidR="00024EE3" w:rsidRPr="002A6179">
        <w:t>“</w:t>
      </w:r>
      <w:r w:rsidR="002F126D" w:rsidRPr="002A6179">
        <w:t>health in all policies</w:t>
      </w:r>
      <w:r w:rsidR="00024EE3" w:rsidRPr="002A6179">
        <w:t>” approach</w:t>
      </w:r>
      <w:r w:rsidR="002F126D" w:rsidRPr="002A6179">
        <w:t>.</w:t>
      </w:r>
      <w:r w:rsidR="00357D19" w:rsidRPr="002A6179">
        <w:fldChar w:fldCharType="begin"/>
      </w:r>
      <w:r w:rsidR="00172202">
        <w:instrText xml:space="preserve"> ADDIN EN.CITE &lt;EndNote&gt;&lt;Cite&gt;&lt;Author&gt;Lelieveld&lt;/Author&gt;&lt;Year&gt;2015&lt;/Year&gt;&lt;RecNum&gt;127&lt;/RecNum&gt;&lt;DisplayText&gt;&lt;style face="superscript"&gt;156,157&lt;/style&gt;&lt;/DisplayText&gt;&lt;record&gt;&lt;rec-number&gt;127&lt;/rec-number&gt;&lt;foreign-keys&gt;&lt;key app="EN" db-id="wvwxvp2x3zwxfke09tn5p5d529xtdx2e2dtd" timestamp="1594652639"&gt;127&lt;/key&gt;&lt;/foreign-keys&gt;&lt;ref-type name="Journal Article"&gt;17&lt;/ref-type&gt;&lt;contributors&gt;&lt;authors&gt;&lt;author&gt;Lelieveld, Jos&lt;/author&gt;&lt;author&gt;Evans, John S&lt;/author&gt;&lt;author&gt;Fnais, Mohammed&lt;/author&gt;&lt;author&gt;Giannadaki, Despina&lt;/author&gt;&lt;author&gt;Pozzer, Andrea&lt;/author&gt;&lt;/authors&gt;&lt;/contributors&gt;&lt;titles&gt;&lt;title&gt;The contribution of outdoor air pollution sources to premature mortality on a global scale&lt;/title&gt;&lt;secondary-title&gt;Nature&lt;/secondary-title&gt;&lt;/titles&gt;&lt;periodical&gt;&lt;full-title&gt;Nature&lt;/full-title&gt;&lt;/periodical&gt;&lt;pages&gt;367&lt;/pages&gt;&lt;volume&gt;525&lt;/volume&gt;&lt;number&gt;7569&lt;/number&gt;&lt;dates&gt;&lt;year&gt;2015&lt;/year&gt;&lt;/dates&gt;&lt;isbn&gt;1476-4687&lt;/isbn&gt;&lt;urls&gt;&lt;related-urls&gt;&lt;url&gt;https://www.nature.com/articles/nature15371.pdf&lt;/url&gt;&lt;/related-urls&gt;&lt;/urls&gt;&lt;/record&gt;&lt;/Cite&gt;&lt;Cite&gt;&lt;Author&gt;Sellers&lt;/Author&gt;&lt;Year&gt;2019&lt;/Year&gt;&lt;RecNum&gt;128&lt;/RecNum&gt;&lt;record&gt;&lt;rec-number&gt;128&lt;/rec-number&gt;&lt;foreign-keys&gt;&lt;key app="EN" db-id="wvwxvp2x3zwxfke09tn5p5d529xtdx2e2dtd" timestamp="1594652639"&gt;128&lt;/key&gt;&lt;/foreign-keys&gt;&lt;ref-type name="Journal Article"&gt;17&lt;/ref-type&gt;&lt;contributors&gt;&lt;authors&gt;&lt;author&gt;Sellers, Samuel&lt;/author&gt;&lt;author&gt;Ebi, Kristie L&lt;/author&gt;&lt;author&gt;Hess, Jeremy&lt;/author&gt;&lt;/authors&gt;&lt;/contributors&gt;&lt;titles&gt;&lt;title&gt;Climate change, human health, and social stability: addressing interlinkages&lt;/title&gt;&lt;secondary-title&gt;Environmental health perspectives&lt;/secondary-title&gt;&lt;/titles&gt;&lt;periodical&gt;&lt;full-title&gt;Environmental health perspectives&lt;/full-title&gt;&lt;/periodical&gt;&lt;pages&gt;045002&lt;/pages&gt;&lt;volume&gt;127&lt;/volume&gt;&lt;number&gt;04&lt;/number&gt;&lt;dates&gt;&lt;year&gt;2019&lt;/year&gt;&lt;/dates&gt;&lt;isbn&gt;0091-6765&lt;/isbn&gt;&lt;urls&gt;&lt;/urls&gt;&lt;/record&gt;&lt;/Cite&gt;&lt;/EndNote&gt;</w:instrText>
      </w:r>
      <w:r w:rsidR="00357D19" w:rsidRPr="002A6179">
        <w:fldChar w:fldCharType="separate"/>
      </w:r>
      <w:r w:rsidR="00172202" w:rsidRPr="00172202">
        <w:rPr>
          <w:noProof/>
          <w:vertAlign w:val="superscript"/>
        </w:rPr>
        <w:t>156,157</w:t>
      </w:r>
      <w:r w:rsidR="00357D19" w:rsidRPr="002A6179">
        <w:fldChar w:fldCharType="end"/>
      </w:r>
      <w:r w:rsidR="002F126D" w:rsidRPr="002A6179">
        <w:t xml:space="preserve"> </w:t>
      </w:r>
      <w:r w:rsidR="00976D8D" w:rsidRPr="002A6179">
        <w:t xml:space="preserve">Highlighting this practice, the </w:t>
      </w:r>
      <w:r w:rsidR="002F126D" w:rsidRPr="002A6179">
        <w:t>following section tracks</w:t>
      </w:r>
      <w:r w:rsidR="00F732E8" w:rsidRPr="002A6179">
        <w:t xml:space="preserve"> </w:t>
      </w:r>
      <w:r w:rsidR="00D63A24">
        <w:t xml:space="preserve">climate change </w:t>
      </w:r>
      <w:r w:rsidR="002F126D" w:rsidRPr="002A6179">
        <w:t>mitigation efforts</w:t>
      </w:r>
      <w:r w:rsidR="00F732E8" w:rsidRPr="002A6179">
        <w:t xml:space="preserve"> in </w:t>
      </w:r>
      <w:r w:rsidR="00176827" w:rsidRPr="002A6179">
        <w:t xml:space="preserve">the </w:t>
      </w:r>
      <w:r w:rsidR="00F732E8" w:rsidRPr="002A6179">
        <w:t>sectors</w:t>
      </w:r>
      <w:r w:rsidR="002F126D" w:rsidRPr="002A6179">
        <w:t xml:space="preserve"> most relevant to public health: power generation and air pollution (</w:t>
      </w:r>
      <w:r w:rsidR="00106FBF" w:rsidRPr="002A6179">
        <w:t>I</w:t>
      </w:r>
      <w:r w:rsidR="002F126D" w:rsidRPr="002A6179">
        <w:t>ndicators 3.1.1</w:t>
      </w:r>
      <w:r w:rsidR="004C1330" w:rsidRPr="002A6179">
        <w:t>-</w:t>
      </w:r>
      <w:r w:rsidR="002F126D" w:rsidRPr="002A6179">
        <w:t>3.1.3</w:t>
      </w:r>
      <w:r w:rsidR="002755DC">
        <w:t xml:space="preserve"> and 3.3</w:t>
      </w:r>
      <w:r w:rsidR="002F126D" w:rsidRPr="002A6179">
        <w:t>); household energy and buildings (</w:t>
      </w:r>
      <w:r w:rsidR="00106FBF" w:rsidRPr="002A6179">
        <w:t>I</w:t>
      </w:r>
      <w:r w:rsidR="002F126D" w:rsidRPr="002A6179">
        <w:t xml:space="preserve">ndicator </w:t>
      </w:r>
      <w:r w:rsidR="00106FBF" w:rsidRPr="002A6179">
        <w:t>3.2</w:t>
      </w:r>
      <w:r w:rsidR="002F126D" w:rsidRPr="002A6179">
        <w:t>); transport (</w:t>
      </w:r>
      <w:r w:rsidR="00106FBF" w:rsidRPr="002A6179">
        <w:t>I</w:t>
      </w:r>
      <w:r w:rsidR="002F126D" w:rsidRPr="002A6179">
        <w:t>ndicator 3.4); diets and agriculture (</w:t>
      </w:r>
      <w:r w:rsidR="00106FBF" w:rsidRPr="002A6179">
        <w:t>I</w:t>
      </w:r>
      <w:r w:rsidR="002F126D" w:rsidRPr="002A6179">
        <w:t>ndicator</w:t>
      </w:r>
      <w:r w:rsidR="00407967" w:rsidRPr="002A6179">
        <w:t>s</w:t>
      </w:r>
      <w:r w:rsidR="002F126D" w:rsidRPr="002A6179">
        <w:t xml:space="preserve"> 3.5.1</w:t>
      </w:r>
      <w:r w:rsidR="004C1330" w:rsidRPr="002A6179">
        <w:t xml:space="preserve"> and 3.5.2</w:t>
      </w:r>
      <w:r w:rsidR="002F126D" w:rsidRPr="002A6179">
        <w:t xml:space="preserve">); </w:t>
      </w:r>
      <w:r w:rsidR="00976D8D" w:rsidRPr="002A6179">
        <w:t xml:space="preserve">as well as </w:t>
      </w:r>
      <w:r w:rsidR="002F126D" w:rsidRPr="002A6179">
        <w:t>mitigation within the healthcare sector (</w:t>
      </w:r>
      <w:r w:rsidR="00106FBF" w:rsidRPr="002A6179">
        <w:t>I</w:t>
      </w:r>
      <w:r w:rsidR="002F126D" w:rsidRPr="002A6179">
        <w:t xml:space="preserve">ndicator 3.6). New in the </w:t>
      </w:r>
      <w:r w:rsidR="008128AE" w:rsidRPr="002A6179">
        <w:t xml:space="preserve">2020 report </w:t>
      </w:r>
      <w:r w:rsidR="002F126D" w:rsidRPr="002A6179">
        <w:t xml:space="preserve">are indicators of the national </w:t>
      </w:r>
      <w:r w:rsidR="00094710">
        <w:t xml:space="preserve">emissions from </w:t>
      </w:r>
      <w:r w:rsidR="002F126D" w:rsidRPr="002A6179">
        <w:t xml:space="preserve">agricultural </w:t>
      </w:r>
      <w:r w:rsidR="00094710">
        <w:t>consumption</w:t>
      </w:r>
      <w:r w:rsidR="00094710" w:rsidRPr="002A6179">
        <w:t xml:space="preserve"> </w:t>
      </w:r>
      <w:r w:rsidR="002F126D" w:rsidRPr="002A6179">
        <w:t>(</w:t>
      </w:r>
      <w:r w:rsidR="00106FBF" w:rsidRPr="002A6179">
        <w:t>I</w:t>
      </w:r>
      <w:r w:rsidR="002F126D" w:rsidRPr="002A6179">
        <w:t xml:space="preserve">ndicator 3.5.1) as well as the associated premature mortality from unhealthy </w:t>
      </w:r>
      <w:r w:rsidR="004C1330" w:rsidRPr="002A6179">
        <w:t xml:space="preserve">and emissions-intensive </w:t>
      </w:r>
      <w:r w:rsidR="002F126D" w:rsidRPr="002A6179">
        <w:t>diets (</w:t>
      </w:r>
      <w:r w:rsidR="00106FBF" w:rsidRPr="002A6179">
        <w:t>I</w:t>
      </w:r>
      <w:r w:rsidR="002F126D" w:rsidRPr="002A6179">
        <w:t xml:space="preserve">ndicator 3.5.2). The methodologies of each of the existing indicators have also improved, particularly </w:t>
      </w:r>
      <w:r w:rsidR="00106FBF" w:rsidRPr="002A6179">
        <w:t>I</w:t>
      </w:r>
      <w:r w:rsidR="002F126D" w:rsidRPr="002A6179">
        <w:t xml:space="preserve">ndicator 3.6, which, based on feedback, has been revised to better estimate emissions from the healthcare sector. </w:t>
      </w:r>
    </w:p>
    <w:p w14:paraId="4CE6336D" w14:textId="13E9C0AF" w:rsidR="001D5257" w:rsidRPr="002A6179" w:rsidRDefault="002F126D" w:rsidP="00E6768E">
      <w:pPr>
        <w:jc w:val="left"/>
      </w:pPr>
      <w:r w:rsidRPr="002A6179">
        <w:t xml:space="preserve">Importantly, this section must be interpreted with the understanding </w:t>
      </w:r>
      <w:r w:rsidR="00866310" w:rsidRPr="002A6179">
        <w:t xml:space="preserve">that </w:t>
      </w:r>
      <w:r w:rsidR="00277EE0" w:rsidRPr="002A6179">
        <w:t xml:space="preserve">enhanced </w:t>
      </w:r>
      <w:r w:rsidRPr="002A6179">
        <w:t xml:space="preserve">ambition is urgently required, and that countries will need to increase the strength of their </w:t>
      </w:r>
      <w:r w:rsidR="00D61251">
        <w:t xml:space="preserve">mitigation </w:t>
      </w:r>
      <w:r w:rsidRPr="002A6179">
        <w:t xml:space="preserve">commitments within the </w:t>
      </w:r>
      <w:r w:rsidR="0015375F" w:rsidRPr="002A6179">
        <w:t xml:space="preserve">Paris Agreement’s </w:t>
      </w:r>
      <w:r w:rsidRPr="002A6179">
        <w:t>NDCs by a factor of three to achieve a 2</w:t>
      </w:r>
      <w:r w:rsidRPr="002A6179">
        <w:rPr>
          <w:rFonts w:cs="Calibri"/>
        </w:rPr>
        <w:t>°</w:t>
      </w:r>
      <w:r w:rsidRPr="002A6179">
        <w:t>C target, and by a factor of five for 1.5</w:t>
      </w:r>
      <w:r w:rsidRPr="002A6179">
        <w:rPr>
          <w:rFonts w:cs="Calibri"/>
        </w:rPr>
        <w:t>°</w:t>
      </w:r>
      <w:r w:rsidRPr="002A6179">
        <w:t>C</w:t>
      </w:r>
      <w:r w:rsidR="00D23601" w:rsidRPr="002A6179">
        <w:t>.</w:t>
      </w:r>
      <w:r w:rsidR="00357D19" w:rsidRPr="002A6179">
        <w:fldChar w:fldCharType="begin"/>
      </w:r>
      <w:r w:rsidR="00172202">
        <w:instrText xml:space="preserve"> ADDIN EN.CITE &lt;EndNote&gt;&lt;Cite&gt;&lt;Author&gt;UNEP&lt;/Author&gt;&lt;Year&gt;2019&lt;/Year&gt;&lt;RecNum&gt;123&lt;/RecNum&gt;&lt;DisplayText&gt;&lt;style face="superscript"&gt;153&lt;/style&gt;&lt;/DisplayText&gt;&lt;record&gt;&lt;rec-number&gt;123&lt;/rec-number&gt;&lt;foreign-keys&gt;&lt;key app="EN" db-id="wvwxvp2x3zwxfke09tn5p5d529xtdx2e2dtd" timestamp="1594652638"&gt;123&lt;/key&gt;&lt;/foreign-keys&gt;&lt;ref-type name="Report"&gt;27&lt;/ref-type&gt;&lt;contributors&gt;&lt;authors&gt;&lt;author&gt;UNEP&lt;/author&gt;&lt;/authors&gt;&lt;/contributors&gt;&lt;titles&gt;&lt;title&gt;Emissions Gap Report 2019&lt;/title&gt;&lt;/titles&gt;&lt;dates&gt;&lt;year&gt;2019&lt;/year&gt;&lt;/dates&gt;&lt;pub-location&gt;Nairobi&lt;/pub-location&gt;&lt;publisher&gt;United Nations Environment Programme&lt;/publisher&gt;&lt;urls&gt;&lt;/urls&gt;&lt;/record&gt;&lt;/Cite&gt;&lt;/EndNote&gt;</w:instrText>
      </w:r>
      <w:r w:rsidR="00357D19" w:rsidRPr="002A6179">
        <w:fldChar w:fldCharType="separate"/>
      </w:r>
      <w:r w:rsidR="00172202" w:rsidRPr="00172202">
        <w:rPr>
          <w:noProof/>
          <w:vertAlign w:val="superscript"/>
        </w:rPr>
        <w:t>153</w:t>
      </w:r>
      <w:r w:rsidR="00357D19" w:rsidRPr="002A6179">
        <w:fldChar w:fldCharType="end"/>
      </w:r>
      <w:r w:rsidR="00D23601" w:rsidRPr="002A6179">
        <w:t xml:space="preserve">  </w:t>
      </w:r>
    </w:p>
    <w:p w14:paraId="312FC936" w14:textId="46961924" w:rsidR="001D5257" w:rsidRPr="002A6179" w:rsidRDefault="001D5257">
      <w:pPr>
        <w:spacing w:before="0" w:after="160" w:line="259" w:lineRule="auto"/>
        <w:jc w:val="left"/>
        <w:rPr>
          <w:rFonts w:asciiTheme="majorHAnsi" w:eastAsiaTheme="majorEastAsia" w:hAnsiTheme="majorHAnsi" w:cstheme="majorBidi"/>
          <w:color w:val="2F5496" w:themeColor="accent1" w:themeShade="BF"/>
          <w:sz w:val="26"/>
          <w:szCs w:val="26"/>
          <w:lang w:eastAsia="en-US"/>
        </w:rPr>
      </w:pPr>
      <w:r w:rsidRPr="002A6179">
        <w:br w:type="page"/>
      </w:r>
    </w:p>
    <w:p w14:paraId="5ECA3D02" w14:textId="5648AD5C" w:rsidR="002E3E11" w:rsidRPr="002A6179" w:rsidRDefault="002E3E11" w:rsidP="00E6768E">
      <w:pPr>
        <w:pStyle w:val="Heading2"/>
        <w:jc w:val="left"/>
      </w:pPr>
      <w:bookmarkStart w:id="96" w:name="_Toc47088930"/>
      <w:r w:rsidRPr="002A6179">
        <w:lastRenderedPageBreak/>
        <w:t>3.1 Energy System and Health</w:t>
      </w:r>
      <w:bookmarkEnd w:id="96"/>
    </w:p>
    <w:p w14:paraId="07B6E77E" w14:textId="01C98CFB" w:rsidR="002F126D" w:rsidRPr="002A6179" w:rsidRDefault="002F126D" w:rsidP="00DE59CF">
      <w:pPr>
        <w:pStyle w:val="Heading3"/>
      </w:pPr>
      <w:bookmarkStart w:id="97" w:name="_Toc47088931"/>
      <w:r w:rsidRPr="002A6179">
        <w:t xml:space="preserve">Indicator 3.1.1: Carbon </w:t>
      </w:r>
      <w:r w:rsidR="00106FBF" w:rsidRPr="002A6179">
        <w:t>I</w:t>
      </w:r>
      <w:r w:rsidRPr="002A6179">
        <w:t xml:space="preserve">ntensity of the </w:t>
      </w:r>
      <w:r w:rsidR="00106FBF" w:rsidRPr="002A6179">
        <w:t>E</w:t>
      </w:r>
      <w:r w:rsidRPr="002A6179">
        <w:t xml:space="preserve">nergy </w:t>
      </w:r>
      <w:r w:rsidR="00106FBF" w:rsidRPr="002A6179">
        <w:t>S</w:t>
      </w:r>
      <w:r w:rsidRPr="002A6179">
        <w:t>ystem</w:t>
      </w:r>
      <w:bookmarkEnd w:id="97"/>
    </w:p>
    <w:p w14:paraId="51803E04" w14:textId="140C94FD" w:rsidR="00106FBF" w:rsidRPr="002A6179" w:rsidRDefault="002C5137" w:rsidP="00E6768E">
      <w:pPr>
        <w:jc w:val="left"/>
        <w:rPr>
          <w:i/>
        </w:rPr>
      </w:pPr>
      <w:r w:rsidRPr="002A6179">
        <w:rPr>
          <w:bCs/>
          <w:i/>
        </w:rPr>
        <w:t>Headline finding</w:t>
      </w:r>
      <w:r w:rsidR="002F126D" w:rsidRPr="002A6179">
        <w:rPr>
          <w:bCs/>
          <w:i/>
        </w:rPr>
        <w:t>:</w:t>
      </w:r>
      <w:r w:rsidR="002F126D" w:rsidRPr="002A6179">
        <w:rPr>
          <w:i/>
        </w:rPr>
        <w:t xml:space="preserve"> </w:t>
      </w:r>
      <w:r w:rsidR="00904270" w:rsidRPr="002A6179">
        <w:rPr>
          <w:i/>
        </w:rPr>
        <w:t>The c</w:t>
      </w:r>
      <w:r w:rsidR="002F126D" w:rsidRPr="002A6179">
        <w:rPr>
          <w:i/>
        </w:rPr>
        <w:t xml:space="preserve">arbon intensity of </w:t>
      </w:r>
      <w:r w:rsidR="007B625C" w:rsidRPr="002A6179">
        <w:rPr>
          <w:i/>
        </w:rPr>
        <w:t xml:space="preserve">the </w:t>
      </w:r>
      <w:r w:rsidR="002F126D" w:rsidRPr="002A6179">
        <w:rPr>
          <w:i/>
        </w:rPr>
        <w:t>global primary energy supply has remained flat for the last three decades. Whilst in 2017 it was at its lowest since 2006, it</w:t>
      </w:r>
      <w:r w:rsidR="00904270" w:rsidRPr="002A6179">
        <w:rPr>
          <w:i/>
        </w:rPr>
        <w:t xml:space="preserve"> still</w:t>
      </w:r>
      <w:r w:rsidR="002F126D" w:rsidRPr="002A6179">
        <w:rPr>
          <w:i/>
        </w:rPr>
        <w:t xml:space="preserve"> remained 0.4% higher than 1990 levels.</w:t>
      </w:r>
    </w:p>
    <w:p w14:paraId="41979388" w14:textId="4090ED9C" w:rsidR="00106FBF" w:rsidRPr="002A6179" w:rsidRDefault="00106FBF" w:rsidP="00E6768E">
      <w:pPr>
        <w:jc w:val="left"/>
      </w:pPr>
      <w:r w:rsidRPr="002A6179">
        <w:t xml:space="preserve">As fossil fuel combustion in the energy system continues to be the biggest source of GHG emissions, mitigation in this area is key to meeting the commitments of the Paris Agreement. This indicator tracks the carbon intensity of the </w:t>
      </w:r>
      <w:r w:rsidR="002755DC">
        <w:t xml:space="preserve">global </w:t>
      </w:r>
      <w:r w:rsidRPr="002A6179">
        <w:t>energy system, expressed as the CO</w:t>
      </w:r>
      <w:r w:rsidRPr="002A6179">
        <w:rPr>
          <w:vertAlign w:val="subscript"/>
        </w:rPr>
        <w:t>2</w:t>
      </w:r>
      <w:r w:rsidRPr="002A6179">
        <w:t xml:space="preserve"> emitted per </w:t>
      </w:r>
      <w:proofErr w:type="spellStart"/>
      <w:r w:rsidRPr="002A6179">
        <w:t>terajoule</w:t>
      </w:r>
      <w:proofErr w:type="spellEnd"/>
      <w:r w:rsidRPr="002A6179">
        <w:t xml:space="preserve"> of total primary energy supply (TPES)</w:t>
      </w:r>
      <w:r w:rsidR="004C1330" w:rsidRPr="002A6179">
        <w:t>, with methods and data described in the Appendix</w:t>
      </w:r>
      <w:r w:rsidRPr="002A6179">
        <w:t>.</w:t>
      </w:r>
      <w:r w:rsidR="00357D19" w:rsidRPr="002A6179">
        <w:fldChar w:fldCharType="begin"/>
      </w:r>
      <w:r w:rsidR="00172202">
        <w:instrText xml:space="preserve"> ADDIN EN.CITE &lt;EndNote&gt;&lt;Cite&gt;&lt;Author&gt;IEA&lt;/Author&gt;&lt;Year&gt;2019&lt;/Year&gt;&lt;RecNum&gt;129&lt;/RecNum&gt;&lt;DisplayText&gt;&lt;style face="superscript"&gt;158,159&lt;/style&gt;&lt;/DisplayText&gt;&lt;record&gt;&lt;rec-number&gt;129&lt;/rec-number&gt;&lt;foreign-keys&gt;&lt;key app="EN" db-id="wvwxvp2x3zwxfke09tn5p5d529xtdx2e2dtd" timestamp="1594652639"&gt;129&lt;/key&gt;&lt;/foreign-keys&gt;&lt;ref-type name="Report"&gt;27&lt;/ref-type&gt;&lt;contributors&gt;&lt;authors&gt;&lt;author&gt;IEA&lt;/author&gt;&lt;/authors&gt;&lt;/contributors&gt;&lt;titles&gt;&lt;title&gt;World Energy Outlook 2019&lt;/title&gt;&lt;/titles&gt;&lt;dates&gt;&lt;year&gt;2019&lt;/year&gt;&lt;/dates&gt;&lt;pub-location&gt;Paris&lt;/pub-location&gt;&lt;publisher&gt;IEA&lt;/publisher&gt;&lt;urls&gt;&lt;/urls&gt;&lt;/record&gt;&lt;/Cite&gt;&lt;Cite&gt;&lt;Author&gt;IEA&lt;/Author&gt;&lt;Year&gt;2020&lt;/Year&gt;&lt;RecNum&gt;130&lt;/RecNum&gt;&lt;record&gt;&lt;rec-number&gt;130&lt;/rec-number&gt;&lt;foreign-keys&gt;&lt;key app="EN" db-id="wvwxvp2x3zwxfke09tn5p5d529xtdx2e2dtd" timestamp="1594652639"&gt;130&lt;/key&gt;&lt;/foreign-keys&gt;&lt;ref-type name="Report"&gt;27&lt;/ref-type&gt;&lt;contributors&gt;&lt;authors&gt;&lt;author&gt;IEA&lt;/author&gt;&lt;/authors&gt;&lt;/contributors&gt;&lt;titles&gt;&lt;title&gt;IEA Statistical Report&lt;/title&gt;&lt;/titles&gt;&lt;dates&gt;&lt;year&gt;2020&lt;/year&gt;&lt;/dates&gt;&lt;pub-location&gt;Paris&lt;/pub-location&gt;&lt;publisher&gt;IEA&lt;/publisher&gt;&lt;urls&gt;&lt;related-urls&gt;&lt;url&gt;https://www.iea.org/articles/global-co2-emissions-in-2019?utm_campaign=IEA%20newsletters&amp;amp;utm_source=SendGrid&amp;amp;utm_medium=Email&lt;/url&gt;&lt;/related-urls&gt;&lt;/urls&gt;&lt;/record&gt;&lt;/Cite&gt;&lt;/EndNote&gt;</w:instrText>
      </w:r>
      <w:r w:rsidR="00357D19" w:rsidRPr="002A6179">
        <w:fldChar w:fldCharType="separate"/>
      </w:r>
      <w:r w:rsidR="00172202" w:rsidRPr="00172202">
        <w:rPr>
          <w:noProof/>
          <w:vertAlign w:val="superscript"/>
        </w:rPr>
        <w:t>158,159</w:t>
      </w:r>
      <w:r w:rsidR="00357D19" w:rsidRPr="002A6179">
        <w:fldChar w:fldCharType="end"/>
      </w:r>
      <w:r w:rsidRPr="002A6179">
        <w:t xml:space="preserve"> </w:t>
      </w:r>
    </w:p>
    <w:p w14:paraId="779F91A3" w14:textId="12F85191" w:rsidR="00106FBF" w:rsidRPr="002A6179" w:rsidRDefault="00904270" w:rsidP="00E6768E">
      <w:pPr>
        <w:jc w:val="left"/>
      </w:pPr>
      <w:r w:rsidRPr="002A6179">
        <w:t>The c</w:t>
      </w:r>
      <w:r w:rsidR="004C1330" w:rsidRPr="002A6179">
        <w:t>arbon</w:t>
      </w:r>
      <w:r w:rsidR="00106FBF" w:rsidRPr="002A6179">
        <w:t xml:space="preserve"> intensity </w:t>
      </w:r>
      <w:r w:rsidR="004C1330" w:rsidRPr="002A6179">
        <w:t xml:space="preserve">of the global energy system </w:t>
      </w:r>
      <w:r w:rsidR="00106FBF" w:rsidRPr="002A6179">
        <w:t xml:space="preserve">has barely altered </w:t>
      </w:r>
      <w:r w:rsidR="004C1330" w:rsidRPr="002A6179">
        <w:t xml:space="preserve">in almost 30 years: </w:t>
      </w:r>
      <w:r w:rsidR="00106FBF" w:rsidRPr="002A6179">
        <w:t>in 2017 it was 0.4% higher than in 1990</w:t>
      </w:r>
      <w:r w:rsidR="00D91873" w:rsidRPr="002A6179">
        <w:t xml:space="preserve"> (</w:t>
      </w:r>
      <w:r w:rsidR="00D91873" w:rsidRPr="002A6179">
        <w:fldChar w:fldCharType="begin"/>
      </w:r>
      <w:r w:rsidR="00D91873" w:rsidRPr="002A6179">
        <w:instrText xml:space="preserve"> REF _Ref39151563 \h </w:instrText>
      </w:r>
      <w:r w:rsidR="00E45FA8" w:rsidRPr="002A6179">
        <w:instrText xml:space="preserve"> \* MERGEFORMAT </w:instrText>
      </w:r>
      <w:r w:rsidR="00D91873" w:rsidRPr="002A6179">
        <w:fldChar w:fldCharType="separate"/>
      </w:r>
      <w:r w:rsidR="00BB57D5" w:rsidRPr="002A6179">
        <w:t xml:space="preserve">Figure </w:t>
      </w:r>
      <w:r w:rsidR="00BB57D5" w:rsidRPr="002A6179">
        <w:rPr>
          <w:noProof/>
        </w:rPr>
        <w:t>11</w:t>
      </w:r>
      <w:r w:rsidR="00D91873" w:rsidRPr="002A6179">
        <w:fldChar w:fldCharType="end"/>
      </w:r>
      <w:r w:rsidR="00D91873" w:rsidRPr="002A6179">
        <w:t>)</w:t>
      </w:r>
      <w:r w:rsidR="00106FBF" w:rsidRPr="002A6179">
        <w:t xml:space="preserve">. </w:t>
      </w:r>
      <w:r w:rsidR="00F732E8" w:rsidRPr="002A6179">
        <w:t>Regional values have changed substantially, however, with r</w:t>
      </w:r>
      <w:r w:rsidR="00106FBF" w:rsidRPr="002A6179">
        <w:t>eductions in the carbon intensity of</w:t>
      </w:r>
      <w:r w:rsidR="00C4183D" w:rsidRPr="002A6179">
        <w:t xml:space="preserve"> the</w:t>
      </w:r>
      <w:r w:rsidR="00106FBF" w:rsidRPr="002A6179">
        <w:t xml:space="preserve"> USA and north and </w:t>
      </w:r>
      <w:proofErr w:type="gramStart"/>
      <w:r w:rsidR="00106FBF" w:rsidRPr="002A6179">
        <w:t>western</w:t>
      </w:r>
      <w:proofErr w:type="gramEnd"/>
      <w:r w:rsidR="00106FBF" w:rsidRPr="002A6179">
        <w:t xml:space="preserve"> Europe now 12% and 20% lower than 1990 levels. China’s carbon intensity </w:t>
      </w:r>
      <w:r w:rsidR="00C4183D" w:rsidRPr="002A6179">
        <w:t xml:space="preserve">of TPES </w:t>
      </w:r>
      <w:r w:rsidR="00106FBF" w:rsidRPr="002A6179">
        <w:t>remains high at 72 tCO</w:t>
      </w:r>
      <w:r w:rsidR="00106FBF" w:rsidRPr="002A6179">
        <w:rPr>
          <w:vertAlign w:val="subscript"/>
        </w:rPr>
        <w:t>2</w:t>
      </w:r>
      <w:r w:rsidR="00106FBF" w:rsidRPr="002A6179">
        <w:t>/</w:t>
      </w:r>
      <w:r w:rsidR="00C4183D" w:rsidRPr="002A6179">
        <w:t>TJ</w:t>
      </w:r>
      <w:r w:rsidR="00106FBF" w:rsidRPr="002A6179">
        <w:t xml:space="preserve">, however </w:t>
      </w:r>
      <w:r w:rsidR="004A399C" w:rsidRPr="002A6179">
        <w:t xml:space="preserve">it </w:t>
      </w:r>
      <w:r w:rsidR="006F48EF" w:rsidRPr="002A6179">
        <w:t>is decreasing</w:t>
      </w:r>
      <w:r w:rsidR="00106FBF" w:rsidRPr="002A6179">
        <w:t>, and in 2017 was 4% lower than its peak in 2013.</w:t>
      </w:r>
      <w:r w:rsidR="004C1330" w:rsidRPr="002A6179">
        <w:t xml:space="preserve"> </w:t>
      </w:r>
      <w:r w:rsidR="00106FBF" w:rsidRPr="002A6179">
        <w:t>Early statistics for 2020 suggest</w:t>
      </w:r>
      <w:r w:rsidR="003A4E4C" w:rsidRPr="002A6179">
        <w:t xml:space="preserve"> that</w:t>
      </w:r>
      <w:r w:rsidR="00106FBF" w:rsidRPr="002A6179">
        <w:t xml:space="preserve"> </w:t>
      </w:r>
      <w:r w:rsidR="00C4183D" w:rsidRPr="002A6179">
        <w:t xml:space="preserve">global </w:t>
      </w:r>
      <w:r w:rsidR="00106FBF" w:rsidRPr="002A6179">
        <w:t>demand for all fossil fuels has reduced in the first quarter</w:t>
      </w:r>
      <w:r w:rsidR="00EC26EA" w:rsidRPr="002A6179">
        <w:t xml:space="preserve"> due to COVID-19,</w:t>
      </w:r>
      <w:r w:rsidR="00106FBF" w:rsidRPr="002A6179">
        <w:t xml:space="preserve"> and </w:t>
      </w:r>
      <w:r w:rsidR="00092315" w:rsidRPr="002A6179">
        <w:t xml:space="preserve">will </w:t>
      </w:r>
      <w:r w:rsidR="00106FBF" w:rsidRPr="002A6179">
        <w:t>continue to decline across the year, with resulting reductions in emissions.</w:t>
      </w:r>
      <w:r w:rsidR="00357D19" w:rsidRPr="002A6179">
        <w:fldChar w:fldCharType="begin"/>
      </w:r>
      <w:r w:rsidR="00172202">
        <w:instrText xml:space="preserve"> ADDIN EN.CITE &lt;EndNote&gt;&lt;Cite&gt;&lt;Author&gt;IEA&lt;/Author&gt;&lt;Year&gt;2020&lt;/Year&gt;&lt;RecNum&gt;126&lt;/RecNum&gt;&lt;DisplayText&gt;&lt;style face="superscript"&gt;22&lt;/style&gt;&lt;/DisplayText&gt;&lt;record&gt;&lt;rec-number&gt;126&lt;/rec-number&gt;&lt;foreign-keys&gt;&lt;key app="EN" db-id="wvwxvp2x3zwxfke09tn5p5d529xtdx2e2dtd" timestamp="1594652639"&gt;126&lt;/key&gt;&lt;/foreign-keys&gt;&lt;ref-type name="Report"&gt;27&lt;/ref-type&gt;&lt;contributors&gt;&lt;authors&gt;&lt;author&gt;IEA&lt;/author&gt;&lt;/authors&gt;&lt;/contributors&gt;&lt;titles&gt;&lt;title&gt;Global Energy Review 2020&lt;/title&gt;&lt;/titles&gt;&lt;dates&gt;&lt;year&gt;2020&lt;/year&gt;&lt;/dates&gt;&lt;pub-location&gt;Paris, France&lt;/pub-location&gt;&lt;publisher&gt;International Energy Agency&lt;/publisher&gt;&lt;urls&gt;&lt;related-urls&gt;&lt;url&gt;https://www.iea.org/reports/global-energy-review-2020&lt;/url&gt;&lt;/related-urls&gt;&lt;/urls&gt;&lt;/record&gt;&lt;/Cite&gt;&lt;/EndNote&gt;</w:instrText>
      </w:r>
      <w:r w:rsidR="00357D19" w:rsidRPr="002A6179">
        <w:fldChar w:fldCharType="separate"/>
      </w:r>
      <w:r w:rsidR="00172202" w:rsidRPr="00172202">
        <w:rPr>
          <w:noProof/>
          <w:vertAlign w:val="superscript"/>
        </w:rPr>
        <w:t>22</w:t>
      </w:r>
      <w:r w:rsidR="00357D19" w:rsidRPr="002A6179">
        <w:fldChar w:fldCharType="end"/>
      </w:r>
      <w:r w:rsidR="00106FBF" w:rsidRPr="002A6179">
        <w:t xml:space="preserve"> </w:t>
      </w:r>
      <w:r w:rsidR="004A6DEF">
        <w:t>However, w</w:t>
      </w:r>
      <w:r w:rsidR="0007246F">
        <w:t xml:space="preserve">ithout targeted intervention, emissions </w:t>
      </w:r>
      <w:r w:rsidR="009C3E40">
        <w:t>could rebound, as they did following the 2008</w:t>
      </w:r>
      <w:r w:rsidR="0063425D">
        <w:t>-2009</w:t>
      </w:r>
      <w:r w:rsidR="009C3E40">
        <w:t xml:space="preserve"> global financial crisis</w:t>
      </w:r>
      <w:r w:rsidR="0063425D">
        <w:t>, where a 1.4% decrease in CO</w:t>
      </w:r>
      <w:r w:rsidR="0063425D">
        <w:rPr>
          <w:vertAlign w:val="subscript"/>
        </w:rPr>
        <w:t>2</w:t>
      </w:r>
      <w:r w:rsidR="0063425D">
        <w:t xml:space="preserve"> emissions in 2009 was offset by a 5.9% rise in 2010</w:t>
      </w:r>
      <w:r w:rsidR="009C3E40">
        <w:t>.</w:t>
      </w:r>
      <w:r w:rsidR="00206DF3">
        <w:fldChar w:fldCharType="begin"/>
      </w:r>
      <w:r w:rsidR="00206DF3">
        <w:instrText xml:space="preserve"> ADDIN EN.CITE &lt;EndNote&gt;&lt;Cite&gt;&lt;Author&gt;Peters&lt;/Author&gt;&lt;Year&gt;2012&lt;/Year&gt;&lt;RecNum&gt;425&lt;/RecNum&gt;&lt;DisplayText&gt;&lt;style face="superscript"&gt;160&lt;/style&gt;&lt;/DisplayText&gt;&lt;record&gt;&lt;rec-number&gt;425&lt;/rec-number&gt;&lt;foreign-keys&gt;&lt;key app="EN" db-id="wvwxvp2x3zwxfke09tn5p5d529xtdx2e2dtd" timestamp="1595407225"&gt;425&lt;/key&gt;&lt;/foreign-keys&gt;&lt;ref-type name="Journal Article"&gt;17&lt;/ref-type&gt;&lt;contributors&gt;&lt;authors&gt;&lt;author&gt;Peters, Glen P.&lt;/author&gt;&lt;author&gt;Marland, Gregg&lt;/author&gt;&lt;author&gt;Le Quéré, Corinne&lt;/author&gt;&lt;author&gt;Boden, Thomas&lt;/author&gt;&lt;author&gt;Canadell, Josep G.&lt;/author&gt;&lt;author&gt;Raupach, Michael R.&lt;/author&gt;&lt;/authors&gt;&lt;/contributors&gt;&lt;titles&gt;&lt;title&gt;Rapid growth in CO2 emissions after the 2008–2009 global financial crisis&lt;/title&gt;&lt;secondary-title&gt;Nature Climate Change&lt;/secondary-title&gt;&lt;/titles&gt;&lt;periodical&gt;&lt;full-title&gt;Nature Climate Change&lt;/full-title&gt;&lt;/periodical&gt;&lt;pages&gt;2-4&lt;/pages&gt;&lt;volume&gt;2&lt;/volume&gt;&lt;number&gt;1&lt;/number&gt;&lt;dates&gt;&lt;year&gt;2012&lt;/year&gt;&lt;pub-dates&gt;&lt;date&gt;2012/01/01&lt;/date&gt;&lt;/pub-dates&gt;&lt;/dates&gt;&lt;isbn&gt;1758-6798&lt;/isbn&gt;&lt;urls&gt;&lt;related-urls&gt;&lt;url&gt;https://doi.org/10.1038/nclimate1332&lt;/url&gt;&lt;/related-urls&gt;&lt;/urls&gt;&lt;electronic-resource-num&gt;10.1038/nclimate1332&lt;/electronic-resource-num&gt;&lt;/record&gt;&lt;/Cite&gt;&lt;/EndNote&gt;</w:instrText>
      </w:r>
      <w:r w:rsidR="00206DF3">
        <w:fldChar w:fldCharType="separate"/>
      </w:r>
      <w:r w:rsidR="00206DF3" w:rsidRPr="00206DF3">
        <w:rPr>
          <w:noProof/>
          <w:vertAlign w:val="superscript"/>
        </w:rPr>
        <w:t>160</w:t>
      </w:r>
      <w:r w:rsidR="00206DF3">
        <w:fldChar w:fldCharType="end"/>
      </w:r>
      <w:r w:rsidR="009C3E40">
        <w:t xml:space="preserve"> </w:t>
      </w:r>
    </w:p>
    <w:p w14:paraId="0EDB722A" w14:textId="3FA3073C" w:rsidR="002F126D" w:rsidRPr="002A6179" w:rsidRDefault="002F126D" w:rsidP="00E6768E">
      <w:pPr>
        <w:jc w:val="left"/>
        <w:rPr>
          <w:i/>
        </w:rPr>
      </w:pPr>
    </w:p>
    <w:p w14:paraId="13B7813D" w14:textId="1CF1B645" w:rsidR="002F126D" w:rsidRPr="002A6179" w:rsidRDefault="002F126D" w:rsidP="00E6768E">
      <w:pPr>
        <w:keepNext/>
        <w:jc w:val="left"/>
      </w:pPr>
    </w:p>
    <w:p w14:paraId="162FF045" w14:textId="408F421D" w:rsidR="00106FBF" w:rsidRPr="002A6179" w:rsidRDefault="00096F3C" w:rsidP="00E6768E">
      <w:pPr>
        <w:keepNext/>
        <w:jc w:val="left"/>
      </w:pPr>
      <w:r w:rsidRPr="002A6179">
        <w:rPr>
          <w:noProof/>
        </w:rPr>
        <w:drawing>
          <wp:inline distT="0" distB="0" distL="0" distR="0" wp14:anchorId="5EEF51C1" wp14:editId="53874F7F">
            <wp:extent cx="4906549" cy="3453079"/>
            <wp:effectExtent l="0" t="0" r="8890" b="0"/>
            <wp:docPr id="2118648468" name="Picture 2118648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16533" cy="3460105"/>
                    </a:xfrm>
                    <a:prstGeom prst="rect">
                      <a:avLst/>
                    </a:prstGeom>
                    <a:noFill/>
                    <a:ln>
                      <a:noFill/>
                    </a:ln>
                  </pic:spPr>
                </pic:pic>
              </a:graphicData>
            </a:graphic>
          </wp:inline>
        </w:drawing>
      </w:r>
    </w:p>
    <w:p w14:paraId="01E5BBAF" w14:textId="33E49378" w:rsidR="002F126D" w:rsidRPr="002A6179" w:rsidRDefault="002F126D" w:rsidP="00096507">
      <w:pPr>
        <w:pStyle w:val="Caption"/>
      </w:pPr>
      <w:bookmarkStart w:id="98" w:name="_Ref39151563"/>
      <w:bookmarkStart w:id="99" w:name="_Toc46323793"/>
      <w:r w:rsidRPr="002A6179">
        <w:t xml:space="preserve">Figure </w:t>
      </w:r>
      <w:r w:rsidRPr="002A6179">
        <w:fldChar w:fldCharType="begin"/>
      </w:r>
      <w:r w:rsidRPr="002A6179">
        <w:instrText xml:space="preserve"> SEQ Figure \* ARABIC </w:instrText>
      </w:r>
      <w:r w:rsidRPr="002A6179">
        <w:fldChar w:fldCharType="separate"/>
      </w:r>
      <w:r w:rsidR="00BB57D5" w:rsidRPr="002A6179">
        <w:rPr>
          <w:noProof/>
        </w:rPr>
        <w:t>11</w:t>
      </w:r>
      <w:r w:rsidRPr="002A6179">
        <w:fldChar w:fldCharType="end"/>
      </w:r>
      <w:bookmarkEnd w:id="98"/>
      <w:r w:rsidRPr="002A6179">
        <w:t xml:space="preserve">: Carbon intensity of Total Primary Energy Supply (TPES) </w:t>
      </w:r>
      <w:r w:rsidRPr="002A6179">
        <w:rPr>
          <w:rStyle w:val="CaptionnotcaptionChar"/>
          <w:i/>
          <w:iCs/>
        </w:rPr>
        <w:t>for selected region</w:t>
      </w:r>
      <w:r w:rsidR="00876178" w:rsidRPr="002A6179">
        <w:rPr>
          <w:rStyle w:val="CaptionnotcaptionChar"/>
          <w:i/>
          <w:iCs/>
        </w:rPr>
        <w:t>s</w:t>
      </w:r>
      <w:r w:rsidRPr="002A6179">
        <w:rPr>
          <w:rStyle w:val="CaptionnotcaptionChar"/>
          <w:i/>
          <w:iCs/>
        </w:rPr>
        <w:t xml:space="preserve"> and countries, and global CO</w:t>
      </w:r>
      <w:r w:rsidRPr="002A6179">
        <w:rPr>
          <w:rStyle w:val="CaptionnotcaptionChar"/>
          <w:i/>
          <w:iCs/>
          <w:vertAlign w:val="subscript"/>
        </w:rPr>
        <w:t>2</w:t>
      </w:r>
      <w:r w:rsidRPr="002A6179">
        <w:rPr>
          <w:rStyle w:val="CaptionnotcaptionChar"/>
          <w:i/>
          <w:iCs/>
        </w:rPr>
        <w:t xml:space="preserve"> emissions by fuel type, 1971-2019. Carbon intensity trends are shown by trend line (primary axis) and global emissions by stacked bars (secondary axis). This carbon intensity metric estimates the tonnes of CO</w:t>
      </w:r>
      <w:r w:rsidRPr="002A6179">
        <w:rPr>
          <w:rStyle w:val="CaptionnotcaptionChar"/>
          <w:i/>
          <w:iCs/>
          <w:vertAlign w:val="subscript"/>
        </w:rPr>
        <w:t>2</w:t>
      </w:r>
      <w:r w:rsidRPr="002A6179">
        <w:rPr>
          <w:rStyle w:val="CaptionnotcaptionChar"/>
          <w:i/>
          <w:iCs/>
        </w:rPr>
        <w:t xml:space="preserve"> for each unit of total primary energy supplied (tCO</w:t>
      </w:r>
      <w:r w:rsidRPr="002A6179">
        <w:rPr>
          <w:rStyle w:val="CaptionnotcaptionChar"/>
          <w:i/>
          <w:iCs/>
          <w:vertAlign w:val="subscript"/>
        </w:rPr>
        <w:t>2</w:t>
      </w:r>
      <w:r w:rsidRPr="002A6179">
        <w:rPr>
          <w:rStyle w:val="CaptionnotcaptionChar"/>
          <w:i/>
          <w:iCs/>
        </w:rPr>
        <w:t>/TJ). For reference, carbon intensity of fuels (tCO</w:t>
      </w:r>
      <w:r w:rsidRPr="002A6179">
        <w:rPr>
          <w:rStyle w:val="CaptionnotcaptionChar"/>
          <w:i/>
          <w:iCs/>
          <w:vertAlign w:val="subscript"/>
        </w:rPr>
        <w:t>2</w:t>
      </w:r>
      <w:r w:rsidRPr="002A6179">
        <w:rPr>
          <w:rStyle w:val="CaptionnotcaptionChar"/>
          <w:i/>
          <w:iCs/>
        </w:rPr>
        <w:t>/TJ) are as follows: coal 95-100, oil 70-75, and natural gas 56</w:t>
      </w:r>
      <w:r w:rsidR="004A399C" w:rsidRPr="002A6179">
        <w:rPr>
          <w:rStyle w:val="CaptionnotcaptionChar"/>
          <w:i/>
          <w:iCs/>
        </w:rPr>
        <w:t>.</w:t>
      </w:r>
      <w:bookmarkEnd w:id="99"/>
    </w:p>
    <w:p w14:paraId="0BAA07ED" w14:textId="77777777" w:rsidR="000C7EA6" w:rsidRPr="002A6179" w:rsidRDefault="000C7EA6" w:rsidP="00E6768E">
      <w:pPr>
        <w:jc w:val="left"/>
        <w:rPr>
          <w:iCs/>
          <w:sz w:val="20"/>
          <w:szCs w:val="20"/>
        </w:rPr>
      </w:pPr>
    </w:p>
    <w:p w14:paraId="3E548436" w14:textId="2ABA5EBE" w:rsidR="002F126D" w:rsidRPr="002A6179" w:rsidRDefault="002F126D" w:rsidP="00DE59CF">
      <w:pPr>
        <w:pStyle w:val="Heading3"/>
      </w:pPr>
      <w:bookmarkStart w:id="100" w:name="_Toc47088932"/>
      <w:r w:rsidRPr="002A6179">
        <w:t xml:space="preserve">Indicator 3.1.2: Coal </w:t>
      </w:r>
      <w:r w:rsidR="004E36E1" w:rsidRPr="002A6179">
        <w:t>P</w:t>
      </w:r>
      <w:r w:rsidRPr="002A6179">
        <w:t>hase-</w:t>
      </w:r>
      <w:r w:rsidR="004E36E1" w:rsidRPr="002A6179">
        <w:t>O</w:t>
      </w:r>
      <w:r w:rsidRPr="002A6179">
        <w:t>ut</w:t>
      </w:r>
      <w:bookmarkEnd w:id="100"/>
    </w:p>
    <w:p w14:paraId="18980279" w14:textId="5FB2A314" w:rsidR="00106FBF" w:rsidRPr="002A6179" w:rsidRDefault="002C5137" w:rsidP="00E6768E">
      <w:pPr>
        <w:jc w:val="left"/>
        <w:rPr>
          <w:i/>
        </w:rPr>
      </w:pPr>
      <w:r w:rsidRPr="002A6179">
        <w:rPr>
          <w:bCs/>
          <w:i/>
        </w:rPr>
        <w:t>Headline finding</w:t>
      </w:r>
      <w:r w:rsidR="002F126D" w:rsidRPr="002A6179">
        <w:rPr>
          <w:bCs/>
          <w:i/>
        </w:rPr>
        <w:t>:</w:t>
      </w:r>
      <w:r w:rsidR="00332FBD" w:rsidRPr="002A6179">
        <w:rPr>
          <w:bCs/>
          <w:i/>
        </w:rPr>
        <w:t xml:space="preserve"> G</w:t>
      </w:r>
      <w:r w:rsidR="002F126D" w:rsidRPr="002A6179">
        <w:rPr>
          <w:bCs/>
          <w:i/>
        </w:rPr>
        <w:t>lobal energy supply from coal in 2018 increased by 1.2% from 2017 and was 74% higher than in 1990</w:t>
      </w:r>
      <w:r w:rsidR="004E36E1" w:rsidRPr="002A6179">
        <w:rPr>
          <w:bCs/>
          <w:i/>
        </w:rPr>
        <w:t>.</w:t>
      </w:r>
      <w:r w:rsidR="002F126D" w:rsidRPr="002A6179">
        <w:rPr>
          <w:i/>
        </w:rPr>
        <w:t xml:space="preserve"> </w:t>
      </w:r>
    </w:p>
    <w:p w14:paraId="7B725BBF" w14:textId="5B5DDD9F" w:rsidR="00106FBF" w:rsidRPr="002A6179" w:rsidRDefault="00106FBF" w:rsidP="00E6768E">
      <w:pPr>
        <w:jc w:val="left"/>
      </w:pPr>
      <w:r w:rsidRPr="002A6179">
        <w:t>Coal combustion continues to be the largest contributor to emissions from the energy sector</w:t>
      </w:r>
      <w:r w:rsidR="00092315" w:rsidRPr="002A6179">
        <w:t xml:space="preserve">, </w:t>
      </w:r>
      <w:r w:rsidR="003330EC" w:rsidRPr="002A6179">
        <w:t xml:space="preserve">and </w:t>
      </w:r>
      <w:r w:rsidR="000D245A" w:rsidRPr="002A6179">
        <w:t>is</w:t>
      </w:r>
      <w:r w:rsidR="00F927F0" w:rsidRPr="002A6179">
        <w:t xml:space="preserve"> </w:t>
      </w:r>
      <w:r w:rsidRPr="002A6179">
        <w:t>a major contributor to premature mortality due to air pollution (</w:t>
      </w:r>
      <w:r w:rsidR="004E36E1" w:rsidRPr="002A6179">
        <w:t>I</w:t>
      </w:r>
      <w:r w:rsidRPr="002A6179">
        <w:t>ndicator 3.3)</w:t>
      </w:r>
      <w:r w:rsidR="00E26D51" w:rsidRPr="002A6179">
        <w:t>. Th</w:t>
      </w:r>
      <w:r w:rsidR="00710ADE" w:rsidRPr="002A6179">
        <w:t>e phase-out of coal-fired power is therefore an important first step in the mitigation of climate change</w:t>
      </w:r>
      <w:r w:rsidRPr="002A6179">
        <w:t xml:space="preserve">. This indicator reports on </w:t>
      </w:r>
      <w:r w:rsidR="00332FBD" w:rsidRPr="002A6179">
        <w:t xml:space="preserve">progress </w:t>
      </w:r>
      <w:r w:rsidRPr="002A6179">
        <w:t xml:space="preserve">towards a global phase-out, tracking the TPES from coal, as well as </w:t>
      </w:r>
      <w:r w:rsidR="004A6DEF">
        <w:t>coal’</w:t>
      </w:r>
      <w:r w:rsidR="004A6DEF" w:rsidRPr="002A6179">
        <w:t xml:space="preserve">s </w:t>
      </w:r>
      <w:r w:rsidRPr="002A6179">
        <w:t>share of total electricity generation</w:t>
      </w:r>
      <w:r w:rsidR="004C1330" w:rsidRPr="002A6179">
        <w:t xml:space="preserve">, with methods provided in full </w:t>
      </w:r>
      <w:r w:rsidRPr="002A6179">
        <w:t>in the Appendix.</w:t>
      </w:r>
      <w:r w:rsidR="00357D19" w:rsidRPr="002A6179">
        <w:fldChar w:fldCharType="begin"/>
      </w:r>
      <w:r w:rsidR="00172202">
        <w:instrText xml:space="preserve"> ADDIN EN.CITE &lt;EndNote&gt;&lt;Cite&gt;&lt;Author&gt;IEA&lt;/Author&gt;&lt;Year&gt;2020&lt;/Year&gt;&lt;RecNum&gt;131&lt;/RecNum&gt;&lt;DisplayText&gt;&lt;style face="superscript"&gt;161&lt;/style&gt;&lt;/DisplayText&gt;&lt;record&gt;&lt;rec-number&gt;131&lt;/rec-number&gt;&lt;foreign-keys&gt;&lt;key app="EN" db-id="wvwxvp2x3zwxfke09tn5p5d529xtdx2e2dtd" timestamp="1594652639"&gt;131&lt;/key&gt;&lt;/foreign-keys&gt;&lt;ref-type name="Online Database"&gt;45&lt;/ref-type&gt;&lt;contributors&gt;&lt;authors&gt;&lt;author&gt;IEA&lt;/author&gt;&lt;/authors&gt;&lt;/contributors&gt;&lt;titles&gt;&lt;title&gt;World Extended Energy Balances&lt;/title&gt;&lt;/titles&gt;&lt;dates&gt;&lt;year&gt;2020&lt;/year&gt;&lt;/dates&gt;&lt;publisher&gt;UK Data Service&lt;/publisher&gt;&lt;urls&gt;&lt;related-urls&gt;&lt;url&gt;http://stats.ukdataservice.ac.uk&lt;/url&gt;&lt;/related-urls&gt;&lt;/urls&gt;&lt;/record&gt;&lt;/Cite&gt;&lt;/EndNote&gt;</w:instrText>
      </w:r>
      <w:r w:rsidR="00357D19" w:rsidRPr="002A6179">
        <w:fldChar w:fldCharType="separate"/>
      </w:r>
      <w:r w:rsidR="00172202" w:rsidRPr="00172202">
        <w:rPr>
          <w:noProof/>
          <w:vertAlign w:val="superscript"/>
        </w:rPr>
        <w:t>161</w:t>
      </w:r>
      <w:r w:rsidR="00357D19" w:rsidRPr="002A6179">
        <w:fldChar w:fldCharType="end"/>
      </w:r>
    </w:p>
    <w:p w14:paraId="6D36AA04" w14:textId="763CADB6" w:rsidR="00106FBF" w:rsidRPr="002A6179" w:rsidRDefault="004A6DEF" w:rsidP="00E6768E">
      <w:pPr>
        <w:jc w:val="left"/>
      </w:pPr>
      <w:r>
        <w:t>G</w:t>
      </w:r>
      <w:r w:rsidRPr="002A6179">
        <w:t xml:space="preserve">lobal coal use for energy </w:t>
      </w:r>
      <w:r w:rsidR="00106FBF" w:rsidRPr="002A6179">
        <w:t>increased by 1.2% from 2017 to 2018, and whil</w:t>
      </w:r>
      <w:r w:rsidR="00710ADE" w:rsidRPr="002A6179">
        <w:t>e</w:t>
      </w:r>
      <w:r w:rsidR="00106FBF" w:rsidRPr="002A6179">
        <w:t xml:space="preserve"> it remains below its 2014 peak, </w:t>
      </w:r>
      <w:r>
        <w:t>it</w:t>
      </w:r>
      <w:r w:rsidR="00106FBF" w:rsidRPr="002A6179">
        <w:t xml:space="preserve"> has increased by 74% overall since 1990. China, responsible for 52% of global coal consumption, has driven the rise in recent years, counteracting a</w:t>
      </w:r>
      <w:r w:rsidR="003A4E4C" w:rsidRPr="002A6179">
        <w:t xml:space="preserve"> 2017-2018</w:t>
      </w:r>
      <w:r w:rsidR="00106FBF" w:rsidRPr="002A6179">
        <w:t xml:space="preserve"> </w:t>
      </w:r>
      <w:r w:rsidR="00106FBF" w:rsidRPr="002A6179">
        <w:lastRenderedPageBreak/>
        <w:t>reduction in coal use from other major economies</w:t>
      </w:r>
      <w:r w:rsidR="004E36E1" w:rsidRPr="002A6179">
        <w:t xml:space="preserve"> </w:t>
      </w:r>
      <w:r w:rsidR="00106FBF" w:rsidRPr="002A6179">
        <w:t xml:space="preserve">such as </w:t>
      </w:r>
      <w:r w:rsidR="00332FBD" w:rsidRPr="002A6179">
        <w:t xml:space="preserve">Germany (-6%), </w:t>
      </w:r>
      <w:r w:rsidR="00106FBF" w:rsidRPr="002A6179">
        <w:t>the USA (-4.2%),</w:t>
      </w:r>
      <w:r w:rsidR="00332FBD" w:rsidRPr="002A6179">
        <w:t xml:space="preserve"> Australia (-3.3%), and</w:t>
      </w:r>
      <w:r w:rsidR="00106FBF" w:rsidRPr="002A6179">
        <w:t xml:space="preserve"> Japan (-1.2%). Importantly, </w:t>
      </w:r>
      <w:r w:rsidR="004E36E1" w:rsidRPr="002A6179">
        <w:fldChar w:fldCharType="begin"/>
      </w:r>
      <w:r w:rsidR="004E36E1" w:rsidRPr="002A6179">
        <w:instrText xml:space="preserve"> REF _Ref39151865 \h </w:instrText>
      </w:r>
      <w:r w:rsidR="00E45FA8" w:rsidRPr="002A6179">
        <w:instrText xml:space="preserve"> \* MERGEFORMAT </w:instrText>
      </w:r>
      <w:r w:rsidR="004E36E1" w:rsidRPr="002A6179">
        <w:fldChar w:fldCharType="separate"/>
      </w:r>
      <w:r w:rsidR="00BB57D5" w:rsidRPr="002A6179">
        <w:t xml:space="preserve">Figure </w:t>
      </w:r>
      <w:r w:rsidR="00BB57D5" w:rsidRPr="002A6179">
        <w:rPr>
          <w:noProof/>
        </w:rPr>
        <w:t>12</w:t>
      </w:r>
      <w:r w:rsidR="004E36E1" w:rsidRPr="002A6179">
        <w:fldChar w:fldCharType="end"/>
      </w:r>
      <w:r w:rsidR="00106FBF" w:rsidRPr="002A6179">
        <w:t xml:space="preserve"> makes clear that this is not the full picture</w:t>
      </w:r>
      <w:r w:rsidR="00332FBD" w:rsidRPr="002A6179">
        <w:t>:</w:t>
      </w:r>
      <w:r w:rsidR="00106FBF" w:rsidRPr="002A6179">
        <w:t xml:space="preserve"> China’s share of coal in its power generation is falling</w:t>
      </w:r>
      <w:r w:rsidR="00D91873" w:rsidRPr="002A6179">
        <w:t xml:space="preserve"> rapidly</w:t>
      </w:r>
      <w:r w:rsidR="00106FBF" w:rsidRPr="002A6179">
        <w:t>, from 80% in 2007, to 66% in 2018</w:t>
      </w:r>
      <w:r w:rsidR="00332FBD" w:rsidRPr="002A6179">
        <w:t xml:space="preserve">, as it </w:t>
      </w:r>
      <w:r w:rsidR="003330EC" w:rsidRPr="002A6179">
        <w:t>moves to other sources to meet rising demand for electricity</w:t>
      </w:r>
      <w:r w:rsidR="00106FBF" w:rsidRPr="002A6179">
        <w:t xml:space="preserve">. Likewise, </w:t>
      </w:r>
      <w:r w:rsidR="004E36E1" w:rsidRPr="002A6179">
        <w:t>n</w:t>
      </w:r>
      <w:r w:rsidR="00106FBF" w:rsidRPr="002A6179">
        <w:t>orth</w:t>
      </w:r>
      <w:r w:rsidR="003330EC" w:rsidRPr="002A6179">
        <w:t>ern</w:t>
      </w:r>
      <w:r w:rsidR="00106FBF" w:rsidRPr="002A6179">
        <w:t xml:space="preserve"> and </w:t>
      </w:r>
      <w:r w:rsidR="004E36E1" w:rsidRPr="002A6179">
        <w:t>w</w:t>
      </w:r>
      <w:r w:rsidR="00106FBF" w:rsidRPr="002A6179">
        <w:t>estern Europe have seen falls in their share of coal power</w:t>
      </w:r>
      <w:r>
        <w:t>,</w:t>
      </w:r>
      <w:r w:rsidR="00106FBF" w:rsidRPr="002A6179">
        <w:t xml:space="preserve"> from 21% in 2013 to 13% in 2018.</w:t>
      </w:r>
    </w:p>
    <w:p w14:paraId="65255090" w14:textId="2928017A" w:rsidR="00106FBF" w:rsidRPr="002A6179" w:rsidRDefault="00106FBF" w:rsidP="00E6768E">
      <w:pPr>
        <w:jc w:val="left"/>
      </w:pPr>
      <w:r w:rsidRPr="002A6179">
        <w:t>As a result of the COVID-19 pandemic, as well as cheap oil and continued growth in renewables</w:t>
      </w:r>
      <w:r w:rsidR="00866310" w:rsidRPr="002A6179">
        <w:t>,</w:t>
      </w:r>
      <w:r w:rsidRPr="002A6179">
        <w:t xml:space="preserve"> global demand for coal fell by almost 8% in the first quarter of 2020, where it is expected to remain throughout the year.</w:t>
      </w:r>
      <w:r w:rsidR="00357D19" w:rsidRPr="002A6179">
        <w:fldChar w:fldCharType="begin"/>
      </w:r>
      <w:r w:rsidR="00172202">
        <w:instrText xml:space="preserve"> ADDIN EN.CITE &lt;EndNote&gt;&lt;Cite&gt;&lt;Author&gt;IEA&lt;/Author&gt;&lt;Year&gt;2020&lt;/Year&gt;&lt;RecNum&gt;126&lt;/RecNum&gt;&lt;DisplayText&gt;&lt;style face="superscript"&gt;22&lt;/style&gt;&lt;/DisplayText&gt;&lt;record&gt;&lt;rec-number&gt;126&lt;/rec-number&gt;&lt;foreign-keys&gt;&lt;key app="EN" db-id="wvwxvp2x3zwxfke09tn5p5d529xtdx2e2dtd" timestamp="1594652639"&gt;126&lt;/key&gt;&lt;/foreign-keys&gt;&lt;ref-type name="Report"&gt;27&lt;/ref-type&gt;&lt;contributors&gt;&lt;authors&gt;&lt;author&gt;IEA&lt;/author&gt;&lt;/authors&gt;&lt;/contributors&gt;&lt;titles&gt;&lt;title&gt;Global Energy Review 2020&lt;/title&gt;&lt;/titles&gt;&lt;dates&gt;&lt;year&gt;2020&lt;/year&gt;&lt;/dates&gt;&lt;pub-location&gt;Paris, France&lt;/pub-location&gt;&lt;publisher&gt;International Energy Agency&lt;/publisher&gt;&lt;urls&gt;&lt;related-urls&gt;&lt;url&gt;https://www.iea.org/reports/global-energy-review-2020&lt;/url&gt;&lt;/related-urls&gt;&lt;/urls&gt;&lt;/record&gt;&lt;/Cite&gt;&lt;/EndNote&gt;</w:instrText>
      </w:r>
      <w:r w:rsidR="00357D19" w:rsidRPr="002A6179">
        <w:fldChar w:fldCharType="separate"/>
      </w:r>
      <w:r w:rsidR="00172202" w:rsidRPr="00172202">
        <w:rPr>
          <w:noProof/>
          <w:vertAlign w:val="superscript"/>
        </w:rPr>
        <w:t>22</w:t>
      </w:r>
      <w:r w:rsidR="00357D19" w:rsidRPr="002A6179">
        <w:fldChar w:fldCharType="end"/>
      </w:r>
      <w:r w:rsidR="00070942" w:rsidRPr="002A6179">
        <w:t xml:space="preserve"> Additionally, Austria and Sweden closed their last </w:t>
      </w:r>
      <w:r w:rsidR="00276968">
        <w:t xml:space="preserve">coal-fired </w:t>
      </w:r>
      <w:r w:rsidR="00070942" w:rsidRPr="002A6179">
        <w:t>power plants in April 2020, with other countries soon to follow.</w:t>
      </w:r>
      <w:r w:rsidR="00357D19" w:rsidRPr="002A6179">
        <w:fldChar w:fldCharType="begin"/>
      </w:r>
      <w:r w:rsidR="00172202">
        <w:instrText xml:space="preserve"> ADDIN EN.CITE &lt;EndNote&gt;&lt;Cite&gt;&lt;Author&gt;Bergen&lt;/Author&gt;&lt;Year&gt;2020&lt;/Year&gt;&lt;RecNum&gt;132&lt;/RecNum&gt;&lt;DisplayText&gt;&lt;style face="superscript"&gt;162&lt;/style&gt;&lt;/DisplayText&gt;&lt;record&gt;&lt;rec-number&gt;132&lt;/rec-number&gt;&lt;foreign-keys&gt;&lt;key app="EN" db-id="wvwxvp2x3zwxfke09tn5p5d529xtdx2e2dtd" timestamp="1594652639"&gt;132&lt;/key&gt;&lt;/foreign-keys&gt;&lt;ref-type name="Web Page"&gt;12&lt;/ref-type&gt;&lt;contributors&gt;&lt;authors&gt;&lt;author&gt;Bergen, Tessa&lt;/author&gt;&lt;/authors&gt;&lt;/contributors&gt;&lt;titles&gt;&lt;title&gt;Sweden and Austria close their last coal plants&lt;/title&gt;&lt;/titles&gt;&lt;dates&gt;&lt;year&gt;2020&lt;/year&gt;&lt;/dates&gt;&lt;publisher&gt;Inhabitat&lt;/publisher&gt;&lt;urls&gt;&lt;related-urls&gt;&lt;url&gt;https://inhabitat.com/sweden-and-austria-close-their-last-coal-plants/&lt;/url&gt;&lt;/related-urls&gt;&lt;/urls&gt;&lt;/record&gt;&lt;/Cite&gt;&lt;/EndNote&gt;</w:instrText>
      </w:r>
      <w:r w:rsidR="00357D19" w:rsidRPr="002A6179">
        <w:fldChar w:fldCharType="separate"/>
      </w:r>
      <w:r w:rsidR="00172202" w:rsidRPr="00172202">
        <w:rPr>
          <w:noProof/>
          <w:vertAlign w:val="superscript"/>
        </w:rPr>
        <w:t>162</w:t>
      </w:r>
      <w:r w:rsidR="00357D19" w:rsidRPr="002A6179">
        <w:fldChar w:fldCharType="end"/>
      </w:r>
    </w:p>
    <w:p w14:paraId="4B60D45F" w14:textId="6390A0EB" w:rsidR="002F126D" w:rsidRPr="002A6179" w:rsidRDefault="002F126D" w:rsidP="00E6768E">
      <w:pPr>
        <w:jc w:val="left"/>
        <w:rPr>
          <w:i/>
        </w:rPr>
      </w:pPr>
    </w:p>
    <w:p w14:paraId="20A1E617" w14:textId="0EBAA0EF" w:rsidR="002F126D" w:rsidRPr="002A6179" w:rsidRDefault="002F126D" w:rsidP="00E6768E">
      <w:pPr>
        <w:keepNext/>
        <w:jc w:val="left"/>
      </w:pPr>
      <w:r w:rsidRPr="002A6179">
        <w:rPr>
          <w:noProof/>
        </w:rPr>
        <w:drawing>
          <wp:inline distT="0" distB="0" distL="0" distR="0" wp14:anchorId="5CC68596" wp14:editId="2381FEEE">
            <wp:extent cx="4695825" cy="3188970"/>
            <wp:effectExtent l="0" t="0" r="0" b="0"/>
            <wp:docPr id="27"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9937D89" w14:textId="40164A36" w:rsidR="00E141E8" w:rsidRPr="002A6179" w:rsidRDefault="002F126D" w:rsidP="00096507">
      <w:pPr>
        <w:pStyle w:val="Caption"/>
        <w:rPr>
          <w:rStyle w:val="CaptionnotcaptionChar"/>
          <w:rFonts w:cs="Times New Roman"/>
          <w:i/>
          <w:iCs/>
          <w:sz w:val="24"/>
          <w:szCs w:val="24"/>
          <w:lang w:eastAsia="en-GB"/>
        </w:rPr>
      </w:pPr>
      <w:bookmarkStart w:id="101" w:name="_Ref39151865"/>
      <w:bookmarkStart w:id="102" w:name="_Toc46323794"/>
      <w:r w:rsidRPr="002A6179">
        <w:t xml:space="preserve">Figure </w:t>
      </w:r>
      <w:r w:rsidRPr="002A6179">
        <w:fldChar w:fldCharType="begin"/>
      </w:r>
      <w:r w:rsidRPr="002A6179">
        <w:instrText xml:space="preserve"> SEQ Figure \* ARABIC </w:instrText>
      </w:r>
      <w:r w:rsidRPr="002A6179">
        <w:fldChar w:fldCharType="separate"/>
      </w:r>
      <w:r w:rsidR="00BB57D5" w:rsidRPr="002A6179">
        <w:rPr>
          <w:noProof/>
        </w:rPr>
        <w:t>12</w:t>
      </w:r>
      <w:r w:rsidRPr="002A6179">
        <w:fldChar w:fldCharType="end"/>
      </w:r>
      <w:bookmarkEnd w:id="101"/>
      <w:r w:rsidRPr="002A6179">
        <w:t>: Share of electricity generation coal in selected countries and regions, and global coal generation</w:t>
      </w:r>
      <w:r w:rsidRPr="002A6179">
        <w:rPr>
          <w:rStyle w:val="CaptionnotcaptionChar"/>
        </w:rPr>
        <w:t xml:space="preserve">. </w:t>
      </w:r>
      <w:r w:rsidRPr="002A6179">
        <w:rPr>
          <w:rStyle w:val="CaptionnotcaptionChar"/>
          <w:i/>
          <w:iCs/>
        </w:rPr>
        <w:t xml:space="preserve">Regional shares of coal generation are shown by the trend lines (primary axis) and total coal generation by the bars (secondary axis). </w:t>
      </w:r>
      <w:r w:rsidR="008620DC" w:rsidRPr="002A6179">
        <w:rPr>
          <w:rStyle w:val="CaptionnotcaptionChar"/>
          <w:i/>
          <w:iCs/>
        </w:rPr>
        <w:t xml:space="preserve">Global share of generation from coal is shown with the thick black line. </w:t>
      </w:r>
      <w:r w:rsidRPr="002A6179">
        <w:rPr>
          <w:rStyle w:val="CaptionnotcaptionChar"/>
          <w:i/>
          <w:iCs/>
        </w:rPr>
        <w:t>Data series are shown to at least 2017 and extended to 2018 where data allows</w:t>
      </w:r>
      <w:r w:rsidR="00F55B35" w:rsidRPr="002A6179">
        <w:rPr>
          <w:rStyle w:val="CaptionnotcaptionChar"/>
          <w:i/>
          <w:iCs/>
        </w:rPr>
        <w:t>.</w:t>
      </w:r>
      <w:bookmarkEnd w:id="102"/>
    </w:p>
    <w:p w14:paraId="41B3CB37" w14:textId="42C7650C" w:rsidR="00D91873" w:rsidRPr="002A6179" w:rsidRDefault="00D91873" w:rsidP="00096507">
      <w:pPr>
        <w:pStyle w:val="Caption"/>
      </w:pPr>
    </w:p>
    <w:p w14:paraId="7CDAAED3" w14:textId="77777777" w:rsidR="000C7EA6" w:rsidRPr="002A6179" w:rsidRDefault="000C7EA6">
      <w:pPr>
        <w:spacing w:before="0" w:after="160" w:line="259" w:lineRule="auto"/>
        <w:jc w:val="left"/>
        <w:rPr>
          <w:rFonts w:ascii="Calibri" w:eastAsiaTheme="majorEastAsia" w:hAnsi="Calibri" w:cstheme="minorHAnsi"/>
          <w:color w:val="2F5496" w:themeColor="accent1" w:themeShade="BF"/>
          <w:szCs w:val="22"/>
        </w:rPr>
      </w:pPr>
      <w:r w:rsidRPr="002A6179">
        <w:rPr>
          <w:rFonts w:ascii="Calibri" w:hAnsi="Calibri"/>
        </w:rPr>
        <w:br w:type="page"/>
      </w:r>
    </w:p>
    <w:p w14:paraId="77F11BD9" w14:textId="75CB25C9" w:rsidR="002F126D" w:rsidRPr="002A6179" w:rsidRDefault="00F55B35" w:rsidP="00DE59CF">
      <w:pPr>
        <w:pStyle w:val="Heading3"/>
      </w:pPr>
      <w:bookmarkStart w:id="103" w:name="_Toc47088933"/>
      <w:r w:rsidRPr="002A6179">
        <w:rPr>
          <w:rFonts w:ascii="Calibri" w:hAnsi="Calibri"/>
        </w:rPr>
        <w:lastRenderedPageBreak/>
        <w:t>I</w:t>
      </w:r>
      <w:r w:rsidR="002F126D" w:rsidRPr="002A6179">
        <w:t>ndicator 3.1.3: Zero-</w:t>
      </w:r>
      <w:r w:rsidR="007B353A" w:rsidRPr="002A6179">
        <w:t>C</w:t>
      </w:r>
      <w:r w:rsidR="002F126D" w:rsidRPr="002A6179">
        <w:t xml:space="preserve">arbon </w:t>
      </w:r>
      <w:r w:rsidR="007B353A" w:rsidRPr="002A6179">
        <w:t>E</w:t>
      </w:r>
      <w:r w:rsidR="002F126D" w:rsidRPr="002A6179">
        <w:t xml:space="preserve">mission </w:t>
      </w:r>
      <w:r w:rsidR="007B353A" w:rsidRPr="002A6179">
        <w:t>E</w:t>
      </w:r>
      <w:r w:rsidR="002F126D" w:rsidRPr="002A6179">
        <w:t>lectricity</w:t>
      </w:r>
      <w:bookmarkEnd w:id="103"/>
    </w:p>
    <w:p w14:paraId="0ECF0C3B" w14:textId="10E11C07" w:rsidR="002F126D" w:rsidRPr="002A6179" w:rsidRDefault="002C5137" w:rsidP="00E6768E">
      <w:pPr>
        <w:jc w:val="left"/>
        <w:rPr>
          <w:i/>
        </w:rPr>
      </w:pPr>
      <w:r w:rsidRPr="002A6179">
        <w:rPr>
          <w:bCs/>
          <w:i/>
        </w:rPr>
        <w:t>Headline finding</w:t>
      </w:r>
      <w:r w:rsidR="002F126D" w:rsidRPr="002A6179">
        <w:rPr>
          <w:bCs/>
          <w:i/>
        </w:rPr>
        <w:t>:</w:t>
      </w:r>
      <w:r w:rsidR="002F126D" w:rsidRPr="002A6179">
        <w:rPr>
          <w:i/>
        </w:rPr>
        <w:t xml:space="preserve"> The </w:t>
      </w:r>
      <w:r w:rsidR="006F48EF" w:rsidRPr="002A6179">
        <w:rPr>
          <w:i/>
        </w:rPr>
        <w:t xml:space="preserve">average </w:t>
      </w:r>
      <w:r w:rsidR="002F126D" w:rsidRPr="002A6179">
        <w:rPr>
          <w:i/>
        </w:rPr>
        <w:t xml:space="preserve">annual growth rate in </w:t>
      </w:r>
      <w:r w:rsidR="007D597D">
        <w:rPr>
          <w:i/>
        </w:rPr>
        <w:t>power generation</w:t>
      </w:r>
      <w:r w:rsidR="002F126D" w:rsidRPr="002A6179">
        <w:rPr>
          <w:i/>
        </w:rPr>
        <w:t xml:space="preserve"> f</w:t>
      </w:r>
      <w:r w:rsidR="006F48EF" w:rsidRPr="002A6179">
        <w:rPr>
          <w:i/>
        </w:rPr>
        <w:t>rom</w:t>
      </w:r>
      <w:r w:rsidR="002F126D" w:rsidRPr="002A6179">
        <w:rPr>
          <w:i/>
        </w:rPr>
        <w:t xml:space="preserve"> wind and solar was 21% globally and 38% in China, from 2010 to 2017</w:t>
      </w:r>
      <w:r w:rsidR="00372DC9" w:rsidRPr="002A6179">
        <w:rPr>
          <w:i/>
        </w:rPr>
        <w:t xml:space="preserve">, with </w:t>
      </w:r>
      <w:r w:rsidR="00B70415" w:rsidRPr="002A6179">
        <w:rPr>
          <w:i/>
        </w:rPr>
        <w:t>all forms of low-carbon energy</w:t>
      </w:r>
      <w:r w:rsidR="00372DC9" w:rsidRPr="002A6179">
        <w:rPr>
          <w:i/>
        </w:rPr>
        <w:t xml:space="preserve"> responsible for </w:t>
      </w:r>
      <w:r w:rsidR="00B70415" w:rsidRPr="002A6179">
        <w:rPr>
          <w:i/>
        </w:rPr>
        <w:t>33</w:t>
      </w:r>
      <w:r w:rsidR="00372DC9" w:rsidRPr="002A6179">
        <w:rPr>
          <w:i/>
        </w:rPr>
        <w:t>% of total generation, globally</w:t>
      </w:r>
      <w:r w:rsidR="002F126D" w:rsidRPr="002A6179">
        <w:rPr>
          <w:i/>
        </w:rPr>
        <w:t>.</w:t>
      </w:r>
    </w:p>
    <w:p w14:paraId="73C33F71" w14:textId="462380AF" w:rsidR="00106FBF" w:rsidRPr="002A6179" w:rsidRDefault="00106FBF" w:rsidP="00E6768E">
      <w:pPr>
        <w:jc w:val="left"/>
      </w:pPr>
      <w:r w:rsidRPr="002A6179">
        <w:t xml:space="preserve">Continued growth in renewable energy, particularly wind and solar, is key to displacing fossil fuels. This indicator tracks electricity generation (in </w:t>
      </w:r>
      <w:proofErr w:type="spellStart"/>
      <w:r w:rsidRPr="002A6179">
        <w:t>TWh</w:t>
      </w:r>
      <w:proofErr w:type="spellEnd"/>
      <w:r w:rsidRPr="002A6179">
        <w:t>) and the share of total electricity generation from all low-carbon sources (nuclear and all renewables, including hydro) as well as renewables (wind</w:t>
      </w:r>
      <w:r w:rsidR="00372DC9" w:rsidRPr="002A6179">
        <w:t xml:space="preserve"> and</w:t>
      </w:r>
      <w:r w:rsidRPr="002A6179">
        <w:t xml:space="preserve"> solar, excluding hydro</w:t>
      </w:r>
      <w:r w:rsidR="00372DC9" w:rsidRPr="002A6179">
        <w:t xml:space="preserve"> and biomass</w:t>
      </w:r>
      <w:r w:rsidRPr="002A6179">
        <w:t>). A full description of the methods and data can be found in the Appendix.</w:t>
      </w:r>
      <w:r w:rsidR="00357D19" w:rsidRPr="002A6179">
        <w:fldChar w:fldCharType="begin"/>
      </w:r>
      <w:r w:rsidR="00172202">
        <w:instrText xml:space="preserve"> ADDIN EN.CITE &lt;EndNote&gt;&lt;Cite&gt;&lt;Author&gt;IEA&lt;/Author&gt;&lt;Year&gt;2020&lt;/Year&gt;&lt;RecNum&gt;131&lt;/RecNum&gt;&lt;DisplayText&gt;&lt;style face="superscript"&gt;161&lt;/style&gt;&lt;/DisplayText&gt;&lt;record&gt;&lt;rec-number&gt;131&lt;/rec-number&gt;&lt;foreign-keys&gt;&lt;key app="EN" db-id="wvwxvp2x3zwxfke09tn5p5d529xtdx2e2dtd" timestamp="1594652639"&gt;131&lt;/key&gt;&lt;/foreign-keys&gt;&lt;ref-type name="Online Database"&gt;45&lt;/ref-type&gt;&lt;contributors&gt;&lt;authors&gt;&lt;author&gt;IEA&lt;/author&gt;&lt;/authors&gt;&lt;/contributors&gt;&lt;titles&gt;&lt;title&gt;World Extended Energy Balances&lt;/title&gt;&lt;/titles&gt;&lt;dates&gt;&lt;year&gt;2020&lt;/year&gt;&lt;/dates&gt;&lt;publisher&gt;UK Data Service&lt;/publisher&gt;&lt;urls&gt;&lt;related-urls&gt;&lt;url&gt;http://stats.ukdataservice.ac.uk&lt;/url&gt;&lt;/related-urls&gt;&lt;/urls&gt;&lt;/record&gt;&lt;/Cite&gt;&lt;/EndNote&gt;</w:instrText>
      </w:r>
      <w:r w:rsidR="00357D19" w:rsidRPr="002A6179">
        <w:fldChar w:fldCharType="separate"/>
      </w:r>
      <w:r w:rsidR="00172202" w:rsidRPr="00172202">
        <w:rPr>
          <w:noProof/>
          <w:vertAlign w:val="superscript"/>
        </w:rPr>
        <w:t>161</w:t>
      </w:r>
      <w:r w:rsidR="00357D19" w:rsidRPr="002A6179">
        <w:fldChar w:fldCharType="end"/>
      </w:r>
    </w:p>
    <w:p w14:paraId="2465D6FA" w14:textId="18A062CB" w:rsidR="00106FBF" w:rsidRPr="002A6179" w:rsidRDefault="00106FBF" w:rsidP="00E6768E">
      <w:pPr>
        <w:jc w:val="left"/>
      </w:pPr>
      <w:r w:rsidRPr="002A6179">
        <w:t>Low-carbon electricity generation continues to rise, growing by 10% from 2015 to 2017</w:t>
      </w:r>
      <w:r w:rsidR="00CB5903" w:rsidRPr="002A6179">
        <w:t xml:space="preserve">, to then account for </w:t>
      </w:r>
      <w:r w:rsidRPr="002A6179">
        <w:t xml:space="preserve">33% of total generation. China experienced a 21% increase over the same period, reaching 1800 </w:t>
      </w:r>
      <w:proofErr w:type="spellStart"/>
      <w:r w:rsidRPr="002A6179">
        <w:t>TWh</w:t>
      </w:r>
      <w:proofErr w:type="spellEnd"/>
      <w:r w:rsidRPr="002A6179">
        <w:t xml:space="preserve"> and 28% of all electricity produced. </w:t>
      </w:r>
    </w:p>
    <w:p w14:paraId="71F4F149" w14:textId="10C9892D" w:rsidR="00106FBF" w:rsidRPr="002A6179" w:rsidRDefault="00372DC9" w:rsidP="00E6768E">
      <w:pPr>
        <w:jc w:val="left"/>
      </w:pPr>
      <w:r w:rsidRPr="002A6179">
        <w:t xml:space="preserve">Focussing on </w:t>
      </w:r>
      <w:r w:rsidR="00C70C66">
        <w:t>wind and solar</w:t>
      </w:r>
      <w:r w:rsidRPr="002A6179">
        <w:t xml:space="preserve"> energy reveals a</w:t>
      </w:r>
      <w:r w:rsidR="00106FBF" w:rsidRPr="002A6179">
        <w:t xml:space="preserve"> similar picture</w:t>
      </w:r>
      <w:r w:rsidRPr="002A6179">
        <w:t>, with a global</w:t>
      </w:r>
      <w:r w:rsidR="00106FBF" w:rsidRPr="002A6179">
        <w:t xml:space="preserve"> annual rate of 21% </w:t>
      </w:r>
      <w:r w:rsidR="006F48EF" w:rsidRPr="002A6179">
        <w:t xml:space="preserve">between </w:t>
      </w:r>
      <w:r w:rsidR="00106FBF" w:rsidRPr="002A6179">
        <w:t>2010</w:t>
      </w:r>
      <w:r w:rsidR="006F48EF" w:rsidRPr="002A6179">
        <w:t xml:space="preserve"> and 2017</w:t>
      </w:r>
      <w:r w:rsidR="00106FBF" w:rsidRPr="002A6179">
        <w:t xml:space="preserve">. China </w:t>
      </w:r>
      <w:r w:rsidR="006F48EF" w:rsidRPr="002A6179">
        <w:t>saw</w:t>
      </w:r>
      <w:r w:rsidR="00194542" w:rsidRPr="002A6179">
        <w:t xml:space="preserve"> </w:t>
      </w:r>
      <w:r w:rsidRPr="002A6179">
        <w:t xml:space="preserve">an </w:t>
      </w:r>
      <w:r w:rsidR="00106FBF" w:rsidRPr="002A6179">
        <w:t>even higher growth rate of approximately 38% per year</w:t>
      </w:r>
      <w:r w:rsidR="007547AF" w:rsidRPr="002A6179">
        <w:t xml:space="preserve">, due </w:t>
      </w:r>
      <w:r w:rsidRPr="002A6179">
        <w:t>to a rapid increase</w:t>
      </w:r>
      <w:r w:rsidR="007547AF" w:rsidRPr="002A6179">
        <w:t xml:space="preserve"> in solar</w:t>
      </w:r>
      <w:r w:rsidR="00106FBF" w:rsidRPr="002A6179">
        <w:t xml:space="preserve">, reaching 425 </w:t>
      </w:r>
      <w:proofErr w:type="spellStart"/>
      <w:r w:rsidR="00106FBF" w:rsidRPr="002A6179">
        <w:t>TWh</w:t>
      </w:r>
      <w:proofErr w:type="spellEnd"/>
      <w:r w:rsidR="00D91873" w:rsidRPr="002A6179">
        <w:t xml:space="preserve"> in 2017</w:t>
      </w:r>
      <w:r w:rsidR="00106FBF" w:rsidRPr="002A6179">
        <w:t xml:space="preserve">. Despite this, its share of renewable energy generation remains relatively small at 6.5%; </w:t>
      </w:r>
      <w:r w:rsidR="006F48EF" w:rsidRPr="002A6179">
        <w:t>comparable to</w:t>
      </w:r>
      <w:r w:rsidR="00106FBF" w:rsidRPr="002A6179">
        <w:t xml:space="preserve"> India’s at 5%. Contrary to the decline in demand for fossil fuels</w:t>
      </w:r>
      <w:r w:rsidR="00A248D2" w:rsidRPr="002A6179">
        <w:t>,</w:t>
      </w:r>
      <w:r w:rsidR="00106FBF" w:rsidRPr="002A6179">
        <w:t xml:space="preserve"> the IEA expect renewable energy demand to increase in 2020, due to </w:t>
      </w:r>
      <w:r w:rsidR="006F48EF" w:rsidRPr="002A6179">
        <w:t>low operational costs compared to fossil fuel sources</w:t>
      </w:r>
      <w:r w:rsidR="007D597D">
        <w:t>, but further policy support is necessary in order to continue this growth</w:t>
      </w:r>
      <w:r w:rsidR="00106FBF" w:rsidRPr="002A6179">
        <w:t>.</w:t>
      </w:r>
      <w:r w:rsidR="00357D19" w:rsidRPr="002A6179">
        <w:fldChar w:fldCharType="begin"/>
      </w:r>
      <w:r w:rsidR="00206DF3">
        <w:instrText xml:space="preserve"> ADDIN EN.CITE &lt;EndNote&gt;&lt;Cite&gt;&lt;Author&gt;IEA&lt;/Author&gt;&lt;Year&gt;2020&lt;/Year&gt;&lt;RecNum&gt;126&lt;/RecNum&gt;&lt;DisplayText&gt;&lt;style face="superscript"&gt;22,163&lt;/style&gt;&lt;/DisplayText&gt;&lt;record&gt;&lt;rec-number&gt;126&lt;/rec-number&gt;&lt;foreign-keys&gt;&lt;key app="EN" db-id="wvwxvp2x3zwxfke09tn5p5d529xtdx2e2dtd" timestamp="1594652639"&gt;126&lt;/key&gt;&lt;/foreign-keys&gt;&lt;ref-type name="Report"&gt;27&lt;/ref-type&gt;&lt;contributors&gt;&lt;authors&gt;&lt;author&gt;IEA&lt;/author&gt;&lt;/authors&gt;&lt;/contributors&gt;&lt;titles&gt;&lt;title&gt;Global Energy Review 2020&lt;/title&gt;&lt;/titles&gt;&lt;dates&gt;&lt;year&gt;2020&lt;/year&gt;&lt;/dates&gt;&lt;pub-location&gt;Paris, France&lt;/pub-location&gt;&lt;publisher&gt;International Energy Agency&lt;/publisher&gt;&lt;urls&gt;&lt;related-urls&gt;&lt;url&gt;https://www.iea.org/reports/global-energy-review-2020&lt;/url&gt;&lt;/related-urls&gt;&lt;/urls&gt;&lt;/record&gt;&lt;/Cite&gt;&lt;Cite&gt;&lt;Author&gt;IEA&lt;/Author&gt;&lt;Year&gt;2020&lt;/Year&gt;&lt;RecNum&gt;257&lt;/RecNum&gt;&lt;record&gt;&lt;rec-number&gt;257&lt;/rec-number&gt;&lt;foreign-keys&gt;&lt;key app="EN" db-id="wvwxvp2x3zwxfke09tn5p5d529xtdx2e2dtd" timestamp="1594661267"&gt;257&lt;/key&gt;&lt;/foreign-keys&gt;&lt;ref-type name="Report"&gt;27&lt;/ref-type&gt;&lt;contributors&gt;&lt;authors&gt;&lt;author&gt;IEA&lt;/author&gt;&lt;/authors&gt;&lt;/contributors&gt;&lt;titles&gt;&lt;title&gt;Sustainable Recovery: World Energy Outlook Special Report&lt;/title&gt;&lt;/titles&gt;&lt;dates&gt;&lt;year&gt;2020&lt;/year&gt;&lt;/dates&gt;&lt;pub-location&gt;Paris, France&lt;/pub-location&gt;&lt;publisher&gt;International Energy Agency&lt;/publisher&gt;&lt;urls&gt;&lt;/urls&gt;&lt;/record&gt;&lt;/Cite&gt;&lt;/EndNote&gt;</w:instrText>
      </w:r>
      <w:r w:rsidR="00357D19" w:rsidRPr="002A6179">
        <w:fldChar w:fldCharType="separate"/>
      </w:r>
      <w:r w:rsidR="00206DF3" w:rsidRPr="00206DF3">
        <w:rPr>
          <w:noProof/>
          <w:vertAlign w:val="superscript"/>
        </w:rPr>
        <w:t>22,163</w:t>
      </w:r>
      <w:r w:rsidR="00357D19" w:rsidRPr="002A6179">
        <w:fldChar w:fldCharType="end"/>
      </w:r>
      <w:r w:rsidR="00106FBF" w:rsidRPr="002A6179">
        <w:t xml:space="preserve"> </w:t>
      </w:r>
    </w:p>
    <w:p w14:paraId="6D88E78A" w14:textId="2F140604" w:rsidR="001D5257" w:rsidRPr="002A6179" w:rsidRDefault="001D5257" w:rsidP="00E6768E">
      <w:pPr>
        <w:jc w:val="left"/>
      </w:pPr>
    </w:p>
    <w:p w14:paraId="21DB5481" w14:textId="5F719B78" w:rsidR="002F126D" w:rsidRPr="002A6179" w:rsidRDefault="002F126D" w:rsidP="002A6179">
      <w:pPr>
        <w:pStyle w:val="Heading2"/>
      </w:pPr>
      <w:bookmarkStart w:id="104" w:name="_Toc47088934"/>
      <w:r w:rsidRPr="002A6179">
        <w:t>Indicator 3.2:</w:t>
      </w:r>
      <w:r w:rsidR="003A4F4A" w:rsidRPr="002A6179">
        <w:t xml:space="preserve"> Clean Household Energy</w:t>
      </w:r>
      <w:bookmarkEnd w:id="104"/>
    </w:p>
    <w:p w14:paraId="5F0C26DB" w14:textId="1E318A76" w:rsidR="00020184" w:rsidRPr="002A6179" w:rsidRDefault="00020184" w:rsidP="00E6768E">
      <w:pPr>
        <w:jc w:val="left"/>
      </w:pPr>
      <w:bookmarkStart w:id="105" w:name="_Hlk41135546"/>
      <w:r w:rsidRPr="002A6179">
        <w:rPr>
          <w:i/>
        </w:rPr>
        <w:t>Headline finding: Primary reliance on healthy fuels and technology for household cooking continued to rise, reaching 6</w:t>
      </w:r>
      <w:r w:rsidR="00921480" w:rsidRPr="002A6179">
        <w:rPr>
          <w:i/>
        </w:rPr>
        <w:t>3</w:t>
      </w:r>
      <w:r w:rsidRPr="002A6179">
        <w:rPr>
          <w:i/>
        </w:rPr>
        <w:t>% in 2018</w:t>
      </w:r>
      <w:r w:rsidR="00037F76" w:rsidRPr="002A6179">
        <w:rPr>
          <w:i/>
        </w:rPr>
        <w:t>.</w:t>
      </w:r>
      <w:r w:rsidRPr="002A6179">
        <w:rPr>
          <w:i/>
        </w:rPr>
        <w:t xml:space="preserve"> </w:t>
      </w:r>
      <w:r w:rsidR="00037F76" w:rsidRPr="002A6179">
        <w:rPr>
          <w:i/>
        </w:rPr>
        <w:t xml:space="preserve">However </w:t>
      </w:r>
      <w:r w:rsidRPr="002A6179">
        <w:rPr>
          <w:i/>
        </w:rPr>
        <w:t xml:space="preserve">total consumption of </w:t>
      </w:r>
      <w:r w:rsidR="00921480" w:rsidRPr="002A6179">
        <w:rPr>
          <w:i/>
        </w:rPr>
        <w:t xml:space="preserve">zero emission </w:t>
      </w:r>
      <w:r w:rsidRPr="002A6179">
        <w:rPr>
          <w:i/>
        </w:rPr>
        <w:t>energy for all household needs remains low, at 26%.</w:t>
      </w:r>
    </w:p>
    <w:p w14:paraId="703B8263" w14:textId="7414B5CA" w:rsidR="00020184" w:rsidRPr="002A6179" w:rsidRDefault="00020184" w:rsidP="00E6768E">
      <w:pPr>
        <w:jc w:val="left"/>
        <w:rPr>
          <w:rFonts w:cs="Arial"/>
          <w:shd w:val="clear" w:color="auto" w:fill="FFFFFF"/>
        </w:rPr>
      </w:pPr>
      <w:r w:rsidRPr="002A6179">
        <w:rPr>
          <w:rFonts w:cs="Arial"/>
          <w:shd w:val="clear" w:color="auto" w:fill="FFFFFF"/>
        </w:rPr>
        <w:t xml:space="preserve">The use of unhealthy and unsustainable </w:t>
      </w:r>
      <w:r w:rsidRPr="002A6179">
        <w:t xml:space="preserve">fuels and technologies for cooking, heating and lighting in the home contributes both to GHG emissions and </w:t>
      </w:r>
      <w:r w:rsidRPr="002A6179">
        <w:rPr>
          <w:rFonts w:cs="Arial"/>
          <w:shd w:val="clear" w:color="auto" w:fill="FFFFFF"/>
        </w:rPr>
        <w:t xml:space="preserve">to dangerous concentrations of </w:t>
      </w:r>
      <w:r w:rsidR="0043070B" w:rsidRPr="002A6179">
        <w:rPr>
          <w:rFonts w:cs="Arial"/>
          <w:shd w:val="clear" w:color="auto" w:fill="FFFFFF"/>
        </w:rPr>
        <w:t>household</w:t>
      </w:r>
      <w:r w:rsidRPr="002A6179">
        <w:rPr>
          <w:rFonts w:cs="Arial"/>
          <w:shd w:val="clear" w:color="auto" w:fill="FFFFFF"/>
        </w:rPr>
        <w:t xml:space="preserve"> air pollution.</w:t>
      </w:r>
      <w:r w:rsidR="00357D19" w:rsidRPr="002A6179">
        <w:rPr>
          <w:rFonts w:cs="Arial"/>
          <w:shd w:val="clear" w:color="auto" w:fill="FFFFFF"/>
        </w:rPr>
        <w:fldChar w:fldCharType="begin"/>
      </w:r>
      <w:r w:rsidR="00206DF3">
        <w:rPr>
          <w:rFonts w:cs="Arial"/>
          <w:shd w:val="clear" w:color="auto" w:fill="FFFFFF"/>
        </w:rPr>
        <w:instrText xml:space="preserve"> ADDIN EN.CITE &lt;EndNote&gt;&lt;Cite&gt;&lt;Author&gt;Roth&lt;/Author&gt;&lt;Year&gt;2018&lt;/Year&gt;&lt;RecNum&gt;133&lt;/RecNum&gt;&lt;DisplayText&gt;&lt;style face="superscript"&gt;164&lt;/style&gt;&lt;/DisplayText&gt;&lt;record&gt;&lt;rec-number&gt;133&lt;/rec-number&gt;&lt;foreign-keys&gt;&lt;key app="EN" db-id="wvwxvp2x3zwxfke09tn5p5d529xtdx2e2dtd" timestamp="1594652640"&gt;133&lt;/key&gt;&lt;/foreign-keys&gt;&lt;ref-type name="Journal Article"&gt;17&lt;/ref-type&gt;&lt;contributors&gt;&lt;authors&gt;&lt;author&gt;Roth, Gregory A&lt;/author&gt;&lt;author&gt;Abate, Degu&lt;/author&gt;&lt;author&gt;Abate, Kalkidan Hassen&lt;/author&gt;&lt;author&gt;Abay, Solomon M&lt;/author&gt;&lt;author&gt;Abbafati, Cristiana&lt;/author&gt;&lt;author&gt;Abbasi, Nooshin&lt;/author&gt;&lt;author&gt;Abbastabar, Hedayat&lt;/author&gt;&lt;author&gt;Abd-Allah, Foad&lt;/author&gt;&lt;author&gt;Abdela, Jemal&lt;/author&gt;&lt;author&gt;Abdelalim, Ahmed&lt;/author&gt;&lt;/authors&gt;&lt;/contributors&gt;&lt;titles&gt;&lt;title&gt;Global, regional, and national age-sex-specific mortality for 282 causes of death in 195 countries and territories, 1980–2017: a systematic analysis for the Global Burden of Disease Study 2017&lt;/title&gt;&lt;secondary-title&gt;The Lancet&lt;/secondary-title&gt;&lt;/titles&gt;&lt;periodical&gt;&lt;full-title&gt;The Lancet&lt;/full-title&gt;&lt;/periodical&gt;&lt;pages&gt;1736-1788&lt;/pages&gt;&lt;volume&gt;392&lt;/volume&gt;&lt;number&gt;10159&lt;/number&gt;&lt;dates&gt;&lt;year&gt;2018&lt;/year&gt;&lt;/dates&gt;&lt;isbn&gt;0140-6736&lt;/isbn&gt;&lt;urls&gt;&lt;/urls&gt;&lt;/record&gt;&lt;/Cite&gt;&lt;/EndNote&gt;</w:instrText>
      </w:r>
      <w:r w:rsidR="00357D19" w:rsidRPr="002A6179">
        <w:rPr>
          <w:rFonts w:cs="Arial"/>
          <w:shd w:val="clear" w:color="auto" w:fill="FFFFFF"/>
        </w:rPr>
        <w:fldChar w:fldCharType="separate"/>
      </w:r>
      <w:r w:rsidR="00206DF3" w:rsidRPr="00206DF3">
        <w:rPr>
          <w:rFonts w:cs="Arial"/>
          <w:noProof/>
          <w:shd w:val="clear" w:color="auto" w:fill="FFFFFF"/>
          <w:vertAlign w:val="superscript"/>
        </w:rPr>
        <w:t>164</w:t>
      </w:r>
      <w:r w:rsidR="00357D19" w:rsidRPr="002A6179">
        <w:rPr>
          <w:rFonts w:cs="Arial"/>
          <w:shd w:val="clear" w:color="auto" w:fill="FFFFFF"/>
        </w:rPr>
        <w:fldChar w:fldCharType="end"/>
      </w:r>
      <w:r w:rsidRPr="002A6179">
        <w:rPr>
          <w:rFonts w:cs="Arial"/>
          <w:shd w:val="clear" w:color="auto" w:fill="FFFFFF"/>
        </w:rPr>
        <w:t xml:space="preserve"> Primary reliance on such fuels and technologies for cooking is particularly problematic, resulting in recurrent direct exposure to high concentrations</w:t>
      </w:r>
      <w:r w:rsidR="00436000" w:rsidRPr="002A6179">
        <w:rPr>
          <w:rFonts w:cs="Arial"/>
          <w:shd w:val="clear" w:color="auto" w:fill="FFFFFF"/>
        </w:rPr>
        <w:t xml:space="preserve"> of</w:t>
      </w:r>
      <w:r w:rsidRPr="002A6179">
        <w:rPr>
          <w:rFonts w:cs="Arial"/>
          <w:shd w:val="clear" w:color="auto" w:fill="FFFFFF"/>
        </w:rPr>
        <w:t xml:space="preserve"> poor quality air, causing over </w:t>
      </w:r>
      <w:r w:rsidRPr="002A6179">
        <w:t>3.8 million premature deaths every year.</w:t>
      </w:r>
      <w:r w:rsidR="00357D19" w:rsidRPr="002A6179">
        <w:fldChar w:fldCharType="begin"/>
      </w:r>
      <w:r w:rsidR="00206DF3">
        <w:instrText xml:space="preserve"> ADDIN EN.CITE &lt;EndNote&gt;&lt;Cite&gt;&lt;Author&gt;WHO&lt;/Author&gt;&lt;Year&gt;2018&lt;/Year&gt;&lt;RecNum&gt;134&lt;/RecNum&gt;&lt;DisplayText&gt;&lt;style face="superscript"&gt;165&lt;/style&gt;&lt;/DisplayText&gt;&lt;record&gt;&lt;rec-number&gt;134&lt;/rec-number&gt;&lt;foreign-keys&gt;&lt;key app="EN" db-id="wvwxvp2x3zwxfke09tn5p5d529xtdx2e2dtd" timestamp="1594652640"&gt;134&lt;/key&gt;&lt;/foreign-keys&gt;&lt;ref-type name="Report"&gt;27&lt;/ref-type&gt;&lt;contributors&gt;&lt;authors&gt;&lt;author&gt;WHO&lt;/author&gt;&lt;/authors&gt;&lt;/contributors&gt;&lt;titles&gt;&lt;title&gt;Burden of disease from Household Air Pollution for 2016&lt;/title&gt;&lt;/titles&gt;&lt;dates&gt;&lt;year&gt;2018&lt;/year&gt;&lt;/dates&gt;&lt;pub-location&gt;Geneva, Switzerland&lt;/pub-location&gt;&lt;publisher&gt;World Health Organization&lt;/publisher&gt;&lt;urls&gt;&lt;related-urls&gt;&lt;url&gt;http://www.who.int/phe/health_topics/outdoorair/databases/FINAL_HAP_AAP_BoD_24March2014.pdf?ua=1&lt;/url&gt;&lt;/related-urls&gt;&lt;/urls&gt;&lt;/record&gt;&lt;/Cite&gt;&lt;/EndNote&gt;</w:instrText>
      </w:r>
      <w:r w:rsidR="00357D19" w:rsidRPr="002A6179">
        <w:fldChar w:fldCharType="separate"/>
      </w:r>
      <w:r w:rsidR="00206DF3" w:rsidRPr="00206DF3">
        <w:rPr>
          <w:noProof/>
          <w:vertAlign w:val="superscript"/>
        </w:rPr>
        <w:t>165</w:t>
      </w:r>
      <w:r w:rsidR="00357D19" w:rsidRPr="002A6179">
        <w:fldChar w:fldCharType="end"/>
      </w:r>
      <w:r w:rsidRPr="002A6179">
        <w:t xml:space="preserve"> This disproportionately affects women and children, who in many cultural contexts spend more time in the home, may be in charge of</w:t>
      </w:r>
      <w:r w:rsidRPr="002A6179">
        <w:rPr>
          <w:rFonts w:cs="Arial"/>
          <w:shd w:val="clear" w:color="auto" w:fill="FFFFFF"/>
        </w:rPr>
        <w:t xml:space="preserve"> food preparation, and face threats to their safety associated with the gathering of cooking fuels.</w:t>
      </w:r>
      <w:r w:rsidR="00357D19" w:rsidRPr="002A6179">
        <w:rPr>
          <w:rFonts w:cs="Arial"/>
          <w:shd w:val="clear" w:color="auto" w:fill="FFFFFF"/>
        </w:rPr>
        <w:fldChar w:fldCharType="begin"/>
      </w:r>
      <w:r w:rsidR="00206DF3">
        <w:rPr>
          <w:rFonts w:cs="Arial"/>
          <w:shd w:val="clear" w:color="auto" w:fill="FFFFFF"/>
        </w:rPr>
        <w:instrText xml:space="preserve"> ADDIN EN.CITE &lt;EndNote&gt;&lt;Cite&gt;&lt;Author&gt;Roth&lt;/Author&gt;&lt;Year&gt;2018&lt;/Year&gt;&lt;RecNum&gt;133&lt;/RecNum&gt;&lt;DisplayText&gt;&lt;style face="superscript"&gt;164&lt;/style&gt;&lt;/DisplayText&gt;&lt;record&gt;&lt;rec-number&gt;133&lt;/rec-number&gt;&lt;foreign-keys&gt;&lt;key app="EN" db-id="wvwxvp2x3zwxfke09tn5p5d529xtdx2e2dtd" timestamp="1594652640"&gt;133&lt;/key&gt;&lt;/foreign-keys&gt;&lt;ref-type name="Journal Article"&gt;17&lt;/ref-type&gt;&lt;contributors&gt;&lt;authors&gt;&lt;author&gt;Roth, Gregory A&lt;/author&gt;&lt;author&gt;Abate, Degu&lt;/author&gt;&lt;author&gt;Abate, Kalkidan Hassen&lt;/author&gt;&lt;author&gt;Abay, Solomon M&lt;/author&gt;&lt;author&gt;Abbafati, Cristiana&lt;/author&gt;&lt;author&gt;Abbasi, Nooshin&lt;/author&gt;&lt;author&gt;Abbastabar, Hedayat&lt;/author&gt;&lt;author&gt;Abd-Allah, Foad&lt;/author&gt;&lt;author&gt;Abdela, Jemal&lt;/author&gt;&lt;author&gt;Abdelalim, Ahmed&lt;/author&gt;&lt;/authors&gt;&lt;/contributors&gt;&lt;titles&gt;&lt;title&gt;Global, regional, and national age-sex-specific mortality for 282 causes of death in 195 countries and territories, 1980–2017: a systematic analysis for the Global Burden of Disease Study 2017&lt;/title&gt;&lt;secondary-title&gt;The Lancet&lt;/secondary-title&gt;&lt;/titles&gt;&lt;periodical&gt;&lt;full-title&gt;The Lancet&lt;/full-title&gt;&lt;/periodical&gt;&lt;pages&gt;1736-1788&lt;/pages&gt;&lt;volume&gt;392&lt;/volume&gt;&lt;number&gt;10159&lt;/number&gt;&lt;dates&gt;&lt;year&gt;2018&lt;/year&gt;&lt;/dates&gt;&lt;isbn&gt;0140-6736&lt;/isbn&gt;&lt;urls&gt;&lt;/urls&gt;&lt;/record&gt;&lt;/Cite&gt;&lt;/EndNote&gt;</w:instrText>
      </w:r>
      <w:r w:rsidR="00357D19" w:rsidRPr="002A6179">
        <w:rPr>
          <w:rFonts w:cs="Arial"/>
          <w:shd w:val="clear" w:color="auto" w:fill="FFFFFF"/>
        </w:rPr>
        <w:fldChar w:fldCharType="separate"/>
      </w:r>
      <w:r w:rsidR="00206DF3" w:rsidRPr="00206DF3">
        <w:rPr>
          <w:rFonts w:cs="Arial"/>
          <w:noProof/>
          <w:shd w:val="clear" w:color="auto" w:fill="FFFFFF"/>
          <w:vertAlign w:val="superscript"/>
        </w:rPr>
        <w:t>164</w:t>
      </w:r>
      <w:r w:rsidR="00357D19" w:rsidRPr="002A6179">
        <w:rPr>
          <w:rFonts w:cs="Arial"/>
          <w:shd w:val="clear" w:color="auto" w:fill="FFFFFF"/>
        </w:rPr>
        <w:fldChar w:fldCharType="end"/>
      </w:r>
      <w:r w:rsidR="00D23601" w:rsidRPr="002A6179">
        <w:rPr>
          <w:rFonts w:cs="Arial"/>
          <w:shd w:val="clear" w:color="auto" w:fill="FFFFFF"/>
        </w:rPr>
        <w:t xml:space="preserve"> </w:t>
      </w:r>
    </w:p>
    <w:p w14:paraId="36060035" w14:textId="1EA02A9D" w:rsidR="00020184" w:rsidRPr="002A6179" w:rsidRDefault="00020184" w:rsidP="00E6768E">
      <w:pPr>
        <w:jc w:val="left"/>
      </w:pPr>
      <w:r w:rsidRPr="002A6179">
        <w:t xml:space="preserve">This indicator </w:t>
      </w:r>
      <w:r w:rsidR="00E17C33" w:rsidRPr="002A6179">
        <w:t>draws on national surveys collected by the WHO across 194 countries, to track</w:t>
      </w:r>
      <w:r w:rsidRPr="002A6179">
        <w:t xml:space="preserve"> the proportion of the population using </w:t>
      </w:r>
      <w:r w:rsidR="00921480" w:rsidRPr="002A6179">
        <w:t>clean</w:t>
      </w:r>
      <w:r w:rsidRPr="002A6179">
        <w:t xml:space="preserve"> fuels and technolog</w:t>
      </w:r>
      <w:r w:rsidR="0043070B" w:rsidRPr="002A6179">
        <w:t xml:space="preserve">ies </w:t>
      </w:r>
      <w:r w:rsidRPr="002A6179">
        <w:t xml:space="preserve">for cooking, defined </w:t>
      </w:r>
      <w:r w:rsidRPr="002A6179">
        <w:lastRenderedPageBreak/>
        <w:t>those whose</w:t>
      </w:r>
      <w:r w:rsidRPr="002A6179">
        <w:rPr>
          <w:rFonts w:cs="Segoe UI"/>
          <w:shd w:val="clear" w:color="auto" w:fill="FCFCFC"/>
        </w:rPr>
        <w:t xml:space="preserve"> emission rate targets meeting WHO air quality guidelines.</w:t>
      </w:r>
      <w:r w:rsidRPr="002A6179">
        <w:t xml:space="preserve"> It also tracks </w:t>
      </w:r>
      <w:r w:rsidR="00921480" w:rsidRPr="002A6179">
        <w:t>zero-emission</w:t>
      </w:r>
      <w:r w:rsidRPr="002A6179">
        <w:t xml:space="preserve"> energy usage in the residential sector, measured as fuels with both zero GHG and zero particulate emissions at the point of use (ma</w:t>
      </w:r>
      <w:r w:rsidR="008131DA">
        <w:t>i</w:t>
      </w:r>
      <w:r w:rsidRPr="002A6179">
        <w:t>nly electricity and renewable heat</w:t>
      </w:r>
      <w:r w:rsidR="00CF5759">
        <w:t>ing</w:t>
      </w:r>
      <w:r w:rsidRPr="002A6179">
        <w:t>) using data from the IEA</w:t>
      </w:r>
      <w:r w:rsidR="00D23601" w:rsidRPr="002A6179">
        <w:t>.</w:t>
      </w:r>
      <w:r w:rsidR="00357D19" w:rsidRPr="002A6179">
        <w:fldChar w:fldCharType="begin"/>
      </w:r>
      <w:r w:rsidR="00172202">
        <w:instrText xml:space="preserve"> ADDIN EN.CITE &lt;EndNote&gt;&lt;Cite&gt;&lt;Author&gt;IEA&lt;/Author&gt;&lt;Year&gt;2020&lt;/Year&gt;&lt;RecNum&gt;131&lt;/RecNum&gt;&lt;DisplayText&gt;&lt;style face="superscript"&gt;161&lt;/style&gt;&lt;/DisplayText&gt;&lt;record&gt;&lt;rec-number&gt;131&lt;/rec-number&gt;&lt;foreign-keys&gt;&lt;key app="EN" db-id="wvwxvp2x3zwxfke09tn5p5d529xtdx2e2dtd" timestamp="1594652639"&gt;131&lt;/key&gt;&lt;/foreign-keys&gt;&lt;ref-type name="Online Database"&gt;45&lt;/ref-type&gt;&lt;contributors&gt;&lt;authors&gt;&lt;author&gt;IEA&lt;/author&gt;&lt;/authors&gt;&lt;/contributors&gt;&lt;titles&gt;&lt;title&gt;World Extended Energy Balances&lt;/title&gt;&lt;/titles&gt;&lt;dates&gt;&lt;year&gt;2020&lt;/year&gt;&lt;/dates&gt;&lt;publisher&gt;UK Data Service&lt;/publisher&gt;&lt;urls&gt;&lt;related-urls&gt;&lt;url&gt;http://stats.ukdataservice.ac.uk&lt;/url&gt;&lt;/related-urls&gt;&lt;/urls&gt;&lt;/record&gt;&lt;/Cite&gt;&lt;/EndNote&gt;</w:instrText>
      </w:r>
      <w:r w:rsidR="00357D19" w:rsidRPr="002A6179">
        <w:fldChar w:fldCharType="separate"/>
      </w:r>
      <w:r w:rsidR="00172202" w:rsidRPr="00172202">
        <w:rPr>
          <w:noProof/>
          <w:vertAlign w:val="superscript"/>
        </w:rPr>
        <w:t>161</w:t>
      </w:r>
      <w:r w:rsidR="00357D19" w:rsidRPr="002A6179">
        <w:fldChar w:fldCharType="end"/>
      </w:r>
      <w:r w:rsidRPr="002A6179">
        <w:t xml:space="preserve"> </w:t>
      </w:r>
    </w:p>
    <w:p w14:paraId="5583321E" w14:textId="382EB2B6" w:rsidR="0043070B" w:rsidRPr="002A6179" w:rsidRDefault="00020184" w:rsidP="00E6768E">
      <w:pPr>
        <w:jc w:val="left"/>
      </w:pPr>
      <w:r w:rsidRPr="002A6179">
        <w:t>In 2018, 6</w:t>
      </w:r>
      <w:r w:rsidR="00921480" w:rsidRPr="002A6179">
        <w:t>3</w:t>
      </w:r>
      <w:r w:rsidRPr="002A6179">
        <w:t xml:space="preserve">% of the global population relied primarily on </w:t>
      </w:r>
      <w:r w:rsidR="00CF5759">
        <w:t>clean</w:t>
      </w:r>
      <w:r w:rsidR="00CF5759" w:rsidRPr="002A6179">
        <w:t xml:space="preserve"> </w:t>
      </w:r>
      <w:r w:rsidRPr="002A6179">
        <w:t>fuels and technologies for cooking, an increase of 2</w:t>
      </w:r>
      <w:r w:rsidR="00921480" w:rsidRPr="002A6179">
        <w:t>6</w:t>
      </w:r>
      <w:r w:rsidRPr="002A6179">
        <w:t>% since 2000. In China, this proportion increased from 43% in 2000 to 6</w:t>
      </w:r>
      <w:r w:rsidR="00B15A35" w:rsidRPr="002A6179">
        <w:t>4</w:t>
      </w:r>
      <w:r w:rsidRPr="002A6179">
        <w:t>% in 2018, while in Viet</w:t>
      </w:r>
      <w:r w:rsidR="0043070B" w:rsidRPr="002A6179">
        <w:t xml:space="preserve"> N</w:t>
      </w:r>
      <w:r w:rsidRPr="002A6179">
        <w:t>am it increased from 13% to 6</w:t>
      </w:r>
      <w:r w:rsidR="00B15A35" w:rsidRPr="002A6179">
        <w:t>4</w:t>
      </w:r>
      <w:r w:rsidRPr="002A6179">
        <w:t xml:space="preserve">% over the same </w:t>
      </w:r>
      <w:r w:rsidR="00F927F0" w:rsidRPr="002A6179">
        <w:t>period</w:t>
      </w:r>
      <w:r w:rsidRPr="002A6179">
        <w:t xml:space="preserve"> (Figure 19). However, little progress has been made in Sub-Saharan Africa, where only </w:t>
      </w:r>
      <w:r w:rsidR="00921480" w:rsidRPr="002A6179">
        <w:t>1</w:t>
      </w:r>
      <w:r w:rsidRPr="002A6179">
        <w:t xml:space="preserve">5% of households rely on </w:t>
      </w:r>
      <w:r w:rsidR="00CF5759">
        <w:t>clean</w:t>
      </w:r>
      <w:r w:rsidR="00CF5759" w:rsidRPr="002A6179">
        <w:t xml:space="preserve"> </w:t>
      </w:r>
      <w:r w:rsidRPr="002A6179">
        <w:t xml:space="preserve">fuels and technology for cooking. Importantly, overall use of </w:t>
      </w:r>
      <w:r w:rsidR="00CF5759">
        <w:t>zero emission</w:t>
      </w:r>
      <w:r w:rsidR="00CF5759" w:rsidRPr="002A6179">
        <w:t xml:space="preserve"> </w:t>
      </w:r>
      <w:r w:rsidRPr="002A6179">
        <w:t xml:space="preserve">energy in the home (for all sources, including heating and lighting) remains low, at 26% globally, </w:t>
      </w:r>
      <w:r w:rsidR="00CF5759" w:rsidRPr="002A6179">
        <w:t>increasing by only 2% per year since 2010</w:t>
      </w:r>
      <w:r w:rsidRPr="002A6179">
        <w:t xml:space="preserve"> (</w:t>
      </w:r>
      <w:r w:rsidR="00BB57D5" w:rsidRPr="002A6179">
        <w:fldChar w:fldCharType="begin"/>
      </w:r>
      <w:r w:rsidR="00BB57D5" w:rsidRPr="002A6179">
        <w:instrText xml:space="preserve"> REF _Ref41917835 \h </w:instrText>
      </w:r>
      <w:r w:rsidR="002A6179">
        <w:instrText xml:space="preserve"> \* MERGEFORMAT </w:instrText>
      </w:r>
      <w:r w:rsidR="00BB57D5" w:rsidRPr="002A6179">
        <w:fldChar w:fldCharType="separate"/>
      </w:r>
      <w:r w:rsidR="00BB57D5" w:rsidRPr="002A6179">
        <w:t xml:space="preserve">Figure </w:t>
      </w:r>
      <w:r w:rsidR="00BB57D5" w:rsidRPr="002A6179">
        <w:rPr>
          <w:noProof/>
        </w:rPr>
        <w:t>13</w:t>
      </w:r>
      <w:r w:rsidR="00BB57D5" w:rsidRPr="002A6179">
        <w:fldChar w:fldCharType="end"/>
      </w:r>
      <w:r w:rsidRPr="002A6179">
        <w:t xml:space="preserve">). </w:t>
      </w:r>
    </w:p>
    <w:p w14:paraId="5B87DEE0" w14:textId="14EC493C" w:rsidR="0043070B" w:rsidRPr="002A6179" w:rsidRDefault="00436000" w:rsidP="00E6768E">
      <w:pPr>
        <w:jc w:val="left"/>
      </w:pPr>
      <w:r w:rsidRPr="002A6179">
        <w:t xml:space="preserve">This section of the report is continuously evolving to understand the health co-benefits of mitigation efforts, and is now able to present findings from a new indicator under development, that tracks mortality from household air pollution. </w:t>
      </w:r>
      <w:r w:rsidR="00CF5759">
        <w:t>T</w:t>
      </w:r>
      <w:r w:rsidR="00861DB3" w:rsidRPr="002A6179">
        <w:t>aking data on fuel and stove types used for cooking as well as typical housing ventilation characteristics,</w:t>
      </w:r>
      <w:r w:rsidR="0043070B" w:rsidRPr="002A6179">
        <w:t xml:space="preserve"> </w:t>
      </w:r>
      <w:r w:rsidR="00CF5759">
        <w:t xml:space="preserve">this indicator </w:t>
      </w:r>
      <w:r w:rsidR="00861DB3" w:rsidRPr="002A6179">
        <w:t>calculate</w:t>
      </w:r>
      <w:r w:rsidR="00E75990">
        <w:t>s</w:t>
      </w:r>
      <w:r w:rsidR="0043070B" w:rsidRPr="002A6179">
        <w:t xml:space="preserve"> household </w:t>
      </w:r>
      <w:r w:rsidR="005173E3">
        <w:t>fine particulate matter (</w:t>
      </w:r>
      <w:r w:rsidR="0043070B" w:rsidRPr="002A6179">
        <w:t>PM</w:t>
      </w:r>
      <w:r w:rsidR="0043070B" w:rsidRPr="002A6179">
        <w:rPr>
          <w:vertAlign w:val="subscript"/>
        </w:rPr>
        <w:t>2.5</w:t>
      </w:r>
      <w:r w:rsidR="005173E3">
        <w:t>)</w:t>
      </w:r>
      <w:r w:rsidR="0043070B" w:rsidRPr="002A6179">
        <w:t xml:space="preserve"> exposure, both from cooking and from air pollution infiltrating from outside</w:t>
      </w:r>
      <w:r w:rsidR="00861DB3" w:rsidRPr="002A6179">
        <w:t>. A</w:t>
      </w:r>
      <w:r w:rsidR="006014FB" w:rsidRPr="002A6179">
        <w:t xml:space="preserve"> full explanation of the methods</w:t>
      </w:r>
      <w:r w:rsidR="00861DB3" w:rsidRPr="002A6179">
        <w:t xml:space="preserve"> </w:t>
      </w:r>
      <w:r w:rsidR="00B006BB" w:rsidRPr="002A6179">
        <w:t xml:space="preserve">is </w:t>
      </w:r>
      <w:r w:rsidR="006014FB" w:rsidRPr="002A6179">
        <w:t>described in the Appendix</w:t>
      </w:r>
      <w:r w:rsidR="0043070B" w:rsidRPr="002A6179">
        <w:t xml:space="preserve">. Here, the estimated effect </w:t>
      </w:r>
      <w:r w:rsidR="006014FB" w:rsidRPr="002A6179">
        <w:t>of household factors on deaths attributable to PM</w:t>
      </w:r>
      <w:r w:rsidR="006014FB" w:rsidRPr="002A6179">
        <w:rPr>
          <w:vertAlign w:val="subscript"/>
        </w:rPr>
        <w:t>2.5</w:t>
      </w:r>
      <w:r w:rsidR="006014FB" w:rsidRPr="002A6179">
        <w:t xml:space="preserve"> pollution in 2018 are presented for</w:t>
      </w:r>
      <w:r w:rsidRPr="002A6179">
        <w:t xml:space="preserve"> selected countries</w:t>
      </w:r>
      <w:r w:rsidR="006014FB" w:rsidRPr="002A6179">
        <w:t xml:space="preserve"> </w:t>
      </w:r>
      <w:r w:rsidR="00861DB3" w:rsidRPr="002A6179">
        <w:t>(</w:t>
      </w:r>
      <w:r w:rsidR="00BB57D5" w:rsidRPr="002A6179">
        <w:fldChar w:fldCharType="begin"/>
      </w:r>
      <w:r w:rsidR="00BB57D5" w:rsidRPr="002A6179">
        <w:instrText xml:space="preserve"> REF _Ref41657493 \h </w:instrText>
      </w:r>
      <w:r w:rsidR="002A6179">
        <w:instrText xml:space="preserve"> \* MERGEFORMAT </w:instrText>
      </w:r>
      <w:r w:rsidR="00BB57D5" w:rsidRPr="002A6179">
        <w:fldChar w:fldCharType="separate"/>
      </w:r>
      <w:r w:rsidR="00BB57D5" w:rsidRPr="002A6179">
        <w:t xml:space="preserve">Figure </w:t>
      </w:r>
      <w:r w:rsidR="00BB57D5" w:rsidRPr="002A6179">
        <w:rPr>
          <w:noProof/>
        </w:rPr>
        <w:t>14</w:t>
      </w:r>
      <w:r w:rsidR="00BB57D5" w:rsidRPr="002A6179">
        <w:fldChar w:fldCharType="end"/>
      </w:r>
      <w:r w:rsidR="00861DB3" w:rsidRPr="002A6179">
        <w:t>)</w:t>
      </w:r>
      <w:r w:rsidR="006014FB" w:rsidRPr="002A6179">
        <w:t xml:space="preserve">. </w:t>
      </w:r>
      <w:r w:rsidR="00861DB3" w:rsidRPr="002A6179">
        <w:t>In</w:t>
      </w:r>
      <w:r w:rsidRPr="002A6179">
        <w:t xml:space="preserve"> the middle-income countries assessed, </w:t>
      </w:r>
      <w:r w:rsidR="006014FB" w:rsidRPr="002A6179">
        <w:t xml:space="preserve">the use of solid fuels for cooking </w:t>
      </w:r>
      <w:r w:rsidRPr="002A6179">
        <w:t>is combined with</w:t>
      </w:r>
      <w:r w:rsidR="006014FB" w:rsidRPr="002A6179">
        <w:t xml:space="preserve"> poor housing ventilation </w:t>
      </w:r>
      <w:r w:rsidRPr="002A6179">
        <w:t>to increase</w:t>
      </w:r>
      <w:r w:rsidR="006014FB" w:rsidRPr="002A6179">
        <w:t xml:space="preserve"> mortality from PM</w:t>
      </w:r>
      <w:r w:rsidR="006014FB" w:rsidRPr="002A6179">
        <w:rPr>
          <w:vertAlign w:val="subscript"/>
        </w:rPr>
        <w:t>2.5</w:t>
      </w:r>
      <w:r w:rsidR="006014FB" w:rsidRPr="002A6179">
        <w:t xml:space="preserve"> exposure. For other mostly high-income countries, housing design and extract ventilation are preventing ambient air pollution from entering the home. Combined with the use healthy cooking fuels, this results in a net negative effect on total (both </w:t>
      </w:r>
      <w:r w:rsidR="00B006BB" w:rsidRPr="002A6179">
        <w:t>household</w:t>
      </w:r>
      <w:r w:rsidR="006014FB" w:rsidRPr="002A6179">
        <w:t xml:space="preserve"> and ambient) PM</w:t>
      </w:r>
      <w:r w:rsidR="006014FB" w:rsidRPr="002A6179">
        <w:rPr>
          <w:vertAlign w:val="subscript"/>
        </w:rPr>
        <w:t>2.5</w:t>
      </w:r>
      <w:r w:rsidR="006014FB" w:rsidRPr="002A6179">
        <w:t xml:space="preserve"> attributable mortality</w:t>
      </w:r>
      <w:r w:rsidRPr="002A6179">
        <w:t xml:space="preserve">, demonstrating </w:t>
      </w:r>
      <w:r w:rsidR="00707F8F">
        <w:t>a</w:t>
      </w:r>
      <w:r w:rsidR="00707F8F" w:rsidRPr="002A6179">
        <w:t xml:space="preserve"> </w:t>
      </w:r>
      <w:r w:rsidRPr="002A6179">
        <w:t>clear co-benefit of mitigation</w:t>
      </w:r>
      <w:r w:rsidR="006014FB" w:rsidRPr="002A6179">
        <w:t>.</w:t>
      </w:r>
      <w:r w:rsidR="00911B1C" w:rsidRPr="002A6179">
        <w:t xml:space="preserve"> </w:t>
      </w:r>
    </w:p>
    <w:p w14:paraId="04611C3A" w14:textId="77777777" w:rsidR="00436000" w:rsidRPr="002A6179" w:rsidRDefault="00436000" w:rsidP="00E6768E">
      <w:pPr>
        <w:jc w:val="left"/>
      </w:pPr>
    </w:p>
    <w:p w14:paraId="610BA2AA" w14:textId="0D8877B5" w:rsidR="00020184" w:rsidRPr="002A6179" w:rsidRDefault="00020184" w:rsidP="002A6179"/>
    <w:p w14:paraId="6FF740AD" w14:textId="77777777" w:rsidR="00BB57D5" w:rsidRPr="002A6179" w:rsidRDefault="00921480" w:rsidP="00BB57D5">
      <w:pPr>
        <w:keepNext/>
        <w:pBdr>
          <w:top w:val="nil"/>
          <w:left w:val="nil"/>
          <w:bottom w:val="nil"/>
          <w:right w:val="nil"/>
          <w:between w:val="nil"/>
        </w:pBdr>
        <w:spacing w:before="0" w:after="200"/>
        <w:jc w:val="left"/>
      </w:pPr>
      <w:bookmarkStart w:id="106" w:name="_heading=h.3hv69ve" w:colFirst="0" w:colLast="0"/>
      <w:bookmarkStart w:id="107" w:name="_Toc39583764"/>
      <w:bookmarkEnd w:id="106"/>
      <w:r w:rsidRPr="002A6179">
        <w:rPr>
          <w:rFonts w:eastAsia="Calibri" w:cs="Calibri"/>
          <w:i/>
          <w:noProof/>
          <w:sz w:val="22"/>
          <w:szCs w:val="22"/>
        </w:rPr>
        <w:lastRenderedPageBreak/>
        <w:drawing>
          <wp:inline distT="0" distB="0" distL="0" distR="0" wp14:anchorId="444D6104" wp14:editId="360C1AC9">
            <wp:extent cx="5727700" cy="2794406"/>
            <wp:effectExtent l="0" t="0" r="635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13271"/>
                    <a:stretch/>
                  </pic:blipFill>
                  <pic:spPr bwMode="auto">
                    <a:xfrm>
                      <a:off x="0" y="0"/>
                      <a:ext cx="5727700" cy="2794406"/>
                    </a:xfrm>
                    <a:prstGeom prst="rect">
                      <a:avLst/>
                    </a:prstGeom>
                    <a:ln>
                      <a:noFill/>
                    </a:ln>
                    <a:extLst>
                      <a:ext uri="{53640926-AAD7-44D8-BBD7-CCE9431645EC}">
                        <a14:shadowObscured xmlns:a14="http://schemas.microsoft.com/office/drawing/2010/main"/>
                      </a:ext>
                    </a:extLst>
                  </pic:spPr>
                </pic:pic>
              </a:graphicData>
            </a:graphic>
          </wp:inline>
        </w:drawing>
      </w:r>
    </w:p>
    <w:p w14:paraId="5260A102" w14:textId="69FD637D" w:rsidR="005A57D8" w:rsidRPr="002A6179" w:rsidRDefault="00BB57D5" w:rsidP="00BB57D5">
      <w:pPr>
        <w:pStyle w:val="Caption"/>
        <w:rPr>
          <w:rFonts w:eastAsia="Calibri" w:cs="Calibri"/>
          <w:i w:val="0"/>
        </w:rPr>
      </w:pPr>
      <w:bookmarkStart w:id="108" w:name="_Ref41917835"/>
      <w:bookmarkStart w:id="109" w:name="_Toc46323795"/>
      <w:r w:rsidRPr="002A6179">
        <w:t xml:space="preserve">Figure </w:t>
      </w:r>
      <w:r w:rsidRPr="002A6179">
        <w:fldChar w:fldCharType="begin"/>
      </w:r>
      <w:r w:rsidRPr="002A6179">
        <w:instrText xml:space="preserve"> SEQ Figure \* ARABIC </w:instrText>
      </w:r>
      <w:r w:rsidRPr="002A6179">
        <w:fldChar w:fldCharType="separate"/>
      </w:r>
      <w:r w:rsidRPr="002A6179">
        <w:rPr>
          <w:noProof/>
        </w:rPr>
        <w:t>13</w:t>
      </w:r>
      <w:r w:rsidRPr="002A6179">
        <w:fldChar w:fldCharType="end"/>
      </w:r>
      <w:bookmarkEnd w:id="108"/>
      <w:r w:rsidRPr="002A6179">
        <w:t>: Household energy usage: proportion of population with primary reliance on healthy fuels and technology for cooking by WHO region 2000-2018 (left); and proportion of clean energy consumption in the global residential sector, 2000-2016 (right). Proportion is measured as fuels with no emissions at point of use (not generation) over total residential sector consumption. Electricity comprises 75% of total clean energy use in 2016.</w:t>
      </w:r>
      <w:bookmarkEnd w:id="109"/>
    </w:p>
    <w:bookmarkEnd w:id="105"/>
    <w:bookmarkEnd w:id="107"/>
    <w:p w14:paraId="45A47BFC" w14:textId="720B6BB8" w:rsidR="00DC41F3" w:rsidRPr="002A6179" w:rsidRDefault="00DC41F3" w:rsidP="00DC41F3">
      <w:pPr>
        <w:keepNext/>
      </w:pPr>
    </w:p>
    <w:p w14:paraId="44D98F88" w14:textId="0EB73917" w:rsidR="0047194F" w:rsidRPr="002A6179" w:rsidRDefault="00B61D95" w:rsidP="00DC41F3">
      <w:pPr>
        <w:keepNext/>
      </w:pPr>
      <w:r w:rsidRPr="002A6179">
        <w:rPr>
          <w:noProof/>
        </w:rPr>
        <w:drawing>
          <wp:inline distT="0" distB="0" distL="0" distR="0" wp14:anchorId="2615ED7E" wp14:editId="10DB2ECD">
            <wp:extent cx="5332679" cy="3221990"/>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6897"/>
                    <a:stretch/>
                  </pic:blipFill>
                  <pic:spPr bwMode="auto">
                    <a:xfrm>
                      <a:off x="0" y="0"/>
                      <a:ext cx="5332679" cy="3221990"/>
                    </a:xfrm>
                    <a:prstGeom prst="rect">
                      <a:avLst/>
                    </a:prstGeom>
                    <a:ln>
                      <a:noFill/>
                    </a:ln>
                    <a:extLst>
                      <a:ext uri="{53640926-AAD7-44D8-BBD7-CCE9431645EC}">
                        <a14:shadowObscured xmlns:a14="http://schemas.microsoft.com/office/drawing/2010/main"/>
                      </a:ext>
                    </a:extLst>
                  </pic:spPr>
                </pic:pic>
              </a:graphicData>
            </a:graphic>
          </wp:inline>
        </w:drawing>
      </w:r>
    </w:p>
    <w:p w14:paraId="5E63C3C6" w14:textId="07B762C5" w:rsidR="00936359" w:rsidRPr="002A6179" w:rsidRDefault="00DC41F3" w:rsidP="002A6179">
      <w:pPr>
        <w:pStyle w:val="Caption"/>
      </w:pPr>
      <w:bookmarkStart w:id="110" w:name="_Ref41657493"/>
      <w:bookmarkStart w:id="111" w:name="_Toc46323796"/>
      <w:r w:rsidRPr="002A6179">
        <w:t xml:space="preserve">Figure </w:t>
      </w:r>
      <w:r w:rsidRPr="002A6179">
        <w:fldChar w:fldCharType="begin"/>
      </w:r>
      <w:r w:rsidRPr="002A6179">
        <w:instrText xml:space="preserve"> SEQ Figure \* ARABIC </w:instrText>
      </w:r>
      <w:r w:rsidRPr="002A6179">
        <w:fldChar w:fldCharType="separate"/>
      </w:r>
      <w:r w:rsidR="00BB57D5" w:rsidRPr="002A6179">
        <w:rPr>
          <w:noProof/>
        </w:rPr>
        <w:t>14</w:t>
      </w:r>
      <w:r w:rsidRPr="002A6179">
        <w:fldChar w:fldCharType="end"/>
      </w:r>
      <w:bookmarkEnd w:id="110"/>
      <w:r w:rsidR="006014FB" w:rsidRPr="002A6179">
        <w:t>:</w:t>
      </w:r>
      <w:r w:rsidRPr="002A6179">
        <w:t xml:space="preserve"> Estimated </w:t>
      </w:r>
      <w:r w:rsidR="00B006BB" w:rsidRPr="002A6179">
        <w:t xml:space="preserve">net effect of </w:t>
      </w:r>
      <w:r w:rsidRPr="002A6179">
        <w:t xml:space="preserve">housing </w:t>
      </w:r>
      <w:r w:rsidR="00C168E2">
        <w:t xml:space="preserve">design </w:t>
      </w:r>
      <w:r w:rsidRPr="002A6179">
        <w:t xml:space="preserve">and indoor fuel burning </w:t>
      </w:r>
      <w:r w:rsidR="00B006BB" w:rsidRPr="002A6179">
        <w:t>on</w:t>
      </w:r>
      <w:r w:rsidRPr="002A6179">
        <w:t xml:space="preserve"> premature mortality due to air pollution </w:t>
      </w:r>
      <w:r w:rsidR="0043070B" w:rsidRPr="002A6179">
        <w:t>in 2018</w:t>
      </w:r>
      <w:r w:rsidRPr="002A6179">
        <w:t>.</w:t>
      </w:r>
      <w:bookmarkEnd w:id="111"/>
    </w:p>
    <w:p w14:paraId="15302FB6" w14:textId="5ADEBCDF" w:rsidR="002F126D" w:rsidRPr="002A6179" w:rsidRDefault="002F126D" w:rsidP="00E6768E">
      <w:pPr>
        <w:pStyle w:val="Heading2"/>
        <w:jc w:val="left"/>
      </w:pPr>
      <w:bookmarkStart w:id="112" w:name="_Toc47088935"/>
      <w:r w:rsidRPr="002A6179">
        <w:lastRenderedPageBreak/>
        <w:t>Indicator 3.3: Premature mortality from ambient air pollution by sector</w:t>
      </w:r>
      <w:bookmarkEnd w:id="112"/>
    </w:p>
    <w:p w14:paraId="74A304D6" w14:textId="5A7466C9" w:rsidR="002F126D" w:rsidRPr="002A6179" w:rsidRDefault="002C5137" w:rsidP="00E6768E">
      <w:pPr>
        <w:autoSpaceDE w:val="0"/>
        <w:autoSpaceDN w:val="0"/>
        <w:adjustRightInd w:val="0"/>
        <w:jc w:val="left"/>
        <w:rPr>
          <w:i/>
          <w:iCs/>
        </w:rPr>
      </w:pPr>
      <w:r w:rsidRPr="002A6179">
        <w:rPr>
          <w:i/>
          <w:iCs/>
        </w:rPr>
        <w:t>Headline finding</w:t>
      </w:r>
      <w:r w:rsidR="002F126D" w:rsidRPr="002A6179">
        <w:rPr>
          <w:i/>
          <w:iCs/>
        </w:rPr>
        <w:t>: Premature deaths from ambient particulate pollution attributed to coal use are rapidly declining, from 4</w:t>
      </w:r>
      <w:r w:rsidR="0070321B" w:rsidRPr="002A6179">
        <w:rPr>
          <w:i/>
          <w:iCs/>
        </w:rPr>
        <w:t>4</w:t>
      </w:r>
      <w:r w:rsidR="002F126D" w:rsidRPr="002A6179">
        <w:rPr>
          <w:i/>
          <w:iCs/>
        </w:rPr>
        <w:t xml:space="preserve">0,000 in 2015 to </w:t>
      </w:r>
      <w:r w:rsidR="00294480" w:rsidRPr="002A6179">
        <w:rPr>
          <w:i/>
          <w:iCs/>
        </w:rPr>
        <w:t>39</w:t>
      </w:r>
      <w:r w:rsidR="002F126D" w:rsidRPr="002A6179">
        <w:rPr>
          <w:i/>
          <w:iCs/>
        </w:rPr>
        <w:t>0,000 in 2018. However, total deaths from ambient particulate pollution have increased</w:t>
      </w:r>
      <w:r w:rsidR="008A69C5" w:rsidRPr="002A6179">
        <w:rPr>
          <w:i/>
          <w:iCs/>
        </w:rPr>
        <w:t xml:space="preserve"> slightly</w:t>
      </w:r>
      <w:r w:rsidR="002F126D" w:rsidRPr="002A6179">
        <w:rPr>
          <w:i/>
          <w:iCs/>
        </w:rPr>
        <w:t xml:space="preserve"> over this time period, from 2.95 million to 3.0</w:t>
      </w:r>
      <w:r w:rsidR="00E12CF6" w:rsidRPr="002A6179">
        <w:rPr>
          <w:i/>
          <w:iCs/>
        </w:rPr>
        <w:t>1</w:t>
      </w:r>
      <w:r w:rsidR="002F126D" w:rsidRPr="002A6179">
        <w:rPr>
          <w:i/>
          <w:iCs/>
        </w:rPr>
        <w:t xml:space="preserve"> million, highlighting the need for accelerated intervention.</w:t>
      </w:r>
    </w:p>
    <w:p w14:paraId="4B70AE8B" w14:textId="5A3CD4FF" w:rsidR="0070321B" w:rsidRPr="002A6179" w:rsidRDefault="0070321B" w:rsidP="00E6768E">
      <w:pPr>
        <w:jc w:val="left"/>
      </w:pPr>
      <w:r w:rsidRPr="002A6179">
        <w:rPr>
          <w:rFonts w:eastAsia="Calibri"/>
        </w:rPr>
        <w:t>Many of the leading contributors to global GHG emissions also contribut</w:t>
      </w:r>
      <w:r w:rsidR="00294480" w:rsidRPr="002A6179">
        <w:rPr>
          <w:rFonts w:eastAsia="Calibri"/>
        </w:rPr>
        <w:t>e</w:t>
      </w:r>
      <w:r w:rsidRPr="002A6179">
        <w:rPr>
          <w:rFonts w:eastAsia="Calibri"/>
        </w:rPr>
        <w:t xml:space="preserve"> to ambient air </w:t>
      </w:r>
      <w:r w:rsidRPr="00D22F3A">
        <w:rPr>
          <w:rFonts w:eastAsia="Calibri"/>
        </w:rPr>
        <w:t>pollution</w:t>
      </w:r>
      <w:r w:rsidR="00536817" w:rsidRPr="00D22F3A">
        <w:rPr>
          <w:rFonts w:eastAsia="Calibri"/>
        </w:rPr>
        <w:t>, disproportionately impacting on the health of low-socioeconomic communities</w:t>
      </w:r>
      <w:r w:rsidR="005173E3" w:rsidRPr="00D22F3A">
        <w:rPr>
          <w:rFonts w:eastAsia="Calibri"/>
        </w:rPr>
        <w:t>.</w:t>
      </w:r>
      <w:r w:rsidR="00206DF3" w:rsidRPr="00D22F3A">
        <w:rPr>
          <w:rFonts w:eastAsia="Calibri"/>
        </w:rPr>
        <w:fldChar w:fldCharType="begin"/>
      </w:r>
      <w:r w:rsidR="00206DF3" w:rsidRPr="00D22F3A">
        <w:rPr>
          <w:rFonts w:eastAsia="Calibri"/>
        </w:rPr>
        <w:instrText xml:space="preserve"> ADDIN EN.CITE &lt;EndNote&gt;&lt;Cite&gt;&lt;Author&gt;Hajat&lt;/Author&gt;&lt;Year&gt;2015&lt;/Year&gt;&lt;RecNum&gt;427&lt;/RecNum&gt;&lt;DisplayText&gt;&lt;style face="superscript"&gt;166&lt;/style&gt;&lt;/DisplayText&gt;&lt;record&gt;&lt;rec-number&gt;427&lt;/rec-number&gt;&lt;foreign-keys&gt;&lt;key app="EN" db-id="wvwxvp2x3zwxfke09tn5p5d529xtdx2e2dtd" timestamp="1595421583"&gt;427&lt;/key&gt;&lt;/foreign-keys&gt;&lt;ref-type name="Journal Article"&gt;17&lt;/ref-type&gt;&lt;contributors&gt;&lt;authors&gt;&lt;author&gt;Hajat, Anjum&lt;/author&gt;&lt;author&gt;Hsia, Charlene&lt;/author&gt;&lt;author&gt;O&amp;apos;Neill, Marie S.&lt;/author&gt;&lt;/authors&gt;&lt;/contributors&gt;&lt;titles&gt;&lt;title&gt;Socioeconomic Disparities and Air Pollution Exposure: a Global Review&lt;/title&gt;&lt;secondary-title&gt;Current environmental health reports&lt;/secondary-title&gt;&lt;alt-title&gt;Curr Environ Health Rep&lt;/alt-title&gt;&lt;/titles&gt;&lt;periodical&gt;&lt;full-title&gt;Current Environmental Health Reports&lt;/full-title&gt;&lt;/periodical&gt;&lt;pages&gt;440-450&lt;/pages&gt;&lt;volume&gt;2&lt;/volume&gt;&lt;number&gt;4&lt;/number&gt;&lt;keywords&gt;&lt;keyword&gt;Air pollution&lt;/keyword&gt;&lt;keyword&gt;Criteria air pollutants&lt;/keyword&gt;&lt;keyword&gt;Environmental inequality&lt;/keyword&gt;&lt;keyword&gt;Environmental justice&lt;/keyword&gt;&lt;keyword&gt;Social disadvantage&lt;/keyword&gt;&lt;keyword&gt;Socioeconomic status&lt;/keyword&gt;&lt;keyword&gt;Air Pollution/*analysis&lt;/keyword&gt;&lt;keyword&gt;Environmental Exposure/*analysis&lt;/keyword&gt;&lt;keyword&gt;Global Health&lt;/keyword&gt;&lt;keyword&gt;Hazardous Substances/analysis&lt;/keyword&gt;&lt;keyword&gt;Health Status Disparities&lt;/keyword&gt;&lt;keyword&gt;Humans&lt;/keyword&gt;&lt;keyword&gt;Particulate Matter/analysis&lt;/keyword&gt;&lt;keyword&gt;*Social Class&lt;/keyword&gt;&lt;keyword&gt;Social Justice/*economics&lt;/keyword&gt;&lt;keyword&gt;Socioeconomic Factors&lt;/keyword&gt;&lt;/keywords&gt;&lt;dates&gt;&lt;year&gt;2015&lt;/year&gt;&lt;/dates&gt;&lt;isbn&gt;2196-5412&lt;/isbn&gt;&lt;accession-num&gt;26381684&lt;/accession-num&gt;&lt;urls&gt;&lt;related-urls&gt;&lt;url&gt;https://pubmed.ncbi.nlm.nih.gov/26381684&lt;/url&gt;&lt;url&gt;https://www.ncbi.nlm.nih.gov/pmc/articles/PMC4626327/&lt;/url&gt;&lt;/related-urls&gt;&lt;/urls&gt;&lt;electronic-resource-num&gt;10.1007/s40572-015-0069-5&lt;/electronic-resource-num&gt;&lt;remote-database-name&gt;PubMed&lt;/remote-database-name&gt;&lt;language&gt;eng&lt;/language&gt;&lt;/record&gt;&lt;/Cite&gt;&lt;/EndNote&gt;</w:instrText>
      </w:r>
      <w:r w:rsidR="00206DF3" w:rsidRPr="00D22F3A">
        <w:rPr>
          <w:rFonts w:eastAsia="Calibri"/>
        </w:rPr>
        <w:fldChar w:fldCharType="separate"/>
      </w:r>
      <w:r w:rsidR="00206DF3" w:rsidRPr="00D22F3A">
        <w:rPr>
          <w:rFonts w:eastAsia="Calibri"/>
          <w:noProof/>
          <w:vertAlign w:val="superscript"/>
        </w:rPr>
        <w:t>166</w:t>
      </w:r>
      <w:r w:rsidR="00206DF3" w:rsidRPr="00D22F3A">
        <w:rPr>
          <w:rFonts w:eastAsia="Calibri"/>
        </w:rPr>
        <w:fldChar w:fldCharType="end"/>
      </w:r>
      <w:r w:rsidR="005173E3" w:rsidRPr="00D22F3A">
        <w:rPr>
          <w:rFonts w:eastAsia="Calibri"/>
        </w:rPr>
        <w:t xml:space="preserve"> </w:t>
      </w:r>
      <w:r w:rsidR="00536817" w:rsidRPr="00D22F3A">
        <w:rPr>
          <w:rFonts w:eastAsia="Calibri"/>
        </w:rPr>
        <w:t xml:space="preserve">Indeed, some </w:t>
      </w:r>
      <w:r w:rsidR="00D22F3A" w:rsidRPr="00F656B2">
        <w:rPr>
          <w:rFonts w:eastAsia="Calibri"/>
        </w:rPr>
        <w:t>91</w:t>
      </w:r>
      <w:r w:rsidR="00536817" w:rsidRPr="00D22F3A">
        <w:rPr>
          <w:rFonts w:eastAsia="Calibri"/>
        </w:rPr>
        <w:t xml:space="preserve">% of deaths from </w:t>
      </w:r>
      <w:r w:rsidR="00D22F3A" w:rsidRPr="00F656B2">
        <w:rPr>
          <w:rFonts w:eastAsia="Calibri"/>
        </w:rPr>
        <w:t xml:space="preserve">ambient </w:t>
      </w:r>
      <w:r w:rsidR="00536817" w:rsidRPr="00D22F3A">
        <w:rPr>
          <w:rFonts w:eastAsia="Calibri"/>
        </w:rPr>
        <w:t>air pollution come fr</w:t>
      </w:r>
      <w:r w:rsidR="00D22F3A" w:rsidRPr="00F656B2">
        <w:rPr>
          <w:rFonts w:eastAsia="Calibri"/>
        </w:rPr>
        <w:t>o</w:t>
      </w:r>
      <w:r w:rsidR="00536817" w:rsidRPr="00D22F3A">
        <w:rPr>
          <w:rFonts w:eastAsia="Calibri"/>
        </w:rPr>
        <w:t>m LMICs.</w:t>
      </w:r>
      <w:r w:rsidR="004F4748">
        <w:rPr>
          <w:rFonts w:eastAsia="Calibri"/>
        </w:rPr>
        <w:fldChar w:fldCharType="begin"/>
      </w:r>
      <w:r w:rsidR="004F4748">
        <w:rPr>
          <w:rFonts w:eastAsia="Calibri"/>
        </w:rPr>
        <w:instrText xml:space="preserve"> ADDIN EN.CITE &lt;EndNote&gt;&lt;Cite&gt;&lt;Author&gt;WHO&lt;/Author&gt;&lt;Year&gt;2016&lt;/Year&gt;&lt;RecNum&gt;429&lt;/RecNum&gt;&lt;DisplayText&gt;&lt;style face="superscript"&gt;167&lt;/style&gt;&lt;/DisplayText&gt;&lt;record&gt;&lt;rec-number&gt;429&lt;/rec-number&gt;&lt;foreign-keys&gt;&lt;key app="EN" db-id="wvwxvp2x3zwxfke09tn5p5d529xtdx2e2dtd" timestamp="1595427264"&gt;429&lt;/key&gt;&lt;/foreign-keys&gt;&lt;ref-type name="Report"&gt;27&lt;/ref-type&gt;&lt;contributors&gt;&lt;authors&gt;&lt;author&gt;WHO&lt;/author&gt;&lt;/authors&gt;&lt;/contributors&gt;&lt;titles&gt;&lt;title&gt;Ambient Air Pollution: A global assessment of exposure and burden of disease&lt;/title&gt;&lt;/titles&gt;&lt;dates&gt;&lt;year&gt;2016&lt;/year&gt;&lt;/dates&gt;&lt;pub-location&gt;Geneva, Switzerland&lt;/pub-location&gt;&lt;publisher&gt;World Health Organization&lt;/publisher&gt;&lt;urls&gt;&lt;/urls&gt;&lt;/record&gt;&lt;/Cite&gt;&lt;/EndNote&gt;</w:instrText>
      </w:r>
      <w:r w:rsidR="004F4748">
        <w:rPr>
          <w:rFonts w:eastAsia="Calibri"/>
        </w:rPr>
        <w:fldChar w:fldCharType="separate"/>
      </w:r>
      <w:r w:rsidR="004F4748" w:rsidRPr="004F4748">
        <w:rPr>
          <w:rFonts w:eastAsia="Calibri"/>
          <w:noProof/>
          <w:vertAlign w:val="superscript"/>
        </w:rPr>
        <w:t>167</w:t>
      </w:r>
      <w:r w:rsidR="004F4748">
        <w:rPr>
          <w:rFonts w:eastAsia="Calibri"/>
        </w:rPr>
        <w:fldChar w:fldCharType="end"/>
      </w:r>
      <w:r w:rsidR="00536817" w:rsidRPr="00D22F3A">
        <w:rPr>
          <w:rFonts w:eastAsia="Calibri"/>
        </w:rPr>
        <w:t xml:space="preserve"> </w:t>
      </w:r>
      <w:r w:rsidRPr="002A6179">
        <w:rPr>
          <w:rFonts w:eastAsia="Calibri"/>
        </w:rPr>
        <w:t xml:space="preserve">This indicator tracks the source-attributable premature mortality from outdoor ambient air pollution. The methods </w:t>
      </w:r>
      <w:r w:rsidR="0027085A" w:rsidRPr="002A6179">
        <w:rPr>
          <w:rFonts w:eastAsia="Calibri"/>
        </w:rPr>
        <w:t>r</w:t>
      </w:r>
      <w:r w:rsidRPr="002A6179">
        <w:rPr>
          <w:rFonts w:eastAsia="Calibri"/>
        </w:rPr>
        <w:t>emain unchanged and are described in the Appendix.</w:t>
      </w:r>
      <w:r w:rsidR="00357D19" w:rsidRPr="002A6179">
        <w:rPr>
          <w:rFonts w:eastAsia="Calibri"/>
        </w:rPr>
        <w:fldChar w:fldCharType="begin"/>
      </w:r>
      <w:r w:rsidR="004F4748">
        <w:rPr>
          <w:rFonts w:eastAsia="Calibri"/>
        </w:rPr>
        <w:instrText xml:space="preserve"> ADDIN EN.CITE &lt;EndNote&gt;&lt;Cite&gt;&lt;Author&gt;Amann&lt;/Author&gt;&lt;Year&gt;2011&lt;/Year&gt;&lt;RecNum&gt;138&lt;/RecNum&gt;&lt;DisplayText&gt;&lt;style face="superscript"&gt;168,169&lt;/style&gt;&lt;/DisplayText&gt;&lt;record&gt;&lt;rec-number&gt;138&lt;/rec-number&gt;&lt;foreign-keys&gt;&lt;key app="EN" db-id="wvwxvp2x3zwxfke09tn5p5d529xtdx2e2dtd" timestamp="1594652640"&gt;138&lt;/key&gt;&lt;/foreign-keys&gt;&lt;ref-type name="Journal Article"&gt;17&lt;/ref-type&gt;&lt;contributors&gt;&lt;authors&gt;&lt;author&gt;Amann, Markus&lt;/author&gt;&lt;author&gt;Bertok, Imrich&lt;/author&gt;&lt;author&gt;Borken-Kleefeld, Jens&lt;/author&gt;&lt;author&gt;Cofala, Janusz&lt;/author&gt;&lt;author&gt;Heyes, Chris&lt;/author&gt;&lt;author&gt;Höglund-Isaksson, Lena&lt;/author&gt;&lt;author&gt;Klimont, Zbigniew&lt;/author&gt;&lt;author&gt;Nguyen, Binh&lt;/author&gt;&lt;author&gt;Posch, Maximilian&lt;/author&gt;&lt;author&gt;Rafaj, Peter&lt;/author&gt;&lt;/authors&gt;&lt;/contributors&gt;&lt;titles&gt;&lt;title&gt;Cost-effective control of air quality and greenhouse gases in Europe: Modeling and policy applications&lt;/title&gt;&lt;secondary-title&gt;Environmental Modelling &amp;amp; Software&lt;/secondary-title&gt;&lt;/titles&gt;&lt;periodical&gt;&lt;full-title&gt;Environmental Modelling &amp;amp; Software&lt;/full-title&gt;&lt;/periodical&gt;&lt;pages&gt;1489-1501&lt;/pages&gt;&lt;volume&gt;26&lt;/volume&gt;&lt;number&gt;12&lt;/number&gt;&lt;dates&gt;&lt;year&gt;2011&lt;/year&gt;&lt;/dates&gt;&lt;isbn&gt;1364-8152&lt;/isbn&gt;&lt;urls&gt;&lt;/urls&gt;&lt;/record&gt;&lt;/Cite&gt;&lt;Cite&gt;&lt;Author&gt;IEA&lt;/Author&gt;&lt;Year&gt;2018&lt;/Year&gt;&lt;RecNum&gt;139&lt;/RecNum&gt;&lt;record&gt;&lt;rec-number&gt;139&lt;/rec-number&gt;&lt;foreign-keys&gt;&lt;key app="EN" db-id="wvwxvp2x3zwxfke09tn5p5d529xtdx2e2dtd" timestamp="1594652641"&gt;139&lt;/key&gt;&lt;/foreign-keys&gt;&lt;ref-type name="Report"&gt;27&lt;/ref-type&gt;&lt;contributors&gt;&lt;authors&gt;&lt;author&gt;IEA&lt;/author&gt;&lt;/authors&gt;&lt;tertiary-authors&gt;&lt;author&gt;International Energy Agency&lt;/author&gt;&lt;/tertiary-authors&gt;&lt;/contributors&gt;&lt;titles&gt;&lt;title&gt;World Energy Outlook 2018&lt;/title&gt;&lt;/titles&gt;&lt;dates&gt;&lt;year&gt;2018&lt;/year&gt;&lt;/dates&gt;&lt;pub-location&gt;Paris, France&lt;/pub-location&gt;&lt;publisher&gt;International Energy Agency&lt;/publisher&gt;&lt;urls&gt;&lt;related-urls&gt;&lt;url&gt;https://www.iea.org/weo2018/&lt;/url&gt;&lt;/related-urls&gt;&lt;/urls&gt;&lt;/record&gt;&lt;/Cite&gt;&lt;/EndNote&gt;</w:instrText>
      </w:r>
      <w:r w:rsidR="00357D19" w:rsidRPr="002A6179">
        <w:rPr>
          <w:rFonts w:eastAsia="Calibri"/>
        </w:rPr>
        <w:fldChar w:fldCharType="separate"/>
      </w:r>
      <w:r w:rsidR="004F4748" w:rsidRPr="004F4748">
        <w:rPr>
          <w:rFonts w:eastAsia="Calibri"/>
          <w:noProof/>
          <w:vertAlign w:val="superscript"/>
        </w:rPr>
        <w:t>168,169</w:t>
      </w:r>
      <w:r w:rsidR="00357D19" w:rsidRPr="002A6179">
        <w:rPr>
          <w:rFonts w:eastAsia="Calibri"/>
        </w:rPr>
        <w:fldChar w:fldCharType="end"/>
      </w:r>
      <w:r w:rsidR="00D23601" w:rsidRPr="002A6179">
        <w:t xml:space="preserve"> </w:t>
      </w:r>
    </w:p>
    <w:p w14:paraId="6EA52E90" w14:textId="1405CE9A" w:rsidR="00817E99" w:rsidRPr="002A6179" w:rsidRDefault="0070321B" w:rsidP="00E6768E">
      <w:pPr>
        <w:jc w:val="left"/>
      </w:pPr>
      <w:r w:rsidRPr="002A6179">
        <w:rPr>
          <w:rFonts w:eastAsia="Calibri"/>
        </w:rPr>
        <w:t xml:space="preserve">Trends in air pollution mortality vary by world region, with </w:t>
      </w:r>
      <w:proofErr w:type="gramStart"/>
      <w:r w:rsidRPr="002A6179">
        <w:rPr>
          <w:rFonts w:eastAsia="Calibri"/>
        </w:rPr>
        <w:t>decreas</w:t>
      </w:r>
      <w:r w:rsidR="00C168E2">
        <w:rPr>
          <w:rFonts w:eastAsia="Calibri"/>
        </w:rPr>
        <w:t xml:space="preserve">es </w:t>
      </w:r>
      <w:r w:rsidRPr="002A6179">
        <w:rPr>
          <w:rFonts w:eastAsia="Calibri"/>
        </w:rPr>
        <w:t xml:space="preserve"> </w:t>
      </w:r>
      <w:r w:rsidR="002E7196" w:rsidRPr="002A6179">
        <w:rPr>
          <w:rFonts w:eastAsia="Calibri"/>
        </w:rPr>
        <w:t>in</w:t>
      </w:r>
      <w:proofErr w:type="gramEnd"/>
      <w:r w:rsidR="002E7196" w:rsidRPr="002A6179">
        <w:rPr>
          <w:rFonts w:eastAsia="Calibri"/>
        </w:rPr>
        <w:t xml:space="preserve"> </w:t>
      </w:r>
      <w:r w:rsidR="00A248D2" w:rsidRPr="002A6179">
        <w:rPr>
          <w:rFonts w:eastAsia="Calibri"/>
        </w:rPr>
        <w:t xml:space="preserve">Europe and China </w:t>
      </w:r>
      <w:r w:rsidR="00235DE4" w:rsidRPr="002A6179">
        <w:rPr>
          <w:rFonts w:eastAsia="Calibri"/>
        </w:rPr>
        <w:t>as a result of the</w:t>
      </w:r>
      <w:r w:rsidRPr="002A6179">
        <w:rPr>
          <w:rFonts w:eastAsia="Calibri"/>
        </w:rPr>
        <w:t xml:space="preserve"> implementation of emission control technologies and </w:t>
      </w:r>
      <w:r w:rsidR="00C168E2">
        <w:rPr>
          <w:rFonts w:eastAsia="Calibri"/>
        </w:rPr>
        <w:t>reductions</w:t>
      </w:r>
      <w:r w:rsidR="00C168E2" w:rsidRPr="002A6179">
        <w:rPr>
          <w:rFonts w:eastAsia="Calibri"/>
        </w:rPr>
        <w:t xml:space="preserve"> </w:t>
      </w:r>
      <w:r w:rsidRPr="002A6179">
        <w:rPr>
          <w:rFonts w:eastAsia="Calibri"/>
        </w:rPr>
        <w:t>in the use of raw coal in</w:t>
      </w:r>
      <w:r w:rsidR="00A248D2" w:rsidRPr="002A6179">
        <w:rPr>
          <w:rFonts w:eastAsia="Calibri"/>
        </w:rPr>
        <w:t xml:space="preserve"> the</w:t>
      </w:r>
      <w:r w:rsidRPr="002A6179">
        <w:rPr>
          <w:rFonts w:eastAsia="Calibri"/>
        </w:rPr>
        <w:t xml:space="preserve"> power and residential sectors.</w:t>
      </w:r>
      <w:r w:rsidR="00357D19" w:rsidRPr="002A6179">
        <w:rPr>
          <w:rFonts w:eastAsia="Calibri"/>
        </w:rPr>
        <w:fldChar w:fldCharType="begin">
          <w:fldData xml:space="preserve">PEVuZE5vdGU+PENpdGU+PEF1dGhvcj5aaGFuZzwvQXV0aG9yPjxZZWFyPjIwMTk8L1llYXI+PFJl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</w:fldData>
        </w:fldChar>
      </w:r>
      <w:r w:rsidR="004F4748">
        <w:rPr>
          <w:rFonts w:eastAsia="Calibri"/>
        </w:rPr>
        <w:instrText xml:space="preserve"> ADDIN EN.CITE </w:instrText>
      </w:r>
      <w:r w:rsidR="004F4748">
        <w:rPr>
          <w:rFonts w:eastAsia="Calibri"/>
        </w:rPr>
        <w:fldChar w:fldCharType="begin">
          <w:fldData xml:space="preserve">PEVuZE5vdGU+PENpdGU+PEF1dGhvcj5aaGFuZzwvQXV0aG9yPjxZZWFyPjIwMTk8L1llYXI+PFJl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</w:fldData>
        </w:fldChar>
      </w:r>
      <w:r w:rsidR="004F4748">
        <w:rPr>
          <w:rFonts w:eastAsia="Calibri"/>
        </w:rPr>
        <w:instrText xml:space="preserve"> ADDIN EN.CITE.DATA </w:instrText>
      </w:r>
      <w:r w:rsidR="004F4748">
        <w:rPr>
          <w:rFonts w:eastAsia="Calibri"/>
        </w:rPr>
      </w:r>
      <w:r w:rsidR="004F4748">
        <w:rPr>
          <w:rFonts w:eastAsia="Calibri"/>
        </w:rPr>
        <w:fldChar w:fldCharType="end"/>
      </w:r>
      <w:r w:rsidR="00357D19" w:rsidRPr="002A6179">
        <w:rPr>
          <w:rFonts w:eastAsia="Calibri"/>
        </w:rPr>
      </w:r>
      <w:r w:rsidR="00357D19" w:rsidRPr="002A6179">
        <w:rPr>
          <w:rFonts w:eastAsia="Calibri"/>
        </w:rPr>
        <w:fldChar w:fldCharType="separate"/>
      </w:r>
      <w:r w:rsidR="004F4748" w:rsidRPr="004F4748">
        <w:rPr>
          <w:rFonts w:eastAsia="Calibri"/>
          <w:noProof/>
          <w:vertAlign w:val="superscript"/>
        </w:rPr>
        <w:t>170</w:t>
      </w:r>
      <w:r w:rsidR="00357D19" w:rsidRPr="002A6179">
        <w:rPr>
          <w:rFonts w:eastAsia="Calibri"/>
        </w:rPr>
        <w:fldChar w:fldCharType="end"/>
      </w:r>
      <w:r w:rsidRPr="002A6179">
        <w:rPr>
          <w:rFonts w:eastAsia="Calibri"/>
        </w:rPr>
        <w:t xml:space="preserve"> The overall number of deaths attributable to ambient PM</w:t>
      </w:r>
      <w:r w:rsidRPr="002A6179">
        <w:rPr>
          <w:rFonts w:eastAsia="Calibri"/>
          <w:vertAlign w:val="subscript"/>
        </w:rPr>
        <w:t xml:space="preserve">2.5 </w:t>
      </w:r>
      <w:r w:rsidRPr="002A6179">
        <w:rPr>
          <w:rFonts w:eastAsia="Calibri"/>
        </w:rPr>
        <w:t>in 2018 is estimated at 3.0</w:t>
      </w:r>
      <w:r w:rsidR="00E12CF6" w:rsidRPr="002A6179">
        <w:rPr>
          <w:rFonts w:eastAsia="Calibri"/>
        </w:rPr>
        <w:t>1</w:t>
      </w:r>
      <w:r w:rsidRPr="002A6179">
        <w:rPr>
          <w:rFonts w:eastAsia="Calibri"/>
        </w:rPr>
        <w:t xml:space="preserve"> million, a slight increase from 2.95 million deaths in 2015. Nonetheless, the total and per-capita deaths attributable to coal combustion ha</w:t>
      </w:r>
      <w:r w:rsidR="00235DE4" w:rsidRPr="002A6179">
        <w:rPr>
          <w:rFonts w:eastAsia="Calibri"/>
        </w:rPr>
        <w:t>ve</w:t>
      </w:r>
      <w:r w:rsidRPr="002A6179">
        <w:rPr>
          <w:rFonts w:eastAsia="Calibri"/>
        </w:rPr>
        <w:t xml:space="preserve"> decreased from roughly 440,000 in 2015 to </w:t>
      </w:r>
      <w:r w:rsidR="00294480" w:rsidRPr="002A6179">
        <w:rPr>
          <w:rFonts w:eastAsia="Calibri"/>
        </w:rPr>
        <w:t>fewer</w:t>
      </w:r>
      <w:r w:rsidRPr="002A6179">
        <w:rPr>
          <w:rFonts w:eastAsia="Calibri"/>
        </w:rPr>
        <w:t xml:space="preserve"> than </w:t>
      </w:r>
      <w:r w:rsidR="00E10637" w:rsidRPr="002A6179">
        <w:rPr>
          <w:rFonts w:eastAsia="Calibri"/>
        </w:rPr>
        <w:t>39</w:t>
      </w:r>
      <w:r w:rsidRPr="002A6179">
        <w:rPr>
          <w:rFonts w:eastAsia="Calibri"/>
        </w:rPr>
        <w:t>0,000 in 2018 (</w:t>
      </w:r>
      <w:r w:rsidRPr="002A6179">
        <w:rPr>
          <w:rFonts w:eastAsia="Calibri"/>
        </w:rPr>
        <w:fldChar w:fldCharType="begin"/>
      </w:r>
      <w:r w:rsidRPr="002A6179">
        <w:rPr>
          <w:rFonts w:eastAsia="Calibri"/>
        </w:rPr>
        <w:instrText xml:space="preserve"> REF _Ref39159676 \h </w:instrText>
      </w:r>
      <w:r w:rsidR="00E45FA8" w:rsidRPr="002A6179">
        <w:rPr>
          <w:rFonts w:eastAsia="Calibri"/>
        </w:rPr>
        <w:instrText xml:space="preserve"> \* MERGEFORMAT </w:instrText>
      </w:r>
      <w:r w:rsidRPr="002A6179">
        <w:rPr>
          <w:rFonts w:eastAsia="Calibri"/>
        </w:rPr>
      </w:r>
      <w:r w:rsidRPr="002A6179">
        <w:rPr>
          <w:rFonts w:eastAsia="Calibri"/>
        </w:rPr>
        <w:fldChar w:fldCharType="separate"/>
      </w:r>
      <w:r w:rsidR="00BB57D5" w:rsidRPr="002A6179">
        <w:t xml:space="preserve">Figure </w:t>
      </w:r>
      <w:r w:rsidR="00BB57D5" w:rsidRPr="002A6179">
        <w:rPr>
          <w:noProof/>
        </w:rPr>
        <w:t>15</w:t>
      </w:r>
      <w:r w:rsidRPr="002A6179">
        <w:rPr>
          <w:rFonts w:eastAsia="Calibri"/>
        </w:rPr>
        <w:fldChar w:fldCharType="end"/>
      </w:r>
      <w:r w:rsidRPr="002A6179">
        <w:rPr>
          <w:rFonts w:eastAsia="Calibri"/>
        </w:rPr>
        <w:t xml:space="preserve">). Decreases are </w:t>
      </w:r>
      <w:r w:rsidR="007547AF" w:rsidRPr="002A6179">
        <w:rPr>
          <w:rFonts w:eastAsia="Calibri"/>
        </w:rPr>
        <w:t xml:space="preserve">also </w:t>
      </w:r>
      <w:r w:rsidRPr="002A6179">
        <w:rPr>
          <w:rFonts w:eastAsia="Calibri"/>
        </w:rPr>
        <w:t>seen in the contribution from biomass burning to ambient PM</w:t>
      </w:r>
      <w:r w:rsidRPr="002A6179">
        <w:rPr>
          <w:rFonts w:eastAsia="Calibri"/>
          <w:vertAlign w:val="subscript"/>
        </w:rPr>
        <w:t xml:space="preserve">2.5 </w:t>
      </w:r>
      <w:r w:rsidRPr="002A6179">
        <w:rPr>
          <w:rFonts w:eastAsia="Calibri"/>
        </w:rPr>
        <w:t>deaths</w:t>
      </w:r>
      <w:r w:rsidRPr="002A6179">
        <w:rPr>
          <w:rFonts w:eastAsia="Calibri"/>
          <w:vertAlign w:val="subscript"/>
        </w:rPr>
        <w:t xml:space="preserve"> </w:t>
      </w:r>
      <w:r w:rsidRPr="002A6179">
        <w:rPr>
          <w:rFonts w:eastAsia="Calibri"/>
        </w:rPr>
        <w:t>(about 410,000 deaths in 2015 decreasing to 360,000 in 2018), mostly due to increasing access to cleaner household fuels</w:t>
      </w:r>
      <w:r w:rsidR="00097255">
        <w:rPr>
          <w:rFonts w:eastAsia="Calibri"/>
        </w:rPr>
        <w:t xml:space="preserve">, although </w:t>
      </w:r>
      <w:r w:rsidR="00097255" w:rsidRPr="002A6179">
        <w:t>2.6 billion people still rely on fuelwood combustion</w:t>
      </w:r>
      <w:r w:rsidR="00097255">
        <w:t xml:space="preserve"> in the home</w:t>
      </w:r>
      <w:r w:rsidRPr="002A6179">
        <w:rPr>
          <w:rFonts w:eastAsia="Calibri"/>
        </w:rPr>
        <w:t>.</w:t>
      </w:r>
      <w:r w:rsidR="00097255" w:rsidRPr="002A6179">
        <w:fldChar w:fldCharType="begin"/>
      </w:r>
      <w:r w:rsidR="004F4748">
        <w:instrText xml:space="preserve"> ADDIN EN.CITE &lt;EndNote&gt;&lt;Cite&gt;&lt;Author&gt;IEA&lt;/Author&gt;&lt;Year&gt;2019&lt;/Year&gt;&lt;RecNum&gt;137&lt;/RecNum&gt;&lt;DisplayText&gt;&lt;style face="superscript"&gt;171&lt;/style&gt;&lt;/DisplayText&gt;&lt;record&gt;&lt;rec-number&gt;137&lt;/rec-number&gt;&lt;foreign-keys&gt;&lt;key app="EN" db-id="wvwxvp2x3zwxfke09tn5p5d529xtdx2e2dtd" timestamp="1594652640"&gt;137&lt;/key&gt;&lt;/foreign-keys&gt;&lt;ref-type name="Report"&gt;27&lt;/ref-type&gt;&lt;contributors&gt;&lt;authors&gt;&lt;author&gt;IEA &lt;/author&gt;&lt;/authors&gt;&lt;tertiary-authors&gt;&lt;author&gt;International Energy Institute&lt;/author&gt;&lt;/tertiary-authors&gt;&lt;/contributors&gt;&lt;titles&gt;&lt;title&gt;SDG7: Data and Projections&lt;/title&gt;&lt;/titles&gt;&lt;dates&gt;&lt;year&gt;2019&lt;/year&gt;&lt;/dates&gt;&lt;pub-location&gt;Paris&lt;/pub-location&gt;&lt;publisher&gt;International Energy Institute&lt;/publisher&gt;&lt;urls&gt;&lt;related-urls&gt;&lt;url&gt;https://www.iea.org/reports/sdg7-data-and-projections &lt;/url&gt;&lt;/related-urls&gt;&lt;/urls&gt;&lt;/record&gt;&lt;/Cite&gt;&lt;/EndNote&gt;</w:instrText>
      </w:r>
      <w:r w:rsidR="00097255" w:rsidRPr="002A6179">
        <w:fldChar w:fldCharType="separate"/>
      </w:r>
      <w:r w:rsidR="004F4748" w:rsidRPr="004F4748">
        <w:rPr>
          <w:noProof/>
          <w:vertAlign w:val="superscript"/>
        </w:rPr>
        <w:t>171</w:t>
      </w:r>
      <w:r w:rsidR="00097255" w:rsidRPr="002A6179">
        <w:fldChar w:fldCharType="end"/>
      </w:r>
    </w:p>
    <w:p w14:paraId="35BC3609" w14:textId="5A7A86F7" w:rsidR="0070321B" w:rsidRPr="002A6179" w:rsidRDefault="003A4E4C" w:rsidP="00E6768E">
      <w:pPr>
        <w:jc w:val="left"/>
      </w:pPr>
      <w:r w:rsidRPr="002A6179">
        <w:t xml:space="preserve">If </w:t>
      </w:r>
      <w:r w:rsidR="002E7196" w:rsidRPr="002A6179">
        <w:t xml:space="preserve">measures to respond to the economic fall-out from </w:t>
      </w:r>
      <w:r w:rsidR="0084138F" w:rsidRPr="002A6179">
        <w:t xml:space="preserve">COVID-19 </w:t>
      </w:r>
      <w:r w:rsidR="002E7196" w:rsidRPr="002A6179">
        <w:t xml:space="preserve">are aligned with the priorities of </w:t>
      </w:r>
      <w:r w:rsidRPr="002A6179">
        <w:t xml:space="preserve">the Paris Agreement, transient </w:t>
      </w:r>
      <w:r w:rsidR="0084138F" w:rsidRPr="002A6179">
        <w:t>reductions in air pollution following the sudden halt in economic activities and road transport,</w:t>
      </w:r>
      <w:r w:rsidRPr="002A6179">
        <w:t xml:space="preserve"> could become more permanent</w:t>
      </w:r>
      <w:r w:rsidR="0084138F" w:rsidRPr="002A6179">
        <w:t>, resulting in further</w:t>
      </w:r>
      <w:r w:rsidR="002E7196" w:rsidRPr="002A6179">
        <w:t xml:space="preserve"> improvements in health and air quality</w:t>
      </w:r>
      <w:r w:rsidR="0084138F" w:rsidRPr="002A6179">
        <w:t xml:space="preserve"> in</w:t>
      </w:r>
      <w:r w:rsidR="00436000" w:rsidRPr="002A6179">
        <w:t xml:space="preserve"> </w:t>
      </w:r>
      <w:r w:rsidR="0070321B" w:rsidRPr="002A6179">
        <w:t xml:space="preserve">2020 and into the future. </w:t>
      </w:r>
    </w:p>
    <w:p w14:paraId="1215D8A6" w14:textId="77777777" w:rsidR="002F126D" w:rsidRPr="002A6179" w:rsidRDefault="002F126D" w:rsidP="00E6768E">
      <w:pPr>
        <w:autoSpaceDE w:val="0"/>
        <w:autoSpaceDN w:val="0"/>
        <w:adjustRightInd w:val="0"/>
        <w:jc w:val="left"/>
      </w:pPr>
    </w:p>
    <w:p w14:paraId="6B251D63" w14:textId="3EDFDADC" w:rsidR="002F126D" w:rsidRPr="002A6179" w:rsidRDefault="00817E99" w:rsidP="00E6768E">
      <w:pPr>
        <w:keepNext/>
        <w:autoSpaceDE w:val="0"/>
        <w:autoSpaceDN w:val="0"/>
        <w:adjustRightInd w:val="0"/>
        <w:jc w:val="left"/>
      </w:pPr>
      <w:r w:rsidRPr="002A6179">
        <w:rPr>
          <w:noProof/>
        </w:rPr>
        <w:lastRenderedPageBreak/>
        <w:drawing>
          <wp:inline distT="0" distB="0" distL="0" distR="0" wp14:anchorId="2CDC0E54" wp14:editId="6BDECA87">
            <wp:extent cx="5727700" cy="2863850"/>
            <wp:effectExtent l="0" t="0" r="6350" b="0"/>
            <wp:docPr id="2" name="Picture 2"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em_deaths_AAP_per_100k_attrib_2015_2018_20200528.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27700" cy="2863850"/>
                    </a:xfrm>
                    <a:prstGeom prst="rect">
                      <a:avLst/>
                    </a:prstGeom>
                  </pic:spPr>
                </pic:pic>
              </a:graphicData>
            </a:graphic>
          </wp:inline>
        </w:drawing>
      </w:r>
    </w:p>
    <w:p w14:paraId="3D9BCA50" w14:textId="2E62FDB8" w:rsidR="002F126D" w:rsidRPr="002A6179" w:rsidRDefault="002F126D" w:rsidP="00096507">
      <w:pPr>
        <w:pStyle w:val="Caption"/>
        <w:rPr>
          <w:rStyle w:val="CaptionnotcaptionChar"/>
          <w:rFonts w:cs="Times New Roman"/>
          <w:i/>
          <w:iCs/>
          <w:sz w:val="24"/>
          <w:szCs w:val="24"/>
          <w:lang w:eastAsia="en-GB"/>
        </w:rPr>
      </w:pPr>
      <w:bookmarkStart w:id="113" w:name="_Ref39159676"/>
      <w:bookmarkStart w:id="114" w:name="_Toc46323797"/>
      <w:r w:rsidRPr="002A6179">
        <w:t xml:space="preserve">Figure </w:t>
      </w:r>
      <w:r w:rsidRPr="002A6179">
        <w:fldChar w:fldCharType="begin"/>
      </w:r>
      <w:r w:rsidRPr="002A6179">
        <w:instrText xml:space="preserve"> SEQ Figure \* ARABIC </w:instrText>
      </w:r>
      <w:r w:rsidRPr="002A6179">
        <w:fldChar w:fldCharType="separate"/>
      </w:r>
      <w:r w:rsidR="00BB57D5" w:rsidRPr="002A6179">
        <w:rPr>
          <w:noProof/>
        </w:rPr>
        <w:t>15</w:t>
      </w:r>
      <w:r w:rsidRPr="002A6179">
        <w:fldChar w:fldCharType="end"/>
      </w:r>
      <w:bookmarkEnd w:id="113"/>
      <w:r w:rsidRPr="002A6179">
        <w:t>: Premature deaths attributable to exposure to ambient fine particulate matter (PM₂</w:t>
      </w:r>
      <w:r w:rsidRPr="002A6179">
        <w:rPr>
          <w:vertAlign w:val="subscript"/>
        </w:rPr>
        <w:t>·</w:t>
      </w:r>
      <w:r w:rsidRPr="002A6179">
        <w:t>₅) in 2015 and 2018</w:t>
      </w:r>
      <w:r w:rsidRPr="002A6179">
        <w:rPr>
          <w:rStyle w:val="CaptionnotcaptionChar"/>
          <w:i/>
          <w:iCs/>
        </w:rPr>
        <w:t>, by key sources of pollution in WHO-specified regions. Coloured bars: attributable deaths with constant 2015 population structure, diamonds: totals for 2018 when considering demographic changes</w:t>
      </w:r>
      <w:r w:rsidR="0070321B" w:rsidRPr="002A6179">
        <w:rPr>
          <w:rStyle w:val="CaptionnotcaptionChar"/>
          <w:i/>
          <w:iCs/>
        </w:rPr>
        <w:t>.</w:t>
      </w:r>
      <w:bookmarkStart w:id="115" w:name="_heading=h.gjdgxs" w:colFirst="0" w:colLast="0"/>
      <w:bookmarkEnd w:id="114"/>
      <w:bookmarkEnd w:id="115"/>
    </w:p>
    <w:p w14:paraId="2A1DDF0F" w14:textId="6FADD5C5" w:rsidR="0070321B" w:rsidRPr="002A6179" w:rsidRDefault="0070321B" w:rsidP="00E6768E">
      <w:pPr>
        <w:jc w:val="left"/>
        <w:rPr>
          <w:lang w:eastAsia="en-US"/>
        </w:rPr>
      </w:pPr>
    </w:p>
    <w:p w14:paraId="3E77F00E" w14:textId="67A42524" w:rsidR="002F126D" w:rsidRPr="002A6179" w:rsidRDefault="002F126D" w:rsidP="00E6768E">
      <w:pPr>
        <w:pStyle w:val="Heading2"/>
        <w:jc w:val="left"/>
      </w:pPr>
      <w:bookmarkStart w:id="116" w:name="_Toc47088936"/>
      <w:r w:rsidRPr="002A6179">
        <w:t xml:space="preserve">Indicator 3.4: Sustainable and </w:t>
      </w:r>
      <w:r w:rsidR="00687505" w:rsidRPr="002A6179">
        <w:t>H</w:t>
      </w:r>
      <w:r w:rsidRPr="002A6179">
        <w:t xml:space="preserve">ealthy </w:t>
      </w:r>
      <w:r w:rsidR="00687505" w:rsidRPr="002A6179">
        <w:t>T</w:t>
      </w:r>
      <w:r w:rsidRPr="002A6179">
        <w:t>ransport</w:t>
      </w:r>
      <w:bookmarkEnd w:id="116"/>
    </w:p>
    <w:p w14:paraId="47D6C27B" w14:textId="7C4AB2E2" w:rsidR="00106FBF" w:rsidRPr="002A6179" w:rsidRDefault="002C5137" w:rsidP="00E6768E">
      <w:pPr>
        <w:jc w:val="left"/>
        <w:rPr>
          <w:i/>
          <w:iCs/>
        </w:rPr>
      </w:pPr>
      <w:r w:rsidRPr="002A6179">
        <w:rPr>
          <w:bCs/>
          <w:i/>
          <w:iCs/>
        </w:rPr>
        <w:t>Headline finding</w:t>
      </w:r>
      <w:r w:rsidR="002F126D" w:rsidRPr="002A6179">
        <w:rPr>
          <w:bCs/>
          <w:i/>
          <w:iCs/>
        </w:rPr>
        <w:t>:</w:t>
      </w:r>
      <w:r w:rsidR="002F126D" w:rsidRPr="002A6179">
        <w:rPr>
          <w:i/>
          <w:iCs/>
        </w:rPr>
        <w:t xml:space="preserve"> </w:t>
      </w:r>
      <w:r w:rsidR="003A4E4C" w:rsidRPr="002A6179">
        <w:rPr>
          <w:i/>
          <w:iCs/>
        </w:rPr>
        <w:t>Whi</w:t>
      </w:r>
      <w:r w:rsidR="00BB549C" w:rsidRPr="002A6179">
        <w:rPr>
          <w:i/>
          <w:iCs/>
        </w:rPr>
        <w:t>le</w:t>
      </w:r>
      <w:r w:rsidR="003A4E4C" w:rsidRPr="002A6179">
        <w:rPr>
          <w:i/>
          <w:iCs/>
        </w:rPr>
        <w:t xml:space="preserve"> f</w:t>
      </w:r>
      <w:r w:rsidR="002F126D" w:rsidRPr="002A6179">
        <w:rPr>
          <w:i/>
          <w:iCs/>
        </w:rPr>
        <w:t>ossil fuels continue to dominate th</w:t>
      </w:r>
      <w:r w:rsidR="00F927F0" w:rsidRPr="002A6179">
        <w:rPr>
          <w:i/>
          <w:iCs/>
        </w:rPr>
        <w:t>e transport</w:t>
      </w:r>
      <w:r w:rsidR="002F126D" w:rsidRPr="002A6179">
        <w:rPr>
          <w:i/>
          <w:iCs/>
        </w:rPr>
        <w:t xml:space="preserve"> sector, the use of electricity </w:t>
      </w:r>
      <w:r w:rsidR="00235DE4" w:rsidRPr="002A6179">
        <w:rPr>
          <w:i/>
          <w:iCs/>
        </w:rPr>
        <w:t xml:space="preserve">rose </w:t>
      </w:r>
      <w:r w:rsidR="002F126D" w:rsidRPr="002A6179">
        <w:rPr>
          <w:i/>
          <w:iCs/>
        </w:rPr>
        <w:t xml:space="preserve">by </w:t>
      </w:r>
      <w:r w:rsidR="00333065">
        <w:rPr>
          <w:i/>
          <w:iCs/>
        </w:rPr>
        <w:t>18.1</w:t>
      </w:r>
      <w:proofErr w:type="gramStart"/>
      <w:r w:rsidR="002F126D" w:rsidRPr="002A6179">
        <w:rPr>
          <w:i/>
          <w:iCs/>
        </w:rPr>
        <w:t xml:space="preserve">% </w:t>
      </w:r>
      <w:r w:rsidR="00333065">
        <w:rPr>
          <w:i/>
          <w:iCs/>
        </w:rPr>
        <w:t xml:space="preserve"> from</w:t>
      </w:r>
      <w:proofErr w:type="gramEnd"/>
      <w:r w:rsidR="00333065">
        <w:rPr>
          <w:i/>
          <w:iCs/>
        </w:rPr>
        <w:t xml:space="preserve"> 2016 to 2017</w:t>
      </w:r>
      <w:r w:rsidR="002F126D" w:rsidRPr="002A6179">
        <w:rPr>
          <w:i/>
          <w:iCs/>
        </w:rPr>
        <w:t xml:space="preserve">, </w:t>
      </w:r>
      <w:r w:rsidR="00235DE4" w:rsidRPr="002A6179">
        <w:rPr>
          <w:i/>
          <w:iCs/>
        </w:rPr>
        <w:t xml:space="preserve">and </w:t>
      </w:r>
      <w:r w:rsidR="002F126D" w:rsidRPr="002A6179">
        <w:rPr>
          <w:i/>
          <w:iCs/>
        </w:rPr>
        <w:t>the global electric vehicle fleet increas</w:t>
      </w:r>
      <w:r w:rsidR="00235DE4" w:rsidRPr="002A6179">
        <w:rPr>
          <w:i/>
          <w:iCs/>
        </w:rPr>
        <w:t>ed</w:t>
      </w:r>
      <w:r w:rsidR="002F126D" w:rsidRPr="002A6179">
        <w:rPr>
          <w:i/>
          <w:iCs/>
        </w:rPr>
        <w:t xml:space="preserve"> to more than 5.1 million in 2018 (</w:t>
      </w:r>
      <w:r w:rsidR="00BB549C" w:rsidRPr="002A6179">
        <w:rPr>
          <w:i/>
          <w:iCs/>
        </w:rPr>
        <w:t xml:space="preserve">rising by </w:t>
      </w:r>
      <w:r w:rsidR="002F126D" w:rsidRPr="002A6179">
        <w:rPr>
          <w:i/>
          <w:iCs/>
        </w:rPr>
        <w:t xml:space="preserve">2 million </w:t>
      </w:r>
      <w:r w:rsidR="00BB549C" w:rsidRPr="002A6179">
        <w:rPr>
          <w:i/>
          <w:iCs/>
        </w:rPr>
        <w:t>in only 12 months</w:t>
      </w:r>
      <w:r w:rsidR="002F126D" w:rsidRPr="002A6179">
        <w:rPr>
          <w:i/>
          <w:iCs/>
        </w:rPr>
        <w:t>).</w:t>
      </w:r>
    </w:p>
    <w:p w14:paraId="2F0F2EE6" w14:textId="58BD8335" w:rsidR="00106FBF" w:rsidRPr="002A6179" w:rsidRDefault="00106FBF" w:rsidP="00E6768E">
      <w:pPr>
        <w:jc w:val="left"/>
      </w:pPr>
      <w:r w:rsidRPr="002A6179">
        <w:t xml:space="preserve">The transition to ultra-low emissions vehicles is another essential component of climate change mitigation. </w:t>
      </w:r>
      <w:r w:rsidR="00235DE4" w:rsidRPr="002A6179">
        <w:t>In addition</w:t>
      </w:r>
      <w:r w:rsidRPr="002A6179">
        <w:t xml:space="preserve">, policies </w:t>
      </w:r>
      <w:r w:rsidR="00CD52D6">
        <w:t>that reduce overall vehicle use and increase</w:t>
      </w:r>
      <w:r w:rsidRPr="002A6179">
        <w:t xml:space="preserve"> walking and cycling will yield the greatest benefits in terms of reductions in GHG emissions and air pollution, as well as the health benefits of increased physical activity.</w:t>
      </w:r>
      <w:r w:rsidR="00357D19" w:rsidRPr="002A6179">
        <w:fldChar w:fldCharType="begin"/>
      </w:r>
      <w:r w:rsidR="004F4748">
        <w:instrText xml:space="preserve"> ADDIN EN.CITE &lt;EndNote&gt;&lt;Cite&gt;&lt;Author&gt;Milner&lt;/Author&gt;&lt;Year&gt;2020&lt;/Year&gt;&lt;RecNum&gt;141&lt;/RecNum&gt;&lt;DisplayText&gt;&lt;style face="superscript"&gt;172&lt;/style&gt;&lt;/DisplayText&gt;&lt;record&gt;&lt;rec-number&gt;141&lt;/rec-number&gt;&lt;foreign-keys&gt;&lt;key app="EN" db-id="wvwxvp2x3zwxfke09tn5p5d529xtdx2e2dtd" timestamp="1594652641"&gt;141&lt;/key&gt;&lt;/foreign-keys&gt;&lt;ref-type name="Journal Article"&gt;17&lt;/ref-type&gt;&lt;contributors&gt;&lt;authors&gt;&lt;author&gt;Milner, James&lt;/author&gt;&lt;author&gt;Hamilton, Ian&lt;/author&gt;&lt;author&gt;Woodcock, James&lt;/author&gt;&lt;author&gt;Williams, Martin&lt;/author&gt;&lt;author&gt;Davies, Mike&lt;/author&gt;&lt;author&gt;Wilkinson, Paul&lt;/author&gt;&lt;author&gt;Haines, Andy&lt;/author&gt;&lt;/authors&gt;&lt;/contributors&gt;&lt;titles&gt;&lt;title&gt;Health benefits of policies to reduce carbon emissions&lt;/title&gt;&lt;secondary-title&gt;BMJ&lt;/secondary-title&gt;&lt;/titles&gt;&lt;periodical&gt;&lt;full-title&gt;BMJ&lt;/full-title&gt;&lt;/periodical&gt;&lt;pages&gt;l6758&lt;/pages&gt;&lt;volume&gt;368&lt;/volume&gt;&lt;dates&gt;&lt;year&gt;2020&lt;/year&gt;&lt;/dates&gt;&lt;urls&gt;&lt;related-urls&gt;&lt;url&gt;https://www.bmj.com/content/bmj/368/bmj.l6758.full.pdf&lt;/url&gt;&lt;/related-urls&gt;&lt;/urls&gt;&lt;electronic-resource-num&gt;10.1136/bmj.l6758&lt;/electronic-resource-num&gt;&lt;/record&gt;&lt;/Cite&gt;&lt;/EndNote&gt;</w:instrText>
      </w:r>
      <w:r w:rsidR="00357D19" w:rsidRPr="002A6179">
        <w:fldChar w:fldCharType="separate"/>
      </w:r>
      <w:r w:rsidR="004F4748" w:rsidRPr="004F4748">
        <w:rPr>
          <w:noProof/>
          <w:vertAlign w:val="superscript"/>
        </w:rPr>
        <w:t>172</w:t>
      </w:r>
      <w:r w:rsidR="00357D19" w:rsidRPr="002A6179">
        <w:fldChar w:fldCharType="end"/>
      </w:r>
      <w:r w:rsidRPr="002A6179">
        <w:t xml:space="preserve"> </w:t>
      </w:r>
      <w:r w:rsidR="00D537E1">
        <w:t xml:space="preserve">Well-designed public transport and </w:t>
      </w:r>
      <w:r w:rsidR="00294550">
        <w:t>active travel</w:t>
      </w:r>
      <w:r w:rsidR="00D537E1">
        <w:t xml:space="preserve"> infrastructure can also help </w:t>
      </w:r>
      <w:r w:rsidR="00294550">
        <w:t>reduce inequality and improve mobility for those who otherwise have limited travel options</w:t>
      </w:r>
      <w:r w:rsidR="00D537E1">
        <w:t>.</w:t>
      </w:r>
      <w:r w:rsidR="00206DF3">
        <w:fldChar w:fldCharType="begin"/>
      </w:r>
      <w:r w:rsidR="004F4748">
        <w:instrText xml:space="preserve"> ADDIN EN.CITE &lt;EndNote&gt;&lt;Cite&gt;&lt;Author&gt;International Transport Forum&lt;/Author&gt;&lt;Year&gt;2017&lt;/Year&gt;&lt;RecNum&gt;428&lt;/RecNum&gt;&lt;DisplayText&gt;&lt;style face="superscript"&gt;173&lt;/style&gt;&lt;/DisplayText&gt;&lt;record&gt;&lt;rec-number&gt;428&lt;/rec-number&gt;&lt;foreign-keys&gt;&lt;key app="EN" db-id="wvwxvp2x3zwxfke09tn5p5d529xtdx2e2dtd" timestamp="1595422495"&gt;428&lt;/key&gt;&lt;/foreign-keys&gt;&lt;ref-type name="Report"&gt;27&lt;/ref-type&gt;&lt;contributors&gt;&lt;authors&gt;&lt;author&gt;International Transport Forum, &lt;/author&gt;&lt;/authors&gt;&lt;/contributors&gt;&lt;titles&gt;&lt;title&gt;Income Inequality, Social Inclusion and Mobility&lt;/title&gt;&lt;/titles&gt;&lt;dates&gt;&lt;year&gt;2017&lt;/year&gt;&lt;/dates&gt;&lt;pub-location&gt;Paris, France&lt;/pub-location&gt;&lt;publisher&gt;Organisation for Economic Co-operation and Development&lt;/publisher&gt;&lt;urls&gt;&lt;/urls&gt;&lt;/record&gt;&lt;/Cite&gt;&lt;/EndNote&gt;</w:instrText>
      </w:r>
      <w:r w:rsidR="00206DF3">
        <w:fldChar w:fldCharType="separate"/>
      </w:r>
      <w:r w:rsidR="004F4748" w:rsidRPr="004F4748">
        <w:rPr>
          <w:noProof/>
          <w:vertAlign w:val="superscript"/>
        </w:rPr>
        <w:t>173</w:t>
      </w:r>
      <w:r w:rsidR="00206DF3">
        <w:fldChar w:fldCharType="end"/>
      </w:r>
      <w:r w:rsidR="00D537E1">
        <w:t xml:space="preserve"> </w:t>
      </w:r>
      <w:r w:rsidRPr="002A6179">
        <w:t>For the 2020 report, global trends in fuel use for road</w:t>
      </w:r>
      <w:r w:rsidR="00235DE4" w:rsidRPr="002A6179">
        <w:t xml:space="preserve"> </w:t>
      </w:r>
      <w:r w:rsidRPr="002A6179">
        <w:t>transport are monitored, with methods and data available in the Appendix.</w:t>
      </w:r>
      <w:r w:rsidR="00357D19" w:rsidRPr="002A6179">
        <w:fldChar w:fldCharType="begin"/>
      </w:r>
      <w:r w:rsidR="004F4748">
        <w:instrText xml:space="preserve"> ADDIN EN.CITE &lt;EndNote&gt;&lt;Cite&gt;&lt;Author&gt;IEA&lt;/Author&gt;&lt;Year&gt;2019&lt;/Year&gt;&lt;RecNum&gt;142&lt;/RecNum&gt;&lt;DisplayText&gt;&lt;style face="superscript"&gt;174&lt;/style&gt;&lt;/DisplayText&gt;&lt;record&gt;&lt;rec-number&gt;142&lt;/rec-number&gt;&lt;foreign-keys&gt;&lt;key app="EN" db-id="wvwxvp2x3zwxfke09tn5p5d529xtdx2e2dtd" timestamp="1594652641"&gt;142&lt;/key&gt;&lt;/foreign-keys&gt;&lt;ref-type name="Report"&gt;27&lt;/ref-type&gt;&lt;contributors&gt;&lt;authors&gt;&lt;author&gt;IEA&lt;/author&gt;&lt;/authors&gt;&lt;tertiary-authors&gt;&lt;author&gt;International Energy Institute&lt;/author&gt;&lt;/tertiary-authors&gt;&lt;/contributors&gt;&lt;titles&gt;&lt;title&gt;Global EV Outlook&lt;/title&gt;&lt;/titles&gt;&lt;dates&gt;&lt;year&gt;2019&lt;/year&gt;&lt;/dates&gt;&lt;pub-location&gt;Paris&lt;/pub-location&gt;&lt;publisher&gt;International Energy Institute&lt;/publisher&gt;&lt;urls&gt;&lt;related-urls&gt;&lt;url&gt;https://www.iea.org/reports/global-ev-outlook-2019&lt;/url&gt;&lt;/related-urls&gt;&lt;/urls&gt;&lt;/record&gt;&lt;/Cite&gt;&lt;/EndNote&gt;</w:instrText>
      </w:r>
      <w:r w:rsidR="00357D19" w:rsidRPr="002A6179">
        <w:fldChar w:fldCharType="separate"/>
      </w:r>
      <w:r w:rsidR="004F4748" w:rsidRPr="004F4748">
        <w:rPr>
          <w:noProof/>
          <w:vertAlign w:val="superscript"/>
        </w:rPr>
        <w:t>174</w:t>
      </w:r>
      <w:r w:rsidR="00357D19" w:rsidRPr="002A6179">
        <w:fldChar w:fldCharType="end"/>
      </w:r>
      <w:r w:rsidRPr="002A6179">
        <w:t xml:space="preserve"> </w:t>
      </w:r>
    </w:p>
    <w:p w14:paraId="7486ECDE" w14:textId="795F72E0" w:rsidR="00106FBF" w:rsidRPr="002A6179" w:rsidRDefault="00106FBF" w:rsidP="00E6768E">
      <w:pPr>
        <w:jc w:val="left"/>
      </w:pPr>
      <w:r w:rsidRPr="002A6179">
        <w:t>Global per-capita road transport fuel use increased by 0</w:t>
      </w:r>
      <w:r w:rsidR="00235DE4" w:rsidRPr="002A6179">
        <w:t>.</w:t>
      </w:r>
      <w:r w:rsidRPr="002A6179">
        <w:t>5% from 2016 to 2017, with the rate of growth slow</w:t>
      </w:r>
      <w:r w:rsidR="00A248D2" w:rsidRPr="002A6179">
        <w:t>ing</w:t>
      </w:r>
      <w:r w:rsidRPr="002A6179">
        <w:t xml:space="preserve"> slightly from previous years (</w:t>
      </w:r>
      <w:r w:rsidRPr="002A6179">
        <w:fldChar w:fldCharType="begin"/>
      </w:r>
      <w:r w:rsidRPr="002A6179">
        <w:instrText xml:space="preserve"> REF _Ref39165857 \h  \* MERGEFORMAT </w:instrText>
      </w:r>
      <w:r w:rsidRPr="002A6179">
        <w:fldChar w:fldCharType="separate"/>
      </w:r>
      <w:r w:rsidR="00BB57D5" w:rsidRPr="002A6179">
        <w:t xml:space="preserve">Figure </w:t>
      </w:r>
      <w:r w:rsidR="00BB57D5" w:rsidRPr="002A6179">
        <w:rPr>
          <w:noProof/>
        </w:rPr>
        <w:t>16</w:t>
      </w:r>
      <w:r w:rsidRPr="002A6179">
        <w:fldChar w:fldCharType="end"/>
      </w:r>
      <w:r w:rsidRPr="002A6179">
        <w:t xml:space="preserve">). Although fossil fuels </w:t>
      </w:r>
      <w:r w:rsidR="00885E1A" w:rsidRPr="002A6179">
        <w:t>continue to contribute the vast majority of total fuel use</w:t>
      </w:r>
      <w:r w:rsidRPr="002A6179">
        <w:t xml:space="preserve">, the use of clean fuels </w:t>
      </w:r>
      <w:r w:rsidR="00CD2D59" w:rsidRPr="002A6179">
        <w:t>i</w:t>
      </w:r>
      <w:r w:rsidRPr="002A6179">
        <w:t>s growing</w:t>
      </w:r>
      <w:r w:rsidR="00422A19">
        <w:t xml:space="preserve"> at a much faster pace</w:t>
      </w:r>
      <w:r w:rsidRPr="002A6179">
        <w:t xml:space="preserve">. Total fossil fuel use for transport increased by 1.7% between 2016 and 2017, compared with 18.1% growth in electricity. </w:t>
      </w:r>
      <w:r w:rsidR="00AA6A75" w:rsidRPr="002A6179">
        <w:t>From 2017 to 2018, the global electric vehicle fleet grew by an enormous 64.5%, rising above 5.1 million i</w:t>
      </w:r>
      <w:r w:rsidRPr="002A6179">
        <w:t xml:space="preserve">n 2018. </w:t>
      </w:r>
      <w:r w:rsidR="00AA6A75" w:rsidRPr="002A6179">
        <w:t xml:space="preserve">In line with this </w:t>
      </w:r>
      <w:r w:rsidR="00AA6A75" w:rsidRPr="002A6179">
        <w:lastRenderedPageBreak/>
        <w:t>rapid growth, t</w:t>
      </w:r>
      <w:r w:rsidRPr="002A6179">
        <w:t>here are now more than 5.2 million charging stations available for passenger vehicles and another 157,000 fast-chargers available for buses worldwide.</w:t>
      </w:r>
    </w:p>
    <w:p w14:paraId="2AF13E20" w14:textId="11C4BA5F" w:rsidR="00106FBF" w:rsidRPr="002A6179" w:rsidRDefault="00106FBF" w:rsidP="00E6768E">
      <w:pPr>
        <w:jc w:val="left"/>
      </w:pPr>
    </w:p>
    <w:p w14:paraId="4CA9D504" w14:textId="57EBD1BF" w:rsidR="002F126D" w:rsidRPr="002A6179" w:rsidRDefault="00B53840" w:rsidP="00E6768E">
      <w:pPr>
        <w:keepNext/>
        <w:jc w:val="left"/>
      </w:pPr>
      <w:r w:rsidRPr="002A6179">
        <w:rPr>
          <w:noProof/>
        </w:rPr>
        <w:drawing>
          <wp:inline distT="0" distB="0" distL="0" distR="0" wp14:anchorId="587ED0FC" wp14:editId="43D26C02">
            <wp:extent cx="2414016" cy="1930143"/>
            <wp:effectExtent l="0" t="0" r="5715" b="0"/>
            <wp:docPr id="2118648469" name="Picture 2118648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31553" cy="1944165"/>
                    </a:xfrm>
                    <a:prstGeom prst="rect">
                      <a:avLst/>
                    </a:prstGeom>
                    <a:noFill/>
                    <a:ln>
                      <a:noFill/>
                    </a:ln>
                  </pic:spPr>
                </pic:pic>
              </a:graphicData>
            </a:graphic>
          </wp:inline>
        </w:drawing>
      </w:r>
      <w:r w:rsidR="00DC41F3" w:rsidRPr="002A6179">
        <w:rPr>
          <w:noProof/>
        </w:rPr>
        <w:drawing>
          <wp:inline distT="0" distB="0" distL="0" distR="0" wp14:anchorId="0CDA6362" wp14:editId="312355A8">
            <wp:extent cx="2396361" cy="1917089"/>
            <wp:effectExtent l="0" t="0" r="4445" b="6985"/>
            <wp:docPr id="2118648472" name="Picture 2118648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396361" cy="1917089"/>
                    </a:xfrm>
                    <a:prstGeom prst="rect">
                      <a:avLst/>
                    </a:prstGeom>
                    <a:noFill/>
                    <a:ln>
                      <a:noFill/>
                    </a:ln>
                  </pic:spPr>
                </pic:pic>
              </a:graphicData>
            </a:graphic>
          </wp:inline>
        </w:drawing>
      </w:r>
      <w:r w:rsidR="002F126D" w:rsidRPr="002A6179">
        <w:t xml:space="preserve"> </w:t>
      </w:r>
    </w:p>
    <w:p w14:paraId="325BB4C7" w14:textId="413593DB" w:rsidR="002F126D" w:rsidRPr="002A6179" w:rsidRDefault="002F126D" w:rsidP="00096507">
      <w:pPr>
        <w:pStyle w:val="Caption"/>
        <w:rPr>
          <w:rStyle w:val="CaptionnotcaptionChar"/>
          <w:i/>
          <w:iCs/>
        </w:rPr>
      </w:pPr>
      <w:bookmarkStart w:id="117" w:name="_Ref39165857"/>
      <w:bookmarkStart w:id="118" w:name="_Toc46323798"/>
      <w:r w:rsidRPr="002A6179">
        <w:t xml:space="preserve">Figure </w:t>
      </w:r>
      <w:r w:rsidRPr="002A6179">
        <w:fldChar w:fldCharType="begin"/>
      </w:r>
      <w:r w:rsidRPr="002A6179">
        <w:instrText xml:space="preserve"> SEQ Figure \* ARABIC </w:instrText>
      </w:r>
      <w:r w:rsidRPr="002A6179">
        <w:fldChar w:fldCharType="separate"/>
      </w:r>
      <w:r w:rsidR="00BB57D5" w:rsidRPr="002A6179">
        <w:rPr>
          <w:noProof/>
        </w:rPr>
        <w:t>16</w:t>
      </w:r>
      <w:r w:rsidRPr="002A6179">
        <w:fldChar w:fldCharType="end"/>
      </w:r>
      <w:bookmarkEnd w:id="117"/>
      <w:r w:rsidRPr="002A6179">
        <w:t>: Per capita fuel use</w:t>
      </w:r>
      <w:r w:rsidR="00A5678F" w:rsidRPr="002A6179">
        <w:t xml:space="preserve"> for road transport</w:t>
      </w:r>
      <w:r w:rsidR="00A5678F" w:rsidRPr="002A6179">
        <w:rPr>
          <w:rStyle w:val="CaptionnotcaptionChar"/>
          <w:i/>
          <w:iCs/>
        </w:rPr>
        <w:t xml:space="preserve">: A) All fossil fuels, biofuels, electricity; B) </w:t>
      </w:r>
      <w:r w:rsidR="00DC41F3" w:rsidRPr="002A6179">
        <w:rPr>
          <w:rStyle w:val="CaptionnotcaptionChar"/>
          <w:i/>
          <w:iCs/>
        </w:rPr>
        <w:t>E</w:t>
      </w:r>
      <w:r w:rsidR="00A5678F" w:rsidRPr="002A6179">
        <w:rPr>
          <w:rStyle w:val="CaptionnotcaptionChar"/>
          <w:i/>
          <w:iCs/>
        </w:rPr>
        <w:t>lectricity only.</w:t>
      </w:r>
      <w:r w:rsidRPr="002A6179">
        <w:rPr>
          <w:rStyle w:val="CaptionnotcaptionChar"/>
          <w:i/>
          <w:iCs/>
        </w:rPr>
        <w:t xml:space="preserve"> </w:t>
      </w:r>
      <w:r w:rsidR="00E75B0B" w:rsidRPr="002A6179">
        <w:rPr>
          <w:rStyle w:val="CaptionnotcaptionChar"/>
          <w:i/>
          <w:iCs/>
        </w:rPr>
        <w:t>NB. The varying scales in y-axes.</w:t>
      </w:r>
      <w:bookmarkEnd w:id="118"/>
    </w:p>
    <w:p w14:paraId="1D35E294" w14:textId="77777777" w:rsidR="00F927F0" w:rsidRPr="002A6179" w:rsidRDefault="00F927F0" w:rsidP="002A6179"/>
    <w:p w14:paraId="7849853A" w14:textId="77777777" w:rsidR="00F927F0" w:rsidRPr="002A6179" w:rsidRDefault="00F927F0" w:rsidP="002A6179"/>
    <w:p w14:paraId="03330E0A" w14:textId="22475C5C" w:rsidR="002F126D" w:rsidRPr="002A6179" w:rsidRDefault="002E3E11" w:rsidP="00E6768E">
      <w:pPr>
        <w:pStyle w:val="Heading2"/>
        <w:jc w:val="left"/>
      </w:pPr>
      <w:bookmarkStart w:id="119" w:name="_Toc47088937"/>
      <w:r w:rsidRPr="002A6179">
        <w:t>3.5 Food, Agriculture, and Health</w:t>
      </w:r>
      <w:bookmarkStart w:id="120" w:name="_Toc10479176"/>
      <w:bookmarkEnd w:id="119"/>
    </w:p>
    <w:p w14:paraId="58AE3DA5" w14:textId="3FCE592E" w:rsidR="002F126D" w:rsidRPr="002A6179" w:rsidRDefault="002F126D" w:rsidP="00DE59CF">
      <w:pPr>
        <w:pStyle w:val="Heading3"/>
      </w:pPr>
      <w:bookmarkStart w:id="121" w:name="_Toc47088938"/>
      <w:r w:rsidRPr="002A6179">
        <w:t xml:space="preserve">Indicator 3.5.1: Emissions from </w:t>
      </w:r>
      <w:bookmarkEnd w:id="120"/>
      <w:r w:rsidR="00687505" w:rsidRPr="002A6179">
        <w:t>A</w:t>
      </w:r>
      <w:r w:rsidRPr="002A6179">
        <w:t xml:space="preserve">gricultural </w:t>
      </w:r>
      <w:r w:rsidR="00687505" w:rsidRPr="002A6179">
        <w:t>P</w:t>
      </w:r>
      <w:r w:rsidRPr="002A6179">
        <w:t xml:space="preserve">roduction and </w:t>
      </w:r>
      <w:r w:rsidR="00687505" w:rsidRPr="002A6179">
        <w:t>C</w:t>
      </w:r>
      <w:r w:rsidRPr="002A6179">
        <w:t>onsumption</w:t>
      </w:r>
      <w:bookmarkEnd w:id="121"/>
    </w:p>
    <w:p w14:paraId="2F7FBCA2" w14:textId="38ECA3D7" w:rsidR="002F126D" w:rsidRPr="002A6179" w:rsidRDefault="002C5137" w:rsidP="002F5A68">
      <w:pPr>
        <w:jc w:val="left"/>
        <w:rPr>
          <w:rFonts w:cs="Calibri"/>
          <w:i/>
        </w:rPr>
      </w:pPr>
      <w:r w:rsidRPr="002A6179">
        <w:rPr>
          <w:rFonts w:cs="Calibri"/>
          <w:bCs/>
          <w:i/>
        </w:rPr>
        <w:t>Headline finding</w:t>
      </w:r>
      <w:r w:rsidR="002F126D" w:rsidRPr="002A6179">
        <w:rPr>
          <w:rFonts w:cs="Calibri"/>
          <w:bCs/>
          <w:i/>
        </w:rPr>
        <w:t>:</w:t>
      </w:r>
      <w:r w:rsidR="002F126D" w:rsidRPr="002A6179">
        <w:rPr>
          <w:rFonts w:cs="Calibri"/>
          <w:b/>
          <w:i/>
        </w:rPr>
        <w:t xml:space="preserve"> </w:t>
      </w:r>
      <w:r w:rsidR="002F126D" w:rsidRPr="002A6179">
        <w:rPr>
          <w:rFonts w:cs="Calibri"/>
          <w:bCs/>
          <w:i/>
        </w:rPr>
        <w:t>Ruminant livestock continue to dominate agricultu</w:t>
      </w:r>
      <w:r w:rsidR="002F5A68" w:rsidRPr="002A6179">
        <w:rPr>
          <w:rFonts w:cs="Calibri"/>
          <w:bCs/>
          <w:i/>
        </w:rPr>
        <w:t xml:space="preserve">re’s contribution to climate change, responsible for 56% of </w:t>
      </w:r>
      <w:r w:rsidR="00025DEE">
        <w:rPr>
          <w:rFonts w:cs="Calibri"/>
          <w:bCs/>
          <w:i/>
        </w:rPr>
        <w:t xml:space="preserve">its total </w:t>
      </w:r>
      <w:r w:rsidR="002F5A68" w:rsidRPr="002A6179">
        <w:rPr>
          <w:rFonts w:cs="Calibri"/>
          <w:bCs/>
          <w:i/>
        </w:rPr>
        <w:t>emissions, and 93% of all livestock emissions globally. This represents a 5.5% increase in the per capita emissions from beef consumption since 200</w:t>
      </w:r>
      <w:r w:rsidR="00FD4B9D" w:rsidRPr="002A6179">
        <w:rPr>
          <w:rFonts w:cs="Calibri"/>
          <w:bCs/>
          <w:i/>
        </w:rPr>
        <w:t>0</w:t>
      </w:r>
      <w:r w:rsidR="002F5A68" w:rsidRPr="002A6179">
        <w:rPr>
          <w:rFonts w:cs="Calibri"/>
          <w:bCs/>
          <w:i/>
        </w:rPr>
        <w:t>, which is particularly concerning</w:t>
      </w:r>
      <w:r w:rsidR="004175AB" w:rsidRPr="002A6179">
        <w:rPr>
          <w:rFonts w:cs="Calibri"/>
          <w:bCs/>
          <w:i/>
        </w:rPr>
        <w:t>,</w:t>
      </w:r>
      <w:r w:rsidR="002F5A68" w:rsidRPr="002A6179">
        <w:rPr>
          <w:rFonts w:cs="Calibri"/>
          <w:bCs/>
          <w:i/>
        </w:rPr>
        <w:t xml:space="preserve"> given the sharp rise in population over this time period, and the health impacts of excess red meat consumption.</w:t>
      </w:r>
    </w:p>
    <w:p w14:paraId="52746D97" w14:textId="5DC6E76C" w:rsidR="002F126D" w:rsidRPr="002A6179" w:rsidRDefault="002F126D" w:rsidP="00E6768E">
      <w:pPr>
        <w:jc w:val="left"/>
        <w:rPr>
          <w:rFonts w:cs="Calibri"/>
        </w:rPr>
      </w:pPr>
      <w:r w:rsidRPr="002A6179">
        <w:rPr>
          <w:rFonts w:cs="Calibri"/>
        </w:rPr>
        <w:t>The food system is responsible for 20-30% of global GHG emissions, with the majority originating from meat and dairy livestock.</w:t>
      </w:r>
      <w:r w:rsidR="00357D19" w:rsidRPr="002A6179">
        <w:rPr>
          <w:rFonts w:cs="Calibri"/>
        </w:rPr>
        <w:fldChar w:fldCharType="begin"/>
      </w:r>
      <w:r w:rsidR="004F4748">
        <w:rPr>
          <w:rFonts w:cs="Calibri"/>
        </w:rPr>
        <w:instrText xml:space="preserve"> ADDIN EN.CITE &lt;EndNote&gt;&lt;Cite&gt;&lt;Author&gt;Food Climate Research Network &lt;/Author&gt;&lt;Year&gt;2020&lt;/Year&gt;&lt;RecNum&gt;143&lt;/RecNum&gt;&lt;DisplayText&gt;&lt;style face="superscript"&gt;175&lt;/style&gt;&lt;/DisplayText&gt;&lt;record&gt;&lt;rec-number&gt;143&lt;/rec-number&gt;&lt;foreign-keys&gt;&lt;key app="EN" db-id="wvwxvp2x3zwxfke09tn5p5d529xtdx2e2dtd" timestamp="1594652641"&gt;143&lt;/key&gt;&lt;/foreign-keys&gt;&lt;ref-type name="Web Page"&gt;12&lt;/ref-type&gt;&lt;contributors&gt;&lt;authors&gt;&lt;author&gt;Food Climate Research Network ,&lt;/author&gt;&lt;/authors&gt;&lt;/contributors&gt;&lt;titles&gt;&lt;title&gt;Foodsource: Food systems and greenhouse gas emissions&lt;/title&gt;&lt;/titles&gt;&lt;volume&gt;2020&lt;/volume&gt;&lt;number&gt;30 April&lt;/number&gt;&lt;dates&gt;&lt;year&gt;2020&lt;/year&gt;&lt;/dates&gt;&lt;pub-location&gt;Oxford, UK&lt;/pub-location&gt;&lt;publisher&gt;University of Oxford&lt;/publisher&gt;&lt;urls&gt;&lt;related-urls&gt;&lt;url&gt;https://foodsource.org.uk/31-what-food-system%E2%80%99s-contribution-global-ghg-emissions-total&lt;/url&gt;&lt;/related-urls&gt;&lt;/urls&gt;&lt;/record&gt;&lt;/Cite&gt;&lt;/EndNote&gt;</w:instrText>
      </w:r>
      <w:r w:rsidR="00357D19" w:rsidRPr="002A6179">
        <w:rPr>
          <w:rFonts w:cs="Calibri"/>
        </w:rPr>
        <w:fldChar w:fldCharType="separate"/>
      </w:r>
      <w:r w:rsidR="004F4748" w:rsidRPr="004F4748">
        <w:rPr>
          <w:rFonts w:cs="Calibri"/>
          <w:noProof/>
          <w:vertAlign w:val="superscript"/>
        </w:rPr>
        <w:t>175</w:t>
      </w:r>
      <w:r w:rsidR="00357D19" w:rsidRPr="002A6179">
        <w:rPr>
          <w:rFonts w:cs="Calibri"/>
        </w:rPr>
        <w:fldChar w:fldCharType="end"/>
      </w:r>
      <w:r w:rsidRPr="002A6179">
        <w:rPr>
          <w:rFonts w:cs="Calibri"/>
        </w:rPr>
        <w:t xml:space="preserve"> Improved for the </w:t>
      </w:r>
      <w:r w:rsidR="008128AE" w:rsidRPr="002A6179">
        <w:rPr>
          <w:rFonts w:cs="Calibri"/>
        </w:rPr>
        <w:t>2020 report</w:t>
      </w:r>
      <w:r w:rsidRPr="002A6179">
        <w:rPr>
          <w:rFonts w:cs="Calibri"/>
        </w:rPr>
        <w:t xml:space="preserve">, agricultural emissions from </w:t>
      </w:r>
      <w:r w:rsidR="00D5696E">
        <w:rPr>
          <w:rFonts w:cs="Calibri"/>
        </w:rPr>
        <w:t>countries’</w:t>
      </w:r>
      <w:r w:rsidR="00D5696E" w:rsidRPr="002A6179">
        <w:rPr>
          <w:rFonts w:cs="Calibri"/>
        </w:rPr>
        <w:t xml:space="preserve"> </w:t>
      </w:r>
      <w:r w:rsidRPr="002A6179">
        <w:rPr>
          <w:rFonts w:cs="Calibri"/>
        </w:rPr>
        <w:t>production and consumption (adjusting for</w:t>
      </w:r>
      <w:r w:rsidR="00D5696E">
        <w:rPr>
          <w:rFonts w:cs="Calibri"/>
        </w:rPr>
        <w:t xml:space="preserve"> international</w:t>
      </w:r>
      <w:r w:rsidRPr="002A6179">
        <w:rPr>
          <w:rFonts w:cs="Calibri"/>
        </w:rPr>
        <w:t xml:space="preserve"> trade) are tracked using data from the FAO, with a full description of methods and data provided in the </w:t>
      </w:r>
      <w:r w:rsidR="00116552" w:rsidRPr="002A6179">
        <w:rPr>
          <w:rFonts w:cs="Calibri"/>
        </w:rPr>
        <w:t>Appendix</w:t>
      </w:r>
      <w:r w:rsidR="0047194F" w:rsidRPr="002A6179">
        <w:rPr>
          <w:rFonts w:cs="Calibri"/>
        </w:rPr>
        <w:t>.</w:t>
      </w:r>
      <w:r w:rsidR="00357D19" w:rsidRPr="002A6179">
        <w:rPr>
          <w:rFonts w:cs="Calibri"/>
        </w:rPr>
        <w:fldChar w:fldCharType="begin">
          <w:fldData xml:space="preserve">PEVuZE5vdGU+PENpdGU+PEF1dGhvcj5DYXJsc29uPC9BdXRob3I+PFllYXI+MjAxNzwvWWVhcj48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</w:fldData>
        </w:fldChar>
      </w:r>
      <w:r w:rsidR="004F4748">
        <w:rPr>
          <w:rFonts w:cs="Calibri"/>
        </w:rPr>
        <w:instrText xml:space="preserve"> ADDIN EN.CITE </w:instrText>
      </w:r>
      <w:r w:rsidR="004F4748">
        <w:rPr>
          <w:rFonts w:cs="Calibri"/>
        </w:rPr>
        <w:fldChar w:fldCharType="begin">
          <w:fldData xml:space="preserve">PEVuZE5vdGU+PENpdGU+PEF1dGhvcj5DYXJsc29uPC9BdXRob3I+PFllYXI+MjAxNzwvWWVhcj48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</w:fldData>
        </w:fldChar>
      </w:r>
      <w:r w:rsidR="004F4748">
        <w:rPr>
          <w:rFonts w:cs="Calibri"/>
        </w:rPr>
        <w:instrText xml:space="preserve"> ADDIN EN.CITE.DATA </w:instrText>
      </w:r>
      <w:r w:rsidR="004F4748">
        <w:rPr>
          <w:rFonts w:cs="Calibri"/>
        </w:rPr>
      </w:r>
      <w:r w:rsidR="004F4748">
        <w:rPr>
          <w:rFonts w:cs="Calibri"/>
        </w:rPr>
        <w:fldChar w:fldCharType="end"/>
      </w:r>
      <w:r w:rsidR="00357D19" w:rsidRPr="002A6179">
        <w:rPr>
          <w:rFonts w:cs="Calibri"/>
        </w:rPr>
      </w:r>
      <w:r w:rsidR="00357D19" w:rsidRPr="002A6179">
        <w:rPr>
          <w:rFonts w:cs="Calibri"/>
        </w:rPr>
        <w:fldChar w:fldCharType="separate"/>
      </w:r>
      <w:r w:rsidR="004F4748" w:rsidRPr="004F4748">
        <w:rPr>
          <w:rFonts w:cs="Calibri"/>
          <w:noProof/>
          <w:vertAlign w:val="superscript"/>
        </w:rPr>
        <w:t>176-178</w:t>
      </w:r>
      <w:r w:rsidR="00357D19" w:rsidRPr="002A6179">
        <w:rPr>
          <w:rFonts w:cs="Calibri"/>
        </w:rPr>
        <w:fldChar w:fldCharType="end"/>
      </w:r>
      <w:r w:rsidR="00820D0E" w:rsidRPr="002A6179">
        <w:rPr>
          <w:rFonts w:cs="Calibri"/>
        </w:rPr>
        <w:t xml:space="preserve"> </w:t>
      </w:r>
      <w:proofErr w:type="gramStart"/>
      <w:r w:rsidRPr="002A6179">
        <w:rPr>
          <w:rFonts w:cs="Calibri"/>
        </w:rPr>
        <w:t>While</w:t>
      </w:r>
      <w:proofErr w:type="gramEnd"/>
      <w:r w:rsidRPr="002A6179">
        <w:rPr>
          <w:rFonts w:cs="Calibri"/>
        </w:rPr>
        <w:t xml:space="preserve"> countries’ emissions are typically measured on a production basis, it is their consumption that generates the demand, and results in diet-related health outcomes.</w:t>
      </w:r>
    </w:p>
    <w:p w14:paraId="3FD88789" w14:textId="6B1690AB" w:rsidR="002F126D" w:rsidRPr="002A6179" w:rsidRDefault="002F126D" w:rsidP="00E6768E">
      <w:pPr>
        <w:jc w:val="left"/>
        <w:rPr>
          <w:rFonts w:cs="Calibri"/>
          <w:color w:val="000000"/>
        </w:rPr>
      </w:pPr>
      <w:r w:rsidRPr="002A6179">
        <w:rPr>
          <w:rFonts w:cs="Calibri"/>
        </w:rPr>
        <w:t>Overall emissions from livestock production have increased by 16% since 2000 to over 3.2 billion tonnes of CO</w:t>
      </w:r>
      <w:r w:rsidRPr="002A6179">
        <w:rPr>
          <w:rFonts w:cs="Calibri"/>
          <w:vertAlign w:val="subscript"/>
        </w:rPr>
        <w:t>2</w:t>
      </w:r>
      <w:r w:rsidRPr="002A6179">
        <w:rPr>
          <w:rFonts w:cs="Calibri"/>
        </w:rPr>
        <w:t>e in 2017</w:t>
      </w:r>
      <w:r w:rsidR="009F7C72" w:rsidRPr="002A6179">
        <w:rPr>
          <w:rFonts w:cs="Calibri"/>
        </w:rPr>
        <w:t xml:space="preserve">. </w:t>
      </w:r>
      <w:r w:rsidRPr="002A6179">
        <w:rPr>
          <w:rFonts w:cs="Calibri"/>
        </w:rPr>
        <w:t xml:space="preserve">Ruminants contribute 93% of total livestock emissions, with non-dairy cattle contributing </w:t>
      </w:r>
      <w:r w:rsidR="000B487D" w:rsidRPr="002A6179">
        <w:rPr>
          <w:rFonts w:cs="Calibri"/>
        </w:rPr>
        <w:t>67</w:t>
      </w:r>
      <w:r w:rsidRPr="002A6179">
        <w:rPr>
          <w:rFonts w:cs="Calibri"/>
        </w:rPr>
        <w:t xml:space="preserve">% of this. </w:t>
      </w:r>
      <w:r w:rsidR="00896644" w:rsidRPr="002A6179">
        <w:rPr>
          <w:rFonts w:cs="Calibri"/>
        </w:rPr>
        <w:t xml:space="preserve">Moving to </w:t>
      </w:r>
      <w:r w:rsidR="007547AF" w:rsidRPr="002A6179">
        <w:rPr>
          <w:rFonts w:cs="Calibri"/>
          <w:color w:val="000000"/>
        </w:rPr>
        <w:t>consumption emissions, b</w:t>
      </w:r>
      <w:r w:rsidRPr="002A6179">
        <w:rPr>
          <w:rFonts w:cs="Calibri"/>
          <w:color w:val="000000"/>
        </w:rPr>
        <w:t xml:space="preserve">eef industry </w:t>
      </w:r>
      <w:r w:rsidRPr="002A6179">
        <w:rPr>
          <w:rFonts w:cs="Calibri"/>
          <w:color w:val="000000"/>
        </w:rPr>
        <w:lastRenderedPageBreak/>
        <w:t>products dominate, both in absolute and per-capita terms</w:t>
      </w:r>
      <w:r w:rsidR="00CD2D59" w:rsidRPr="002A6179">
        <w:rPr>
          <w:rFonts w:cs="Calibri"/>
          <w:color w:val="000000"/>
        </w:rPr>
        <w:t xml:space="preserve"> (</w:t>
      </w:r>
      <w:r w:rsidR="00CD2D59" w:rsidRPr="002A6179">
        <w:rPr>
          <w:rFonts w:cs="Calibri"/>
          <w:color w:val="000000"/>
        </w:rPr>
        <w:fldChar w:fldCharType="begin"/>
      </w:r>
      <w:r w:rsidR="00CD2D59" w:rsidRPr="002A6179">
        <w:rPr>
          <w:rFonts w:cs="Calibri"/>
          <w:color w:val="000000"/>
        </w:rPr>
        <w:instrText xml:space="preserve"> REF _Ref39580755 \h </w:instrText>
      </w:r>
      <w:r w:rsidR="00E45FA8" w:rsidRPr="002A6179">
        <w:rPr>
          <w:rFonts w:cs="Calibri"/>
          <w:color w:val="000000"/>
        </w:rPr>
        <w:instrText xml:space="preserve"> \* MERGEFORMAT </w:instrText>
      </w:r>
      <w:r w:rsidR="00CD2D59" w:rsidRPr="002A6179">
        <w:rPr>
          <w:rFonts w:cs="Calibri"/>
          <w:color w:val="000000"/>
        </w:rPr>
      </w:r>
      <w:r w:rsidR="00CD2D59" w:rsidRPr="002A6179">
        <w:rPr>
          <w:rFonts w:cs="Calibri"/>
          <w:color w:val="000000"/>
        </w:rPr>
        <w:fldChar w:fldCharType="separate"/>
      </w:r>
      <w:r w:rsidR="00BB57D5" w:rsidRPr="002A6179">
        <w:t xml:space="preserve">Figure </w:t>
      </w:r>
      <w:r w:rsidR="00BB57D5" w:rsidRPr="002A6179">
        <w:rPr>
          <w:noProof/>
        </w:rPr>
        <w:t>17</w:t>
      </w:r>
      <w:r w:rsidR="00CD2D59" w:rsidRPr="002A6179">
        <w:rPr>
          <w:rFonts w:cs="Calibri"/>
          <w:color w:val="000000"/>
        </w:rPr>
        <w:fldChar w:fldCharType="end"/>
      </w:r>
      <w:r w:rsidR="00CD2D59" w:rsidRPr="002A6179">
        <w:rPr>
          <w:rFonts w:cs="Calibri"/>
          <w:color w:val="000000"/>
        </w:rPr>
        <w:t>)</w:t>
      </w:r>
      <w:r w:rsidRPr="002A6179">
        <w:rPr>
          <w:rFonts w:cs="Calibri"/>
          <w:color w:val="000000"/>
        </w:rPr>
        <w:t>. Average beef consumption emissions were 402 kg CO</w:t>
      </w:r>
      <w:r w:rsidRPr="002A6179">
        <w:rPr>
          <w:rFonts w:cs="Calibri"/>
          <w:color w:val="000000"/>
          <w:vertAlign w:val="subscript"/>
        </w:rPr>
        <w:t>2</w:t>
      </w:r>
      <w:r w:rsidRPr="002A6179">
        <w:rPr>
          <w:rFonts w:cs="Calibri"/>
          <w:color w:val="000000"/>
        </w:rPr>
        <w:t>e per person in 2017, compared to 380 kg CO</w:t>
      </w:r>
      <w:r w:rsidRPr="002A6179">
        <w:rPr>
          <w:rFonts w:cs="Calibri"/>
          <w:color w:val="000000"/>
          <w:vertAlign w:val="subscript"/>
        </w:rPr>
        <w:t>2</w:t>
      </w:r>
      <w:r w:rsidRPr="002A6179">
        <w:rPr>
          <w:rFonts w:cs="Calibri"/>
          <w:color w:val="000000"/>
        </w:rPr>
        <w:t>e per person in 2000</w:t>
      </w:r>
      <w:r w:rsidRPr="002A6179">
        <w:rPr>
          <w:rFonts w:cs="Calibri"/>
        </w:rPr>
        <w:t xml:space="preserve">. </w:t>
      </w:r>
    </w:p>
    <w:p w14:paraId="2F8A3BE5" w14:textId="608C7609" w:rsidR="002F126D" w:rsidRPr="002A6179" w:rsidRDefault="00896644" w:rsidP="00E6768E">
      <w:pPr>
        <w:jc w:val="left"/>
      </w:pPr>
      <w:r w:rsidRPr="002A6179">
        <w:rPr>
          <w:rFonts w:cs="Calibri"/>
          <w:color w:val="000000"/>
        </w:rPr>
        <w:t xml:space="preserve">Ultimately, effective mitigation will maximise human health while reducing food and agricultural emissions, however no one diet </w:t>
      </w:r>
      <w:r w:rsidR="00320FA4" w:rsidRPr="002A6179">
        <w:rPr>
          <w:rFonts w:cs="Calibri"/>
          <w:color w:val="000000"/>
        </w:rPr>
        <w:t>is applicable</w:t>
      </w:r>
      <w:r w:rsidRPr="002A6179">
        <w:rPr>
          <w:rFonts w:cs="Calibri"/>
          <w:color w:val="000000"/>
        </w:rPr>
        <w:t xml:space="preserve"> everywhere, and there are important nuances and variations to be considered across regions and countries. </w:t>
      </w:r>
      <w:r w:rsidR="00D5696E">
        <w:rPr>
          <w:rFonts w:cs="Calibri"/>
          <w:color w:val="000000"/>
        </w:rPr>
        <w:t>Excessive</w:t>
      </w:r>
      <w:r w:rsidR="00D5696E" w:rsidRPr="002A6179">
        <w:rPr>
          <w:rFonts w:cs="Calibri"/>
          <w:color w:val="000000"/>
        </w:rPr>
        <w:t xml:space="preserve"> </w:t>
      </w:r>
      <w:r w:rsidRPr="002A6179">
        <w:rPr>
          <w:rFonts w:cs="Calibri"/>
          <w:color w:val="000000"/>
        </w:rPr>
        <w:t>consumption of red meat brings significant health consequences, as outlined below, and less emissions-intensive plant</w:t>
      </w:r>
      <w:r w:rsidR="00817E99" w:rsidRPr="002A6179">
        <w:rPr>
          <w:rFonts w:cs="Calibri"/>
          <w:color w:val="000000"/>
        </w:rPr>
        <w:t>-</w:t>
      </w:r>
      <w:r w:rsidRPr="002A6179">
        <w:rPr>
          <w:rFonts w:cs="Calibri"/>
          <w:color w:val="000000"/>
        </w:rPr>
        <w:t xml:space="preserve">based sources are important alternatives, </w:t>
      </w:r>
      <w:r w:rsidR="003C6819" w:rsidRPr="002A6179">
        <w:rPr>
          <w:rFonts w:cs="Calibri"/>
          <w:color w:val="000000"/>
        </w:rPr>
        <w:t xml:space="preserve">particularly in Europe and the Americas, where per capita emissions are high. </w:t>
      </w:r>
      <w:r w:rsidRPr="002A6179">
        <w:rPr>
          <w:rFonts w:cs="Calibri"/>
          <w:color w:val="000000"/>
        </w:rPr>
        <w:t xml:space="preserve">In other parts of the world, </w:t>
      </w:r>
      <w:bookmarkStart w:id="122" w:name="_Hlk41846431"/>
      <w:r w:rsidRPr="002A6179">
        <w:rPr>
          <w:rFonts w:cs="Calibri"/>
          <w:color w:val="000000"/>
        </w:rPr>
        <w:t>sustainable farming and agricultural practices are being implemented to meet the nutritional requirements of rapidly growing populations while also keeping emissions low.</w:t>
      </w:r>
      <w:r w:rsidR="00357D19" w:rsidRPr="002A6179">
        <w:rPr>
          <w:rFonts w:cs="Calibri"/>
          <w:color w:val="000000"/>
        </w:rPr>
        <w:fldChar w:fldCharType="begin"/>
      </w:r>
      <w:r w:rsidR="004F4748">
        <w:rPr>
          <w:rFonts w:cs="Calibri"/>
          <w:color w:val="000000"/>
        </w:rPr>
        <w:instrText xml:space="preserve"> ADDIN EN.CITE &lt;EndNote&gt;&lt;Cite&gt;&lt;Author&gt;Global Alliance for Improved Nutrition&lt;/Author&gt;&lt;Year&gt;2020&lt;/Year&gt;&lt;RecNum&gt;147&lt;/RecNum&gt;&lt;DisplayText&gt;&lt;style face="superscript"&gt;179&lt;/style&gt;&lt;/DisplayText&gt;&lt;record&gt;&lt;rec-number&gt;147&lt;/rec-number&gt;&lt;foreign-keys&gt;&lt;key app="EN" db-id="wvwxvp2x3zwxfke09tn5p5d529xtdx2e2dtd" timestamp="1594652642"&gt;147&lt;/key&gt;&lt;/foreign-keys&gt;&lt;ref-type name="Report"&gt;27&lt;/ref-type&gt;&lt;contributors&gt;&lt;authors&gt;&lt;author&gt;Global Alliance for Improved Nutrition,&lt;/author&gt;&lt;/authors&gt;&lt;/contributors&gt;&lt;titles&gt;&lt;title&gt;GAIN Briefing Paper Series 2 - Animal-source foods for human and planetary health&lt;/title&gt;&lt;/titles&gt;&lt;dates&gt;&lt;year&gt;2020&lt;/year&gt;&lt;/dates&gt;&lt;pub-location&gt;Geneva, Switzerland&lt;/pub-location&gt;&lt;publisher&gt;Global Alliance for Improved Nutrition (GAIN)&lt;/publisher&gt;&lt;urls&gt;&lt;/urls&gt;&lt;electronic-resource-num&gt;https://doi.org/10.36072/bp.2&lt;/electronic-resource-num&gt;&lt;/record&gt;&lt;/Cite&gt;&lt;/EndNote&gt;</w:instrText>
      </w:r>
      <w:r w:rsidR="00357D19" w:rsidRPr="002A6179">
        <w:rPr>
          <w:rFonts w:cs="Calibri"/>
          <w:color w:val="000000"/>
        </w:rPr>
        <w:fldChar w:fldCharType="separate"/>
      </w:r>
      <w:r w:rsidR="004F4748" w:rsidRPr="004F4748">
        <w:rPr>
          <w:rFonts w:cs="Calibri"/>
          <w:noProof/>
          <w:color w:val="000000"/>
          <w:vertAlign w:val="superscript"/>
        </w:rPr>
        <w:t>179</w:t>
      </w:r>
      <w:r w:rsidR="00357D19" w:rsidRPr="002A6179">
        <w:rPr>
          <w:rFonts w:cs="Calibri"/>
          <w:color w:val="000000"/>
        </w:rPr>
        <w:fldChar w:fldCharType="end"/>
      </w:r>
      <w:r w:rsidR="00D23601" w:rsidRPr="002A6179">
        <w:rPr>
          <w:rStyle w:val="CommentReference"/>
        </w:rPr>
        <w:t xml:space="preserve"> </w:t>
      </w:r>
      <w:r w:rsidR="008552DA" w:rsidRPr="002A6179">
        <w:rPr>
          <w:rFonts w:cs="Calibri"/>
          <w:color w:val="000000"/>
        </w:rPr>
        <w:t xml:space="preserve"> </w:t>
      </w:r>
      <w:bookmarkEnd w:id="122"/>
    </w:p>
    <w:p w14:paraId="13886498" w14:textId="66026DA1" w:rsidR="005E3572" w:rsidRPr="002A6179" w:rsidRDefault="00785EB2" w:rsidP="00E6768E">
      <w:pPr>
        <w:keepNext/>
        <w:jc w:val="left"/>
      </w:pPr>
      <w:r w:rsidRPr="002A6179">
        <w:rPr>
          <w:noProof/>
        </w:rPr>
        <w:drawing>
          <wp:inline distT="0" distB="0" distL="0" distR="0" wp14:anchorId="0634AD68" wp14:editId="7D53E59A">
            <wp:extent cx="2847975" cy="2129666"/>
            <wp:effectExtent l="0" t="0" r="0" b="4445"/>
            <wp:docPr id="13" name="Picture 1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9).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77021" cy="2151386"/>
                    </a:xfrm>
                    <a:prstGeom prst="rect">
                      <a:avLst/>
                    </a:prstGeom>
                  </pic:spPr>
                </pic:pic>
              </a:graphicData>
            </a:graphic>
          </wp:inline>
        </w:drawing>
      </w:r>
      <w:r w:rsidR="005E3572" w:rsidRPr="002A6179">
        <w:rPr>
          <w:noProof/>
        </w:rPr>
        <w:drawing>
          <wp:inline distT="0" distB="0" distL="0" distR="0" wp14:anchorId="1A082F58" wp14:editId="770A5702">
            <wp:extent cx="2852420" cy="2165677"/>
            <wp:effectExtent l="0" t="0" r="5080" b="635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png"/>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2858385" cy="2170206"/>
                    </a:xfrm>
                    <a:prstGeom prst="rect">
                      <a:avLst/>
                    </a:prstGeom>
                    <a:ln>
                      <a:noFill/>
                    </a:ln>
                    <a:extLst>
                      <a:ext uri="{53640926-AAD7-44D8-BBD7-CCE9431645EC}">
                        <a14:shadowObscured xmlns:a14="http://schemas.microsoft.com/office/drawing/2010/main"/>
                      </a:ext>
                    </a:extLst>
                  </pic:spPr>
                </pic:pic>
              </a:graphicData>
            </a:graphic>
          </wp:inline>
        </w:drawing>
      </w:r>
    </w:p>
    <w:p w14:paraId="5970A346" w14:textId="5AB8078D" w:rsidR="00CC38DA" w:rsidRPr="002A6179" w:rsidRDefault="002F126D" w:rsidP="00096507">
      <w:pPr>
        <w:pStyle w:val="Caption"/>
      </w:pPr>
      <w:bookmarkStart w:id="123" w:name="_Ref39580755"/>
      <w:bookmarkStart w:id="124" w:name="_Toc46323799"/>
      <w:bookmarkStart w:id="125" w:name="_Hlk39520800"/>
      <w:r w:rsidRPr="002A6179">
        <w:t xml:space="preserve">Figure </w:t>
      </w:r>
      <w:r w:rsidRPr="002A6179">
        <w:fldChar w:fldCharType="begin"/>
      </w:r>
      <w:r w:rsidRPr="002A6179">
        <w:instrText xml:space="preserve"> SEQ Figure \* ARABIC </w:instrText>
      </w:r>
      <w:r w:rsidRPr="002A6179">
        <w:fldChar w:fldCharType="separate"/>
      </w:r>
      <w:r w:rsidR="00BB57D5" w:rsidRPr="002A6179">
        <w:rPr>
          <w:noProof/>
        </w:rPr>
        <w:t>17</w:t>
      </w:r>
      <w:r w:rsidRPr="002A6179">
        <w:fldChar w:fldCharType="end"/>
      </w:r>
      <w:bookmarkEnd w:id="123"/>
      <w:r w:rsidRPr="002A6179">
        <w:t xml:space="preserve">: </w:t>
      </w:r>
      <w:r w:rsidR="004E36E1" w:rsidRPr="002A6179">
        <w:t xml:space="preserve">Agricultural </w:t>
      </w:r>
      <w:r w:rsidR="00B53840" w:rsidRPr="002A6179">
        <w:t xml:space="preserve">production and </w:t>
      </w:r>
      <w:r w:rsidR="004E36E1" w:rsidRPr="002A6179">
        <w:t>consumption emissions 2000-2017</w:t>
      </w:r>
      <w:r w:rsidR="00BF04C1" w:rsidRPr="002A6179">
        <w:t xml:space="preserve"> calculated using FAO trade data</w:t>
      </w:r>
      <w:r w:rsidR="004E36E1" w:rsidRPr="002A6179">
        <w:rPr>
          <w:rStyle w:val="CaptionnotcaptionChar"/>
          <w:i/>
          <w:iCs/>
        </w:rPr>
        <w:t xml:space="preserve">: per capita </w:t>
      </w:r>
      <w:r w:rsidR="00B53840" w:rsidRPr="002A6179">
        <w:rPr>
          <w:rStyle w:val="CaptionnotcaptionChar"/>
          <w:i/>
          <w:iCs/>
        </w:rPr>
        <w:t xml:space="preserve">production (solid line) and </w:t>
      </w:r>
      <w:r w:rsidR="004E36E1" w:rsidRPr="002A6179">
        <w:rPr>
          <w:rStyle w:val="CaptionnotcaptionChar"/>
          <w:i/>
          <w:iCs/>
        </w:rPr>
        <w:t>consumption</w:t>
      </w:r>
      <w:r w:rsidR="00B53840" w:rsidRPr="002A6179">
        <w:rPr>
          <w:rStyle w:val="CaptionnotcaptionChar"/>
          <w:i/>
          <w:iCs/>
        </w:rPr>
        <w:t xml:space="preserve"> (dotted line)</w:t>
      </w:r>
      <w:r w:rsidR="004E36E1" w:rsidRPr="002A6179">
        <w:rPr>
          <w:rStyle w:val="CaptionnotcaptionChar"/>
          <w:i/>
          <w:iCs/>
        </w:rPr>
        <w:t xml:space="preserve"> emissions by WHO region (left); Global agricultural consumption emissions by commodity (right)</w:t>
      </w:r>
      <w:r w:rsidR="00CD4441" w:rsidRPr="002A6179">
        <w:rPr>
          <w:rStyle w:val="CaptionnotcaptionChar"/>
          <w:i/>
          <w:iCs/>
        </w:rPr>
        <w:t>.</w:t>
      </w:r>
      <w:bookmarkEnd w:id="124"/>
      <w:r w:rsidR="004E36E1" w:rsidRPr="002A6179">
        <w:t xml:space="preserve"> </w:t>
      </w:r>
      <w:bookmarkEnd w:id="125"/>
    </w:p>
    <w:p w14:paraId="64FA6E4F" w14:textId="60BD0930" w:rsidR="00B53840" w:rsidRPr="002A6179" w:rsidRDefault="00B53840" w:rsidP="00E6768E">
      <w:pPr>
        <w:jc w:val="left"/>
        <w:rPr>
          <w:lang w:eastAsia="en-US"/>
        </w:rPr>
      </w:pPr>
    </w:p>
    <w:p w14:paraId="5FC9EC2D" w14:textId="77AD7F40" w:rsidR="002F126D" w:rsidRPr="002A6179" w:rsidRDefault="002F126D" w:rsidP="00DE59CF">
      <w:pPr>
        <w:pStyle w:val="Heading3"/>
      </w:pPr>
      <w:bookmarkStart w:id="126" w:name="_Toc47088939"/>
      <w:r w:rsidRPr="002A6179">
        <w:t xml:space="preserve">Indicator 3.5.2: Diet and </w:t>
      </w:r>
      <w:r w:rsidR="007D115F" w:rsidRPr="002A6179">
        <w:t>H</w:t>
      </w:r>
      <w:r w:rsidRPr="002A6179">
        <w:t xml:space="preserve">ealth </w:t>
      </w:r>
      <w:r w:rsidR="007D115F" w:rsidRPr="002A6179">
        <w:t>C</w:t>
      </w:r>
      <w:r w:rsidRPr="002A6179">
        <w:t>o-</w:t>
      </w:r>
      <w:r w:rsidR="007D115F" w:rsidRPr="002A6179">
        <w:t>B</w:t>
      </w:r>
      <w:r w:rsidRPr="002A6179">
        <w:t>enefits</w:t>
      </w:r>
      <w:bookmarkEnd w:id="126"/>
    </w:p>
    <w:p w14:paraId="6076516A" w14:textId="16134BDB" w:rsidR="002F126D" w:rsidRPr="002A6179" w:rsidRDefault="002C5137" w:rsidP="00E6768E">
      <w:pPr>
        <w:jc w:val="left"/>
        <w:rPr>
          <w:i/>
          <w:iCs/>
          <w:lang w:val="en-AU" w:eastAsia="en-US"/>
        </w:rPr>
      </w:pPr>
      <w:r w:rsidRPr="002A6179">
        <w:rPr>
          <w:i/>
          <w:iCs/>
          <w:lang w:val="en-AU" w:eastAsia="en-US"/>
        </w:rPr>
        <w:t>Headline finding</w:t>
      </w:r>
      <w:r w:rsidR="002F126D" w:rsidRPr="002A6179">
        <w:rPr>
          <w:i/>
          <w:iCs/>
          <w:lang w:val="en-AU" w:eastAsia="en-US"/>
        </w:rPr>
        <w:t xml:space="preserve">: </w:t>
      </w:r>
      <w:r w:rsidR="00CD2D59" w:rsidRPr="002A6179">
        <w:rPr>
          <w:i/>
          <w:iCs/>
          <w:lang w:val="en-AU" w:eastAsia="en-US"/>
        </w:rPr>
        <w:t>T</w:t>
      </w:r>
      <w:r w:rsidR="002F126D" w:rsidRPr="002A6179">
        <w:rPr>
          <w:i/>
          <w:iCs/>
          <w:lang w:val="en-AU" w:eastAsia="en-US"/>
        </w:rPr>
        <w:t xml:space="preserve">he global </w:t>
      </w:r>
      <w:r w:rsidR="00422A19">
        <w:rPr>
          <w:i/>
          <w:iCs/>
          <w:lang w:val="en-AU" w:eastAsia="en-US"/>
        </w:rPr>
        <w:t xml:space="preserve">number </w:t>
      </w:r>
      <w:r w:rsidR="002F126D" w:rsidRPr="002A6179">
        <w:rPr>
          <w:i/>
          <w:iCs/>
          <w:lang w:val="en-AU" w:eastAsia="en-US"/>
        </w:rPr>
        <w:t>of deaths due to</w:t>
      </w:r>
      <w:r w:rsidR="00871D6A" w:rsidRPr="002A6179">
        <w:rPr>
          <w:i/>
          <w:iCs/>
          <w:lang w:val="en-AU" w:eastAsia="en-US"/>
        </w:rPr>
        <w:t xml:space="preserve"> excess</w:t>
      </w:r>
      <w:r w:rsidR="002F126D" w:rsidRPr="002A6179">
        <w:rPr>
          <w:i/>
          <w:iCs/>
          <w:lang w:val="en-AU" w:eastAsia="en-US"/>
        </w:rPr>
        <w:t xml:space="preserve"> red meat consumption has risen</w:t>
      </w:r>
      <w:r w:rsidR="00871D6A" w:rsidRPr="002A6179">
        <w:rPr>
          <w:i/>
          <w:iCs/>
          <w:lang w:val="en-AU" w:eastAsia="en-US"/>
        </w:rPr>
        <w:t xml:space="preserve"> to </w:t>
      </w:r>
      <w:r w:rsidR="00147688" w:rsidRPr="00147688">
        <w:rPr>
          <w:i/>
          <w:lang w:val="en-AU" w:eastAsia="en-US"/>
        </w:rPr>
        <w:t>990,000</w:t>
      </w:r>
      <w:r w:rsidR="00147688">
        <w:rPr>
          <w:lang w:val="en-AU" w:eastAsia="en-US"/>
        </w:rPr>
        <w:t xml:space="preserve"> </w:t>
      </w:r>
      <w:r w:rsidR="00871D6A" w:rsidRPr="002A6179">
        <w:rPr>
          <w:i/>
          <w:iCs/>
          <w:lang w:val="en-AU" w:eastAsia="en-US"/>
        </w:rPr>
        <w:t>in 2017, a</w:t>
      </w:r>
      <w:r w:rsidR="002F126D" w:rsidRPr="002A6179">
        <w:rPr>
          <w:i/>
          <w:iCs/>
          <w:lang w:val="en-AU" w:eastAsia="en-US"/>
        </w:rPr>
        <w:t xml:space="preserve"> </w:t>
      </w:r>
      <w:r w:rsidR="00147688">
        <w:rPr>
          <w:i/>
          <w:iCs/>
          <w:lang w:val="en-AU" w:eastAsia="en-US"/>
        </w:rPr>
        <w:t>72</w:t>
      </w:r>
      <w:r w:rsidR="002F126D" w:rsidRPr="002A6179">
        <w:rPr>
          <w:i/>
          <w:iCs/>
          <w:lang w:val="en-AU" w:eastAsia="en-US"/>
        </w:rPr>
        <w:t xml:space="preserve">% </w:t>
      </w:r>
      <w:r w:rsidR="00871D6A" w:rsidRPr="002A6179">
        <w:rPr>
          <w:i/>
          <w:iCs/>
          <w:lang w:val="en-AU" w:eastAsia="en-US"/>
        </w:rPr>
        <w:t xml:space="preserve">increase since </w:t>
      </w:r>
      <w:r w:rsidR="002F126D" w:rsidRPr="002A6179">
        <w:rPr>
          <w:i/>
          <w:iCs/>
          <w:lang w:val="en-AU" w:eastAsia="en-US"/>
        </w:rPr>
        <w:t>1990</w:t>
      </w:r>
      <w:r w:rsidR="007D115F" w:rsidRPr="002A6179">
        <w:rPr>
          <w:i/>
          <w:iCs/>
          <w:lang w:val="en-AU" w:eastAsia="en-US"/>
        </w:rPr>
        <w:t>.</w:t>
      </w:r>
    </w:p>
    <w:p w14:paraId="361E2BE5" w14:textId="0173A3C3" w:rsidR="002F126D" w:rsidRPr="002A6179" w:rsidRDefault="00D5539F" w:rsidP="00B13B6E">
      <w:pPr>
        <w:jc w:val="left"/>
        <w:rPr>
          <w:lang w:val="en-AU" w:eastAsia="en-US"/>
        </w:rPr>
      </w:pPr>
      <w:r>
        <w:rPr>
          <w:lang w:val="en-AU" w:eastAsia="en-US"/>
        </w:rPr>
        <w:t>Unhealthy</w:t>
      </w:r>
      <w:r w:rsidRPr="002A6179">
        <w:rPr>
          <w:lang w:val="en-AU" w:eastAsia="en-US"/>
        </w:rPr>
        <w:t xml:space="preserve"> </w:t>
      </w:r>
      <w:r w:rsidR="006C0D01" w:rsidRPr="002A6179">
        <w:rPr>
          <w:lang w:val="en-AU" w:eastAsia="en-US"/>
        </w:rPr>
        <w:t>diet is</w:t>
      </w:r>
      <w:r w:rsidR="002F126D" w:rsidRPr="002A6179">
        <w:rPr>
          <w:lang w:val="en-AU" w:eastAsia="en-US"/>
        </w:rPr>
        <w:t xml:space="preserve"> </w:t>
      </w:r>
      <w:r w:rsidR="001A3C29" w:rsidRPr="002A6179">
        <w:rPr>
          <w:lang w:val="en-AU" w:eastAsia="en-US"/>
        </w:rPr>
        <w:t xml:space="preserve">one of </w:t>
      </w:r>
      <w:r w:rsidR="002F126D" w:rsidRPr="002A6179">
        <w:rPr>
          <w:lang w:val="en-AU" w:eastAsia="en-US"/>
        </w:rPr>
        <w:t>the leading risk factor</w:t>
      </w:r>
      <w:r w:rsidR="001A3C29" w:rsidRPr="002A6179">
        <w:rPr>
          <w:lang w:val="en-AU" w:eastAsia="en-US"/>
        </w:rPr>
        <w:t>s</w:t>
      </w:r>
      <w:r w:rsidR="002F126D" w:rsidRPr="002A6179">
        <w:rPr>
          <w:lang w:val="en-AU" w:eastAsia="en-US"/>
        </w:rPr>
        <w:t xml:space="preserve"> for premature death</w:t>
      </w:r>
      <w:r w:rsidR="001A3C29" w:rsidRPr="002A6179">
        <w:rPr>
          <w:lang w:val="en-AU" w:eastAsia="en-US"/>
        </w:rPr>
        <w:t>, both</w:t>
      </w:r>
      <w:r w:rsidR="002F126D" w:rsidRPr="002A6179">
        <w:rPr>
          <w:lang w:val="en-AU" w:eastAsia="en-US"/>
        </w:rPr>
        <w:t xml:space="preserve"> globally and in most regions.</w:t>
      </w:r>
      <w:r w:rsidR="00357D19" w:rsidRPr="002A6179">
        <w:rPr>
          <w:lang w:val="en-AU" w:eastAsia="en-US"/>
        </w:rPr>
        <w:fldChar w:fldCharType="begin">
          <w:fldData xml:space="preserve">PEVuZE5vdGU+PENpdGU+PEF1dGhvcj5HQkQgMjAxNyBEaWV0IENvbGxhYm9yYXRvcnM8L0F1dGhv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</w:fldData>
        </w:fldChar>
      </w:r>
      <w:r w:rsidR="00172202">
        <w:rPr>
          <w:lang w:val="en-AU" w:eastAsia="en-US"/>
        </w:rPr>
        <w:instrText xml:space="preserve"> ADDIN EN.CITE </w:instrText>
      </w:r>
      <w:r w:rsidR="00172202">
        <w:rPr>
          <w:lang w:val="en-AU" w:eastAsia="en-US"/>
        </w:rPr>
        <w:fldChar w:fldCharType="begin">
          <w:fldData xml:space="preserve">PEVuZE5vdGU+PENpdGU+PEF1dGhvcj5HQkQgMjAxNyBEaWV0IENvbGxhYm9yYXRvcnM8L0F1dGhv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</w:fldData>
        </w:fldChar>
      </w:r>
      <w:r w:rsidR="00172202">
        <w:rPr>
          <w:lang w:val="en-AU" w:eastAsia="en-US"/>
        </w:rPr>
        <w:instrText xml:space="preserve"> ADDIN EN.CITE.DATA </w:instrText>
      </w:r>
      <w:r w:rsidR="00172202">
        <w:rPr>
          <w:lang w:val="en-AU" w:eastAsia="en-US"/>
        </w:rPr>
      </w:r>
      <w:r w:rsidR="00172202">
        <w:rPr>
          <w:lang w:val="en-AU" w:eastAsia="en-US"/>
        </w:rPr>
        <w:fldChar w:fldCharType="end"/>
      </w:r>
      <w:r w:rsidR="00357D19" w:rsidRPr="002A6179">
        <w:rPr>
          <w:lang w:val="en-AU" w:eastAsia="en-US"/>
        </w:rPr>
      </w:r>
      <w:r w:rsidR="00357D19" w:rsidRPr="002A6179">
        <w:rPr>
          <w:lang w:val="en-AU" w:eastAsia="en-US"/>
        </w:rPr>
        <w:fldChar w:fldCharType="separate"/>
      </w:r>
      <w:r w:rsidR="008E7C4F" w:rsidRPr="002A6179">
        <w:rPr>
          <w:noProof/>
          <w:vertAlign w:val="superscript"/>
          <w:lang w:val="en-AU" w:eastAsia="en-US"/>
        </w:rPr>
        <w:t>110</w:t>
      </w:r>
      <w:r w:rsidR="00357D19" w:rsidRPr="002A6179">
        <w:rPr>
          <w:lang w:val="en-AU" w:eastAsia="en-US"/>
        </w:rPr>
        <w:fldChar w:fldCharType="end"/>
      </w:r>
      <w:r w:rsidR="002F126D" w:rsidRPr="002A6179">
        <w:rPr>
          <w:lang w:val="en-AU" w:eastAsia="en-US"/>
        </w:rPr>
        <w:t xml:space="preserve"> Combined with a range of food-system-wide interventions, it is possible to achieve dietary change consistent with the Paris Agreement and</w:t>
      </w:r>
      <w:r w:rsidR="006C0D01" w:rsidRPr="002A6179">
        <w:rPr>
          <w:lang w:val="en-AU" w:eastAsia="en-US"/>
        </w:rPr>
        <w:t xml:space="preserve"> the SDGs</w:t>
      </w:r>
      <w:r w:rsidR="002F126D" w:rsidRPr="002A6179">
        <w:rPr>
          <w:lang w:val="en-AU" w:eastAsia="en-US"/>
        </w:rPr>
        <w:t xml:space="preserve">, </w:t>
      </w:r>
      <w:r w:rsidR="007F34B4" w:rsidRPr="002A6179">
        <w:rPr>
          <w:lang w:val="en-AU" w:eastAsia="en-US"/>
        </w:rPr>
        <w:t xml:space="preserve">by </w:t>
      </w:r>
      <w:r w:rsidR="006C0D01" w:rsidRPr="002A6179">
        <w:rPr>
          <w:lang w:val="en-AU" w:eastAsia="en-US"/>
        </w:rPr>
        <w:t>reducing reliance on red meat consumption and prioritising healthier alternatives, with a variety of diets and choices available depending on the region, individual, and cultural context</w:t>
      </w:r>
      <w:r w:rsidR="00783810" w:rsidRPr="002A6179">
        <w:rPr>
          <w:lang w:val="en-AU" w:eastAsia="en-US"/>
        </w:rPr>
        <w:t>.</w:t>
      </w:r>
      <w:r w:rsidR="00357D19" w:rsidRPr="002A6179">
        <w:rPr>
          <w:lang w:val="en-AU" w:eastAsia="en-US"/>
        </w:rPr>
        <w:fldChar w:fldCharType="begin">
          <w:fldData xml:space="preserve">PEVuZE5vdGU+PENpdGU+PEF1dGhvcj5TcHJpbmdtYW5uPC9BdXRob3I+PFllYXI+MjAxODwvWWVh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</w:fldData>
        </w:fldChar>
      </w:r>
      <w:r w:rsidR="004F4748">
        <w:rPr>
          <w:lang w:val="en-AU" w:eastAsia="en-US"/>
        </w:rPr>
        <w:instrText xml:space="preserve"> ADDIN EN.CITE </w:instrText>
      </w:r>
      <w:r w:rsidR="004F4748">
        <w:rPr>
          <w:lang w:val="en-AU" w:eastAsia="en-US"/>
        </w:rPr>
        <w:fldChar w:fldCharType="begin">
          <w:fldData xml:space="preserve">PEVuZE5vdGU+PENpdGU+PEF1dGhvcj5TcHJpbmdtYW5uPC9BdXRob3I+PFllYXI+MjAxODwvWWVh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</w:fldData>
        </w:fldChar>
      </w:r>
      <w:r w:rsidR="004F4748">
        <w:rPr>
          <w:lang w:val="en-AU" w:eastAsia="en-US"/>
        </w:rPr>
        <w:instrText xml:space="preserve"> ADDIN EN.CITE.DATA </w:instrText>
      </w:r>
      <w:r w:rsidR="004F4748">
        <w:rPr>
          <w:lang w:val="en-AU" w:eastAsia="en-US"/>
        </w:rPr>
      </w:r>
      <w:r w:rsidR="004F4748">
        <w:rPr>
          <w:lang w:val="en-AU" w:eastAsia="en-US"/>
        </w:rPr>
        <w:fldChar w:fldCharType="end"/>
      </w:r>
      <w:r w:rsidR="00357D19" w:rsidRPr="002A6179">
        <w:rPr>
          <w:lang w:val="en-AU" w:eastAsia="en-US"/>
        </w:rPr>
      </w:r>
      <w:r w:rsidR="00357D19" w:rsidRPr="002A6179">
        <w:rPr>
          <w:lang w:val="en-AU" w:eastAsia="en-US"/>
        </w:rPr>
        <w:fldChar w:fldCharType="separate"/>
      </w:r>
      <w:r w:rsidR="004F4748" w:rsidRPr="004F4748">
        <w:rPr>
          <w:noProof/>
          <w:vertAlign w:val="superscript"/>
          <w:lang w:val="en-AU" w:eastAsia="en-US"/>
        </w:rPr>
        <w:t>180,181</w:t>
      </w:r>
      <w:r w:rsidR="00357D19" w:rsidRPr="002A6179">
        <w:rPr>
          <w:lang w:val="en-AU" w:eastAsia="en-US"/>
        </w:rPr>
        <w:fldChar w:fldCharType="end"/>
      </w:r>
      <w:r w:rsidR="002F126D" w:rsidRPr="002A6179">
        <w:rPr>
          <w:lang w:val="en-AU" w:eastAsia="en-US"/>
        </w:rPr>
        <w:t xml:space="preserve"> New to the </w:t>
      </w:r>
      <w:r w:rsidR="008128AE" w:rsidRPr="002A6179">
        <w:rPr>
          <w:lang w:val="en-AU" w:eastAsia="en-US"/>
        </w:rPr>
        <w:t>2020 report</w:t>
      </w:r>
      <w:r w:rsidR="00CC38DA" w:rsidRPr="002A6179">
        <w:rPr>
          <w:lang w:val="en-AU" w:eastAsia="en-US"/>
        </w:rPr>
        <w:t xml:space="preserve">, </w:t>
      </w:r>
      <w:r w:rsidR="002F126D" w:rsidRPr="002A6179">
        <w:rPr>
          <w:lang w:val="en-AU" w:eastAsia="en-US"/>
        </w:rPr>
        <w:t>this i</w:t>
      </w:r>
      <w:r w:rsidR="00147688">
        <w:rPr>
          <w:lang w:val="en-AU" w:eastAsia="en-US"/>
        </w:rPr>
        <w:t>ndicator presents the change in</w:t>
      </w:r>
      <w:r w:rsidR="002F126D" w:rsidRPr="002A6179">
        <w:rPr>
          <w:lang w:val="en-AU" w:eastAsia="en-US"/>
        </w:rPr>
        <w:t xml:space="preserve"> deaths</w:t>
      </w:r>
      <w:r w:rsidR="00147688">
        <w:rPr>
          <w:lang w:val="en-AU" w:eastAsia="en-US"/>
        </w:rPr>
        <w:t xml:space="preserve"> attributable to </w:t>
      </w:r>
      <w:r w:rsidR="00E2603B">
        <w:rPr>
          <w:lang w:val="en-AU" w:eastAsia="en-US"/>
        </w:rPr>
        <w:t>dietary risks</w:t>
      </w:r>
      <w:r w:rsidR="00555DCD">
        <w:rPr>
          <w:lang w:val="en-AU" w:eastAsia="en-US"/>
        </w:rPr>
        <w:t xml:space="preserve">, </w:t>
      </w:r>
      <w:r w:rsidR="00B13B6E">
        <w:rPr>
          <w:lang w:val="en-AU" w:eastAsia="en-US"/>
        </w:rPr>
        <w:t xml:space="preserve">by focusing in on one particular area – the consumption of excess red meat. Here, it </w:t>
      </w:r>
      <w:r w:rsidR="00B13B6E">
        <w:rPr>
          <w:lang w:val="en-AU" w:eastAsia="en-US"/>
        </w:rPr>
        <w:lastRenderedPageBreak/>
        <w:t xml:space="preserve">links </w:t>
      </w:r>
      <w:r w:rsidR="002F126D" w:rsidRPr="002A6179">
        <w:rPr>
          <w:lang w:val="en-AU" w:eastAsia="en-US"/>
        </w:rPr>
        <w:t xml:space="preserve">food consumption from the FAO’s food balance sheets with dietary and weight-related risk factors, with a full description of methods and data presented in the </w:t>
      </w:r>
      <w:r w:rsidR="00116552" w:rsidRPr="002A6179">
        <w:rPr>
          <w:lang w:val="en-AU" w:eastAsia="en-US"/>
        </w:rPr>
        <w:t>Appendix</w:t>
      </w:r>
      <w:r w:rsidR="002F126D" w:rsidRPr="002A6179">
        <w:rPr>
          <w:lang w:val="en-AU" w:eastAsia="en-US"/>
        </w:rPr>
        <w:t>.</w:t>
      </w:r>
      <w:r w:rsidR="00357D19" w:rsidRPr="002A6179">
        <w:rPr>
          <w:lang w:val="en-AU" w:eastAsia="en-US"/>
        </w:rPr>
        <w:fldChar w:fldCharType="begin"/>
      </w:r>
      <w:r w:rsidR="004F4748">
        <w:rPr>
          <w:lang w:val="en-AU" w:eastAsia="en-US"/>
        </w:rPr>
        <w:instrText xml:space="preserve"> ADDIN EN.CITE &lt;EndNote&gt;&lt;Cite&gt;&lt;Author&gt;FAO&lt;/Author&gt;&lt;Year&gt;2001&lt;/Year&gt;&lt;RecNum&gt;150&lt;/RecNum&gt;&lt;DisplayText&gt;&lt;style face="superscript"&gt;112,182&lt;/style&gt;&lt;/DisplayText&gt;&lt;record&gt;&lt;rec-number&gt;150&lt;/rec-number&gt;&lt;foreign-keys&gt;&lt;key app="EN" db-id="wvwxvp2x3zwxfke09tn5p5d529xtdx2e2dtd" timestamp="1594652642"&gt;150&lt;/key&gt;&lt;/foreign-keys&gt;&lt;ref-type name="Book"&gt;6&lt;/ref-type&gt;&lt;contributors&gt;&lt;authors&gt;&lt;author&gt;FAO&lt;/author&gt;&lt;/authors&gt;&lt;/contributors&gt;&lt;titles&gt;&lt;title&gt;Food balance sheets: a handbook&lt;/title&gt;&lt;/titles&gt;&lt;dates&gt;&lt;year&gt;2001&lt;/year&gt;&lt;/dates&gt;&lt;pub-location&gt;Rome, Italy&lt;/pub-location&gt;&lt;publisher&gt;Food and Agriculture Organization of the United Nations&lt;/publisher&gt;&lt;urls&gt;&lt;/urls&gt;&lt;/record&gt;&lt;/Cite&gt;&lt;Cite&gt;&lt;Author&gt;FAO&lt;/Author&gt;&lt;Year&gt;2020&lt;/Year&gt;&lt;RecNum&gt;84&lt;/RecNum&gt;&lt;record&gt;&lt;rec-number&gt;84&lt;/rec-number&gt;&lt;foreign-keys&gt;&lt;key app="EN" db-id="wvwxvp2x3zwxfke09tn5p5d529xtdx2e2dtd" timestamp="1594652631"&gt;84&lt;/key&gt;&lt;/foreign-keys&gt;&lt;ref-type name="Web Page"&gt;12&lt;/ref-type&gt;&lt;contributors&gt;&lt;authors&gt;&lt;author&gt;FAO&lt;/author&gt;&lt;/authors&gt;&lt;/contributors&gt;&lt;titles&gt;&lt;title&gt;New Food Balance Sheets&lt;/title&gt;&lt;/titles&gt;&lt;volume&gt;2020&lt;/volume&gt;&lt;number&gt;19 February&lt;/number&gt;&lt;dates&gt;&lt;year&gt;2020&lt;/year&gt;&lt;/dates&gt;&lt;pub-location&gt;Rome&lt;/pub-location&gt;&lt;publisher&gt;Food and Agriculture Organization&lt;/publisher&gt;&lt;urls&gt;&lt;related-urls&gt;&lt;url&gt;http://www.fao.org/faostat/en/#data/FBS&lt;/url&gt;&lt;/related-urls&gt;&lt;/urls&gt;&lt;/record&gt;&lt;/Cite&gt;&lt;/EndNote&gt;</w:instrText>
      </w:r>
      <w:r w:rsidR="00357D19" w:rsidRPr="002A6179">
        <w:rPr>
          <w:lang w:val="en-AU" w:eastAsia="en-US"/>
        </w:rPr>
        <w:fldChar w:fldCharType="separate"/>
      </w:r>
      <w:r w:rsidR="004F4748" w:rsidRPr="004F4748">
        <w:rPr>
          <w:noProof/>
          <w:vertAlign w:val="superscript"/>
          <w:lang w:val="en-AU" w:eastAsia="en-US"/>
        </w:rPr>
        <w:t>112,182</w:t>
      </w:r>
      <w:r w:rsidR="00357D19" w:rsidRPr="002A6179">
        <w:rPr>
          <w:lang w:val="en-AU" w:eastAsia="en-US"/>
        </w:rPr>
        <w:fldChar w:fldCharType="end"/>
      </w:r>
      <w:r w:rsidR="00F57CCB" w:rsidRPr="002A6179">
        <w:rPr>
          <w:lang w:val="en-AU" w:eastAsia="en-US"/>
        </w:rPr>
        <w:t xml:space="preserve"> </w:t>
      </w:r>
    </w:p>
    <w:p w14:paraId="53CAC909" w14:textId="5BE4AF56" w:rsidR="002F126D" w:rsidRPr="002A6179" w:rsidRDefault="005A735A" w:rsidP="00E6768E">
      <w:pPr>
        <w:jc w:val="left"/>
        <w:rPr>
          <w:lang w:val="en-AU" w:eastAsia="en-US"/>
        </w:rPr>
      </w:pPr>
      <w:r w:rsidRPr="005A735A">
        <w:rPr>
          <w:lang w:val="en-AU" w:eastAsia="en-US"/>
        </w:rPr>
        <w:t xml:space="preserve">Globally, diet and weight-related </w:t>
      </w:r>
      <w:r w:rsidR="00B13B6E">
        <w:rPr>
          <w:lang w:val="en-AU" w:eastAsia="en-US"/>
        </w:rPr>
        <w:t>risk factors</w:t>
      </w:r>
      <w:r w:rsidRPr="005A735A">
        <w:rPr>
          <w:lang w:val="en-AU" w:eastAsia="en-US"/>
        </w:rPr>
        <w:t xml:space="preserve"> accounted for 8.8 million deaths in 2017, which represented 19% of total mortality</w:t>
      </w:r>
      <w:r w:rsidR="00EA17D7">
        <w:rPr>
          <w:lang w:val="en-AU" w:eastAsia="en-US"/>
        </w:rPr>
        <w:t>, with little overall change since 1990</w:t>
      </w:r>
      <w:r w:rsidRPr="005A735A">
        <w:rPr>
          <w:lang w:val="en-AU" w:eastAsia="en-US"/>
        </w:rPr>
        <w:t xml:space="preserve">. </w:t>
      </w:r>
      <w:r w:rsidR="00EA17D7" w:rsidRPr="00EA17D7">
        <w:rPr>
          <w:lang w:val="en-AU" w:eastAsia="en-US"/>
        </w:rPr>
        <w:t>The regions with the largest ratio of diet-related deaths include the Eastern Mediterranean (28%), Europe (25</w:t>
      </w:r>
      <w:r w:rsidR="00EA17D7">
        <w:rPr>
          <w:lang w:val="en-AU" w:eastAsia="en-US"/>
        </w:rPr>
        <w:t>%</w:t>
      </w:r>
      <w:r w:rsidR="00EA17D7" w:rsidRPr="00EA17D7">
        <w:rPr>
          <w:lang w:val="en-AU" w:eastAsia="en-US"/>
        </w:rPr>
        <w:t>), and the Americas (22%).</w:t>
      </w:r>
      <w:r w:rsidR="003F2742">
        <w:rPr>
          <w:lang w:val="en-AU" w:eastAsia="en-US"/>
        </w:rPr>
        <w:t>High red meat consumption was</w:t>
      </w:r>
      <w:r w:rsidR="00C97CD8" w:rsidRPr="002A6179">
        <w:rPr>
          <w:lang w:val="en-AU" w:eastAsia="en-US"/>
        </w:rPr>
        <w:t xml:space="preserve"> responsible for </w:t>
      </w:r>
      <w:r w:rsidRPr="005A735A">
        <w:rPr>
          <w:lang w:val="en-AU" w:eastAsia="en-US"/>
        </w:rPr>
        <w:t>990,000</w:t>
      </w:r>
      <w:r>
        <w:rPr>
          <w:lang w:val="en-AU" w:eastAsia="en-US"/>
        </w:rPr>
        <w:t xml:space="preserve"> </w:t>
      </w:r>
      <w:r w:rsidR="00C97CD8" w:rsidRPr="002A6179">
        <w:rPr>
          <w:lang w:val="en-AU" w:eastAsia="en-US"/>
        </w:rPr>
        <w:t>deaths globally in 2017 (</w:t>
      </w:r>
      <w:r w:rsidR="00F927F0" w:rsidRPr="002A6179">
        <w:rPr>
          <w:lang w:val="en-AU" w:eastAsia="en-US"/>
        </w:rPr>
        <w:fldChar w:fldCharType="begin"/>
      </w:r>
      <w:r w:rsidR="00F927F0" w:rsidRPr="002A6179">
        <w:rPr>
          <w:lang w:val="en-AU" w:eastAsia="en-US"/>
        </w:rPr>
        <w:instrText xml:space="preserve"> REF _Ref39580860 \h </w:instrText>
      </w:r>
      <w:r w:rsidR="002A6179">
        <w:rPr>
          <w:lang w:val="en-AU" w:eastAsia="en-US"/>
        </w:rPr>
        <w:instrText xml:space="preserve"> \* MERGEFORMAT </w:instrText>
      </w:r>
      <w:r w:rsidR="00F927F0" w:rsidRPr="002A6179">
        <w:rPr>
          <w:lang w:val="en-AU" w:eastAsia="en-US"/>
        </w:rPr>
      </w:r>
      <w:r w:rsidR="00F927F0" w:rsidRPr="002A6179">
        <w:rPr>
          <w:lang w:val="en-AU" w:eastAsia="en-US"/>
        </w:rPr>
        <w:fldChar w:fldCharType="separate"/>
      </w:r>
      <w:r w:rsidR="00F927F0" w:rsidRPr="002A6179">
        <w:t xml:space="preserve">Figure </w:t>
      </w:r>
      <w:r w:rsidR="00F927F0" w:rsidRPr="002A6179">
        <w:rPr>
          <w:noProof/>
        </w:rPr>
        <w:t>18</w:t>
      </w:r>
      <w:r w:rsidR="00F927F0" w:rsidRPr="002A6179">
        <w:rPr>
          <w:lang w:val="en-AU" w:eastAsia="en-US"/>
        </w:rPr>
        <w:fldChar w:fldCharType="end"/>
      </w:r>
      <w:r w:rsidR="00C97CD8" w:rsidRPr="002A6179">
        <w:rPr>
          <w:lang w:val="en-AU" w:eastAsia="en-US"/>
        </w:rPr>
        <w:t>)</w:t>
      </w:r>
      <w:r w:rsidR="002F126D" w:rsidRPr="002A6179">
        <w:rPr>
          <w:lang w:val="en-AU" w:eastAsia="en-US"/>
        </w:rPr>
        <w:t xml:space="preserve">. </w:t>
      </w:r>
      <w:r w:rsidR="003F2742">
        <w:rPr>
          <w:lang w:val="en-AU" w:eastAsia="en-US"/>
        </w:rPr>
        <w:t>The greatest contribution to this total came from the</w:t>
      </w:r>
      <w:r w:rsidR="00220BC1" w:rsidRPr="002A6179">
        <w:rPr>
          <w:lang w:val="en-AU" w:eastAsia="en-US"/>
        </w:rPr>
        <w:t xml:space="preserve"> Western Pacific, </w:t>
      </w:r>
      <w:r w:rsidR="003F2742">
        <w:rPr>
          <w:lang w:val="en-AU" w:eastAsia="en-US"/>
        </w:rPr>
        <w:t xml:space="preserve">where </w:t>
      </w:r>
      <w:r w:rsidR="00220BC1" w:rsidRPr="002A6179">
        <w:rPr>
          <w:lang w:val="en-AU" w:eastAsia="en-US"/>
        </w:rPr>
        <w:t xml:space="preserve">red meat consumption </w:t>
      </w:r>
      <w:r w:rsidR="00C97CD8" w:rsidRPr="002A6179">
        <w:rPr>
          <w:lang w:val="en-AU" w:eastAsia="en-US"/>
        </w:rPr>
        <w:t>was</w:t>
      </w:r>
      <w:r w:rsidR="00220BC1" w:rsidRPr="002A6179">
        <w:rPr>
          <w:lang w:val="en-AU" w:eastAsia="en-US"/>
        </w:rPr>
        <w:t xml:space="preserve"> responsible for </w:t>
      </w:r>
      <w:r w:rsidR="00C97CD8" w:rsidRPr="002A6179">
        <w:rPr>
          <w:lang w:val="en-AU" w:eastAsia="en-US"/>
        </w:rPr>
        <w:t>an estimated</w:t>
      </w:r>
      <w:r w:rsidR="00220BC1" w:rsidRPr="002A6179">
        <w:rPr>
          <w:lang w:val="en-AU" w:eastAsia="en-US"/>
        </w:rPr>
        <w:t xml:space="preserve"> </w:t>
      </w:r>
      <w:r w:rsidR="00E72FF1">
        <w:rPr>
          <w:lang w:val="en-AU" w:eastAsia="en-US"/>
        </w:rPr>
        <w:t>411,500</w:t>
      </w:r>
      <w:r w:rsidR="00220BC1" w:rsidRPr="002A6179">
        <w:rPr>
          <w:lang w:val="en-AU" w:eastAsia="en-US"/>
        </w:rPr>
        <w:t xml:space="preserve"> deaths (3.</w:t>
      </w:r>
      <w:r w:rsidR="00E72FF1">
        <w:rPr>
          <w:lang w:val="en-AU" w:eastAsia="en-US"/>
        </w:rPr>
        <w:t>3</w:t>
      </w:r>
      <w:r w:rsidR="00220BC1" w:rsidRPr="002A6179">
        <w:rPr>
          <w:lang w:val="en-AU" w:eastAsia="en-US"/>
        </w:rPr>
        <w:t>% of all deaths) and, whil</w:t>
      </w:r>
      <w:r w:rsidR="00C97CD8" w:rsidRPr="002A6179">
        <w:rPr>
          <w:lang w:val="en-AU" w:eastAsia="en-US"/>
        </w:rPr>
        <w:t>e</w:t>
      </w:r>
      <w:r w:rsidR="00220BC1" w:rsidRPr="002A6179">
        <w:rPr>
          <w:lang w:val="en-AU" w:eastAsia="en-US"/>
        </w:rPr>
        <w:t xml:space="preserve"> there has been an overall improvement in dietary risk factors in Europe, the share of all deaths </w:t>
      </w:r>
      <w:r w:rsidR="00FE7A98" w:rsidRPr="002A6179">
        <w:rPr>
          <w:lang w:val="en-AU" w:eastAsia="en-US"/>
        </w:rPr>
        <w:t xml:space="preserve">attributable to red meat consumption </w:t>
      </w:r>
      <w:r w:rsidR="00C97CD8" w:rsidRPr="002A6179">
        <w:rPr>
          <w:lang w:val="en-AU" w:eastAsia="en-US"/>
        </w:rPr>
        <w:t xml:space="preserve">still </w:t>
      </w:r>
      <w:r w:rsidR="00220BC1" w:rsidRPr="002A6179">
        <w:rPr>
          <w:lang w:val="en-AU" w:eastAsia="en-US"/>
        </w:rPr>
        <w:t>accounts for 3.</w:t>
      </w:r>
      <w:r w:rsidR="00E72FF1">
        <w:rPr>
          <w:lang w:val="en-AU" w:eastAsia="en-US"/>
        </w:rPr>
        <w:t>4</w:t>
      </w:r>
      <w:r w:rsidR="00220BC1" w:rsidRPr="002A6179">
        <w:rPr>
          <w:lang w:val="en-AU" w:eastAsia="en-US"/>
        </w:rPr>
        <w:t>% (</w:t>
      </w:r>
      <w:r w:rsidR="00E72FF1">
        <w:rPr>
          <w:lang w:val="en-AU" w:eastAsia="en-US"/>
        </w:rPr>
        <w:t>306,800</w:t>
      </w:r>
      <w:r w:rsidR="00220BC1" w:rsidRPr="002A6179">
        <w:rPr>
          <w:lang w:val="en-AU" w:eastAsia="en-US"/>
        </w:rPr>
        <w:t xml:space="preserve"> deaths)</w:t>
      </w:r>
      <w:r w:rsidR="00555DCD">
        <w:rPr>
          <w:lang w:val="en-AU" w:eastAsia="en-US"/>
        </w:rPr>
        <w:t xml:space="preserve"> </w:t>
      </w:r>
      <w:r w:rsidR="00220BC1" w:rsidRPr="002A6179">
        <w:rPr>
          <w:lang w:val="en-AU" w:eastAsia="en-US"/>
        </w:rPr>
        <w:t>.</w:t>
      </w:r>
    </w:p>
    <w:p w14:paraId="258F393C" w14:textId="77777777" w:rsidR="002F126D" w:rsidRPr="002A6179" w:rsidRDefault="002F126D" w:rsidP="00E6768E">
      <w:pPr>
        <w:jc w:val="left"/>
        <w:rPr>
          <w:lang w:val="en-AU" w:eastAsia="en-US"/>
        </w:rPr>
      </w:pPr>
    </w:p>
    <w:p w14:paraId="365BE731" w14:textId="13B8702B" w:rsidR="002F126D" w:rsidRPr="002A6179" w:rsidRDefault="003F7B9C" w:rsidP="00E6768E">
      <w:pPr>
        <w:keepNext/>
        <w:jc w:val="left"/>
      </w:pPr>
      <w:r>
        <w:rPr>
          <w:noProof/>
        </w:rPr>
        <w:drawing>
          <wp:inline distT="0" distB="0" distL="0" distR="0" wp14:anchorId="46402DB0" wp14:editId="38A9FDA1">
            <wp:extent cx="5328717" cy="4192172"/>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8115" r="18203"/>
                    <a:stretch/>
                  </pic:blipFill>
                  <pic:spPr bwMode="auto">
                    <a:xfrm>
                      <a:off x="0" y="0"/>
                      <a:ext cx="5343683" cy="4203946"/>
                    </a:xfrm>
                    <a:prstGeom prst="rect">
                      <a:avLst/>
                    </a:prstGeom>
                    <a:ln>
                      <a:noFill/>
                    </a:ln>
                    <a:extLst>
                      <a:ext uri="{53640926-AAD7-44D8-BBD7-CCE9431645EC}">
                        <a14:shadowObscured xmlns:a14="http://schemas.microsoft.com/office/drawing/2010/main"/>
                      </a:ext>
                    </a:extLst>
                  </pic:spPr>
                </pic:pic>
              </a:graphicData>
            </a:graphic>
          </wp:inline>
        </w:drawing>
      </w:r>
    </w:p>
    <w:p w14:paraId="056FBBCD" w14:textId="4A6EBBFA" w:rsidR="002F126D" w:rsidRPr="002A6179" w:rsidRDefault="002F126D" w:rsidP="00096507">
      <w:pPr>
        <w:pStyle w:val="Caption"/>
      </w:pPr>
      <w:bookmarkStart w:id="127" w:name="_Ref39580860"/>
      <w:bookmarkStart w:id="128" w:name="_Toc46323800"/>
      <w:r w:rsidRPr="002A6179">
        <w:t xml:space="preserve">Figure </w:t>
      </w:r>
      <w:r w:rsidRPr="002A6179">
        <w:fldChar w:fldCharType="begin"/>
      </w:r>
      <w:r w:rsidRPr="002A6179">
        <w:instrText xml:space="preserve"> SEQ Figure \* ARABIC </w:instrText>
      </w:r>
      <w:r w:rsidRPr="002A6179">
        <w:fldChar w:fldCharType="separate"/>
      </w:r>
      <w:r w:rsidR="00BB57D5" w:rsidRPr="002A6179">
        <w:rPr>
          <w:noProof/>
        </w:rPr>
        <w:t>18</w:t>
      </w:r>
      <w:r w:rsidRPr="002A6179">
        <w:fldChar w:fldCharType="end"/>
      </w:r>
      <w:bookmarkEnd w:id="127"/>
      <w:r w:rsidRPr="002A6179">
        <w:t xml:space="preserve">: </w:t>
      </w:r>
      <w:r w:rsidR="00F7152C" w:rsidRPr="002A6179">
        <w:t>Death</w:t>
      </w:r>
      <w:r w:rsidR="00904CC0" w:rsidRPr="002A6179">
        <w:t xml:space="preserve">s </w:t>
      </w:r>
      <w:r w:rsidR="00F7152C" w:rsidRPr="002A6179">
        <w:t xml:space="preserve">attributable to </w:t>
      </w:r>
      <w:r w:rsidR="00904CC0" w:rsidRPr="002A6179">
        <w:t xml:space="preserve">high </w:t>
      </w:r>
      <w:r w:rsidR="00F7152C" w:rsidRPr="002A6179">
        <w:t xml:space="preserve">red meat consumption 1990-2017 by WHO </w:t>
      </w:r>
      <w:r w:rsidR="00817E99" w:rsidRPr="002A6179">
        <w:t>r</w:t>
      </w:r>
      <w:r w:rsidR="00F7152C" w:rsidRPr="002A6179">
        <w:t>egion.</w:t>
      </w:r>
      <w:bookmarkEnd w:id="128"/>
      <w:r w:rsidR="00F7152C" w:rsidRPr="002A6179">
        <w:t xml:space="preserve">  </w:t>
      </w:r>
      <w:bookmarkStart w:id="129" w:name="_Toc8387630"/>
      <w:bookmarkStart w:id="130" w:name="_Hlk9835985"/>
    </w:p>
    <w:p w14:paraId="2209D092" w14:textId="0B76F426" w:rsidR="00146A5C" w:rsidRPr="002A6179" w:rsidRDefault="00146A5C" w:rsidP="00E6768E">
      <w:pPr>
        <w:jc w:val="left"/>
        <w:rPr>
          <w:lang w:eastAsia="en-US"/>
        </w:rPr>
      </w:pPr>
    </w:p>
    <w:p w14:paraId="6D80FE57" w14:textId="77777777" w:rsidR="00146A5C" w:rsidRPr="002A6179" w:rsidRDefault="00146A5C" w:rsidP="00E6768E">
      <w:pPr>
        <w:jc w:val="left"/>
        <w:rPr>
          <w:lang w:eastAsia="en-US"/>
        </w:rPr>
      </w:pPr>
    </w:p>
    <w:p w14:paraId="2A846B49" w14:textId="0414E49D" w:rsidR="002F126D" w:rsidRPr="002A6179" w:rsidRDefault="002F126D" w:rsidP="00E6768E">
      <w:pPr>
        <w:pStyle w:val="Heading2"/>
        <w:jc w:val="left"/>
      </w:pPr>
      <w:bookmarkStart w:id="131" w:name="_Toc47088940"/>
      <w:r w:rsidRPr="002A6179">
        <w:lastRenderedPageBreak/>
        <w:t xml:space="preserve">Indicator 3.6: </w:t>
      </w:r>
      <w:bookmarkEnd w:id="129"/>
      <w:r w:rsidR="003A67AF" w:rsidRPr="002A6179">
        <w:t>Mitigation in the Healthcare Sector</w:t>
      </w:r>
      <w:bookmarkEnd w:id="131"/>
    </w:p>
    <w:p w14:paraId="351491C2" w14:textId="543137AE" w:rsidR="002F126D" w:rsidRPr="002A6179" w:rsidRDefault="002C5137" w:rsidP="00E6768E">
      <w:pPr>
        <w:jc w:val="left"/>
        <w:rPr>
          <w:rFonts w:cs="Calibri"/>
          <w:i/>
        </w:rPr>
      </w:pPr>
      <w:r w:rsidRPr="002A6179">
        <w:rPr>
          <w:rFonts w:cs="Calibri"/>
          <w:bCs/>
          <w:i/>
        </w:rPr>
        <w:t>Headline finding</w:t>
      </w:r>
      <w:r w:rsidR="002F126D" w:rsidRPr="002A6179">
        <w:rPr>
          <w:rFonts w:cs="Calibri"/>
          <w:bCs/>
          <w:i/>
        </w:rPr>
        <w:t>:</w:t>
      </w:r>
      <w:r w:rsidR="002F126D" w:rsidRPr="002A6179">
        <w:rPr>
          <w:rFonts w:cs="Calibri"/>
          <w:i/>
        </w:rPr>
        <w:t xml:space="preserve"> </w:t>
      </w:r>
      <w:r w:rsidR="00664B1F" w:rsidRPr="002A6179">
        <w:rPr>
          <w:i/>
        </w:rPr>
        <w:t xml:space="preserve">The healthcare sector </w:t>
      </w:r>
      <w:r w:rsidR="00CA0B5C" w:rsidRPr="002A6179">
        <w:rPr>
          <w:i/>
        </w:rPr>
        <w:t>was</w:t>
      </w:r>
      <w:r w:rsidR="00664B1F" w:rsidRPr="002A6179">
        <w:rPr>
          <w:i/>
        </w:rPr>
        <w:t xml:space="preserve"> responsible for approximately 4.6% of global GHG emissions</w:t>
      </w:r>
      <w:r w:rsidR="00CA0B5C" w:rsidRPr="002A6179">
        <w:rPr>
          <w:i/>
        </w:rPr>
        <w:t xml:space="preserve"> in 2017,</w:t>
      </w:r>
      <w:r w:rsidR="00664B1F" w:rsidRPr="002A6179">
        <w:rPr>
          <w:i/>
        </w:rPr>
        <w:t xml:space="preserve"> </w:t>
      </w:r>
      <w:r w:rsidR="00CD746E" w:rsidRPr="002A6179">
        <w:rPr>
          <w:i/>
        </w:rPr>
        <w:t>with</w:t>
      </w:r>
      <w:r w:rsidR="00664B1F" w:rsidRPr="002A6179">
        <w:rPr>
          <w:i/>
        </w:rPr>
        <w:t xml:space="preserve"> substantial variations in per capita emissions and healthcare access and quality</w:t>
      </w:r>
      <w:r w:rsidR="002F126D" w:rsidRPr="002A6179">
        <w:rPr>
          <w:rFonts w:cs="Calibri"/>
          <w:i/>
        </w:rPr>
        <w:t>.</w:t>
      </w:r>
    </w:p>
    <w:p w14:paraId="712888D4" w14:textId="6006D22A" w:rsidR="002F126D" w:rsidRPr="002A6179" w:rsidRDefault="00294683" w:rsidP="00E6768E">
      <w:pPr>
        <w:jc w:val="left"/>
        <w:rPr>
          <w:rFonts w:cs="Calibri"/>
          <w:iCs/>
        </w:rPr>
      </w:pPr>
      <w:r w:rsidRPr="002A6179">
        <w:rPr>
          <w:rFonts w:cs="Calibri"/>
          <w:iCs/>
        </w:rPr>
        <w:t>H</w:t>
      </w:r>
      <w:r w:rsidR="002F126D" w:rsidRPr="002A6179">
        <w:rPr>
          <w:rFonts w:cs="Calibri"/>
          <w:iCs/>
        </w:rPr>
        <w:t>ealthcare is among the most important sectors in managing the effects of climate change and</w:t>
      </w:r>
      <w:r w:rsidR="004F7304">
        <w:rPr>
          <w:rFonts w:cs="Calibri"/>
          <w:iCs/>
        </w:rPr>
        <w:t xml:space="preserve">, </w:t>
      </w:r>
      <w:r w:rsidR="004F7304" w:rsidRPr="002A6179">
        <w:rPr>
          <w:rFonts w:cs="Calibri"/>
          <w:iCs/>
        </w:rPr>
        <w:t>simultaneously</w:t>
      </w:r>
      <w:r w:rsidR="004F7304">
        <w:rPr>
          <w:rFonts w:cs="Calibri"/>
          <w:iCs/>
        </w:rPr>
        <w:t>, it</w:t>
      </w:r>
      <w:r w:rsidR="005D6883" w:rsidRPr="002A6179">
        <w:rPr>
          <w:rFonts w:cs="Calibri"/>
          <w:iCs/>
        </w:rPr>
        <w:t xml:space="preserve"> has an important role to play in reducing its own carbon emissions (Panel </w:t>
      </w:r>
      <w:r w:rsidR="00983671" w:rsidRPr="002A6179">
        <w:rPr>
          <w:rFonts w:cs="Calibri"/>
          <w:iCs/>
        </w:rPr>
        <w:t>4</w:t>
      </w:r>
      <w:r w:rsidR="005D6883" w:rsidRPr="002A6179">
        <w:rPr>
          <w:rFonts w:cs="Calibri"/>
          <w:iCs/>
        </w:rPr>
        <w:t>)</w:t>
      </w:r>
      <w:r w:rsidR="002F126D" w:rsidRPr="002A6179">
        <w:rPr>
          <w:rFonts w:cs="Calibri"/>
          <w:iCs/>
        </w:rPr>
        <w:t xml:space="preserve">. Emissions from the global healthcare sector are modelled using </w:t>
      </w:r>
      <w:r w:rsidR="00664B1F" w:rsidRPr="002A6179">
        <w:rPr>
          <w:rFonts w:cs="Calibri"/>
          <w:iCs/>
        </w:rPr>
        <w:t xml:space="preserve">environmentally extended </w:t>
      </w:r>
      <w:r w:rsidR="002F126D" w:rsidRPr="002A6179">
        <w:rPr>
          <w:rFonts w:cs="Calibri"/>
          <w:iCs/>
        </w:rPr>
        <w:t>multi-region input-output (</w:t>
      </w:r>
      <w:r w:rsidR="00664B1F" w:rsidRPr="002A6179">
        <w:rPr>
          <w:rFonts w:cs="Calibri"/>
          <w:iCs/>
        </w:rPr>
        <w:t xml:space="preserve">EE </w:t>
      </w:r>
      <w:r w:rsidR="002F126D" w:rsidRPr="002A6179">
        <w:rPr>
          <w:rFonts w:cs="Calibri"/>
          <w:iCs/>
        </w:rPr>
        <w:t xml:space="preserve">MRIO) models </w:t>
      </w:r>
      <w:r w:rsidR="00664B1F" w:rsidRPr="002A6179">
        <w:rPr>
          <w:rFonts w:cs="Calibri"/>
          <w:iCs/>
        </w:rPr>
        <w:t>combined with</w:t>
      </w:r>
      <w:r w:rsidR="002F126D" w:rsidRPr="002A6179">
        <w:rPr>
          <w:rFonts w:cs="Calibri"/>
          <w:iCs/>
        </w:rPr>
        <w:t xml:space="preserve"> WHO healthcare expenditure data.</w:t>
      </w:r>
      <w:r w:rsidR="00357D19" w:rsidRPr="002A6179">
        <w:rPr>
          <w:rFonts w:cs="Calibri"/>
          <w:iCs/>
        </w:rPr>
        <w:fldChar w:fldCharType="begin">
          <w:fldData xml:space="preserve">cj5FbHNldmllcjwvcHVibGlzaGVyPjxpc2JuPjAxNDAtNjczNjwvaXNibj48dXJscz48cmVsYXRl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</w:fldData>
        </w:fldChar>
      </w:r>
      <w:r w:rsidR="004F4748">
        <w:rPr>
          <w:rFonts w:cs="Calibri"/>
          <w:iCs/>
        </w:rPr>
        <w:instrText xml:space="preserve"> ADDIN EN.CITE </w:instrText>
      </w:r>
      <w:r w:rsidR="004F4748">
        <w:rPr>
          <w:rFonts w:cs="Calibri"/>
          <w:iCs/>
        </w:rPr>
        <w:fldChar w:fldCharType="begin">
          <w:fldData xml:space="preserve">PEVuZE5vdGU+PENpdGU+PEF1dGhvcj5EaWV0emVuYmFjaGVyPC9BdXRob3I+PFllYXI+MjAxMzwv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==
</w:fldData>
        </w:fldChar>
      </w:r>
      <w:r w:rsidR="004F4748">
        <w:rPr>
          <w:rFonts w:cs="Calibri"/>
          <w:iCs/>
        </w:rPr>
        <w:instrText xml:space="preserve"> ADDIN EN.CITE.DATA </w:instrText>
      </w:r>
      <w:r w:rsidR="004F4748">
        <w:rPr>
          <w:rFonts w:cs="Calibri"/>
          <w:iCs/>
        </w:rPr>
      </w:r>
      <w:r w:rsidR="004F4748">
        <w:rPr>
          <w:rFonts w:cs="Calibri"/>
          <w:iCs/>
        </w:rPr>
        <w:fldChar w:fldCharType="end"/>
      </w:r>
      <w:r w:rsidR="004F4748">
        <w:rPr>
          <w:rFonts w:cs="Calibri"/>
          <w:iCs/>
        </w:rPr>
        <w:fldChar w:fldCharType="begin">
          <w:fldData xml:space="preserve">cj5FbHNldmllcjwvcHVibGlzaGVyPjxpc2JuPjAxNDAtNjczNjwvaXNibj48dXJscz48cmVsYXRl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</w:fldData>
        </w:fldChar>
      </w:r>
      <w:r w:rsidR="004F4748">
        <w:rPr>
          <w:rFonts w:cs="Calibri"/>
          <w:iCs/>
        </w:rPr>
        <w:instrText xml:space="preserve"> ADDIN EN.CITE.DATA </w:instrText>
      </w:r>
      <w:r w:rsidR="004F4748">
        <w:rPr>
          <w:rFonts w:cs="Calibri"/>
          <w:iCs/>
        </w:rPr>
      </w:r>
      <w:r w:rsidR="004F4748">
        <w:rPr>
          <w:rFonts w:cs="Calibri"/>
          <w:iCs/>
        </w:rPr>
        <w:fldChar w:fldCharType="end"/>
      </w:r>
      <w:r w:rsidR="00357D19" w:rsidRPr="002A6179">
        <w:rPr>
          <w:rFonts w:cs="Calibri"/>
          <w:iCs/>
        </w:rPr>
      </w:r>
      <w:r w:rsidR="00357D19" w:rsidRPr="002A6179">
        <w:rPr>
          <w:rFonts w:cs="Calibri"/>
          <w:iCs/>
        </w:rPr>
        <w:fldChar w:fldCharType="separate"/>
      </w:r>
      <w:r w:rsidR="004F4748" w:rsidRPr="004F4748">
        <w:rPr>
          <w:rFonts w:cs="Calibri"/>
          <w:iCs/>
          <w:noProof/>
          <w:vertAlign w:val="superscript"/>
        </w:rPr>
        <w:t>183-187</w:t>
      </w:r>
      <w:r w:rsidR="00357D19" w:rsidRPr="002A6179">
        <w:rPr>
          <w:rFonts w:cs="Calibri"/>
          <w:iCs/>
        </w:rPr>
        <w:fldChar w:fldCharType="end"/>
      </w:r>
      <w:r w:rsidR="00F57CCB" w:rsidRPr="002A6179">
        <w:rPr>
          <w:rFonts w:cs="Calibri"/>
          <w:iCs/>
        </w:rPr>
        <w:t xml:space="preserve"> </w:t>
      </w:r>
      <w:r w:rsidRPr="002A6179">
        <w:rPr>
          <w:rFonts w:cs="Calibri"/>
          <w:iCs/>
        </w:rPr>
        <w:t xml:space="preserve">Based on external review and feedback, </w:t>
      </w:r>
      <w:r w:rsidR="004F7304">
        <w:rPr>
          <w:rFonts w:cs="Calibri"/>
          <w:iCs/>
        </w:rPr>
        <w:t xml:space="preserve">the </w:t>
      </w:r>
      <w:r w:rsidRPr="002A6179">
        <w:rPr>
          <w:rFonts w:cs="Calibri"/>
          <w:iCs/>
        </w:rPr>
        <w:t>m</w:t>
      </w:r>
      <w:r w:rsidR="00664B1F" w:rsidRPr="002A6179">
        <w:rPr>
          <w:rFonts w:cs="Calibri"/>
          <w:iCs/>
        </w:rPr>
        <w:t>ethodology improvements include adjustments in the EE MRIO satellite accounts that reflect recent shifts in emissions intensities, particularly in the energy sector</w:t>
      </w:r>
      <w:r w:rsidR="00CC38DA" w:rsidRPr="002A6179">
        <w:rPr>
          <w:rFonts w:cs="Calibri"/>
          <w:iCs/>
        </w:rPr>
        <w:t>, with a full description of methods and additional analysis in the Appendix.</w:t>
      </w:r>
      <w:r w:rsidR="009B6239" w:rsidRPr="002A6179" w:rsidDel="00664B1F">
        <w:rPr>
          <w:rFonts w:cs="Calibri"/>
          <w:iCs/>
        </w:rPr>
        <w:t xml:space="preserve"> </w:t>
      </w:r>
      <w:r w:rsidR="009B6239" w:rsidRPr="002A6179" w:rsidDel="00CC38DA">
        <w:rPr>
          <w:rFonts w:cs="Calibri"/>
          <w:iCs/>
        </w:rPr>
        <w:t xml:space="preserve"> </w:t>
      </w:r>
    </w:p>
    <w:p w14:paraId="20840F16" w14:textId="4BFDF0C8" w:rsidR="001A3C29" w:rsidRPr="002A6179" w:rsidRDefault="002F126D" w:rsidP="00E6768E">
      <w:pPr>
        <w:jc w:val="left"/>
        <w:rPr>
          <w:rFonts w:cs="Calibri"/>
        </w:rPr>
      </w:pPr>
      <w:r w:rsidRPr="002A6179">
        <w:rPr>
          <w:rFonts w:cs="Calibri"/>
        </w:rPr>
        <w:t>In updated results t</w:t>
      </w:r>
      <w:r w:rsidRPr="002A6179">
        <w:rPr>
          <w:rFonts w:cs="Calibri"/>
          <w:color w:val="000000"/>
        </w:rPr>
        <w:t>o 2017</w:t>
      </w:r>
      <w:r w:rsidRPr="002A6179">
        <w:rPr>
          <w:rFonts w:cs="Calibri"/>
        </w:rPr>
        <w:t xml:space="preserve">, the healthcare sector contributed approximately 4.6% of global GHG emissions, a rise of </w:t>
      </w:r>
      <w:r w:rsidR="00664B1F" w:rsidRPr="002A6179">
        <w:rPr>
          <w:rFonts w:cs="Calibri"/>
        </w:rPr>
        <w:t>6</w:t>
      </w:r>
      <w:r w:rsidRPr="002A6179">
        <w:rPr>
          <w:rFonts w:cs="Calibri"/>
        </w:rPr>
        <w:t xml:space="preserve">.1% from 2016. </w:t>
      </w:r>
      <w:r w:rsidR="00664B1F" w:rsidRPr="002A6179">
        <w:rPr>
          <w:rFonts w:cs="Calibri"/>
        </w:rPr>
        <w:t>On a per capita level, comparing emissions</w:t>
      </w:r>
      <w:r w:rsidR="001A3C29" w:rsidRPr="002A6179">
        <w:rPr>
          <w:rFonts w:cs="Calibri"/>
        </w:rPr>
        <w:t xml:space="preserve"> alone</w:t>
      </w:r>
      <w:r w:rsidR="00664B1F" w:rsidRPr="002A6179">
        <w:rPr>
          <w:rFonts w:cs="Calibri"/>
        </w:rPr>
        <w:t xml:space="preserve"> fails to capture vital differences in health outcomes among countries, including access to care. Similarly, increases in emissions in a single country over time may reflect additional healthcare spending that improves population health. </w:t>
      </w:r>
      <w:r w:rsidR="00664B1F" w:rsidRPr="002A6179">
        <w:rPr>
          <w:rFonts w:cs="Calibri"/>
        </w:rPr>
        <w:fldChar w:fldCharType="begin"/>
      </w:r>
      <w:r w:rsidR="00664B1F" w:rsidRPr="002A6179">
        <w:rPr>
          <w:rFonts w:cs="Calibri"/>
        </w:rPr>
        <w:instrText xml:space="preserve"> REF _Ref39172880 \h </w:instrText>
      </w:r>
      <w:r w:rsidR="00E45FA8" w:rsidRPr="002A6179">
        <w:rPr>
          <w:rFonts w:cs="Calibri"/>
        </w:rPr>
        <w:instrText xml:space="preserve"> \* MERGEFORMAT </w:instrText>
      </w:r>
      <w:r w:rsidR="00664B1F" w:rsidRPr="002A6179">
        <w:rPr>
          <w:rFonts w:cs="Calibri"/>
        </w:rPr>
      </w:r>
      <w:r w:rsidR="00664B1F" w:rsidRPr="002A6179">
        <w:rPr>
          <w:rFonts w:cs="Calibri"/>
        </w:rPr>
        <w:fldChar w:fldCharType="separate"/>
      </w:r>
      <w:r w:rsidR="00BB57D5" w:rsidRPr="002A6179">
        <w:t xml:space="preserve">Figure </w:t>
      </w:r>
      <w:r w:rsidR="00BB57D5" w:rsidRPr="002A6179">
        <w:rPr>
          <w:noProof/>
        </w:rPr>
        <w:t>19</w:t>
      </w:r>
      <w:r w:rsidR="00664B1F" w:rsidRPr="002A6179">
        <w:rPr>
          <w:rFonts w:cs="Calibri"/>
        </w:rPr>
        <w:fldChar w:fldCharType="end"/>
      </w:r>
      <w:r w:rsidR="00664B1F" w:rsidRPr="002A6179">
        <w:rPr>
          <w:rFonts w:cs="Calibri"/>
        </w:rPr>
        <w:t xml:space="preserve"> </w:t>
      </w:r>
      <w:r w:rsidR="00614FB5" w:rsidRPr="002A6179">
        <w:rPr>
          <w:rFonts w:cs="Calibri"/>
        </w:rPr>
        <w:t>plots per capita healthcare GHG emissions against the Healthcare Access and Quality (HAQ) Index.</w:t>
      </w:r>
      <w:r w:rsidR="00357D19" w:rsidRPr="002A6179">
        <w:rPr>
          <w:rFonts w:cs="Calibri"/>
        </w:rPr>
        <w:fldChar w:fldCharType="begin">
          <w:fldData xml:space="preserve">PEVuZE5vdGU+PENpdGU+PEF1dGhvcj5GdWxsbWFuPC9BdXRob3I+PFllYXI+MjAxODwvWWVhcj48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==
</w:fldData>
        </w:fldChar>
      </w:r>
      <w:r w:rsidR="004F4748">
        <w:rPr>
          <w:rFonts w:cs="Calibri"/>
        </w:rPr>
        <w:instrText xml:space="preserve"> ADDIN EN.CITE </w:instrText>
      </w:r>
      <w:r w:rsidR="004F4748">
        <w:rPr>
          <w:rFonts w:cs="Calibri"/>
        </w:rPr>
        <w:fldChar w:fldCharType="begin">
          <w:fldData xml:space="preserve">PEVuZE5vdGU+PENpdGU+PEF1dGhvcj5GdWxsbWFuPC9BdXRob3I+PFllYXI+MjAxODwvWWVhcj48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==
</w:fldData>
        </w:fldChar>
      </w:r>
      <w:r w:rsidR="004F4748">
        <w:rPr>
          <w:rFonts w:cs="Calibri"/>
        </w:rPr>
        <w:instrText xml:space="preserve"> ADDIN EN.CITE.DATA </w:instrText>
      </w:r>
      <w:r w:rsidR="004F4748">
        <w:rPr>
          <w:rFonts w:cs="Calibri"/>
        </w:rPr>
      </w:r>
      <w:r w:rsidR="004F4748">
        <w:rPr>
          <w:rFonts w:cs="Calibri"/>
        </w:rPr>
        <w:fldChar w:fldCharType="end"/>
      </w:r>
      <w:r w:rsidR="00357D19" w:rsidRPr="002A6179">
        <w:rPr>
          <w:rFonts w:cs="Calibri"/>
        </w:rPr>
      </w:r>
      <w:r w:rsidR="00357D19" w:rsidRPr="002A6179">
        <w:rPr>
          <w:rFonts w:cs="Calibri"/>
        </w:rPr>
        <w:fldChar w:fldCharType="separate"/>
      </w:r>
      <w:r w:rsidR="004F4748" w:rsidRPr="004F4748">
        <w:rPr>
          <w:rFonts w:cs="Calibri"/>
          <w:noProof/>
          <w:vertAlign w:val="superscript"/>
        </w:rPr>
        <w:t>184</w:t>
      </w:r>
      <w:r w:rsidR="00357D19" w:rsidRPr="002A6179">
        <w:rPr>
          <w:rFonts w:cs="Calibri"/>
        </w:rPr>
        <w:fldChar w:fldCharType="end"/>
      </w:r>
      <w:r w:rsidR="00614FB5" w:rsidRPr="002A6179">
        <w:rPr>
          <w:rFonts w:cs="Calibri"/>
        </w:rPr>
        <w:t xml:space="preserve"> There is a clear positive relationship between the two</w:t>
      </w:r>
      <w:r w:rsidR="001A3C29" w:rsidRPr="002A6179">
        <w:rPr>
          <w:rFonts w:cs="Calibri"/>
        </w:rPr>
        <w:t>,</w:t>
      </w:r>
      <w:r w:rsidR="00614FB5" w:rsidRPr="002A6179">
        <w:rPr>
          <w:rFonts w:cs="Calibri"/>
        </w:rPr>
        <w:t xml:space="preserve"> up to 4</w:t>
      </w:r>
      <w:r w:rsidR="00983671" w:rsidRPr="002A6179">
        <w:rPr>
          <w:rFonts w:cs="Calibri"/>
        </w:rPr>
        <w:t>0</w:t>
      </w:r>
      <w:r w:rsidR="00614FB5" w:rsidRPr="002A6179">
        <w:rPr>
          <w:rFonts w:cs="Calibri"/>
        </w:rPr>
        <w:t>0</w:t>
      </w:r>
      <w:r w:rsidR="00983671" w:rsidRPr="002A6179">
        <w:rPr>
          <w:rFonts w:cs="Calibri"/>
        </w:rPr>
        <w:t xml:space="preserve"> </w:t>
      </w:r>
      <w:r w:rsidR="00614FB5" w:rsidRPr="002A6179">
        <w:rPr>
          <w:rFonts w:cs="Calibri"/>
        </w:rPr>
        <w:t>kgCO</w:t>
      </w:r>
      <w:r w:rsidR="00614FB5" w:rsidRPr="002A6179">
        <w:rPr>
          <w:rFonts w:cs="Calibri"/>
          <w:vertAlign w:val="subscript"/>
        </w:rPr>
        <w:t>2</w:t>
      </w:r>
      <w:r w:rsidR="00983671" w:rsidRPr="002A6179">
        <w:rPr>
          <w:rFonts w:cs="Calibri"/>
        </w:rPr>
        <w:t>e</w:t>
      </w:r>
      <w:r w:rsidR="00614FB5" w:rsidRPr="002A6179">
        <w:rPr>
          <w:rFonts w:cs="Calibri"/>
        </w:rPr>
        <w:t xml:space="preserve"> per person. Above this</w:t>
      </w:r>
      <w:r w:rsidR="001A3C29" w:rsidRPr="002A6179">
        <w:rPr>
          <w:rFonts w:cs="Calibri"/>
        </w:rPr>
        <w:t xml:space="preserve"> point, countries achieve very similar HAQ levels with vastly different emissions profiles. For example,</w:t>
      </w:r>
      <w:r w:rsidR="004175AB" w:rsidRPr="002A6179">
        <w:rPr>
          <w:rFonts w:cs="Calibri"/>
        </w:rPr>
        <w:t xml:space="preserve"> France</w:t>
      </w:r>
      <w:r w:rsidR="00983671" w:rsidRPr="002A6179">
        <w:rPr>
          <w:rFonts w:cs="Calibri"/>
        </w:rPr>
        <w:t>,</w:t>
      </w:r>
      <w:r w:rsidR="001A3C29" w:rsidRPr="002A6179">
        <w:rPr>
          <w:rFonts w:cs="Calibri"/>
        </w:rPr>
        <w:t xml:space="preserve"> Japan, and the USA have very high HAQ attainment, with per capita emissions ranging from </w:t>
      </w:r>
      <w:r w:rsidR="004175AB" w:rsidRPr="002A6179">
        <w:rPr>
          <w:rFonts w:cs="Calibri"/>
        </w:rPr>
        <w:t>350</w:t>
      </w:r>
      <w:r w:rsidR="00983671" w:rsidRPr="002A6179">
        <w:rPr>
          <w:rFonts w:cs="Calibri"/>
        </w:rPr>
        <w:t xml:space="preserve"> </w:t>
      </w:r>
      <w:r w:rsidR="004175AB" w:rsidRPr="002A6179">
        <w:rPr>
          <w:rFonts w:cs="Calibri"/>
        </w:rPr>
        <w:t>kgCO</w:t>
      </w:r>
      <w:r w:rsidR="004175AB" w:rsidRPr="002A6179">
        <w:rPr>
          <w:rFonts w:cs="Calibri"/>
          <w:vertAlign w:val="subscript"/>
        </w:rPr>
        <w:t>2</w:t>
      </w:r>
      <w:r w:rsidR="004175AB" w:rsidRPr="002A6179">
        <w:rPr>
          <w:rFonts w:cs="Calibri"/>
        </w:rPr>
        <w:t>e</w:t>
      </w:r>
      <w:r w:rsidR="004F7304">
        <w:rPr>
          <w:rFonts w:cs="Calibri"/>
        </w:rPr>
        <w:t>,</w:t>
      </w:r>
      <w:r w:rsidR="001A3C29" w:rsidRPr="002A6179">
        <w:rPr>
          <w:rFonts w:cs="Calibri"/>
        </w:rPr>
        <w:t xml:space="preserve"> through to</w:t>
      </w:r>
      <w:r w:rsidR="004175AB" w:rsidRPr="002A6179">
        <w:rPr>
          <w:rFonts w:cs="Calibri"/>
        </w:rPr>
        <w:t xml:space="preserve"> 1,220</w:t>
      </w:r>
      <w:r w:rsidR="00983671" w:rsidRPr="002A6179">
        <w:rPr>
          <w:rFonts w:cs="Calibri"/>
        </w:rPr>
        <w:t xml:space="preserve"> </w:t>
      </w:r>
      <w:r w:rsidR="004175AB" w:rsidRPr="002A6179">
        <w:rPr>
          <w:rFonts w:cs="Calibri"/>
        </w:rPr>
        <w:t>kgCO</w:t>
      </w:r>
      <w:r w:rsidR="004175AB" w:rsidRPr="002A6179">
        <w:rPr>
          <w:rFonts w:cs="Calibri"/>
          <w:vertAlign w:val="subscript"/>
        </w:rPr>
        <w:t>2</w:t>
      </w:r>
      <w:r w:rsidR="004175AB" w:rsidRPr="002A6179">
        <w:rPr>
          <w:rFonts w:cs="Calibri"/>
        </w:rPr>
        <w:t>e</w:t>
      </w:r>
      <w:r w:rsidR="001A3C29" w:rsidRPr="002A6179">
        <w:rPr>
          <w:rFonts w:cs="Calibri"/>
        </w:rPr>
        <w:t xml:space="preserve">, and </w:t>
      </w:r>
      <w:r w:rsidR="004175AB" w:rsidRPr="002A6179">
        <w:rPr>
          <w:rFonts w:cs="Calibri"/>
        </w:rPr>
        <w:t>1,720</w:t>
      </w:r>
      <w:r w:rsidR="00983671" w:rsidRPr="002A6179">
        <w:rPr>
          <w:rFonts w:cs="Calibri"/>
        </w:rPr>
        <w:t xml:space="preserve"> </w:t>
      </w:r>
      <w:r w:rsidR="004175AB" w:rsidRPr="002A6179">
        <w:rPr>
          <w:rFonts w:cs="Calibri"/>
        </w:rPr>
        <w:t>kgCO</w:t>
      </w:r>
      <w:r w:rsidR="004175AB" w:rsidRPr="002A6179">
        <w:rPr>
          <w:rFonts w:cs="Calibri"/>
          <w:vertAlign w:val="subscript"/>
        </w:rPr>
        <w:t>2</w:t>
      </w:r>
      <w:r w:rsidR="004175AB" w:rsidRPr="002A6179">
        <w:rPr>
          <w:rFonts w:cs="Calibri"/>
        </w:rPr>
        <w:t>e</w:t>
      </w:r>
      <w:r w:rsidR="001A3C29" w:rsidRPr="002A6179">
        <w:rPr>
          <w:rFonts w:cs="Calibri"/>
        </w:rPr>
        <w:t xml:space="preserve"> respectively</w:t>
      </w:r>
      <w:r w:rsidR="004F7304">
        <w:rPr>
          <w:rFonts w:cs="Calibri"/>
        </w:rPr>
        <w:t xml:space="preserve">, </w:t>
      </w:r>
      <w:r w:rsidR="004F7304" w:rsidRPr="002A6179">
        <w:rPr>
          <w:rFonts w:cs="Calibri"/>
        </w:rPr>
        <w:t>suggesting that much of healthcare can achieve high-quality patient outcomes, with significantly reduced emissions</w:t>
      </w:r>
      <w:r w:rsidR="001A3C29" w:rsidRPr="002A6179">
        <w:rPr>
          <w:rFonts w:cs="Calibri"/>
        </w:rPr>
        <w:t>.</w:t>
      </w:r>
    </w:p>
    <w:bookmarkEnd w:id="130"/>
    <w:p w14:paraId="2FDD5DEA" w14:textId="3B5946E8" w:rsidR="002F126D" w:rsidRPr="002A6179" w:rsidRDefault="002F126D" w:rsidP="00E6768E">
      <w:pPr>
        <w:jc w:val="left"/>
        <w:rPr>
          <w:rFonts w:cs="Calibri"/>
        </w:rPr>
      </w:pPr>
    </w:p>
    <w:p w14:paraId="5A68AAC7" w14:textId="4057F570" w:rsidR="002F126D" w:rsidRPr="002A6179" w:rsidRDefault="002F126D" w:rsidP="00E6768E">
      <w:pPr>
        <w:keepNext/>
        <w:jc w:val="left"/>
        <w:rPr>
          <w:rFonts w:cs="Calibri"/>
          <w:b/>
          <w:noProof/>
        </w:rPr>
      </w:pPr>
      <w:r w:rsidRPr="002A6179">
        <w:rPr>
          <w:noProof/>
        </w:rPr>
        <w:lastRenderedPageBreak/>
        <w:t xml:space="preserve"> </w:t>
      </w:r>
      <w:r w:rsidR="001D5257" w:rsidRPr="002A6179">
        <w:rPr>
          <w:noProof/>
          <w:sz w:val="16"/>
          <w:szCs w:val="16"/>
        </w:rPr>
        <w:drawing>
          <wp:inline distT="0" distB="0" distL="0" distR="0" wp14:anchorId="096F9991" wp14:editId="54CC25A7">
            <wp:extent cx="3935482" cy="3160166"/>
            <wp:effectExtent l="0" t="0" r="8255" b="2540"/>
            <wp:docPr id="14" name="Picture 1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0).png"/>
                    <pic:cNvPicPr/>
                  </pic:nvPicPr>
                  <pic:blipFill>
                    <a:blip r:embed="rId37">
                      <a:extLst>
                        <a:ext uri="{28A0092B-C50C-407E-A947-70E740481C1C}">
                          <a14:useLocalDpi xmlns:a14="http://schemas.microsoft.com/office/drawing/2010/main" val="0"/>
                        </a:ext>
                      </a:extLst>
                    </a:blip>
                    <a:stretch>
                      <a:fillRect/>
                    </a:stretch>
                  </pic:blipFill>
                  <pic:spPr>
                    <a:xfrm>
                      <a:off x="0" y="0"/>
                      <a:ext cx="3949962" cy="3171793"/>
                    </a:xfrm>
                    <a:prstGeom prst="rect">
                      <a:avLst/>
                    </a:prstGeom>
                  </pic:spPr>
                </pic:pic>
              </a:graphicData>
            </a:graphic>
          </wp:inline>
        </w:drawing>
      </w:r>
    </w:p>
    <w:p w14:paraId="1C09B1EE" w14:textId="1B61E67E" w:rsidR="00CC38DA" w:rsidRPr="002A6179" w:rsidRDefault="002F126D" w:rsidP="001D5257">
      <w:pPr>
        <w:pStyle w:val="Caption"/>
      </w:pPr>
      <w:bookmarkStart w:id="132" w:name="_Ref39172880"/>
      <w:bookmarkStart w:id="133" w:name="_Toc46323801"/>
      <w:r w:rsidRPr="002A6179">
        <w:t xml:space="preserve">Figure </w:t>
      </w:r>
      <w:r w:rsidRPr="002A6179">
        <w:fldChar w:fldCharType="begin"/>
      </w:r>
      <w:r w:rsidRPr="002A6179">
        <w:instrText xml:space="preserve"> SEQ Figure \* ARABIC </w:instrText>
      </w:r>
      <w:r w:rsidRPr="002A6179">
        <w:fldChar w:fldCharType="separate"/>
      </w:r>
      <w:r w:rsidR="00BB57D5" w:rsidRPr="002A6179">
        <w:rPr>
          <w:noProof/>
        </w:rPr>
        <w:t>19</w:t>
      </w:r>
      <w:r w:rsidRPr="002A6179">
        <w:fldChar w:fldCharType="end"/>
      </w:r>
      <w:bookmarkEnd w:id="132"/>
      <w:r w:rsidRPr="002A6179">
        <w:t>: National per capita healthcare GHG emissions against the Healthcare Access and Quality Index</w:t>
      </w:r>
      <w:r w:rsidR="00EC26EA" w:rsidRPr="002A6179">
        <w:t xml:space="preserve"> for 2015</w:t>
      </w:r>
      <w:r w:rsidRPr="002A6179">
        <w:t>.</w:t>
      </w:r>
      <w:bookmarkEnd w:id="133"/>
    </w:p>
    <w:p w14:paraId="12D23EDD" w14:textId="087BB61B" w:rsidR="00936359" w:rsidRPr="002A6179" w:rsidRDefault="00791421">
      <w:pPr>
        <w:spacing w:before="0" w:after="160" w:line="259" w:lineRule="auto"/>
        <w:jc w:val="left"/>
        <w:rPr>
          <w:rFonts w:eastAsiaTheme="minorHAnsi" w:cstheme="minorBidi"/>
          <w:i/>
          <w:iCs/>
          <w:color w:val="44546A" w:themeColor="text2"/>
          <w:szCs w:val="22"/>
          <w:lang w:eastAsia="en-US"/>
        </w:rPr>
      </w:pPr>
      <w:r w:rsidRPr="002A6179">
        <w:rPr>
          <w:noProof/>
        </w:rPr>
        <mc:AlternateContent>
          <mc:Choice Requires="wps">
            <w:drawing>
              <wp:anchor distT="45720" distB="45720" distL="114300" distR="114300" simplePos="0" relativeHeight="251663360" behindDoc="0" locked="0" layoutInCell="1" allowOverlap="1" wp14:anchorId="3ADA70A9" wp14:editId="3A85F08D">
                <wp:simplePos x="0" y="0"/>
                <wp:positionH relativeFrom="margin">
                  <wp:align>center</wp:align>
                </wp:positionH>
                <wp:positionV relativeFrom="paragraph">
                  <wp:posOffset>252222</wp:posOffset>
                </wp:positionV>
                <wp:extent cx="6027420" cy="1404620"/>
                <wp:effectExtent l="0" t="0" r="11430" b="1143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7420" cy="1404620"/>
                        </a:xfrm>
                        <a:prstGeom prst="rect">
                          <a:avLst/>
                        </a:prstGeom>
                        <a:solidFill>
                          <a:srgbClr val="FFFFFF"/>
                        </a:solidFill>
                        <a:ln w="9525">
                          <a:solidFill>
                            <a:srgbClr val="000000"/>
                          </a:solidFill>
                          <a:miter lim="800000"/>
                          <a:headEnd/>
                          <a:tailEnd/>
                        </a:ln>
                      </wps:spPr>
                      <wps:txbx>
                        <w:txbxContent>
                          <w:p w14:paraId="255FEF9D" w14:textId="628A20ED" w:rsidR="0089280A" w:rsidRDefault="0089280A" w:rsidP="004454E2">
                            <w:pPr>
                              <w:pStyle w:val="Panels"/>
                            </w:pPr>
                            <w:r w:rsidRPr="003C3F47">
                              <w:t xml:space="preserve"> Panel </w:t>
                            </w:r>
                            <w:r>
                              <w:t>4</w:t>
                            </w:r>
                            <w:r w:rsidRPr="003C3F47">
                              <w:t xml:space="preserve">: For a </w:t>
                            </w:r>
                            <w:r>
                              <w:t>G</w:t>
                            </w:r>
                            <w:r w:rsidRPr="003C3F47">
                              <w:t>reener NHS</w:t>
                            </w:r>
                          </w:p>
                          <w:p w14:paraId="681E0AE6" w14:textId="79217B77" w:rsidR="0089280A" w:rsidRDefault="0089280A" w:rsidP="003B0304">
                            <w:pPr>
                              <w:pStyle w:val="PanelText"/>
                              <w:spacing w:line="240" w:lineRule="auto"/>
                              <w:jc w:val="left"/>
                              <w:rPr>
                                <w:lang w:eastAsia="en-US"/>
                              </w:rPr>
                            </w:pPr>
                            <w:r w:rsidRPr="003C3F47">
                              <w:t xml:space="preserve">With over 1.5 million employees, England’s National Health Service (NHS England) is the largest single employer in Europe and is the </w:t>
                            </w:r>
                            <w:r>
                              <w:t>l</w:t>
                            </w:r>
                            <w:r w:rsidRPr="003C3F47">
                              <w:t xml:space="preserve">argest single-payer healthcare system in the world, with an annual budget of £134 billion. </w:t>
                            </w:r>
                            <w:r>
                              <w:t>W</w:t>
                            </w:r>
                            <w:r w:rsidRPr="003C3F47">
                              <w:t>hile providing</w:t>
                            </w:r>
                            <w:r>
                              <w:t xml:space="preserve"> high-quality</w:t>
                            </w:r>
                            <w:r w:rsidRPr="003C3F47">
                              <w:t xml:space="preserve"> healthcare to a population of almost 56 million, NHS England contributes 4-5% of the country’s total </w:t>
                            </w:r>
                            <w:r>
                              <w:t>GHG</w:t>
                            </w:r>
                            <w:r w:rsidRPr="003C3F47">
                              <w:t xml:space="preserve"> emissions.</w:t>
                            </w:r>
                            <w:r>
                              <w:t xml:space="preserve"> Accountable to both NHS England and Public Health England, the Sustainable Development Unit was founded in 2008 to ensure the health service met its commitments under the UK Climate Change Act. Since then, the NHS has achieved impressive reductions in GHG emissions whilst maintaining high standards of care and reducing costs.</w:t>
                            </w:r>
                            <w:r>
                              <w:fldChar w:fldCharType="begin"/>
                            </w:r>
                            <w:r>
                              <w:instrText xml:space="preserve"> ADDIN EN.CITE &lt;EndNote&gt;&lt;Cite&gt;&lt;Author&gt;NHS England&lt;/Author&gt;&lt;Year&gt;2018&lt;/Year&gt;&lt;RecNum&gt;254&lt;/RecNum&gt;&lt;DisplayText&gt;&lt;style face="superscript"&gt;188&lt;/style&gt;&lt;/DisplayText&gt;&lt;record&gt;&lt;rec-number&gt;254&lt;/rec-number&gt;&lt;foreign-keys&gt;&lt;key app="EN" db-id="wvwxvp2x3zwxfke09tn5p5d529xtdx2e2dtd" timestamp="1594652658"&gt;254&lt;/key&gt;&lt;/foreign-keys&gt;&lt;ref-type name="Report"&gt;27&lt;/ref-type&gt;&lt;contributors&gt;&lt;authors&gt;&lt;author&gt;NHS England,&lt;/author&gt;&lt;author&gt;Public Health England,&lt;/author&gt;&lt;/authors&gt;&lt;/contributors&gt;&lt;titles&gt;&lt;title&gt;Reducing the use of natural resources in health and social care&lt;/title&gt;&lt;/titles&gt;&lt;dates&gt;&lt;year&gt;2018&lt;/year&gt;&lt;/dates&gt;&lt;pub-location&gt;London&lt;/pub-location&gt;&lt;publisher&gt;NHS England&lt;/publisher&gt;&lt;urls&gt;&lt;related-urls&gt;&lt;url&gt; https://www.sduhealth.org.uk/policy-strategy/reporting/natural-resource-footprint-2018.aspx&lt;/url&gt;&lt;/related-urls&gt;&lt;/urls&gt;&lt;/record&gt;&lt;/Cite&gt;&lt;/EndNote&gt;</w:instrText>
                            </w:r>
                            <w:r>
                              <w:fldChar w:fldCharType="separate"/>
                            </w:r>
                            <w:r w:rsidRPr="004F4748">
                              <w:rPr>
                                <w:noProof/>
                                <w:vertAlign w:val="superscript"/>
                              </w:rPr>
                              <w:t>188</w:t>
                            </w:r>
                            <w:r>
                              <w:fldChar w:fldCharType="end"/>
                            </w:r>
                            <w:r>
                              <w:t xml:space="preserve"> </w:t>
                            </w:r>
                            <w:r w:rsidRPr="003C3F47">
                              <w:t xml:space="preserve">In January 2020, NHS England announced its commitment to </w:t>
                            </w:r>
                            <w:r>
                              <w:t xml:space="preserve">become the world’s first ‘net zero health system’, alongside its new campaign </w:t>
                            </w:r>
                            <w:r w:rsidRPr="003C3F47">
                              <w:t>“For a greener NHS”.</w:t>
                            </w:r>
                            <w:r>
                              <w:fldChar w:fldCharType="begin"/>
                            </w:r>
                            <w:r>
                              <w:instrText xml:space="preserve"> ADDIN EN.CITE &lt;EndNote&gt;&lt;Cite&gt;&lt;Author&gt;NHS England&lt;/Author&gt;&lt;Year&gt;2020&lt;/Year&gt;&lt;RecNum&gt;255&lt;/RecNum&gt;&lt;DisplayText&gt;&lt;style face="superscript"&gt;189&lt;/style&gt;&lt;/DisplayText&gt;&lt;record&gt;&lt;rec-number&gt;255&lt;/rec-number&gt;&lt;foreign-keys&gt;&lt;key app="EN" db-id="wvwxvp2x3zwxfke09tn5p5d529xtdx2e2dtd" timestamp="1594652658"&gt;255&lt;/key&gt;&lt;/foreign-keys&gt;&lt;ref-type name="Web Page"&gt;12&lt;/ref-type&gt;&lt;contributors&gt;&lt;authors&gt;&lt;author&gt;NHS England,&lt;/author&gt;&lt;/authors&gt;&lt;/contributors&gt;&lt;titles&gt;&lt;title&gt;Greener NHS campaign to tackle climate ‘health emergency’&lt;/title&gt;&lt;/titles&gt;&lt;volume&gt;2020&lt;/volume&gt;&lt;number&gt;26 April&lt;/number&gt;&lt;dates&gt;&lt;year&gt;2020&lt;/year&gt;&lt;/dates&gt;&lt;pub-location&gt;London, UK&lt;/pub-location&gt;&lt;publisher&gt;NHS England&lt;/publisher&gt;&lt;urls&gt;&lt;related-urls&gt;&lt;url&gt;https://www.england.nhs.uk/2020/01/greener-nhs-campaign-to-tackle-climate-health-emergency/&lt;/url&gt;&lt;/related-urls&gt;&lt;/urls&gt;&lt;/record&gt;&lt;/Cite&gt;&lt;/EndNote&gt;</w:instrText>
                            </w:r>
                            <w:r>
                              <w:fldChar w:fldCharType="separate"/>
                            </w:r>
                            <w:r w:rsidRPr="004F4748">
                              <w:rPr>
                                <w:noProof/>
                                <w:vertAlign w:val="superscript"/>
                              </w:rPr>
                              <w:t>189</w:t>
                            </w:r>
                            <w:r>
                              <w:fldChar w:fldCharType="end"/>
                            </w:r>
                            <w:r w:rsidRPr="00AE5FE4">
                              <w:t xml:space="preserve"> A new baseline of NHS England’s current carbon footprint was quantified, identifying the different sources of emissions using a hybrid model of bottom-up measurements of direct emissions (on-site fossil fuel use, fleet and transport, and </w:t>
                            </w:r>
                            <w:proofErr w:type="spellStart"/>
                            <w:r w:rsidRPr="00AE5FE4">
                              <w:t>anaesthetic</w:t>
                            </w:r>
                            <w:proofErr w:type="spellEnd"/>
                            <w:r w:rsidRPr="00AE5FE4">
                              <w:t xml:space="preserve"> gases) and energy use and top-down MRIO-based measurements to estimate other indirect emissions (including upstream energy system emissions, pharmaceutical procurement, and patient use of metered dose inhalers). NHS England is now working to develop a strategy for how and when Net Zero emissions can be achieved. </w:t>
                            </w:r>
                            <w:r w:rsidRPr="003C3F47">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DA70A9" id="_x0000_s1028" type="#_x0000_t202" style="position:absolute;margin-left:0;margin-top:19.85pt;width:474.6pt;height:110.6pt;z-index:25166336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">
                <v:textbox style="mso-fit-shape-to-text:t">
                  <w:txbxContent>
                    <w:p w14:paraId="255FEF9D" w14:textId="628A20ED" w:rsidR="0089280A" w:rsidRDefault="0089280A" w:rsidP="004454E2">
                      <w:pPr>
                        <w:pStyle w:val="Panels"/>
                      </w:pPr>
                      <w:r w:rsidRPr="003C3F47">
                        <w:t xml:space="preserve"> Panel </w:t>
                      </w:r>
                      <w:r>
                        <w:t>4</w:t>
                      </w:r>
                      <w:r w:rsidRPr="003C3F47">
                        <w:t xml:space="preserve">: For a </w:t>
                      </w:r>
                      <w:r>
                        <w:t>G</w:t>
                      </w:r>
                      <w:r w:rsidRPr="003C3F47">
                        <w:t>reener NHS</w:t>
                      </w:r>
                    </w:p>
                    <w:p w14:paraId="681E0AE6" w14:textId="79217B77" w:rsidR="0089280A" w:rsidRDefault="0089280A" w:rsidP="003B0304">
                      <w:pPr>
                        <w:pStyle w:val="PanelText"/>
                        <w:spacing w:line="240" w:lineRule="auto"/>
                        <w:jc w:val="left"/>
                        <w:rPr>
                          <w:lang w:eastAsia="en-US"/>
                        </w:rPr>
                      </w:pPr>
                      <w:r w:rsidRPr="003C3F47">
                        <w:t xml:space="preserve">With over 1.5 million employees, England’s National Health Service (NHS England) is the largest single employer in Europe and is the </w:t>
                      </w:r>
                      <w:r>
                        <w:t>l</w:t>
                      </w:r>
                      <w:r w:rsidRPr="003C3F47">
                        <w:t xml:space="preserve">argest single-payer healthcare system in the world, with an annual budget of £134 billion. </w:t>
                      </w:r>
                      <w:r>
                        <w:t>W</w:t>
                      </w:r>
                      <w:r w:rsidRPr="003C3F47">
                        <w:t>hile providing</w:t>
                      </w:r>
                      <w:r>
                        <w:t xml:space="preserve"> high-quality</w:t>
                      </w:r>
                      <w:r w:rsidRPr="003C3F47">
                        <w:t xml:space="preserve"> healthcare to a population of almost 56 million, NHS England contributes 4-5% of the country’s total </w:t>
                      </w:r>
                      <w:r>
                        <w:t>GHG</w:t>
                      </w:r>
                      <w:r w:rsidRPr="003C3F47">
                        <w:t xml:space="preserve"> emissions.</w:t>
                      </w:r>
                      <w:r>
                        <w:t xml:space="preserve"> Accountable to both NHS England and Public Health England, the Sustainable Development Unit was founded in 2008 to ensure the health service met its commitments under the UK Climate Change Act. Since then, the NHS has achieved impressive reductions in GHG emissions whilst maintaining high standards of care and reducing costs.</w:t>
                      </w:r>
                      <w:r>
                        <w:fldChar w:fldCharType="begin"/>
                      </w:r>
                      <w:r>
                        <w:instrText xml:space="preserve"> ADDIN EN.CITE &lt;EndNote&gt;&lt;Cite&gt;&lt;Author&gt;NHS England&lt;/Author&gt;&lt;Year&gt;2018&lt;/Year&gt;&lt;RecNum&gt;254&lt;/RecNum&gt;&lt;DisplayText&gt;&lt;style face="superscript"&gt;188&lt;/style&gt;&lt;/DisplayText&gt;&lt;record&gt;&lt;rec-number&gt;254&lt;/rec-number&gt;&lt;foreign-keys&gt;&lt;key app="EN" db-id="wvwxvp2x3zwxfke09tn5p5d529xtdx2e2dtd" timestamp="1594652658"&gt;254&lt;/key&gt;&lt;/foreign-keys&gt;&lt;ref-type name="Report"&gt;27&lt;/ref-type&gt;&lt;contributors&gt;&lt;authors&gt;&lt;author&gt;NHS England,&lt;/author&gt;&lt;author&gt;Public Health England,&lt;/author&gt;&lt;/authors&gt;&lt;/contributors&gt;&lt;titles&gt;&lt;title&gt;Reducing the use of natural resources in health and social care&lt;/title&gt;&lt;/titles&gt;&lt;dates&gt;&lt;year&gt;2018&lt;/year&gt;&lt;/dates&gt;&lt;pub-location&gt;London&lt;/pub-location&gt;&lt;publisher&gt;NHS England&lt;/publisher&gt;&lt;urls&gt;&lt;related-urls&gt;&lt;url&gt; https://www.sduhealth.org.uk/policy-strategy/reporting/natural-resource-footprint-2018.aspx&lt;/url&gt;&lt;/related-urls&gt;&lt;/urls&gt;&lt;/record&gt;&lt;/Cite&gt;&lt;/EndNote&gt;</w:instrText>
                      </w:r>
                      <w:r>
                        <w:fldChar w:fldCharType="separate"/>
                      </w:r>
                      <w:r w:rsidRPr="004F4748">
                        <w:rPr>
                          <w:noProof/>
                          <w:vertAlign w:val="superscript"/>
                        </w:rPr>
                        <w:t>188</w:t>
                      </w:r>
                      <w:r>
                        <w:fldChar w:fldCharType="end"/>
                      </w:r>
                      <w:r>
                        <w:t xml:space="preserve"> </w:t>
                      </w:r>
                      <w:r w:rsidRPr="003C3F47">
                        <w:t xml:space="preserve">In January 2020, NHS England announced its commitment to </w:t>
                      </w:r>
                      <w:r>
                        <w:t xml:space="preserve">become the world’s first ‘net zero health system’, alongside its new campaign </w:t>
                      </w:r>
                      <w:r w:rsidRPr="003C3F47">
                        <w:t>“For a greener NHS”.</w:t>
                      </w:r>
                      <w:r>
                        <w:fldChar w:fldCharType="begin"/>
                      </w:r>
                      <w:r>
                        <w:instrText xml:space="preserve"> ADDIN EN.CITE &lt;EndNote&gt;&lt;Cite&gt;&lt;Author&gt;NHS England&lt;/Author&gt;&lt;Year&gt;2020&lt;/Year&gt;&lt;RecNum&gt;255&lt;/RecNum&gt;&lt;DisplayText&gt;&lt;style face="superscript"&gt;189&lt;/style&gt;&lt;/DisplayText&gt;&lt;record&gt;&lt;rec-number&gt;255&lt;/rec-number&gt;&lt;foreign-keys&gt;&lt;key app="EN" db-id="wvwxvp2x3zwxfke09tn5p5d529xtdx2e2dtd" timestamp="1594652658"&gt;255&lt;/key&gt;&lt;/foreign-keys&gt;&lt;ref-type name="Web Page"&gt;12&lt;/ref-type&gt;&lt;contributors&gt;&lt;authors&gt;&lt;author&gt;NHS England,&lt;/author&gt;&lt;/authors&gt;&lt;/contributors&gt;&lt;titles&gt;&lt;title&gt;Greener NHS campaign to tackle climate ‘health emergency’&lt;/title&gt;&lt;/titles&gt;&lt;volume&gt;2020&lt;/volume&gt;&lt;number&gt;26 April&lt;/number&gt;&lt;dates&gt;&lt;year&gt;2020&lt;/year&gt;&lt;/dates&gt;&lt;pub-location&gt;London, UK&lt;/pub-location&gt;&lt;publisher&gt;NHS England&lt;/publisher&gt;&lt;urls&gt;&lt;related-urls&gt;&lt;url&gt;https://www.england.nhs.uk/2020/01/greener-nhs-campaign-to-tackle-climate-health-emergency/&lt;/url&gt;&lt;/related-urls&gt;&lt;/urls&gt;&lt;/record&gt;&lt;/Cite&gt;&lt;/EndNote&gt;</w:instrText>
                      </w:r>
                      <w:r>
                        <w:fldChar w:fldCharType="separate"/>
                      </w:r>
                      <w:r w:rsidRPr="004F4748">
                        <w:rPr>
                          <w:noProof/>
                          <w:vertAlign w:val="superscript"/>
                        </w:rPr>
                        <w:t>189</w:t>
                      </w:r>
                      <w:r>
                        <w:fldChar w:fldCharType="end"/>
                      </w:r>
                      <w:r w:rsidRPr="00AE5FE4">
                        <w:t xml:space="preserve"> A new baseline of NHS England’s current carbon footprint was quantified, identifying the different sources of emissions using a hybrid model of bottom-up measurements of direct emissions (on-site fossil fuel use, fleet and transport, and anaesthetic gases) and energy use and top-down MRIO-based measurements to estimate other indirect emissions (including upstream energy system emissions, pharmaceutical procurement, and patient use of metered dose inhalers). NHS England is now working to develop a strategy for how and when Net Zero emissions can be achieved. </w:t>
                      </w:r>
                      <w:r w:rsidRPr="003C3F47">
                        <w:t xml:space="preserve"> </w:t>
                      </w:r>
                    </w:p>
                  </w:txbxContent>
                </v:textbox>
                <w10:wrap type="square" anchorx="margin"/>
              </v:shape>
            </w:pict>
          </mc:Fallback>
        </mc:AlternateContent>
      </w:r>
      <w:r w:rsidR="00936359" w:rsidRPr="002A6179">
        <w:br w:type="page"/>
      </w:r>
    </w:p>
    <w:p w14:paraId="71CC31BA" w14:textId="01BE3465" w:rsidR="002F126D" w:rsidRPr="002A6179" w:rsidRDefault="002F126D" w:rsidP="00E6768E">
      <w:pPr>
        <w:pStyle w:val="Heading2"/>
        <w:jc w:val="left"/>
      </w:pPr>
      <w:bookmarkStart w:id="134" w:name="_Toc47088941"/>
      <w:r w:rsidRPr="002A6179">
        <w:lastRenderedPageBreak/>
        <w:t>Conclusion</w:t>
      </w:r>
      <w:bookmarkEnd w:id="134"/>
    </w:p>
    <w:p w14:paraId="3E9B7F48" w14:textId="4E2FC362" w:rsidR="00D537F0" w:rsidRPr="002A6179" w:rsidRDefault="002F126D" w:rsidP="00E6768E">
      <w:pPr>
        <w:jc w:val="left"/>
      </w:pPr>
      <w:r w:rsidRPr="002A6179">
        <w:t>The trends over the past year show</w:t>
      </w:r>
      <w:r w:rsidR="00D537F0" w:rsidRPr="002A6179">
        <w:t xml:space="preserve"> a concerning lack of progress in a number of sectors, including a continued failure to reduce the </w:t>
      </w:r>
      <w:r w:rsidRPr="002A6179">
        <w:t xml:space="preserve">carbon intensity of the </w:t>
      </w:r>
      <w:r w:rsidR="00D537F0" w:rsidRPr="002A6179">
        <w:t xml:space="preserve">global </w:t>
      </w:r>
      <w:r w:rsidRPr="002A6179">
        <w:t>energy system</w:t>
      </w:r>
      <w:r w:rsidR="00D537F0" w:rsidRPr="002A6179">
        <w:t>, a rise in the use of coal-fired power, and rising agricultural emissions and premature deaths from excess red meat consumption. This is in-part counteracted by the growth of renewable energy and improvements in low-carbon transport</w:t>
      </w:r>
      <w:r w:rsidR="0076191C">
        <w:t xml:space="preserve">. While these continue to rise at a pace, it is important to consider that they are starting from a low baseline. </w:t>
      </w:r>
    </w:p>
    <w:p w14:paraId="2FF3B867" w14:textId="5A94589B" w:rsidR="002F126D" w:rsidRPr="002A6179" w:rsidRDefault="002733D7" w:rsidP="00E6768E">
      <w:pPr>
        <w:jc w:val="left"/>
      </w:pPr>
      <w:r w:rsidRPr="002733D7">
        <w:t xml:space="preserve">In many cases, it is likely that 2020 will be an inflection point for a number of indicators presented over the coming decade, with the direction of </w:t>
      </w:r>
      <w:r>
        <w:t>future trends</w:t>
      </w:r>
      <w:r w:rsidRPr="002733D7">
        <w:t xml:space="preserve"> yet to be seen</w:t>
      </w:r>
      <w:proofErr w:type="gramStart"/>
      <w:r w:rsidRPr="002733D7">
        <w:t>.</w:t>
      </w:r>
      <w:r w:rsidR="00246445">
        <w:t>.</w:t>
      </w:r>
      <w:proofErr w:type="gramEnd"/>
      <w:r w:rsidR="002F126D" w:rsidRPr="002A6179">
        <w:t xml:space="preserve"> Ensuring that the recovery from the pandemic is synergistic with the long-term public health imperative of responding to climate change will be </w:t>
      </w:r>
      <w:r w:rsidR="00CA0B5C" w:rsidRPr="002A6179">
        <w:t>vital</w:t>
      </w:r>
      <w:r w:rsidR="002F126D" w:rsidRPr="002A6179">
        <w:t xml:space="preserve"> in the coming months,</w:t>
      </w:r>
      <w:r w:rsidR="00CA0B5C" w:rsidRPr="002A6179">
        <w:t xml:space="preserve"> years,</w:t>
      </w:r>
      <w:r w:rsidR="00331E9C">
        <w:t xml:space="preserve"> and</w:t>
      </w:r>
      <w:r w:rsidR="002F126D" w:rsidRPr="002A6179">
        <w:t xml:space="preserve"> decades. </w:t>
      </w:r>
    </w:p>
    <w:p w14:paraId="4B4AF5D1" w14:textId="3CE0D0DF" w:rsidR="00C333B5" w:rsidRPr="002A6179" w:rsidRDefault="00C333B5" w:rsidP="00E6768E">
      <w:pPr>
        <w:jc w:val="left"/>
        <w:rPr>
          <w:rFonts w:cstheme="minorHAnsi"/>
        </w:rPr>
      </w:pPr>
    </w:p>
    <w:p w14:paraId="17B9E1AB" w14:textId="62D75DF3" w:rsidR="00C333B5" w:rsidRPr="002A6179" w:rsidRDefault="00C333B5" w:rsidP="00E6768E">
      <w:pPr>
        <w:spacing w:before="0" w:after="160" w:line="259" w:lineRule="auto"/>
        <w:jc w:val="left"/>
        <w:rPr>
          <w:rFonts w:cstheme="minorHAnsi"/>
        </w:rPr>
      </w:pPr>
      <w:r w:rsidRPr="002A6179">
        <w:rPr>
          <w:rFonts w:cstheme="minorHAnsi"/>
        </w:rPr>
        <w:br w:type="page"/>
      </w:r>
    </w:p>
    <w:p w14:paraId="42A84248" w14:textId="1C23050A" w:rsidR="0004121E" w:rsidRPr="002A6179" w:rsidRDefault="0004121E" w:rsidP="00E6768E">
      <w:pPr>
        <w:pStyle w:val="Heading1"/>
        <w:jc w:val="left"/>
        <w:rPr>
          <w:lang w:val="en-US"/>
        </w:rPr>
      </w:pPr>
      <w:bookmarkStart w:id="135" w:name="_Toc47088942"/>
      <w:r w:rsidRPr="002A6179">
        <w:rPr>
          <w:lang w:val="en-US"/>
        </w:rPr>
        <w:lastRenderedPageBreak/>
        <w:t>Section 4: Economics</w:t>
      </w:r>
      <w:r w:rsidR="00CC388D" w:rsidRPr="002A6179">
        <w:rPr>
          <w:lang w:val="en-US"/>
        </w:rPr>
        <w:t xml:space="preserve"> and Finance</w:t>
      </w:r>
      <w:bookmarkStart w:id="136" w:name="_Toc517101536"/>
      <w:bookmarkEnd w:id="135"/>
    </w:p>
    <w:p w14:paraId="2B76D290" w14:textId="7676F702" w:rsidR="002F126D" w:rsidRPr="002A6179" w:rsidRDefault="002F126D" w:rsidP="00E6768E">
      <w:pPr>
        <w:autoSpaceDE w:val="0"/>
        <w:autoSpaceDN w:val="0"/>
        <w:adjustRightInd w:val="0"/>
        <w:spacing w:after="240"/>
        <w:jc w:val="left"/>
        <w:rPr>
          <w:rFonts w:cstheme="minorHAnsi"/>
          <w:szCs w:val="22"/>
        </w:rPr>
      </w:pPr>
      <w:bookmarkStart w:id="137" w:name="_Ref8123800"/>
      <w:bookmarkEnd w:id="136"/>
      <w:r w:rsidRPr="002A6179">
        <w:rPr>
          <w:rFonts w:cstheme="minorHAnsi"/>
          <w:szCs w:val="22"/>
        </w:rPr>
        <w:t xml:space="preserve">Section </w:t>
      </w:r>
      <w:r w:rsidR="00C007A1" w:rsidRPr="002A6179">
        <w:rPr>
          <w:rFonts w:cstheme="minorHAnsi"/>
          <w:szCs w:val="22"/>
        </w:rPr>
        <w:t>1</w:t>
      </w:r>
      <w:r w:rsidR="00983671" w:rsidRPr="002A6179">
        <w:rPr>
          <w:rFonts w:cstheme="minorHAnsi"/>
          <w:szCs w:val="22"/>
        </w:rPr>
        <w:t xml:space="preserve"> </w:t>
      </w:r>
      <w:r w:rsidRPr="002A6179">
        <w:rPr>
          <w:rFonts w:cstheme="minorHAnsi"/>
          <w:szCs w:val="22"/>
        </w:rPr>
        <w:t xml:space="preserve">described the emerging human symptoms of climate change, while </w:t>
      </w:r>
      <w:r w:rsidR="00CD2D59" w:rsidRPr="002A6179">
        <w:rPr>
          <w:rFonts w:cstheme="minorHAnsi"/>
          <w:szCs w:val="22"/>
        </w:rPr>
        <w:t>S</w:t>
      </w:r>
      <w:r w:rsidRPr="002A6179">
        <w:rPr>
          <w:rFonts w:cstheme="minorHAnsi"/>
          <w:szCs w:val="22"/>
        </w:rPr>
        <w:t xml:space="preserve">ections </w:t>
      </w:r>
      <w:r w:rsidR="00C007A1" w:rsidRPr="002A6179">
        <w:rPr>
          <w:rFonts w:cstheme="minorHAnsi"/>
          <w:szCs w:val="22"/>
        </w:rPr>
        <w:t>2</w:t>
      </w:r>
      <w:r w:rsidRPr="002A6179">
        <w:rPr>
          <w:rFonts w:cstheme="minorHAnsi"/>
          <w:szCs w:val="22"/>
        </w:rPr>
        <w:t xml:space="preserve"> and </w:t>
      </w:r>
      <w:r w:rsidR="00C007A1" w:rsidRPr="002A6179">
        <w:rPr>
          <w:rFonts w:cstheme="minorHAnsi"/>
          <w:szCs w:val="22"/>
        </w:rPr>
        <w:t xml:space="preserve">3 </w:t>
      </w:r>
      <w:r w:rsidRPr="002A6179">
        <w:rPr>
          <w:rFonts w:cstheme="minorHAnsi"/>
          <w:szCs w:val="22"/>
        </w:rPr>
        <w:t xml:space="preserve">detailed efforts to adapt and mitigate against the worst of these effects. In turn, </w:t>
      </w:r>
      <w:r w:rsidR="00CD2D59" w:rsidRPr="002A6179">
        <w:rPr>
          <w:rFonts w:cstheme="minorHAnsi"/>
          <w:szCs w:val="22"/>
        </w:rPr>
        <w:t>S</w:t>
      </w:r>
      <w:r w:rsidRPr="002A6179">
        <w:rPr>
          <w:rFonts w:cstheme="minorHAnsi"/>
          <w:szCs w:val="22"/>
        </w:rPr>
        <w:t xml:space="preserve">ection </w:t>
      </w:r>
      <w:r w:rsidR="00983671" w:rsidRPr="002A6179">
        <w:rPr>
          <w:rFonts w:cstheme="minorHAnsi"/>
          <w:szCs w:val="22"/>
        </w:rPr>
        <w:t xml:space="preserve">4 </w:t>
      </w:r>
      <w:r w:rsidRPr="002A6179">
        <w:rPr>
          <w:rFonts w:cstheme="minorHAnsi"/>
          <w:szCs w:val="22"/>
        </w:rPr>
        <w:t>examines the financial and economic dimensions of both the impacts of climate change, and efforts to respond.</w:t>
      </w:r>
      <w:r w:rsidRPr="002A6179" w:rsidDel="00E3687C">
        <w:rPr>
          <w:rFonts w:cstheme="minorHAnsi"/>
          <w:szCs w:val="22"/>
        </w:rPr>
        <w:t xml:space="preserve"> </w:t>
      </w:r>
    </w:p>
    <w:p w14:paraId="08789DC8" w14:textId="23260B62" w:rsidR="002F126D" w:rsidRPr="002A6179" w:rsidRDefault="00D961F2" w:rsidP="00E6768E">
      <w:pPr>
        <w:autoSpaceDE w:val="0"/>
        <w:autoSpaceDN w:val="0"/>
        <w:adjustRightInd w:val="0"/>
        <w:spacing w:after="240"/>
        <w:jc w:val="left"/>
        <w:rPr>
          <w:rFonts w:cstheme="minorHAnsi"/>
          <w:szCs w:val="22"/>
        </w:rPr>
      </w:pPr>
      <w:r w:rsidRPr="002A6179">
        <w:rPr>
          <w:rFonts w:cs="Calibri"/>
        </w:rPr>
        <w:t>The</w:t>
      </w:r>
      <w:r w:rsidR="000943A4" w:rsidRPr="002A6179">
        <w:rPr>
          <w:rFonts w:cs="Calibri"/>
        </w:rPr>
        <w:t xml:space="preserve"> Intergovernmental Panel on Climate Change</w:t>
      </w:r>
      <w:r w:rsidR="002F126D" w:rsidRPr="002A6179">
        <w:rPr>
          <w:rFonts w:cstheme="minorHAnsi"/>
          <w:szCs w:val="22"/>
        </w:rPr>
        <w:t xml:space="preserve"> </w:t>
      </w:r>
      <w:r w:rsidR="000943A4" w:rsidRPr="002A6179">
        <w:rPr>
          <w:rFonts w:cstheme="minorHAnsi"/>
          <w:szCs w:val="22"/>
        </w:rPr>
        <w:t>(</w:t>
      </w:r>
      <w:r w:rsidR="002F126D" w:rsidRPr="002A6179">
        <w:rPr>
          <w:rFonts w:cstheme="minorHAnsi"/>
          <w:szCs w:val="22"/>
        </w:rPr>
        <w:t>IPCC</w:t>
      </w:r>
      <w:r w:rsidR="000943A4" w:rsidRPr="002A6179">
        <w:rPr>
          <w:rFonts w:cstheme="minorHAnsi"/>
          <w:szCs w:val="22"/>
        </w:rPr>
        <w:t>)</w:t>
      </w:r>
      <w:r w:rsidR="002F126D" w:rsidRPr="002A6179">
        <w:rPr>
          <w:rFonts w:cstheme="minorHAnsi"/>
          <w:szCs w:val="22"/>
        </w:rPr>
        <w:t xml:space="preserve"> estimate limiting warming to </w:t>
      </w:r>
      <w:r w:rsidR="002F126D" w:rsidRPr="002A6179">
        <w:rPr>
          <w:rFonts w:cs="Calibri"/>
        </w:rPr>
        <w:t>1.5</w:t>
      </w:r>
      <w:r w:rsidR="002F126D" w:rsidRPr="002A6179">
        <w:rPr>
          <w:rFonts w:eastAsia="Symbol" w:cs="Calibri"/>
        </w:rPr>
        <w:t>°</w:t>
      </w:r>
      <w:r w:rsidR="002F126D" w:rsidRPr="002A6179">
        <w:rPr>
          <w:rFonts w:cs="Calibri"/>
        </w:rPr>
        <w:t>C</w:t>
      </w:r>
      <w:r w:rsidR="002F126D" w:rsidRPr="002A6179">
        <w:rPr>
          <w:rFonts w:cstheme="minorHAnsi"/>
          <w:szCs w:val="22"/>
        </w:rPr>
        <w:t xml:space="preserve"> would require annual investment in the energy system equivalent to around 2.5% of global GDP, through to 2035.</w:t>
      </w:r>
      <w:r w:rsidR="00357D19" w:rsidRPr="002A6179">
        <w:rPr>
          <w:rFonts w:cstheme="minorHAnsi"/>
          <w:szCs w:val="22"/>
        </w:rPr>
        <w:fldChar w:fldCharType="begin"/>
      </w:r>
      <w:r w:rsidR="00172202">
        <w:rPr>
          <w:rFonts w:cstheme="minorHAnsi"/>
          <w:szCs w:val="22"/>
        </w:rPr>
        <w:instrText xml:space="preserve"> ADDIN EN.CITE &lt;EndNote&gt;&lt;Cite&gt;&lt;Author&gt;IPCC&lt;/Author&gt;&lt;Year&gt;2018&lt;/Year&gt;&lt;RecNum&gt;156&lt;/RecNum&gt;&lt;DisplayText&gt;&lt;style face="superscript"&gt;85&lt;/style&gt;&lt;/DisplayText&gt;&lt;record&gt;&lt;rec-number&gt;156&lt;/rec-number&gt;&lt;foreign-keys&gt;&lt;key app="EN" db-id="wvwxvp2x3zwxfke09tn5p5d529xtdx2e2dtd" timestamp="1594652644"&gt;156&lt;/key&gt;&lt;/foreign-keys&gt;&lt;ref-type name="Report"&gt;27&lt;/ref-type&gt;&lt;contributors&gt;&lt;authors&gt;&lt;author&gt;IPCC&lt;/author&gt;&lt;/authors&gt;&lt;secondary-authors&gt;&lt;author&gt;Masson-Delmotte, Valérie&lt;/author&gt;&lt;author&gt;Zhai, Panmao&lt;/author&gt;&lt;author&gt;Portner, H. O.&lt;/author&gt;&lt;author&gt;Roberts, D&lt;/author&gt;&lt;author&gt;Skea, Jim&lt;/author&gt;&lt;author&gt;Shukla, Priyadarshi R&lt;/author&gt;&lt;author&gt;Pirani, Anna&lt;/author&gt;&lt;author&gt;Moufouma-Okia, Wilfran&lt;/author&gt;&lt;author&gt;Pean, C&lt;/author&gt;&lt;author&gt;Pidcock, Roz&lt;/author&gt;&lt;author&gt;Connors, Sarah&lt;/author&gt;&lt;author&gt;Matthews, R B R&lt;/author&gt;&lt;author&gt;Chen, Yang&lt;/author&gt;&lt;author&gt;Zhou, Xiao&lt;/author&gt;&lt;author&gt;Gomis, Melissa I&lt;/author&gt;&lt;author&gt;Lonnoy, Elisabeth&lt;/author&gt;&lt;author&gt;Maycock, Tom&lt;/author&gt;&lt;author&gt;Tignor, Melinda&lt;/author&gt;&lt;author&gt;Waterfield, Tim&lt;/author&gt;&lt;/secondary-authors&gt;&lt;/contributors&gt;&lt;titles&gt;&lt;title&gt;Global warming of 1.5°C. An IPCC Special Report on the impacts of global warming of 1.5°C above pre-industrial levels and related global greenhouse gas emission pathways, in the context of strengthening the global response to the threat of climate change.&lt;/title&gt;&lt;/titles&gt;&lt;dates&gt;&lt;year&gt;2018&lt;/year&gt;&lt;/dates&gt;&lt;pub-location&gt;Geneva, Switzerland&lt;/pub-location&gt;&lt;publisher&gt;World Meteorological Organization&lt;/publisher&gt;&lt;urls&gt;&lt;related-urls&gt;&lt;url&gt;https://www.ipcc.ch/site/assets/uploads/sites/2/2018/11/SR15_Chapter5_Low_Res-1.pdf&lt;/url&gt;&lt;/related-urls&gt;&lt;/urls&gt;&lt;/record&gt;&lt;/Cite&gt;&lt;/EndNote&gt;</w:instrText>
      </w:r>
      <w:r w:rsidR="00357D19" w:rsidRPr="002A6179">
        <w:rPr>
          <w:rFonts w:cstheme="minorHAnsi"/>
          <w:szCs w:val="22"/>
        </w:rPr>
        <w:fldChar w:fldCharType="separate"/>
      </w:r>
      <w:r w:rsidR="008E7C4F" w:rsidRPr="002A6179">
        <w:rPr>
          <w:rFonts w:cstheme="minorHAnsi"/>
          <w:noProof/>
          <w:szCs w:val="22"/>
          <w:vertAlign w:val="superscript"/>
        </w:rPr>
        <w:t>85</w:t>
      </w:r>
      <w:r w:rsidR="00357D19" w:rsidRPr="002A6179">
        <w:rPr>
          <w:rFonts w:cstheme="minorHAnsi"/>
          <w:szCs w:val="22"/>
        </w:rPr>
        <w:fldChar w:fldCharType="end"/>
      </w:r>
      <w:r w:rsidR="002F126D" w:rsidRPr="002A6179">
        <w:rPr>
          <w:rFonts w:cstheme="minorHAnsi"/>
          <w:szCs w:val="22"/>
        </w:rPr>
        <w:t xml:space="preserve"> Such investment would both limit the cost of the damage</w:t>
      </w:r>
      <w:r w:rsidRPr="002A6179">
        <w:rPr>
          <w:rFonts w:cstheme="minorHAnsi"/>
          <w:szCs w:val="22"/>
        </w:rPr>
        <w:t xml:space="preserve"> from climate change (up to </w:t>
      </w:r>
      <w:r w:rsidR="00DA435B" w:rsidRPr="002A6179">
        <w:rPr>
          <w:rFonts w:cstheme="minorHAnsi"/>
          <w:szCs w:val="22"/>
        </w:rPr>
        <w:t>US</w:t>
      </w:r>
      <w:r w:rsidRPr="002A6179">
        <w:rPr>
          <w:rFonts w:cstheme="minorHAnsi"/>
          <w:szCs w:val="22"/>
        </w:rPr>
        <w:t>$4 trillion per year by 2100 from a 3</w:t>
      </w:r>
      <w:r w:rsidRPr="002A6179">
        <w:rPr>
          <w:rFonts w:ascii="Calibri Light" w:eastAsia="Symbol" w:hAnsi="Calibri Light" w:cs="Calibri Light"/>
        </w:rPr>
        <w:t>°</w:t>
      </w:r>
      <w:r w:rsidRPr="002A6179">
        <w:rPr>
          <w:rFonts w:cs="Calibri"/>
        </w:rPr>
        <w:t>C</w:t>
      </w:r>
      <w:r w:rsidRPr="002A6179">
        <w:rPr>
          <w:rFonts w:cstheme="minorHAnsi"/>
          <w:szCs w:val="22"/>
        </w:rPr>
        <w:t xml:space="preserve"> world</w:t>
      </w:r>
      <w:r w:rsidR="00D70234" w:rsidRPr="002A6179">
        <w:rPr>
          <w:rFonts w:cstheme="minorHAnsi"/>
          <w:szCs w:val="22"/>
        </w:rPr>
        <w:t xml:space="preserve"> as compared to a 2</w:t>
      </w:r>
      <w:r w:rsidR="00D70234" w:rsidRPr="002A6179">
        <w:rPr>
          <w:rFonts w:ascii="Calibri Light" w:eastAsia="Symbol" w:hAnsi="Calibri Light" w:cs="Calibri Light"/>
        </w:rPr>
        <w:t>°</w:t>
      </w:r>
      <w:r w:rsidR="00D70234" w:rsidRPr="002A6179">
        <w:rPr>
          <w:rFonts w:cs="Calibri"/>
        </w:rPr>
        <w:t>C world</w:t>
      </w:r>
      <w:r w:rsidRPr="002A6179">
        <w:rPr>
          <w:rFonts w:cstheme="minorHAnsi"/>
          <w:szCs w:val="22"/>
        </w:rPr>
        <w:t>)</w:t>
      </w:r>
      <w:r w:rsidR="002F126D" w:rsidRPr="002A6179">
        <w:rPr>
          <w:rFonts w:cstheme="minorHAnsi"/>
          <w:szCs w:val="22"/>
        </w:rPr>
        <w:t xml:space="preserve"> and generate a range of other economic benefits </w:t>
      </w:r>
      <w:r w:rsidRPr="002A6179">
        <w:rPr>
          <w:rFonts w:cstheme="minorHAnsi"/>
          <w:szCs w:val="22"/>
        </w:rPr>
        <w:t>(</w:t>
      </w:r>
      <w:r w:rsidR="002F126D" w:rsidRPr="002A6179">
        <w:rPr>
          <w:rFonts w:cstheme="minorHAnsi"/>
          <w:szCs w:val="22"/>
        </w:rPr>
        <w:t>including the creation of new technologies and industries</w:t>
      </w:r>
      <w:r w:rsidRPr="002A6179">
        <w:rPr>
          <w:rFonts w:cstheme="minorHAnsi"/>
          <w:szCs w:val="22"/>
        </w:rPr>
        <w:t>) and health benefits from avoiding the effects of climate change current carbon-intensive activities</w:t>
      </w:r>
      <w:r w:rsidR="002F126D" w:rsidRPr="002A6179">
        <w:rPr>
          <w:rFonts w:cstheme="minorHAnsi"/>
          <w:szCs w:val="22"/>
        </w:rPr>
        <w:t>. Once such factors are considered,</w:t>
      </w:r>
      <w:r w:rsidR="00CA0B5C" w:rsidRPr="002A6179">
        <w:rPr>
          <w:rFonts w:cstheme="minorHAnsi"/>
          <w:szCs w:val="22"/>
        </w:rPr>
        <w:t xml:space="preserve"> the</w:t>
      </w:r>
      <w:r w:rsidR="002F126D" w:rsidRPr="002A6179">
        <w:rPr>
          <w:rFonts w:cstheme="minorHAnsi"/>
          <w:szCs w:val="22"/>
        </w:rPr>
        <w:t xml:space="preserve"> overall economic implications</w:t>
      </w:r>
      <w:r w:rsidR="00CA0B5C" w:rsidRPr="002A6179">
        <w:rPr>
          <w:rFonts w:cstheme="minorHAnsi"/>
          <w:szCs w:val="22"/>
        </w:rPr>
        <w:t xml:space="preserve"> of limiting warming to </w:t>
      </w:r>
      <w:r w:rsidR="00CA0B5C" w:rsidRPr="002A6179">
        <w:rPr>
          <w:rFonts w:cs="Calibri"/>
        </w:rPr>
        <w:t>1.5</w:t>
      </w:r>
      <w:r w:rsidR="003E3642" w:rsidRPr="002A6179">
        <w:rPr>
          <w:rFonts w:ascii="Calibri Light" w:eastAsia="Symbol" w:hAnsi="Calibri Light" w:cs="Calibri Light"/>
        </w:rPr>
        <w:t>°</w:t>
      </w:r>
      <w:r w:rsidR="00CA0B5C" w:rsidRPr="002A6179">
        <w:rPr>
          <w:rFonts w:cs="Calibri"/>
        </w:rPr>
        <w:t>C</w:t>
      </w:r>
      <w:r w:rsidR="002F126D" w:rsidRPr="002A6179">
        <w:rPr>
          <w:rFonts w:cstheme="minorHAnsi"/>
          <w:szCs w:val="22"/>
        </w:rPr>
        <w:t xml:space="preserve"> are likely to be positive – particularly if policy </w:t>
      </w:r>
      <w:r w:rsidR="00983671" w:rsidRPr="002A6179">
        <w:rPr>
          <w:rFonts w:cstheme="minorHAnsi"/>
          <w:szCs w:val="22"/>
        </w:rPr>
        <w:t>responses are</w:t>
      </w:r>
      <w:r w:rsidR="002F126D" w:rsidRPr="002A6179">
        <w:rPr>
          <w:rFonts w:cstheme="minorHAnsi"/>
          <w:szCs w:val="22"/>
        </w:rPr>
        <w:t xml:space="preserve"> accelerated as soon as possible to a level commensurate with the scale of the challenge. Recent estimates suggest that investment to </w:t>
      </w:r>
      <w:r w:rsidR="0007305D" w:rsidRPr="002A6179">
        <w:rPr>
          <w:rFonts w:cstheme="minorHAnsi"/>
          <w:szCs w:val="22"/>
        </w:rPr>
        <w:t>“</w:t>
      </w:r>
      <w:r w:rsidR="002F126D" w:rsidRPr="002A6179">
        <w:rPr>
          <w:rFonts w:cstheme="minorHAnsi"/>
          <w:szCs w:val="22"/>
        </w:rPr>
        <w:t>bend the curve</w:t>
      </w:r>
      <w:r w:rsidR="0007305D" w:rsidRPr="002A6179">
        <w:rPr>
          <w:rFonts w:cstheme="minorHAnsi"/>
          <w:szCs w:val="22"/>
        </w:rPr>
        <w:t>”</w:t>
      </w:r>
      <w:r w:rsidR="002F126D" w:rsidRPr="002A6179">
        <w:rPr>
          <w:rFonts w:cstheme="minorHAnsi"/>
          <w:szCs w:val="22"/>
        </w:rPr>
        <w:t xml:space="preserve"> from the world’s current path, to a limited temperature rise of </w:t>
      </w:r>
      <w:r w:rsidR="002F126D" w:rsidRPr="002A6179">
        <w:rPr>
          <w:rFonts w:cs="Calibri"/>
        </w:rPr>
        <w:t>1.5</w:t>
      </w:r>
      <w:r w:rsidR="003E3642" w:rsidRPr="002A6179">
        <w:rPr>
          <w:rFonts w:cstheme="minorHAnsi"/>
        </w:rPr>
        <w:t>°</w:t>
      </w:r>
      <w:r w:rsidR="002F126D" w:rsidRPr="002A6179">
        <w:rPr>
          <w:rFonts w:cs="Calibri"/>
        </w:rPr>
        <w:t xml:space="preserve">C by 2100, would generate global net benefit of </w:t>
      </w:r>
      <w:r w:rsidR="00DA435B" w:rsidRPr="002A6179">
        <w:rPr>
          <w:rFonts w:cs="Calibri"/>
        </w:rPr>
        <w:t>US</w:t>
      </w:r>
      <w:r w:rsidR="002F126D" w:rsidRPr="002A6179">
        <w:rPr>
          <w:rFonts w:cs="Calibri"/>
        </w:rPr>
        <w:t>$264-610 trillion (3.1-7.2 times of the size of the global economy in 2018).</w:t>
      </w:r>
      <w:r w:rsidR="00357D19" w:rsidRPr="002A6179">
        <w:rPr>
          <w:rFonts w:cs="Calibri"/>
        </w:rPr>
        <w:fldChar w:fldCharType="begin"/>
      </w:r>
      <w:r w:rsidR="00172202">
        <w:rPr>
          <w:rFonts w:cs="Calibri"/>
        </w:rPr>
        <w:instrText xml:space="preserve"> ADDIN EN.CITE &lt;EndNote&gt;&lt;Cite&gt;&lt;Author&gt;Wei&lt;/Author&gt;&lt;Year&gt;2020&lt;/Year&gt;&lt;RecNum&gt;11&lt;/RecNum&gt;&lt;DisplayText&gt;&lt;style face="superscript"&gt;12&lt;/style&gt;&lt;/DisplayText&gt;&lt;record&gt;&lt;rec-number&gt;11&lt;/rec-number&gt;&lt;foreign-keys&gt;&lt;key app="EN" db-id="wvwxvp2x3zwxfke09tn5p5d529xtdx2e2dtd" timestamp="1594652619"&gt;11&lt;/key&gt;&lt;/foreign-keys&gt;&lt;ref-type name="Journal Article"&gt;17&lt;/ref-type&gt;&lt;contributors&gt;&lt;authors&gt;&lt;author&gt;Wei, Yi-Ming&lt;/author&gt;&lt;author&gt;Han, Rong&lt;/author&gt;&lt;author&gt;Wang, Ce&lt;/author&gt;&lt;author&gt;Yu, Biying&lt;/author&gt;&lt;author&gt;Liang, Qiao-Mei&lt;/author&gt;&lt;author&gt;Yuan, Xiao-Chen&lt;/author&gt;&lt;author&gt;Chang, Junjie&lt;/author&gt;&lt;author&gt;Zhao, Qingyu&lt;/author&gt;&lt;author&gt;Liao, Hua&lt;/author&gt;&lt;author&gt;Tang, Baojun&lt;/author&gt;&lt;/authors&gt;&lt;/contributors&gt;&lt;titles&gt;&lt;title&gt;Self-preservation strategy for approaching global warming targets in the post-Paris Agreement era&lt;/title&gt;&lt;secondary-title&gt;Nature communications&lt;/secondary-title&gt;&lt;/titles&gt;&lt;periodical&gt;&lt;full-title&gt;Nature communications&lt;/full-title&gt;&lt;/periodical&gt;&lt;pages&gt;1-13&lt;/pages&gt;&lt;volume&gt;11&lt;/volume&gt;&lt;number&gt;1&lt;/number&gt;&lt;dates&gt;&lt;year&gt;2020&lt;/year&gt;&lt;/dates&gt;&lt;isbn&gt;2041-1723&lt;/isbn&gt;&lt;urls&gt;&lt;/urls&gt;&lt;/record&gt;&lt;/Cite&gt;&lt;/EndNote&gt;</w:instrText>
      </w:r>
      <w:r w:rsidR="00357D19" w:rsidRPr="002A6179">
        <w:rPr>
          <w:rFonts w:cs="Calibri"/>
        </w:rPr>
        <w:fldChar w:fldCharType="separate"/>
      </w:r>
      <w:r w:rsidR="00172202" w:rsidRPr="00172202">
        <w:rPr>
          <w:rFonts w:cs="Calibri"/>
          <w:noProof/>
          <w:vertAlign w:val="superscript"/>
        </w:rPr>
        <w:t>12</w:t>
      </w:r>
      <w:r w:rsidR="00357D19" w:rsidRPr="002A6179">
        <w:rPr>
          <w:rFonts w:cs="Calibri"/>
        </w:rPr>
        <w:fldChar w:fldCharType="end"/>
      </w:r>
      <w:r w:rsidR="002F126D" w:rsidRPr="002A6179" w:rsidDel="001B347A">
        <w:rPr>
          <w:rStyle w:val="EndnoteReference"/>
          <w:rFonts w:cs="Calibri"/>
        </w:rPr>
        <w:t xml:space="preserve"> </w:t>
      </w:r>
    </w:p>
    <w:p w14:paraId="305BDC27" w14:textId="69E432A2" w:rsidR="00B31865" w:rsidRDefault="002F126D" w:rsidP="00E6768E">
      <w:pPr>
        <w:autoSpaceDE w:val="0"/>
        <w:autoSpaceDN w:val="0"/>
        <w:adjustRightInd w:val="0"/>
        <w:spacing w:after="240"/>
        <w:jc w:val="left"/>
        <w:rPr>
          <w:rFonts w:cstheme="minorHAnsi"/>
          <w:szCs w:val="22"/>
        </w:rPr>
      </w:pPr>
      <w:r w:rsidRPr="002A6179">
        <w:rPr>
          <w:rFonts w:cstheme="minorHAnsi"/>
          <w:szCs w:val="22"/>
        </w:rPr>
        <w:t>The global economy will look substantially different following the recovery from the COVID-19 pandemic. As governments around the world grapple with the challenge of restarting their economies, it will be important to ensure these efforts are aligned with the response to climate change. If the enormous fiscal stimulus that will be required is directed away from high-carbon, and towards low-carbon infrastructure and activities, an opportunity to permanently bend the curve presents itself.</w:t>
      </w:r>
      <w:r w:rsidR="00B31865">
        <w:rPr>
          <w:rFonts w:cstheme="minorHAnsi"/>
          <w:szCs w:val="22"/>
        </w:rPr>
        <w:t xml:space="preserve"> Metrics examining these core concepts are currently tracked</w:t>
      </w:r>
      <w:r w:rsidR="002C2B9F">
        <w:rPr>
          <w:rFonts w:cstheme="minorHAnsi"/>
          <w:szCs w:val="22"/>
        </w:rPr>
        <w:t xml:space="preserve"> in this report</w:t>
      </w:r>
      <w:r w:rsidR="00B31865">
        <w:rPr>
          <w:rFonts w:cstheme="minorHAnsi"/>
          <w:szCs w:val="22"/>
        </w:rPr>
        <w:t>, allowing future data to reveal the long-term effect of COVID-19 on</w:t>
      </w:r>
      <w:r w:rsidR="002C2B9F">
        <w:rPr>
          <w:rFonts w:cstheme="minorHAnsi"/>
          <w:szCs w:val="22"/>
        </w:rPr>
        <w:t xml:space="preserve"> the low-carbon economy. </w:t>
      </w:r>
    </w:p>
    <w:p w14:paraId="23D954FC" w14:textId="08181ECF" w:rsidR="002F126D" w:rsidRPr="002A6179" w:rsidRDefault="002F126D">
      <w:pPr>
        <w:autoSpaceDE w:val="0"/>
        <w:autoSpaceDN w:val="0"/>
        <w:adjustRightInd w:val="0"/>
        <w:spacing w:after="240"/>
        <w:jc w:val="left"/>
        <w:rPr>
          <w:rFonts w:cstheme="minorHAnsi"/>
        </w:rPr>
      </w:pPr>
      <w:r w:rsidRPr="002A6179">
        <w:rPr>
          <w:rFonts w:cstheme="minorHAnsi"/>
        </w:rPr>
        <w:t xml:space="preserve">The nine indicators in this section fall into two broad </w:t>
      </w:r>
      <w:r w:rsidR="00983671" w:rsidRPr="002A6179">
        <w:rPr>
          <w:rFonts w:cstheme="minorHAnsi"/>
        </w:rPr>
        <w:t>domains</w:t>
      </w:r>
      <w:r w:rsidRPr="002A6179">
        <w:rPr>
          <w:rFonts w:cstheme="minorHAnsi"/>
        </w:rPr>
        <w:t xml:space="preserve">. The first is the </w:t>
      </w:r>
      <w:r w:rsidR="00CE1B5C">
        <w:rPr>
          <w:rFonts w:cstheme="minorHAnsi"/>
        </w:rPr>
        <w:t>health and economic costs</w:t>
      </w:r>
      <w:r w:rsidRPr="002A6179">
        <w:rPr>
          <w:rFonts w:cstheme="minorHAnsi"/>
        </w:rPr>
        <w:t xml:space="preserve"> of </w:t>
      </w:r>
      <w:r w:rsidR="00CA0B5C" w:rsidRPr="002A6179">
        <w:rPr>
          <w:rFonts w:cstheme="minorHAnsi"/>
        </w:rPr>
        <w:t>climate change and its mitigation</w:t>
      </w:r>
      <w:r w:rsidR="00CE1B5C">
        <w:rPr>
          <w:rFonts w:cstheme="minorHAnsi"/>
        </w:rPr>
        <w:t xml:space="preserve"> </w:t>
      </w:r>
      <w:r w:rsidRPr="002A6179">
        <w:rPr>
          <w:rFonts w:cstheme="minorHAnsi"/>
        </w:rPr>
        <w:t>(</w:t>
      </w:r>
      <w:r w:rsidR="00CD2D59" w:rsidRPr="002A6179">
        <w:rPr>
          <w:rFonts w:cstheme="minorHAnsi"/>
        </w:rPr>
        <w:t>I</w:t>
      </w:r>
      <w:r w:rsidRPr="002A6179">
        <w:rPr>
          <w:rFonts w:cstheme="minorHAnsi"/>
        </w:rPr>
        <w:t xml:space="preserve">ndicators 4.1.1 to 4.1.4). This includes two </w:t>
      </w:r>
      <w:r w:rsidR="0027085A" w:rsidRPr="002A6179">
        <w:rPr>
          <w:rFonts w:cstheme="minorHAnsi"/>
        </w:rPr>
        <w:t xml:space="preserve">new </w:t>
      </w:r>
      <w:r w:rsidRPr="002A6179">
        <w:rPr>
          <w:rFonts w:cstheme="minorHAnsi"/>
        </w:rPr>
        <w:t xml:space="preserve">indicators for the </w:t>
      </w:r>
      <w:r w:rsidR="008128AE" w:rsidRPr="002A6179">
        <w:rPr>
          <w:rFonts w:cstheme="minorHAnsi"/>
        </w:rPr>
        <w:t>2020 report</w:t>
      </w:r>
      <w:r w:rsidRPr="002A6179">
        <w:rPr>
          <w:rFonts w:cstheme="minorHAnsi"/>
        </w:rPr>
        <w:t xml:space="preserve">, on the economics of heat-related mortality and the potential reduction </w:t>
      </w:r>
      <w:r w:rsidR="00225EB3" w:rsidRPr="002A6179">
        <w:rPr>
          <w:rFonts w:cstheme="minorHAnsi"/>
        </w:rPr>
        <w:t xml:space="preserve">in earnings </w:t>
      </w:r>
      <w:r w:rsidRPr="002A6179">
        <w:rPr>
          <w:rFonts w:cstheme="minorHAnsi"/>
        </w:rPr>
        <w:t>from heat-related labour capacity loss (</w:t>
      </w:r>
      <w:r w:rsidR="00CD2D59" w:rsidRPr="002A6179">
        <w:rPr>
          <w:rFonts w:cstheme="minorHAnsi"/>
        </w:rPr>
        <w:t>I</w:t>
      </w:r>
      <w:r w:rsidRPr="002A6179">
        <w:rPr>
          <w:rFonts w:cstheme="minorHAnsi"/>
        </w:rPr>
        <w:t>ndicators 4.1.2 and 4.1.3). The second</w:t>
      </w:r>
      <w:r w:rsidR="00AE5FE4" w:rsidRPr="002A6179">
        <w:rPr>
          <w:rFonts w:cstheme="minorHAnsi"/>
        </w:rPr>
        <w:t xml:space="preserve"> domain </w:t>
      </w:r>
      <w:r w:rsidRPr="002A6179">
        <w:rPr>
          <w:rFonts w:cstheme="minorHAnsi"/>
        </w:rPr>
        <w:t>examines the economics of the transition to zero-carbon economies (</w:t>
      </w:r>
      <w:r w:rsidR="00CD2D59" w:rsidRPr="002A6179">
        <w:rPr>
          <w:rFonts w:cstheme="minorHAnsi"/>
        </w:rPr>
        <w:t>I</w:t>
      </w:r>
      <w:r w:rsidRPr="002A6179">
        <w:rPr>
          <w:rFonts w:cstheme="minorHAnsi"/>
        </w:rPr>
        <w:t>ndicators 4.2.1 to 4.2.5), which is fundamental to the improvement of human health and wellbeing. This theme also includes a new indicator, (</w:t>
      </w:r>
      <w:r w:rsidR="00CD2D59" w:rsidRPr="002A6179">
        <w:rPr>
          <w:rFonts w:cstheme="minorHAnsi"/>
        </w:rPr>
        <w:t>I</w:t>
      </w:r>
      <w:r w:rsidRPr="002A6179">
        <w:rPr>
          <w:rFonts w:cstheme="minorHAnsi"/>
        </w:rPr>
        <w:t xml:space="preserve">ndicator 4.2.5), which merges three indicators presented in previous reports (on fossil fuel subsidies, the strength and coverage of carbon prices, and carbon pricing revenues) to </w:t>
      </w:r>
      <w:r w:rsidR="00D961F2" w:rsidRPr="002A6179">
        <w:rPr>
          <w:rFonts w:cstheme="minorHAnsi"/>
        </w:rPr>
        <w:t>examine the</w:t>
      </w:r>
      <w:r w:rsidR="00CA0B5C" w:rsidRPr="002A6179">
        <w:rPr>
          <w:rFonts w:cstheme="minorHAnsi"/>
        </w:rPr>
        <w:t xml:space="preserve"> “net” carbon prices in place around the world.</w:t>
      </w:r>
    </w:p>
    <w:p w14:paraId="0C1C3D89" w14:textId="77777777" w:rsidR="0015438C" w:rsidRPr="002A6179" w:rsidRDefault="0015438C" w:rsidP="00E6768E">
      <w:pPr>
        <w:autoSpaceDE w:val="0"/>
        <w:autoSpaceDN w:val="0"/>
        <w:adjustRightInd w:val="0"/>
        <w:spacing w:after="240"/>
        <w:jc w:val="left"/>
        <w:rPr>
          <w:rFonts w:cstheme="minorHAnsi"/>
        </w:rPr>
      </w:pPr>
    </w:p>
    <w:p w14:paraId="2AE25581" w14:textId="025A062D" w:rsidR="00314595" w:rsidRPr="002A6179" w:rsidRDefault="00314595" w:rsidP="00314595">
      <w:pPr>
        <w:pStyle w:val="Heading2"/>
        <w:jc w:val="left"/>
        <w:rPr>
          <w:i/>
          <w:color w:val="auto"/>
          <w:sz w:val="24"/>
        </w:rPr>
      </w:pPr>
      <w:bookmarkStart w:id="138" w:name="_Toc47088943"/>
      <w:r w:rsidRPr="002A6179">
        <w:lastRenderedPageBreak/>
        <w:t xml:space="preserve">4.1 </w:t>
      </w:r>
      <w:r>
        <w:t>Health and Economic Costs</w:t>
      </w:r>
      <w:r w:rsidRPr="002A6179">
        <w:t xml:space="preserve"> of Climate Change and </w:t>
      </w:r>
      <w:r w:rsidR="00A23E0A">
        <w:t>Benefits from</w:t>
      </w:r>
      <w:r w:rsidRPr="002A6179">
        <w:t xml:space="preserve"> Mitigation</w:t>
      </w:r>
      <w:bookmarkStart w:id="139" w:name="_Toc517101537"/>
      <w:bookmarkStart w:id="140" w:name="_Toc16001297"/>
      <w:bookmarkEnd w:id="138"/>
    </w:p>
    <w:p w14:paraId="47F70AE8" w14:textId="77777777" w:rsidR="00314595" w:rsidRPr="002A6179" w:rsidRDefault="00314595" w:rsidP="00314595">
      <w:pPr>
        <w:pStyle w:val="Heading3"/>
        <w:rPr>
          <w:color w:val="FF0000"/>
          <w14:textFill>
            <w14:solidFill>
              <w14:srgbClr w14:val="FF0000">
                <w14:lumMod w14:val="75000"/>
              </w14:srgbClr>
            </w14:solidFill>
          </w14:textFill>
        </w:rPr>
      </w:pPr>
      <w:bookmarkStart w:id="141" w:name="_Toc47088944"/>
      <w:r w:rsidRPr="002A6179">
        <w:t>Indicator 4.1.1: Economic Losses due to Climate-Related Extreme Events</w:t>
      </w:r>
      <w:bookmarkEnd w:id="139"/>
      <w:bookmarkEnd w:id="140"/>
      <w:bookmarkEnd w:id="141"/>
    </w:p>
    <w:p w14:paraId="6B6A4656" w14:textId="1351F853" w:rsidR="00314595" w:rsidRDefault="00314595" w:rsidP="00314595">
      <w:pPr>
        <w:jc w:val="left"/>
        <w:rPr>
          <w:rFonts w:cstheme="minorHAnsi"/>
          <w:i/>
          <w:szCs w:val="22"/>
        </w:rPr>
      </w:pPr>
      <w:bookmarkStart w:id="142" w:name="_Hlk41852476"/>
      <w:r w:rsidRPr="002A6179">
        <w:rPr>
          <w:rFonts w:cstheme="minorHAnsi"/>
          <w:bCs/>
          <w:i/>
          <w:szCs w:val="22"/>
        </w:rPr>
        <w:t>Headline finding</w:t>
      </w:r>
      <w:r w:rsidRPr="002A6179">
        <w:rPr>
          <w:rFonts w:cstheme="minorHAnsi"/>
          <w:b/>
          <w:i/>
          <w:szCs w:val="22"/>
        </w:rPr>
        <w:t>:</w:t>
      </w:r>
      <w:r w:rsidRPr="002A6179">
        <w:rPr>
          <w:rFonts w:cstheme="minorHAnsi"/>
          <w:i/>
          <w:szCs w:val="22"/>
        </w:rPr>
        <w:t xml:space="preserve"> </w:t>
      </w:r>
      <w:r>
        <w:rPr>
          <w:rFonts w:cstheme="minorHAnsi"/>
          <w:i/>
          <w:szCs w:val="22"/>
        </w:rPr>
        <w:t>E</w:t>
      </w:r>
      <w:r w:rsidRPr="002A6179">
        <w:rPr>
          <w:rFonts w:cstheme="minorHAnsi"/>
          <w:i/>
          <w:szCs w:val="22"/>
        </w:rPr>
        <w:t xml:space="preserve">conomic losses from climate-related extreme events </w:t>
      </w:r>
      <w:r>
        <w:rPr>
          <w:rFonts w:cstheme="minorHAnsi"/>
          <w:i/>
          <w:szCs w:val="22"/>
        </w:rPr>
        <w:t xml:space="preserve">in 2019 were </w:t>
      </w:r>
      <w:bookmarkStart w:id="143" w:name="_Hlk10559310"/>
      <w:bookmarkEnd w:id="142"/>
      <w:r>
        <w:rPr>
          <w:rFonts w:cstheme="minorHAnsi"/>
          <w:i/>
          <w:szCs w:val="22"/>
        </w:rPr>
        <w:t>nearly five times greater in low-income economies than high-income economies, and with just 4% of these losses insured, compared to 60% in high-income economies.</w:t>
      </w:r>
    </w:p>
    <w:p w14:paraId="508D1D37" w14:textId="553CEF90" w:rsidR="00314595" w:rsidRPr="002A6179" w:rsidRDefault="00314595" w:rsidP="00314595">
      <w:pPr>
        <w:jc w:val="left"/>
        <w:rPr>
          <w:rFonts w:cstheme="minorHAnsi"/>
          <w:szCs w:val="22"/>
        </w:rPr>
      </w:pPr>
      <w:r w:rsidRPr="002A6179">
        <w:rPr>
          <w:szCs w:val="22"/>
        </w:rPr>
        <w:t xml:space="preserve">Section 1 presented the evidence linking the impacts of climate change to human health and wellbeing. The loss of physical infrastructure (agricultural land, homes, health infrastructure) due to such events will further exacerbate these health impacts. This indicator tracks the </w:t>
      </w:r>
      <w:r w:rsidRPr="002A6179">
        <w:rPr>
          <w:rFonts w:cs="Calibri"/>
          <w:szCs w:val="22"/>
        </w:rPr>
        <w:t xml:space="preserve">total annual economic losses (insured and uninsured) that result from climate-related extreme events. </w:t>
      </w:r>
      <w:r w:rsidRPr="002A6179">
        <w:rPr>
          <w:rFonts w:cstheme="minorHAnsi"/>
          <w:szCs w:val="22"/>
        </w:rPr>
        <w:t>The methodology is described in full in the Appendix</w:t>
      </w:r>
      <w:r>
        <w:rPr>
          <w:rFonts w:cstheme="minorHAnsi"/>
          <w:szCs w:val="22"/>
        </w:rPr>
        <w:t>, which has changed compared to previous years</w:t>
      </w:r>
      <w:r w:rsidRPr="002A6179">
        <w:rPr>
          <w:rFonts w:cstheme="minorHAnsi"/>
          <w:szCs w:val="22"/>
        </w:rPr>
        <w:t>.</w:t>
      </w:r>
      <w:bookmarkEnd w:id="143"/>
      <w:r w:rsidR="005B2CE2">
        <w:rPr>
          <w:rFonts w:cstheme="minorHAnsi"/>
          <w:szCs w:val="22"/>
          <w:vertAlign w:val="superscript"/>
        </w:rPr>
        <w:t>190</w:t>
      </w:r>
      <w:proofErr w:type="gramStart"/>
      <w:r w:rsidR="005B2CE2">
        <w:rPr>
          <w:rFonts w:cstheme="minorHAnsi"/>
          <w:szCs w:val="22"/>
          <w:vertAlign w:val="superscript"/>
        </w:rPr>
        <w:t>,191</w:t>
      </w:r>
      <w:proofErr w:type="gramEnd"/>
      <w:r w:rsidRPr="002A6179">
        <w:rPr>
          <w:rFonts w:cstheme="minorHAnsi"/>
          <w:szCs w:val="22"/>
        </w:rPr>
        <w:t xml:space="preserve"> </w:t>
      </w:r>
    </w:p>
    <w:p w14:paraId="0BFA8CB2" w14:textId="0BC5B6B9" w:rsidR="00AE700D" w:rsidRPr="002A6179" w:rsidRDefault="00314595" w:rsidP="00E6768E">
      <w:pPr>
        <w:jc w:val="left"/>
        <w:rPr>
          <w:rFonts w:cstheme="minorBidi"/>
          <w:i/>
          <w:color w:val="44546A" w:themeColor="text2"/>
          <w:szCs w:val="18"/>
        </w:rPr>
      </w:pPr>
      <w:r w:rsidRPr="002A6179">
        <w:t>In 201</w:t>
      </w:r>
      <w:r>
        <w:t>9</w:t>
      </w:r>
      <w:r w:rsidRPr="002A6179">
        <w:t xml:space="preserve"> there were </w:t>
      </w:r>
      <w:r>
        <w:t>236</w:t>
      </w:r>
      <w:r w:rsidRPr="002A6179">
        <w:t xml:space="preserve"> recorded climate-related extreme events, with absolute economic losses totalling US$</w:t>
      </w:r>
      <w:r>
        <w:t>132</w:t>
      </w:r>
      <w:r w:rsidRPr="002A6179">
        <w:t xml:space="preserve"> billion</w:t>
      </w:r>
      <w:r>
        <w:t>. Although most of these losses occurred in high-income economies,</w:t>
      </w:r>
      <w:r w:rsidRPr="00242BD5">
        <w:rPr>
          <w:rFonts w:cstheme="minorHAnsi"/>
          <w:szCs w:val="22"/>
        </w:rPr>
        <w:t xml:space="preserve"> </w:t>
      </w:r>
      <w:r>
        <w:rPr>
          <w:rFonts w:cstheme="minorHAnsi"/>
          <w:szCs w:val="22"/>
        </w:rPr>
        <w:t>w</w:t>
      </w:r>
      <w:r w:rsidRPr="002A6179">
        <w:rPr>
          <w:rFonts w:cstheme="minorHAnsi"/>
          <w:szCs w:val="22"/>
        </w:rPr>
        <w:t xml:space="preserve">hen normalised by GDP, </w:t>
      </w:r>
      <w:r>
        <w:rPr>
          <w:rFonts w:cstheme="minorHAnsi"/>
          <w:szCs w:val="22"/>
        </w:rPr>
        <w:t>the value of total economic losses in low-income countries is nearly five times greater. In addition, while 60% of losses in high-income economies were insured, this reduces to 3-5% for other income groups.</w:t>
      </w:r>
      <w:r>
        <w:t xml:space="preserve"> </w:t>
      </w:r>
      <w:r w:rsidR="00AE700D" w:rsidRPr="002A6179">
        <w:rPr>
          <w:rFonts w:cstheme="minorHAnsi"/>
          <w:szCs w:val="22"/>
        </w:rPr>
        <w:t>I</w:t>
      </w:r>
      <w:r w:rsidR="00817E99" w:rsidRPr="002A6179">
        <w:rPr>
          <w:rFonts w:cstheme="minorHAnsi"/>
          <w:szCs w:val="22"/>
        </w:rPr>
        <w:t>t is i</w:t>
      </w:r>
      <w:r w:rsidR="00AE700D" w:rsidRPr="002A6179">
        <w:rPr>
          <w:rFonts w:cstheme="minorHAnsi"/>
          <w:szCs w:val="22"/>
        </w:rPr>
        <w:t>mportant to note</w:t>
      </w:r>
      <w:r w:rsidR="00817E99" w:rsidRPr="002A6179">
        <w:rPr>
          <w:rFonts w:cstheme="minorHAnsi"/>
          <w:szCs w:val="22"/>
        </w:rPr>
        <w:t xml:space="preserve"> that</w:t>
      </w:r>
      <w:r w:rsidR="00AE700D" w:rsidRPr="002A6179">
        <w:rPr>
          <w:rFonts w:cstheme="minorHAnsi"/>
          <w:szCs w:val="22"/>
        </w:rPr>
        <w:t xml:space="preserve">, when normalised by GDP, relative economic losses have been decreasing, </w:t>
      </w:r>
      <w:r w:rsidR="00817E99" w:rsidRPr="002A6179">
        <w:rPr>
          <w:rFonts w:cstheme="minorHAnsi"/>
          <w:szCs w:val="22"/>
        </w:rPr>
        <w:t>while</w:t>
      </w:r>
      <w:r w:rsidR="00AE700D" w:rsidRPr="002A6179">
        <w:rPr>
          <w:rFonts w:cstheme="minorHAnsi"/>
          <w:szCs w:val="22"/>
        </w:rPr>
        <w:t xml:space="preserve"> the number of total </w:t>
      </w:r>
      <w:r w:rsidR="006673BF">
        <w:rPr>
          <w:rFonts w:cstheme="minorHAnsi"/>
          <w:szCs w:val="22"/>
        </w:rPr>
        <w:t xml:space="preserve">extreme </w:t>
      </w:r>
      <w:r w:rsidR="00AE700D" w:rsidRPr="002A6179">
        <w:rPr>
          <w:rFonts w:cstheme="minorHAnsi"/>
          <w:szCs w:val="22"/>
        </w:rPr>
        <w:t xml:space="preserve">events </w:t>
      </w:r>
      <w:r w:rsidR="00817E99" w:rsidRPr="002A6179">
        <w:rPr>
          <w:rFonts w:cstheme="minorHAnsi"/>
          <w:szCs w:val="22"/>
        </w:rPr>
        <w:t>is</w:t>
      </w:r>
      <w:r w:rsidR="00AE700D" w:rsidRPr="002A6179">
        <w:rPr>
          <w:rFonts w:cstheme="minorHAnsi"/>
          <w:szCs w:val="22"/>
        </w:rPr>
        <w:t xml:space="preserve"> increasing, suggesting that adaptation and prevention are reducing their impacts.</w:t>
      </w:r>
      <w:r w:rsidR="00357D19" w:rsidRPr="002A6179">
        <w:rPr>
          <w:rFonts w:cstheme="minorHAnsi"/>
          <w:szCs w:val="22"/>
        </w:rPr>
        <w:fldChar w:fldCharType="begin"/>
      </w:r>
      <w:r w:rsidR="004F4748">
        <w:rPr>
          <w:rFonts w:cstheme="minorHAnsi"/>
          <w:szCs w:val="22"/>
        </w:rPr>
        <w:instrText xml:space="preserve"> ADDIN EN.CITE &lt;EndNote&gt;&lt;Cite&gt;&lt;Author&gt;NatCatSERVICE&lt;/Author&gt;&lt;Year&gt;2020&lt;/Year&gt;&lt;RecNum&gt;159&lt;/RecNum&gt;&lt;DisplayText&gt;&lt;style face="superscript"&gt;192&lt;/style&gt;&lt;/DisplayText&gt;&lt;record&gt;&lt;rec-number&gt;159&lt;/rec-number&gt;&lt;foreign-keys&gt;&lt;key app="EN" db-id="wvwxvp2x3zwxfke09tn5p5d529xtdx2e2dtd" timestamp="1594652644"&gt;159&lt;/key&gt;&lt;/foreign-keys&gt;&lt;ref-type name="Report"&gt;27&lt;/ref-type&gt;&lt;contributors&gt;&lt;authors&gt;&lt;author&gt;NatCatSERVICE&lt;/author&gt;&lt;/authors&gt;&lt;/contributors&gt;&lt;titles&gt;&lt;title&gt;Relevant weather-related loss events worldwide 1990-2018&lt;/title&gt;&lt;/titles&gt;&lt;dates&gt;&lt;year&gt;2020&lt;/year&gt;&lt;/dates&gt;&lt;pub-location&gt;Munich, Germany&lt;/pub-location&gt;&lt;publisher&gt;Munich Re&lt;/publisher&gt;&lt;urls&gt;&lt;/urls&gt;&lt;/record&gt;&lt;/Cite&gt;&lt;/EndNote&gt;</w:instrText>
      </w:r>
      <w:r w:rsidR="00357D19" w:rsidRPr="002A6179">
        <w:rPr>
          <w:rFonts w:cstheme="minorHAnsi"/>
          <w:szCs w:val="22"/>
        </w:rPr>
        <w:fldChar w:fldCharType="separate"/>
      </w:r>
      <w:r w:rsidR="004F4748" w:rsidRPr="004F4748">
        <w:rPr>
          <w:rFonts w:cstheme="minorHAnsi"/>
          <w:noProof/>
          <w:szCs w:val="22"/>
          <w:vertAlign w:val="superscript"/>
        </w:rPr>
        <w:t>192</w:t>
      </w:r>
      <w:r w:rsidR="00357D19" w:rsidRPr="002A6179">
        <w:rPr>
          <w:rFonts w:cstheme="minorHAnsi"/>
          <w:szCs w:val="22"/>
        </w:rPr>
        <w:fldChar w:fldCharType="end"/>
      </w:r>
      <w:r w:rsidR="002E24FE" w:rsidRPr="002A6179">
        <w:rPr>
          <w:rFonts w:cstheme="minorBidi"/>
          <w:i/>
          <w:color w:val="44546A" w:themeColor="text2"/>
          <w:szCs w:val="18"/>
        </w:rPr>
        <w:t xml:space="preserve"> </w:t>
      </w:r>
    </w:p>
    <w:p w14:paraId="26597005" w14:textId="77777777" w:rsidR="00AE700D" w:rsidRPr="002A6179" w:rsidRDefault="00AE700D" w:rsidP="00E6768E">
      <w:pPr>
        <w:jc w:val="left"/>
      </w:pPr>
      <w:bookmarkStart w:id="144" w:name="_Hlk11235402"/>
    </w:p>
    <w:p w14:paraId="2440B1D6" w14:textId="3AFF98B2" w:rsidR="002F126D" w:rsidRPr="002A6179" w:rsidRDefault="002F126D" w:rsidP="00DE59CF">
      <w:pPr>
        <w:pStyle w:val="Heading3"/>
      </w:pPr>
      <w:bookmarkStart w:id="145" w:name="_Toc47088945"/>
      <w:r w:rsidRPr="002A6179">
        <w:t xml:space="preserve">Indicator 4.1.2: </w:t>
      </w:r>
      <w:r w:rsidR="00314595">
        <w:t>Cost</w:t>
      </w:r>
      <w:r w:rsidR="00314595" w:rsidRPr="002A6179">
        <w:t xml:space="preserve">s </w:t>
      </w:r>
      <w:r w:rsidRPr="002A6179">
        <w:t xml:space="preserve">of </w:t>
      </w:r>
      <w:r w:rsidR="00E10034" w:rsidRPr="002A6179">
        <w:t>H</w:t>
      </w:r>
      <w:r w:rsidRPr="002A6179">
        <w:t>eat-</w:t>
      </w:r>
      <w:r w:rsidR="00E10034" w:rsidRPr="002A6179">
        <w:t>R</w:t>
      </w:r>
      <w:r w:rsidRPr="002A6179">
        <w:t xml:space="preserve">elated </w:t>
      </w:r>
      <w:r w:rsidR="00E10034" w:rsidRPr="002A6179">
        <w:t>M</w:t>
      </w:r>
      <w:r w:rsidRPr="002A6179">
        <w:t>ortality</w:t>
      </w:r>
      <w:bookmarkEnd w:id="145"/>
    </w:p>
    <w:p w14:paraId="60F3301D" w14:textId="77777777" w:rsidR="002F126D" w:rsidRPr="002A6179" w:rsidRDefault="002F126D" w:rsidP="00E6768E">
      <w:pPr>
        <w:spacing w:before="0"/>
        <w:jc w:val="left"/>
        <w:rPr>
          <w:b/>
        </w:rPr>
      </w:pPr>
    </w:p>
    <w:p w14:paraId="78A83D37" w14:textId="6D124094" w:rsidR="002F126D" w:rsidRPr="002A6179" w:rsidRDefault="002C5137" w:rsidP="00E6768E">
      <w:pPr>
        <w:spacing w:before="0"/>
        <w:jc w:val="left"/>
        <w:rPr>
          <w:i/>
          <w:iCs/>
        </w:rPr>
      </w:pPr>
      <w:r w:rsidRPr="002A6179">
        <w:rPr>
          <w:bCs/>
          <w:i/>
          <w:iCs/>
        </w:rPr>
        <w:t>Headline finding</w:t>
      </w:r>
      <w:r w:rsidR="002F126D" w:rsidRPr="002A6179">
        <w:rPr>
          <w:i/>
          <w:iCs/>
        </w:rPr>
        <w:t>: In 2018, the moneti</w:t>
      </w:r>
      <w:r w:rsidR="00CD2D59" w:rsidRPr="002A6179">
        <w:rPr>
          <w:i/>
          <w:iCs/>
        </w:rPr>
        <w:t>s</w:t>
      </w:r>
      <w:r w:rsidR="002F126D" w:rsidRPr="002A6179">
        <w:rPr>
          <w:i/>
          <w:iCs/>
        </w:rPr>
        <w:t>ed value of global heat-related mortality reached 0.37% of Gross World Product, compared to 0.2</w:t>
      </w:r>
      <w:r w:rsidR="00CA0B5C" w:rsidRPr="002A6179">
        <w:rPr>
          <w:i/>
          <w:iCs/>
        </w:rPr>
        <w:t>3</w:t>
      </w:r>
      <w:r w:rsidR="002F126D" w:rsidRPr="002A6179">
        <w:rPr>
          <w:i/>
          <w:iCs/>
        </w:rPr>
        <w:t>% in 2000. Europe suffered the most in 2018, with costs equal to the average income of 11 million of its citizens, and 1.2%</w:t>
      </w:r>
      <w:r w:rsidR="00CA0B5C" w:rsidRPr="002A6179">
        <w:rPr>
          <w:i/>
          <w:iCs/>
        </w:rPr>
        <w:t xml:space="preserve"> Gross National Income</w:t>
      </w:r>
      <w:r w:rsidR="002F126D" w:rsidRPr="002A6179">
        <w:rPr>
          <w:i/>
          <w:iCs/>
        </w:rPr>
        <w:t>.</w:t>
      </w:r>
    </w:p>
    <w:p w14:paraId="0A7D5575" w14:textId="0C7F3EF0" w:rsidR="00A40C97" w:rsidRPr="002A6179" w:rsidRDefault="002F126D" w:rsidP="006120B9">
      <w:pPr>
        <w:jc w:val="left"/>
      </w:pPr>
      <w:r w:rsidRPr="002A6179">
        <w:t xml:space="preserve">As </w:t>
      </w:r>
      <w:r w:rsidR="00E10034" w:rsidRPr="002A6179">
        <w:t>I</w:t>
      </w:r>
      <w:r w:rsidRPr="002A6179">
        <w:t>ndicator 1.1.</w:t>
      </w:r>
      <w:r w:rsidR="007610CC" w:rsidRPr="002A6179">
        <w:t>3</w:t>
      </w:r>
      <w:r w:rsidRPr="002A6179">
        <w:t xml:space="preserve"> highlights, rising temperatures and extremes of heat are resulting in worsening morbidity and mortality for populations around the world. The </w:t>
      </w:r>
      <w:r w:rsidR="008128AE" w:rsidRPr="002A6179">
        <w:t xml:space="preserve">2020 report </w:t>
      </w:r>
      <w:r w:rsidRPr="002A6179">
        <w:t>introduces a new indicator, which considers the economic impact of this</w:t>
      </w:r>
      <w:r w:rsidR="00F65098" w:rsidRPr="002A6179">
        <w:t>,</w:t>
      </w:r>
      <w:r w:rsidRPr="002A6179">
        <w:t xml:space="preserve"> by tracking the monetised value of global heat-related mortality. To do so, it makes use of the value of a statistical life (VSL), drawing on estimates </w:t>
      </w:r>
      <w:r w:rsidR="00CA0B5C" w:rsidRPr="002A6179">
        <w:t>produced for</w:t>
      </w:r>
      <w:r w:rsidR="005B6672" w:rsidRPr="002A6179">
        <w:t xml:space="preserve"> the Organisation for Economic Co-operation and Development</w:t>
      </w:r>
      <w:r w:rsidRPr="002A6179">
        <w:t xml:space="preserve"> </w:t>
      </w:r>
      <w:r w:rsidR="005B6672" w:rsidRPr="002A6179">
        <w:t>(</w:t>
      </w:r>
      <w:r w:rsidRPr="002A6179">
        <w:t>OECD</w:t>
      </w:r>
      <w:r w:rsidR="005B6672" w:rsidRPr="002A6179">
        <w:t>)</w:t>
      </w:r>
      <w:r w:rsidRPr="002A6179">
        <w:t xml:space="preserve"> for those countries, making use of a fixed ratio of VSL to gross national income (GNI) for non-OECD countries</w:t>
      </w:r>
      <w:r w:rsidR="00E10034" w:rsidRPr="002A6179">
        <w:t>, and applying this to the heat-related mortality data from Indicator 1.1.</w:t>
      </w:r>
      <w:r w:rsidR="007C01ED">
        <w:t>3</w:t>
      </w:r>
      <w:r w:rsidRPr="002A6179">
        <w:t>.</w:t>
      </w:r>
      <w:r w:rsidR="00357D19" w:rsidRPr="002A6179">
        <w:fldChar w:fldCharType="begin"/>
      </w:r>
      <w:r w:rsidR="004F4748">
        <w:instrText xml:space="preserve"> ADDIN EN.CITE &lt;EndNote&gt;&lt;Cite&gt;&lt;Author&gt;OECD&lt;/Author&gt;&lt;Year&gt;2012&lt;/Year&gt;&lt;RecNum&gt;160&lt;/RecNum&gt;&lt;DisplayText&gt;&lt;style face="superscript"&gt;193,194&lt;/style&gt;&lt;/DisplayText&gt;&lt;record&gt;&lt;rec-number&gt;160&lt;/rec-number&gt;&lt;foreign-keys&gt;&lt;key app="EN" db-id="wvwxvp2x3zwxfke09tn5p5d529xtdx2e2dtd" timestamp="1594652644"&gt;160&lt;/key&gt;&lt;/foreign-keys&gt;&lt;ref-type name="Generic"&gt;13&lt;/ref-type&gt;&lt;contributors&gt;&lt;authors&gt;&lt;author&gt;OECD&lt;/author&gt;&lt;/authors&gt;&lt;/contributors&gt;&lt;titles&gt;&lt;title&gt;Mortality Risk Valuation in Environment, Health and Transport Policies&lt;/title&gt;&lt;/titles&gt;&lt;dates&gt;&lt;year&gt;2012&lt;/year&gt;&lt;/dates&gt;&lt;publisher&gt;OECD Publishing&lt;/publisher&gt;&lt;urls&gt;&lt;related-urls&gt;&lt;url&gt;https://www.oecd-ilibrary.org/environment/mortality-risk-valuation-in-environment-health-and-transport-policies_9789264130807-en&lt;/url&gt;&lt;/related-urls&gt;&lt;/urls&gt;&lt;/record&gt;&lt;/Cite&gt;&lt;Cite&gt;&lt;Author&gt;WBG&lt;/Author&gt;&lt;Year&gt;2020&lt;/Year&gt;&lt;RecNum&gt;161&lt;/RecNum&gt;&lt;record&gt;&lt;rec-number&gt;161&lt;/rec-number&gt;&lt;foreign-keys&gt;&lt;key app="EN" db-id="wvwxvp2x3zwxfke09tn5p5d529xtdx2e2dtd" timestamp="1594652644"&gt;161&lt;/key&gt;&lt;/foreign-keys&gt;&lt;ref-type name="Generic"&gt;13&lt;/ref-type&gt;&lt;contributors&gt;&lt;authors&gt;&lt;author&gt;WBG&lt;/author&gt;&lt;/authors&gt;&lt;/contributors&gt;&lt;titles&gt;&lt;title&gt;GNI (current US$)&lt;/title&gt;&lt;/titles&gt;&lt;dates&gt;&lt;year&gt;2020&lt;/year&gt;&lt;/dates&gt;&lt;pub-location&gt;Washington, DC, USA&lt;/pub-location&gt;&lt;publisher&gt;World Bank Group&lt;/publisher&gt;&lt;urls&gt;&lt;related-urls&gt;&lt;url&gt;https://data.worldbank.org/indicator/NY.GNP.MKTP.CD (&lt;/url&gt;&lt;/related-urls&gt;&lt;/urls&gt;&lt;/record&gt;&lt;/Cite&gt;&lt;/EndNote&gt;</w:instrText>
      </w:r>
      <w:r w:rsidR="00357D19" w:rsidRPr="002A6179">
        <w:fldChar w:fldCharType="separate"/>
      </w:r>
      <w:r w:rsidR="004F4748" w:rsidRPr="004F4748">
        <w:rPr>
          <w:noProof/>
          <w:vertAlign w:val="superscript"/>
        </w:rPr>
        <w:t>193,194</w:t>
      </w:r>
      <w:r w:rsidR="00357D19" w:rsidRPr="002A6179">
        <w:fldChar w:fldCharType="end"/>
      </w:r>
      <w:r w:rsidR="002E24FE" w:rsidRPr="002A6179">
        <w:rPr>
          <w:rStyle w:val="CommentReference"/>
        </w:rPr>
        <w:t xml:space="preserve"> </w:t>
      </w:r>
      <w:r w:rsidR="006120B9">
        <w:t xml:space="preserve">To address any distributional effects, and more accurately capture the economic harm that climate change presents to low- and middle-income countries, </w:t>
      </w:r>
      <w:r w:rsidRPr="002A6179">
        <w:t>two indices have been calculated</w:t>
      </w:r>
      <w:r w:rsidR="00331E9C">
        <w:t xml:space="preserve">. </w:t>
      </w:r>
      <w:r w:rsidR="006120B9">
        <w:t>T</w:t>
      </w:r>
      <w:r w:rsidRPr="002A6179">
        <w:t xml:space="preserve">he value of mortality </w:t>
      </w:r>
      <w:r w:rsidR="00331E9C">
        <w:t xml:space="preserve">is </w:t>
      </w:r>
      <w:r w:rsidRPr="002A6179">
        <w:t xml:space="preserve">presented as a </w:t>
      </w:r>
      <w:r w:rsidRPr="002A6179">
        <w:lastRenderedPageBreak/>
        <w:t>proportion of total GNI, and as the average income per person</w:t>
      </w:r>
      <w:r w:rsidR="0014604E" w:rsidRPr="002A6179">
        <w:t xml:space="preserve"> this loss would be equivalent to</w:t>
      </w:r>
      <w:r w:rsidR="00983671" w:rsidRPr="002A6179">
        <w:t>,</w:t>
      </w:r>
      <w:r w:rsidRPr="002A6179">
        <w:t xml:space="preserve"> in a given country</w:t>
      </w:r>
      <w:r w:rsidR="00CA0B5C" w:rsidRPr="002A6179">
        <w:t xml:space="preserve"> and region</w:t>
      </w:r>
      <w:r w:rsidRPr="002A6179">
        <w:t xml:space="preserve">. A full description of the methods, data, caveats and further analysis are described in the </w:t>
      </w:r>
      <w:r w:rsidR="00116552" w:rsidRPr="002A6179">
        <w:t>Appendix</w:t>
      </w:r>
      <w:r w:rsidRPr="002A6179">
        <w:t>.</w:t>
      </w:r>
    </w:p>
    <w:p w14:paraId="5A2A4166" w14:textId="0C04D81D" w:rsidR="00A40C97" w:rsidRPr="002A6179" w:rsidRDefault="00A40C97" w:rsidP="00E6768E">
      <w:pPr>
        <w:jc w:val="left"/>
      </w:pPr>
      <w:r w:rsidRPr="002A6179">
        <w:t>As global heat-related mortality increased from 2000, so too did the monetised cost of these deaths. At a global level</w:t>
      </w:r>
      <w:r w:rsidR="006E6948" w:rsidRPr="002A6179">
        <w:t xml:space="preserve"> and</w:t>
      </w:r>
      <w:r w:rsidRPr="002A6179">
        <w:t xml:space="preserve"> represented as a proportion of Gross World Product (GWP), the cost increased from 0.23% in 2000 to 0.37% in 2018. </w:t>
      </w:r>
      <w:r w:rsidR="009542B8" w:rsidRPr="002A6179">
        <w:t xml:space="preserve">Due the high number of heat-related deaths, </w:t>
      </w:r>
      <w:r w:rsidRPr="002A6179">
        <w:t>Europe was the worst affected, reaching a cost equivalent to the income of 11 million of its citizens in 2018 (led by Germany at 1.9 million</w:t>
      </w:r>
      <w:r w:rsidR="00F25836" w:rsidRPr="002A6179">
        <w:t xml:space="preserve">, </w:t>
      </w:r>
      <w:r w:rsidR="00F25836" w:rsidRPr="002A6179">
        <w:fldChar w:fldCharType="begin"/>
      </w:r>
      <w:r w:rsidR="00F25836" w:rsidRPr="002A6179">
        <w:instrText xml:space="preserve"> REF _Ref39309369 \h </w:instrText>
      </w:r>
      <w:r w:rsidR="00225EB3" w:rsidRPr="002A6179">
        <w:instrText xml:space="preserve"> \* MERGEFORMAT </w:instrText>
      </w:r>
      <w:r w:rsidR="00F25836" w:rsidRPr="002A6179">
        <w:fldChar w:fldCharType="separate"/>
      </w:r>
      <w:r w:rsidR="00BB57D5" w:rsidRPr="002A6179">
        <w:t xml:space="preserve">Figure </w:t>
      </w:r>
      <w:r w:rsidR="00BB57D5" w:rsidRPr="002A6179">
        <w:rPr>
          <w:noProof/>
        </w:rPr>
        <w:t>20</w:t>
      </w:r>
      <w:r w:rsidR="00F25836" w:rsidRPr="002A6179">
        <w:fldChar w:fldCharType="end"/>
      </w:r>
      <w:r w:rsidRPr="002A6179">
        <w:t xml:space="preserve">), and 1.2% of regional GNI. While the value in terms of proportion of GNI for the Western Pacific and South East Asia were </w:t>
      </w:r>
      <w:r w:rsidR="006E6948" w:rsidRPr="002A6179">
        <w:t>comparatively</w:t>
      </w:r>
      <w:r w:rsidRPr="002A6179">
        <w:t xml:space="preserve"> low at 0.43% and 0.19% respectively, these impacts are more substantial when considered against the average income in those regions.</w:t>
      </w:r>
      <w:r w:rsidR="009542B8" w:rsidRPr="002A6179">
        <w:t xml:space="preserve"> </w:t>
      </w:r>
    </w:p>
    <w:p w14:paraId="3418385B" w14:textId="77777777" w:rsidR="00A40C97" w:rsidRPr="002A6179" w:rsidRDefault="00A40C97" w:rsidP="00E45FA8">
      <w:pPr>
        <w:jc w:val="left"/>
      </w:pPr>
    </w:p>
    <w:p w14:paraId="0ACA62B9" w14:textId="657AD8A6" w:rsidR="002F126D" w:rsidRPr="002A6179" w:rsidRDefault="002F126D" w:rsidP="00E6768E">
      <w:pPr>
        <w:keepNext/>
        <w:spacing w:before="0"/>
        <w:jc w:val="left"/>
      </w:pPr>
    </w:p>
    <w:p w14:paraId="67B1629F" w14:textId="67FC713F" w:rsidR="00C12936" w:rsidRPr="002A6179" w:rsidRDefault="00BA0054" w:rsidP="00E6768E">
      <w:pPr>
        <w:keepNext/>
        <w:spacing w:before="0"/>
        <w:jc w:val="left"/>
      </w:pPr>
      <w:r w:rsidRPr="002A6179">
        <w:rPr>
          <w:noProof/>
        </w:rPr>
        <w:drawing>
          <wp:inline distT="0" distB="0" distL="0" distR="0" wp14:anchorId="2A09DB93" wp14:editId="3B1F2E86">
            <wp:extent cx="5786323" cy="3511613"/>
            <wp:effectExtent l="0" t="0" r="5080" b="0"/>
            <wp:docPr id="2118648463" name="Picture 2118648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07538" cy="3524488"/>
                    </a:xfrm>
                    <a:prstGeom prst="rect">
                      <a:avLst/>
                    </a:prstGeom>
                    <a:noFill/>
                  </pic:spPr>
                </pic:pic>
              </a:graphicData>
            </a:graphic>
          </wp:inline>
        </w:drawing>
      </w:r>
    </w:p>
    <w:p w14:paraId="113A1A64" w14:textId="662152AC" w:rsidR="002F126D" w:rsidRPr="002A6179" w:rsidRDefault="002F126D" w:rsidP="00096507">
      <w:pPr>
        <w:pStyle w:val="Caption"/>
      </w:pPr>
      <w:bookmarkStart w:id="146" w:name="_Ref39309369"/>
      <w:bookmarkStart w:id="147" w:name="_Toc46323802"/>
      <w:r w:rsidRPr="002A6179">
        <w:t xml:space="preserve">Figure </w:t>
      </w:r>
      <w:r w:rsidRPr="002A6179">
        <w:fldChar w:fldCharType="begin"/>
      </w:r>
      <w:r w:rsidRPr="002A6179">
        <w:instrText xml:space="preserve"> SEQ Figure \* ARABIC </w:instrText>
      </w:r>
      <w:r w:rsidRPr="002A6179">
        <w:fldChar w:fldCharType="separate"/>
      </w:r>
      <w:r w:rsidR="00BB57D5" w:rsidRPr="002A6179">
        <w:rPr>
          <w:noProof/>
        </w:rPr>
        <w:t>20</w:t>
      </w:r>
      <w:r w:rsidRPr="002A6179">
        <w:fldChar w:fldCharType="end"/>
      </w:r>
      <w:bookmarkEnd w:id="146"/>
      <w:r w:rsidRPr="002A6179">
        <w:t xml:space="preserve">: Monetised value of heat-related mortality </w:t>
      </w:r>
      <w:r w:rsidRPr="002A6179">
        <w:rPr>
          <w:rStyle w:val="CaptionnotcaptionChar"/>
          <w:i/>
          <w:iCs/>
        </w:rPr>
        <w:t xml:space="preserve">represented as the number of people to </w:t>
      </w:r>
      <w:r w:rsidR="0014604E" w:rsidRPr="002A6179">
        <w:rPr>
          <w:rStyle w:val="CaptionnotcaptionChar"/>
          <w:i/>
          <w:iCs/>
        </w:rPr>
        <w:t xml:space="preserve">whose income this </w:t>
      </w:r>
      <w:r w:rsidRPr="002A6179">
        <w:rPr>
          <w:rStyle w:val="CaptionnotcaptionChar"/>
          <w:i/>
          <w:iCs/>
        </w:rPr>
        <w:t xml:space="preserve">value is equivalent, on average, </w:t>
      </w:r>
      <w:r w:rsidR="00817E99" w:rsidRPr="002A6179">
        <w:rPr>
          <w:rStyle w:val="CaptionnotcaptionChar"/>
          <w:i/>
          <w:iCs/>
        </w:rPr>
        <w:t xml:space="preserve">for </w:t>
      </w:r>
      <w:r w:rsidR="0014604E" w:rsidRPr="002A6179">
        <w:rPr>
          <w:rStyle w:val="CaptionnotcaptionChar"/>
          <w:i/>
          <w:iCs/>
        </w:rPr>
        <w:t>each</w:t>
      </w:r>
      <w:r w:rsidR="00817E99" w:rsidRPr="002A6179">
        <w:rPr>
          <w:rStyle w:val="CaptionnotcaptionChar"/>
          <w:i/>
          <w:iCs/>
        </w:rPr>
        <w:t xml:space="preserve"> WHO</w:t>
      </w:r>
      <w:r w:rsidR="0014604E" w:rsidRPr="002A6179">
        <w:rPr>
          <w:rStyle w:val="CaptionnotcaptionChar"/>
          <w:i/>
          <w:iCs/>
        </w:rPr>
        <w:t xml:space="preserve"> region</w:t>
      </w:r>
      <w:r w:rsidR="00CD2D59" w:rsidRPr="002A6179">
        <w:rPr>
          <w:rStyle w:val="CaptionnotcaptionChar"/>
          <w:i/>
          <w:iCs/>
        </w:rPr>
        <w:t>.</w:t>
      </w:r>
      <w:bookmarkEnd w:id="147"/>
      <w:r w:rsidRPr="002A6179">
        <w:rPr>
          <w:rStyle w:val="CaptionnotcaptionChar"/>
          <w:i/>
          <w:iCs/>
        </w:rPr>
        <w:t xml:space="preserve"> </w:t>
      </w:r>
    </w:p>
    <w:p w14:paraId="7D13373B" w14:textId="77777777" w:rsidR="002F126D" w:rsidRPr="002A6179" w:rsidRDefault="002F126D" w:rsidP="00E6768E">
      <w:pPr>
        <w:spacing w:before="0"/>
        <w:jc w:val="left"/>
      </w:pPr>
    </w:p>
    <w:p w14:paraId="6E016E9D" w14:textId="10F68F7B" w:rsidR="002F126D" w:rsidRPr="002A6179" w:rsidRDefault="002F126D" w:rsidP="00DE59CF">
      <w:pPr>
        <w:pStyle w:val="Heading3"/>
      </w:pPr>
      <w:bookmarkStart w:id="148" w:name="_Toc47088946"/>
      <w:r w:rsidRPr="002A6179">
        <w:t>Indicator 4.1.3:</w:t>
      </w:r>
      <w:r w:rsidR="008728E3" w:rsidRPr="002A6179">
        <w:t xml:space="preserve"> L</w:t>
      </w:r>
      <w:r w:rsidRPr="002A6179">
        <w:t xml:space="preserve">oss of </w:t>
      </w:r>
      <w:r w:rsidR="00C12936" w:rsidRPr="002A6179">
        <w:t xml:space="preserve">Earnings </w:t>
      </w:r>
      <w:r w:rsidRPr="002A6179">
        <w:t xml:space="preserve">from </w:t>
      </w:r>
      <w:r w:rsidR="005B6672" w:rsidRPr="002A6179">
        <w:t>H</w:t>
      </w:r>
      <w:r w:rsidRPr="002A6179">
        <w:t>eat-</w:t>
      </w:r>
      <w:r w:rsidR="005B6672" w:rsidRPr="002A6179">
        <w:t>R</w:t>
      </w:r>
      <w:r w:rsidRPr="002A6179">
        <w:t xml:space="preserve">elated </w:t>
      </w:r>
      <w:r w:rsidR="005B6672" w:rsidRPr="002A6179">
        <w:t>L</w:t>
      </w:r>
      <w:r w:rsidRPr="002A6179">
        <w:t xml:space="preserve">abour </w:t>
      </w:r>
      <w:r w:rsidR="005B6672" w:rsidRPr="002A6179">
        <w:t>C</w:t>
      </w:r>
      <w:r w:rsidRPr="002A6179">
        <w:t xml:space="preserve">apacity </w:t>
      </w:r>
      <w:r w:rsidR="00B006BB" w:rsidRPr="002A6179">
        <w:t>Reduction</w:t>
      </w:r>
      <w:bookmarkEnd w:id="148"/>
    </w:p>
    <w:p w14:paraId="4E97DFA2" w14:textId="1FE7E870" w:rsidR="00D91E83" w:rsidRPr="002A6179" w:rsidRDefault="002C5137" w:rsidP="00E6768E">
      <w:pPr>
        <w:jc w:val="left"/>
        <w:rPr>
          <w:bCs/>
          <w:i/>
          <w:szCs w:val="22"/>
        </w:rPr>
      </w:pPr>
      <w:r w:rsidRPr="002A6179">
        <w:rPr>
          <w:bCs/>
          <w:i/>
          <w:szCs w:val="22"/>
        </w:rPr>
        <w:t>Headline finding</w:t>
      </w:r>
      <w:r w:rsidR="002F126D" w:rsidRPr="002A6179">
        <w:rPr>
          <w:bCs/>
          <w:i/>
          <w:szCs w:val="22"/>
        </w:rPr>
        <w:t>:</w:t>
      </w:r>
      <w:r w:rsidR="00031695" w:rsidRPr="002A6179">
        <w:rPr>
          <w:bCs/>
          <w:i/>
          <w:szCs w:val="22"/>
        </w:rPr>
        <w:t xml:space="preserve"> Rising temperatures make outdoor labour increasingly difficult, often resulting in public health and economic consequences</w:t>
      </w:r>
      <w:r w:rsidR="00D91E83" w:rsidRPr="002A6179">
        <w:rPr>
          <w:bCs/>
          <w:i/>
          <w:szCs w:val="22"/>
        </w:rPr>
        <w:t xml:space="preserve"> for a wide range of occupations.</w:t>
      </w:r>
      <w:r w:rsidR="00031695" w:rsidRPr="002A6179">
        <w:rPr>
          <w:bCs/>
          <w:i/>
          <w:szCs w:val="22"/>
        </w:rPr>
        <w:t xml:space="preserve"> If </w:t>
      </w:r>
      <w:r w:rsidR="00031695" w:rsidRPr="002A6179">
        <w:rPr>
          <w:bCs/>
          <w:i/>
          <w:szCs w:val="22"/>
        </w:rPr>
        <w:lastRenderedPageBreak/>
        <w:t>borne out, the heat related reduction in labour capacity experienced would result in earnings losses equivalent to</w:t>
      </w:r>
      <w:r w:rsidR="00D91E83" w:rsidRPr="002A6179">
        <w:rPr>
          <w:bCs/>
          <w:i/>
          <w:szCs w:val="22"/>
        </w:rPr>
        <w:t xml:space="preserve"> an estimated 4-6% of GDP in lower-middle income countries tracked</w:t>
      </w:r>
      <w:r w:rsidR="00983671" w:rsidRPr="002A6179">
        <w:rPr>
          <w:bCs/>
          <w:i/>
          <w:szCs w:val="22"/>
        </w:rPr>
        <w:t>.</w:t>
      </w:r>
    </w:p>
    <w:p w14:paraId="5F284808" w14:textId="53A7EECF" w:rsidR="002F126D" w:rsidRPr="002A6179" w:rsidRDefault="002F126D" w:rsidP="00E6768E">
      <w:pPr>
        <w:jc w:val="left"/>
        <w:rPr>
          <w:szCs w:val="22"/>
        </w:rPr>
      </w:pPr>
      <w:r w:rsidRPr="002A6179">
        <w:rPr>
          <w:szCs w:val="22"/>
        </w:rPr>
        <w:t>Higher temperatures, driven by climate change, are affecting people’s ability to work (</w:t>
      </w:r>
      <w:r w:rsidR="005B6672" w:rsidRPr="002A6179">
        <w:rPr>
          <w:szCs w:val="22"/>
        </w:rPr>
        <w:t>I</w:t>
      </w:r>
      <w:r w:rsidRPr="002A6179">
        <w:rPr>
          <w:szCs w:val="22"/>
        </w:rPr>
        <w:t>ndicator 1.1.4). This new indicator considers the loss of earnings that could result from such reduced capacity,</w:t>
      </w:r>
      <w:r w:rsidR="0011229B" w:rsidRPr="002A6179">
        <w:rPr>
          <w:szCs w:val="22"/>
        </w:rPr>
        <w:t xml:space="preserve"> </w:t>
      </w:r>
      <w:r w:rsidRPr="002A6179">
        <w:rPr>
          <w:szCs w:val="22"/>
        </w:rPr>
        <w:t>compound</w:t>
      </w:r>
      <w:r w:rsidR="00944A84" w:rsidRPr="002A6179">
        <w:rPr>
          <w:szCs w:val="22"/>
        </w:rPr>
        <w:t>ing</w:t>
      </w:r>
      <w:r w:rsidRPr="002A6179">
        <w:rPr>
          <w:szCs w:val="22"/>
        </w:rPr>
        <w:t xml:space="preserve"> the initial cause of ill health and impact</w:t>
      </w:r>
      <w:r w:rsidR="00944A84" w:rsidRPr="002A6179">
        <w:rPr>
          <w:szCs w:val="22"/>
        </w:rPr>
        <w:t>ing</w:t>
      </w:r>
      <w:r w:rsidRPr="002A6179">
        <w:rPr>
          <w:szCs w:val="22"/>
        </w:rPr>
        <w:t xml:space="preserve"> on wellbeing. It adopts the outputs of </w:t>
      </w:r>
      <w:r w:rsidR="00CD2D59" w:rsidRPr="002A6179">
        <w:rPr>
          <w:szCs w:val="22"/>
        </w:rPr>
        <w:t>I</w:t>
      </w:r>
      <w:r w:rsidRPr="002A6179">
        <w:rPr>
          <w:szCs w:val="22"/>
        </w:rPr>
        <w:t>ndicator 1.1.</w:t>
      </w:r>
      <w:r w:rsidR="007610CC" w:rsidRPr="002A6179">
        <w:rPr>
          <w:szCs w:val="22"/>
        </w:rPr>
        <w:t>4</w:t>
      </w:r>
      <w:r w:rsidRPr="002A6179">
        <w:rPr>
          <w:szCs w:val="22"/>
        </w:rPr>
        <w:t xml:space="preserve"> for </w:t>
      </w:r>
      <w:r w:rsidR="005B2670" w:rsidRPr="002A6179">
        <w:rPr>
          <w:szCs w:val="22"/>
        </w:rPr>
        <w:t>25</w:t>
      </w:r>
      <w:r w:rsidR="0011229B" w:rsidRPr="002A6179">
        <w:rPr>
          <w:szCs w:val="22"/>
        </w:rPr>
        <w:t xml:space="preserve"> countries, selected by the impact their workers experience</w:t>
      </w:r>
      <w:r w:rsidR="00E109C5" w:rsidRPr="002A6179">
        <w:rPr>
          <w:szCs w:val="22"/>
        </w:rPr>
        <w:t xml:space="preserve"> and for geographical coverage</w:t>
      </w:r>
      <w:r w:rsidR="0011229B" w:rsidRPr="002A6179">
        <w:rPr>
          <w:szCs w:val="22"/>
        </w:rPr>
        <w:t>,</w:t>
      </w:r>
      <w:r w:rsidR="005B2670" w:rsidRPr="002A6179">
        <w:rPr>
          <w:szCs w:val="22"/>
        </w:rPr>
        <w:t xml:space="preserve"> and combines these</w:t>
      </w:r>
      <w:r w:rsidRPr="002A6179">
        <w:rPr>
          <w:szCs w:val="22"/>
        </w:rPr>
        <w:t xml:space="preserve"> with data on average earnings by country and sector held </w:t>
      </w:r>
      <w:r w:rsidR="0011229B" w:rsidRPr="002A6179">
        <w:rPr>
          <w:szCs w:val="22"/>
        </w:rPr>
        <w:t xml:space="preserve">in the </w:t>
      </w:r>
      <w:r w:rsidR="00983671" w:rsidRPr="002A6179">
        <w:rPr>
          <w:szCs w:val="22"/>
        </w:rPr>
        <w:t xml:space="preserve">International </w:t>
      </w:r>
      <w:proofErr w:type="spellStart"/>
      <w:r w:rsidR="00983671" w:rsidRPr="002A6179">
        <w:rPr>
          <w:szCs w:val="22"/>
        </w:rPr>
        <w:t>Labor</w:t>
      </w:r>
      <w:proofErr w:type="spellEnd"/>
      <w:r w:rsidR="00983671" w:rsidRPr="002A6179">
        <w:rPr>
          <w:szCs w:val="22"/>
        </w:rPr>
        <w:t xml:space="preserve"> Organization (ILO) </w:t>
      </w:r>
      <w:r w:rsidRPr="002A6179">
        <w:rPr>
          <w:szCs w:val="22"/>
        </w:rPr>
        <w:t>databases</w:t>
      </w:r>
      <w:r w:rsidR="00E45450" w:rsidRPr="002A6179">
        <w:rPr>
          <w:szCs w:val="22"/>
        </w:rPr>
        <w:t>.</w:t>
      </w:r>
      <w:r w:rsidR="00357D19" w:rsidRPr="002A6179">
        <w:rPr>
          <w:szCs w:val="22"/>
        </w:rPr>
        <w:fldChar w:fldCharType="begin"/>
      </w:r>
      <w:r w:rsidR="00172202">
        <w:rPr>
          <w:szCs w:val="22"/>
        </w:rPr>
        <w:instrText xml:space="preserve"> ADDIN EN.CITE &lt;EndNote&gt;&lt;Cite&gt;&lt;Author&gt;ILO&lt;/Author&gt;&lt;Year&gt;2020&lt;/Year&gt;&lt;RecNum&gt;28&lt;/RecNum&gt;&lt;DisplayText&gt;&lt;style face="superscript"&gt;42&lt;/style&gt;&lt;/DisplayText&gt;&lt;record&gt;&lt;rec-number&gt;28&lt;/rec-number&gt;&lt;foreign-keys&gt;&lt;key app="EN" db-id="wvwxvp2x3zwxfke09tn5p5d529xtdx2e2dtd" timestamp="1594652622"&gt;28&lt;/key&gt;&lt;/foreign-keys&gt;&lt;ref-type name="Online Database"&gt;45&lt;/ref-type&gt;&lt;contributors&gt;&lt;authors&gt;&lt;author&gt;ILO&lt;/author&gt;&lt;/authors&gt;&lt;/contributors&gt;&lt;titles&gt;&lt;title&gt;ILOSTAT database&lt;/title&gt;&lt;/titles&gt;&lt;dates&gt;&lt;year&gt;2020&lt;/year&gt;&lt;/dates&gt;&lt;pub-location&gt;Geneva, Switzerland&lt;/pub-location&gt;&lt;publisher&gt;International Labour Organization&lt;/publisher&gt;&lt;urls&gt;&lt;related-urls&gt;&lt;url&gt;https://ilostat.ilo.org/data/&lt;/url&gt;&lt;/related-urls&gt;&lt;/urls&gt;&lt;/record&gt;&lt;/Cite&gt;&lt;/EndNote&gt;</w:instrText>
      </w:r>
      <w:r w:rsidR="00357D19" w:rsidRPr="002A6179">
        <w:rPr>
          <w:szCs w:val="22"/>
        </w:rPr>
        <w:fldChar w:fldCharType="separate"/>
      </w:r>
      <w:r w:rsidR="008E7C4F" w:rsidRPr="002A6179">
        <w:rPr>
          <w:noProof/>
          <w:szCs w:val="22"/>
          <w:vertAlign w:val="superscript"/>
        </w:rPr>
        <w:t>42</w:t>
      </w:r>
      <w:r w:rsidR="00357D19" w:rsidRPr="002A6179">
        <w:rPr>
          <w:szCs w:val="22"/>
        </w:rPr>
        <w:fldChar w:fldCharType="end"/>
      </w:r>
      <w:r w:rsidR="00944A84" w:rsidRPr="002A6179">
        <w:rPr>
          <w:szCs w:val="22"/>
        </w:rPr>
        <w:t xml:space="preserve"> </w:t>
      </w:r>
      <w:r w:rsidR="00E109C5" w:rsidRPr="002A6179">
        <w:t xml:space="preserve">These estimates will be modified by a variety of factors, ranging from whether or not sick leave was taken, the presence of workers sick pay rights, and the availability of shade. </w:t>
      </w:r>
      <w:r w:rsidRPr="002A6179">
        <w:rPr>
          <w:szCs w:val="22"/>
        </w:rPr>
        <w:t xml:space="preserve">A full description of the methods and additional analysis is provided in the </w:t>
      </w:r>
      <w:r w:rsidR="00116552" w:rsidRPr="002A6179">
        <w:rPr>
          <w:szCs w:val="22"/>
        </w:rPr>
        <w:t>Appendix</w:t>
      </w:r>
      <w:r w:rsidRPr="002A6179">
        <w:rPr>
          <w:szCs w:val="22"/>
        </w:rPr>
        <w:t>.</w:t>
      </w:r>
    </w:p>
    <w:p w14:paraId="01AC92A7" w14:textId="3C9864AB" w:rsidR="00983671" w:rsidRPr="002A6179" w:rsidRDefault="00214EBE">
      <w:pPr>
        <w:jc w:val="left"/>
      </w:pPr>
      <w:r w:rsidRPr="002A6179">
        <w:t>When taken as a share of GDP, low- and lower middle-income countries are the hardest hit, with losses predominantly seen in agricultur</w:t>
      </w:r>
      <w:r w:rsidR="00944A84" w:rsidRPr="002A6179">
        <w:t>e</w:t>
      </w:r>
      <w:r w:rsidRPr="002A6179">
        <w:t xml:space="preserve">, despite </w:t>
      </w:r>
      <w:r w:rsidR="005B2670" w:rsidRPr="002A6179">
        <w:t xml:space="preserve">this being on average the lowest paid of the </w:t>
      </w:r>
      <w:r w:rsidR="00944A84" w:rsidRPr="002A6179">
        <w:t>sectors considered</w:t>
      </w:r>
      <w:r w:rsidR="00F25836" w:rsidRPr="002A6179">
        <w:t xml:space="preserve">. By 2015, </w:t>
      </w:r>
      <w:r w:rsidR="00E109C5" w:rsidRPr="002A6179">
        <w:t xml:space="preserve">averaged </w:t>
      </w:r>
      <w:r w:rsidR="00E45450" w:rsidRPr="002A6179">
        <w:t xml:space="preserve">estimated earnings losses reached the equivalent of 4-6% of GDP for lower-middle income countries </w:t>
      </w:r>
      <w:r w:rsidR="002D3441" w:rsidRPr="002A6179">
        <w:t>tracked including</w:t>
      </w:r>
      <w:r w:rsidR="00E45450" w:rsidRPr="002A6179">
        <w:t xml:space="preserve"> Indonesia, India, and Cambodia, and between</w:t>
      </w:r>
      <w:r w:rsidR="000119B4" w:rsidRPr="002A6179">
        <w:t xml:space="preserve"> 0.6-1%</w:t>
      </w:r>
      <w:r w:rsidR="00E45450" w:rsidRPr="002A6179">
        <w:t xml:space="preserve"> for upper-middle income countries, </w:t>
      </w:r>
      <w:r w:rsidR="002D3441" w:rsidRPr="002A6179">
        <w:t>including</w:t>
      </w:r>
      <w:r w:rsidR="00E109C5" w:rsidRPr="002A6179">
        <w:t xml:space="preserve"> China, Brazil, and Mexico.</w:t>
      </w:r>
    </w:p>
    <w:p w14:paraId="44180AF0" w14:textId="0DB34ACF" w:rsidR="00936359" w:rsidRPr="002A6179" w:rsidRDefault="00936359" w:rsidP="002A6179">
      <w:pPr>
        <w:jc w:val="left"/>
      </w:pPr>
      <w:bookmarkStart w:id="149" w:name="_Toc16001298"/>
    </w:p>
    <w:p w14:paraId="3055C9DE" w14:textId="250ECE96" w:rsidR="002F126D" w:rsidRPr="002A6179" w:rsidRDefault="002F126D" w:rsidP="00DE59CF">
      <w:pPr>
        <w:pStyle w:val="Heading3"/>
      </w:pPr>
      <w:bookmarkStart w:id="150" w:name="_Toc47088947"/>
      <w:r w:rsidRPr="002A6179">
        <w:t xml:space="preserve">Indicator 4.1.4: Economics of the </w:t>
      </w:r>
      <w:r w:rsidR="00AA7B02" w:rsidRPr="002A6179">
        <w:t>H</w:t>
      </w:r>
      <w:r w:rsidRPr="002A6179">
        <w:t xml:space="preserve">ealth </w:t>
      </w:r>
      <w:r w:rsidR="00AA7B02" w:rsidRPr="002A6179">
        <w:t>I</w:t>
      </w:r>
      <w:r w:rsidRPr="002A6179">
        <w:t xml:space="preserve">mpacts of </w:t>
      </w:r>
      <w:r w:rsidR="00AA7B02" w:rsidRPr="002A6179">
        <w:t>A</w:t>
      </w:r>
      <w:r w:rsidRPr="002A6179">
        <w:t xml:space="preserve">ir </w:t>
      </w:r>
      <w:r w:rsidR="00AA7B02" w:rsidRPr="002A6179">
        <w:t>P</w:t>
      </w:r>
      <w:r w:rsidRPr="002A6179">
        <w:t>ollution</w:t>
      </w:r>
      <w:bookmarkEnd w:id="149"/>
      <w:bookmarkEnd w:id="150"/>
    </w:p>
    <w:p w14:paraId="662E08D0" w14:textId="77777777" w:rsidR="002F126D" w:rsidRPr="002A6179" w:rsidRDefault="002F126D" w:rsidP="00E6768E">
      <w:pPr>
        <w:spacing w:before="0"/>
        <w:jc w:val="left"/>
        <w:rPr>
          <w:b/>
          <w:i/>
          <w:color w:val="FF0000"/>
          <w:szCs w:val="22"/>
        </w:rPr>
      </w:pPr>
    </w:p>
    <w:bookmarkEnd w:id="144"/>
    <w:p w14:paraId="0F14F220" w14:textId="089E4293" w:rsidR="002F126D" w:rsidRPr="002A6179" w:rsidRDefault="002C5137" w:rsidP="00E6768E">
      <w:pPr>
        <w:spacing w:before="0"/>
        <w:jc w:val="left"/>
        <w:rPr>
          <w:rFonts w:cs="Calibri"/>
          <w:i/>
          <w:iCs/>
          <w:color w:val="000000" w:themeColor="text1"/>
          <w:szCs w:val="22"/>
          <w:lang w:val="en-US"/>
        </w:rPr>
      </w:pPr>
      <w:r w:rsidRPr="002A6179">
        <w:rPr>
          <w:bCs/>
          <w:i/>
          <w:szCs w:val="22"/>
        </w:rPr>
        <w:t>Headline finding</w:t>
      </w:r>
      <w:r w:rsidR="002F126D" w:rsidRPr="002A6179">
        <w:rPr>
          <w:bCs/>
          <w:i/>
          <w:szCs w:val="22"/>
        </w:rPr>
        <w:t>:</w:t>
      </w:r>
      <w:r w:rsidR="002F126D" w:rsidRPr="002A6179">
        <w:rPr>
          <w:b/>
          <w:i/>
          <w:szCs w:val="22"/>
        </w:rPr>
        <w:t xml:space="preserve"> </w:t>
      </w:r>
      <w:r w:rsidR="002F126D" w:rsidRPr="002A6179">
        <w:rPr>
          <w:rFonts w:cs="Calibri"/>
          <w:i/>
          <w:iCs/>
          <w:color w:val="000000" w:themeColor="text1"/>
          <w:szCs w:val="22"/>
          <w:lang w:val="en-US"/>
        </w:rPr>
        <w:t xml:space="preserve">Across Europe, ongoing reductions in particulate air pollution from human activity were seen from 2015 to 2018. If held constant, this improvement alone would lead to an annual average reduction in years of life lost </w:t>
      </w:r>
      <w:r w:rsidR="009F2766" w:rsidRPr="002A6179">
        <w:rPr>
          <w:rFonts w:cs="Calibri"/>
          <w:i/>
          <w:iCs/>
          <w:color w:val="000000" w:themeColor="text1"/>
          <w:szCs w:val="22"/>
          <w:lang w:val="en-US"/>
        </w:rPr>
        <w:t xml:space="preserve">to the current population </w:t>
      </w:r>
      <w:r w:rsidR="002F126D" w:rsidRPr="002A6179">
        <w:rPr>
          <w:rFonts w:cs="Calibri"/>
          <w:i/>
          <w:iCs/>
          <w:color w:val="000000" w:themeColor="text1"/>
          <w:szCs w:val="22"/>
          <w:lang w:val="en-US"/>
        </w:rPr>
        <w:t xml:space="preserve">worth </w:t>
      </w:r>
      <w:r w:rsidR="007858C8">
        <w:rPr>
          <w:rFonts w:cs="Calibri"/>
          <w:i/>
          <w:iCs/>
          <w:color w:val="000000" w:themeColor="text1"/>
          <w:szCs w:val="22"/>
          <w:lang w:val="en-US"/>
        </w:rPr>
        <w:t>$8.8</w:t>
      </w:r>
      <w:r w:rsidR="002F126D" w:rsidRPr="002A6179">
        <w:rPr>
          <w:rFonts w:cs="Calibri"/>
          <w:i/>
          <w:iCs/>
          <w:color w:val="000000" w:themeColor="text1"/>
          <w:szCs w:val="22"/>
          <w:lang w:val="en-US"/>
        </w:rPr>
        <w:t xml:space="preserve"> billion.</w:t>
      </w:r>
    </w:p>
    <w:p w14:paraId="113909E2" w14:textId="1431EF09" w:rsidR="00AA7B02" w:rsidRPr="002A6179" w:rsidRDefault="002F126D" w:rsidP="00E6768E">
      <w:pPr>
        <w:jc w:val="left"/>
        <w:rPr>
          <w:rFonts w:cs="Calibri"/>
        </w:rPr>
      </w:pPr>
      <w:r w:rsidRPr="002A6179">
        <w:rPr>
          <w:rFonts w:cs="Calibri"/>
          <w:szCs w:val="22"/>
        </w:rPr>
        <w:t xml:space="preserve">As described in </w:t>
      </w:r>
      <w:r w:rsidR="005B6672" w:rsidRPr="002A6179">
        <w:rPr>
          <w:rFonts w:cs="Calibri"/>
          <w:szCs w:val="22"/>
        </w:rPr>
        <w:t>I</w:t>
      </w:r>
      <w:r w:rsidRPr="002A6179">
        <w:rPr>
          <w:rFonts w:cs="Calibri"/>
          <w:szCs w:val="22"/>
        </w:rPr>
        <w:t>ndicator 3.3, global mortality due to ambient PM</w:t>
      </w:r>
      <w:r w:rsidRPr="002A6179">
        <w:rPr>
          <w:rFonts w:cs="Calibri"/>
          <w:szCs w:val="22"/>
          <w:vertAlign w:val="subscript"/>
        </w:rPr>
        <w:t>2.5</w:t>
      </w:r>
      <w:r w:rsidRPr="002A6179">
        <w:rPr>
          <w:rFonts w:cs="Calibri"/>
          <w:szCs w:val="22"/>
        </w:rPr>
        <w:t xml:space="preserve"> pollution has risen from around 2.95 million in 2015 to 3.0</w:t>
      </w:r>
      <w:r w:rsidR="00E12CF6" w:rsidRPr="002A6179">
        <w:rPr>
          <w:rFonts w:cs="Calibri"/>
          <w:szCs w:val="22"/>
        </w:rPr>
        <w:t>1</w:t>
      </w:r>
      <w:r w:rsidRPr="002A6179">
        <w:rPr>
          <w:rFonts w:cs="Calibri"/>
          <w:szCs w:val="22"/>
        </w:rPr>
        <w:t xml:space="preserve"> million in 2018. However, due to improvements in air quality, including the closure of coal power stations, premature mortality due to air pollution in Europe has decreased over the same period. This indicator captures the cost of that change in the </w:t>
      </w:r>
      <w:r w:rsidR="005B6672" w:rsidRPr="002A6179">
        <w:rPr>
          <w:rFonts w:cs="Calibri"/>
          <w:szCs w:val="22"/>
        </w:rPr>
        <w:t>European Union (</w:t>
      </w:r>
      <w:r w:rsidRPr="002A6179">
        <w:rPr>
          <w:rFonts w:cs="Calibri"/>
          <w:szCs w:val="22"/>
        </w:rPr>
        <w:t>EU</w:t>
      </w:r>
      <w:r w:rsidR="005B6672" w:rsidRPr="002A6179">
        <w:rPr>
          <w:rFonts w:cs="Calibri"/>
          <w:szCs w:val="22"/>
        </w:rPr>
        <w:t>)</w:t>
      </w:r>
      <w:r w:rsidRPr="002A6179">
        <w:rPr>
          <w:rFonts w:cs="Calibri"/>
          <w:szCs w:val="22"/>
        </w:rPr>
        <w:t xml:space="preserve"> by placing an economic value on the Years of Life Lost (YLL) that result from exposure to PM</w:t>
      </w:r>
      <w:r w:rsidRPr="002A6179">
        <w:rPr>
          <w:rFonts w:cs="Calibri"/>
          <w:szCs w:val="22"/>
          <w:vertAlign w:val="subscript"/>
        </w:rPr>
        <w:t>2.5</w:t>
      </w:r>
      <w:r w:rsidRPr="002A6179">
        <w:rPr>
          <w:rFonts w:cs="Calibri"/>
          <w:szCs w:val="22"/>
        </w:rPr>
        <w:t xml:space="preserve"> from anthropogenic sources</w:t>
      </w:r>
      <w:r w:rsidR="00AE700D" w:rsidRPr="002A6179">
        <w:rPr>
          <w:rFonts w:cs="Calibri"/>
          <w:szCs w:val="22"/>
        </w:rPr>
        <w:t xml:space="preserve">, </w:t>
      </w:r>
      <w:r w:rsidR="006E5735" w:rsidRPr="002A6179">
        <w:rPr>
          <w:rFonts w:cs="Calibri"/>
          <w:szCs w:val="22"/>
        </w:rPr>
        <w:t>with the</w:t>
      </w:r>
      <w:r w:rsidRPr="002A6179">
        <w:rPr>
          <w:rFonts w:cs="Calibri"/>
          <w:szCs w:val="22"/>
        </w:rPr>
        <w:t xml:space="preserve"> methods and data described in full in the </w:t>
      </w:r>
      <w:r w:rsidR="00116552" w:rsidRPr="002A6179">
        <w:rPr>
          <w:rFonts w:cs="Calibri"/>
          <w:szCs w:val="22"/>
        </w:rPr>
        <w:t>Appendix</w:t>
      </w:r>
      <w:r w:rsidRPr="002A6179">
        <w:rPr>
          <w:rFonts w:cs="Calibri"/>
          <w:szCs w:val="22"/>
        </w:rPr>
        <w:t>.</w:t>
      </w:r>
      <w:r w:rsidR="00357D19" w:rsidRPr="002A6179">
        <w:rPr>
          <w:rFonts w:cs="Calibri"/>
          <w:szCs w:val="22"/>
        </w:rPr>
        <w:fldChar w:fldCharType="begin"/>
      </w:r>
      <w:r w:rsidR="004F4748">
        <w:rPr>
          <w:rFonts w:cs="Calibri"/>
          <w:szCs w:val="22"/>
        </w:rPr>
        <w:instrText xml:space="preserve"> ADDIN EN.CITE &lt;EndNote&gt;&lt;Cite&gt;&lt;Author&gt;European Commission&lt;/Author&gt;&lt;Year&gt;2009&lt;/Year&gt;&lt;RecNum&gt;162&lt;/RecNum&gt;&lt;DisplayText&gt;&lt;style face="superscript"&gt;195&lt;/style&gt;&lt;/DisplayText&gt;&lt;record&gt;&lt;rec-number&gt;162&lt;/rec-number&gt;&lt;foreign-keys&gt;&lt;key app="EN" db-id="wvwxvp2x3zwxfke09tn5p5d529xtdx2e2dtd" timestamp="1594652644"&gt;162&lt;/key&gt;&lt;/foreign-keys&gt;&lt;ref-type name="Report"&gt;27&lt;/ref-type&gt;&lt;contributors&gt;&lt;authors&gt;&lt;author&gt;European Commission,&lt;/author&gt;&lt;/authors&gt;&lt;/contributors&gt;&lt;titles&gt;&lt;title&gt;Part III: Annexes to Impact Assessment Guidelines&lt;/title&gt;&lt;/titles&gt;&lt;dates&gt;&lt;year&gt;2009&lt;/year&gt;&lt;/dates&gt;&lt;pub-location&gt;Brussels, Belgium&lt;/pub-location&gt;&lt;publisher&gt;European Commission&lt;/publisher&gt;&lt;urls&gt;&lt;/urls&gt;&lt;/record&gt;&lt;/Cite&gt;&lt;/EndNote&gt;</w:instrText>
      </w:r>
      <w:r w:rsidR="00357D19" w:rsidRPr="002A6179">
        <w:rPr>
          <w:rFonts w:cs="Calibri"/>
          <w:szCs w:val="22"/>
        </w:rPr>
        <w:fldChar w:fldCharType="separate"/>
      </w:r>
      <w:r w:rsidR="004F4748" w:rsidRPr="004F4748">
        <w:rPr>
          <w:rFonts w:cs="Calibri"/>
          <w:noProof/>
          <w:szCs w:val="22"/>
          <w:vertAlign w:val="superscript"/>
        </w:rPr>
        <w:t>195</w:t>
      </w:r>
      <w:r w:rsidR="00357D19" w:rsidRPr="002A6179">
        <w:rPr>
          <w:rFonts w:cs="Calibri"/>
          <w:szCs w:val="22"/>
        </w:rPr>
        <w:fldChar w:fldCharType="end"/>
      </w:r>
    </w:p>
    <w:p w14:paraId="42FE2A1A" w14:textId="66A9426B" w:rsidR="00AE700D" w:rsidRPr="002A6179" w:rsidRDefault="00AE700D" w:rsidP="00E6768E">
      <w:pPr>
        <w:jc w:val="left"/>
      </w:pPr>
      <w:r w:rsidRPr="002A6179">
        <w:rPr>
          <w:rFonts w:cs="Calibri"/>
          <w:szCs w:val="22"/>
          <w:lang w:val="en-US"/>
        </w:rPr>
        <w:t>If the population of the EU in 2015 were to experience anthropogenic PM</w:t>
      </w:r>
      <w:r w:rsidRPr="002A6179">
        <w:rPr>
          <w:rFonts w:cs="Calibri"/>
          <w:szCs w:val="22"/>
          <w:vertAlign w:val="subscript"/>
          <w:lang w:val="en-US"/>
        </w:rPr>
        <w:t>2.5</w:t>
      </w:r>
      <w:r w:rsidRPr="002A6179">
        <w:rPr>
          <w:rFonts w:cs="Calibri"/>
          <w:szCs w:val="22"/>
          <w:lang w:val="en-US"/>
        </w:rPr>
        <w:t xml:space="preserve"> emissions at 2018 levels instead of levels experienced in 2015, consistently over the course of their lives, the total average economic value of the reduction in YLLs would be around </w:t>
      </w:r>
      <w:r w:rsidR="0014628C">
        <w:rPr>
          <w:rFonts w:cs="Calibri"/>
          <w:szCs w:val="22"/>
          <w:lang w:val="en-US"/>
        </w:rPr>
        <w:t>$8.8 billion (</w:t>
      </w:r>
      <w:r w:rsidRPr="002A6179">
        <w:rPr>
          <w:rFonts w:cs="Calibri"/>
          <w:szCs w:val="22"/>
          <w:lang w:val="en-US"/>
        </w:rPr>
        <w:t>€9.85 billion</w:t>
      </w:r>
      <w:r w:rsidR="0014628C">
        <w:rPr>
          <w:rFonts w:cs="Calibri"/>
          <w:szCs w:val="22"/>
          <w:lang w:val="en-US"/>
        </w:rPr>
        <w:t>)</w:t>
      </w:r>
      <w:r w:rsidR="006E5735" w:rsidRPr="002A6179">
        <w:rPr>
          <w:rFonts w:cs="Calibri"/>
          <w:szCs w:val="22"/>
          <w:lang w:val="en-US"/>
        </w:rPr>
        <w:t>, every year</w:t>
      </w:r>
      <w:r w:rsidRPr="002A6179">
        <w:rPr>
          <w:rFonts w:cs="Calibri"/>
          <w:szCs w:val="22"/>
          <w:lang w:val="en-US"/>
        </w:rPr>
        <w:t xml:space="preserve">. Despite this, 2018 </w:t>
      </w:r>
      <w:r w:rsidR="004B020D" w:rsidRPr="002A6179">
        <w:rPr>
          <w:rFonts w:cs="Calibri"/>
          <w:szCs w:val="22"/>
          <w:lang w:val="en-US"/>
        </w:rPr>
        <w:t>PM</w:t>
      </w:r>
      <w:r w:rsidR="004B020D" w:rsidRPr="002A6179">
        <w:rPr>
          <w:rFonts w:cs="Calibri"/>
          <w:szCs w:val="22"/>
          <w:vertAlign w:val="subscript"/>
          <w:lang w:val="en-US"/>
        </w:rPr>
        <w:t>2.5</w:t>
      </w:r>
      <w:r w:rsidR="004B020D" w:rsidRPr="002A6179">
        <w:rPr>
          <w:rFonts w:cs="Calibri"/>
          <w:szCs w:val="22"/>
          <w:lang w:val="en-US"/>
        </w:rPr>
        <w:t xml:space="preserve"> </w:t>
      </w:r>
      <w:r w:rsidRPr="002A6179">
        <w:rPr>
          <w:rFonts w:cs="Calibri"/>
          <w:szCs w:val="22"/>
          <w:lang w:val="en-US"/>
        </w:rPr>
        <w:t xml:space="preserve">levels are still damaging to cardiovascular and respiratory systems, and the total annual average cost to the current population would still be </w:t>
      </w:r>
      <w:r w:rsidR="0014628C">
        <w:rPr>
          <w:rFonts w:cs="Calibri"/>
          <w:szCs w:val="22"/>
          <w:lang w:val="en-US"/>
        </w:rPr>
        <w:t>$116 billion (</w:t>
      </w:r>
      <w:r w:rsidRPr="002A6179">
        <w:rPr>
          <w:rFonts w:cs="Calibri"/>
          <w:szCs w:val="22"/>
          <w:lang w:val="en-US"/>
        </w:rPr>
        <w:t>€129 billion</w:t>
      </w:r>
      <w:r w:rsidR="0014628C">
        <w:rPr>
          <w:rFonts w:cs="Calibri"/>
          <w:szCs w:val="22"/>
          <w:lang w:val="en-US"/>
        </w:rPr>
        <w:t>)</w:t>
      </w:r>
      <w:r w:rsidRPr="002A6179">
        <w:rPr>
          <w:rFonts w:cs="Calibri"/>
          <w:szCs w:val="22"/>
          <w:lang w:val="en-US"/>
        </w:rPr>
        <w:t xml:space="preserve">. Based on 2018 levels of air pollution, </w:t>
      </w:r>
      <w:r w:rsidRPr="002A6179">
        <w:rPr>
          <w:rFonts w:cs="Calibri"/>
          <w:szCs w:val="22"/>
          <w:lang w:val="en-US"/>
        </w:rPr>
        <w:lastRenderedPageBreak/>
        <w:t>the average life lost per person in the EU is 5.7 months, but this loss of life is estimated at over 8 months per person for Poland, Romania, Hungary, Italy and Belgium (</w:t>
      </w:r>
      <w:r w:rsidRPr="002A6179">
        <w:rPr>
          <w:rFonts w:cs="Calibri"/>
          <w:szCs w:val="22"/>
          <w:lang w:val="en-US"/>
        </w:rPr>
        <w:fldChar w:fldCharType="begin"/>
      </w:r>
      <w:r w:rsidRPr="002A6179">
        <w:rPr>
          <w:rFonts w:cs="Calibri"/>
          <w:szCs w:val="22"/>
          <w:lang w:val="en-US"/>
        </w:rPr>
        <w:instrText xml:space="preserve"> REF _Ref39562635 \h </w:instrText>
      </w:r>
      <w:r w:rsidR="00E45FA8" w:rsidRPr="002A6179">
        <w:rPr>
          <w:rFonts w:cs="Calibri"/>
          <w:szCs w:val="22"/>
          <w:lang w:val="en-US"/>
        </w:rPr>
        <w:instrText xml:space="preserve"> \* MERGEFORMAT </w:instrText>
      </w:r>
      <w:r w:rsidRPr="002A6179">
        <w:rPr>
          <w:rFonts w:cs="Calibri"/>
          <w:szCs w:val="22"/>
          <w:lang w:val="en-US"/>
        </w:rPr>
      </w:r>
      <w:r w:rsidRPr="002A6179">
        <w:rPr>
          <w:rFonts w:cs="Calibri"/>
          <w:szCs w:val="22"/>
          <w:lang w:val="en-US"/>
        </w:rPr>
        <w:fldChar w:fldCharType="separate"/>
      </w:r>
      <w:r w:rsidR="00BB57D5" w:rsidRPr="002A6179">
        <w:t xml:space="preserve">Figure </w:t>
      </w:r>
      <w:r w:rsidR="00BB57D5" w:rsidRPr="002A6179">
        <w:rPr>
          <w:noProof/>
        </w:rPr>
        <w:t>21</w:t>
      </w:r>
      <w:r w:rsidRPr="002A6179">
        <w:rPr>
          <w:rFonts w:cs="Calibri"/>
          <w:szCs w:val="22"/>
          <w:lang w:val="en-US"/>
        </w:rPr>
        <w:fldChar w:fldCharType="end"/>
      </w:r>
      <w:r w:rsidRPr="002A6179">
        <w:rPr>
          <w:rFonts w:cs="Calibri"/>
          <w:szCs w:val="22"/>
          <w:lang w:val="en-US"/>
        </w:rPr>
        <w:t>).</w:t>
      </w:r>
    </w:p>
    <w:p w14:paraId="319971F2" w14:textId="49DA8E05" w:rsidR="002F126D" w:rsidRPr="002A6179" w:rsidRDefault="002F126D" w:rsidP="00E6768E">
      <w:pPr>
        <w:jc w:val="left"/>
        <w:rPr>
          <w:rFonts w:cs="Calibri"/>
          <w:szCs w:val="22"/>
        </w:rPr>
      </w:pPr>
      <w:r w:rsidRPr="002A6179">
        <w:rPr>
          <w:rFonts w:cs="Calibri"/>
          <w:szCs w:val="22"/>
        </w:rPr>
        <w:t xml:space="preserve"> </w:t>
      </w:r>
      <w:r w:rsidR="0014628C">
        <w:rPr>
          <w:rFonts w:cs="Calibri"/>
          <w:noProof/>
          <w:szCs w:val="22"/>
        </w:rPr>
        <w:drawing>
          <wp:inline distT="0" distB="0" distL="0" distR="0" wp14:anchorId="48CBBD5F" wp14:editId="10A711E1">
            <wp:extent cx="5902036" cy="3534933"/>
            <wp:effectExtent l="0" t="0" r="381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22649" cy="3547279"/>
                    </a:xfrm>
                    <a:prstGeom prst="rect">
                      <a:avLst/>
                    </a:prstGeom>
                    <a:noFill/>
                  </pic:spPr>
                </pic:pic>
              </a:graphicData>
            </a:graphic>
          </wp:inline>
        </w:drawing>
      </w:r>
    </w:p>
    <w:p w14:paraId="4ABB1363" w14:textId="3A6CBC85" w:rsidR="002F126D" w:rsidRPr="002A6179" w:rsidRDefault="002F126D" w:rsidP="00E6768E">
      <w:pPr>
        <w:jc w:val="left"/>
      </w:pPr>
      <w:bookmarkStart w:id="151" w:name="_Toc16001299"/>
      <w:bookmarkStart w:id="152" w:name="_Toc517101539"/>
    </w:p>
    <w:p w14:paraId="05E3910A" w14:textId="7EF5A1EB" w:rsidR="002F126D" w:rsidRPr="002A6179" w:rsidRDefault="002F126D" w:rsidP="00096507">
      <w:pPr>
        <w:pStyle w:val="Caption"/>
      </w:pPr>
      <w:bookmarkStart w:id="153" w:name="_Ref39562635"/>
      <w:bookmarkStart w:id="154" w:name="_Toc46323803"/>
      <w:r w:rsidRPr="002A6179">
        <w:t xml:space="preserve">Figure </w:t>
      </w:r>
      <w:r w:rsidRPr="002A6179">
        <w:fldChar w:fldCharType="begin"/>
      </w:r>
      <w:r w:rsidRPr="002A6179">
        <w:instrText xml:space="preserve"> SEQ Figure \* ARABIC </w:instrText>
      </w:r>
      <w:r w:rsidRPr="002A6179">
        <w:fldChar w:fldCharType="separate"/>
      </w:r>
      <w:r w:rsidR="00BB57D5" w:rsidRPr="002A6179">
        <w:rPr>
          <w:noProof/>
        </w:rPr>
        <w:t>21</w:t>
      </w:r>
      <w:r w:rsidRPr="002A6179">
        <w:fldChar w:fldCharType="end"/>
      </w:r>
      <w:bookmarkEnd w:id="153"/>
      <w:r w:rsidRPr="002A6179">
        <w:t xml:space="preserve">: </w:t>
      </w:r>
      <w:r w:rsidR="00211623" w:rsidRPr="002A6179">
        <w:t>Annual m</w:t>
      </w:r>
      <w:r w:rsidRPr="002A6179">
        <w:t xml:space="preserve">onetised value of YLLs due to anthropogenic PM2.5 exposure, and average months of life lost per person </w:t>
      </w:r>
      <w:r w:rsidR="00211623" w:rsidRPr="002A6179">
        <w:t>(2018 pollution levels).</w:t>
      </w:r>
      <w:bookmarkEnd w:id="154"/>
    </w:p>
    <w:p w14:paraId="62912A87" w14:textId="77777777" w:rsidR="00936359" w:rsidRPr="002A6179" w:rsidRDefault="00936359">
      <w:pPr>
        <w:spacing w:before="0" w:after="160" w:line="259" w:lineRule="auto"/>
        <w:jc w:val="left"/>
        <w:rPr>
          <w:rFonts w:asciiTheme="majorHAnsi" w:eastAsiaTheme="majorEastAsia" w:hAnsiTheme="majorHAnsi" w:cstheme="majorBidi"/>
          <w:color w:val="2F5496" w:themeColor="accent1" w:themeShade="BF"/>
          <w:sz w:val="26"/>
          <w:szCs w:val="26"/>
          <w:lang w:eastAsia="en-US"/>
        </w:rPr>
      </w:pPr>
      <w:r w:rsidRPr="002A6179">
        <w:br w:type="page"/>
      </w:r>
    </w:p>
    <w:p w14:paraId="132E8778" w14:textId="3ED3E8A7" w:rsidR="002F126D" w:rsidRPr="002A6179" w:rsidRDefault="002F126D" w:rsidP="00E6768E">
      <w:pPr>
        <w:pStyle w:val="Heading2"/>
        <w:jc w:val="left"/>
      </w:pPr>
      <w:bookmarkStart w:id="155" w:name="_Toc47088948"/>
      <w:r w:rsidRPr="002A6179">
        <w:lastRenderedPageBreak/>
        <w:t xml:space="preserve">4.2 </w:t>
      </w:r>
      <w:bookmarkEnd w:id="151"/>
      <w:r w:rsidRPr="002A6179">
        <w:t xml:space="preserve">The </w:t>
      </w:r>
      <w:r w:rsidR="00E66C41" w:rsidRPr="002A6179">
        <w:t>E</w:t>
      </w:r>
      <w:r w:rsidRPr="002A6179">
        <w:t xml:space="preserve">conomics of the </w:t>
      </w:r>
      <w:r w:rsidR="00E66C41" w:rsidRPr="002A6179">
        <w:t>T</w:t>
      </w:r>
      <w:r w:rsidRPr="002A6179">
        <w:t xml:space="preserve">ransition to </w:t>
      </w:r>
      <w:r w:rsidR="00E66C41" w:rsidRPr="002A6179">
        <w:t>Z</w:t>
      </w:r>
      <w:r w:rsidRPr="002A6179">
        <w:t>ero-</w:t>
      </w:r>
      <w:r w:rsidR="00E66C41" w:rsidRPr="002A6179">
        <w:t>C</w:t>
      </w:r>
      <w:r w:rsidRPr="002A6179">
        <w:t xml:space="preserve">arbon </w:t>
      </w:r>
      <w:r w:rsidR="00E66C41" w:rsidRPr="002A6179">
        <w:t>E</w:t>
      </w:r>
      <w:r w:rsidRPr="002A6179">
        <w:t>conomies</w:t>
      </w:r>
      <w:bookmarkEnd w:id="155"/>
    </w:p>
    <w:p w14:paraId="6566A523" w14:textId="25D13B29" w:rsidR="0062122C" w:rsidRPr="002A6179" w:rsidRDefault="0062122C" w:rsidP="00DE59CF">
      <w:pPr>
        <w:pStyle w:val="Heading3"/>
        <w:rPr>
          <w:lang w:eastAsia="en-US"/>
        </w:rPr>
      </w:pPr>
      <w:bookmarkStart w:id="156" w:name="_Toc47088949"/>
      <w:r w:rsidRPr="002A6179">
        <w:rPr>
          <w:lang w:eastAsia="en-US"/>
        </w:rPr>
        <w:t xml:space="preserve">Indicator 4.2.1: Investment in </w:t>
      </w:r>
      <w:r w:rsidR="00E66C41" w:rsidRPr="002A6179">
        <w:rPr>
          <w:lang w:eastAsia="en-US"/>
        </w:rPr>
        <w:t>N</w:t>
      </w:r>
      <w:r w:rsidRPr="002A6179">
        <w:rPr>
          <w:lang w:eastAsia="en-US"/>
        </w:rPr>
        <w:t xml:space="preserve">ew </w:t>
      </w:r>
      <w:r w:rsidR="00E66C41" w:rsidRPr="002A6179">
        <w:rPr>
          <w:lang w:eastAsia="en-US"/>
        </w:rPr>
        <w:t>C</w:t>
      </w:r>
      <w:r w:rsidRPr="002A6179">
        <w:rPr>
          <w:lang w:eastAsia="en-US"/>
        </w:rPr>
        <w:t xml:space="preserve">oal </w:t>
      </w:r>
      <w:r w:rsidR="00E66C41" w:rsidRPr="002A6179">
        <w:rPr>
          <w:lang w:eastAsia="en-US"/>
        </w:rPr>
        <w:t>C</w:t>
      </w:r>
      <w:r w:rsidRPr="002A6179">
        <w:rPr>
          <w:lang w:eastAsia="en-US"/>
        </w:rPr>
        <w:t>apacity</w:t>
      </w:r>
      <w:bookmarkEnd w:id="156"/>
    </w:p>
    <w:bookmarkEnd w:id="152"/>
    <w:p w14:paraId="626E1B39" w14:textId="0DC5F54C" w:rsidR="002F126D" w:rsidRPr="002A6179" w:rsidRDefault="002C5137" w:rsidP="00E6768E">
      <w:pPr>
        <w:jc w:val="left"/>
        <w:rPr>
          <w:bCs/>
          <w:i/>
          <w:color w:val="000000" w:themeColor="text1"/>
          <w:szCs w:val="22"/>
        </w:rPr>
      </w:pPr>
      <w:r w:rsidRPr="002A6179">
        <w:rPr>
          <w:bCs/>
          <w:i/>
          <w:color w:val="000000" w:themeColor="text1"/>
          <w:szCs w:val="22"/>
        </w:rPr>
        <w:t>Headline findin</w:t>
      </w:r>
      <w:r w:rsidRPr="002A6179">
        <w:rPr>
          <w:bCs/>
          <w:i/>
          <w:szCs w:val="22"/>
        </w:rPr>
        <w:t>g</w:t>
      </w:r>
      <w:r w:rsidR="002F126D" w:rsidRPr="002A6179">
        <w:rPr>
          <w:bCs/>
          <w:i/>
          <w:szCs w:val="22"/>
        </w:rPr>
        <w:t>:</w:t>
      </w:r>
      <w:r w:rsidR="00944A84" w:rsidRPr="002A6179">
        <w:rPr>
          <w:bCs/>
          <w:i/>
          <w:szCs w:val="22"/>
        </w:rPr>
        <w:t xml:space="preserve"> Largely driven by China, investment in new coal capacity has been declining since 2011 and reduced by 6% from 2018 to 2019</w:t>
      </w:r>
      <w:r w:rsidR="009369A3" w:rsidRPr="002A6179">
        <w:rPr>
          <w:bCs/>
          <w:i/>
          <w:szCs w:val="22"/>
        </w:rPr>
        <w:t>.</w:t>
      </w:r>
      <w:r w:rsidR="00105B93" w:rsidRPr="002A6179">
        <w:rPr>
          <w:bCs/>
          <w:i/>
          <w:szCs w:val="22"/>
        </w:rPr>
        <w:t xml:space="preserve"> Despite this, global coal capacity continues to increase, with fewer coal plant retirements than additions for every year tracked.</w:t>
      </w:r>
    </w:p>
    <w:p w14:paraId="5983FF92" w14:textId="58B537D9" w:rsidR="00211623" w:rsidRPr="002A6179" w:rsidRDefault="002F126D" w:rsidP="00EC1D4B">
      <w:pPr>
        <w:jc w:val="left"/>
        <w:rPr>
          <w:rFonts w:cs="Calibri"/>
          <w:szCs w:val="22"/>
        </w:rPr>
      </w:pPr>
      <w:r w:rsidRPr="002A6179">
        <w:rPr>
          <w:rFonts w:cs="Calibri"/>
          <w:szCs w:val="22"/>
        </w:rPr>
        <w:t xml:space="preserve">As identified in </w:t>
      </w:r>
      <w:r w:rsidR="004B020D" w:rsidRPr="002A6179">
        <w:rPr>
          <w:rFonts w:cs="Calibri"/>
          <w:szCs w:val="22"/>
        </w:rPr>
        <w:t>S</w:t>
      </w:r>
      <w:r w:rsidRPr="002A6179">
        <w:rPr>
          <w:rFonts w:cs="Calibri"/>
          <w:szCs w:val="22"/>
        </w:rPr>
        <w:t xml:space="preserve">ection </w:t>
      </w:r>
      <w:r w:rsidR="00C007A1" w:rsidRPr="002A6179">
        <w:rPr>
          <w:rFonts w:cs="Calibri"/>
          <w:szCs w:val="22"/>
        </w:rPr>
        <w:t>3</w:t>
      </w:r>
      <w:r w:rsidRPr="002A6179">
        <w:rPr>
          <w:rFonts w:cs="Calibri"/>
          <w:szCs w:val="22"/>
        </w:rPr>
        <w:t>, coal phase-out is essential, not only for the mitigation of climate change, but also for the reduction of premature mortality due to air pollution. Taking data from the IEA,</w:t>
      </w:r>
      <w:r w:rsidR="002E24FE" w:rsidRPr="002A6179">
        <w:rPr>
          <w:rStyle w:val="CommentReference"/>
        </w:rPr>
        <w:t xml:space="preserve"> </w:t>
      </w:r>
      <w:r w:rsidRPr="002A6179">
        <w:rPr>
          <w:rFonts w:cs="Calibri"/>
          <w:szCs w:val="22"/>
        </w:rPr>
        <w:t>this indicator points to future coal use, tracking investment in new coal-fired power generation.</w:t>
      </w:r>
      <w:r w:rsidR="00211623" w:rsidRPr="002A6179">
        <w:rPr>
          <w:rFonts w:cs="Calibri"/>
          <w:szCs w:val="22"/>
        </w:rPr>
        <w:t xml:space="preserve"> </w:t>
      </w:r>
      <w:r w:rsidR="00EC1D4B" w:rsidRPr="002A6179">
        <w:rPr>
          <w:rFonts w:cs="Calibri"/>
          <w:szCs w:val="22"/>
        </w:rPr>
        <w:t>The data represents ‘ongoing’ capital spending, with investment in a new plant spread evenly from the year new construction begins, to the year it becomes operational.</w:t>
      </w:r>
      <w:r w:rsidR="00357D19" w:rsidRPr="002A6179">
        <w:rPr>
          <w:rFonts w:cs="Calibri"/>
          <w:szCs w:val="22"/>
        </w:rPr>
        <w:fldChar w:fldCharType="begin"/>
      </w:r>
      <w:r w:rsidR="004F4748">
        <w:rPr>
          <w:rFonts w:cs="Calibri"/>
          <w:szCs w:val="22"/>
        </w:rPr>
        <w:instrText xml:space="preserve"> ADDIN EN.CITE &lt;EndNote&gt;&lt;Cite&gt;&lt;Author&gt;IEA&lt;/Author&gt;&lt;Year&gt;2020&lt;/Year&gt;&lt;RecNum&gt;163&lt;/RecNum&gt;&lt;DisplayText&gt;&lt;style face="superscript"&gt;196&lt;/style&gt;&lt;/DisplayText&gt;&lt;record&gt;&lt;rec-number&gt;163&lt;/rec-number&gt;&lt;foreign-keys&gt;&lt;key app="EN" db-id="wvwxvp2x3zwxfke09tn5p5d529xtdx2e2dtd" timestamp="1594652645"&gt;163&lt;/key&gt;&lt;/foreign-keys&gt;&lt;ref-type name="Dataset"&gt;59&lt;/ref-type&gt;&lt;contributors&gt;&lt;authors&gt;&lt;author&gt;IEA&lt;/author&gt;&lt;/authors&gt;&lt;secondary-authors&gt;&lt;author&gt;IEA&lt;/author&gt;&lt;/secondary-authors&gt;&lt;/contributors&gt;&lt;titles&gt;&lt;title&gt;World Energy Investment 2020&lt;/title&gt;&lt;/titles&gt;&lt;dates&gt;&lt;year&gt;2020&lt;/year&gt;&lt;/dates&gt;&lt;pub-location&gt;Paris, France&lt;/pub-location&gt;&lt;urls&gt;&lt;/urls&gt;&lt;/record&gt;&lt;/Cite&gt;&lt;/EndNote&gt;</w:instrText>
      </w:r>
      <w:r w:rsidR="00357D19" w:rsidRPr="002A6179">
        <w:rPr>
          <w:rFonts w:cs="Calibri"/>
          <w:szCs w:val="22"/>
        </w:rPr>
        <w:fldChar w:fldCharType="separate"/>
      </w:r>
      <w:r w:rsidR="004F4748" w:rsidRPr="004F4748">
        <w:rPr>
          <w:rFonts w:cs="Calibri"/>
          <w:noProof/>
          <w:szCs w:val="22"/>
          <w:vertAlign w:val="superscript"/>
        </w:rPr>
        <w:t>196</w:t>
      </w:r>
      <w:r w:rsidR="00357D19" w:rsidRPr="002A6179">
        <w:rPr>
          <w:rFonts w:cs="Calibri"/>
          <w:szCs w:val="22"/>
        </w:rPr>
        <w:fldChar w:fldCharType="end"/>
      </w:r>
      <w:r w:rsidR="00EC1D4B" w:rsidRPr="002A6179">
        <w:rPr>
          <w:rFonts w:cs="Calibri"/>
          <w:szCs w:val="22"/>
        </w:rPr>
        <w:t xml:space="preserve"> </w:t>
      </w:r>
      <w:r w:rsidR="00211623" w:rsidRPr="002A6179">
        <w:rPr>
          <w:rFonts w:cs="Calibri"/>
          <w:szCs w:val="22"/>
        </w:rPr>
        <w:t>For the 2020 report, data is presented for key countries and regions, alongside the global trend.</w:t>
      </w:r>
      <w:r w:rsidR="00EC1D4B" w:rsidRPr="002A6179">
        <w:rPr>
          <w:rFonts w:cs="Calibri"/>
          <w:szCs w:val="22"/>
        </w:rPr>
        <w:t xml:space="preserve"> </w:t>
      </w:r>
      <w:r w:rsidRPr="002A6179">
        <w:rPr>
          <w:rFonts w:cs="Calibri"/>
          <w:szCs w:val="22"/>
        </w:rPr>
        <w:t xml:space="preserve">Further details on the methods and data are found in the </w:t>
      </w:r>
      <w:r w:rsidR="00116552" w:rsidRPr="002A6179">
        <w:rPr>
          <w:rFonts w:cs="Calibri"/>
          <w:szCs w:val="22"/>
        </w:rPr>
        <w:t>Appendix</w:t>
      </w:r>
      <w:r w:rsidR="00211623" w:rsidRPr="002A6179">
        <w:rPr>
          <w:rFonts w:cstheme="minorHAnsi"/>
          <w:szCs w:val="22"/>
        </w:rPr>
        <w:t>.</w:t>
      </w:r>
    </w:p>
    <w:p w14:paraId="441EF768" w14:textId="51F23228" w:rsidR="00211623" w:rsidRPr="002A6179" w:rsidRDefault="00211623" w:rsidP="002A6179">
      <w:pPr>
        <w:jc w:val="left"/>
        <w:rPr>
          <w:rFonts w:ascii="Times New Roman" w:eastAsiaTheme="minorHAnsi" w:hAnsi="Times New Roman"/>
          <w:lang w:val="en-AU" w:eastAsia="en-AU"/>
        </w:rPr>
      </w:pPr>
      <w:r w:rsidRPr="002A6179">
        <w:rPr>
          <w:rFonts w:cstheme="minorHAnsi"/>
          <w:szCs w:val="22"/>
        </w:rPr>
        <w:t>Following the trend since 2011, global investment reduced a further 6% between 2018 and 2019</w:t>
      </w:r>
      <w:r w:rsidR="004C1446" w:rsidRPr="002A6179">
        <w:rPr>
          <w:rFonts w:cstheme="minorHAnsi"/>
          <w:szCs w:val="22"/>
        </w:rPr>
        <w:t>. With a 27% reduction in investments over these two years, China has been driving this decline.</w:t>
      </w:r>
      <w:r w:rsidRPr="002A6179">
        <w:rPr>
          <w:rFonts w:cstheme="minorHAnsi"/>
          <w:szCs w:val="22"/>
        </w:rPr>
        <w:t xml:space="preserve"> Final Investment Decisions (FIDs</w:t>
      </w:r>
      <w:r w:rsidR="00AC1CBB" w:rsidRPr="002A6179">
        <w:rPr>
          <w:rFonts w:cstheme="minorHAnsi"/>
          <w:szCs w:val="22"/>
        </w:rPr>
        <w:t>, the point at which the project’s future development is approved</w:t>
      </w:r>
      <w:r w:rsidRPr="002A6179">
        <w:rPr>
          <w:rFonts w:cstheme="minorHAnsi"/>
          <w:szCs w:val="22"/>
        </w:rPr>
        <w:t xml:space="preserve">) have reached their lowest </w:t>
      </w:r>
      <w:r w:rsidR="004C1446" w:rsidRPr="002A6179">
        <w:rPr>
          <w:rFonts w:cstheme="minorHAnsi"/>
          <w:szCs w:val="22"/>
        </w:rPr>
        <w:t>point</w:t>
      </w:r>
      <w:r w:rsidRPr="002A6179">
        <w:rPr>
          <w:rFonts w:cstheme="minorHAnsi"/>
          <w:szCs w:val="22"/>
        </w:rPr>
        <w:t xml:space="preserve"> in 40 years, </w:t>
      </w:r>
      <w:r w:rsidR="004C1446" w:rsidRPr="002A6179">
        <w:rPr>
          <w:rFonts w:cstheme="minorHAnsi"/>
          <w:szCs w:val="22"/>
        </w:rPr>
        <w:t xml:space="preserve">with </w:t>
      </w:r>
      <w:r w:rsidRPr="002A6179">
        <w:rPr>
          <w:rFonts w:cstheme="minorHAnsi"/>
          <w:szCs w:val="22"/>
        </w:rPr>
        <w:t>a further 11% reduction in investment forecast for 2020</w:t>
      </w:r>
      <w:r w:rsidR="004C1446" w:rsidRPr="002A6179">
        <w:rPr>
          <w:rFonts w:cstheme="minorHAnsi"/>
          <w:szCs w:val="22"/>
        </w:rPr>
        <w:t xml:space="preserve"> – </w:t>
      </w:r>
      <w:r w:rsidRPr="002A6179">
        <w:rPr>
          <w:rFonts w:cstheme="minorHAnsi"/>
          <w:szCs w:val="22"/>
        </w:rPr>
        <w:t xml:space="preserve">driven by declining investment in Asia, in part </w:t>
      </w:r>
      <w:r w:rsidR="004C1446" w:rsidRPr="002A6179">
        <w:rPr>
          <w:rFonts w:cstheme="minorHAnsi"/>
          <w:szCs w:val="22"/>
        </w:rPr>
        <w:t xml:space="preserve">as </w:t>
      </w:r>
      <w:r w:rsidRPr="002A6179">
        <w:rPr>
          <w:rFonts w:cstheme="minorHAnsi"/>
          <w:szCs w:val="22"/>
        </w:rPr>
        <w:t xml:space="preserve">a result of COVID-19. However, </w:t>
      </w:r>
      <w:r w:rsidR="00AC1CBB" w:rsidRPr="002A6179">
        <w:rPr>
          <w:rFonts w:cstheme="minorHAnsi"/>
          <w:szCs w:val="22"/>
        </w:rPr>
        <w:t>d</w:t>
      </w:r>
      <w:r w:rsidRPr="002A6179">
        <w:rPr>
          <w:rFonts w:cstheme="minorHAnsi"/>
          <w:szCs w:val="22"/>
        </w:rPr>
        <w:t>espite a substantial decline in actual investment, FIDs in China increased</w:t>
      </w:r>
      <w:r w:rsidR="00AC1CBB" w:rsidRPr="002A6179">
        <w:rPr>
          <w:rFonts w:cstheme="minorHAnsi"/>
          <w:szCs w:val="22"/>
        </w:rPr>
        <w:t xml:space="preserve"> in 2019</w:t>
      </w:r>
      <w:r w:rsidRPr="002A6179">
        <w:rPr>
          <w:rFonts w:cstheme="minorHAnsi"/>
          <w:szCs w:val="22"/>
        </w:rPr>
        <w:t xml:space="preserve"> compared to 2018, and</w:t>
      </w:r>
      <w:r w:rsidR="00A809A0" w:rsidRPr="002A6179">
        <w:rPr>
          <w:rFonts w:cstheme="minorHAnsi"/>
          <w:szCs w:val="22"/>
        </w:rPr>
        <w:t>, with the approval of 8 GW of new capacity,</w:t>
      </w:r>
      <w:r w:rsidR="00AC1CBB" w:rsidRPr="002A6179">
        <w:rPr>
          <w:rFonts w:cstheme="minorHAnsi"/>
          <w:szCs w:val="22"/>
        </w:rPr>
        <w:t xml:space="preserve"> reached </w:t>
      </w:r>
      <w:r w:rsidRPr="002A6179">
        <w:rPr>
          <w:rFonts w:cstheme="minorHAnsi"/>
          <w:szCs w:val="22"/>
        </w:rPr>
        <w:t xml:space="preserve">2019 levels </w:t>
      </w:r>
      <w:r w:rsidR="00A809A0" w:rsidRPr="002A6179">
        <w:rPr>
          <w:rFonts w:cstheme="minorHAnsi"/>
          <w:szCs w:val="22"/>
        </w:rPr>
        <w:t>by March 2020</w:t>
      </w:r>
      <w:r w:rsidR="00AC1CBB" w:rsidRPr="002A6179">
        <w:rPr>
          <w:rFonts w:cstheme="minorHAnsi"/>
          <w:szCs w:val="22"/>
        </w:rPr>
        <w:t>.</w:t>
      </w:r>
      <w:r w:rsidRPr="002A6179">
        <w:rPr>
          <w:rFonts w:ascii="Times New Roman" w:eastAsiaTheme="minorHAnsi" w:hAnsi="Times New Roman"/>
          <w:lang w:val="en-AU" w:eastAsia="en-AU"/>
        </w:rPr>
        <w:t xml:space="preserve"> </w:t>
      </w:r>
      <w:r w:rsidR="00AC1CBB" w:rsidRPr="002A6179">
        <w:rPr>
          <w:rFonts w:eastAsiaTheme="minorHAnsi" w:cstheme="minorHAnsi"/>
          <w:lang w:val="en-AU" w:eastAsia="en-AU"/>
        </w:rPr>
        <w:t xml:space="preserve">Additionally, </w:t>
      </w:r>
      <w:r w:rsidR="00AC1CBB" w:rsidRPr="002A6179">
        <w:rPr>
          <w:rFonts w:cstheme="minorHAnsi"/>
          <w:szCs w:val="22"/>
        </w:rPr>
        <w:t>with fewer coal plant retirements than additions in 2019 (and in every year presented), there was an overall increase in global capacity.</w:t>
      </w:r>
    </w:p>
    <w:p w14:paraId="50FFE9DB" w14:textId="77777777" w:rsidR="002F126D" w:rsidRPr="002A6179" w:rsidRDefault="002F126D" w:rsidP="00E6768E">
      <w:pPr>
        <w:jc w:val="left"/>
        <w:rPr>
          <w:rFonts w:cs="Calibri"/>
          <w:szCs w:val="22"/>
        </w:rPr>
      </w:pPr>
    </w:p>
    <w:p w14:paraId="04BB53B3" w14:textId="3397B6CC" w:rsidR="002F126D" w:rsidRPr="002A6179" w:rsidRDefault="00AC1CBB" w:rsidP="00E6768E">
      <w:pPr>
        <w:keepNext/>
        <w:jc w:val="left"/>
      </w:pPr>
      <w:r w:rsidRPr="002A6179">
        <w:rPr>
          <w:noProof/>
        </w:rPr>
        <w:lastRenderedPageBreak/>
        <w:drawing>
          <wp:inline distT="0" distB="0" distL="0" distR="0" wp14:anchorId="029CE05B" wp14:editId="2EE2C396">
            <wp:extent cx="5534025" cy="346940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59017" cy="3485071"/>
                    </a:xfrm>
                    <a:prstGeom prst="rect">
                      <a:avLst/>
                    </a:prstGeom>
                    <a:noFill/>
                  </pic:spPr>
                </pic:pic>
              </a:graphicData>
            </a:graphic>
          </wp:inline>
        </w:drawing>
      </w:r>
    </w:p>
    <w:p w14:paraId="2186A50A" w14:textId="7825DFFC" w:rsidR="002F126D" w:rsidRPr="002A6179" w:rsidRDefault="002F126D" w:rsidP="00096507">
      <w:pPr>
        <w:pStyle w:val="Caption"/>
        <w:rPr>
          <w:rFonts w:cs="Calibri"/>
        </w:rPr>
      </w:pPr>
      <w:bookmarkStart w:id="157" w:name="_Toc46323804"/>
      <w:r w:rsidRPr="002A6179">
        <w:t xml:space="preserve">Figure </w:t>
      </w:r>
      <w:r w:rsidRPr="002A6179">
        <w:fldChar w:fldCharType="begin"/>
      </w:r>
      <w:r w:rsidRPr="002A6179">
        <w:instrText xml:space="preserve"> SEQ Figure \* ARABIC </w:instrText>
      </w:r>
      <w:r w:rsidRPr="002A6179">
        <w:fldChar w:fldCharType="separate"/>
      </w:r>
      <w:r w:rsidR="00BB57D5" w:rsidRPr="002A6179">
        <w:rPr>
          <w:noProof/>
        </w:rPr>
        <w:t>22</w:t>
      </w:r>
      <w:r w:rsidRPr="002A6179">
        <w:fldChar w:fldCharType="end"/>
      </w:r>
      <w:r w:rsidRPr="002A6179">
        <w:t>: Annual investment in coal-fired capacity 2006-2019 (an index score</w:t>
      </w:r>
      <w:r w:rsidR="00817E99" w:rsidRPr="002A6179">
        <w:t xml:space="preserve"> of</w:t>
      </w:r>
      <w:r w:rsidRPr="002A6179">
        <w:t xml:space="preserve"> 100 corresponds to 2006 levels)</w:t>
      </w:r>
      <w:r w:rsidR="00E66C41" w:rsidRPr="002A6179">
        <w:t>.</w:t>
      </w:r>
      <w:bookmarkEnd w:id="157"/>
    </w:p>
    <w:p w14:paraId="62391E59" w14:textId="77777777" w:rsidR="0062122C" w:rsidRPr="002A6179" w:rsidRDefault="0062122C" w:rsidP="00E6768E">
      <w:pPr>
        <w:jc w:val="left"/>
        <w:rPr>
          <w:rFonts w:cs="Calibri"/>
          <w:szCs w:val="22"/>
        </w:rPr>
      </w:pPr>
      <w:bookmarkStart w:id="158" w:name="_Toc517101538"/>
      <w:bookmarkStart w:id="159" w:name="_Toc16001301"/>
    </w:p>
    <w:p w14:paraId="4AB7CB51" w14:textId="2844495E" w:rsidR="002F126D" w:rsidRPr="002A6179" w:rsidRDefault="0062122C" w:rsidP="00DE59CF">
      <w:pPr>
        <w:pStyle w:val="Heading3"/>
        <w:rPr>
          <w:rStyle w:val="IntenseEmphasis"/>
          <w:rFonts w:asciiTheme="minorHAnsi" w:hAnsiTheme="minorHAnsi" w:cs="Times New Roman"/>
          <w:i w:val="0"/>
          <w:iCs w:val="0"/>
          <w:color w:val="2F5496" w:themeColor="accent1" w:themeShade="BF"/>
          <w:szCs w:val="24"/>
        </w:rPr>
      </w:pPr>
      <w:bookmarkStart w:id="160" w:name="_Toc47088950"/>
      <w:r w:rsidRPr="002A6179">
        <w:t xml:space="preserve">Indicator 4.2.2: Investments in </w:t>
      </w:r>
      <w:r w:rsidR="00E66C41" w:rsidRPr="002A6179">
        <w:t>Z</w:t>
      </w:r>
      <w:r w:rsidRPr="002A6179">
        <w:t>ero-</w:t>
      </w:r>
      <w:r w:rsidR="00E66C41" w:rsidRPr="002A6179">
        <w:t>C</w:t>
      </w:r>
      <w:r w:rsidRPr="002A6179">
        <w:t xml:space="preserve">arbon </w:t>
      </w:r>
      <w:r w:rsidR="00E66C41" w:rsidRPr="002A6179">
        <w:t>E</w:t>
      </w:r>
      <w:r w:rsidRPr="002A6179">
        <w:t xml:space="preserve">nergy and </w:t>
      </w:r>
      <w:r w:rsidR="00E66C41" w:rsidRPr="002A6179">
        <w:t>E</w:t>
      </w:r>
      <w:r w:rsidRPr="002A6179">
        <w:t xml:space="preserve">nergy </w:t>
      </w:r>
      <w:r w:rsidR="00E66C41" w:rsidRPr="002A6179">
        <w:t>E</w:t>
      </w:r>
      <w:r w:rsidRPr="002A6179">
        <w:t>fficiency</w:t>
      </w:r>
      <w:bookmarkEnd w:id="158"/>
      <w:bookmarkEnd w:id="159"/>
      <w:bookmarkEnd w:id="160"/>
    </w:p>
    <w:p w14:paraId="07FFC902" w14:textId="1022226C" w:rsidR="002F126D" w:rsidRPr="002A6179" w:rsidRDefault="002C5137" w:rsidP="00E6768E">
      <w:pPr>
        <w:jc w:val="left"/>
        <w:rPr>
          <w:i/>
          <w:color w:val="000000" w:themeColor="text1"/>
          <w:szCs w:val="22"/>
        </w:rPr>
      </w:pPr>
      <w:r w:rsidRPr="002A6179">
        <w:rPr>
          <w:bCs/>
          <w:i/>
          <w:color w:val="000000" w:themeColor="text1"/>
          <w:szCs w:val="22"/>
        </w:rPr>
        <w:t>Headline finding</w:t>
      </w:r>
      <w:r w:rsidR="002F126D" w:rsidRPr="002A6179">
        <w:rPr>
          <w:bCs/>
          <w:i/>
          <w:color w:val="000000" w:themeColor="text1"/>
          <w:szCs w:val="22"/>
        </w:rPr>
        <w:t>:</w:t>
      </w:r>
      <w:r w:rsidR="00CF755C" w:rsidRPr="002A6179">
        <w:rPr>
          <w:b/>
          <w:i/>
          <w:color w:val="000000" w:themeColor="text1"/>
          <w:szCs w:val="22"/>
        </w:rPr>
        <w:t xml:space="preserve"> </w:t>
      </w:r>
      <w:r w:rsidR="00105B93" w:rsidRPr="002A6179">
        <w:rPr>
          <w:bCs/>
          <w:i/>
          <w:color w:val="000000" w:themeColor="text1"/>
          <w:szCs w:val="22"/>
        </w:rPr>
        <w:t>Progress towards zero-carbon energy has stalled in recent years, and i</w:t>
      </w:r>
      <w:r w:rsidR="00E80149" w:rsidRPr="002A6179">
        <w:rPr>
          <w:bCs/>
          <w:i/>
          <w:color w:val="000000" w:themeColor="text1"/>
          <w:szCs w:val="22"/>
        </w:rPr>
        <w:t>nvestments in zero-carbon energy and energy efficiency have not risen since 2016</w:t>
      </w:r>
      <w:r w:rsidR="00105B93" w:rsidRPr="002A6179">
        <w:rPr>
          <w:bCs/>
          <w:i/>
          <w:color w:val="000000" w:themeColor="text1"/>
          <w:szCs w:val="22"/>
        </w:rPr>
        <w:t>, and are a long way from the doubling by 203</w:t>
      </w:r>
      <w:r w:rsidR="00DE59CF" w:rsidRPr="002A6179">
        <w:rPr>
          <w:bCs/>
          <w:i/>
          <w:color w:val="000000" w:themeColor="text1"/>
          <w:szCs w:val="22"/>
        </w:rPr>
        <w:t>0</w:t>
      </w:r>
      <w:r w:rsidR="00105B93" w:rsidRPr="002A6179">
        <w:rPr>
          <w:bCs/>
          <w:i/>
          <w:color w:val="000000" w:themeColor="text1"/>
          <w:szCs w:val="22"/>
        </w:rPr>
        <w:t xml:space="preserve"> required </w:t>
      </w:r>
      <w:r w:rsidR="00E80149" w:rsidRPr="002A6179">
        <w:rPr>
          <w:bCs/>
          <w:i/>
          <w:color w:val="000000" w:themeColor="text1"/>
          <w:szCs w:val="22"/>
        </w:rPr>
        <w:t xml:space="preserve">to be consistent with the Paris Agreement. </w:t>
      </w:r>
    </w:p>
    <w:p w14:paraId="7ACEF863" w14:textId="25064C85" w:rsidR="002F126D" w:rsidRPr="002A6179" w:rsidRDefault="002F126D" w:rsidP="00E6768E">
      <w:pPr>
        <w:autoSpaceDE w:val="0"/>
        <w:autoSpaceDN w:val="0"/>
        <w:adjustRightInd w:val="0"/>
        <w:spacing w:after="240" w:line="280" w:lineRule="atLeast"/>
        <w:jc w:val="left"/>
        <w:rPr>
          <w:rFonts w:cs="Calibri"/>
          <w:szCs w:val="22"/>
        </w:rPr>
      </w:pPr>
      <w:r w:rsidRPr="002A6179">
        <w:rPr>
          <w:rFonts w:cs="Calibri"/>
          <w:szCs w:val="22"/>
        </w:rPr>
        <w:t xml:space="preserve">This indicator monitors annual global investment in these areas, as well as investment in all fossil fuels, complementing and providing a wider context to </w:t>
      </w:r>
      <w:r w:rsidR="00AC1CBB" w:rsidRPr="002A6179">
        <w:rPr>
          <w:rFonts w:cs="Calibri"/>
          <w:szCs w:val="22"/>
        </w:rPr>
        <w:t>I</w:t>
      </w:r>
      <w:r w:rsidRPr="002A6179">
        <w:rPr>
          <w:rFonts w:cs="Calibri"/>
          <w:szCs w:val="22"/>
        </w:rPr>
        <w:t xml:space="preserve">ndicator 4.2.1, above. Data is sourced from the IEA, and the methodology remains the same as the 2019 </w:t>
      </w:r>
      <w:r w:rsidR="00AC1CBB" w:rsidRPr="002A6179">
        <w:rPr>
          <w:rFonts w:cs="Calibri"/>
          <w:szCs w:val="22"/>
        </w:rPr>
        <w:t xml:space="preserve">report of </w:t>
      </w:r>
      <w:r w:rsidRPr="002A6179">
        <w:rPr>
          <w:rFonts w:cs="Calibri"/>
          <w:szCs w:val="22"/>
        </w:rPr>
        <w:t>Lancet Countdown, with</w:t>
      </w:r>
      <w:r w:rsidR="00CF755C" w:rsidRPr="002A6179">
        <w:rPr>
          <w:rFonts w:cs="Calibri"/>
          <w:szCs w:val="22"/>
        </w:rPr>
        <w:t xml:space="preserve"> hydropower now considered separately and</w:t>
      </w:r>
      <w:r w:rsidRPr="002A6179">
        <w:rPr>
          <w:rFonts w:cs="Calibri"/>
          <w:szCs w:val="22"/>
        </w:rPr>
        <w:t xml:space="preserve"> all values </w:t>
      </w:r>
      <w:r w:rsidR="00CF755C" w:rsidRPr="002A6179">
        <w:rPr>
          <w:rFonts w:cs="Calibri"/>
          <w:szCs w:val="22"/>
        </w:rPr>
        <w:t xml:space="preserve">presented </w:t>
      </w:r>
      <w:r w:rsidRPr="002A6179">
        <w:rPr>
          <w:rFonts w:cs="Calibri"/>
          <w:szCs w:val="22"/>
        </w:rPr>
        <w:t>in US$201</w:t>
      </w:r>
      <w:r w:rsidR="001E6E78" w:rsidRPr="002A6179">
        <w:rPr>
          <w:rFonts w:cs="Calibri"/>
          <w:szCs w:val="22"/>
        </w:rPr>
        <w:t>9</w:t>
      </w:r>
      <w:r w:rsidRPr="002A6179">
        <w:rPr>
          <w:rFonts w:cs="Calibri"/>
          <w:szCs w:val="22"/>
        </w:rPr>
        <w:t>.</w:t>
      </w:r>
      <w:r w:rsidR="00357D19" w:rsidRPr="002A6179">
        <w:rPr>
          <w:rFonts w:cs="Calibri"/>
          <w:szCs w:val="22"/>
        </w:rPr>
        <w:fldChar w:fldCharType="begin"/>
      </w:r>
      <w:r w:rsidR="004F4748">
        <w:rPr>
          <w:rFonts w:cs="Calibri"/>
          <w:szCs w:val="22"/>
        </w:rPr>
        <w:instrText xml:space="preserve"> ADDIN EN.CITE &lt;EndNote&gt;&lt;Cite&gt;&lt;Author&gt;IEA&lt;/Author&gt;&lt;Year&gt;2020&lt;/Year&gt;&lt;RecNum&gt;163&lt;/RecNum&gt;&lt;DisplayText&gt;&lt;style face="superscript"&gt;196&lt;/style&gt;&lt;/DisplayText&gt;&lt;record&gt;&lt;rec-number&gt;163&lt;/rec-number&gt;&lt;foreign-keys&gt;&lt;key app="EN" db-id="wvwxvp2x3zwxfke09tn5p5d529xtdx2e2dtd" timestamp="1594652645"&gt;163&lt;/key&gt;&lt;/foreign-keys&gt;&lt;ref-type name="Dataset"&gt;59&lt;/ref-type&gt;&lt;contributors&gt;&lt;authors&gt;&lt;author&gt;IEA&lt;/author&gt;&lt;/authors&gt;&lt;secondary-authors&gt;&lt;author&gt;IEA&lt;/author&gt;&lt;/secondary-authors&gt;&lt;/contributors&gt;&lt;titles&gt;&lt;title&gt;World Energy Investment 2020&lt;/title&gt;&lt;/titles&gt;&lt;dates&gt;&lt;year&gt;2020&lt;/year&gt;&lt;/dates&gt;&lt;pub-location&gt;Paris, France&lt;/pub-location&gt;&lt;urls&gt;&lt;/urls&gt;&lt;/record&gt;&lt;/Cite&gt;&lt;/EndNote&gt;</w:instrText>
      </w:r>
      <w:r w:rsidR="00357D19" w:rsidRPr="002A6179">
        <w:rPr>
          <w:rFonts w:cs="Calibri"/>
          <w:szCs w:val="22"/>
        </w:rPr>
        <w:fldChar w:fldCharType="separate"/>
      </w:r>
      <w:r w:rsidR="004F4748" w:rsidRPr="004F4748">
        <w:rPr>
          <w:rFonts w:cs="Calibri"/>
          <w:noProof/>
          <w:szCs w:val="22"/>
          <w:vertAlign w:val="superscript"/>
        </w:rPr>
        <w:t>196</w:t>
      </w:r>
      <w:r w:rsidR="00357D19" w:rsidRPr="002A6179">
        <w:rPr>
          <w:rFonts w:cs="Calibri"/>
          <w:szCs w:val="22"/>
        </w:rPr>
        <w:fldChar w:fldCharType="end"/>
      </w:r>
      <w:r w:rsidRPr="002A6179">
        <w:rPr>
          <w:rFonts w:cs="Calibri"/>
          <w:szCs w:val="22"/>
        </w:rPr>
        <w:t xml:space="preserve"> </w:t>
      </w:r>
    </w:p>
    <w:p w14:paraId="49219853" w14:textId="31362BEB" w:rsidR="001E6E78" w:rsidRPr="002A6179" w:rsidRDefault="001E6E78" w:rsidP="001E6E78">
      <w:r w:rsidRPr="002A6179">
        <w:t xml:space="preserve">Since 2016, investment in global energy supply and energy efficiency has remained relatively stable at just under </w:t>
      </w:r>
      <w:r w:rsidR="00F74094">
        <w:t>US</w:t>
      </w:r>
      <w:r w:rsidRPr="002A6179">
        <w:t xml:space="preserve">$1.9 trillion, with fossil fuel supply consistently accounting for </w:t>
      </w:r>
      <w:r w:rsidR="00CF755C" w:rsidRPr="002A6179">
        <w:t>around</w:t>
      </w:r>
      <w:r w:rsidRPr="002A6179">
        <w:t xml:space="preserve"> half this value, and all renewables and energy efficiency combined</w:t>
      </w:r>
      <w:r w:rsidR="00E80149" w:rsidRPr="002A6179">
        <w:t xml:space="preserve"> maintaining a share of </w:t>
      </w:r>
      <w:r w:rsidRPr="002A6179">
        <w:t xml:space="preserve">32%. </w:t>
      </w:r>
      <w:r w:rsidRPr="002A6179">
        <w:rPr>
          <w:rFonts w:ascii="Calibri" w:hAnsi="Calibri" w:cs="Calibri"/>
          <w:szCs w:val="22"/>
          <w:lang w:val="en-US"/>
        </w:rPr>
        <w:t>For a pathway consistent with 1.5°C</w:t>
      </w:r>
      <w:r w:rsidR="00AA2E7D" w:rsidRPr="002A6179">
        <w:rPr>
          <w:rFonts w:ascii="Calibri" w:hAnsi="Calibri" w:cs="Calibri"/>
          <w:szCs w:val="22"/>
          <w:lang w:val="en-US"/>
        </w:rPr>
        <w:t xml:space="preserve"> of warming this century</w:t>
      </w:r>
      <w:r w:rsidRPr="002A6179">
        <w:rPr>
          <w:rFonts w:ascii="Calibri" w:hAnsi="Calibri" w:cs="Calibri"/>
          <w:szCs w:val="22"/>
          <w:lang w:val="en-US"/>
        </w:rPr>
        <w:t>, annual investments</w:t>
      </w:r>
      <w:r w:rsidR="00E80149" w:rsidRPr="002A6179">
        <w:rPr>
          <w:rFonts w:ascii="Calibri" w:hAnsi="Calibri" w:cs="Calibri"/>
          <w:szCs w:val="22"/>
          <w:lang w:val="en-US"/>
        </w:rPr>
        <w:t xml:space="preserve"> must</w:t>
      </w:r>
      <w:r w:rsidRPr="002A6179">
        <w:rPr>
          <w:rFonts w:ascii="Calibri" w:hAnsi="Calibri" w:cs="Calibri"/>
          <w:szCs w:val="22"/>
          <w:lang w:val="en-US"/>
        </w:rPr>
        <w:t xml:space="preserve"> </w:t>
      </w:r>
      <w:r w:rsidR="00E80149" w:rsidRPr="002A6179">
        <w:rPr>
          <w:rFonts w:ascii="Calibri" w:hAnsi="Calibri" w:cs="Calibri"/>
          <w:szCs w:val="22"/>
          <w:lang w:val="en-US"/>
        </w:rPr>
        <w:t>increase to</w:t>
      </w:r>
      <w:r w:rsidRPr="002A6179">
        <w:rPr>
          <w:rFonts w:ascii="Calibri" w:hAnsi="Calibri" w:cs="Calibri"/>
          <w:szCs w:val="22"/>
          <w:lang w:val="en-US"/>
        </w:rPr>
        <w:t xml:space="preserve"> </w:t>
      </w:r>
      <w:r w:rsidR="00F74094">
        <w:rPr>
          <w:rFonts w:ascii="Calibri" w:hAnsi="Calibri" w:cs="Calibri"/>
          <w:szCs w:val="22"/>
          <w:lang w:val="en-US"/>
        </w:rPr>
        <w:t>US</w:t>
      </w:r>
      <w:r w:rsidRPr="002A6179">
        <w:rPr>
          <w:rFonts w:ascii="Calibri" w:hAnsi="Calibri" w:cs="Calibri"/>
          <w:szCs w:val="22"/>
          <w:lang w:val="en-US"/>
        </w:rPr>
        <w:t>$4.3 trillion by 2030, with investment in renewable electricity, electricity networks and storage, and energy efficiency accounting for at least 50%.</w:t>
      </w:r>
      <w:r w:rsidR="00B03A96" w:rsidRPr="002A6179">
        <w:rPr>
          <w:rFonts w:ascii="Calibri" w:hAnsi="Calibri" w:cs="Calibri"/>
          <w:szCs w:val="22"/>
          <w:lang w:val="en-US"/>
        </w:rPr>
        <w:fldChar w:fldCharType="begin"/>
      </w:r>
      <w:r w:rsidR="004F4748">
        <w:rPr>
          <w:rFonts w:ascii="Calibri" w:hAnsi="Calibri" w:cs="Calibri"/>
          <w:szCs w:val="22"/>
          <w:lang w:val="en-US"/>
        </w:rPr>
        <w:instrText xml:space="preserve"> ADDIN EN.CITE &lt;EndNote&gt;&lt;Cite&gt;&lt;Author&gt;IRENA&lt;/Author&gt;&lt;Year&gt;2019&lt;/Year&gt;&lt;RecNum&gt;164&lt;/RecNum&gt;&lt;DisplayText&gt;&lt;style face="superscript"&gt;197&lt;/style&gt;&lt;/DisplayText&gt;&lt;record&gt;&lt;rec-number&gt;164&lt;/rec-number&gt;&lt;foreign-keys&gt;&lt;key app="EN" db-id="wvwxvp2x3zwxfke09tn5p5d529xtdx2e2dtd" timestamp="1594652645"&gt;164&lt;/key&gt;&lt;/foreign-keys&gt;&lt;ref-type name="Report"&gt;27&lt;/ref-type&gt;&lt;contributors&gt;&lt;authors&gt;&lt;author&gt;IRENA&lt;/author&gt;&lt;/authors&gt;&lt;/contributors&gt;&lt;titles&gt;&lt;title&gt;Transforming the energy system&lt;/title&gt;&lt;/titles&gt;&lt;dates&gt;&lt;year&gt;2019&lt;/year&gt;&lt;/dates&gt;&lt;pub-location&gt;Abu Dhabi&lt;/pub-location&gt;&lt;publisher&gt;International Renewable Energy Agency&lt;/publisher&gt;&lt;urls&gt;&lt;/urls&gt;&lt;/record&gt;&lt;/Cite&gt;&lt;/EndNote&gt;</w:instrText>
      </w:r>
      <w:r w:rsidR="00B03A96" w:rsidRPr="002A6179">
        <w:rPr>
          <w:rFonts w:ascii="Calibri" w:hAnsi="Calibri" w:cs="Calibri"/>
          <w:szCs w:val="22"/>
          <w:lang w:val="en-US"/>
        </w:rPr>
        <w:fldChar w:fldCharType="separate"/>
      </w:r>
      <w:r w:rsidR="004F4748" w:rsidRPr="004F4748">
        <w:rPr>
          <w:rFonts w:ascii="Calibri" w:hAnsi="Calibri" w:cs="Calibri"/>
          <w:noProof/>
          <w:szCs w:val="22"/>
          <w:vertAlign w:val="superscript"/>
          <w:lang w:val="en-US"/>
        </w:rPr>
        <w:t>197</w:t>
      </w:r>
      <w:r w:rsidR="00B03A96" w:rsidRPr="002A6179">
        <w:rPr>
          <w:rFonts w:ascii="Calibri" w:hAnsi="Calibri" w:cs="Calibri"/>
          <w:szCs w:val="22"/>
          <w:lang w:val="en-US"/>
        </w:rPr>
        <w:fldChar w:fldCharType="end"/>
      </w:r>
    </w:p>
    <w:p w14:paraId="075B2962" w14:textId="2172DEF4" w:rsidR="001E6E78" w:rsidRPr="002A6179" w:rsidRDefault="00AA2E7D" w:rsidP="00E6768E">
      <w:pPr>
        <w:autoSpaceDE w:val="0"/>
        <w:autoSpaceDN w:val="0"/>
        <w:adjustRightInd w:val="0"/>
        <w:spacing w:after="240" w:line="280" w:lineRule="atLeast"/>
        <w:jc w:val="left"/>
        <w:rPr>
          <w:rFonts w:cs="Calibri"/>
          <w:szCs w:val="22"/>
        </w:rPr>
      </w:pPr>
      <w:r w:rsidRPr="002A6179">
        <w:lastRenderedPageBreak/>
        <w:t>As a result of the COVID-19 pandemic, short-term d</w:t>
      </w:r>
      <w:r w:rsidR="001E6E78" w:rsidRPr="002A6179">
        <w:t xml:space="preserve">isruption and </w:t>
      </w:r>
      <w:r w:rsidRPr="002A6179">
        <w:t xml:space="preserve">long-term </w:t>
      </w:r>
      <w:r w:rsidR="001E6E78" w:rsidRPr="002A6179">
        <w:t>reassessments of likely returns mean that total</w:t>
      </w:r>
      <w:r w:rsidRPr="002A6179">
        <w:t xml:space="preserve"> energy</w:t>
      </w:r>
      <w:r w:rsidR="001E6E78" w:rsidRPr="002A6179">
        <w:t xml:space="preserve"> investment is </w:t>
      </w:r>
      <w:r w:rsidRPr="002A6179">
        <w:t>estimated</w:t>
      </w:r>
      <w:r w:rsidR="001E6E78" w:rsidRPr="002A6179">
        <w:t xml:space="preserve"> to reduce by 20% in 2020 – the largest fall ever recorded </w:t>
      </w:r>
      <w:r w:rsidRPr="002A6179">
        <w:t>–</w:t>
      </w:r>
      <w:r w:rsidR="001E6E78" w:rsidRPr="002A6179">
        <w:t xml:space="preserve"> </w:t>
      </w:r>
      <w:r w:rsidRPr="002A6179">
        <w:t>with</w:t>
      </w:r>
      <w:r w:rsidR="001E6E78" w:rsidRPr="002A6179">
        <w:t xml:space="preserve"> oil and gas supply investment</w:t>
      </w:r>
      <w:r w:rsidR="00105B93" w:rsidRPr="002A6179">
        <w:t xml:space="preserve"> to be</w:t>
      </w:r>
      <w:r w:rsidRPr="002A6179">
        <w:t xml:space="preserve"> reduced by a third</w:t>
      </w:r>
      <w:r w:rsidR="001E6E78" w:rsidRPr="002A6179">
        <w:t xml:space="preserve">. </w:t>
      </w:r>
      <w:r w:rsidRPr="002A6179">
        <w:t>R</w:t>
      </w:r>
      <w:r w:rsidR="001E6E78" w:rsidRPr="002A6179">
        <w:t>enewable investment</w:t>
      </w:r>
      <w:r w:rsidRPr="002A6179">
        <w:t xml:space="preserve"> is</w:t>
      </w:r>
      <w:r w:rsidR="001E6E78" w:rsidRPr="002A6179">
        <w:t xml:space="preserve"> likely to fare better than fossil fuel capacity</w:t>
      </w:r>
      <w:r w:rsidRPr="002A6179">
        <w:t>, with</w:t>
      </w:r>
      <w:r w:rsidR="001E6E78" w:rsidRPr="002A6179">
        <w:t xml:space="preserve"> investment in zero-carbon energy (nuclear, hydropower and other renewables) and energy efficiency projected to jump from 32% to 37% of investment in 2020</w:t>
      </w:r>
      <w:r w:rsidR="005C4FD9">
        <w:t>, due to falling investments in fossil fuels</w:t>
      </w:r>
      <w:r w:rsidR="001E6E78" w:rsidRPr="002A6179">
        <w:t>.</w:t>
      </w:r>
      <w:r w:rsidR="00B03A96" w:rsidRPr="002A6179">
        <w:fldChar w:fldCharType="begin"/>
      </w:r>
      <w:r w:rsidR="004F4748">
        <w:instrText xml:space="preserve"> ADDIN EN.CITE &lt;EndNote&gt;&lt;Cite&gt;&lt;Author&gt;IEA&lt;/Author&gt;&lt;Year&gt;2020&lt;/Year&gt;&lt;RecNum&gt;163&lt;/RecNum&gt;&lt;DisplayText&gt;&lt;style face="superscript"&gt;196&lt;/style&gt;&lt;/DisplayText&gt;&lt;record&gt;&lt;rec-number&gt;163&lt;/rec-number&gt;&lt;foreign-keys&gt;&lt;key app="EN" db-id="wvwxvp2x3zwxfke09tn5p5d529xtdx2e2dtd" timestamp="1594652645"&gt;163&lt;/key&gt;&lt;/foreign-keys&gt;&lt;ref-type name="Dataset"&gt;59&lt;/ref-type&gt;&lt;contributors&gt;&lt;authors&gt;&lt;author&gt;IEA&lt;/author&gt;&lt;/authors&gt;&lt;secondary-authors&gt;&lt;author&gt;IEA&lt;/author&gt;&lt;/secondary-authors&gt;&lt;/contributors&gt;&lt;titles&gt;&lt;title&gt;World Energy Investment 2020&lt;/title&gt;&lt;/titles&gt;&lt;dates&gt;&lt;year&gt;2020&lt;/year&gt;&lt;/dates&gt;&lt;pub-location&gt;Paris, France&lt;/pub-location&gt;&lt;urls&gt;&lt;/urls&gt;&lt;/record&gt;&lt;/Cite&gt;&lt;/EndNote&gt;</w:instrText>
      </w:r>
      <w:r w:rsidR="00B03A96" w:rsidRPr="002A6179">
        <w:fldChar w:fldCharType="separate"/>
      </w:r>
      <w:r w:rsidR="004F4748" w:rsidRPr="004F4748">
        <w:rPr>
          <w:noProof/>
          <w:vertAlign w:val="superscript"/>
        </w:rPr>
        <w:t>196</w:t>
      </w:r>
      <w:r w:rsidR="00B03A96" w:rsidRPr="002A6179">
        <w:fldChar w:fldCharType="end"/>
      </w:r>
      <w:r w:rsidR="005C4FD9">
        <w:t xml:space="preserve"> Stimulus plans focussed on boosting energy efficiency and renewable energy </w:t>
      </w:r>
      <w:r w:rsidR="00141BD2">
        <w:t>will be essential to ensure</w:t>
      </w:r>
      <w:r w:rsidR="005C4FD9">
        <w:t xml:space="preserve"> that the </w:t>
      </w:r>
      <w:r w:rsidR="009F6473">
        <w:t>power generation</w:t>
      </w:r>
      <w:r w:rsidR="007623CC">
        <w:t xml:space="preserve"> system is on track to meet</w:t>
      </w:r>
      <w:r w:rsidR="005C4FD9">
        <w:t xml:space="preserve"> the SDGs and the </w:t>
      </w:r>
      <w:r w:rsidR="007623CC">
        <w:t xml:space="preserve">goals of the </w:t>
      </w:r>
      <w:r w:rsidR="005C4FD9">
        <w:t>Paris Agreement.</w:t>
      </w:r>
      <w:r w:rsidR="00172202">
        <w:fldChar w:fldCharType="begin"/>
      </w:r>
      <w:r w:rsidR="00206DF3">
        <w:instrText xml:space="preserve"> ADDIN EN.CITE &lt;EndNote&gt;&lt;Cite&gt;&lt;Author&gt;IEA&lt;/Author&gt;&lt;Year&gt;2020&lt;/Year&gt;&lt;RecNum&gt;257&lt;/RecNum&gt;&lt;DisplayText&gt;&lt;style face="superscript"&gt;163&lt;/style&gt;&lt;/DisplayText&gt;&lt;record&gt;&lt;rec-number&gt;257&lt;/rec-number&gt;&lt;foreign-keys&gt;&lt;key app="EN" db-id="wvwxvp2x3zwxfke09tn5p5d529xtdx2e2dtd" timestamp="1594661267"&gt;257&lt;/key&gt;&lt;/foreign-keys&gt;&lt;ref-type name="Report"&gt;27&lt;/ref-type&gt;&lt;contributors&gt;&lt;authors&gt;&lt;author&gt;IEA&lt;/author&gt;&lt;/authors&gt;&lt;/contributors&gt;&lt;titles&gt;&lt;title&gt;Sustainable Recovery: World Energy Outlook Special Report&lt;/title&gt;&lt;/titles&gt;&lt;dates&gt;&lt;year&gt;2020&lt;/year&gt;&lt;/dates&gt;&lt;pub-location&gt;Paris, France&lt;/pub-location&gt;&lt;publisher&gt;International Energy Agency&lt;/publisher&gt;&lt;urls&gt;&lt;/urls&gt;&lt;/record&gt;&lt;/Cite&gt;&lt;/EndNote&gt;</w:instrText>
      </w:r>
      <w:r w:rsidR="00172202">
        <w:fldChar w:fldCharType="separate"/>
      </w:r>
      <w:r w:rsidR="00206DF3" w:rsidRPr="00206DF3">
        <w:rPr>
          <w:noProof/>
          <w:vertAlign w:val="superscript"/>
        </w:rPr>
        <w:t>163</w:t>
      </w:r>
      <w:r w:rsidR="00172202">
        <w:fldChar w:fldCharType="end"/>
      </w:r>
      <w:r w:rsidR="005C4FD9">
        <w:t xml:space="preserve"> </w:t>
      </w:r>
    </w:p>
    <w:p w14:paraId="55FA4B79" w14:textId="0925B0E1" w:rsidR="002F126D" w:rsidRPr="002A6179" w:rsidRDefault="002F126D" w:rsidP="00E6768E">
      <w:pPr>
        <w:keepNext/>
        <w:autoSpaceDE w:val="0"/>
        <w:autoSpaceDN w:val="0"/>
        <w:adjustRightInd w:val="0"/>
        <w:spacing w:after="240" w:line="280" w:lineRule="atLeast"/>
        <w:jc w:val="left"/>
      </w:pPr>
    </w:p>
    <w:p w14:paraId="58491F16" w14:textId="5E4EE765" w:rsidR="000943A4" w:rsidRPr="002A6179" w:rsidRDefault="000943A4" w:rsidP="00E6768E">
      <w:pPr>
        <w:keepNext/>
        <w:autoSpaceDE w:val="0"/>
        <w:autoSpaceDN w:val="0"/>
        <w:adjustRightInd w:val="0"/>
        <w:spacing w:after="240" w:line="280" w:lineRule="atLeast"/>
        <w:jc w:val="left"/>
      </w:pPr>
      <w:r w:rsidRPr="002A6179">
        <w:rPr>
          <w:rFonts w:ascii="ScalaLancetPro" w:hAnsi="ScalaLancetPro" w:cs="ScalaLancetPro"/>
          <w:b/>
          <w:bCs/>
          <w:noProof/>
          <w:sz w:val="18"/>
          <w:szCs w:val="18"/>
        </w:rPr>
        <w:drawing>
          <wp:inline distT="0" distB="0" distL="0" distR="0" wp14:anchorId="140FECB4" wp14:editId="46F4494D">
            <wp:extent cx="5603443" cy="3079999"/>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12673" cy="3085072"/>
                    </a:xfrm>
                    <a:prstGeom prst="rect">
                      <a:avLst/>
                    </a:prstGeom>
                    <a:noFill/>
                  </pic:spPr>
                </pic:pic>
              </a:graphicData>
            </a:graphic>
          </wp:inline>
        </w:drawing>
      </w:r>
    </w:p>
    <w:p w14:paraId="7E2E42E3" w14:textId="05FF511A" w:rsidR="002F126D" w:rsidRPr="002A6179" w:rsidRDefault="002F126D" w:rsidP="00096507">
      <w:pPr>
        <w:pStyle w:val="Caption"/>
        <w:rPr>
          <w:rFonts w:cs="Calibri"/>
        </w:rPr>
      </w:pPr>
      <w:bookmarkStart w:id="161" w:name="_Toc46323805"/>
      <w:r w:rsidRPr="002A6179">
        <w:t xml:space="preserve">Figure </w:t>
      </w:r>
      <w:r w:rsidRPr="002A6179">
        <w:fldChar w:fldCharType="begin"/>
      </w:r>
      <w:r w:rsidRPr="002A6179">
        <w:instrText xml:space="preserve"> SEQ Figure \* ARABIC </w:instrText>
      </w:r>
      <w:r w:rsidRPr="002A6179">
        <w:fldChar w:fldCharType="separate"/>
      </w:r>
      <w:r w:rsidR="00BB57D5" w:rsidRPr="002A6179">
        <w:rPr>
          <w:noProof/>
        </w:rPr>
        <w:t>23</w:t>
      </w:r>
      <w:r w:rsidRPr="002A6179">
        <w:fldChar w:fldCharType="end"/>
      </w:r>
      <w:r w:rsidRPr="002A6179">
        <w:t xml:space="preserve">: Annual Investment in </w:t>
      </w:r>
      <w:r w:rsidR="001E6E78" w:rsidRPr="002A6179">
        <w:t>energy supply and efficiency</w:t>
      </w:r>
      <w:r w:rsidR="00E66C41" w:rsidRPr="002A6179">
        <w:t>.</w:t>
      </w:r>
      <w:bookmarkEnd w:id="161"/>
    </w:p>
    <w:p w14:paraId="79C25C81" w14:textId="77777777" w:rsidR="00CD2D59" w:rsidRPr="002A6179" w:rsidRDefault="00CD2D59" w:rsidP="00E6768E">
      <w:pPr>
        <w:jc w:val="left"/>
        <w:rPr>
          <w:rFonts w:cstheme="minorHAnsi"/>
          <w:iCs/>
          <w:szCs w:val="22"/>
        </w:rPr>
      </w:pPr>
    </w:p>
    <w:p w14:paraId="555F5739" w14:textId="4351508D" w:rsidR="002F126D" w:rsidRPr="002A6179" w:rsidRDefault="0062122C" w:rsidP="00DE59CF">
      <w:pPr>
        <w:pStyle w:val="Heading3"/>
        <w:rPr>
          <w:rStyle w:val="IntenseEmphasis"/>
          <w:rFonts w:asciiTheme="minorHAnsi" w:hAnsiTheme="minorHAnsi" w:cs="Times New Roman"/>
          <w:i w:val="0"/>
          <w:color w:val="2F5496" w:themeColor="accent1" w:themeShade="BF"/>
          <w:szCs w:val="24"/>
        </w:rPr>
      </w:pPr>
      <w:bookmarkStart w:id="162" w:name="_Toc47088951"/>
      <w:r w:rsidRPr="002A6179">
        <w:rPr>
          <w:rStyle w:val="IntenseEmphasis"/>
          <w:i w:val="0"/>
          <w:color w:val="2F5496" w:themeColor="accent1" w:themeShade="BF"/>
        </w:rPr>
        <w:t xml:space="preserve">Indicator 4.2.3: Employment in </w:t>
      </w:r>
      <w:r w:rsidR="00E66C41" w:rsidRPr="002A6179">
        <w:rPr>
          <w:rStyle w:val="IntenseEmphasis"/>
          <w:i w:val="0"/>
          <w:color w:val="2F5496" w:themeColor="accent1" w:themeShade="BF"/>
        </w:rPr>
        <w:t>R</w:t>
      </w:r>
      <w:r w:rsidRPr="002A6179">
        <w:rPr>
          <w:rStyle w:val="IntenseEmphasis"/>
          <w:i w:val="0"/>
          <w:color w:val="2F5496" w:themeColor="accent1" w:themeShade="BF"/>
        </w:rPr>
        <w:t xml:space="preserve">enewable and </w:t>
      </w:r>
      <w:r w:rsidR="00E66C41" w:rsidRPr="002A6179">
        <w:rPr>
          <w:rStyle w:val="IntenseEmphasis"/>
          <w:i w:val="0"/>
          <w:color w:val="2F5496" w:themeColor="accent1" w:themeShade="BF"/>
        </w:rPr>
        <w:t>F</w:t>
      </w:r>
      <w:r w:rsidRPr="002A6179">
        <w:rPr>
          <w:rStyle w:val="IntenseEmphasis"/>
          <w:i w:val="0"/>
          <w:color w:val="2F5496" w:themeColor="accent1" w:themeShade="BF"/>
        </w:rPr>
        <w:t xml:space="preserve">ossil </w:t>
      </w:r>
      <w:r w:rsidR="00E66C41" w:rsidRPr="002A6179">
        <w:rPr>
          <w:rStyle w:val="IntenseEmphasis"/>
          <w:i w:val="0"/>
          <w:color w:val="2F5496" w:themeColor="accent1" w:themeShade="BF"/>
        </w:rPr>
        <w:t>F</w:t>
      </w:r>
      <w:r w:rsidRPr="002A6179">
        <w:rPr>
          <w:rStyle w:val="IntenseEmphasis"/>
          <w:i w:val="0"/>
          <w:color w:val="2F5496" w:themeColor="accent1" w:themeShade="BF"/>
        </w:rPr>
        <w:t xml:space="preserve">uel </w:t>
      </w:r>
      <w:r w:rsidR="00E66C41" w:rsidRPr="002A6179">
        <w:rPr>
          <w:rStyle w:val="IntenseEmphasis"/>
          <w:i w:val="0"/>
          <w:color w:val="2F5496" w:themeColor="accent1" w:themeShade="BF"/>
        </w:rPr>
        <w:t>E</w:t>
      </w:r>
      <w:r w:rsidRPr="002A6179">
        <w:rPr>
          <w:rStyle w:val="IntenseEmphasis"/>
          <w:i w:val="0"/>
          <w:color w:val="2F5496" w:themeColor="accent1" w:themeShade="BF"/>
        </w:rPr>
        <w:t xml:space="preserve">nergy </w:t>
      </w:r>
      <w:r w:rsidR="00E66C41" w:rsidRPr="002A6179">
        <w:rPr>
          <w:rStyle w:val="IntenseEmphasis"/>
          <w:i w:val="0"/>
          <w:color w:val="2F5496" w:themeColor="accent1" w:themeShade="BF"/>
        </w:rPr>
        <w:t>I</w:t>
      </w:r>
      <w:r w:rsidRPr="002A6179">
        <w:rPr>
          <w:rStyle w:val="IntenseEmphasis"/>
          <w:i w:val="0"/>
          <w:color w:val="2F5496" w:themeColor="accent1" w:themeShade="BF"/>
        </w:rPr>
        <w:t>ndustries</w:t>
      </w:r>
      <w:bookmarkStart w:id="163" w:name="_Toc517101540"/>
      <w:bookmarkStart w:id="164" w:name="_Toc16001302"/>
      <w:bookmarkEnd w:id="162"/>
    </w:p>
    <w:bookmarkEnd w:id="163"/>
    <w:bookmarkEnd w:id="164"/>
    <w:p w14:paraId="0F0AD293" w14:textId="3FA5DF62" w:rsidR="00521CB8" w:rsidRPr="002A6179" w:rsidRDefault="002C5137" w:rsidP="00E6768E">
      <w:pPr>
        <w:jc w:val="left"/>
        <w:rPr>
          <w:rFonts w:cstheme="minorHAnsi"/>
          <w:bCs/>
          <w:i/>
          <w:color w:val="000000" w:themeColor="text1"/>
        </w:rPr>
      </w:pPr>
      <w:r w:rsidRPr="002A6179">
        <w:rPr>
          <w:rFonts w:cstheme="minorHAnsi"/>
          <w:bCs/>
          <w:i/>
          <w:color w:val="000000" w:themeColor="text1"/>
        </w:rPr>
        <w:t>Headline finding</w:t>
      </w:r>
      <w:r w:rsidR="002F126D" w:rsidRPr="002A6179">
        <w:rPr>
          <w:rFonts w:cstheme="minorHAnsi"/>
          <w:bCs/>
          <w:i/>
          <w:color w:val="000000" w:themeColor="text1"/>
        </w:rPr>
        <w:t xml:space="preserve">: </w:t>
      </w:r>
      <w:r w:rsidR="00AA2E7D" w:rsidRPr="002A6179">
        <w:rPr>
          <w:rFonts w:cstheme="minorHAnsi"/>
          <w:bCs/>
          <w:i/>
          <w:color w:val="000000" w:themeColor="text1"/>
        </w:rPr>
        <w:t xml:space="preserve">Renewable energy </w:t>
      </w:r>
      <w:r w:rsidR="009A4F27" w:rsidRPr="002A6179">
        <w:rPr>
          <w:rFonts w:cstheme="minorHAnsi"/>
          <w:bCs/>
          <w:i/>
          <w:color w:val="000000" w:themeColor="text1"/>
        </w:rPr>
        <w:t>provided</w:t>
      </w:r>
      <w:r w:rsidR="00AA2E7D" w:rsidRPr="002A6179">
        <w:rPr>
          <w:rFonts w:cstheme="minorHAnsi"/>
          <w:bCs/>
          <w:i/>
          <w:color w:val="000000" w:themeColor="text1"/>
        </w:rPr>
        <w:t xml:space="preserve"> </w:t>
      </w:r>
      <w:r w:rsidR="009A4F27" w:rsidRPr="002A6179">
        <w:rPr>
          <w:rFonts w:cstheme="minorHAnsi"/>
          <w:bCs/>
          <w:i/>
          <w:color w:val="000000" w:themeColor="text1"/>
        </w:rPr>
        <w:t>11</w:t>
      </w:r>
      <w:r w:rsidR="00AA2E7D" w:rsidRPr="002A6179">
        <w:rPr>
          <w:rFonts w:cstheme="minorHAnsi"/>
          <w:bCs/>
          <w:i/>
          <w:color w:val="000000" w:themeColor="text1"/>
        </w:rPr>
        <w:t xml:space="preserve"> million jobs in </w:t>
      </w:r>
      <w:r w:rsidR="00521CB8" w:rsidRPr="002A6179">
        <w:rPr>
          <w:rFonts w:cstheme="minorHAnsi"/>
          <w:bCs/>
          <w:i/>
          <w:color w:val="000000" w:themeColor="text1"/>
        </w:rPr>
        <w:t>201</w:t>
      </w:r>
      <w:r w:rsidR="00A74380">
        <w:rPr>
          <w:rFonts w:cstheme="minorHAnsi"/>
          <w:bCs/>
          <w:i/>
          <w:color w:val="000000" w:themeColor="text1"/>
        </w:rPr>
        <w:t>8</w:t>
      </w:r>
      <w:r w:rsidR="00521CB8" w:rsidRPr="002A6179">
        <w:rPr>
          <w:rFonts w:cstheme="minorHAnsi"/>
          <w:bCs/>
          <w:i/>
          <w:color w:val="000000" w:themeColor="text1"/>
        </w:rPr>
        <w:t xml:space="preserve">, a </w:t>
      </w:r>
      <w:r w:rsidR="009A4F27" w:rsidRPr="002A6179">
        <w:rPr>
          <w:rFonts w:cstheme="minorHAnsi"/>
          <w:bCs/>
          <w:i/>
          <w:color w:val="000000" w:themeColor="text1"/>
        </w:rPr>
        <w:t>4.2</w:t>
      </w:r>
      <w:r w:rsidR="00521CB8" w:rsidRPr="002A6179">
        <w:rPr>
          <w:rFonts w:cstheme="minorHAnsi"/>
          <w:bCs/>
          <w:i/>
          <w:color w:val="000000" w:themeColor="text1"/>
        </w:rPr>
        <w:t xml:space="preserve">% </w:t>
      </w:r>
      <w:r w:rsidR="009A4F27" w:rsidRPr="002A6179">
        <w:rPr>
          <w:rFonts w:cstheme="minorHAnsi"/>
          <w:bCs/>
          <w:i/>
          <w:color w:val="000000" w:themeColor="text1"/>
        </w:rPr>
        <w:t>rise</w:t>
      </w:r>
      <w:r w:rsidR="00521CB8" w:rsidRPr="002A6179">
        <w:rPr>
          <w:rFonts w:cstheme="minorHAnsi"/>
          <w:bCs/>
          <w:i/>
          <w:color w:val="000000" w:themeColor="text1"/>
        </w:rPr>
        <w:t xml:space="preserve"> from 201</w:t>
      </w:r>
      <w:r w:rsidR="00A74380">
        <w:rPr>
          <w:rFonts w:cstheme="minorHAnsi"/>
          <w:bCs/>
          <w:i/>
          <w:color w:val="000000" w:themeColor="text1"/>
        </w:rPr>
        <w:t>7</w:t>
      </w:r>
      <w:r w:rsidR="00521CB8" w:rsidRPr="002A6179">
        <w:rPr>
          <w:rFonts w:cstheme="minorHAnsi"/>
          <w:bCs/>
          <w:i/>
          <w:color w:val="000000" w:themeColor="text1"/>
        </w:rPr>
        <w:t>. Whilst still employing more people overall, employment in fossil fuel extraction declined by 3% from 2018 to 2019.</w:t>
      </w:r>
    </w:p>
    <w:p w14:paraId="7A38B4F8" w14:textId="4C8ACA23" w:rsidR="002F126D" w:rsidRPr="002A6179" w:rsidRDefault="002F126D" w:rsidP="002A6179">
      <w:pPr>
        <w:jc w:val="left"/>
        <w:rPr>
          <w:i/>
          <w:noProof/>
          <w:color w:val="FF0000"/>
          <w:sz w:val="22"/>
        </w:rPr>
      </w:pPr>
      <w:r w:rsidRPr="002A6179">
        <w:rPr>
          <w:rFonts w:cstheme="minorHAnsi"/>
        </w:rPr>
        <w:t xml:space="preserve">There is mounting evidence that employees in some fossil-fuel extractive industries, particularly coal mining, and populations living in close proximity, suffer a greater incidence of certain illnesses, such as </w:t>
      </w:r>
      <w:r w:rsidR="00105B93" w:rsidRPr="002A6179">
        <w:rPr>
          <w:rFonts w:cstheme="minorHAnsi"/>
        </w:rPr>
        <w:t xml:space="preserve">chronic respiratory diseases, </w:t>
      </w:r>
      <w:r w:rsidRPr="002A6179">
        <w:rPr>
          <w:rFonts w:cstheme="minorHAnsi"/>
        </w:rPr>
        <w:t>cancer</w:t>
      </w:r>
      <w:r w:rsidR="00105B93" w:rsidRPr="002A6179">
        <w:rPr>
          <w:rFonts w:cstheme="minorHAnsi"/>
        </w:rPr>
        <w:t>s</w:t>
      </w:r>
      <w:r w:rsidRPr="002A6179">
        <w:rPr>
          <w:rFonts w:cstheme="minorHAnsi"/>
        </w:rPr>
        <w:t xml:space="preserve"> and congenital </w:t>
      </w:r>
      <w:r w:rsidRPr="002A6179">
        <w:rPr>
          <w:rFonts w:cstheme="minorHAnsi"/>
        </w:rPr>
        <w:lastRenderedPageBreak/>
        <w:t>anomalies.</w:t>
      </w:r>
      <w:r w:rsidR="00357D19" w:rsidRPr="002A6179">
        <w:rPr>
          <w:rFonts w:cstheme="minorHAnsi"/>
        </w:rPr>
        <w:fldChar w:fldCharType="begin">
          <w:fldData xml:space="preserve">PEVuZE5vdGU+PENpdGU+PEF1dGhvcj5CYWxpc2U8L0F1dGhvcj48WWVhcj4yMDE2PC9ZZWFyPjxS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=
</w:fldData>
        </w:fldChar>
      </w:r>
      <w:r w:rsidR="004F4748">
        <w:rPr>
          <w:rFonts w:cstheme="minorHAnsi"/>
        </w:rPr>
        <w:instrText xml:space="preserve"> ADDIN EN.CITE </w:instrText>
      </w:r>
      <w:r w:rsidR="004F4748">
        <w:rPr>
          <w:rFonts w:cstheme="minorHAnsi"/>
        </w:rPr>
        <w:fldChar w:fldCharType="begin">
          <w:fldData xml:space="preserve">PEVuZE5vdGU+PENpdGU+PEF1dGhvcj5CYWxpc2U8L0F1dGhvcj48WWVhcj4yMDE2PC9ZZWFyPjxS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=
</w:fldData>
        </w:fldChar>
      </w:r>
      <w:r w:rsidR="004F4748">
        <w:rPr>
          <w:rFonts w:cstheme="minorHAnsi"/>
        </w:rPr>
        <w:instrText xml:space="preserve"> ADDIN EN.CITE.DATA </w:instrText>
      </w:r>
      <w:r w:rsidR="004F4748">
        <w:rPr>
          <w:rFonts w:cstheme="minorHAnsi"/>
        </w:rPr>
      </w:r>
      <w:r w:rsidR="004F4748">
        <w:rPr>
          <w:rFonts w:cstheme="minorHAnsi"/>
        </w:rPr>
        <w:fldChar w:fldCharType="end"/>
      </w:r>
      <w:r w:rsidR="00357D19" w:rsidRPr="002A6179">
        <w:rPr>
          <w:rFonts w:cstheme="minorHAnsi"/>
        </w:rPr>
      </w:r>
      <w:r w:rsidR="00357D19" w:rsidRPr="002A6179">
        <w:rPr>
          <w:rFonts w:cstheme="minorHAnsi"/>
        </w:rPr>
        <w:fldChar w:fldCharType="separate"/>
      </w:r>
      <w:r w:rsidR="004F4748" w:rsidRPr="004F4748">
        <w:rPr>
          <w:rFonts w:cstheme="minorHAnsi"/>
          <w:noProof/>
          <w:vertAlign w:val="superscript"/>
        </w:rPr>
        <w:t>198,199</w:t>
      </w:r>
      <w:r w:rsidR="00357D19" w:rsidRPr="002A6179">
        <w:rPr>
          <w:rFonts w:cstheme="minorHAnsi"/>
        </w:rPr>
        <w:fldChar w:fldCharType="end"/>
      </w:r>
      <w:r w:rsidRPr="002A6179">
        <w:rPr>
          <w:rFonts w:cstheme="minorHAnsi"/>
        </w:rPr>
        <w:t xml:space="preserve"> Combined with increased job certainty, a managed transition of employment opportunities </w:t>
      </w:r>
      <w:r w:rsidR="00105B93" w:rsidRPr="002A6179">
        <w:rPr>
          <w:rFonts w:cstheme="minorHAnsi"/>
        </w:rPr>
        <w:t xml:space="preserve">away </w:t>
      </w:r>
      <w:r w:rsidRPr="002A6179">
        <w:rPr>
          <w:rFonts w:cstheme="minorHAnsi"/>
        </w:rPr>
        <w:t>from fossil fuel-related</w:t>
      </w:r>
      <w:r w:rsidR="00105B93" w:rsidRPr="002A6179">
        <w:rPr>
          <w:rFonts w:cstheme="minorHAnsi"/>
        </w:rPr>
        <w:t xml:space="preserve"> industries,</w:t>
      </w:r>
      <w:r w:rsidRPr="002A6179">
        <w:rPr>
          <w:rFonts w:cstheme="minorHAnsi"/>
        </w:rPr>
        <w:t xml:space="preserve"> </w:t>
      </w:r>
      <w:r w:rsidR="00105B93" w:rsidRPr="002A6179">
        <w:rPr>
          <w:rFonts w:cstheme="minorHAnsi"/>
        </w:rPr>
        <w:t>and towards</w:t>
      </w:r>
      <w:r w:rsidRPr="002A6179">
        <w:rPr>
          <w:rFonts w:cstheme="minorHAnsi"/>
        </w:rPr>
        <w:t xml:space="preserve"> low-carbon industries will result in improved occupational health of employees within the energy sector.</w:t>
      </w:r>
      <w:r w:rsidR="00521CB8" w:rsidRPr="002A6179">
        <w:rPr>
          <w:rFonts w:cs="Calibri"/>
          <w:szCs w:val="22"/>
        </w:rPr>
        <w:t xml:space="preserve"> </w:t>
      </w:r>
      <w:bookmarkStart w:id="165" w:name="_Hlk10557233"/>
      <w:r w:rsidRPr="002A6179">
        <w:rPr>
          <w:rFonts w:cs="Calibri"/>
          <w:szCs w:val="22"/>
        </w:rPr>
        <w:t>This indicator tracks global direct employment in fossil fuel extraction industries (coal mining and oil and gas exploration and production) and direct and indirect (supply chain) employment in renewable energy</w:t>
      </w:r>
      <w:r w:rsidR="00A74380">
        <w:rPr>
          <w:rFonts w:cs="Calibri"/>
          <w:szCs w:val="22"/>
        </w:rPr>
        <w:t xml:space="preserve"> for the most recent year </w:t>
      </w:r>
      <w:r w:rsidR="00977F00">
        <w:rPr>
          <w:rFonts w:cs="Calibri"/>
          <w:szCs w:val="22"/>
        </w:rPr>
        <w:t>available</w:t>
      </w:r>
      <w:r w:rsidRPr="002A6179">
        <w:rPr>
          <w:rFonts w:cs="Calibri"/>
          <w:szCs w:val="22"/>
        </w:rPr>
        <w:t xml:space="preserve">, with a full description of the methods and data available in the </w:t>
      </w:r>
      <w:r w:rsidR="00116552" w:rsidRPr="002A6179">
        <w:rPr>
          <w:rFonts w:cs="Calibri"/>
          <w:szCs w:val="22"/>
        </w:rPr>
        <w:t>Appendix</w:t>
      </w:r>
      <w:r w:rsidRPr="002A6179">
        <w:rPr>
          <w:rFonts w:cs="Calibri"/>
          <w:szCs w:val="22"/>
        </w:rPr>
        <w:t>.</w:t>
      </w:r>
      <w:bookmarkEnd w:id="165"/>
      <w:r w:rsidR="00357D19" w:rsidRPr="002A6179">
        <w:rPr>
          <w:rFonts w:cs="Calibri"/>
          <w:szCs w:val="22"/>
        </w:rPr>
        <w:fldChar w:fldCharType="begin"/>
      </w:r>
      <w:r w:rsidR="004F4748">
        <w:rPr>
          <w:rFonts w:cs="Calibri"/>
          <w:szCs w:val="22"/>
        </w:rPr>
        <w:instrText xml:space="preserve"> ADDIN EN.CITE &lt;EndNote&gt;&lt;Cite&gt;&lt;Author&gt;IBISWorld&lt;/Author&gt;&lt;Year&gt;2019&lt;/Year&gt;&lt;RecNum&gt;167&lt;/RecNum&gt;&lt;DisplayText&gt;&lt;style face="superscript"&gt;200-202&lt;/style&gt;&lt;/DisplayText&gt;&lt;record&gt;&lt;rec-number&gt;167&lt;/rec-number&gt;&lt;foreign-keys&gt;&lt;key app="EN" db-id="wvwxvp2x3zwxfke09tn5p5d529xtdx2e2dtd" timestamp="1594652645"&gt;167&lt;/key&gt;&lt;/foreign-keys&gt;&lt;ref-type name="Report"&gt;27&lt;/ref-type&gt;&lt;contributors&gt;&lt;authors&gt;&lt;author&gt;IBISWorld&lt;/author&gt;&lt;/authors&gt;&lt;/contributors&gt;&lt;titles&gt;&lt;title&gt;IBISWorld Industry Report: Global Coal Mining&lt;/title&gt;&lt;/titles&gt;&lt;dates&gt;&lt;year&gt;2019&lt;/year&gt;&lt;/dates&gt;&lt;pub-location&gt;Los Angeles, CA&lt;/pub-location&gt;&lt;publisher&gt;IBISWorld&lt;/publisher&gt;&lt;urls&gt;&lt;/urls&gt;&lt;/record&gt;&lt;/Cite&gt;&lt;Cite&gt;&lt;Author&gt;IBISWorld&lt;/Author&gt;&lt;Year&gt;2020&lt;/Year&gt;&lt;RecNum&gt;168&lt;/RecNum&gt;&lt;record&gt;&lt;rec-number&gt;168&lt;/rec-number&gt;&lt;foreign-keys&gt;&lt;key app="EN" db-id="wvwxvp2x3zwxfke09tn5p5d529xtdx2e2dtd" timestamp="1594652645"&gt;168&lt;/key&gt;&lt;/foreign-keys&gt;&lt;ref-type name="Report"&gt;27&lt;/ref-type&gt;&lt;contributors&gt;&lt;authors&gt;&lt;author&gt;IBISWorld,&lt;/author&gt;&lt;/authors&gt;&lt;/contributors&gt;&lt;titles&gt;&lt;title&gt;IBISWorld Industry Report: Global Oil &amp;amp; Gas Exploration &amp;amp; Production&lt;/title&gt;&lt;/titles&gt;&lt;dates&gt;&lt;year&gt;2020&lt;/year&gt;&lt;/dates&gt;&lt;pub-location&gt;Los Angeles, CA&lt;/pub-location&gt;&lt;publisher&gt;IBISWorld&lt;/publisher&gt;&lt;urls&gt;&lt;/urls&gt;&lt;/record&gt;&lt;/Cite&gt;&lt;Cite&gt;&lt;Author&gt;IRENA&lt;/Author&gt;&lt;Year&gt;2020&lt;/Year&gt;&lt;RecNum&gt;169&lt;/RecNum&gt;&lt;record&gt;&lt;rec-number&gt;169&lt;/rec-number&gt;&lt;foreign-keys&gt;&lt;key app="EN" db-id="wvwxvp2x3zwxfke09tn5p5d529xtdx2e2dtd" timestamp="1594652645"&gt;169&lt;/key&gt;&lt;/foreign-keys&gt;&lt;ref-type name="Report"&gt;27&lt;/ref-type&gt;&lt;contributors&gt;&lt;authors&gt;&lt;author&gt;IRENA&lt;/author&gt;&lt;/authors&gt;&lt;/contributors&gt;&lt;titles&gt;&lt;title&gt;Renewable Energy and Jobs: Annual Review 2020&lt;/title&gt;&lt;/titles&gt;&lt;dates&gt;&lt;year&gt;2020&lt;/year&gt;&lt;/dates&gt;&lt;pub-location&gt;Abu Dhabi, United Arab Emirates&lt;/pub-location&gt;&lt;publisher&gt;International Renewable Energy Agency&lt;/publisher&gt;&lt;urls&gt;&lt;/urls&gt;&lt;/record&gt;&lt;/Cite&gt;&lt;/EndNote&gt;</w:instrText>
      </w:r>
      <w:r w:rsidR="00357D19" w:rsidRPr="002A6179">
        <w:rPr>
          <w:rFonts w:cs="Calibri"/>
          <w:szCs w:val="22"/>
        </w:rPr>
        <w:fldChar w:fldCharType="separate"/>
      </w:r>
      <w:r w:rsidR="004F4748" w:rsidRPr="004F4748">
        <w:rPr>
          <w:rFonts w:cs="Calibri"/>
          <w:noProof/>
          <w:szCs w:val="22"/>
          <w:vertAlign w:val="superscript"/>
        </w:rPr>
        <w:t>200-202</w:t>
      </w:r>
      <w:r w:rsidR="00357D19" w:rsidRPr="002A6179">
        <w:rPr>
          <w:rFonts w:cs="Calibri"/>
          <w:szCs w:val="22"/>
        </w:rPr>
        <w:fldChar w:fldCharType="end"/>
      </w:r>
      <w:r w:rsidRPr="002A6179">
        <w:rPr>
          <w:rFonts w:cstheme="minorHAnsi"/>
          <w:color w:val="FF0000"/>
        </w:rPr>
        <w:t xml:space="preserve"> </w:t>
      </w:r>
    </w:p>
    <w:p w14:paraId="731533CC" w14:textId="21C7B7A8" w:rsidR="00521CB8" w:rsidRPr="00A74380" w:rsidRDefault="00521CB8" w:rsidP="00E6768E">
      <w:pPr>
        <w:jc w:val="left"/>
        <w:rPr>
          <w:rFonts w:cstheme="minorHAnsi"/>
          <w:szCs w:val="22"/>
        </w:rPr>
      </w:pPr>
      <w:bookmarkStart w:id="166" w:name="_Toc517101541"/>
      <w:r w:rsidRPr="00F656B2">
        <w:rPr>
          <w:rFonts w:cstheme="minorHAnsi"/>
          <w:iCs/>
          <w:szCs w:val="22"/>
        </w:rPr>
        <w:t xml:space="preserve">Around 11 million people </w:t>
      </w:r>
      <w:r w:rsidR="00A74380">
        <w:rPr>
          <w:rFonts w:cstheme="minorHAnsi"/>
          <w:iCs/>
          <w:szCs w:val="22"/>
        </w:rPr>
        <w:t xml:space="preserve">globally </w:t>
      </w:r>
      <w:r w:rsidRPr="00F656B2">
        <w:rPr>
          <w:rFonts w:cstheme="minorHAnsi"/>
          <w:iCs/>
          <w:szCs w:val="22"/>
        </w:rPr>
        <w:t>were employed directly or indirectly by the renewable energy industry in 201</w:t>
      </w:r>
      <w:r w:rsidR="00A74380">
        <w:rPr>
          <w:rFonts w:cstheme="minorHAnsi"/>
          <w:iCs/>
          <w:szCs w:val="22"/>
        </w:rPr>
        <w:t>8</w:t>
      </w:r>
      <w:r w:rsidR="009A4F27" w:rsidRPr="00F656B2">
        <w:rPr>
          <w:rFonts w:cstheme="minorHAnsi"/>
          <w:iCs/>
          <w:szCs w:val="22"/>
        </w:rPr>
        <w:t>, representing an increase of 4.2% from 201</w:t>
      </w:r>
      <w:r w:rsidR="00A74380">
        <w:rPr>
          <w:rFonts w:cstheme="minorHAnsi"/>
          <w:iCs/>
          <w:szCs w:val="22"/>
        </w:rPr>
        <w:t>7</w:t>
      </w:r>
      <w:r w:rsidRPr="00F656B2">
        <w:rPr>
          <w:rFonts w:cstheme="minorHAnsi"/>
          <w:iCs/>
          <w:szCs w:val="22"/>
        </w:rPr>
        <w:t xml:space="preserve">. Solar </w:t>
      </w:r>
      <w:r w:rsidR="000706EA">
        <w:rPr>
          <w:rFonts w:cstheme="minorHAnsi"/>
          <w:iCs/>
          <w:szCs w:val="22"/>
        </w:rPr>
        <w:t>photovoltaic (</w:t>
      </w:r>
      <w:r w:rsidRPr="00F656B2">
        <w:rPr>
          <w:rFonts w:cstheme="minorHAnsi"/>
          <w:iCs/>
          <w:szCs w:val="22"/>
        </w:rPr>
        <w:t>PV</w:t>
      </w:r>
      <w:r w:rsidR="000706EA">
        <w:rPr>
          <w:rFonts w:cstheme="minorHAnsi"/>
          <w:iCs/>
          <w:szCs w:val="22"/>
        </w:rPr>
        <w:t>)</w:t>
      </w:r>
      <w:r w:rsidRPr="00F656B2">
        <w:rPr>
          <w:rFonts w:cstheme="minorHAnsi"/>
          <w:iCs/>
          <w:szCs w:val="22"/>
        </w:rPr>
        <w:t xml:space="preserve"> continues to provide the largest share of jobs, </w:t>
      </w:r>
      <w:r w:rsidR="00A74380">
        <w:rPr>
          <w:rFonts w:cstheme="minorHAnsi"/>
          <w:iCs/>
          <w:szCs w:val="22"/>
        </w:rPr>
        <w:t>at</w:t>
      </w:r>
      <w:r w:rsidRPr="00F656B2">
        <w:rPr>
          <w:rFonts w:cstheme="minorHAnsi"/>
          <w:iCs/>
          <w:szCs w:val="22"/>
        </w:rPr>
        <w:t xml:space="preserve"> </w:t>
      </w:r>
      <w:r w:rsidR="009A4F27" w:rsidRPr="00F656B2">
        <w:rPr>
          <w:rFonts w:cstheme="minorHAnsi"/>
          <w:iCs/>
          <w:szCs w:val="22"/>
        </w:rPr>
        <w:t>over 3.6</w:t>
      </w:r>
      <w:r w:rsidRPr="00F656B2">
        <w:rPr>
          <w:rFonts w:cstheme="minorHAnsi"/>
          <w:iCs/>
          <w:szCs w:val="22"/>
        </w:rPr>
        <w:t xml:space="preserve"> million, with employment also rising in </w:t>
      </w:r>
      <w:r w:rsidR="009A4F27" w:rsidRPr="00F656B2">
        <w:rPr>
          <w:rFonts w:cstheme="minorHAnsi"/>
          <w:iCs/>
          <w:szCs w:val="22"/>
        </w:rPr>
        <w:t>wind</w:t>
      </w:r>
      <w:r w:rsidRPr="00F656B2">
        <w:rPr>
          <w:rFonts w:cstheme="minorHAnsi"/>
          <w:iCs/>
          <w:szCs w:val="22"/>
        </w:rPr>
        <w:t xml:space="preserve">, </w:t>
      </w:r>
      <w:r w:rsidR="009A4F27" w:rsidRPr="00F656B2">
        <w:rPr>
          <w:rFonts w:cstheme="minorHAnsi"/>
          <w:iCs/>
          <w:szCs w:val="22"/>
        </w:rPr>
        <w:t>bioenergy</w:t>
      </w:r>
      <w:r w:rsidRPr="00F656B2">
        <w:rPr>
          <w:rFonts w:cstheme="minorHAnsi"/>
          <w:iCs/>
          <w:szCs w:val="22"/>
        </w:rPr>
        <w:t xml:space="preserve">, </w:t>
      </w:r>
      <w:r w:rsidR="009A4F27" w:rsidRPr="00F656B2">
        <w:rPr>
          <w:rFonts w:cstheme="minorHAnsi"/>
          <w:iCs/>
          <w:szCs w:val="22"/>
        </w:rPr>
        <w:t>and other technologies</w:t>
      </w:r>
      <w:r w:rsidRPr="00F656B2">
        <w:rPr>
          <w:rFonts w:cstheme="minorHAnsi"/>
          <w:iCs/>
          <w:szCs w:val="22"/>
        </w:rPr>
        <w:t xml:space="preserve">. </w:t>
      </w:r>
      <w:r w:rsidR="002F126D" w:rsidRPr="00A74380">
        <w:rPr>
          <w:rFonts w:cstheme="minorHAnsi"/>
          <w:szCs w:val="22"/>
        </w:rPr>
        <w:t xml:space="preserve">Fossil fuel extraction industries continue to employ more people globally than all renewable energy industries, although the number of jobs in 2019 are slightly lower than in 2018, at </w:t>
      </w:r>
      <w:r w:rsidRPr="00A74380">
        <w:rPr>
          <w:rFonts w:cstheme="minorHAnsi"/>
          <w:szCs w:val="22"/>
        </w:rPr>
        <w:t xml:space="preserve">12.7 million </w:t>
      </w:r>
      <w:r w:rsidR="002F126D" w:rsidRPr="00A74380">
        <w:rPr>
          <w:rFonts w:cstheme="minorHAnsi"/>
          <w:szCs w:val="22"/>
        </w:rPr>
        <w:t xml:space="preserve">compared with </w:t>
      </w:r>
      <w:r w:rsidRPr="00A74380">
        <w:rPr>
          <w:rFonts w:cstheme="minorHAnsi"/>
          <w:szCs w:val="22"/>
        </w:rPr>
        <w:t>13.1 million</w:t>
      </w:r>
      <w:r w:rsidR="002F126D" w:rsidRPr="00A74380">
        <w:rPr>
          <w:rFonts w:cstheme="minorHAnsi"/>
          <w:szCs w:val="22"/>
        </w:rPr>
        <w:t xml:space="preserve">. </w:t>
      </w:r>
    </w:p>
    <w:p w14:paraId="6C83756B" w14:textId="290831AC" w:rsidR="002F126D" w:rsidRPr="002A6179" w:rsidRDefault="002F126D" w:rsidP="00E6768E">
      <w:pPr>
        <w:jc w:val="left"/>
        <w:rPr>
          <w:rFonts w:cstheme="minorHAnsi"/>
          <w:szCs w:val="22"/>
        </w:rPr>
      </w:pPr>
      <w:r w:rsidRPr="002A6179">
        <w:rPr>
          <w:rFonts w:cstheme="minorHAnsi"/>
          <w:szCs w:val="22"/>
        </w:rPr>
        <w:t>As the demand for fossil fuels declines, planned efforts, including retraining and</w:t>
      </w:r>
      <w:r w:rsidR="00105B93" w:rsidRPr="002A6179">
        <w:rPr>
          <w:rFonts w:cstheme="minorHAnsi"/>
          <w:szCs w:val="22"/>
        </w:rPr>
        <w:t xml:space="preserve"> job placement is important to </w:t>
      </w:r>
      <w:r w:rsidRPr="002A6179">
        <w:rPr>
          <w:rFonts w:cstheme="minorHAnsi"/>
          <w:szCs w:val="22"/>
        </w:rPr>
        <w:t xml:space="preserve">ensure the ongoing employment of those currently working in fossil fuel extraction industries. The same will be true as part of the response to COVID-19, with structured re-training and deployment programmes for renewable energy potentially forming an important component of a recovery plan. </w:t>
      </w:r>
      <w:r w:rsidR="000D2ABF">
        <w:rPr>
          <w:rFonts w:cstheme="minorHAnsi"/>
          <w:szCs w:val="22"/>
        </w:rPr>
        <w:t>Indeed, the IEA estimates that such a strategy, which accelerates the</w:t>
      </w:r>
      <w:r w:rsidR="007623CC">
        <w:rPr>
          <w:rFonts w:cstheme="minorHAnsi"/>
          <w:szCs w:val="22"/>
        </w:rPr>
        <w:t xml:space="preserve"> deployment of low-carbon electricity sources, expan</w:t>
      </w:r>
      <w:r w:rsidR="000D2ABF">
        <w:rPr>
          <w:rFonts w:cstheme="minorHAnsi"/>
          <w:szCs w:val="22"/>
        </w:rPr>
        <w:t>ds</w:t>
      </w:r>
      <w:r w:rsidR="007623CC">
        <w:rPr>
          <w:rFonts w:cstheme="minorHAnsi"/>
          <w:szCs w:val="22"/>
        </w:rPr>
        <w:t xml:space="preserve"> electricity grid</w:t>
      </w:r>
      <w:r w:rsidR="000D2ABF">
        <w:rPr>
          <w:rFonts w:cstheme="minorHAnsi"/>
          <w:szCs w:val="22"/>
        </w:rPr>
        <w:t xml:space="preserve"> access and energy efficiency, and delivers cleaner transport, would create an additional </w:t>
      </w:r>
      <w:r w:rsidR="003E1486">
        <w:rPr>
          <w:rFonts w:cstheme="minorHAnsi"/>
          <w:szCs w:val="22"/>
        </w:rPr>
        <w:t>nine million jobs a year</w:t>
      </w:r>
      <w:r w:rsidR="000D2ABF">
        <w:rPr>
          <w:rFonts w:cstheme="minorHAnsi"/>
          <w:szCs w:val="22"/>
        </w:rPr>
        <w:t>,</w:t>
      </w:r>
      <w:r w:rsidR="003E1486">
        <w:rPr>
          <w:rFonts w:cstheme="minorHAnsi"/>
          <w:szCs w:val="22"/>
        </w:rPr>
        <w:t xml:space="preserve"> globally over the next three years.</w:t>
      </w:r>
      <w:r w:rsidR="00172202">
        <w:rPr>
          <w:rFonts w:cstheme="minorHAnsi"/>
          <w:szCs w:val="22"/>
        </w:rPr>
        <w:fldChar w:fldCharType="begin"/>
      </w:r>
      <w:r w:rsidR="00206DF3">
        <w:rPr>
          <w:rFonts w:cstheme="minorHAnsi"/>
          <w:szCs w:val="22"/>
        </w:rPr>
        <w:instrText xml:space="preserve"> ADDIN EN.CITE &lt;EndNote&gt;&lt;Cite&gt;&lt;Author&gt;IEA&lt;/Author&gt;&lt;Year&gt;2020&lt;/Year&gt;&lt;RecNum&gt;257&lt;/RecNum&gt;&lt;DisplayText&gt;&lt;style face="superscript"&gt;163&lt;/style&gt;&lt;/DisplayText&gt;&lt;record&gt;&lt;rec-number&gt;257&lt;/rec-number&gt;&lt;foreign-keys&gt;&lt;key app="EN" db-id="wvwxvp2x3zwxfke09tn5p5d529xtdx2e2dtd" timestamp="1594661267"&gt;257&lt;/key&gt;&lt;/foreign-keys&gt;&lt;ref-type name="Report"&gt;27&lt;/ref-type&gt;&lt;contributors&gt;&lt;authors&gt;&lt;author&gt;IEA&lt;/author&gt;&lt;/authors&gt;&lt;/contributors&gt;&lt;titles&gt;&lt;title&gt;Sustainable Recovery: World Energy Outlook Special Report&lt;/title&gt;&lt;/titles&gt;&lt;dates&gt;&lt;year&gt;2020&lt;/year&gt;&lt;/dates&gt;&lt;pub-location&gt;Paris, France&lt;/pub-location&gt;&lt;publisher&gt;International Energy Agency&lt;/publisher&gt;&lt;urls&gt;&lt;/urls&gt;&lt;/record&gt;&lt;/Cite&gt;&lt;/EndNote&gt;</w:instrText>
      </w:r>
      <w:r w:rsidR="00172202">
        <w:rPr>
          <w:rFonts w:cstheme="minorHAnsi"/>
          <w:szCs w:val="22"/>
        </w:rPr>
        <w:fldChar w:fldCharType="separate"/>
      </w:r>
      <w:r w:rsidR="00206DF3" w:rsidRPr="00206DF3">
        <w:rPr>
          <w:rFonts w:cstheme="minorHAnsi"/>
          <w:noProof/>
          <w:szCs w:val="22"/>
          <w:vertAlign w:val="superscript"/>
        </w:rPr>
        <w:t>163</w:t>
      </w:r>
      <w:r w:rsidR="00172202">
        <w:rPr>
          <w:rFonts w:cstheme="minorHAnsi"/>
          <w:szCs w:val="22"/>
        </w:rPr>
        <w:fldChar w:fldCharType="end"/>
      </w:r>
      <w:r w:rsidR="007623CC">
        <w:rPr>
          <w:rFonts w:cstheme="minorHAnsi"/>
          <w:szCs w:val="22"/>
        </w:rPr>
        <w:t xml:space="preserve"> </w:t>
      </w:r>
    </w:p>
    <w:p w14:paraId="37EA88DC" w14:textId="77777777" w:rsidR="00E66C41" w:rsidRPr="002A6179" w:rsidRDefault="00E66C41" w:rsidP="00E6768E">
      <w:pPr>
        <w:jc w:val="left"/>
        <w:rPr>
          <w:rFonts w:cstheme="minorHAnsi"/>
          <w:szCs w:val="22"/>
        </w:rPr>
      </w:pPr>
    </w:p>
    <w:p w14:paraId="1C71A9AC" w14:textId="420E4E21" w:rsidR="0062122C" w:rsidRPr="002A6179" w:rsidRDefault="0062122C" w:rsidP="00DE59CF">
      <w:pPr>
        <w:pStyle w:val="Heading3"/>
      </w:pPr>
      <w:bookmarkStart w:id="167" w:name="_Toc47088952"/>
      <w:r w:rsidRPr="002A6179">
        <w:t xml:space="preserve">Indicator 4.2.4: Funds </w:t>
      </w:r>
      <w:r w:rsidR="00E66C41" w:rsidRPr="002A6179">
        <w:t>D</w:t>
      </w:r>
      <w:r w:rsidRPr="002A6179">
        <w:t xml:space="preserve">ivested from </w:t>
      </w:r>
      <w:r w:rsidR="00E66C41" w:rsidRPr="002A6179">
        <w:t>F</w:t>
      </w:r>
      <w:r w:rsidRPr="002A6179">
        <w:t xml:space="preserve">ossil </w:t>
      </w:r>
      <w:r w:rsidR="00E66C41" w:rsidRPr="002A6179">
        <w:t>F</w:t>
      </w:r>
      <w:r w:rsidRPr="002A6179">
        <w:t>uels</w:t>
      </w:r>
      <w:bookmarkEnd w:id="167"/>
    </w:p>
    <w:bookmarkEnd w:id="166"/>
    <w:p w14:paraId="4C92EECA" w14:textId="42D8C8B0" w:rsidR="002F126D" w:rsidRPr="002A6179" w:rsidRDefault="002C5137" w:rsidP="00E6768E">
      <w:pPr>
        <w:autoSpaceDE w:val="0"/>
        <w:autoSpaceDN w:val="0"/>
        <w:adjustRightInd w:val="0"/>
        <w:jc w:val="left"/>
        <w:rPr>
          <w:rFonts w:cstheme="minorHAnsi"/>
          <w:i/>
          <w:color w:val="000000" w:themeColor="text1"/>
        </w:rPr>
      </w:pPr>
      <w:r w:rsidRPr="002A6179">
        <w:rPr>
          <w:rFonts w:cstheme="minorHAnsi"/>
          <w:bCs/>
          <w:i/>
          <w:color w:val="000000" w:themeColor="text1"/>
        </w:rPr>
        <w:t>Headline finding</w:t>
      </w:r>
      <w:r w:rsidR="002F126D" w:rsidRPr="002A6179">
        <w:rPr>
          <w:rFonts w:cstheme="minorHAnsi"/>
          <w:bCs/>
          <w:i/>
          <w:color w:val="000000" w:themeColor="text1"/>
        </w:rPr>
        <w:t>:</w:t>
      </w:r>
      <w:r w:rsidR="002F126D" w:rsidRPr="002A6179">
        <w:rPr>
          <w:rFonts w:cstheme="minorHAnsi"/>
          <w:i/>
          <w:color w:val="000000" w:themeColor="text1"/>
        </w:rPr>
        <w:t xml:space="preserve"> The global value of new funds committed to fossil fuel divestment in 2019 was </w:t>
      </w:r>
      <w:r w:rsidR="00DA435B" w:rsidRPr="002A6179">
        <w:rPr>
          <w:rFonts w:cstheme="minorHAnsi"/>
          <w:i/>
          <w:color w:val="000000" w:themeColor="text1"/>
        </w:rPr>
        <w:t>US</w:t>
      </w:r>
      <w:r w:rsidR="002F126D" w:rsidRPr="002A6179">
        <w:rPr>
          <w:rFonts w:cstheme="minorHAnsi"/>
          <w:i/>
          <w:color w:val="000000" w:themeColor="text1"/>
        </w:rPr>
        <w:t xml:space="preserve">$4.01 trillion, of which health institutions accounted for around </w:t>
      </w:r>
      <w:r w:rsidR="00DA435B" w:rsidRPr="002A6179">
        <w:rPr>
          <w:rFonts w:cstheme="minorHAnsi"/>
          <w:i/>
          <w:color w:val="000000" w:themeColor="text1"/>
        </w:rPr>
        <w:t>US</w:t>
      </w:r>
      <w:r w:rsidR="002F126D" w:rsidRPr="002A6179">
        <w:rPr>
          <w:rFonts w:cstheme="minorHAnsi"/>
          <w:i/>
          <w:color w:val="000000" w:themeColor="text1"/>
        </w:rPr>
        <w:t xml:space="preserve">$19 million. This represents a cumulative sum of </w:t>
      </w:r>
      <w:r w:rsidR="00DA435B" w:rsidRPr="002A6179">
        <w:rPr>
          <w:rFonts w:cstheme="minorHAnsi"/>
          <w:i/>
          <w:color w:val="000000" w:themeColor="text1"/>
        </w:rPr>
        <w:t>US</w:t>
      </w:r>
      <w:r w:rsidR="002F126D" w:rsidRPr="002A6179">
        <w:rPr>
          <w:rFonts w:cstheme="minorHAnsi"/>
          <w:i/>
          <w:color w:val="000000" w:themeColor="text1"/>
        </w:rPr>
        <w:t>$1</w:t>
      </w:r>
      <w:r w:rsidR="000462A9" w:rsidRPr="002A6179">
        <w:rPr>
          <w:rFonts w:cstheme="minorHAnsi"/>
          <w:i/>
          <w:color w:val="000000" w:themeColor="text1"/>
        </w:rPr>
        <w:t>1.51</w:t>
      </w:r>
      <w:r w:rsidR="002F126D" w:rsidRPr="002A6179">
        <w:rPr>
          <w:rFonts w:cstheme="minorHAnsi"/>
          <w:i/>
          <w:color w:val="000000" w:themeColor="text1"/>
        </w:rPr>
        <w:t xml:space="preserve"> trillion since 2008, with health institutions accounting for </w:t>
      </w:r>
      <w:r w:rsidR="00DA435B" w:rsidRPr="002A6179">
        <w:rPr>
          <w:rFonts w:cstheme="minorHAnsi"/>
          <w:i/>
          <w:color w:val="000000" w:themeColor="text1"/>
        </w:rPr>
        <w:t>US</w:t>
      </w:r>
      <w:r w:rsidR="002F126D" w:rsidRPr="002A6179">
        <w:rPr>
          <w:rFonts w:cstheme="minorHAnsi"/>
          <w:i/>
          <w:color w:val="000000" w:themeColor="text1"/>
        </w:rPr>
        <w:t>$4</w:t>
      </w:r>
      <w:r w:rsidR="000462A9" w:rsidRPr="002A6179">
        <w:rPr>
          <w:rFonts w:cstheme="minorHAnsi"/>
          <w:i/>
          <w:color w:val="000000" w:themeColor="text1"/>
        </w:rPr>
        <w:t>2</w:t>
      </w:r>
      <w:r w:rsidR="002F126D" w:rsidRPr="002A6179">
        <w:rPr>
          <w:rFonts w:cstheme="minorHAnsi"/>
          <w:i/>
          <w:color w:val="000000" w:themeColor="text1"/>
        </w:rPr>
        <w:t xml:space="preserve"> billion</w:t>
      </w:r>
      <w:r w:rsidR="004B020D" w:rsidRPr="002A6179">
        <w:rPr>
          <w:rFonts w:cstheme="minorHAnsi"/>
          <w:i/>
          <w:color w:val="000000" w:themeColor="text1"/>
        </w:rPr>
        <w:t>.</w:t>
      </w:r>
    </w:p>
    <w:p w14:paraId="0E777A56" w14:textId="5879F715" w:rsidR="002F126D" w:rsidRPr="002A6179" w:rsidRDefault="002F126D" w:rsidP="00E6768E">
      <w:pPr>
        <w:autoSpaceDE w:val="0"/>
        <w:autoSpaceDN w:val="0"/>
        <w:adjustRightInd w:val="0"/>
        <w:spacing w:after="240"/>
        <w:jc w:val="left"/>
        <w:rPr>
          <w:rFonts w:cstheme="minorHAnsi"/>
          <w:color w:val="000000" w:themeColor="text1"/>
        </w:rPr>
      </w:pPr>
      <w:r w:rsidRPr="002A6179">
        <w:rPr>
          <w:rFonts w:cstheme="minorHAnsi"/>
        </w:rPr>
        <w:t>By encouraging investors to reduce their financial interests in the fossil fuel industry, divestment efforts both remove the ‘social license to operate’ and guard against the risk of losses due to ‘stranded assets’ in a world in which demand for fossil fuels rapidly reduces.</w:t>
      </w:r>
      <w:r w:rsidR="00357D19" w:rsidRPr="002A6179">
        <w:rPr>
          <w:rFonts w:cstheme="minorHAnsi"/>
        </w:rPr>
        <w:fldChar w:fldCharType="begin"/>
      </w:r>
      <w:r w:rsidR="004F4748">
        <w:rPr>
          <w:rFonts w:cstheme="minorHAnsi"/>
        </w:rPr>
        <w:instrText xml:space="preserve"> ADDIN EN.CITE &lt;EndNote&gt;&lt;Cite&gt;&lt;Author&gt;Halcoussis&lt;/Author&gt;&lt;Year&gt;2019&lt;/Year&gt;&lt;RecNum&gt;171&lt;/RecNum&gt;&lt;DisplayText&gt;&lt;style face="superscript"&gt;203,204&lt;/style&gt;&lt;/DisplayText&gt;&lt;record&gt;&lt;rec-number&gt;171&lt;/rec-number&gt;&lt;foreign-keys&gt;&lt;key app="EN" db-id="wvwxvp2x3zwxfke09tn5p5d529xtdx2e2dtd" timestamp="1594652646"&gt;171&lt;/key&gt;&lt;/foreign-keys&gt;&lt;ref-type name="Journal Article"&gt;17&lt;/ref-type&gt;&lt;contributors&gt;&lt;authors&gt;&lt;author&gt;Halcoussis, Dennis&lt;/author&gt;&lt;author&gt;Lowenberg, Anton D&lt;/author&gt;&lt;/authors&gt;&lt;/contributors&gt;&lt;titles&gt;&lt;title&gt;The effects of the fossil fuel divestment campaign on stock returns&lt;/title&gt;&lt;secondary-title&gt;The North American Journal of Economics and Finance&lt;/secondary-title&gt;&lt;/titles&gt;&lt;periodical&gt;&lt;full-title&gt;The North American Journal of Economics and Finance&lt;/full-title&gt;&lt;/periodical&gt;&lt;pages&gt;669-674&lt;/pages&gt;&lt;volume&gt;47&lt;/volume&gt;&lt;dates&gt;&lt;year&gt;2019&lt;/year&gt;&lt;/dates&gt;&lt;isbn&gt;1062-9408&lt;/isbn&gt;&lt;urls&gt;&lt;/urls&gt;&lt;/record&gt;&lt;/Cite&gt;&lt;Cite&gt;&lt;Author&gt;Hunt&lt;/Author&gt;&lt;Year&gt;2019&lt;/Year&gt;&lt;RecNum&gt;172&lt;/RecNum&gt;&lt;record&gt;&lt;rec-number&gt;172&lt;/rec-number&gt;&lt;foreign-keys&gt;&lt;key app="EN" db-id="wvwxvp2x3zwxfke09tn5p5d529xtdx2e2dtd" timestamp="1594652646"&gt;172&lt;/key&gt;&lt;/foreign-keys&gt;&lt;ref-type name="Journal Article"&gt;17&lt;/ref-type&gt;&lt;contributors&gt;&lt;authors&gt;&lt;author&gt;Hunt, Chelsie&lt;/author&gt;&lt;author&gt;Weber, Olaf&lt;/author&gt;&lt;/authors&gt;&lt;/contributors&gt;&lt;titles&gt;&lt;title&gt;Fossil fuel divestment strategies: Financial and carbon-related consequences&lt;/title&gt;&lt;secondary-title&gt;Organization &amp;amp; Environment&lt;/secondary-title&gt;&lt;/titles&gt;&lt;periodical&gt;&lt;full-title&gt;Organization &amp;amp; Environment&lt;/full-title&gt;&lt;/periodical&gt;&lt;pages&gt;41-61&lt;/pages&gt;&lt;volume&gt;32&lt;/volume&gt;&lt;number&gt;1&lt;/number&gt;&lt;dates&gt;&lt;year&gt;2019&lt;/year&gt;&lt;/dates&gt;&lt;isbn&gt;1086-0266&lt;/isbn&gt;&lt;urls&gt;&lt;/urls&gt;&lt;/record&gt;&lt;/Cite&gt;&lt;/EndNote&gt;</w:instrText>
      </w:r>
      <w:r w:rsidR="00357D19" w:rsidRPr="002A6179">
        <w:rPr>
          <w:rFonts w:cstheme="minorHAnsi"/>
        </w:rPr>
        <w:fldChar w:fldCharType="separate"/>
      </w:r>
      <w:r w:rsidR="004F4748" w:rsidRPr="004F4748">
        <w:rPr>
          <w:rFonts w:cstheme="minorHAnsi"/>
          <w:noProof/>
          <w:vertAlign w:val="superscript"/>
        </w:rPr>
        <w:t>203,204</w:t>
      </w:r>
      <w:r w:rsidR="00357D19" w:rsidRPr="002A6179">
        <w:rPr>
          <w:rFonts w:cstheme="minorHAnsi"/>
        </w:rPr>
        <w:fldChar w:fldCharType="end"/>
      </w:r>
      <w:r w:rsidRPr="002A6179">
        <w:rPr>
          <w:rFonts w:cstheme="minorHAnsi"/>
        </w:rPr>
        <w:t xml:space="preserve"> </w:t>
      </w:r>
      <w:r w:rsidRPr="002A6179">
        <w:rPr>
          <w:rFonts w:cstheme="minorHAnsi"/>
          <w:color w:val="000000" w:themeColor="text1"/>
        </w:rPr>
        <w:t xml:space="preserve">This indicator tracks the total global value of funds divested from fossil fuels, and the value of divested funds coming from health institutions, using data provided by 350.org, with annual data and full methodology described in the </w:t>
      </w:r>
      <w:r w:rsidR="00116552" w:rsidRPr="002A6179">
        <w:rPr>
          <w:rFonts w:cstheme="minorHAnsi"/>
          <w:color w:val="000000" w:themeColor="text1"/>
        </w:rPr>
        <w:t>Appendix</w:t>
      </w:r>
      <w:r w:rsidRPr="002A6179">
        <w:rPr>
          <w:rFonts w:cstheme="minorHAnsi"/>
          <w:color w:val="000000" w:themeColor="text1"/>
        </w:rPr>
        <w:t>.</w:t>
      </w:r>
      <w:r w:rsidR="00357D19" w:rsidRPr="002A6179">
        <w:rPr>
          <w:rFonts w:cstheme="minorHAnsi"/>
          <w:color w:val="000000" w:themeColor="text1"/>
        </w:rPr>
        <w:fldChar w:fldCharType="begin"/>
      </w:r>
      <w:r w:rsidR="004F4748">
        <w:rPr>
          <w:rFonts w:cstheme="minorHAnsi"/>
          <w:color w:val="000000" w:themeColor="text1"/>
        </w:rPr>
        <w:instrText xml:space="preserve"> ADDIN EN.CITE &lt;EndNote&gt;&lt;Cite&gt;&lt;Author&gt;350.org&lt;/Author&gt;&lt;Year&gt;2020&lt;/Year&gt;&lt;RecNum&gt;173&lt;/RecNum&gt;&lt;DisplayText&gt;&lt;style face="superscript"&gt;205&lt;/style&gt;&lt;/DisplayText&gt;&lt;record&gt;&lt;rec-number&gt;173&lt;/rec-number&gt;&lt;foreign-keys&gt;&lt;key app="EN" db-id="wvwxvp2x3zwxfke09tn5p5d529xtdx2e2dtd" timestamp="1594652646"&gt;173&lt;/key&gt;&lt;/foreign-keys&gt;&lt;ref-type name="Web Page"&gt;12&lt;/ref-type&gt;&lt;contributors&gt;&lt;authors&gt;&lt;author&gt;350.org&lt;/author&gt;&lt;/authors&gt;&lt;/contributors&gt;&lt;titles&gt;&lt;title&gt;Divestment Commitments&lt;/title&gt;&lt;/titles&gt;&lt;volume&gt;2019&lt;/volume&gt;&lt;number&gt;14 April&lt;/number&gt;&lt;dates&gt;&lt;year&gt;2020&lt;/year&gt;&lt;/dates&gt;&lt;urls&gt;&lt;related-urls&gt;&lt;url&gt;https://gofossilfree.org/divestment/commitments/&lt;/url&gt;&lt;/related-urls&gt;&lt;/urls&gt;&lt;/record&gt;&lt;/Cite&gt;&lt;/EndNote&gt;</w:instrText>
      </w:r>
      <w:r w:rsidR="00357D19" w:rsidRPr="002A6179">
        <w:rPr>
          <w:rFonts w:cstheme="minorHAnsi"/>
          <w:color w:val="000000" w:themeColor="text1"/>
        </w:rPr>
        <w:fldChar w:fldCharType="separate"/>
      </w:r>
      <w:r w:rsidR="004F4748" w:rsidRPr="004F4748">
        <w:rPr>
          <w:rFonts w:cstheme="minorHAnsi"/>
          <w:noProof/>
          <w:color w:val="000000" w:themeColor="text1"/>
          <w:vertAlign w:val="superscript"/>
        </w:rPr>
        <w:t>205</w:t>
      </w:r>
      <w:r w:rsidR="00357D19" w:rsidRPr="002A6179">
        <w:rPr>
          <w:rFonts w:cstheme="minorHAnsi"/>
          <w:color w:val="000000" w:themeColor="text1"/>
        </w:rPr>
        <w:fldChar w:fldCharType="end"/>
      </w:r>
    </w:p>
    <w:p w14:paraId="06EDCA6C" w14:textId="0E2B61A9" w:rsidR="002F126D" w:rsidRPr="002A6179" w:rsidRDefault="004B020D" w:rsidP="00E6768E">
      <w:pPr>
        <w:autoSpaceDE w:val="0"/>
        <w:autoSpaceDN w:val="0"/>
        <w:adjustRightInd w:val="0"/>
        <w:spacing w:after="240"/>
        <w:jc w:val="left"/>
        <w:rPr>
          <w:rFonts w:cstheme="minorHAnsi"/>
          <w:color w:val="000000" w:themeColor="text1"/>
        </w:rPr>
      </w:pPr>
      <w:r w:rsidRPr="002A6179">
        <w:t>F</w:t>
      </w:r>
      <w:r w:rsidR="002F126D" w:rsidRPr="002A6179">
        <w:rPr>
          <w:rFonts w:cstheme="minorHAnsi"/>
          <w:color w:val="000000" w:themeColor="text1"/>
        </w:rPr>
        <w:t>rom 2008 to the end of 2019, 1,1</w:t>
      </w:r>
      <w:r w:rsidR="000462A9" w:rsidRPr="002A6179">
        <w:rPr>
          <w:rFonts w:cstheme="minorHAnsi"/>
          <w:color w:val="000000" w:themeColor="text1"/>
        </w:rPr>
        <w:t>57</w:t>
      </w:r>
      <w:r w:rsidR="002F126D" w:rsidRPr="002A6179">
        <w:rPr>
          <w:rFonts w:cstheme="minorHAnsi"/>
          <w:color w:val="000000" w:themeColor="text1"/>
        </w:rPr>
        <w:t xml:space="preserve"> organisations, with cumulative assets worth at least </w:t>
      </w:r>
      <w:r w:rsidR="00DA435B" w:rsidRPr="002A6179">
        <w:rPr>
          <w:rFonts w:cstheme="minorHAnsi"/>
          <w:color w:val="000000" w:themeColor="text1"/>
        </w:rPr>
        <w:t>US</w:t>
      </w:r>
      <w:r w:rsidR="002F126D" w:rsidRPr="002A6179">
        <w:rPr>
          <w:rFonts w:cstheme="minorHAnsi"/>
          <w:color w:val="000000" w:themeColor="text1"/>
        </w:rPr>
        <w:t>$1</w:t>
      </w:r>
      <w:r w:rsidR="000462A9" w:rsidRPr="002A6179">
        <w:rPr>
          <w:rFonts w:cstheme="minorHAnsi"/>
          <w:color w:val="000000" w:themeColor="text1"/>
        </w:rPr>
        <w:t>1.51</w:t>
      </w:r>
      <w:r w:rsidR="002F126D" w:rsidRPr="002A6179">
        <w:rPr>
          <w:rFonts w:cstheme="minorHAnsi"/>
          <w:color w:val="000000" w:themeColor="text1"/>
        </w:rPr>
        <w:t xml:space="preserve"> trillion have committed to fossil fuel divestment. Of these, </w:t>
      </w:r>
      <w:r w:rsidR="005E72F8">
        <w:rPr>
          <w:rFonts w:cstheme="minorHAnsi"/>
          <w:color w:val="000000" w:themeColor="text1"/>
        </w:rPr>
        <w:t xml:space="preserve">only </w:t>
      </w:r>
      <w:r w:rsidR="002F126D" w:rsidRPr="002A6179">
        <w:rPr>
          <w:rFonts w:cstheme="minorHAnsi"/>
          <w:color w:val="000000" w:themeColor="text1"/>
        </w:rPr>
        <w:t xml:space="preserve">23 are health </w:t>
      </w:r>
      <w:r w:rsidR="002F126D" w:rsidRPr="002A6179">
        <w:rPr>
          <w:rFonts w:cstheme="minorHAnsi"/>
          <w:color w:val="000000" w:themeColor="text1"/>
        </w:rPr>
        <w:lastRenderedPageBreak/>
        <w:t xml:space="preserve">institutions, including the World Medical Association, the British Medical Association, the Canadian Medical Association, </w:t>
      </w:r>
      <w:r w:rsidR="000300CC">
        <w:rPr>
          <w:rFonts w:cstheme="minorHAnsi"/>
          <w:color w:val="000000" w:themeColor="text1"/>
        </w:rPr>
        <w:t xml:space="preserve">the UK Faculty of Public Health, </w:t>
      </w:r>
      <w:r w:rsidR="002F126D" w:rsidRPr="002A6179">
        <w:rPr>
          <w:rFonts w:cstheme="minorHAnsi"/>
          <w:color w:val="000000" w:themeColor="text1"/>
        </w:rPr>
        <w:t>the Royal College of General Practitioners, the Royal Australasian College of Physicians,</w:t>
      </w:r>
      <w:r w:rsidR="00290DA3" w:rsidRPr="002A6179">
        <w:t xml:space="preserve"> </w:t>
      </w:r>
      <w:proofErr w:type="spellStart"/>
      <w:r w:rsidR="00290DA3" w:rsidRPr="002A6179">
        <w:rPr>
          <w:rFonts w:cstheme="minorHAnsi"/>
          <w:color w:val="000000" w:themeColor="text1"/>
        </w:rPr>
        <w:t>Gundersen</w:t>
      </w:r>
      <w:proofErr w:type="spellEnd"/>
      <w:r w:rsidR="00290DA3" w:rsidRPr="002A6179">
        <w:rPr>
          <w:rFonts w:cstheme="minorHAnsi"/>
          <w:color w:val="000000" w:themeColor="text1"/>
        </w:rPr>
        <w:t xml:space="preserve"> Health System, </w:t>
      </w:r>
      <w:r w:rsidR="006B4F4F" w:rsidRPr="002A6179">
        <w:rPr>
          <w:rFonts w:cstheme="minorHAnsi"/>
          <w:color w:val="000000" w:themeColor="text1"/>
        </w:rPr>
        <w:t xml:space="preserve">the </w:t>
      </w:r>
      <w:r w:rsidR="00290DA3" w:rsidRPr="002A6179">
        <w:rPr>
          <w:rFonts w:cstheme="minorHAnsi"/>
          <w:color w:val="000000" w:themeColor="text1"/>
        </w:rPr>
        <w:t>Berlin Doctors Pension Fund,</w:t>
      </w:r>
      <w:r w:rsidR="002F126D" w:rsidRPr="002A6179">
        <w:rPr>
          <w:rFonts w:cstheme="minorHAnsi"/>
          <w:color w:val="000000" w:themeColor="text1"/>
        </w:rPr>
        <w:t xml:space="preserve"> </w:t>
      </w:r>
      <w:r w:rsidR="000462A9" w:rsidRPr="002A6179">
        <w:rPr>
          <w:rFonts w:cstheme="minorHAnsi"/>
          <w:color w:val="000000" w:themeColor="text1"/>
        </w:rPr>
        <w:t xml:space="preserve">and the Royal College of Emergency Medicine, </w:t>
      </w:r>
      <w:r w:rsidR="002F126D" w:rsidRPr="002A6179">
        <w:rPr>
          <w:rFonts w:cstheme="minorHAnsi"/>
          <w:color w:val="000000" w:themeColor="text1"/>
        </w:rPr>
        <w:t xml:space="preserve">with total assets of approximately </w:t>
      </w:r>
      <w:r w:rsidR="00DA435B" w:rsidRPr="002A6179">
        <w:rPr>
          <w:rFonts w:cstheme="minorHAnsi"/>
          <w:color w:val="000000" w:themeColor="text1"/>
        </w:rPr>
        <w:t>US</w:t>
      </w:r>
      <w:r w:rsidR="002F126D" w:rsidRPr="002A6179">
        <w:rPr>
          <w:rFonts w:cstheme="minorHAnsi"/>
          <w:color w:val="000000" w:themeColor="text1"/>
        </w:rPr>
        <w:t>$4</w:t>
      </w:r>
      <w:r w:rsidR="000462A9" w:rsidRPr="002A6179">
        <w:rPr>
          <w:rFonts w:cstheme="minorHAnsi"/>
          <w:color w:val="000000" w:themeColor="text1"/>
        </w:rPr>
        <w:t>2</w:t>
      </w:r>
      <w:r w:rsidR="002F126D" w:rsidRPr="002A6179">
        <w:rPr>
          <w:rFonts w:cstheme="minorHAnsi"/>
          <w:color w:val="000000" w:themeColor="text1"/>
        </w:rPr>
        <w:t xml:space="preserve"> billion. The annual value of new funds committ</w:t>
      </w:r>
      <w:r w:rsidRPr="002A6179">
        <w:rPr>
          <w:rFonts w:cstheme="minorHAnsi"/>
          <w:color w:val="000000" w:themeColor="text1"/>
        </w:rPr>
        <w:t>ed</w:t>
      </w:r>
      <w:r w:rsidR="002F126D" w:rsidRPr="002A6179">
        <w:rPr>
          <w:rFonts w:cstheme="minorHAnsi"/>
          <w:color w:val="000000" w:themeColor="text1"/>
        </w:rPr>
        <w:t xml:space="preserve"> to divesting increased from </w:t>
      </w:r>
      <w:r w:rsidR="00DA435B" w:rsidRPr="002A6179">
        <w:rPr>
          <w:rFonts w:cstheme="minorHAnsi"/>
          <w:color w:val="000000" w:themeColor="text1"/>
        </w:rPr>
        <w:t>US</w:t>
      </w:r>
      <w:r w:rsidR="002F126D" w:rsidRPr="002A6179">
        <w:rPr>
          <w:rFonts w:cstheme="minorHAnsi"/>
          <w:color w:val="000000" w:themeColor="text1"/>
        </w:rPr>
        <w:t xml:space="preserve">$2.14 trillion in 2018 to </w:t>
      </w:r>
      <w:r w:rsidR="00DA435B" w:rsidRPr="002A6179">
        <w:rPr>
          <w:rFonts w:cstheme="minorHAnsi"/>
          <w:color w:val="000000" w:themeColor="text1"/>
        </w:rPr>
        <w:t>US</w:t>
      </w:r>
      <w:r w:rsidR="002F126D" w:rsidRPr="002A6179">
        <w:rPr>
          <w:rFonts w:cstheme="minorHAnsi"/>
          <w:color w:val="000000" w:themeColor="text1"/>
        </w:rPr>
        <w:t xml:space="preserve">$4.01 trillion in 2019. However, divestment from health institutions </w:t>
      </w:r>
      <w:r w:rsidRPr="002A6179">
        <w:rPr>
          <w:rFonts w:cstheme="minorHAnsi"/>
          <w:color w:val="000000" w:themeColor="text1"/>
        </w:rPr>
        <w:t xml:space="preserve">has </w:t>
      </w:r>
      <w:r w:rsidR="002F126D" w:rsidRPr="002A6179">
        <w:rPr>
          <w:rFonts w:cstheme="minorHAnsi"/>
          <w:color w:val="000000" w:themeColor="text1"/>
        </w:rPr>
        <w:t xml:space="preserve">slowed, with </w:t>
      </w:r>
      <w:r w:rsidR="00DA435B" w:rsidRPr="002A6179">
        <w:rPr>
          <w:rFonts w:cstheme="minorHAnsi"/>
          <w:color w:val="000000" w:themeColor="text1"/>
        </w:rPr>
        <w:t>US</w:t>
      </w:r>
      <w:r w:rsidR="002F126D" w:rsidRPr="002A6179">
        <w:rPr>
          <w:rFonts w:cstheme="minorHAnsi"/>
          <w:color w:val="000000" w:themeColor="text1"/>
        </w:rPr>
        <w:t xml:space="preserve">$19 million divested in 2019, compared to </w:t>
      </w:r>
      <w:r w:rsidR="00DA435B" w:rsidRPr="002A6179">
        <w:rPr>
          <w:rFonts w:cstheme="minorHAnsi"/>
          <w:color w:val="000000" w:themeColor="text1"/>
        </w:rPr>
        <w:t>US</w:t>
      </w:r>
      <w:r w:rsidR="002F126D" w:rsidRPr="002A6179">
        <w:rPr>
          <w:rFonts w:cstheme="minorHAnsi"/>
          <w:color w:val="000000" w:themeColor="text1"/>
        </w:rPr>
        <w:t xml:space="preserve">$867 </w:t>
      </w:r>
      <w:r w:rsidR="00E66C41" w:rsidRPr="002A6179">
        <w:rPr>
          <w:rFonts w:cstheme="minorHAnsi"/>
          <w:color w:val="000000" w:themeColor="text1"/>
        </w:rPr>
        <w:t>m</w:t>
      </w:r>
      <w:r w:rsidR="002F126D" w:rsidRPr="002A6179">
        <w:rPr>
          <w:rFonts w:cstheme="minorHAnsi"/>
          <w:color w:val="000000" w:themeColor="text1"/>
        </w:rPr>
        <w:t>illion in 2018, owing primarily to divestment from particularly large institutions in previous years.</w:t>
      </w:r>
    </w:p>
    <w:p w14:paraId="0A380358" w14:textId="77777777" w:rsidR="004B020D" w:rsidRPr="002A6179" w:rsidRDefault="004B020D" w:rsidP="00E6768E">
      <w:pPr>
        <w:autoSpaceDE w:val="0"/>
        <w:autoSpaceDN w:val="0"/>
        <w:adjustRightInd w:val="0"/>
        <w:spacing w:after="240"/>
        <w:jc w:val="left"/>
        <w:rPr>
          <w:rFonts w:cstheme="minorHAnsi"/>
          <w:color w:val="000000" w:themeColor="text1"/>
        </w:rPr>
      </w:pPr>
    </w:p>
    <w:p w14:paraId="0E55C640" w14:textId="44CF0DD4" w:rsidR="004B020D" w:rsidRPr="002A6179" w:rsidRDefault="004B020D" w:rsidP="00E6768E">
      <w:pPr>
        <w:jc w:val="left"/>
      </w:pPr>
      <w:r w:rsidRPr="002A6179">
        <w:rPr>
          <w:rFonts w:eastAsiaTheme="minorHAnsi" w:cstheme="minorBidi"/>
          <w:noProof/>
          <w:color w:val="44546A" w:themeColor="text2"/>
          <w:sz w:val="22"/>
          <w:szCs w:val="22"/>
        </w:rPr>
        <w:drawing>
          <wp:inline distT="0" distB="0" distL="0" distR="0" wp14:anchorId="04FDB688" wp14:editId="23B9CA43">
            <wp:extent cx="4815637" cy="2445371"/>
            <wp:effectExtent l="0" t="0" r="4445" b="0"/>
            <wp:docPr id="2118648471" name="Picture 2118648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37628" cy="2456538"/>
                    </a:xfrm>
                    <a:prstGeom prst="rect">
                      <a:avLst/>
                    </a:prstGeom>
                    <a:noFill/>
                  </pic:spPr>
                </pic:pic>
              </a:graphicData>
            </a:graphic>
          </wp:inline>
        </w:drawing>
      </w:r>
    </w:p>
    <w:p w14:paraId="69358BC7" w14:textId="6349CF1C" w:rsidR="00A54A67" w:rsidRPr="002A6179" w:rsidRDefault="000251B2" w:rsidP="00096507">
      <w:pPr>
        <w:pStyle w:val="Caption"/>
      </w:pPr>
      <w:bookmarkStart w:id="168" w:name="_Toc46323806"/>
      <w:r w:rsidRPr="002A6179">
        <w:t xml:space="preserve">Figure </w:t>
      </w:r>
      <w:r w:rsidRPr="002A6179">
        <w:fldChar w:fldCharType="begin"/>
      </w:r>
      <w:r w:rsidRPr="002A6179">
        <w:instrText xml:space="preserve"> SEQ Figure \* ARABIC </w:instrText>
      </w:r>
      <w:r w:rsidRPr="002A6179">
        <w:fldChar w:fldCharType="separate"/>
      </w:r>
      <w:r w:rsidR="00BB57D5" w:rsidRPr="002A6179">
        <w:rPr>
          <w:noProof/>
        </w:rPr>
        <w:t>24</w:t>
      </w:r>
      <w:r w:rsidRPr="002A6179">
        <w:fldChar w:fldCharType="end"/>
      </w:r>
      <w:r w:rsidRPr="002A6179">
        <w:t>: Cumulative divestment – Global total and in healthcare institutions.</w:t>
      </w:r>
      <w:bookmarkEnd w:id="168"/>
    </w:p>
    <w:p w14:paraId="43423708" w14:textId="77777777" w:rsidR="00936359" w:rsidRPr="002A6179" w:rsidRDefault="00936359" w:rsidP="00936359">
      <w:pPr>
        <w:rPr>
          <w:lang w:eastAsia="en-US"/>
        </w:rPr>
      </w:pPr>
    </w:p>
    <w:p w14:paraId="6B7B54AB" w14:textId="64C4B8F7" w:rsidR="002F126D" w:rsidRPr="002A6179" w:rsidRDefault="00A54A67" w:rsidP="00DE59CF">
      <w:pPr>
        <w:pStyle w:val="Heading3"/>
      </w:pPr>
      <w:bookmarkStart w:id="169" w:name="_Toc47088953"/>
      <w:r w:rsidRPr="002A6179">
        <w:t xml:space="preserve">Indicator 4.2.5: Net </w:t>
      </w:r>
      <w:r w:rsidR="0088659F" w:rsidRPr="002A6179">
        <w:t>V</w:t>
      </w:r>
      <w:r w:rsidRPr="002A6179">
        <w:t xml:space="preserve">alue of </w:t>
      </w:r>
      <w:r w:rsidR="0088659F" w:rsidRPr="002A6179">
        <w:t>F</w:t>
      </w:r>
      <w:r w:rsidRPr="002A6179">
        <w:t xml:space="preserve">ossil </w:t>
      </w:r>
      <w:r w:rsidR="0088659F" w:rsidRPr="002A6179">
        <w:t>F</w:t>
      </w:r>
      <w:r w:rsidRPr="002A6179">
        <w:t xml:space="preserve">uel </w:t>
      </w:r>
      <w:r w:rsidR="0088659F" w:rsidRPr="002A6179">
        <w:t>S</w:t>
      </w:r>
      <w:r w:rsidRPr="002A6179">
        <w:t xml:space="preserve">ubsidies and </w:t>
      </w:r>
      <w:r w:rsidR="0088659F" w:rsidRPr="002A6179">
        <w:t>C</w:t>
      </w:r>
      <w:r w:rsidRPr="002A6179">
        <w:t xml:space="preserve">arbon </w:t>
      </w:r>
      <w:r w:rsidR="0088659F" w:rsidRPr="002A6179">
        <w:t>P</w:t>
      </w:r>
      <w:r w:rsidRPr="002A6179">
        <w:t>rices</w:t>
      </w:r>
      <w:bookmarkEnd w:id="169"/>
    </w:p>
    <w:p w14:paraId="4DB7F88F" w14:textId="51A67BFB" w:rsidR="002F126D" w:rsidRPr="002A6179" w:rsidRDefault="002C5137" w:rsidP="00E6768E">
      <w:pPr>
        <w:jc w:val="left"/>
        <w:rPr>
          <w:bCs/>
          <w:color w:val="FF0000"/>
          <w:szCs w:val="22"/>
        </w:rPr>
      </w:pPr>
      <w:bookmarkStart w:id="170" w:name="_Toc517101545"/>
      <w:bookmarkStart w:id="171" w:name="_Toc16001307"/>
      <w:r w:rsidRPr="002A6179">
        <w:rPr>
          <w:bCs/>
          <w:i/>
          <w:szCs w:val="22"/>
        </w:rPr>
        <w:t>Headline finding</w:t>
      </w:r>
      <w:r w:rsidR="002F126D" w:rsidRPr="002A6179">
        <w:rPr>
          <w:bCs/>
          <w:i/>
          <w:szCs w:val="22"/>
        </w:rPr>
        <w:t>: 58 out of 75 countries reviewed were operating with a net-negative carbon price in 2017. The resulting net loss of revenue was in many cases equivalent to substantial proportions of the national health budget</w:t>
      </w:r>
      <w:r w:rsidR="004B020D" w:rsidRPr="002A6179">
        <w:rPr>
          <w:bCs/>
          <w:i/>
          <w:szCs w:val="22"/>
        </w:rPr>
        <w:t>.</w:t>
      </w:r>
    </w:p>
    <w:p w14:paraId="25C75E4B" w14:textId="44CF142D" w:rsidR="002F126D" w:rsidRPr="002A6179" w:rsidRDefault="002F126D" w:rsidP="00E6768E">
      <w:pPr>
        <w:jc w:val="left"/>
        <w:rPr>
          <w:bCs/>
          <w:szCs w:val="22"/>
        </w:rPr>
      </w:pPr>
      <w:r w:rsidRPr="002A6179">
        <w:rPr>
          <w:bCs/>
          <w:szCs w:val="22"/>
        </w:rPr>
        <w:t xml:space="preserve">Placing a price on </w:t>
      </w:r>
      <w:r w:rsidR="009008F4" w:rsidRPr="002A6179">
        <w:rPr>
          <w:bCs/>
          <w:szCs w:val="22"/>
        </w:rPr>
        <w:t xml:space="preserve">GHG emissions </w:t>
      </w:r>
      <w:r w:rsidRPr="002A6179">
        <w:rPr>
          <w:bCs/>
          <w:szCs w:val="22"/>
        </w:rPr>
        <w:t xml:space="preserve">provides an incentive </w:t>
      </w:r>
      <w:r w:rsidR="009008F4" w:rsidRPr="002A6179">
        <w:rPr>
          <w:bCs/>
          <w:szCs w:val="22"/>
        </w:rPr>
        <w:t xml:space="preserve">to drive the transition towards a </w:t>
      </w:r>
      <w:r w:rsidRPr="002A6179">
        <w:rPr>
          <w:bCs/>
          <w:szCs w:val="22"/>
        </w:rPr>
        <w:t xml:space="preserve">low-carbon </w:t>
      </w:r>
      <w:r w:rsidR="009008F4" w:rsidRPr="002A6179">
        <w:rPr>
          <w:bCs/>
          <w:szCs w:val="22"/>
        </w:rPr>
        <w:t>economy</w:t>
      </w:r>
      <w:r w:rsidRPr="002A6179">
        <w:rPr>
          <w:bCs/>
          <w:szCs w:val="22"/>
        </w:rPr>
        <w:t>.</w:t>
      </w:r>
      <w:r w:rsidR="00357D19" w:rsidRPr="002A6179">
        <w:rPr>
          <w:bCs/>
          <w:szCs w:val="22"/>
        </w:rPr>
        <w:fldChar w:fldCharType="begin"/>
      </w:r>
      <w:r w:rsidR="004F4748">
        <w:rPr>
          <w:bCs/>
          <w:szCs w:val="22"/>
        </w:rPr>
        <w:instrText xml:space="preserve"> ADDIN EN.CITE &lt;EndNote&gt;&lt;Cite&gt;&lt;Author&gt;Stiglitz&lt;/Author&gt;&lt;Year&gt;2019&lt;/Year&gt;&lt;RecNum&gt;174&lt;/RecNum&gt;&lt;DisplayText&gt;&lt;style face="superscript"&gt;206,207&lt;/style&gt;&lt;/DisplayText&gt;&lt;record&gt;&lt;rec-number&gt;174&lt;/rec-number&gt;&lt;foreign-keys&gt;&lt;key app="EN" db-id="wvwxvp2x3zwxfke09tn5p5d529xtdx2e2dtd" timestamp="1594652646"&gt;174&lt;/key&gt;&lt;/foreign-keys&gt;&lt;ref-type name="Journal Article"&gt;17&lt;/ref-type&gt;&lt;contributors&gt;&lt;authors&gt;&lt;author&gt;Stiglitz, Joseph E&lt;/author&gt;&lt;/authors&gt;&lt;/contributors&gt;&lt;titles&gt;&lt;title&gt;Addressing climate change through price and non-price interventions&lt;/title&gt;&lt;secondary-title&gt;European Economic Review&lt;/secondary-title&gt;&lt;/titles&gt;&lt;periodical&gt;&lt;full-title&gt;European Economic Review&lt;/full-title&gt;&lt;/periodical&gt;&lt;pages&gt;594-612&lt;/pages&gt;&lt;volume&gt;119&lt;/volume&gt;&lt;dates&gt;&lt;year&gt;2019&lt;/year&gt;&lt;/dates&gt;&lt;isbn&gt;0014-2921&lt;/isbn&gt;&lt;urls&gt;&lt;/urls&gt;&lt;/record&gt;&lt;/Cite&gt;&lt;Cite&gt;&lt;Author&gt;Zapf&lt;/Author&gt;&lt;Year&gt;2019&lt;/Year&gt;&lt;RecNum&gt;175&lt;/RecNum&gt;&lt;record&gt;&lt;rec-number&gt;175&lt;/rec-number&gt;&lt;foreign-keys&gt;&lt;key app="EN" db-id="wvwxvp2x3zwxfke09tn5p5d529xtdx2e2dtd" timestamp="1594652646"&gt;175&lt;/key&gt;&lt;/foreign-keys&gt;&lt;ref-type name="Journal Article"&gt;17&lt;/ref-type&gt;&lt;contributors&gt;&lt;authors&gt;&lt;author&gt;Zapf, Martin&lt;/author&gt;&lt;author&gt;Pengg, Hermann&lt;/author&gt;&lt;author&gt;Weindl, Christian&lt;/author&gt;&lt;/authors&gt;&lt;/contributors&gt;&lt;titles&gt;&lt;title&gt;How to Comply with the Paris Agreement Temperature Goal: Global Carbon Pricing According to Carbon Budgets&lt;/title&gt;&lt;secondary-title&gt;Energies&lt;/secondary-title&gt;&lt;/titles&gt;&lt;periodical&gt;&lt;full-title&gt;Energies&lt;/full-title&gt;&lt;/periodical&gt;&lt;pages&gt;2983&lt;/pages&gt;&lt;volume&gt;12&lt;/volume&gt;&lt;number&gt;15&lt;/number&gt;&lt;dates&gt;&lt;year&gt;2019&lt;/year&gt;&lt;/dates&gt;&lt;urls&gt;&lt;/urls&gt;&lt;/record&gt;&lt;/Cite&gt;&lt;/EndNote&gt;</w:instrText>
      </w:r>
      <w:r w:rsidR="00357D19" w:rsidRPr="002A6179">
        <w:rPr>
          <w:bCs/>
          <w:szCs w:val="22"/>
        </w:rPr>
        <w:fldChar w:fldCharType="separate"/>
      </w:r>
      <w:r w:rsidR="004F4748" w:rsidRPr="004F4748">
        <w:rPr>
          <w:bCs/>
          <w:noProof/>
          <w:szCs w:val="22"/>
          <w:vertAlign w:val="superscript"/>
        </w:rPr>
        <w:t>206,207</w:t>
      </w:r>
      <w:r w:rsidR="00357D19" w:rsidRPr="002A6179">
        <w:rPr>
          <w:bCs/>
          <w:szCs w:val="22"/>
        </w:rPr>
        <w:fldChar w:fldCharType="end"/>
      </w:r>
      <w:r w:rsidR="000251B2" w:rsidRPr="002A6179">
        <w:rPr>
          <w:bCs/>
          <w:szCs w:val="22"/>
        </w:rPr>
        <w:t xml:space="preserve"> </w:t>
      </w:r>
      <w:r w:rsidR="0014604E" w:rsidRPr="002A6179">
        <w:rPr>
          <w:bCs/>
          <w:szCs w:val="22"/>
        </w:rPr>
        <w:t>It also</w:t>
      </w:r>
      <w:r w:rsidR="009008F4" w:rsidRPr="002A6179">
        <w:rPr>
          <w:bCs/>
          <w:szCs w:val="22"/>
        </w:rPr>
        <w:t xml:space="preserve"> allows for a closer reflection of the true cost of emissions-intensive practices, particularly fossil fuel use, capturing some of the negative externalities resulting from their impact on health. </w:t>
      </w:r>
      <w:r w:rsidRPr="002A6179">
        <w:rPr>
          <w:bCs/>
          <w:szCs w:val="22"/>
        </w:rPr>
        <w:t>However, not all countries explicitly set carbon prices, and in some cases the strength of any carbon price may be undermined by the opposing influence of subsidies on fossil fuel production and consumption.</w:t>
      </w:r>
      <w:r w:rsidR="00357D19" w:rsidRPr="002A6179">
        <w:rPr>
          <w:bCs/>
          <w:szCs w:val="22"/>
        </w:rPr>
        <w:fldChar w:fldCharType="begin"/>
      </w:r>
      <w:r w:rsidR="004F4748">
        <w:rPr>
          <w:bCs/>
          <w:szCs w:val="22"/>
        </w:rPr>
        <w:instrText xml:space="preserve"> ADDIN EN.CITE &lt;EndNote&gt;&lt;Cite&gt;&lt;Author&gt;Coady&lt;/Author&gt;&lt;Year&gt;2019&lt;/Year&gt;&lt;RecNum&gt;176&lt;/RecNum&gt;&lt;DisplayText&gt;&lt;style face="superscript"&gt;208,209&lt;/style&gt;&lt;/DisplayText&gt;&lt;record&gt;&lt;rec-number&gt;176&lt;/rec-number&gt;&lt;foreign-keys&gt;&lt;key app="EN" db-id="wvwxvp2x3zwxfke09tn5p5d529xtdx2e2dtd" timestamp="1594652647"&gt;176&lt;/key&gt;&lt;/foreign-keys&gt;&lt;ref-type name="Report"&gt;27&lt;/ref-type&gt;&lt;contributors&gt;&lt;authors&gt;&lt;author&gt;Coady, D.&lt;/author&gt;&lt;author&gt;Parry, I.&lt;/author&gt;&lt;author&gt;Le, N.&lt;/author&gt;&lt;author&gt;Shang, B.&lt;/author&gt;&lt;/authors&gt;&lt;/contributors&gt;&lt;titles&gt;&lt;title&gt;Global fossil fuel subsidies remain large: an update based on country-level estimates&lt;/title&gt;&lt;/titles&gt;&lt;dates&gt;&lt;year&gt;2019&lt;/year&gt;&lt;/dates&gt;&lt;publisher&gt;International Monetary Fund&lt;/publisher&gt;&lt;urls&gt;&lt;/urls&gt;&lt;/record&gt;&lt;/Cite&gt;&lt;Cite&gt;&lt;Author&gt;Gençsü&lt;/Author&gt;&lt;Year&gt;2017&lt;/Year&gt;&lt;RecNum&gt;177&lt;/RecNum&gt;&lt;record&gt;&lt;rec-number&gt;177&lt;/rec-number&gt;&lt;foreign-keys&gt;&lt;key app="EN" db-id="wvwxvp2x3zwxfke09tn5p5d529xtdx2e2dtd" timestamp="1594652647"&gt;177&lt;/key&gt;&lt;/foreign-keys&gt;&lt;ref-type name="Report"&gt;27&lt;/ref-type&gt;&lt;contributors&gt;&lt;authors&gt;&lt;author&gt;Ipek Gençsü&lt;/author&gt;&lt;author&gt;Maeve McLynn&lt;/author&gt;&lt;author&gt;Matthias Runkel&lt;/author&gt;&lt;author&gt;Markus Trilling&lt;/author&gt;&lt;author&gt;Laurie van der Burg&lt;/author&gt;&lt;author&gt;Leah Worrall&lt;/author&gt;&lt;author&gt;Shelagh Whitley&lt;/author&gt;&lt;author&gt;Florian Zerzawy&lt;/author&gt;&lt;/authors&gt;&lt;/contributors&gt;&lt;titles&gt;&lt;title&gt;Phase-out 2020: Monitoring Europe’s fossil fuel subsidies&lt;/title&gt;&lt;/titles&gt;&lt;dates&gt;&lt;year&gt;2017&lt;/year&gt;&lt;/dates&gt;&lt;publisher&gt;ODI and Climate Action Network,&lt;/publisher&gt;&lt;urls&gt;&lt;/urls&gt;&lt;/record&gt;&lt;/Cite&gt;&lt;/EndNote&gt;</w:instrText>
      </w:r>
      <w:r w:rsidR="00357D19" w:rsidRPr="002A6179">
        <w:rPr>
          <w:bCs/>
          <w:szCs w:val="22"/>
        </w:rPr>
        <w:fldChar w:fldCharType="separate"/>
      </w:r>
      <w:r w:rsidR="004F4748" w:rsidRPr="004F4748">
        <w:rPr>
          <w:bCs/>
          <w:noProof/>
          <w:szCs w:val="22"/>
          <w:vertAlign w:val="superscript"/>
        </w:rPr>
        <w:t>208,209</w:t>
      </w:r>
      <w:r w:rsidR="00357D19" w:rsidRPr="002A6179">
        <w:rPr>
          <w:bCs/>
          <w:szCs w:val="22"/>
        </w:rPr>
        <w:fldChar w:fldCharType="end"/>
      </w:r>
      <w:r w:rsidR="009254B0" w:rsidRPr="002A6179">
        <w:rPr>
          <w:bCs/>
          <w:szCs w:val="22"/>
        </w:rPr>
        <w:t xml:space="preserve"> </w:t>
      </w:r>
    </w:p>
    <w:p w14:paraId="6C791CA4" w14:textId="5791FA30" w:rsidR="002F126D" w:rsidRPr="002A6179" w:rsidRDefault="002F126D" w:rsidP="00E6768E">
      <w:pPr>
        <w:jc w:val="left"/>
        <w:rPr>
          <w:bCs/>
          <w:szCs w:val="22"/>
        </w:rPr>
      </w:pPr>
      <w:r w:rsidRPr="002A6179">
        <w:rPr>
          <w:bCs/>
          <w:szCs w:val="22"/>
        </w:rPr>
        <w:lastRenderedPageBreak/>
        <w:t xml:space="preserve">Indicator 4.2.5 has been created for the 2020 report by combining previous indicators on fossil fuel subsidies and carbon pricing. It calculates </w:t>
      </w:r>
      <w:r w:rsidR="0049514C" w:rsidRPr="002A6179">
        <w:rPr>
          <w:bCs/>
          <w:szCs w:val="22"/>
        </w:rPr>
        <w:t>“</w:t>
      </w:r>
      <w:r w:rsidRPr="002A6179">
        <w:rPr>
          <w:bCs/>
          <w:szCs w:val="22"/>
        </w:rPr>
        <w:t>net</w:t>
      </w:r>
      <w:r w:rsidR="0049514C" w:rsidRPr="002A6179">
        <w:rPr>
          <w:bCs/>
          <w:szCs w:val="22"/>
        </w:rPr>
        <w:t>”</w:t>
      </w:r>
      <w:r w:rsidRPr="002A6179">
        <w:rPr>
          <w:bCs/>
          <w:szCs w:val="22"/>
        </w:rPr>
        <w:t xml:space="preserve"> </w:t>
      </w:r>
      <w:r w:rsidR="000251B2" w:rsidRPr="002A6179">
        <w:rPr>
          <w:bCs/>
          <w:szCs w:val="22"/>
        </w:rPr>
        <w:t xml:space="preserve">economy-wide </w:t>
      </w:r>
      <w:r w:rsidR="001E6E78" w:rsidRPr="002A6179">
        <w:rPr>
          <w:bCs/>
          <w:szCs w:val="22"/>
        </w:rPr>
        <w:t xml:space="preserve">average </w:t>
      </w:r>
      <w:r w:rsidRPr="002A6179">
        <w:rPr>
          <w:bCs/>
          <w:szCs w:val="22"/>
        </w:rPr>
        <w:t xml:space="preserve">carbon prices </w:t>
      </w:r>
      <w:r w:rsidR="001E6E78" w:rsidRPr="002A6179">
        <w:rPr>
          <w:bCs/>
          <w:szCs w:val="22"/>
        </w:rPr>
        <w:t>and associated net carbon revenue to government. The calculations are based on the value of overall fossil fuel subsidies, the revenue from carbon pricing mechanisms, and the total CO</w:t>
      </w:r>
      <w:r w:rsidR="001E6E78" w:rsidRPr="002A6179">
        <w:rPr>
          <w:bCs/>
          <w:szCs w:val="22"/>
          <w:vertAlign w:val="subscript"/>
        </w:rPr>
        <w:t>2</w:t>
      </w:r>
      <w:r w:rsidR="001E6E78" w:rsidRPr="002A6179">
        <w:rPr>
          <w:bCs/>
          <w:szCs w:val="22"/>
        </w:rPr>
        <w:t xml:space="preserve"> emissions of the economy</w:t>
      </w:r>
      <w:r w:rsidRPr="002A6179">
        <w:rPr>
          <w:bCs/>
          <w:szCs w:val="22"/>
        </w:rPr>
        <w:t xml:space="preserve">. Data on fossil fuel subsidies </w:t>
      </w:r>
      <w:r w:rsidRPr="002A6179">
        <w:rPr>
          <w:szCs w:val="22"/>
        </w:rPr>
        <w:t xml:space="preserve">are calculated based on analysis from </w:t>
      </w:r>
      <w:r w:rsidRPr="002A6179">
        <w:rPr>
          <w:bCs/>
          <w:szCs w:val="22"/>
        </w:rPr>
        <w:t>the IEA and OECD</w:t>
      </w:r>
      <w:r w:rsidR="009254B0" w:rsidRPr="002A6179">
        <w:rPr>
          <w:bCs/>
          <w:szCs w:val="22"/>
        </w:rPr>
        <w:t>.</w:t>
      </w:r>
      <w:r w:rsidR="00357D19" w:rsidRPr="002A6179">
        <w:rPr>
          <w:bCs/>
          <w:szCs w:val="22"/>
        </w:rPr>
        <w:fldChar w:fldCharType="begin"/>
      </w:r>
      <w:r w:rsidR="004F4748">
        <w:rPr>
          <w:bCs/>
          <w:szCs w:val="22"/>
        </w:rPr>
        <w:instrText xml:space="preserve"> ADDIN EN.CITE &lt;EndNote&gt;&lt;Cite&gt;&lt;Author&gt;IEA&lt;/Author&gt;&lt;Year&gt;2019&lt;/Year&gt;&lt;RecNum&gt;178&lt;/RecNum&gt;&lt;DisplayText&gt;&lt;style face="superscript"&gt;210,211&lt;/style&gt;&lt;/DisplayText&gt;&lt;record&gt;&lt;rec-number&gt;178&lt;/rec-number&gt;&lt;foreign-keys&gt;&lt;key app="EN" db-id="wvwxvp2x3zwxfke09tn5p5d529xtdx2e2dtd" timestamp="1594652647"&gt;178&lt;/key&gt;&lt;/foreign-keys&gt;&lt;ref-type name="Web Page"&gt;12&lt;/ref-type&gt;&lt;contributors&gt;&lt;authors&gt;&lt;author&gt;IEA&lt;/author&gt;&lt;/authors&gt;&lt;/contributors&gt;&lt;titles&gt;&lt;title&gt;Fossil fuel subsidies&lt;/title&gt;&lt;/titles&gt;&lt;volume&gt;2019&lt;/volume&gt;&lt;number&gt;25th November&lt;/number&gt;&lt;dates&gt;&lt;year&gt;2019&lt;/year&gt;&lt;/dates&gt;&lt;publisher&gt;International Energy Agency&lt;/publisher&gt;&lt;urls&gt;&lt;related-urls&gt;&lt;url&gt;https://www.iea.org/weo/energysubsidies/&lt;/url&gt;&lt;/related-urls&gt;&lt;/urls&gt;&lt;/record&gt;&lt;/Cite&gt;&lt;Cite&gt;&lt;Author&gt;OECD&lt;/Author&gt;&lt;Year&gt;2018&lt;/Year&gt;&lt;RecNum&gt;179&lt;/RecNum&gt;&lt;record&gt;&lt;rec-number&gt;179&lt;/rec-number&gt;&lt;foreign-keys&gt;&lt;key app="EN" db-id="wvwxvp2x3zwxfke09tn5p5d529xtdx2e2dtd" timestamp="1594652647"&gt;179&lt;/key&gt;&lt;/foreign-keys&gt;&lt;ref-type name="Book"&gt;6&lt;/ref-type&gt;&lt;contributors&gt;&lt;authors&gt;&lt;author&gt;OECD&lt;/author&gt;&lt;/authors&gt;&lt;/contributors&gt;&lt;titles&gt;&lt;title&gt;OECD Companion to the Inventory of Support Measures for Fossil Fuels 2018&lt;/title&gt;&lt;/titles&gt;&lt;dates&gt;&lt;year&gt;2018&lt;/year&gt;&lt;/dates&gt;&lt;pub-location&gt;Paris, France&lt;/pub-location&gt;&lt;publisher&gt;OECD Publishing&lt;/publisher&gt;&lt;urls&gt;&lt;/urls&gt;&lt;/record&gt;&lt;/Cite&gt;&lt;/EndNote&gt;</w:instrText>
      </w:r>
      <w:r w:rsidR="00357D19" w:rsidRPr="002A6179">
        <w:rPr>
          <w:bCs/>
          <w:szCs w:val="22"/>
        </w:rPr>
        <w:fldChar w:fldCharType="separate"/>
      </w:r>
      <w:r w:rsidR="004F4748" w:rsidRPr="004F4748">
        <w:rPr>
          <w:bCs/>
          <w:noProof/>
          <w:szCs w:val="22"/>
          <w:vertAlign w:val="superscript"/>
        </w:rPr>
        <w:t>210,211</w:t>
      </w:r>
      <w:r w:rsidR="00357D19" w:rsidRPr="002A6179">
        <w:rPr>
          <w:bCs/>
          <w:szCs w:val="22"/>
        </w:rPr>
        <w:fldChar w:fldCharType="end"/>
      </w:r>
      <w:r w:rsidR="009254B0" w:rsidRPr="002A6179">
        <w:rPr>
          <w:bCs/>
          <w:szCs w:val="22"/>
        </w:rPr>
        <w:t xml:space="preserve"> </w:t>
      </w:r>
      <w:r w:rsidRPr="002A6179">
        <w:rPr>
          <w:bCs/>
          <w:szCs w:val="22"/>
        </w:rPr>
        <w:t>Together these sources cover 75 countries and account for around 92% of global CO</w:t>
      </w:r>
      <w:r w:rsidRPr="002A6179">
        <w:rPr>
          <w:bCs/>
          <w:szCs w:val="22"/>
          <w:vertAlign w:val="subscript"/>
        </w:rPr>
        <w:t>2</w:t>
      </w:r>
      <w:r w:rsidRPr="002A6179">
        <w:rPr>
          <w:bCs/>
          <w:szCs w:val="22"/>
        </w:rPr>
        <w:t xml:space="preserve"> emissions. Carbon prices and revenues are derived from data in the World Bank Carbon Pricing Dashboard and include</w:t>
      </w:r>
      <w:r w:rsidR="008728E3" w:rsidRPr="002A6179">
        <w:rPr>
          <w:bCs/>
          <w:szCs w:val="22"/>
        </w:rPr>
        <w:t xml:space="preserve"> international,</w:t>
      </w:r>
      <w:r w:rsidRPr="002A6179">
        <w:rPr>
          <w:bCs/>
          <w:szCs w:val="22"/>
        </w:rPr>
        <w:t xml:space="preserve"> national and subnational mechanisms within  countries</w:t>
      </w:r>
      <w:r w:rsidR="00BA545D" w:rsidRPr="002A6179">
        <w:rPr>
          <w:bCs/>
          <w:szCs w:val="22"/>
        </w:rPr>
        <w:t>,</w:t>
      </w:r>
      <w:r w:rsidR="008728E3" w:rsidRPr="002A6179">
        <w:rPr>
          <w:bCs/>
          <w:szCs w:val="22"/>
        </w:rPr>
        <w:t xml:space="preserve"> 38</w:t>
      </w:r>
      <w:r w:rsidR="00997220" w:rsidRPr="002A6179">
        <w:rPr>
          <w:bCs/>
          <w:szCs w:val="22"/>
        </w:rPr>
        <w:t xml:space="preserve"> of which </w:t>
      </w:r>
      <w:r w:rsidR="008728E3" w:rsidRPr="002A6179">
        <w:rPr>
          <w:bCs/>
          <w:szCs w:val="22"/>
        </w:rPr>
        <w:t>overlap with those covered by subsidy data and thus form part of this analysis</w:t>
      </w:r>
      <w:r w:rsidRPr="002A6179">
        <w:rPr>
          <w:bCs/>
          <w:szCs w:val="22"/>
        </w:rPr>
        <w:t>.</w:t>
      </w:r>
      <w:r w:rsidR="00357D19" w:rsidRPr="002A6179">
        <w:rPr>
          <w:bCs/>
          <w:szCs w:val="22"/>
        </w:rPr>
        <w:fldChar w:fldCharType="begin"/>
      </w:r>
      <w:r w:rsidR="004F4748">
        <w:rPr>
          <w:bCs/>
          <w:szCs w:val="22"/>
        </w:rPr>
        <w:instrText xml:space="preserve"> ADDIN EN.CITE &lt;EndNote&gt;&lt;Cite&gt;&lt;Author&gt;WBG&lt;/Author&gt;&lt;Year&gt;2019&lt;/Year&gt;&lt;RecNum&gt;180&lt;/RecNum&gt;&lt;DisplayText&gt;&lt;style face="superscript"&gt;212&lt;/style&gt;&lt;/DisplayText&gt;&lt;record&gt;&lt;rec-number&gt;180&lt;/rec-number&gt;&lt;foreign-keys&gt;&lt;key app="EN" db-id="wvwxvp2x3zwxfke09tn5p5d529xtdx2e2dtd" timestamp="1594652647"&gt;180&lt;/key&gt;&lt;/foreign-keys&gt;&lt;ref-type name="Web Page"&gt;12&lt;/ref-type&gt;&lt;contributors&gt;&lt;authors&gt;&lt;author&gt;WBG&lt;/author&gt;&lt;/authors&gt;&lt;/contributors&gt;&lt;titles&gt;&lt;title&gt;Carbon Pricing Dashboard&lt;/title&gt;&lt;/titles&gt;&lt;volume&gt;2019&lt;/volume&gt;&lt;number&gt;25th November&lt;/number&gt;&lt;dates&gt;&lt;year&gt;2019&lt;/year&gt;&lt;/dates&gt;&lt;pub-location&gt;Washington, DC, USA&lt;/pub-location&gt;&lt;publisher&gt;World Bank Group&lt;/publisher&gt;&lt;urls&gt;&lt;related-urls&gt;&lt;url&gt;https://carbonpricingdashboard.worldbank.org/&lt;/url&gt;&lt;/related-urls&gt;&lt;/urls&gt;&lt;/record&gt;&lt;/Cite&gt;&lt;/EndNote&gt;</w:instrText>
      </w:r>
      <w:r w:rsidR="00357D19" w:rsidRPr="002A6179">
        <w:rPr>
          <w:bCs/>
          <w:szCs w:val="22"/>
        </w:rPr>
        <w:fldChar w:fldCharType="separate"/>
      </w:r>
      <w:r w:rsidR="004F4748" w:rsidRPr="004F4748">
        <w:rPr>
          <w:bCs/>
          <w:noProof/>
          <w:szCs w:val="22"/>
          <w:vertAlign w:val="superscript"/>
        </w:rPr>
        <w:t>212</w:t>
      </w:r>
      <w:r w:rsidR="00357D19" w:rsidRPr="002A6179">
        <w:rPr>
          <w:bCs/>
          <w:szCs w:val="22"/>
        </w:rPr>
        <w:fldChar w:fldCharType="end"/>
      </w:r>
      <w:r w:rsidRPr="002A6179">
        <w:rPr>
          <w:bCs/>
          <w:szCs w:val="22"/>
        </w:rPr>
        <w:t xml:space="preserve"> A full description of the methodology, other data sources, and the methods for integrating them, can be found in the </w:t>
      </w:r>
      <w:r w:rsidR="00116552" w:rsidRPr="002A6179">
        <w:rPr>
          <w:bCs/>
          <w:szCs w:val="22"/>
        </w:rPr>
        <w:t>Appendix</w:t>
      </w:r>
      <w:r w:rsidRPr="002A6179">
        <w:rPr>
          <w:bCs/>
          <w:szCs w:val="22"/>
        </w:rPr>
        <w:t>.</w:t>
      </w:r>
    </w:p>
    <w:p w14:paraId="4BC2F5E1" w14:textId="567E5514" w:rsidR="00CD2D59" w:rsidRPr="002A6179" w:rsidRDefault="00CD2D59" w:rsidP="00E6768E">
      <w:pPr>
        <w:jc w:val="left"/>
        <w:rPr>
          <w:szCs w:val="22"/>
        </w:rPr>
      </w:pPr>
      <w:r w:rsidRPr="002A6179">
        <w:rPr>
          <w:szCs w:val="22"/>
        </w:rPr>
        <w:t>Most of the 75 countries in 2016 and 2017 had net</w:t>
      </w:r>
      <w:r w:rsidR="0042696F" w:rsidRPr="002A6179">
        <w:rPr>
          <w:szCs w:val="22"/>
        </w:rPr>
        <w:t>-</w:t>
      </w:r>
      <w:r w:rsidRPr="002A6179">
        <w:rPr>
          <w:szCs w:val="22"/>
        </w:rPr>
        <w:t>negative carbon prices (61 and 58 respectively)</w:t>
      </w:r>
      <w:r w:rsidR="008D6D3D" w:rsidRPr="002A6179">
        <w:rPr>
          <w:szCs w:val="22"/>
        </w:rPr>
        <w:t>, and</w:t>
      </w:r>
      <w:r w:rsidR="009008F4" w:rsidRPr="002A6179">
        <w:rPr>
          <w:szCs w:val="22"/>
        </w:rPr>
        <w:t xml:space="preserve"> only 25% with a price above zero in </w:t>
      </w:r>
      <w:r w:rsidRPr="002A6179">
        <w:rPr>
          <w:szCs w:val="22"/>
        </w:rPr>
        <w:t>both years</w:t>
      </w:r>
      <w:r w:rsidR="008D6D3D" w:rsidRPr="002A6179">
        <w:rPr>
          <w:szCs w:val="22"/>
        </w:rPr>
        <w:t xml:space="preserve">, resulting from substantial subsidies for fossil fuel production and consumption </w:t>
      </w:r>
      <w:r w:rsidRPr="002A6179">
        <w:rPr>
          <w:szCs w:val="22"/>
        </w:rPr>
        <w:t>(</w:t>
      </w:r>
      <w:r w:rsidRPr="002A6179">
        <w:rPr>
          <w:szCs w:val="22"/>
        </w:rPr>
        <w:fldChar w:fldCharType="begin"/>
      </w:r>
      <w:r w:rsidRPr="002A6179">
        <w:rPr>
          <w:szCs w:val="22"/>
        </w:rPr>
        <w:instrText xml:space="preserve"> REF _Ref39328754 \h  \* MERGEFORMAT </w:instrText>
      </w:r>
      <w:r w:rsidRPr="002A6179">
        <w:rPr>
          <w:szCs w:val="22"/>
        </w:rPr>
      </w:r>
      <w:r w:rsidRPr="002A6179">
        <w:rPr>
          <w:szCs w:val="22"/>
        </w:rPr>
        <w:fldChar w:fldCharType="separate"/>
      </w:r>
      <w:r w:rsidR="00BB57D5" w:rsidRPr="002A6179">
        <w:t>Figure 25</w:t>
      </w:r>
      <w:r w:rsidRPr="002A6179">
        <w:rPr>
          <w:szCs w:val="22"/>
        </w:rPr>
        <w:fldChar w:fldCharType="end"/>
      </w:r>
      <w:r w:rsidRPr="002A6179">
        <w:rPr>
          <w:szCs w:val="22"/>
        </w:rPr>
        <w:t>)</w:t>
      </w:r>
      <w:r w:rsidR="008D6D3D" w:rsidRPr="002A6179">
        <w:rPr>
          <w:szCs w:val="22"/>
        </w:rPr>
        <w:t>.</w:t>
      </w:r>
      <w:r w:rsidRPr="002A6179">
        <w:rPr>
          <w:szCs w:val="22"/>
        </w:rPr>
        <w:t xml:space="preserve"> The median net carbon revenue was negative – a pay-out of </w:t>
      </w:r>
      <w:r w:rsidR="00DA435B" w:rsidRPr="002A6179">
        <w:rPr>
          <w:szCs w:val="22"/>
        </w:rPr>
        <w:t>US</w:t>
      </w:r>
      <w:r w:rsidRPr="002A6179">
        <w:rPr>
          <w:szCs w:val="22"/>
        </w:rPr>
        <w:t>$0.7</w:t>
      </w:r>
      <w:r w:rsidR="0019225F" w:rsidRPr="002A6179">
        <w:rPr>
          <w:szCs w:val="22"/>
        </w:rPr>
        <w:t xml:space="preserve"> billion</w:t>
      </w:r>
      <w:r w:rsidRPr="002A6179">
        <w:rPr>
          <w:szCs w:val="22"/>
        </w:rPr>
        <w:t xml:space="preserve">, with some countries providing net fossil fuel subsidies in the tens of billions of dollars each year. </w:t>
      </w:r>
      <w:r w:rsidR="00416F68" w:rsidRPr="002A6179">
        <w:rPr>
          <w:szCs w:val="22"/>
        </w:rPr>
        <w:t xml:space="preserve">In many cases these subsidies are equivalent to substantial proportions of the national health budget – greater than 100% in </w:t>
      </w:r>
      <w:r w:rsidR="006F6811" w:rsidRPr="002A6179">
        <w:rPr>
          <w:szCs w:val="22"/>
        </w:rPr>
        <w:t>eight of the 75 count</w:t>
      </w:r>
      <w:r w:rsidR="005E3EB2" w:rsidRPr="002A6179">
        <w:rPr>
          <w:szCs w:val="22"/>
        </w:rPr>
        <w:t>r</w:t>
      </w:r>
      <w:r w:rsidR="006F6811" w:rsidRPr="002A6179">
        <w:rPr>
          <w:szCs w:val="22"/>
        </w:rPr>
        <w:t>ies</w:t>
      </w:r>
      <w:r w:rsidR="005E3EB2" w:rsidRPr="002A6179">
        <w:rPr>
          <w:szCs w:val="22"/>
        </w:rPr>
        <w:t xml:space="preserve"> in 2017</w:t>
      </w:r>
      <w:r w:rsidR="00416F68" w:rsidRPr="002A6179">
        <w:rPr>
          <w:szCs w:val="22"/>
        </w:rPr>
        <w:t xml:space="preserve">. </w:t>
      </w:r>
      <w:r w:rsidR="001902C2" w:rsidRPr="002A6179">
        <w:rPr>
          <w:szCs w:val="22"/>
        </w:rPr>
        <w:t xml:space="preserve">Of </w:t>
      </w:r>
      <w:r w:rsidR="009008F4" w:rsidRPr="002A6179">
        <w:rPr>
          <w:szCs w:val="22"/>
        </w:rPr>
        <w:t xml:space="preserve">the </w:t>
      </w:r>
      <w:r w:rsidR="00665B21" w:rsidRPr="002A6179">
        <w:rPr>
          <w:szCs w:val="22"/>
        </w:rPr>
        <w:t>38</w:t>
      </w:r>
      <w:r w:rsidR="003F635A" w:rsidRPr="002A6179">
        <w:rPr>
          <w:szCs w:val="22"/>
        </w:rPr>
        <w:t xml:space="preserve"> countries </w:t>
      </w:r>
      <w:r w:rsidR="00997220" w:rsidRPr="002A6179">
        <w:rPr>
          <w:szCs w:val="22"/>
        </w:rPr>
        <w:t>that</w:t>
      </w:r>
      <w:r w:rsidR="005E3EB2" w:rsidRPr="002A6179">
        <w:rPr>
          <w:szCs w:val="22"/>
        </w:rPr>
        <w:t xml:space="preserve"> had</w:t>
      </w:r>
      <w:r w:rsidR="008D6D3D" w:rsidRPr="002A6179">
        <w:rPr>
          <w:szCs w:val="22"/>
        </w:rPr>
        <w:t xml:space="preserve"> formal</w:t>
      </w:r>
      <w:r w:rsidR="003F635A" w:rsidRPr="002A6179">
        <w:rPr>
          <w:szCs w:val="22"/>
        </w:rPr>
        <w:t xml:space="preserve"> carbon pricing mechanisms in place</w:t>
      </w:r>
      <w:r w:rsidR="005E3EB2" w:rsidRPr="002A6179">
        <w:rPr>
          <w:szCs w:val="22"/>
        </w:rPr>
        <w:t xml:space="preserve"> in 2017</w:t>
      </w:r>
      <w:r w:rsidR="003F635A" w:rsidRPr="002A6179">
        <w:rPr>
          <w:szCs w:val="22"/>
        </w:rPr>
        <w:t>,</w:t>
      </w:r>
      <w:r w:rsidR="001902C2" w:rsidRPr="002A6179">
        <w:rPr>
          <w:szCs w:val="22"/>
        </w:rPr>
        <w:t xml:space="preserve"> </w:t>
      </w:r>
      <w:r w:rsidR="003F635A" w:rsidRPr="002A6179">
        <w:rPr>
          <w:szCs w:val="22"/>
        </w:rPr>
        <w:t>2</w:t>
      </w:r>
      <w:r w:rsidR="001902C2" w:rsidRPr="002A6179">
        <w:rPr>
          <w:szCs w:val="22"/>
        </w:rPr>
        <w:t xml:space="preserve">1 </w:t>
      </w:r>
      <w:r w:rsidR="00C16249" w:rsidRPr="002A6179">
        <w:rPr>
          <w:szCs w:val="22"/>
        </w:rPr>
        <w:t xml:space="preserve">nonetheless had </w:t>
      </w:r>
      <w:r w:rsidR="00416F68" w:rsidRPr="002A6179">
        <w:rPr>
          <w:szCs w:val="22"/>
        </w:rPr>
        <w:t>net</w:t>
      </w:r>
      <w:r w:rsidR="0042696F" w:rsidRPr="002A6179">
        <w:rPr>
          <w:szCs w:val="22"/>
        </w:rPr>
        <w:t>-</w:t>
      </w:r>
      <w:r w:rsidR="00416F68" w:rsidRPr="002A6179">
        <w:rPr>
          <w:szCs w:val="22"/>
        </w:rPr>
        <w:t xml:space="preserve">negative carbon prices. </w:t>
      </w:r>
    </w:p>
    <w:p w14:paraId="3F2E6D88" w14:textId="77777777" w:rsidR="00BA545D" w:rsidRPr="002A6179" w:rsidRDefault="00BA545D" w:rsidP="00E6768E">
      <w:pPr>
        <w:jc w:val="left"/>
        <w:rPr>
          <w:szCs w:val="22"/>
        </w:rPr>
      </w:pPr>
    </w:p>
    <w:p w14:paraId="7D4C9EA9" w14:textId="0B9D1435" w:rsidR="002F126D" w:rsidRPr="002A6179" w:rsidRDefault="00A10244" w:rsidP="00E6768E">
      <w:pPr>
        <w:jc w:val="left"/>
        <w:rPr>
          <w:szCs w:val="22"/>
        </w:rPr>
      </w:pPr>
      <w:r w:rsidRPr="002A6179">
        <w:rPr>
          <w:noProof/>
          <w:szCs w:val="22"/>
        </w:rPr>
        <w:drawing>
          <wp:inline distT="0" distB="0" distL="0" distR="0" wp14:anchorId="241CEEBA" wp14:editId="55FC7161">
            <wp:extent cx="4943475" cy="2095500"/>
            <wp:effectExtent l="0" t="0" r="9525" b="0"/>
            <wp:docPr id="2118648448" name="Picture 2118648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4989" t="14486" r="8703" b="20477"/>
                    <a:stretch/>
                  </pic:blipFill>
                  <pic:spPr bwMode="auto">
                    <a:xfrm>
                      <a:off x="0" y="0"/>
                      <a:ext cx="4943475" cy="2095500"/>
                    </a:xfrm>
                    <a:prstGeom prst="rect">
                      <a:avLst/>
                    </a:prstGeom>
                    <a:ln>
                      <a:noFill/>
                    </a:ln>
                    <a:extLst>
                      <a:ext uri="{53640926-AAD7-44D8-BBD7-CCE9431645EC}">
                        <a14:shadowObscured xmlns:a14="http://schemas.microsoft.com/office/drawing/2010/main"/>
                      </a:ext>
                    </a:extLst>
                  </pic:spPr>
                </pic:pic>
              </a:graphicData>
            </a:graphic>
          </wp:inline>
        </w:drawing>
      </w:r>
    </w:p>
    <w:p w14:paraId="797B89E9" w14:textId="7F47FAA3" w:rsidR="00BA545D" w:rsidRPr="002A6179" w:rsidRDefault="002F126D" w:rsidP="00BA545D">
      <w:pPr>
        <w:pStyle w:val="Caption"/>
      </w:pPr>
      <w:bookmarkStart w:id="172" w:name="_Ref39328754"/>
      <w:bookmarkStart w:id="173" w:name="_Toc46323807"/>
      <w:r w:rsidRPr="002A6179">
        <w:t xml:space="preserve">Figure </w:t>
      </w:r>
      <w:r w:rsidRPr="002A6179">
        <w:fldChar w:fldCharType="begin"/>
      </w:r>
      <w:r w:rsidRPr="002A6179">
        <w:instrText xml:space="preserve"> SEQ Figure \* ARABIC </w:instrText>
      </w:r>
      <w:r w:rsidRPr="002A6179">
        <w:fldChar w:fldCharType="separate"/>
      </w:r>
      <w:r w:rsidR="00BB57D5" w:rsidRPr="002A6179">
        <w:rPr>
          <w:noProof/>
        </w:rPr>
        <w:t>25</w:t>
      </w:r>
      <w:r w:rsidRPr="002A6179">
        <w:fldChar w:fldCharType="end"/>
      </w:r>
      <w:bookmarkEnd w:id="172"/>
      <w:r w:rsidRPr="002A6179">
        <w:t>:</w:t>
      </w:r>
      <w:r w:rsidR="00CD2D59" w:rsidRPr="002A6179">
        <w:t xml:space="preserve"> </w:t>
      </w:r>
      <w:r w:rsidRPr="002A6179">
        <w:t>Net carbon prices</w:t>
      </w:r>
      <w:r w:rsidR="00A10244" w:rsidRPr="002A6179">
        <w:t xml:space="preserve">; </w:t>
      </w:r>
      <w:r w:rsidRPr="002A6179">
        <w:rPr>
          <w:rStyle w:val="CaptionnotcaptionChar"/>
          <w:i/>
          <w:iCs/>
        </w:rPr>
        <w:t>net carbon revenues</w:t>
      </w:r>
      <w:r w:rsidR="00A10244" w:rsidRPr="002A6179">
        <w:rPr>
          <w:rStyle w:val="CaptionnotcaptionChar"/>
          <w:i/>
          <w:iCs/>
        </w:rPr>
        <w:t>;</w:t>
      </w:r>
      <w:r w:rsidRPr="002A6179">
        <w:rPr>
          <w:rStyle w:val="CaptionnotcaptionChar"/>
          <w:i/>
          <w:iCs/>
        </w:rPr>
        <w:t xml:space="preserve"> and net carbon revenue as a share of current national health expenditure</w:t>
      </w:r>
      <w:r w:rsidR="00A10244" w:rsidRPr="002A6179">
        <w:rPr>
          <w:rStyle w:val="CaptionnotcaptionChar"/>
          <w:i/>
          <w:iCs/>
        </w:rPr>
        <w:t>,</w:t>
      </w:r>
      <w:r w:rsidRPr="002A6179">
        <w:rPr>
          <w:rStyle w:val="CaptionnotcaptionChar"/>
          <w:i/>
          <w:iCs/>
        </w:rPr>
        <w:t xml:space="preserve"> across 75 countries, 2016 and 2017. Boxes show</w:t>
      </w:r>
      <w:r w:rsidR="0049514C" w:rsidRPr="002A6179">
        <w:rPr>
          <w:rStyle w:val="CaptionnotcaptionChar"/>
          <w:i/>
          <w:iCs/>
        </w:rPr>
        <w:t xml:space="preserve"> the</w:t>
      </w:r>
      <w:r w:rsidRPr="002A6179">
        <w:rPr>
          <w:rStyle w:val="CaptionnotcaptionChar"/>
          <w:i/>
          <w:iCs/>
        </w:rPr>
        <w:t xml:space="preserve"> interquartile range (IQR), horizontal lines </w:t>
      </w:r>
      <w:r w:rsidR="0049514C" w:rsidRPr="002A6179">
        <w:rPr>
          <w:rStyle w:val="CaptionnotcaptionChar"/>
          <w:i/>
          <w:iCs/>
        </w:rPr>
        <w:t>inside the boxes showing the medians. The means are shown by crosses</w:t>
      </w:r>
      <w:r w:rsidRPr="002A6179">
        <w:rPr>
          <w:rStyle w:val="CaptionnotcaptionChar"/>
          <w:i/>
          <w:iCs/>
        </w:rPr>
        <w:t>. The brackets represent the range from minimum to maximum, however points are represented as outliers beyond this range if they are 1.5 times the IQR below the 1st quartile, or above the 3rd quartile</w:t>
      </w:r>
      <w:r w:rsidR="00CD2D59" w:rsidRPr="002A6179">
        <w:rPr>
          <w:rStyle w:val="CaptionnotcaptionChar"/>
          <w:i/>
          <w:iCs/>
        </w:rPr>
        <w:t>.</w:t>
      </w:r>
      <w:bookmarkEnd w:id="173"/>
    </w:p>
    <w:p w14:paraId="4D384F92" w14:textId="77777777" w:rsidR="00BA545D" w:rsidRPr="002A6179" w:rsidRDefault="00BA545D">
      <w:pPr>
        <w:spacing w:before="0" w:after="160" w:line="259" w:lineRule="auto"/>
        <w:jc w:val="left"/>
        <w:rPr>
          <w:rFonts w:asciiTheme="majorHAnsi" w:eastAsiaTheme="majorEastAsia" w:hAnsiTheme="majorHAnsi" w:cstheme="majorBidi"/>
          <w:color w:val="2F5496" w:themeColor="accent1" w:themeShade="BF"/>
          <w:sz w:val="26"/>
          <w:szCs w:val="26"/>
          <w:lang w:eastAsia="en-US"/>
        </w:rPr>
      </w:pPr>
      <w:r w:rsidRPr="002A6179">
        <w:br w:type="page"/>
      </w:r>
    </w:p>
    <w:p w14:paraId="6CBB6102" w14:textId="7B141A0D" w:rsidR="002F126D" w:rsidRPr="002A6179" w:rsidRDefault="002F126D" w:rsidP="00E6768E">
      <w:pPr>
        <w:pStyle w:val="Heading2"/>
        <w:jc w:val="left"/>
      </w:pPr>
      <w:bookmarkStart w:id="174" w:name="_Toc47088954"/>
      <w:r w:rsidRPr="002A6179">
        <w:lastRenderedPageBreak/>
        <w:t>Conclusion</w:t>
      </w:r>
      <w:bookmarkEnd w:id="170"/>
      <w:bookmarkEnd w:id="171"/>
      <w:bookmarkEnd w:id="174"/>
    </w:p>
    <w:p w14:paraId="6B857E3D" w14:textId="10F40A7E" w:rsidR="002F126D" w:rsidRPr="002A6179" w:rsidRDefault="002F126D" w:rsidP="00E6768E">
      <w:pPr>
        <w:jc w:val="left"/>
        <w:rPr>
          <w:szCs w:val="22"/>
        </w:rPr>
      </w:pPr>
      <w:r w:rsidRPr="002A6179">
        <w:rPr>
          <w:szCs w:val="22"/>
        </w:rPr>
        <w:t xml:space="preserve">The economic and financial dimensions of public health and climate change are central to any comprehensive mitigation and adaptation effort. This section has covered both the health and economic costs of climate change, as well as indicators of progress underlying a transition to a low-carbon economy. It has developed a number of new metrics to inform this and will continue to expand the geographical coverage and reach of these in subsequent reports. </w:t>
      </w:r>
    </w:p>
    <w:p w14:paraId="23F62D2C" w14:textId="3A666708" w:rsidR="0004121E" w:rsidRPr="002A6179" w:rsidRDefault="002F126D" w:rsidP="0061113C">
      <w:pPr>
        <w:jc w:val="left"/>
        <w:rPr>
          <w:szCs w:val="22"/>
        </w:rPr>
      </w:pPr>
      <w:r w:rsidRPr="002A6179">
        <w:rPr>
          <w:szCs w:val="22"/>
        </w:rPr>
        <w:t>The outlook presented here is mixed. On the one hand, investment in new coal capacity continues to decline, and employment in renewable energy</w:t>
      </w:r>
      <w:r w:rsidR="00785FED">
        <w:rPr>
          <w:szCs w:val="22"/>
        </w:rPr>
        <w:t xml:space="preserve"> </w:t>
      </w:r>
      <w:r w:rsidR="000A7FA0">
        <w:rPr>
          <w:szCs w:val="22"/>
        </w:rPr>
        <w:t xml:space="preserve">continues to </w:t>
      </w:r>
      <w:r w:rsidR="00785FED">
        <w:rPr>
          <w:szCs w:val="22"/>
        </w:rPr>
        <w:t>rise</w:t>
      </w:r>
      <w:r w:rsidRPr="002A6179">
        <w:rPr>
          <w:szCs w:val="22"/>
        </w:rPr>
        <w:t xml:space="preserve">. On the other hand, composite indicators of net carbon pricing reveal that government policies are often </w:t>
      </w:r>
      <w:proofErr w:type="spellStart"/>
      <w:r w:rsidRPr="002A6179">
        <w:rPr>
          <w:szCs w:val="22"/>
        </w:rPr>
        <w:t>mis</w:t>
      </w:r>
      <w:proofErr w:type="spellEnd"/>
      <w:r w:rsidRPr="002A6179">
        <w:rPr>
          <w:szCs w:val="22"/>
        </w:rPr>
        <w:t>-coordinated, resulting in inefficiencies and disrupted price signals. The full economic impacts of COVID-19 will continue to play out over the course of a number of years, leaving a lasting impact on the world.</w:t>
      </w:r>
      <w:r w:rsidR="0061113C">
        <w:rPr>
          <w:szCs w:val="22"/>
        </w:rPr>
        <w:t xml:space="preserve"> Indeed, the nature and extent of the economic impact and response to this pandemic will play a defining role in determining whether or not the world meets its commitments under the Paris Agreement.</w:t>
      </w:r>
      <w:r w:rsidR="0010667C">
        <w:rPr>
          <w:szCs w:val="22"/>
        </w:rPr>
        <w:t xml:space="preserve"> </w:t>
      </w:r>
      <w:r w:rsidRPr="002A6179">
        <w:rPr>
          <w:szCs w:val="22"/>
        </w:rPr>
        <w:t>It is for this reason that strong investment in mitigation and adaptation technologies and interventions is more important now than ever before, leading to healthier and more prepared hospitals, economies, and populations.</w:t>
      </w:r>
      <w:r w:rsidR="0004121E" w:rsidRPr="002A6179">
        <w:rPr>
          <w:rFonts w:cstheme="minorHAnsi"/>
        </w:rPr>
        <w:br w:type="page"/>
      </w:r>
    </w:p>
    <w:p w14:paraId="282ADC40" w14:textId="391D2BCC" w:rsidR="0004121E" w:rsidRPr="002A6179" w:rsidRDefault="0004121E">
      <w:pPr>
        <w:pStyle w:val="Heading1"/>
        <w:jc w:val="left"/>
      </w:pPr>
      <w:bookmarkStart w:id="175" w:name="_Toc47088955"/>
      <w:bookmarkEnd w:id="137"/>
      <w:r w:rsidRPr="002A6179">
        <w:lastRenderedPageBreak/>
        <w:t xml:space="preserve">Section 5: Public and </w:t>
      </w:r>
      <w:r w:rsidR="0028606E" w:rsidRPr="002A6179">
        <w:t>Political Engagement</w:t>
      </w:r>
      <w:bookmarkEnd w:id="175"/>
    </w:p>
    <w:p w14:paraId="258FB119" w14:textId="25B574AF" w:rsidR="002F126D" w:rsidRPr="002A6179" w:rsidRDefault="002F126D" w:rsidP="00E6768E">
      <w:pPr>
        <w:jc w:val="left"/>
      </w:pPr>
      <w:r w:rsidRPr="002A6179">
        <w:t>As previous sections make clear, the health impacts of climate change are multiplying, hitting hardest those who have contributed least to rising global temperatures. The public are voicing concern as individuals, and as members of Indigenous communities</w:t>
      </w:r>
      <w:r w:rsidR="00681D67" w:rsidRPr="002A6179">
        <w:t>,</w:t>
      </w:r>
      <w:r w:rsidRPr="002A6179">
        <w:t xml:space="preserve"> and new social movements, urging greater ambition from those with the power to curb carbon emissions.</w:t>
      </w:r>
      <w:r w:rsidR="00357D19" w:rsidRPr="002A6179">
        <w:fldChar w:fldCharType="begin">
          <w:fldData xml:space="preserve">PEVuZE5vdGU+PENpdGU+PEF1dGhvcj5CZXJrZXM8L0F1dGhvcj48WWVhcj4yMDA4PC9ZZWFyPjxS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</w:fldData>
        </w:fldChar>
      </w:r>
      <w:r w:rsidR="004F4748">
        <w:instrText xml:space="preserve"> ADDIN EN.CITE </w:instrText>
      </w:r>
      <w:r w:rsidR="004F4748">
        <w:fldChar w:fldCharType="begin">
          <w:fldData xml:space="preserve">PEVuZE5vdGU+PENpdGU+PEF1dGhvcj5CZXJrZXM8L0F1dGhvcj48WWVhcj4yMDA4PC9ZZWFyPjxS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</w:fldData>
        </w:fldChar>
      </w:r>
      <w:r w:rsidR="004F4748">
        <w:instrText xml:space="preserve"> ADDIN EN.CITE.DATA </w:instrText>
      </w:r>
      <w:r w:rsidR="004F4748">
        <w:fldChar w:fldCharType="end"/>
      </w:r>
      <w:r w:rsidR="00357D19" w:rsidRPr="002A6179">
        <w:fldChar w:fldCharType="separate"/>
      </w:r>
      <w:r w:rsidR="004F4748" w:rsidRPr="004F4748">
        <w:rPr>
          <w:noProof/>
          <w:vertAlign w:val="superscript"/>
        </w:rPr>
        <w:t>213-220</w:t>
      </w:r>
      <w:r w:rsidR="00357D19" w:rsidRPr="002A6179">
        <w:fldChar w:fldCharType="end"/>
      </w:r>
      <w:r w:rsidRPr="002A6179">
        <w:t xml:space="preserve">  </w:t>
      </w:r>
    </w:p>
    <w:p w14:paraId="1489C388" w14:textId="18D01699" w:rsidR="002F126D" w:rsidRPr="002A6179" w:rsidRDefault="002F126D" w:rsidP="00E6768E">
      <w:pPr>
        <w:jc w:val="left"/>
      </w:pPr>
      <w:r w:rsidRPr="002A6179">
        <w:t>This section tracks engagement in health and climate change across multiple parts of society, including the media, by individuals, scientists, governments</w:t>
      </w:r>
      <w:r w:rsidR="00936359" w:rsidRPr="002A6179">
        <w:t>,</w:t>
      </w:r>
      <w:r w:rsidRPr="002A6179">
        <w:t xml:space="preserve"> and the corporate sector. For each of these, methods used in previous Lancet Countdown reports have been enhanced, increasing the sensitivity and specificity of health and climate change engagement in each.</w:t>
      </w:r>
    </w:p>
    <w:p w14:paraId="041EFBC5" w14:textId="2E8DF364" w:rsidR="002F126D" w:rsidRPr="002A6179" w:rsidRDefault="002F126D" w:rsidP="00E6768E">
      <w:pPr>
        <w:jc w:val="left"/>
      </w:pPr>
      <w:r w:rsidRPr="002A6179">
        <w:t>The media, and national newspapers in particular, are central to shaping public perceptions of climate change.</w:t>
      </w:r>
      <w:r w:rsidR="00357D19" w:rsidRPr="002A6179">
        <w:fldChar w:fldCharType="begin">
          <w:fldData xml:space="preserve">PEVuZE5vdGU+PENpdGU+PEF1dGhvcj5Cb3lrb2ZmPC9BdXRob3I+PFllYXI+MjAxMTwvWWVhcj48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</w:fldData>
        </w:fldChar>
      </w:r>
      <w:r w:rsidR="004F4748">
        <w:instrText xml:space="preserve"> ADDIN EN.CITE </w:instrText>
      </w:r>
      <w:r w:rsidR="004F4748">
        <w:fldChar w:fldCharType="begin">
          <w:fldData xml:space="preserve">PEVuZE5vdGU+PENpdGU+PEF1dGhvcj5Cb3lrb2ZmPC9BdXRob3I+PFllYXI+MjAxMTwvWWVhcj48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</w:fldData>
        </w:fldChar>
      </w:r>
      <w:r w:rsidR="004F4748">
        <w:instrText xml:space="preserve"> ADDIN EN.CITE.DATA </w:instrText>
      </w:r>
      <w:r w:rsidR="004F4748">
        <w:fldChar w:fldCharType="end"/>
      </w:r>
      <w:r w:rsidR="00357D19" w:rsidRPr="002A6179">
        <w:fldChar w:fldCharType="separate"/>
      </w:r>
      <w:r w:rsidR="004F4748" w:rsidRPr="004F4748">
        <w:rPr>
          <w:noProof/>
          <w:vertAlign w:val="superscript"/>
        </w:rPr>
        <w:t>221-224</w:t>
      </w:r>
      <w:r w:rsidR="00357D19" w:rsidRPr="002A6179">
        <w:fldChar w:fldCharType="end"/>
      </w:r>
      <w:r w:rsidRPr="002A6179">
        <w:t xml:space="preserve"> The media indicator (</w:t>
      </w:r>
      <w:r w:rsidR="00E66C41" w:rsidRPr="002A6179">
        <w:t>I</w:t>
      </w:r>
      <w:r w:rsidRPr="002A6179">
        <w:t xml:space="preserve">ndicator 5.1) tracks newspaper coverage of health and climate change in 36 countries, with additional analysis provided for China’s </w:t>
      </w:r>
      <w:r w:rsidRPr="002A6179">
        <w:rPr>
          <w:i/>
        </w:rPr>
        <w:t xml:space="preserve">People’s Daily, </w:t>
      </w:r>
      <w:r w:rsidRPr="002A6179">
        <w:t>the official voice of the government and China’s most influential newspaper, and content analysis of newspaper coverage in India and the USA.</w:t>
      </w:r>
      <w:r w:rsidR="00357D19" w:rsidRPr="002A6179">
        <w:fldChar w:fldCharType="begin">
          <w:fldData xml:space="preserve">PEVuZE5vdGU+PENpdGU+PEF1dGhvcj5IYXNzaWQ8L0F1dGhvcj48WWVhcj4yMDA4PC9ZZWFyPjxS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</w:fldData>
        </w:fldChar>
      </w:r>
      <w:r w:rsidR="004F4748">
        <w:instrText xml:space="preserve"> ADDIN EN.CITE </w:instrText>
      </w:r>
      <w:r w:rsidR="004F4748">
        <w:fldChar w:fldCharType="begin">
          <w:fldData xml:space="preserve">PEVuZE5vdGU+PENpdGU+PEF1dGhvcj5IYXNzaWQ8L0F1dGhvcj48WWVhcj4yMDA4PC9ZZWFyPjxS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</w:fldData>
        </w:fldChar>
      </w:r>
      <w:r w:rsidR="004F4748">
        <w:instrText xml:space="preserve"> ADDIN EN.CITE.DATA </w:instrText>
      </w:r>
      <w:r w:rsidR="004F4748">
        <w:fldChar w:fldCharType="end"/>
      </w:r>
      <w:r w:rsidR="00357D19" w:rsidRPr="002A6179">
        <w:fldChar w:fldCharType="separate"/>
      </w:r>
      <w:r w:rsidR="004F4748" w:rsidRPr="004F4748">
        <w:rPr>
          <w:noProof/>
          <w:vertAlign w:val="superscript"/>
        </w:rPr>
        <w:t>225,226</w:t>
      </w:r>
      <w:r w:rsidR="00357D19" w:rsidRPr="002A6179">
        <w:fldChar w:fldCharType="end"/>
      </w:r>
      <w:r w:rsidRPr="002A6179">
        <w:t xml:space="preserve"> </w:t>
      </w:r>
    </w:p>
    <w:p w14:paraId="33AD735B" w14:textId="2C3688D4" w:rsidR="002F126D" w:rsidRPr="002A6179" w:rsidRDefault="002F126D" w:rsidP="00E6768E">
      <w:pPr>
        <w:spacing w:after="120"/>
        <w:jc w:val="left"/>
        <w:rPr>
          <w:rFonts w:ascii="Calibri" w:hAnsi="Calibri" w:cs="Calibri"/>
        </w:rPr>
      </w:pPr>
      <w:r w:rsidRPr="002A6179">
        <w:rPr>
          <w:rFonts w:ascii="Calibri" w:hAnsi="Calibri" w:cs="Calibri"/>
        </w:rPr>
        <w:t>Individual engagement (</w:t>
      </w:r>
      <w:r w:rsidR="00E66C41" w:rsidRPr="002A6179">
        <w:rPr>
          <w:rFonts w:ascii="Calibri" w:hAnsi="Calibri" w:cs="Calibri"/>
        </w:rPr>
        <w:t>I</w:t>
      </w:r>
      <w:r w:rsidRPr="002A6179">
        <w:rPr>
          <w:rFonts w:ascii="Calibri" w:hAnsi="Calibri" w:cs="Calibri"/>
        </w:rPr>
        <w:t>ndicator 5.2) is tracked through the use of Wikipedia, an online information source that has outpaced traditional encyclopaedias in terms of reach, coverage and comprehensiveness.</w:t>
      </w:r>
      <w:r w:rsidR="00357D19" w:rsidRPr="002A6179">
        <w:rPr>
          <w:rFonts w:ascii="Calibri" w:hAnsi="Calibri" w:cs="Calibri"/>
        </w:rPr>
        <w:fldChar w:fldCharType="begin">
          <w:fldData xml:space="preserve">PEVuZE5vdGU+PENpdGU+PEF1dGhvcj5BbGV4YW5kZXI8L0F1dGhvcj48WWVhcj4yMDE4PC9ZZWFy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</w:fldData>
        </w:fldChar>
      </w:r>
      <w:r w:rsidR="004F4748">
        <w:rPr>
          <w:rFonts w:ascii="Calibri" w:hAnsi="Calibri" w:cs="Calibri"/>
        </w:rPr>
        <w:instrText xml:space="preserve"> ADDIN EN.CITE </w:instrText>
      </w:r>
      <w:r w:rsidR="004F4748">
        <w:rPr>
          <w:rFonts w:ascii="Calibri" w:hAnsi="Calibri" w:cs="Calibri"/>
        </w:rPr>
        <w:fldChar w:fldCharType="begin">
          <w:fldData xml:space="preserve">PEVuZE5vdGU+PENpdGU+PEF1dGhvcj5BbGV4YW5kZXI8L0F1dGhvcj48WWVhcj4yMDE4PC9ZZWFy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</w:fldData>
        </w:fldChar>
      </w:r>
      <w:r w:rsidR="004F4748">
        <w:rPr>
          <w:rFonts w:ascii="Calibri" w:hAnsi="Calibri" w:cs="Calibri"/>
        </w:rPr>
        <w:instrText xml:space="preserve"> ADDIN EN.CITE.DATA </w:instrText>
      </w:r>
      <w:r w:rsidR="004F4748">
        <w:rPr>
          <w:rFonts w:ascii="Calibri" w:hAnsi="Calibri" w:cs="Calibri"/>
        </w:rPr>
      </w:r>
      <w:r w:rsidR="004F4748">
        <w:rPr>
          <w:rFonts w:ascii="Calibri" w:hAnsi="Calibri" w:cs="Calibri"/>
        </w:rPr>
        <w:fldChar w:fldCharType="end"/>
      </w:r>
      <w:r w:rsidR="00357D19" w:rsidRPr="002A6179">
        <w:rPr>
          <w:rFonts w:ascii="Calibri" w:hAnsi="Calibri" w:cs="Calibri"/>
        </w:rPr>
      </w:r>
      <w:r w:rsidR="00357D19" w:rsidRPr="002A6179">
        <w:rPr>
          <w:rFonts w:ascii="Calibri" w:hAnsi="Calibri" w:cs="Calibri"/>
        </w:rPr>
        <w:fldChar w:fldCharType="separate"/>
      </w:r>
      <w:r w:rsidR="004F4748" w:rsidRPr="004F4748">
        <w:rPr>
          <w:rFonts w:ascii="Calibri" w:hAnsi="Calibri" w:cs="Calibri"/>
          <w:noProof/>
          <w:vertAlign w:val="superscript"/>
        </w:rPr>
        <w:t>227-231</w:t>
      </w:r>
      <w:r w:rsidR="00357D19" w:rsidRPr="002A6179">
        <w:rPr>
          <w:rFonts w:ascii="Calibri" w:hAnsi="Calibri" w:cs="Calibri"/>
        </w:rPr>
        <w:fldChar w:fldCharType="end"/>
      </w:r>
      <w:r w:rsidRPr="002A6179">
        <w:rPr>
          <w:rFonts w:ascii="Calibri" w:hAnsi="Calibri" w:cs="Calibri"/>
        </w:rPr>
        <w:t xml:space="preserve">  </w:t>
      </w:r>
    </w:p>
    <w:p w14:paraId="202F4C24" w14:textId="42DA65AB" w:rsidR="002F126D" w:rsidRPr="002A6179" w:rsidRDefault="002F126D" w:rsidP="00E6768E">
      <w:pPr>
        <w:jc w:val="left"/>
      </w:pPr>
      <w:r w:rsidRPr="002A6179">
        <w:t xml:space="preserve">Reintroduced in 2020 with </w:t>
      </w:r>
      <w:r w:rsidR="00B26707" w:rsidRPr="002A6179">
        <w:t>a revised methodology</w:t>
      </w:r>
      <w:r w:rsidRPr="002A6179">
        <w:t>, the scientific indicator (</w:t>
      </w:r>
      <w:r w:rsidR="00674EB5" w:rsidRPr="002A6179">
        <w:t>I</w:t>
      </w:r>
      <w:r w:rsidRPr="002A6179">
        <w:t>ndicator 5.3) tracks academic engagement with health and climate change in peer-reviewed journals, the premier source of high-quality research that provides evidence used by the media, government, and the public.</w:t>
      </w:r>
      <w:r w:rsidR="00357D19" w:rsidRPr="002A6179">
        <w:fldChar w:fldCharType="begin">
          <w:fldData xml:space="preserve">PEVuZE5vdGU+PENpdGU+PEF1dGhvcj5Cb3JubWFubjwvQXV0aG9yPjxZZWFyPjIwMTE8L1llYXI+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</w:fldData>
        </w:fldChar>
      </w:r>
      <w:r w:rsidR="004F4748">
        <w:instrText xml:space="preserve"> ADDIN EN.CITE </w:instrText>
      </w:r>
      <w:r w:rsidR="004F4748">
        <w:fldChar w:fldCharType="begin">
          <w:fldData xml:space="preserve">PEVuZE5vdGU+PENpdGU+PEF1dGhvcj5Cb3JubWFubjwvQXV0aG9yPjxZZWFyPjIwMTE8L1llYXI+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</w:fldData>
        </w:fldChar>
      </w:r>
      <w:r w:rsidR="004F4748">
        <w:instrText xml:space="preserve"> ADDIN EN.CITE.DATA </w:instrText>
      </w:r>
      <w:r w:rsidR="004F4748">
        <w:fldChar w:fldCharType="end"/>
      </w:r>
      <w:r w:rsidR="00357D19" w:rsidRPr="002A6179">
        <w:fldChar w:fldCharType="separate"/>
      </w:r>
      <w:r w:rsidR="004F4748" w:rsidRPr="004F4748">
        <w:rPr>
          <w:noProof/>
          <w:vertAlign w:val="superscript"/>
        </w:rPr>
        <w:t>228,232,233</w:t>
      </w:r>
      <w:r w:rsidR="00357D19" w:rsidRPr="002A6179">
        <w:fldChar w:fldCharType="end"/>
      </w:r>
      <w:r w:rsidRPr="002A6179">
        <w:t xml:space="preserve"> </w:t>
      </w:r>
    </w:p>
    <w:p w14:paraId="08ED2A70" w14:textId="7D0D34E5" w:rsidR="002F126D" w:rsidRPr="002A6179" w:rsidRDefault="002F126D" w:rsidP="00E6768E">
      <w:pPr>
        <w:autoSpaceDE w:val="0"/>
        <w:autoSpaceDN w:val="0"/>
        <w:adjustRightInd w:val="0"/>
        <w:spacing w:line="276" w:lineRule="auto"/>
        <w:jc w:val="left"/>
        <w:rPr>
          <w:rFonts w:cstheme="minorHAnsi"/>
        </w:rPr>
      </w:pPr>
      <w:bookmarkStart w:id="176" w:name="_Hlk36648452"/>
      <w:r w:rsidRPr="002A6179">
        <w:t>The fourth indicator (</w:t>
      </w:r>
      <w:r w:rsidR="00674EB5" w:rsidRPr="002A6179">
        <w:t>I</w:t>
      </w:r>
      <w:r w:rsidRPr="002A6179">
        <w:t>ndicator 5.4) focuses on the governmental domain, a key arena for driving the global response to climate change. It tracks government engagement in health and climate change at the UN General Assembly, where the UN General Debate provides a platform for national leaders to address the global community.</w:t>
      </w:r>
      <w:r w:rsidR="00357D19" w:rsidRPr="002A6179">
        <w:fldChar w:fldCharType="begin"/>
      </w:r>
      <w:r w:rsidR="004F4748">
        <w:instrText xml:space="preserve"> ADDIN EN.CITE &lt;EndNote&gt;&lt;Cite&gt;&lt;Author&gt;General Assembly of the United Nations&lt;/Author&gt;&lt;Year&gt;2019&lt;/Year&gt;&lt;RecNum&gt;202&lt;/RecNum&gt;&lt;DisplayText&gt;&lt;style face="superscript"&gt;234,235&lt;/style&gt;&lt;/DisplayText&gt;&lt;record&gt;&lt;rec-number&gt;202&lt;/rec-number&gt;&lt;foreign-keys&gt;&lt;key app="EN" db-id="wvwxvp2x3zwxfke09tn5p5d529xtdx2e2dtd" timestamp="1594652650"&gt;202&lt;/key&gt;&lt;/foreign-keys&gt;&lt;ref-type name="Web Page"&gt;12&lt;/ref-type&gt;&lt;contributors&gt;&lt;authors&gt;&lt;author&gt;General Assembly of the United Nations,&lt;/author&gt;&lt;/authors&gt;&lt;/contributors&gt;&lt;titles&gt;&lt;title&gt;United Nations General Debate of the 74th session of the General Assembly 24-27 September 2019&lt;/title&gt;&lt;/titles&gt;&lt;number&gt;April 7, 2020&lt;/number&gt;&lt;dates&gt;&lt;year&gt;2019&lt;/year&gt;&lt;/dates&gt;&lt;urls&gt;&lt;related-urls&gt;&lt;url&gt;https://gadebate.un.org/generaldebate74/en/ &lt;/url&gt;&lt;/related-urls&gt;&lt;/urls&gt;&lt;/record&gt;&lt;/Cite&gt;&lt;Cite&gt;&lt;Author&gt;Peterson&lt;/Author&gt;&lt;Year&gt;2018&lt;/Year&gt;&lt;RecNum&gt;203&lt;/RecNum&gt;&lt;record&gt;&lt;rec-number&gt;203&lt;/rec-number&gt;&lt;foreign-keys&gt;&lt;key app="EN" db-id="wvwxvp2x3zwxfke09tn5p5d529xtdx2e2dtd" timestamp="1594652651"&gt;203&lt;/key&gt;&lt;/foreign-keys&gt;&lt;ref-type name="Book Section"&gt;5&lt;/ref-type&gt;&lt;contributors&gt;&lt;authors&gt;&lt;author&gt;Peterson, M.J.&lt;/author&gt;&lt;/authors&gt;&lt;secondary-authors&gt;&lt;author&gt;Weiss, T.G.&lt;/author&gt;&lt;author&gt;Daws, S.&lt;/author&gt;&lt;/secondary-authors&gt;&lt;/contributors&gt;&lt;titles&gt;&lt;title&gt;General Assembly&lt;/title&gt;&lt;secondary-title&gt;The Oxford Handbook on the United Nations&lt;/secondary-title&gt;&lt;/titles&gt;&lt;dates&gt;&lt;year&gt;2018&lt;/year&gt;&lt;/dates&gt;&lt;pub-location&gt;Oxford, UK&lt;/pub-location&gt;&lt;publisher&gt;Oxford University Press&lt;/publisher&gt;&lt;urls&gt;&lt;/urls&gt;&lt;/record&gt;&lt;/Cite&gt;&lt;/EndNote&gt;</w:instrText>
      </w:r>
      <w:r w:rsidR="00357D19" w:rsidRPr="002A6179">
        <w:fldChar w:fldCharType="separate"/>
      </w:r>
      <w:r w:rsidR="004F4748" w:rsidRPr="004F4748">
        <w:rPr>
          <w:noProof/>
          <w:vertAlign w:val="superscript"/>
        </w:rPr>
        <w:t>234,235</w:t>
      </w:r>
      <w:r w:rsidR="00357D19" w:rsidRPr="002A6179">
        <w:fldChar w:fldCharType="end"/>
      </w:r>
      <w:r w:rsidRPr="002A6179">
        <w:t xml:space="preserve"> New to the 2020 report, it also examines engagement with health in the </w:t>
      </w:r>
      <w:r w:rsidRPr="002A6179">
        <w:rPr>
          <w:rFonts w:cstheme="minorHAnsi"/>
        </w:rPr>
        <w:t>NDCs which underpin the UN</w:t>
      </w:r>
      <w:r w:rsidR="00084623" w:rsidRPr="002A6179">
        <w:rPr>
          <w:rFonts w:cstheme="minorHAnsi"/>
        </w:rPr>
        <w:t xml:space="preserve"> Framework Convention on Climate Change (UNFCCC)</w:t>
      </w:r>
      <w:r w:rsidRPr="002A6179">
        <w:rPr>
          <w:rFonts w:cstheme="minorHAnsi"/>
        </w:rPr>
        <w:t xml:space="preserve"> 2015 Paris Agreement.</w:t>
      </w:r>
      <w:r w:rsidR="00357D19" w:rsidRPr="002A6179">
        <w:rPr>
          <w:rFonts w:cstheme="minorHAnsi"/>
        </w:rPr>
        <w:fldChar w:fldCharType="begin">
          <w:fldData xml:space="preserve">PEVuZE5vdGU+PENpdGU+PEF1dGhvcj5CcmFuZGk8L0F1dGhvcj48WWVhcj4yMDE3PC9ZZWFyPjxS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==
</w:fldData>
        </w:fldChar>
      </w:r>
      <w:r w:rsidR="004F4748">
        <w:rPr>
          <w:rFonts w:cstheme="minorHAnsi"/>
        </w:rPr>
        <w:instrText xml:space="preserve"> ADDIN EN.CITE </w:instrText>
      </w:r>
      <w:r w:rsidR="004F4748">
        <w:rPr>
          <w:rFonts w:cstheme="minorHAnsi"/>
        </w:rPr>
        <w:fldChar w:fldCharType="begin">
          <w:fldData xml:space="preserve">PEVuZE5vdGU+PENpdGU+PEF1dGhvcj5CcmFuZGk8L0F1dGhvcj48WWVhcj4yMDE3PC9ZZWFyPjxS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==
</w:fldData>
        </w:fldChar>
      </w:r>
      <w:r w:rsidR="004F4748">
        <w:rPr>
          <w:rFonts w:cstheme="minorHAnsi"/>
        </w:rPr>
        <w:instrText xml:space="preserve"> ADDIN EN.CITE.DATA </w:instrText>
      </w:r>
      <w:r w:rsidR="004F4748">
        <w:rPr>
          <w:rFonts w:cstheme="minorHAnsi"/>
        </w:rPr>
      </w:r>
      <w:r w:rsidR="004F4748">
        <w:rPr>
          <w:rFonts w:cstheme="minorHAnsi"/>
        </w:rPr>
        <w:fldChar w:fldCharType="end"/>
      </w:r>
      <w:r w:rsidR="00357D19" w:rsidRPr="002A6179">
        <w:rPr>
          <w:rFonts w:cstheme="minorHAnsi"/>
        </w:rPr>
      </w:r>
      <w:r w:rsidR="00357D19" w:rsidRPr="002A6179">
        <w:rPr>
          <w:rFonts w:cstheme="minorHAnsi"/>
        </w:rPr>
        <w:fldChar w:fldCharType="separate"/>
      </w:r>
      <w:r w:rsidR="004F4748" w:rsidRPr="004F4748">
        <w:rPr>
          <w:rFonts w:cstheme="minorHAnsi"/>
          <w:noProof/>
          <w:vertAlign w:val="superscript"/>
        </w:rPr>
        <w:t>4,236,237</w:t>
      </w:r>
      <w:r w:rsidR="00357D19" w:rsidRPr="002A6179">
        <w:rPr>
          <w:rFonts w:cstheme="minorHAnsi"/>
        </w:rPr>
        <w:fldChar w:fldCharType="end"/>
      </w:r>
      <w:r w:rsidRPr="002A6179">
        <w:rPr>
          <w:rFonts w:cstheme="minorHAnsi"/>
        </w:rPr>
        <w:t xml:space="preserve"> </w:t>
      </w:r>
      <w:bookmarkEnd w:id="176"/>
    </w:p>
    <w:p w14:paraId="61DBDC33" w14:textId="6EAA018C" w:rsidR="00146A5C" w:rsidRPr="002A6179" w:rsidRDefault="002F126D" w:rsidP="00E6768E">
      <w:pPr>
        <w:autoSpaceDE w:val="0"/>
        <w:autoSpaceDN w:val="0"/>
        <w:adjustRightInd w:val="0"/>
        <w:spacing w:line="276" w:lineRule="auto"/>
        <w:jc w:val="left"/>
      </w:pPr>
      <w:r w:rsidRPr="002A6179">
        <w:t>The final indicator (</w:t>
      </w:r>
      <w:r w:rsidR="00674EB5" w:rsidRPr="002A6179">
        <w:t>I</w:t>
      </w:r>
      <w:r w:rsidRPr="002A6179">
        <w:t>ndicator 5.5) focuses on the corporate sector, which, through its behaviour and wider political influence is central to the transition to a low-carbon economy.</w:t>
      </w:r>
      <w:r w:rsidR="00357D19" w:rsidRPr="002A6179">
        <w:fldChar w:fldCharType="begin">
          <w:fldData xml:space="preserve">PEVuZE5vdGU+PENpdGU+PEF1dGhvcj5KZXN3YW5pPC9BdXRob3I+PFllYXI+MjAwODwvWWVhcj48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</w:fldData>
        </w:fldChar>
      </w:r>
      <w:r w:rsidR="004F4748">
        <w:instrText xml:space="preserve"> ADDIN EN.CITE </w:instrText>
      </w:r>
      <w:r w:rsidR="004F4748">
        <w:fldChar w:fldCharType="begin">
          <w:fldData xml:space="preserve">PEVuZE5vdGU+PENpdGU+PEF1dGhvcj5KZXN3YW5pPC9BdXRob3I+PFllYXI+MjAwODwvWWVhcj48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</w:fldData>
        </w:fldChar>
      </w:r>
      <w:r w:rsidR="004F4748">
        <w:instrText xml:space="preserve"> ADDIN EN.CITE.DATA </w:instrText>
      </w:r>
      <w:r w:rsidR="004F4748">
        <w:fldChar w:fldCharType="end"/>
      </w:r>
      <w:r w:rsidR="00357D19" w:rsidRPr="002A6179">
        <w:fldChar w:fldCharType="separate"/>
      </w:r>
      <w:r w:rsidR="004F4748" w:rsidRPr="004F4748">
        <w:rPr>
          <w:noProof/>
          <w:vertAlign w:val="superscript"/>
        </w:rPr>
        <w:t>238-240</w:t>
      </w:r>
      <w:r w:rsidR="00357D19" w:rsidRPr="002A6179">
        <w:fldChar w:fldCharType="end"/>
      </w:r>
      <w:r w:rsidRPr="002A6179">
        <w:t xml:space="preserve"> This indicator tracks engagement with health and climate change in healthcare companies within the UN Global Compact, the world’s biggest corporate sustainability framework.</w:t>
      </w:r>
      <w:r w:rsidR="00357D19" w:rsidRPr="002A6179">
        <w:fldChar w:fldCharType="begin"/>
      </w:r>
      <w:r w:rsidR="004F4748">
        <w:instrText xml:space="preserve"> ADDIN EN.CITE &lt;EndNote&gt;&lt;Cite ExcludeYear="1"&gt;&lt;Author&gt;United Nations Global Compact&lt;/Author&gt;&lt;RecNum&gt;210&lt;/RecNum&gt;&lt;DisplayText&gt;&lt;style face="superscript"&gt;241&lt;/style&gt;&lt;/DisplayText&gt;&lt;record&gt;&lt;rec-number&gt;210&lt;/rec-number&gt;&lt;foreign-keys&gt;&lt;key app="EN" db-id="wvwxvp2x3zwxfke09tn5p5d529xtdx2e2dtd" timestamp="1594652651"&gt;210&lt;/key&gt;&lt;/foreign-keys&gt;&lt;ref-type name="Web Page"&gt;12&lt;/ref-type&gt;&lt;contributors&gt;&lt;authors&gt;&lt;author&gt;United Nations Global Compact,&lt;/author&gt;&lt;/authors&gt;&lt;/contributors&gt;&lt;titles&gt;&lt;/titles&gt;&lt;number&gt;13.04.19&lt;/number&gt;&lt;dates&gt;&lt;/dates&gt;&lt;urls&gt;&lt;related-urls&gt;&lt;url&gt;https://www.unglobalcompact.org/&lt;/url&gt;&lt;/related-urls&gt;&lt;/urls&gt;&lt;/record&gt;&lt;/Cite&gt;&lt;/EndNote&gt;</w:instrText>
      </w:r>
      <w:r w:rsidR="00357D19" w:rsidRPr="002A6179">
        <w:fldChar w:fldCharType="separate"/>
      </w:r>
      <w:r w:rsidR="004F4748" w:rsidRPr="004F4748">
        <w:rPr>
          <w:noProof/>
          <w:vertAlign w:val="superscript"/>
        </w:rPr>
        <w:t>241</w:t>
      </w:r>
      <w:r w:rsidR="00357D19" w:rsidRPr="002A6179">
        <w:fldChar w:fldCharType="end"/>
      </w:r>
      <w:r w:rsidR="008053C9" w:rsidRPr="002A6179">
        <w:t xml:space="preserve"> </w:t>
      </w:r>
    </w:p>
    <w:p w14:paraId="073F78A6" w14:textId="7B62793D" w:rsidR="002F126D" w:rsidRPr="002A6179" w:rsidRDefault="002F126D" w:rsidP="00E45FA8">
      <w:pPr>
        <w:pStyle w:val="Heading2"/>
        <w:jc w:val="left"/>
      </w:pPr>
      <w:bookmarkStart w:id="177" w:name="_Toc47088956"/>
      <w:r w:rsidRPr="002A6179">
        <w:lastRenderedPageBreak/>
        <w:t xml:space="preserve">Indicator 5.1 Media </w:t>
      </w:r>
      <w:r w:rsidR="00084623" w:rsidRPr="002A6179">
        <w:t>C</w:t>
      </w:r>
      <w:r w:rsidRPr="002A6179">
        <w:t xml:space="preserve">overage of </w:t>
      </w:r>
      <w:r w:rsidR="00084623" w:rsidRPr="002A6179">
        <w:t>H</w:t>
      </w:r>
      <w:r w:rsidRPr="002A6179">
        <w:t xml:space="preserve">ealth and </w:t>
      </w:r>
      <w:r w:rsidR="00084623" w:rsidRPr="002A6179">
        <w:t>C</w:t>
      </w:r>
      <w:r w:rsidRPr="002A6179">
        <w:t xml:space="preserve">limate </w:t>
      </w:r>
      <w:r w:rsidR="00084623" w:rsidRPr="002A6179">
        <w:t>C</w:t>
      </w:r>
      <w:r w:rsidRPr="002A6179">
        <w:t>hange</w:t>
      </w:r>
      <w:bookmarkEnd w:id="177"/>
    </w:p>
    <w:p w14:paraId="29041AB3" w14:textId="64E83117" w:rsidR="002F126D" w:rsidRPr="002A6179" w:rsidRDefault="002C5137" w:rsidP="00E6768E">
      <w:pPr>
        <w:jc w:val="left"/>
        <w:rPr>
          <w:i/>
          <w:iCs/>
        </w:rPr>
      </w:pPr>
      <w:r w:rsidRPr="002A6179">
        <w:rPr>
          <w:i/>
          <w:iCs/>
        </w:rPr>
        <w:t>Headline finding</w:t>
      </w:r>
      <w:r w:rsidR="002F126D" w:rsidRPr="002A6179">
        <w:rPr>
          <w:i/>
          <w:iCs/>
        </w:rPr>
        <w:t xml:space="preserve">: </w:t>
      </w:r>
      <w:r w:rsidR="00674EB5" w:rsidRPr="002A6179">
        <w:rPr>
          <w:i/>
          <w:iCs/>
        </w:rPr>
        <w:t>W</w:t>
      </w:r>
      <w:r w:rsidR="002F126D" w:rsidRPr="002A6179">
        <w:rPr>
          <w:i/>
          <w:iCs/>
        </w:rPr>
        <w:t>hile total climate change coverage increased substantially from 2018 to 2019, the rise was even greater for health and climate change coverage, which increased by 96% over this period, and has increase</w:t>
      </w:r>
      <w:r w:rsidR="0027085A" w:rsidRPr="002A6179">
        <w:rPr>
          <w:i/>
          <w:iCs/>
        </w:rPr>
        <w:t>d</w:t>
      </w:r>
      <w:r w:rsidR="002F126D" w:rsidRPr="002A6179">
        <w:rPr>
          <w:i/>
          <w:iCs/>
        </w:rPr>
        <w:t xml:space="preserve"> substantially from 2007 to 2019</w:t>
      </w:r>
      <w:r w:rsidR="00084623" w:rsidRPr="002A6179">
        <w:rPr>
          <w:i/>
          <w:iCs/>
        </w:rPr>
        <w:t>.</w:t>
      </w:r>
      <w:r w:rsidR="002F126D" w:rsidRPr="002A6179">
        <w:rPr>
          <w:i/>
          <w:iCs/>
        </w:rPr>
        <w:t xml:space="preserve"> </w:t>
      </w:r>
    </w:p>
    <w:p w14:paraId="1D8106D1" w14:textId="505355A7" w:rsidR="002F126D" w:rsidRPr="002A6179" w:rsidRDefault="002F126D" w:rsidP="00E6768E">
      <w:pPr>
        <w:jc w:val="left"/>
      </w:pPr>
      <w:r w:rsidRPr="002A6179">
        <w:t xml:space="preserve">This indicator tracks coverage of health and climate change from 2007 to 2019 in 36 countries, together with separate analyses of China’s People’s Daily and the content of coverage in leading newspapers in India and the USA. Full descriptions of the methods, data sources and further analyses are presented in the </w:t>
      </w:r>
      <w:r w:rsidR="00116552" w:rsidRPr="002A6179">
        <w:t>Appendix</w:t>
      </w:r>
      <w:r w:rsidRPr="002A6179">
        <w:t xml:space="preserve">.  </w:t>
      </w:r>
    </w:p>
    <w:p w14:paraId="79EF45D5" w14:textId="55923ADD" w:rsidR="002F126D" w:rsidRPr="002A6179" w:rsidRDefault="002F126D" w:rsidP="00E6768E">
      <w:pPr>
        <w:jc w:val="left"/>
      </w:pPr>
      <w:r w:rsidRPr="002A6179">
        <w:t>Across the 36 countries, an increasing proportion of newspaper articles on climate change refer to human health. From 2018 to 2019, h</w:t>
      </w:r>
      <w:r w:rsidRPr="002A6179">
        <w:rPr>
          <w:rFonts w:cs="Arial"/>
          <w:bCs/>
        </w:rPr>
        <w:t xml:space="preserve">ealth and climate change coverage increased by 96%, outpacing the increase in overall climate change coverage (74%). </w:t>
      </w:r>
      <w:r w:rsidR="00B26707" w:rsidRPr="002A6179">
        <w:rPr>
          <w:rFonts w:cs="Arial"/>
          <w:bCs/>
        </w:rPr>
        <w:t xml:space="preserve">From 2007 to 2019, the average monthly number of newspaper articles on health and climate change increased by 57% compared to a 23% increase in articles on climate change. Overall, the coverage for health and climate change only makes up 16% of all climate change coverage in the 2007-19 period </w:t>
      </w:r>
      <w:r w:rsidRPr="002A6179">
        <w:t>(</w:t>
      </w:r>
      <w:r w:rsidRPr="002A6179">
        <w:fldChar w:fldCharType="begin"/>
      </w:r>
      <w:r w:rsidRPr="002A6179">
        <w:instrText xml:space="preserve"> REF _Ref38032409 \h  \* MERGEFORMAT </w:instrText>
      </w:r>
      <w:r w:rsidRPr="002A6179">
        <w:fldChar w:fldCharType="separate"/>
      </w:r>
      <w:r w:rsidR="00BB57D5" w:rsidRPr="002A6179">
        <w:t xml:space="preserve">Figure </w:t>
      </w:r>
      <w:r w:rsidR="00BB57D5" w:rsidRPr="002A6179">
        <w:rPr>
          <w:noProof/>
        </w:rPr>
        <w:t>26</w:t>
      </w:r>
      <w:r w:rsidRPr="002A6179">
        <w:fldChar w:fldCharType="end"/>
      </w:r>
      <w:r w:rsidRPr="002A6179">
        <w:t>).</w:t>
      </w:r>
      <w:r w:rsidRPr="002A6179" w:rsidDel="0085241D">
        <w:t xml:space="preserve"> </w:t>
      </w:r>
    </w:p>
    <w:p w14:paraId="6B56E846" w14:textId="4580AE9E" w:rsidR="002F126D" w:rsidRPr="002A6179" w:rsidRDefault="002F126D" w:rsidP="00E6768E">
      <w:pPr>
        <w:jc w:val="left"/>
        <w:rPr>
          <w:rFonts w:cs="Arial"/>
          <w:bCs/>
        </w:rPr>
      </w:pPr>
      <w:r w:rsidRPr="002A6179">
        <w:rPr>
          <w:rFonts w:cs="Arial"/>
          <w:bCs/>
        </w:rPr>
        <w:t xml:space="preserve">Coverage of health and climate change </w:t>
      </w:r>
      <w:r w:rsidRPr="002A6179">
        <w:t>peaked in months that coincided with COP15 in 2009 (Copenhagen) and COP21 in 2015 (Paris).</w:t>
      </w:r>
      <w:r w:rsidR="0027085A" w:rsidRPr="002A6179">
        <w:t xml:space="preserve"> </w:t>
      </w:r>
      <w:r w:rsidRPr="002A6179">
        <w:t xml:space="preserve">It rose again in late 2018 and remained high across 2019, corresponding with the time of the rise of the School </w:t>
      </w:r>
      <w:r w:rsidRPr="002A6179">
        <w:rPr>
          <w:rFonts w:cs="Arial"/>
          <w:bCs/>
        </w:rPr>
        <w:t>Climate Strikes</w:t>
      </w:r>
      <w:r w:rsidRPr="002A6179">
        <w:rPr>
          <w:rFonts w:cs="Arial"/>
          <w:b/>
          <w:bCs/>
        </w:rPr>
        <w:t xml:space="preserve"> </w:t>
      </w:r>
      <w:r w:rsidRPr="002A6179">
        <w:rPr>
          <w:rFonts w:cs="Arial"/>
          <w:bCs/>
        </w:rPr>
        <w:t>and a series of extreme weather events, including the Californian and southern Australian wildfires.</w:t>
      </w:r>
    </w:p>
    <w:p w14:paraId="1D188CED" w14:textId="77777777" w:rsidR="00674EB5" w:rsidRPr="002A6179" w:rsidRDefault="00674EB5" w:rsidP="00E6768E">
      <w:pPr>
        <w:jc w:val="left"/>
      </w:pPr>
      <w:r w:rsidRPr="002A6179">
        <w:t xml:space="preserve">The analysis was based on </w:t>
      </w:r>
      <w:r w:rsidRPr="002A6179">
        <w:rPr>
          <w:rFonts w:cstheme="minorHAnsi"/>
        </w:rPr>
        <w:t xml:space="preserve">key word searches for health and climate change in </w:t>
      </w:r>
      <w:r w:rsidRPr="002A6179">
        <w:t xml:space="preserve">61 newspapers (English, German, Portuguese, </w:t>
      </w:r>
      <w:proofErr w:type="gramStart"/>
      <w:r w:rsidRPr="002A6179">
        <w:t>Spanish</w:t>
      </w:r>
      <w:proofErr w:type="gramEnd"/>
      <w:r w:rsidRPr="002A6179">
        <w:t xml:space="preserve">) selected to provide a global spread of higher-circulation papers. The search strategy was revised for the 2020 report in order to exclude false positives whilst retaining true positive articles. </w:t>
      </w:r>
    </w:p>
    <w:p w14:paraId="677D56B1" w14:textId="77777777" w:rsidR="00674EB5" w:rsidRPr="002A6179" w:rsidRDefault="00674EB5" w:rsidP="00E6768E">
      <w:pPr>
        <w:jc w:val="left"/>
        <w:rPr>
          <w:rFonts w:cs="Arial"/>
          <w:bCs/>
        </w:rPr>
      </w:pPr>
    </w:p>
    <w:p w14:paraId="0019B4DA" w14:textId="77777777" w:rsidR="002F126D" w:rsidRPr="002A6179" w:rsidRDefault="002F126D" w:rsidP="00E45FA8">
      <w:pPr>
        <w:jc w:val="left"/>
        <w:rPr>
          <w:rFonts w:ascii="Arial" w:hAnsi="Arial" w:cs="Arial"/>
          <w:bCs/>
        </w:rPr>
      </w:pPr>
    </w:p>
    <w:p w14:paraId="753BC690" w14:textId="77777777" w:rsidR="002F126D" w:rsidRPr="002A6179" w:rsidRDefault="002F126D" w:rsidP="00E45FA8">
      <w:pPr>
        <w:keepNext/>
        <w:jc w:val="left"/>
      </w:pPr>
      <w:r w:rsidRPr="002A6179">
        <w:rPr>
          <w:noProof/>
        </w:rPr>
        <w:lastRenderedPageBreak/>
        <w:drawing>
          <wp:inline distT="0" distB="0" distL="0" distR="0" wp14:anchorId="22EC765A" wp14:editId="7D5331D3">
            <wp:extent cx="5842000" cy="3187700"/>
            <wp:effectExtent l="0" t="0" r="6350" b="12700"/>
            <wp:docPr id="2118648456" name="Chart 2118648456">
              <a:extLst xmlns:a="http://schemas.openxmlformats.org/drawingml/2006/main">
                <a:ext uri="{FF2B5EF4-FFF2-40B4-BE49-F238E27FC236}">
                  <a16:creationId xmlns:a16="http://schemas.microsoft.com/office/drawing/2014/main" id="{667CD5B5-2D26-E44F-AB3B-1CFF3E2F3C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13D8B70" w14:textId="0210E69D" w:rsidR="002F126D" w:rsidRPr="002A6179" w:rsidRDefault="002F126D" w:rsidP="00096507">
      <w:pPr>
        <w:pStyle w:val="Caption"/>
        <w:rPr>
          <w:rFonts w:ascii="Arial" w:hAnsi="Arial" w:cs="Arial"/>
          <w:bCs/>
        </w:rPr>
      </w:pPr>
      <w:bookmarkStart w:id="178" w:name="_Ref38032409"/>
      <w:bookmarkStart w:id="179" w:name="_Toc46323808"/>
      <w:r w:rsidRPr="002A6179">
        <w:t xml:space="preserve">Figure </w:t>
      </w:r>
      <w:r w:rsidRPr="002A6179">
        <w:fldChar w:fldCharType="begin"/>
      </w:r>
      <w:r w:rsidRPr="002A6179">
        <w:instrText xml:space="preserve"> SEQ Figure \* ARABIC </w:instrText>
      </w:r>
      <w:r w:rsidRPr="002A6179">
        <w:fldChar w:fldCharType="separate"/>
      </w:r>
      <w:r w:rsidR="00BB57D5" w:rsidRPr="002A6179">
        <w:rPr>
          <w:noProof/>
        </w:rPr>
        <w:t>26</w:t>
      </w:r>
      <w:r w:rsidRPr="002A6179">
        <w:rPr>
          <w:noProof/>
        </w:rPr>
        <w:fldChar w:fldCharType="end"/>
      </w:r>
      <w:bookmarkEnd w:id="178"/>
      <w:r w:rsidRPr="002A6179">
        <w:t>: Average monthly coverage of (a) health and climate change and (b) climate change in 61 newspapers (36 countries), 2007-2019</w:t>
      </w:r>
      <w:r w:rsidR="00084623" w:rsidRPr="002A6179">
        <w:t>.</w:t>
      </w:r>
      <w:bookmarkEnd w:id="179"/>
    </w:p>
    <w:p w14:paraId="0DC2B048" w14:textId="77777777" w:rsidR="00936359" w:rsidRPr="002A6179" w:rsidRDefault="00936359" w:rsidP="00936359">
      <w:pPr>
        <w:jc w:val="left"/>
        <w:rPr>
          <w:rFonts w:cstheme="minorHAnsi"/>
        </w:rPr>
      </w:pPr>
    </w:p>
    <w:p w14:paraId="01C39BB6" w14:textId="0AF056DE" w:rsidR="002F126D" w:rsidRPr="002A6179" w:rsidRDefault="002F126D" w:rsidP="00E6768E">
      <w:pPr>
        <w:jc w:val="left"/>
      </w:pPr>
      <w:r w:rsidRPr="002A6179">
        <w:rPr>
          <w:rFonts w:cstheme="minorHAnsi"/>
        </w:rPr>
        <w:t xml:space="preserve">Additionally, coverage of health and climate change in </w:t>
      </w:r>
      <w:proofErr w:type="spellStart"/>
      <w:r w:rsidRPr="002A6179">
        <w:rPr>
          <w:rFonts w:cstheme="minorHAnsi"/>
          <w:i/>
        </w:rPr>
        <w:t>Renmin</w:t>
      </w:r>
      <w:proofErr w:type="spellEnd"/>
      <w:r w:rsidRPr="002A6179">
        <w:rPr>
          <w:rFonts w:cstheme="minorHAnsi"/>
          <w:i/>
        </w:rPr>
        <w:t xml:space="preserve"> </w:t>
      </w:r>
      <w:proofErr w:type="spellStart"/>
      <w:r w:rsidRPr="002A6179">
        <w:rPr>
          <w:rFonts w:cstheme="minorHAnsi"/>
          <w:i/>
        </w:rPr>
        <w:t>Ribao</w:t>
      </w:r>
      <w:proofErr w:type="spellEnd"/>
      <w:r w:rsidRPr="002A6179">
        <w:rPr>
          <w:rFonts w:cstheme="minorHAnsi"/>
        </w:rPr>
        <w:t xml:space="preserve">, the Chinese language edition of </w:t>
      </w:r>
      <w:r w:rsidRPr="002A6179">
        <w:rPr>
          <w:rFonts w:cstheme="minorHAnsi"/>
          <w:i/>
        </w:rPr>
        <w:t xml:space="preserve">People’s Daily, </w:t>
      </w:r>
      <w:r w:rsidRPr="002A6179">
        <w:rPr>
          <w:rFonts w:cstheme="minorHAnsi"/>
          <w:iCs/>
        </w:rPr>
        <w:t xml:space="preserve">was tracked using </w:t>
      </w:r>
      <w:r w:rsidRPr="002A6179">
        <w:rPr>
          <w:rFonts w:cstheme="minorHAnsi"/>
        </w:rPr>
        <w:t>keyword searches, algorithm-based natural language processing and manual screening. Between 2008 and 2019, 2% of articles on climate change were related to health. Health-related coverage spiked in 2013 with coverage of the health threats of air pollution and heatwaves.</w:t>
      </w:r>
      <w:r w:rsidR="00357D19" w:rsidRPr="002A6179">
        <w:rPr>
          <w:rFonts w:cstheme="minorHAnsi"/>
        </w:rPr>
        <w:fldChar w:fldCharType="begin"/>
      </w:r>
      <w:r w:rsidR="004F4748">
        <w:rPr>
          <w:rFonts w:cstheme="minorHAnsi"/>
        </w:rPr>
        <w:instrText xml:space="preserve"> ADDIN EN.CITE &lt;EndNote&gt;&lt;Cite&gt;&lt;Author&gt;State Council of China&lt;/Author&gt;&lt;Year&gt;2013&lt;/Year&gt;&lt;RecNum&gt;211&lt;/RecNum&gt;&lt;DisplayText&gt;&lt;style face="superscript"&gt;242&lt;/style&gt;&lt;/DisplayText&gt;&lt;record&gt;&lt;rec-number&gt;211&lt;/rec-number&gt;&lt;foreign-keys&gt;&lt;key app="EN" db-id="wvwxvp2x3zwxfke09tn5p5d529xtdx2e2dtd" timestamp="1594652652"&gt;211&lt;/key&gt;&lt;/foreign-keys&gt;&lt;ref-type name="Web Page"&gt;12&lt;/ref-type&gt;&lt;contributors&gt;&lt;authors&gt;&lt;author&gt;State Council of China,&lt;/author&gt;&lt;/authors&gt;&lt;/contributors&gt;&lt;titles&gt;&lt;title&gt;Air pollution prevention and control action plan&lt;/title&gt;&lt;/titles&gt;&lt;number&gt;April 1, 2020&lt;/number&gt;&lt;dates&gt;&lt;year&gt;2013&lt;/year&gt;&lt;/dates&gt;&lt;urls&gt;&lt;related-urls&gt;&lt;url&gt;http://www.gov.cn/jrzg/2013-09/12/content_2486918.htm&lt;/url&gt;&lt;/related-urls&gt;&lt;/urls&gt;&lt;/record&gt;&lt;/Cite&gt;&lt;/EndNote&gt;</w:instrText>
      </w:r>
      <w:r w:rsidR="00357D19" w:rsidRPr="002A6179">
        <w:rPr>
          <w:rFonts w:cstheme="minorHAnsi"/>
        </w:rPr>
        <w:fldChar w:fldCharType="separate"/>
      </w:r>
      <w:r w:rsidR="004F4748" w:rsidRPr="004F4748">
        <w:rPr>
          <w:rFonts w:cstheme="minorHAnsi"/>
          <w:noProof/>
          <w:vertAlign w:val="superscript"/>
        </w:rPr>
        <w:t>242</w:t>
      </w:r>
      <w:r w:rsidR="00357D19" w:rsidRPr="002A6179">
        <w:rPr>
          <w:rFonts w:cstheme="minorHAnsi"/>
        </w:rPr>
        <w:fldChar w:fldCharType="end"/>
      </w:r>
      <w:r w:rsidRPr="002A6179">
        <w:rPr>
          <w:rFonts w:cstheme="minorHAnsi"/>
        </w:rPr>
        <w:t xml:space="preserve"> </w:t>
      </w:r>
    </w:p>
    <w:p w14:paraId="48394C31" w14:textId="44F0F44C" w:rsidR="002F126D" w:rsidRPr="002A6179" w:rsidRDefault="002F126D" w:rsidP="00E6768E">
      <w:pPr>
        <w:jc w:val="left"/>
      </w:pPr>
      <w:r w:rsidRPr="002A6179">
        <w:t xml:space="preserve">The content of coverage of health and climate change was analysed in India (the </w:t>
      </w:r>
      <w:r w:rsidRPr="002A6179">
        <w:rPr>
          <w:i/>
        </w:rPr>
        <w:t>Times of India</w:t>
      </w:r>
      <w:r w:rsidRPr="002A6179">
        <w:t xml:space="preserve"> and the </w:t>
      </w:r>
      <w:r w:rsidRPr="002A6179">
        <w:rPr>
          <w:i/>
        </w:rPr>
        <w:t>Hindustan Times</w:t>
      </w:r>
      <w:r w:rsidRPr="002A6179">
        <w:rPr>
          <w:iCs/>
        </w:rPr>
        <w:t xml:space="preserve">) and </w:t>
      </w:r>
      <w:r w:rsidRPr="002A6179">
        <w:t xml:space="preserve">the USA (the </w:t>
      </w:r>
      <w:r w:rsidRPr="002A6179">
        <w:rPr>
          <w:i/>
        </w:rPr>
        <w:t>New York Times</w:t>
      </w:r>
      <w:r w:rsidRPr="002A6179">
        <w:rPr>
          <w:iCs/>
        </w:rPr>
        <w:t xml:space="preserve"> and the </w:t>
      </w:r>
      <w:r w:rsidRPr="002A6179">
        <w:rPr>
          <w:i/>
        </w:rPr>
        <w:t>Washington Post</w:t>
      </w:r>
      <w:r w:rsidRPr="002A6179">
        <w:rPr>
          <w:iCs/>
        </w:rPr>
        <w:t xml:space="preserve">) from </w:t>
      </w:r>
      <w:r w:rsidRPr="002A6179">
        <w:t>July-September and November-December 2019, chosen to include periods of extreme weather (monsoons, drought) and COP25.</w:t>
      </w:r>
      <w:r w:rsidR="00357D19" w:rsidRPr="002A6179">
        <w:fldChar w:fldCharType="begin">
          <w:fldData xml:space="preserve">PEVuZE5vdGU+PENpdGU+PEF1dGhvcj5XYXR0czwvQXV0aG9yPjxZZWFyPjIwMTk8L1llYXI+PFJl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</w:fldData>
        </w:fldChar>
      </w:r>
      <w:r w:rsidR="00172202">
        <w:instrText xml:space="preserve"> ADDIN EN.CITE </w:instrText>
      </w:r>
      <w:r w:rsidR="00172202">
        <w:fldChar w:fldCharType="begin">
          <w:fldData xml:space="preserve">PEVuZE5vdGU+PENpdGU+PEF1dGhvcj5XYXR0czwvQXV0aG9yPjxZZWFyPjIwMTk8L1llYXI+PFJl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</w:fldData>
        </w:fldChar>
      </w:r>
      <w:r w:rsidR="00172202">
        <w:instrText xml:space="preserve"> ADDIN EN.CITE.DATA </w:instrText>
      </w:r>
      <w:r w:rsidR="00172202">
        <w:fldChar w:fldCharType="end"/>
      </w:r>
      <w:r w:rsidR="00357D19" w:rsidRPr="002A6179">
        <w:fldChar w:fldCharType="separate"/>
      </w:r>
      <w:r w:rsidR="00172202" w:rsidRPr="00172202">
        <w:rPr>
          <w:noProof/>
          <w:vertAlign w:val="superscript"/>
        </w:rPr>
        <w:t>30</w:t>
      </w:r>
      <w:r w:rsidR="00357D19" w:rsidRPr="002A6179">
        <w:fldChar w:fldCharType="end"/>
      </w:r>
      <w:r w:rsidRPr="002A6179">
        <w:t xml:space="preserve"> T</w:t>
      </w:r>
      <w:r w:rsidRPr="002A6179">
        <w:rPr>
          <w:iCs/>
        </w:rPr>
        <w:t>he newspapers</w:t>
      </w:r>
      <w:r w:rsidRPr="002A6179">
        <w:t xml:space="preserve"> form part of the ‘elite press’ which, via their influence on the country’s political and economic elites, have an influence on the policy agenda.</w:t>
      </w:r>
      <w:r w:rsidR="00357D19" w:rsidRPr="002A6179">
        <w:fldChar w:fldCharType="begin">
          <w:fldData xml:space="preserve">PEVuZE5vdGU+PENpdGU+PEF1dGhvcj5BdWVyYmFjaDwvQXV0aG9yPjxZZWFyPjIwMDU8L1llYXI+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</w:fldData>
        </w:fldChar>
      </w:r>
      <w:r w:rsidR="004F4748">
        <w:instrText xml:space="preserve"> ADDIN EN.CITE </w:instrText>
      </w:r>
      <w:r w:rsidR="004F4748">
        <w:fldChar w:fldCharType="begin">
          <w:fldData xml:space="preserve">PEVuZE5vdGU+PENpdGU+PEF1dGhvcj5BdWVyYmFjaDwvQXV0aG9yPjxZZWFyPjIwMDU8L1llYXI+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</w:fldData>
        </w:fldChar>
      </w:r>
      <w:r w:rsidR="004F4748">
        <w:instrText xml:space="preserve"> ADDIN EN.CITE.DATA </w:instrText>
      </w:r>
      <w:r w:rsidR="004F4748">
        <w:fldChar w:fldCharType="end"/>
      </w:r>
      <w:r w:rsidR="00357D19" w:rsidRPr="002A6179">
        <w:fldChar w:fldCharType="separate"/>
      </w:r>
      <w:r w:rsidR="004F4748" w:rsidRPr="004F4748">
        <w:rPr>
          <w:noProof/>
          <w:vertAlign w:val="superscript"/>
        </w:rPr>
        <w:t>243-248</w:t>
      </w:r>
      <w:r w:rsidR="00357D19" w:rsidRPr="002A6179">
        <w:fldChar w:fldCharType="end"/>
      </w:r>
      <w:r w:rsidR="00F15086" w:rsidRPr="002A6179">
        <w:t xml:space="preserve"> </w:t>
      </w:r>
    </w:p>
    <w:p w14:paraId="592CC62E" w14:textId="77777777" w:rsidR="002F126D" w:rsidRPr="002A6179" w:rsidRDefault="002F126D" w:rsidP="00E6768E">
      <w:pPr>
        <w:jc w:val="left"/>
      </w:pPr>
      <w:r w:rsidRPr="002A6179">
        <w:t xml:space="preserve">Three broad themes were identified in articles linking health and climate change. The dominant theme was the health impacts of climate change, discussed in 68% of articles. References were often to broad health impacts (e.g. “few countries are likely to suffer from the health effects of climate change as much as India”, </w:t>
      </w:r>
      <w:r w:rsidRPr="002A6179">
        <w:rPr>
          <w:i/>
        </w:rPr>
        <w:t>Hindustan Times</w:t>
      </w:r>
      <w:r w:rsidRPr="002A6179">
        <w:t>, 14 November). More specific connections were also made to climate-related stressors (e.g. extreme weather events, wildfires, population displacement) and health sequelae (e.g. vector-borne disease, mental ill-health).</w:t>
      </w:r>
    </w:p>
    <w:p w14:paraId="2F60E628" w14:textId="1C064EC3" w:rsidR="002F126D" w:rsidRPr="002A6179" w:rsidRDefault="002F126D" w:rsidP="00E6768E">
      <w:pPr>
        <w:jc w:val="left"/>
      </w:pPr>
      <w:r w:rsidRPr="002A6179">
        <w:lastRenderedPageBreak/>
        <w:t xml:space="preserve">The second theme relates to the </w:t>
      </w:r>
      <w:r w:rsidR="006F6811" w:rsidRPr="002A6179">
        <w:t>common causes and co-benefits</w:t>
      </w:r>
      <w:r w:rsidRPr="002A6179">
        <w:t xml:space="preserve"> of addressing climate change</w:t>
      </w:r>
      <w:r w:rsidR="006F6811" w:rsidRPr="002A6179">
        <w:t xml:space="preserve"> and health</w:t>
      </w:r>
      <w:r w:rsidRPr="002A6179">
        <w:t>, discussed in 39% of articles. Air pollution was the most frequently highlighted. Co-benefits of lifestyle changes to protect health and reduce emissions were also noted.</w:t>
      </w:r>
      <w:r w:rsidR="002520E0" w:rsidRPr="002A6179">
        <w:t xml:space="preserve"> </w:t>
      </w:r>
      <w:r w:rsidRPr="002A6179">
        <w:t xml:space="preserve">The third theme focused on adaptation, discussed in 12% of articles. For example, the </w:t>
      </w:r>
      <w:r w:rsidRPr="002A6179">
        <w:rPr>
          <w:i/>
        </w:rPr>
        <w:t>Times of India</w:t>
      </w:r>
      <w:r w:rsidRPr="002A6179">
        <w:t>, 10 December, noted that “all levels of government need to prioritize building health system resilience to climate change”. In addition, a small group of articles (six across the corpus) made a link between health and climate change with respect to activism and protest.</w:t>
      </w:r>
    </w:p>
    <w:p w14:paraId="336A6C24" w14:textId="1CC3F2A3" w:rsidR="002F126D" w:rsidRPr="002A6179" w:rsidRDefault="002F126D" w:rsidP="00E6768E">
      <w:pPr>
        <w:jc w:val="left"/>
      </w:pPr>
      <w:r w:rsidRPr="002A6179">
        <w:t xml:space="preserve">The relative prominence of the three main themes in the 2019 analysis matches that for 2018 and the </w:t>
      </w:r>
      <w:r w:rsidRPr="002A6179">
        <w:rPr>
          <w:i/>
        </w:rPr>
        <w:t>Times of India</w:t>
      </w:r>
      <w:r w:rsidRPr="002A6179">
        <w:t xml:space="preserve"> again gave greater emphasis to common causes and co-benefits than the other newspapers.</w:t>
      </w:r>
      <w:r w:rsidR="00357D19" w:rsidRPr="002A6179">
        <w:fldChar w:fldCharType="begin">
          <w:fldData xml:space="preserve">PEVuZE5vdGU+PENpdGU+PEF1dGhvcj5XYXR0czwvQXV0aG9yPjxZZWFyPjIwMTk8L1llYXI+PFJl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</w:fldData>
        </w:fldChar>
      </w:r>
      <w:r w:rsidR="00172202">
        <w:instrText xml:space="preserve"> ADDIN EN.CITE </w:instrText>
      </w:r>
      <w:r w:rsidR="00172202">
        <w:fldChar w:fldCharType="begin">
          <w:fldData xml:space="preserve">PEVuZE5vdGU+PENpdGU+PEF1dGhvcj5XYXR0czwvQXV0aG9yPjxZZWFyPjIwMTk8L1llYXI+PFJl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</w:fldData>
        </w:fldChar>
      </w:r>
      <w:r w:rsidR="00172202">
        <w:instrText xml:space="preserve"> ADDIN EN.CITE.DATA </w:instrText>
      </w:r>
      <w:r w:rsidR="00172202">
        <w:fldChar w:fldCharType="end"/>
      </w:r>
      <w:r w:rsidR="00357D19" w:rsidRPr="002A6179">
        <w:fldChar w:fldCharType="separate"/>
      </w:r>
      <w:r w:rsidR="00172202" w:rsidRPr="00172202">
        <w:rPr>
          <w:noProof/>
          <w:vertAlign w:val="superscript"/>
        </w:rPr>
        <w:t>30</w:t>
      </w:r>
      <w:r w:rsidR="00357D19" w:rsidRPr="002A6179">
        <w:fldChar w:fldCharType="end"/>
      </w:r>
    </w:p>
    <w:p w14:paraId="14C3723A" w14:textId="7E4D9D78" w:rsidR="002F126D" w:rsidRPr="002A6179" w:rsidRDefault="002F126D" w:rsidP="00E6768E">
      <w:pPr>
        <w:jc w:val="left"/>
      </w:pPr>
      <w:r w:rsidRPr="002A6179">
        <w:t>For this indicator, articles were searched by health and climate change keywords and manually screened; the final sample of 209 articles was independently coded using the template</w:t>
      </w:r>
      <w:r w:rsidR="00084623" w:rsidRPr="002A6179">
        <w:t xml:space="preserve"> </w:t>
      </w:r>
      <w:r w:rsidRPr="002A6179">
        <w:t>developed for the 2018 analysis.</w:t>
      </w:r>
      <w:r w:rsidR="00357D19" w:rsidRPr="002A6179">
        <w:fldChar w:fldCharType="begin">
          <w:fldData xml:space="preserve">PEVuZE5vdGU+PENpdGU+PEF1dGhvcj5Ccm9va3M8L0F1dGhvcj48WWVhcj4yMDE1PC9ZZWFyPjxS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</w:fldData>
        </w:fldChar>
      </w:r>
      <w:r w:rsidR="004F4748">
        <w:instrText xml:space="preserve"> ADDIN EN.CITE </w:instrText>
      </w:r>
      <w:r w:rsidR="004F4748">
        <w:fldChar w:fldCharType="begin">
          <w:fldData xml:space="preserve">PEVuZE5vdGU+PENpdGU+PEF1dGhvcj5Ccm9va3M8L0F1dGhvcj48WWVhcj4yMDE1PC9ZZWFyPjxS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</w:fldData>
        </w:fldChar>
      </w:r>
      <w:r w:rsidR="004F4748">
        <w:instrText xml:space="preserve"> ADDIN EN.CITE.DATA </w:instrText>
      </w:r>
      <w:r w:rsidR="004F4748">
        <w:fldChar w:fldCharType="end"/>
      </w:r>
      <w:r w:rsidR="00357D19" w:rsidRPr="002A6179">
        <w:fldChar w:fldCharType="separate"/>
      </w:r>
      <w:r w:rsidR="004F4748" w:rsidRPr="004F4748">
        <w:rPr>
          <w:noProof/>
          <w:vertAlign w:val="superscript"/>
        </w:rPr>
        <w:t>30,249</w:t>
      </w:r>
      <w:r w:rsidR="00357D19" w:rsidRPr="002A6179">
        <w:fldChar w:fldCharType="end"/>
      </w:r>
      <w:r w:rsidR="00F15086" w:rsidRPr="002A6179">
        <w:t xml:space="preserve"> </w:t>
      </w:r>
    </w:p>
    <w:p w14:paraId="3CFBE5B9" w14:textId="77777777" w:rsidR="00084623" w:rsidRPr="002A6179" w:rsidRDefault="00084623" w:rsidP="00E6768E">
      <w:pPr>
        <w:jc w:val="left"/>
      </w:pPr>
    </w:p>
    <w:p w14:paraId="5946DF92" w14:textId="77777777" w:rsidR="00A54A67" w:rsidRPr="002A6179" w:rsidRDefault="00A54A67" w:rsidP="00E45FA8">
      <w:pPr>
        <w:jc w:val="left"/>
      </w:pPr>
    </w:p>
    <w:p w14:paraId="2901EA0C" w14:textId="60688C0E" w:rsidR="002F126D" w:rsidRPr="002A6179" w:rsidRDefault="002F126D" w:rsidP="00E45FA8">
      <w:pPr>
        <w:pStyle w:val="Heading2"/>
        <w:jc w:val="left"/>
      </w:pPr>
      <w:bookmarkStart w:id="180" w:name="_Toc47088957"/>
      <w:r w:rsidRPr="002A6179">
        <w:t xml:space="preserve">Indicator 5.2: </w:t>
      </w:r>
      <w:r w:rsidR="00A54A67" w:rsidRPr="002A6179">
        <w:t>I</w:t>
      </w:r>
      <w:r w:rsidRPr="002A6179">
        <w:t xml:space="preserve">ndividual </w:t>
      </w:r>
      <w:r w:rsidR="00084623" w:rsidRPr="002A6179">
        <w:t>E</w:t>
      </w:r>
      <w:r w:rsidRPr="002A6179">
        <w:t xml:space="preserve">ngagement in </w:t>
      </w:r>
      <w:r w:rsidR="00084623" w:rsidRPr="002A6179">
        <w:t>H</w:t>
      </w:r>
      <w:r w:rsidRPr="002A6179">
        <w:t xml:space="preserve">ealth and </w:t>
      </w:r>
      <w:r w:rsidR="00084623" w:rsidRPr="002A6179">
        <w:t>C</w:t>
      </w:r>
      <w:r w:rsidRPr="002A6179">
        <w:t xml:space="preserve">limate </w:t>
      </w:r>
      <w:r w:rsidR="00084623" w:rsidRPr="002A6179">
        <w:t>C</w:t>
      </w:r>
      <w:r w:rsidRPr="002A6179">
        <w:t>hange</w:t>
      </w:r>
      <w:bookmarkEnd w:id="180"/>
    </w:p>
    <w:p w14:paraId="497C9312" w14:textId="1C686286" w:rsidR="002F126D" w:rsidRPr="002A6179" w:rsidRDefault="002C5137" w:rsidP="00E6768E">
      <w:pPr>
        <w:jc w:val="left"/>
        <w:rPr>
          <w:i/>
          <w:iCs/>
        </w:rPr>
      </w:pPr>
      <w:r w:rsidRPr="002A6179">
        <w:rPr>
          <w:i/>
          <w:iCs/>
        </w:rPr>
        <w:t>Headline finding</w:t>
      </w:r>
      <w:r w:rsidR="002F126D" w:rsidRPr="002A6179">
        <w:rPr>
          <w:i/>
          <w:iCs/>
        </w:rPr>
        <w:t xml:space="preserve">: </w:t>
      </w:r>
      <w:r w:rsidR="00674EB5" w:rsidRPr="002A6179">
        <w:rPr>
          <w:i/>
          <w:iCs/>
        </w:rPr>
        <w:t>I</w:t>
      </w:r>
      <w:r w:rsidR="002F126D" w:rsidRPr="002A6179">
        <w:rPr>
          <w:i/>
          <w:iCs/>
        </w:rPr>
        <w:t>ndividual information-seeking about health and climate change increased by 24% from 2018 to 2019, driven primarily by initial interest in health</w:t>
      </w:r>
      <w:r w:rsidR="00084623" w:rsidRPr="002A6179">
        <w:rPr>
          <w:i/>
          <w:iCs/>
        </w:rPr>
        <w:t>.</w:t>
      </w:r>
      <w:r w:rsidR="002F126D" w:rsidRPr="002A6179">
        <w:rPr>
          <w:i/>
          <w:iCs/>
        </w:rPr>
        <w:t xml:space="preserve">  </w:t>
      </w:r>
    </w:p>
    <w:p w14:paraId="4B22E2AB" w14:textId="791C651A" w:rsidR="002F126D" w:rsidRPr="002A6179" w:rsidRDefault="002F126D" w:rsidP="00E6768E">
      <w:pPr>
        <w:jc w:val="left"/>
        <w:rPr>
          <w:rFonts w:ascii="Calibri" w:hAnsi="Calibri" w:cs="Calibri"/>
        </w:rPr>
      </w:pPr>
      <w:r w:rsidRPr="002A6179">
        <w:rPr>
          <w:rFonts w:ascii="Calibri" w:hAnsi="Calibri" w:cs="Calibri"/>
        </w:rPr>
        <w:t>Wikipedia usage provides a digital footprint of individual information-seeking.</w:t>
      </w:r>
      <w:r w:rsidR="00357D19" w:rsidRPr="002A6179">
        <w:rPr>
          <w:rFonts w:ascii="Calibri" w:hAnsi="Calibri" w:cs="Calibri"/>
        </w:rPr>
        <w:fldChar w:fldCharType="begin"/>
      </w:r>
      <w:r w:rsidR="004F4748">
        <w:rPr>
          <w:rFonts w:ascii="Calibri" w:hAnsi="Calibri" w:cs="Calibri"/>
        </w:rPr>
        <w:instrText xml:space="preserve"> ADDIN EN.CITE &lt;EndNote&gt;&lt;Cite&gt;&lt;Author&gt;Segev&lt;/Author&gt;&lt;Year&gt;2017&lt;/Year&gt;&lt;RecNum&gt;219&lt;/RecNum&gt;&lt;DisplayText&gt;&lt;style face="superscript"&gt;250,251&lt;/style&gt;&lt;/DisplayText&gt;&lt;record&gt;&lt;rec-number&gt;219&lt;/rec-number&gt;&lt;foreign-keys&gt;&lt;key app="EN" db-id="wvwxvp2x3zwxfke09tn5p5d529xtdx2e2dtd" timestamp="1594652653"&gt;219&lt;/key&gt;&lt;/foreign-keys&gt;&lt;ref-type name="Journal Article"&gt;17&lt;/ref-type&gt;&lt;contributors&gt;&lt;authors&gt;&lt;author&gt;Segev, Elad&lt;/author&gt;&lt;author&gt;Sharon, Aviv J&lt;/author&gt;&lt;/authors&gt;&lt;/contributors&gt;&lt;titles&gt;&lt;title&gt;Temporal patterns of scientific information-seeking on Google and Wikipedia&lt;/title&gt;&lt;secondary-title&gt;Public Understanding of Science&lt;/secondary-title&gt;&lt;/titles&gt;&lt;periodical&gt;&lt;full-title&gt;Public Understanding of Science&lt;/full-title&gt;&lt;/periodical&gt;&lt;pages&gt;969-985&lt;/pages&gt;&lt;volume&gt;26&lt;/volume&gt;&lt;number&gt;8&lt;/number&gt;&lt;dates&gt;&lt;year&gt;2017&lt;/year&gt;&lt;/dates&gt;&lt;isbn&gt;0963-6625&lt;/isbn&gt;&lt;urls&gt;&lt;/urls&gt;&lt;/record&gt;&lt;/Cite&gt;&lt;Cite&gt;&lt;Author&gt;Yoshida&lt;/Author&gt;&lt;Year&gt;2015&lt;/Year&gt;&lt;RecNum&gt;220&lt;/RecNum&gt;&lt;record&gt;&lt;rec-number&gt;220&lt;/rec-number&gt;&lt;foreign-keys&gt;&lt;key app="EN" db-id="wvwxvp2x3zwxfke09tn5p5d529xtdx2e2dtd" timestamp="1594652653"&gt;220&lt;/key&gt;&lt;/foreign-keys&gt;&lt;ref-type name="Conference Proceedings"&gt;10&lt;/ref-type&gt;&lt;contributors&gt;&lt;authors&gt;&lt;author&gt;Yoshida, Mitsuo&lt;/author&gt;&lt;author&gt;Arase, Yuki&lt;/author&gt;&lt;author&gt;Tsunoda, Takaaki&lt;/author&gt;&lt;author&gt;Yamamoto, Mikio&lt;/author&gt;&lt;/authors&gt;&lt;/contributors&gt;&lt;titles&gt;&lt;title&gt;Wikipedia page view reflects web search trend&lt;/title&gt;&lt;secondary-title&gt;Proceedings of the ACM Web Science Conference&lt;/secondary-title&gt;&lt;/titles&gt;&lt;pages&gt;1-2&lt;/pages&gt;&lt;dates&gt;&lt;year&gt;2015&lt;/year&gt;&lt;/dates&gt;&lt;urls&gt;&lt;/urls&gt;&lt;/record&gt;&lt;/Cite&gt;&lt;/EndNote&gt;</w:instrText>
      </w:r>
      <w:r w:rsidR="00357D19" w:rsidRPr="002A6179">
        <w:rPr>
          <w:rFonts w:ascii="Calibri" w:hAnsi="Calibri" w:cs="Calibri"/>
        </w:rPr>
        <w:fldChar w:fldCharType="separate"/>
      </w:r>
      <w:r w:rsidR="004F4748" w:rsidRPr="004F4748">
        <w:rPr>
          <w:rFonts w:ascii="Calibri" w:hAnsi="Calibri" w:cs="Calibri"/>
          <w:noProof/>
          <w:vertAlign w:val="superscript"/>
        </w:rPr>
        <w:t>250,251</w:t>
      </w:r>
      <w:r w:rsidR="00357D19" w:rsidRPr="002A6179">
        <w:rPr>
          <w:rFonts w:ascii="Calibri" w:hAnsi="Calibri" w:cs="Calibri"/>
        </w:rPr>
        <w:fldChar w:fldCharType="end"/>
      </w:r>
      <w:r w:rsidRPr="002A6179">
        <w:rPr>
          <w:rFonts w:ascii="Calibri" w:hAnsi="Calibri" w:cs="Calibri"/>
        </w:rPr>
        <w:t xml:space="preserve"> This indicator tracks </w:t>
      </w:r>
      <w:r w:rsidR="00491BFD">
        <w:rPr>
          <w:rFonts w:ascii="Calibri" w:hAnsi="Calibri" w:cs="Calibri"/>
        </w:rPr>
        <w:t xml:space="preserve">individuals’ </w:t>
      </w:r>
      <w:r w:rsidR="008C20CB">
        <w:rPr>
          <w:rFonts w:ascii="Calibri" w:hAnsi="Calibri" w:cs="Calibri"/>
        </w:rPr>
        <w:t>engagement in</w:t>
      </w:r>
      <w:r w:rsidR="00491BFD">
        <w:rPr>
          <w:rFonts w:ascii="Calibri" w:hAnsi="Calibri" w:cs="Calibri"/>
        </w:rPr>
        <w:t xml:space="preserve"> health </w:t>
      </w:r>
      <w:r w:rsidR="008C20CB">
        <w:rPr>
          <w:rFonts w:ascii="Calibri" w:hAnsi="Calibri" w:cs="Calibri"/>
        </w:rPr>
        <w:t>and</w:t>
      </w:r>
      <w:r w:rsidR="00491BFD">
        <w:rPr>
          <w:rFonts w:ascii="Calibri" w:hAnsi="Calibri" w:cs="Calibri"/>
        </w:rPr>
        <w:t xml:space="preserve"> climate change</w:t>
      </w:r>
      <w:proofErr w:type="gramStart"/>
      <w:r w:rsidR="00D40624">
        <w:rPr>
          <w:rFonts w:ascii="Calibri" w:hAnsi="Calibri" w:cs="Calibri"/>
        </w:rPr>
        <w:t>,</w:t>
      </w:r>
      <w:r w:rsidRPr="002A6179">
        <w:rPr>
          <w:rFonts w:ascii="Calibri" w:hAnsi="Calibri" w:cs="Calibri"/>
        </w:rPr>
        <w:t xml:space="preserve">  by</w:t>
      </w:r>
      <w:proofErr w:type="gramEnd"/>
      <w:r w:rsidRPr="002A6179">
        <w:rPr>
          <w:rFonts w:ascii="Calibri" w:hAnsi="Calibri" w:cs="Calibri"/>
        </w:rPr>
        <w:t xml:space="preserve"> capturing visits to pairs of articles, for example, </w:t>
      </w:r>
      <w:r w:rsidR="00F10FC9">
        <w:rPr>
          <w:rFonts w:ascii="Calibri" w:hAnsi="Calibri" w:cs="Calibri"/>
        </w:rPr>
        <w:t xml:space="preserve">an individual </w:t>
      </w:r>
      <w:r w:rsidRPr="002A6179">
        <w:rPr>
          <w:rFonts w:ascii="Calibri" w:hAnsi="Calibri" w:cs="Calibri"/>
        </w:rPr>
        <w:t xml:space="preserve">clicking from a page on human health to one on climate change. </w:t>
      </w:r>
      <w:r w:rsidRPr="002A6179">
        <w:rPr>
          <w:rFonts w:cstheme="minorHAnsi"/>
        </w:rPr>
        <w:t>Using data from the Wikimedia Foundation</w:t>
      </w:r>
      <w:r w:rsidR="00491BFD">
        <w:rPr>
          <w:rFonts w:cstheme="minorHAnsi"/>
        </w:rPr>
        <w:t xml:space="preserve"> on the English</w:t>
      </w:r>
      <w:r w:rsidR="0061113C">
        <w:rPr>
          <w:rFonts w:cstheme="minorHAnsi"/>
        </w:rPr>
        <w:t xml:space="preserve"> version of</w:t>
      </w:r>
      <w:r w:rsidR="00491BFD">
        <w:rPr>
          <w:rFonts w:cstheme="minorHAnsi"/>
        </w:rPr>
        <w:t xml:space="preserve"> Wikipedia </w:t>
      </w:r>
      <w:r w:rsidR="00491BFD" w:rsidRPr="002A6179">
        <w:rPr>
          <w:rFonts w:ascii="Calibri" w:hAnsi="Calibri" w:cs="Calibri"/>
        </w:rPr>
        <w:t>(representing around 50% of global traffic to all Wikipedia language editions)</w:t>
      </w:r>
      <w:r w:rsidRPr="002A6179">
        <w:rPr>
          <w:rFonts w:cstheme="minorHAnsi"/>
        </w:rPr>
        <w:t>, this indicator is based on 6</w:t>
      </w:r>
      <w:r w:rsidR="00146A5C" w:rsidRPr="002A6179">
        <w:rPr>
          <w:rFonts w:cstheme="minorHAnsi"/>
        </w:rPr>
        <w:t>,</w:t>
      </w:r>
      <w:r w:rsidRPr="002A6179">
        <w:rPr>
          <w:rFonts w:cstheme="minorHAnsi"/>
        </w:rPr>
        <w:t>902 articles related to health and 1</w:t>
      </w:r>
      <w:r w:rsidR="00146A5C" w:rsidRPr="002A6179">
        <w:rPr>
          <w:rFonts w:cstheme="minorHAnsi"/>
        </w:rPr>
        <w:t>,</w:t>
      </w:r>
      <w:r w:rsidRPr="002A6179">
        <w:rPr>
          <w:rFonts w:cstheme="minorHAnsi"/>
        </w:rPr>
        <w:t>837 articles related to climate change.</w:t>
      </w:r>
      <w:r w:rsidR="00357D19" w:rsidRPr="002A6179">
        <w:rPr>
          <w:rFonts w:cstheme="minorHAnsi"/>
        </w:rPr>
        <w:fldChar w:fldCharType="begin"/>
      </w:r>
      <w:r w:rsidR="004F4748">
        <w:rPr>
          <w:rFonts w:cstheme="minorHAnsi"/>
        </w:rPr>
        <w:instrText xml:space="preserve"> ADDIN EN.CITE &lt;EndNote&gt;&lt;Cite&gt;&lt;Author&gt;Wulczyn&lt;/Author&gt;&lt;Year&gt;2015&lt;/Year&gt;&lt;RecNum&gt;221&lt;/RecNum&gt;&lt;DisplayText&gt;&lt;style face="superscript"&gt;252,253&lt;/style&gt;&lt;/DisplayText&gt;&lt;record&gt;&lt;rec-number&gt;221&lt;/rec-number&gt;&lt;foreign-keys&gt;&lt;key app="EN" db-id="wvwxvp2x3zwxfke09tn5p5d529xtdx2e2dtd" timestamp="1594652653"&gt;221&lt;/key&gt;&lt;/foreign-keys&gt;&lt;ref-type name="Generic"&gt;13&lt;/ref-type&gt;&lt;contributors&gt;&lt;authors&gt;&lt;author&gt;Wulczyn, Ellery&lt;/author&gt;&lt;author&gt;Taraborelli, Dario&lt;/author&gt;&lt;/authors&gt;&lt;/contributors&gt;&lt;titles&gt;&lt;title&gt;Wikipedia clickstream. figshare&lt;/title&gt;&lt;/titles&gt;&lt;dates&gt;&lt;year&gt;2015&lt;/year&gt;&lt;/dates&gt;&lt;urls&gt;&lt;/urls&gt;&lt;electronic-resource-num&gt;doi:10.6084/m9.figshare.1305770.&lt;/electronic-resource-num&gt;&lt;/record&gt;&lt;/Cite&gt;&lt;Cite&gt;&lt;Author&gt;Zachte&lt;/Author&gt;&lt;Year&gt;2019&lt;/Year&gt;&lt;RecNum&gt;222&lt;/RecNum&gt;&lt;record&gt;&lt;rec-number&gt;222&lt;/rec-number&gt;&lt;foreign-keys&gt;&lt;key app="EN" db-id="wvwxvp2x3zwxfke09tn5p5d529xtdx2e2dtd" timestamp="1594652653"&gt;222&lt;/key&gt;&lt;/foreign-keys&gt;&lt;ref-type name="Web Page"&gt;12&lt;/ref-type&gt;&lt;contributors&gt;&lt;authors&gt;&lt;author&gt;Zachte, E.&lt;/author&gt;&lt;/authors&gt;&lt;/contributors&gt;&lt;titles&gt;&lt;title&gt;WikiStats. Page Views for Wikipedia, Both Sites, Normalized.&lt;/title&gt;&lt;/titles&gt;&lt;number&gt;April 5, 2020&lt;/number&gt;&lt;dates&gt;&lt;year&gt;2019&lt;/year&gt;&lt;/dates&gt;&lt;urls&gt;&lt;related-urls&gt;&lt;url&gt;https://stats.wikimedia.org/EN/TablesPageViewsMonthlyCombined.htm.&lt;/url&gt;&lt;/related-urls&gt;&lt;/urls&gt;&lt;/record&gt;&lt;/Cite&gt;&lt;/EndNote&gt;</w:instrText>
      </w:r>
      <w:r w:rsidR="00357D19" w:rsidRPr="002A6179">
        <w:rPr>
          <w:rFonts w:cstheme="minorHAnsi"/>
        </w:rPr>
        <w:fldChar w:fldCharType="separate"/>
      </w:r>
      <w:r w:rsidR="004F4748" w:rsidRPr="004F4748">
        <w:rPr>
          <w:rFonts w:cstheme="minorHAnsi"/>
          <w:noProof/>
          <w:vertAlign w:val="superscript"/>
        </w:rPr>
        <w:t>252,253</w:t>
      </w:r>
      <w:r w:rsidR="00357D19" w:rsidRPr="002A6179">
        <w:rPr>
          <w:rFonts w:cstheme="minorHAnsi"/>
        </w:rPr>
        <w:fldChar w:fldCharType="end"/>
      </w:r>
      <w:r w:rsidRPr="002A6179">
        <w:rPr>
          <w:rFonts w:cstheme="minorHAnsi"/>
        </w:rPr>
        <w:t xml:space="preserve"> </w:t>
      </w:r>
      <w:r w:rsidRPr="002A6179">
        <w:t xml:space="preserve">Methods, data sources and further analyses are described in the </w:t>
      </w:r>
      <w:r w:rsidR="00116552" w:rsidRPr="002A6179">
        <w:t>Appendix</w:t>
      </w:r>
      <w:r w:rsidRPr="002A6179">
        <w:t xml:space="preserve">. </w:t>
      </w:r>
    </w:p>
    <w:p w14:paraId="0CFD036B" w14:textId="515F7C1F" w:rsidR="002F126D" w:rsidRPr="002A6179" w:rsidRDefault="002F126D" w:rsidP="00E6768E">
      <w:pPr>
        <w:jc w:val="left"/>
        <w:rPr>
          <w:rFonts w:eastAsia="Fira Sans" w:cstheme="minorHAnsi"/>
        </w:rPr>
      </w:pPr>
      <w:r w:rsidRPr="002A6179">
        <w:rPr>
          <w:rFonts w:cstheme="minorHAnsi"/>
        </w:rPr>
        <w:t xml:space="preserve">In </w:t>
      </w:r>
      <w:r w:rsidR="006F6811" w:rsidRPr="002A6179">
        <w:rPr>
          <w:rFonts w:cstheme="minorHAnsi"/>
        </w:rPr>
        <w:t xml:space="preserve">both 2018 and </w:t>
      </w:r>
      <w:r w:rsidRPr="002A6179">
        <w:rPr>
          <w:rFonts w:cstheme="minorHAnsi"/>
        </w:rPr>
        <w:t xml:space="preserve">2019, individuals typically visited articles on either health or climate change, with little co-click activity between them, and when they were linked, the </w:t>
      </w:r>
      <w:r w:rsidRPr="002A6179">
        <w:rPr>
          <w:rFonts w:eastAsia="Fira Sans" w:cstheme="minorHAnsi"/>
        </w:rPr>
        <w:t xml:space="preserve">majority (75%) of co-visits started from a health-related page. While the overall number of </w:t>
      </w:r>
      <w:r w:rsidR="00F36466">
        <w:rPr>
          <w:rFonts w:eastAsia="Fira Sans" w:cstheme="minorHAnsi"/>
        </w:rPr>
        <w:t>health and climate change</w:t>
      </w:r>
      <w:r w:rsidRPr="002A6179">
        <w:rPr>
          <w:rFonts w:eastAsia="Fira Sans" w:cstheme="minorHAnsi"/>
        </w:rPr>
        <w:t xml:space="preserve"> co-views is low, it increased by 24% across from 2018 to 2019</w:t>
      </w:r>
      <w:r w:rsidR="00D40624">
        <w:rPr>
          <w:rFonts w:eastAsia="Fira Sans" w:cstheme="minorHAnsi"/>
        </w:rPr>
        <w:t>, pointing to a rising individual engagement in the links between these two topics</w:t>
      </w:r>
      <w:r w:rsidRPr="002A6179">
        <w:rPr>
          <w:rFonts w:eastAsia="Fira Sans" w:cstheme="minorHAnsi"/>
        </w:rPr>
        <w:t>. In both years, co-clicks increased in months coinciding with key events in climate politics. As well as the 2019 COP, co-clicks from articles on climate change to health in 2019 spiked in September at the time of Greta Thunberg’s speech at the UN's Climate Action Summit.</w:t>
      </w:r>
      <w:r w:rsidR="00357D19" w:rsidRPr="002A6179">
        <w:rPr>
          <w:rFonts w:eastAsia="Fira Sans" w:cstheme="minorHAnsi"/>
        </w:rPr>
        <w:fldChar w:fldCharType="begin"/>
      </w:r>
      <w:r w:rsidR="004F4748">
        <w:rPr>
          <w:rFonts w:eastAsia="Fira Sans" w:cstheme="minorHAnsi"/>
        </w:rPr>
        <w:instrText xml:space="preserve"> ADDIN EN.CITE &lt;EndNote&gt;&lt;Cite&gt;&lt;Author&gt;United Nations&lt;/Author&gt;&lt;Year&gt;2019&lt;/Year&gt;&lt;RecNum&gt;223&lt;/RecNum&gt;&lt;DisplayText&gt;&lt;style face="superscript"&gt;254&lt;/style&gt;&lt;/DisplayText&gt;&lt;record&gt;&lt;rec-number&gt;223&lt;/rec-number&gt;&lt;foreign-keys&gt;&lt;key app="EN" db-id="wvwxvp2x3zwxfke09tn5p5d529xtdx2e2dtd" timestamp="1594652653"&gt;223&lt;/key&gt;&lt;/foreign-keys&gt;&lt;ref-type name="Web Page"&gt;12&lt;/ref-type&gt;&lt;contributors&gt;&lt;authors&gt;&lt;author&gt;United Nations,&lt;/author&gt;&lt;/authors&gt;&lt;/contributors&gt;&lt;titles&gt;&lt;title&gt;UN Climate Action Summit 2019&lt;/title&gt;&lt;/titles&gt;&lt;number&gt;April 5, 2020&lt;/number&gt;&lt;dates&gt;&lt;year&gt;2019&lt;/year&gt;&lt;/dates&gt;&lt;urls&gt;&lt;related-urls&gt;&lt;url&gt;https://www.un.org/en/climatechange/un-climate-summit-2019.shtml&lt;/url&gt;&lt;/related-urls&gt;&lt;/urls&gt;&lt;/record&gt;&lt;/Cite&gt;&lt;/EndNote&gt;</w:instrText>
      </w:r>
      <w:r w:rsidR="00357D19" w:rsidRPr="002A6179">
        <w:rPr>
          <w:rFonts w:eastAsia="Fira Sans" w:cstheme="minorHAnsi"/>
        </w:rPr>
        <w:fldChar w:fldCharType="separate"/>
      </w:r>
      <w:r w:rsidR="004F4748" w:rsidRPr="004F4748">
        <w:rPr>
          <w:rFonts w:eastAsia="Fira Sans" w:cstheme="minorHAnsi"/>
          <w:noProof/>
          <w:vertAlign w:val="superscript"/>
        </w:rPr>
        <w:t>254</w:t>
      </w:r>
      <w:r w:rsidR="00357D19" w:rsidRPr="002A6179">
        <w:rPr>
          <w:rFonts w:eastAsia="Fira Sans" w:cstheme="minorHAnsi"/>
        </w:rPr>
        <w:fldChar w:fldCharType="end"/>
      </w:r>
      <w:r w:rsidRPr="002A6179">
        <w:rPr>
          <w:rFonts w:eastAsia="Fira Sans" w:cstheme="minorHAnsi"/>
        </w:rPr>
        <w:t xml:space="preserve">  </w:t>
      </w:r>
    </w:p>
    <w:p w14:paraId="1A6DA389" w14:textId="77777777" w:rsidR="00084623" w:rsidRPr="002A6179" w:rsidRDefault="00084623" w:rsidP="00E6768E">
      <w:pPr>
        <w:jc w:val="left"/>
      </w:pPr>
    </w:p>
    <w:p w14:paraId="134C39AC" w14:textId="32584925" w:rsidR="002F126D" w:rsidRPr="002A6179" w:rsidRDefault="002F126D" w:rsidP="00E45FA8">
      <w:pPr>
        <w:pStyle w:val="Heading2"/>
        <w:jc w:val="left"/>
      </w:pPr>
      <w:bookmarkStart w:id="181" w:name="_Toc47088958"/>
      <w:r w:rsidRPr="002A6179">
        <w:t xml:space="preserve">Indicator 5.3: </w:t>
      </w:r>
      <w:r w:rsidR="00A54A67" w:rsidRPr="002A6179">
        <w:t>C</w:t>
      </w:r>
      <w:r w:rsidRPr="002A6179">
        <w:t xml:space="preserve">overage of </w:t>
      </w:r>
      <w:r w:rsidR="00084623" w:rsidRPr="002A6179">
        <w:t>H</w:t>
      </w:r>
      <w:r w:rsidRPr="002A6179">
        <w:t xml:space="preserve">ealth and </w:t>
      </w:r>
      <w:r w:rsidR="00084623" w:rsidRPr="002A6179">
        <w:t>C</w:t>
      </w:r>
      <w:r w:rsidRPr="002A6179">
        <w:t xml:space="preserve">limate </w:t>
      </w:r>
      <w:r w:rsidR="00084623" w:rsidRPr="002A6179">
        <w:t>C</w:t>
      </w:r>
      <w:r w:rsidRPr="002A6179">
        <w:t xml:space="preserve">hange in </w:t>
      </w:r>
      <w:r w:rsidR="00084623" w:rsidRPr="002A6179">
        <w:t>S</w:t>
      </w:r>
      <w:r w:rsidRPr="002A6179">
        <w:t xml:space="preserve">cientific </w:t>
      </w:r>
      <w:r w:rsidR="00084623" w:rsidRPr="002A6179">
        <w:t>J</w:t>
      </w:r>
      <w:r w:rsidRPr="002A6179">
        <w:t>ournals</w:t>
      </w:r>
      <w:bookmarkEnd w:id="181"/>
      <w:r w:rsidRPr="002A6179">
        <w:t xml:space="preserve"> </w:t>
      </w:r>
    </w:p>
    <w:p w14:paraId="23C45162" w14:textId="293DF566" w:rsidR="002F126D" w:rsidRPr="002A6179" w:rsidRDefault="002C5137" w:rsidP="00E6768E">
      <w:pPr>
        <w:jc w:val="left"/>
        <w:rPr>
          <w:i/>
          <w:iCs/>
        </w:rPr>
      </w:pPr>
      <w:r w:rsidRPr="002A6179">
        <w:rPr>
          <w:bCs/>
          <w:i/>
          <w:iCs/>
          <w:lang w:val="en-US"/>
        </w:rPr>
        <w:t>Headline finding</w:t>
      </w:r>
      <w:r w:rsidR="002F126D" w:rsidRPr="002A6179">
        <w:rPr>
          <w:bCs/>
          <w:i/>
          <w:iCs/>
          <w:lang w:val="en-US"/>
        </w:rPr>
        <w:t>:</w:t>
      </w:r>
      <w:r w:rsidR="002F126D" w:rsidRPr="002A6179">
        <w:rPr>
          <w:i/>
          <w:iCs/>
          <w:lang w:val="en-US"/>
        </w:rPr>
        <w:t xml:space="preserve"> </w:t>
      </w:r>
      <w:r w:rsidRPr="002A6179">
        <w:rPr>
          <w:i/>
          <w:iCs/>
          <w:lang w:val="en-US"/>
        </w:rPr>
        <w:t>T</w:t>
      </w:r>
      <w:r w:rsidR="002F126D" w:rsidRPr="002A6179">
        <w:rPr>
          <w:i/>
          <w:iCs/>
          <w:lang w:val="en-US"/>
        </w:rPr>
        <w:t xml:space="preserve">here was a nine-fold increase in original research on </w:t>
      </w:r>
      <w:r w:rsidR="002F126D" w:rsidRPr="002A6179">
        <w:rPr>
          <w:i/>
          <w:iCs/>
        </w:rPr>
        <w:t>health and climate change between 2007 and 2019, a trend driven by research led by scientists in high-income countries</w:t>
      </w:r>
      <w:r w:rsidR="00084623" w:rsidRPr="002A6179">
        <w:rPr>
          <w:i/>
          <w:iCs/>
        </w:rPr>
        <w:t>.</w:t>
      </w:r>
    </w:p>
    <w:p w14:paraId="3D72E98E" w14:textId="79485968" w:rsidR="002F126D" w:rsidRPr="002A6179" w:rsidRDefault="002F126D" w:rsidP="00E6768E">
      <w:pPr>
        <w:jc w:val="left"/>
      </w:pPr>
      <w:r w:rsidRPr="002A6179">
        <w:t>Between 2007 and 2019, 5</w:t>
      </w:r>
      <w:r w:rsidR="00146A5C" w:rsidRPr="002A6179">
        <w:t>,</w:t>
      </w:r>
      <w:r w:rsidRPr="002A6179">
        <w:t xml:space="preserve">579 published academic articles referred to links between climate change and health. The period saw a nine-fold increase in original research (primary studies and evidence reviews) and a three-fold increase in research-related articles (editorials, reviews, comments, letters). </w:t>
      </w:r>
      <w:r w:rsidR="006F6811" w:rsidRPr="002A6179">
        <w:t>Since 2011, o</w:t>
      </w:r>
      <w:r w:rsidRPr="002A6179">
        <w:t>riginal research has now surpassed research-related articles, with new research representing 61% of total scientific output in 2019</w:t>
      </w:r>
      <w:r w:rsidR="00674EB5" w:rsidRPr="002A6179">
        <w:t xml:space="preserve"> (</w:t>
      </w:r>
      <w:r w:rsidR="00674EB5" w:rsidRPr="002A6179">
        <w:fldChar w:fldCharType="begin"/>
      </w:r>
      <w:r w:rsidR="00674EB5" w:rsidRPr="002A6179">
        <w:instrText xml:space="preserve"> REF _Ref39582393 \h </w:instrText>
      </w:r>
      <w:r w:rsidR="00E45FA8" w:rsidRPr="002A6179">
        <w:instrText xml:space="preserve"> \* MERGEFORMAT </w:instrText>
      </w:r>
      <w:r w:rsidR="00674EB5" w:rsidRPr="002A6179">
        <w:fldChar w:fldCharType="separate"/>
      </w:r>
      <w:r w:rsidR="00BB57D5" w:rsidRPr="002A6179">
        <w:t xml:space="preserve">Figure </w:t>
      </w:r>
      <w:r w:rsidR="00BB57D5" w:rsidRPr="002A6179">
        <w:rPr>
          <w:noProof/>
        </w:rPr>
        <w:t>27</w:t>
      </w:r>
      <w:r w:rsidR="00674EB5" w:rsidRPr="002A6179">
        <w:fldChar w:fldCharType="end"/>
      </w:r>
      <w:r w:rsidR="00674EB5" w:rsidRPr="002A6179">
        <w:t>)</w:t>
      </w:r>
      <w:r w:rsidRPr="002A6179">
        <w:t xml:space="preserve">.  </w:t>
      </w:r>
    </w:p>
    <w:p w14:paraId="76E7B2BF" w14:textId="7E1A2D86" w:rsidR="00146A5C" w:rsidRPr="002A6179" w:rsidRDefault="00146A5C" w:rsidP="00E6768E">
      <w:pPr>
        <w:jc w:val="left"/>
        <w:rPr>
          <w:i/>
        </w:rPr>
      </w:pPr>
      <w:r w:rsidRPr="002A6179">
        <w:t xml:space="preserve">Consistent with observations in Section </w:t>
      </w:r>
      <w:r w:rsidR="00F5698B" w:rsidRPr="002A6179">
        <w:t>1</w:t>
      </w:r>
      <w:r w:rsidRPr="002A6179">
        <w:t xml:space="preserve"> (see Panel 3), the overall increase in research on health and climate change was primarily led by scientists based in high-income countries. USA-led and UK-led research made up 27% and 15% of the total output for 2007 to 2019, and respectively, 26% and 15% in 2019. Major contributions to 2019 output also come from the Netherlands (8%) and Switzerland (7%). Increases were also evident for China, South Africa, and India.  </w:t>
      </w:r>
    </w:p>
    <w:p w14:paraId="31C13B34" w14:textId="77777777" w:rsidR="00146A5C" w:rsidRPr="002A6179" w:rsidRDefault="00146A5C" w:rsidP="00E6768E">
      <w:pPr>
        <w:jc w:val="left"/>
      </w:pPr>
      <w:r w:rsidRPr="002A6179">
        <w:t xml:space="preserve">Across the period, articles on health and climate change represented only a small proportion (9%) of total articles on climate change. However, the increase in articles relating to health and climate change was greater than for overall climate change output. </w:t>
      </w:r>
    </w:p>
    <w:p w14:paraId="7C76B4F7" w14:textId="3D962D8F" w:rsidR="002F126D" w:rsidRPr="002A6179" w:rsidRDefault="00146A5C" w:rsidP="00E6768E">
      <w:pPr>
        <w:jc w:val="left"/>
        <w:rPr>
          <w:rFonts w:asciiTheme="majorHAnsi" w:hAnsiTheme="majorHAnsi"/>
          <w:bCs/>
          <w:color w:val="000000" w:themeColor="text1"/>
          <w:sz w:val="26"/>
        </w:rPr>
      </w:pPr>
      <w:r w:rsidRPr="002A6179">
        <w:rPr>
          <w:color w:val="000000" w:themeColor="text1"/>
        </w:rPr>
        <w:t xml:space="preserve">This indicator is based on key word searches for health and climate change in OVID Medline and OVID </w:t>
      </w:r>
      <w:proofErr w:type="spellStart"/>
      <w:r w:rsidRPr="002A6179">
        <w:rPr>
          <w:color w:val="000000" w:themeColor="text1"/>
        </w:rPr>
        <w:t>Embase</w:t>
      </w:r>
      <w:proofErr w:type="spellEnd"/>
      <w:r w:rsidRPr="002A6179">
        <w:rPr>
          <w:color w:val="000000" w:themeColor="text1"/>
        </w:rPr>
        <w:t xml:space="preserve"> </w:t>
      </w:r>
      <w:r w:rsidRPr="002A6179">
        <w:t>using the comprehensive indexing systems and thesaurus of Medical Subject Headings (</w:t>
      </w:r>
      <w:proofErr w:type="spellStart"/>
      <w:r w:rsidRPr="002A6179">
        <w:t>MeSH</w:t>
      </w:r>
      <w:proofErr w:type="spellEnd"/>
      <w:r w:rsidRPr="002A6179">
        <w:t xml:space="preserve">) for Medline and </w:t>
      </w:r>
      <w:proofErr w:type="spellStart"/>
      <w:r w:rsidRPr="002A6179">
        <w:t>Emtree</w:t>
      </w:r>
      <w:proofErr w:type="spellEnd"/>
      <w:r w:rsidRPr="002A6179">
        <w:t xml:space="preserve"> for </w:t>
      </w:r>
      <w:proofErr w:type="spellStart"/>
      <w:r w:rsidRPr="002A6179">
        <w:t>Embase</w:t>
      </w:r>
      <w:proofErr w:type="spellEnd"/>
      <w:r w:rsidRPr="002A6179">
        <w:t>. Methods</w:t>
      </w:r>
      <w:r w:rsidRPr="002A6179">
        <w:rPr>
          <w:color w:val="000000" w:themeColor="text1"/>
        </w:rPr>
        <w:t>, data sources and further analyses are described in the Appendix.</w:t>
      </w:r>
    </w:p>
    <w:p w14:paraId="71095366" w14:textId="77777777" w:rsidR="002F126D" w:rsidRPr="002A6179" w:rsidRDefault="002F126D" w:rsidP="00E45FA8">
      <w:pPr>
        <w:keepNext/>
        <w:spacing w:after="120"/>
        <w:jc w:val="left"/>
      </w:pPr>
    </w:p>
    <w:p w14:paraId="0DD17102" w14:textId="77777777" w:rsidR="002F126D" w:rsidRPr="002A6179" w:rsidRDefault="002F126D" w:rsidP="00096507">
      <w:pPr>
        <w:pStyle w:val="Caption"/>
      </w:pPr>
      <w:r w:rsidRPr="002A6179">
        <w:rPr>
          <w:noProof/>
          <w:lang w:eastAsia="en-GB"/>
        </w:rPr>
        <w:drawing>
          <wp:inline distT="0" distB="0" distL="0" distR="0" wp14:anchorId="722C1176" wp14:editId="45F7901F">
            <wp:extent cx="5552237" cy="3145536"/>
            <wp:effectExtent l="0" t="0" r="10795" b="17145"/>
            <wp:docPr id="2118648458" name="Chart 2118648458">
              <a:extLst xmlns:a="http://schemas.openxmlformats.org/drawingml/2006/main">
                <a:ext uri="{FF2B5EF4-FFF2-40B4-BE49-F238E27FC236}">
                  <a16:creationId xmlns:a16="http://schemas.microsoft.com/office/drawing/2014/main" id="{2006F53D-4A51-2F44-A10F-A0CD3475C9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6E9246E" w14:textId="4B8D8AEB" w:rsidR="002F126D" w:rsidRPr="002A6179" w:rsidRDefault="002F126D" w:rsidP="00096507">
      <w:pPr>
        <w:pStyle w:val="Caption"/>
        <w:rPr>
          <w:rFonts w:cstheme="minorHAnsi"/>
          <w:sz w:val="24"/>
          <w:szCs w:val="24"/>
        </w:rPr>
      </w:pPr>
      <w:bookmarkStart w:id="182" w:name="_Ref39582393"/>
      <w:bookmarkStart w:id="183" w:name="_Toc46323809"/>
      <w:r w:rsidRPr="002A6179">
        <w:t xml:space="preserve">Figure </w:t>
      </w:r>
      <w:r w:rsidRPr="002A6179">
        <w:fldChar w:fldCharType="begin"/>
      </w:r>
      <w:r w:rsidRPr="002A6179">
        <w:instrText xml:space="preserve"> SEQ Figure \* ARABIC </w:instrText>
      </w:r>
      <w:r w:rsidRPr="002A6179">
        <w:fldChar w:fldCharType="separate"/>
      </w:r>
      <w:r w:rsidR="00BB57D5" w:rsidRPr="002A6179">
        <w:rPr>
          <w:noProof/>
        </w:rPr>
        <w:t>27</w:t>
      </w:r>
      <w:r w:rsidRPr="002A6179">
        <w:rPr>
          <w:noProof/>
        </w:rPr>
        <w:fldChar w:fldCharType="end"/>
      </w:r>
      <w:bookmarkEnd w:id="182"/>
      <w:r w:rsidRPr="002A6179">
        <w:t>: Scientific journal articles relating to health and climate change, 2007-2019</w:t>
      </w:r>
      <w:r w:rsidR="00084623" w:rsidRPr="002A6179">
        <w:t>.</w:t>
      </w:r>
      <w:bookmarkEnd w:id="183"/>
    </w:p>
    <w:p w14:paraId="602CCE8A" w14:textId="31E378AC" w:rsidR="002F126D" w:rsidRPr="002A6179" w:rsidRDefault="002F126D" w:rsidP="00E45FA8">
      <w:pPr>
        <w:jc w:val="left"/>
        <w:rPr>
          <w:rFonts w:cstheme="minorHAnsi"/>
        </w:rPr>
      </w:pPr>
    </w:p>
    <w:p w14:paraId="7E992836" w14:textId="77777777" w:rsidR="00146A5C" w:rsidRPr="002A6179" w:rsidRDefault="00146A5C" w:rsidP="00E45FA8">
      <w:pPr>
        <w:jc w:val="left"/>
        <w:rPr>
          <w:rFonts w:cstheme="minorHAnsi"/>
        </w:rPr>
      </w:pPr>
    </w:p>
    <w:p w14:paraId="31FC6325" w14:textId="013D506B" w:rsidR="002F126D" w:rsidRPr="002A6179" w:rsidRDefault="002F126D" w:rsidP="00E45FA8">
      <w:pPr>
        <w:pStyle w:val="Heading2"/>
        <w:jc w:val="left"/>
        <w:rPr>
          <w:rFonts w:cs="Times New Roman"/>
          <w:szCs w:val="36"/>
        </w:rPr>
      </w:pPr>
      <w:bookmarkStart w:id="184" w:name="_Toc47088959"/>
      <w:r w:rsidRPr="002A6179">
        <w:rPr>
          <w:rFonts w:cs="Times New Roman"/>
          <w:szCs w:val="36"/>
        </w:rPr>
        <w:t xml:space="preserve">Indicator 5.4: </w:t>
      </w:r>
      <w:r w:rsidR="00A54A67" w:rsidRPr="002A6179">
        <w:rPr>
          <w:rFonts w:cs="Times New Roman"/>
          <w:szCs w:val="36"/>
        </w:rPr>
        <w:t>G</w:t>
      </w:r>
      <w:r w:rsidRPr="002A6179">
        <w:rPr>
          <w:rFonts w:cs="Times New Roman"/>
          <w:szCs w:val="36"/>
        </w:rPr>
        <w:t xml:space="preserve">overnment </w:t>
      </w:r>
      <w:r w:rsidR="00084623" w:rsidRPr="002A6179">
        <w:rPr>
          <w:rFonts w:cs="Times New Roman"/>
          <w:szCs w:val="36"/>
        </w:rPr>
        <w:t>E</w:t>
      </w:r>
      <w:r w:rsidRPr="002A6179">
        <w:rPr>
          <w:rFonts w:cs="Times New Roman"/>
          <w:szCs w:val="36"/>
        </w:rPr>
        <w:t xml:space="preserve">ngagement in </w:t>
      </w:r>
      <w:r w:rsidR="00084623" w:rsidRPr="002A6179">
        <w:rPr>
          <w:rFonts w:cs="Times New Roman"/>
          <w:szCs w:val="36"/>
        </w:rPr>
        <w:t>H</w:t>
      </w:r>
      <w:r w:rsidRPr="002A6179">
        <w:rPr>
          <w:rFonts w:cs="Times New Roman"/>
          <w:szCs w:val="36"/>
        </w:rPr>
        <w:t xml:space="preserve">ealth and </w:t>
      </w:r>
      <w:r w:rsidR="00084623" w:rsidRPr="002A6179">
        <w:rPr>
          <w:rFonts w:cs="Times New Roman"/>
          <w:szCs w:val="36"/>
        </w:rPr>
        <w:t>C</w:t>
      </w:r>
      <w:r w:rsidRPr="002A6179">
        <w:rPr>
          <w:rFonts w:cs="Times New Roman"/>
          <w:szCs w:val="36"/>
        </w:rPr>
        <w:t xml:space="preserve">limate </w:t>
      </w:r>
      <w:r w:rsidR="00084623" w:rsidRPr="002A6179">
        <w:rPr>
          <w:rFonts w:cs="Times New Roman"/>
          <w:szCs w:val="36"/>
        </w:rPr>
        <w:t>C</w:t>
      </w:r>
      <w:r w:rsidRPr="002A6179">
        <w:rPr>
          <w:rFonts w:cs="Times New Roman"/>
          <w:szCs w:val="36"/>
        </w:rPr>
        <w:t>hange</w:t>
      </w:r>
      <w:bookmarkEnd w:id="184"/>
      <w:r w:rsidRPr="002A6179">
        <w:rPr>
          <w:rFonts w:cs="Times New Roman"/>
          <w:szCs w:val="36"/>
        </w:rPr>
        <w:t xml:space="preserve"> </w:t>
      </w:r>
    </w:p>
    <w:p w14:paraId="3A744235" w14:textId="07B7AC3F" w:rsidR="002F126D" w:rsidRPr="002A6179" w:rsidRDefault="002C5137" w:rsidP="00E6768E">
      <w:pPr>
        <w:jc w:val="left"/>
        <w:rPr>
          <w:i/>
          <w:iCs/>
        </w:rPr>
      </w:pPr>
      <w:r w:rsidRPr="002A6179">
        <w:rPr>
          <w:i/>
          <w:iCs/>
        </w:rPr>
        <w:t>Headline finding</w:t>
      </w:r>
      <w:r w:rsidR="002F126D" w:rsidRPr="002A6179">
        <w:rPr>
          <w:i/>
          <w:iCs/>
        </w:rPr>
        <w:t xml:space="preserve">: </w:t>
      </w:r>
      <w:r w:rsidR="006F6811" w:rsidRPr="002A6179">
        <w:rPr>
          <w:i/>
          <w:iCs/>
        </w:rPr>
        <w:t>N</w:t>
      </w:r>
      <w:proofErr w:type="spellStart"/>
      <w:r w:rsidR="006F6811" w:rsidRPr="002A6179">
        <w:rPr>
          <w:rFonts w:cstheme="minorHAnsi"/>
          <w:i/>
          <w:lang w:val="en-US"/>
        </w:rPr>
        <w:t>ational</w:t>
      </w:r>
      <w:proofErr w:type="spellEnd"/>
      <w:r w:rsidR="006F6811" w:rsidRPr="002A6179">
        <w:rPr>
          <w:rFonts w:cstheme="minorHAnsi"/>
          <w:i/>
          <w:lang w:val="en-US"/>
        </w:rPr>
        <w:t xml:space="preserve"> governments are increasingly paying attention to health and climate change</w:t>
      </w:r>
      <w:r w:rsidR="001D5BC3" w:rsidRPr="002A6179">
        <w:rPr>
          <w:rFonts w:cstheme="minorHAnsi"/>
          <w:i/>
          <w:lang w:val="en-US"/>
        </w:rPr>
        <w:t>. Small</w:t>
      </w:r>
      <w:r w:rsidR="006F6811" w:rsidRPr="002A6179">
        <w:rPr>
          <w:rFonts w:cstheme="minorHAnsi"/>
          <w:i/>
          <w:lang w:val="en-US"/>
        </w:rPr>
        <w:t xml:space="preserve"> island developing states </w:t>
      </w:r>
      <w:r w:rsidR="001D5BC3" w:rsidRPr="002A6179">
        <w:rPr>
          <w:rFonts w:cstheme="minorHAnsi"/>
          <w:i/>
          <w:lang w:val="en-US"/>
        </w:rPr>
        <w:t xml:space="preserve">are </w:t>
      </w:r>
      <w:r w:rsidR="006F6811" w:rsidRPr="002A6179">
        <w:rPr>
          <w:rFonts w:cstheme="minorHAnsi"/>
          <w:i/>
          <w:lang w:val="en-US"/>
        </w:rPr>
        <w:t>leading th</w:t>
      </w:r>
      <w:r w:rsidR="001D5BC3" w:rsidRPr="002A6179">
        <w:rPr>
          <w:rFonts w:cstheme="minorHAnsi"/>
          <w:i/>
          <w:lang w:val="en-US"/>
        </w:rPr>
        <w:t>is</w:t>
      </w:r>
      <w:r w:rsidR="006F6811" w:rsidRPr="002A6179">
        <w:rPr>
          <w:rFonts w:cstheme="minorHAnsi"/>
          <w:i/>
          <w:lang w:val="en-US"/>
        </w:rPr>
        <w:t xml:space="preserve"> trend at the UN General Debate, and poorer and</w:t>
      </w:r>
      <w:r w:rsidR="002D2FF3" w:rsidRPr="002A6179">
        <w:rPr>
          <w:rFonts w:cstheme="minorHAnsi"/>
          <w:i/>
          <w:lang w:val="en-US"/>
        </w:rPr>
        <w:t xml:space="preserve"> more</w:t>
      </w:r>
      <w:r w:rsidR="006F6811" w:rsidRPr="002A6179">
        <w:rPr>
          <w:rFonts w:cstheme="minorHAnsi"/>
          <w:i/>
          <w:lang w:val="en-US"/>
        </w:rPr>
        <w:t xml:space="preserve"> climate-vulnerable countries</w:t>
      </w:r>
      <w:r w:rsidR="002D2FF3" w:rsidRPr="002A6179">
        <w:rPr>
          <w:rFonts w:cstheme="minorHAnsi"/>
          <w:i/>
          <w:lang w:val="en-US"/>
        </w:rPr>
        <w:t xml:space="preserve"> are</w:t>
      </w:r>
      <w:r w:rsidR="006F6811" w:rsidRPr="002A6179">
        <w:rPr>
          <w:rFonts w:cstheme="minorHAnsi"/>
          <w:i/>
          <w:lang w:val="en-US"/>
        </w:rPr>
        <w:t xml:space="preserve"> more likely to </w:t>
      </w:r>
      <w:r w:rsidR="001D5BC3" w:rsidRPr="002A6179">
        <w:rPr>
          <w:rFonts w:cstheme="minorHAnsi"/>
          <w:i/>
          <w:lang w:val="en-US"/>
        </w:rPr>
        <w:t>reference</w:t>
      </w:r>
      <w:r w:rsidR="006F6811" w:rsidRPr="002A6179">
        <w:rPr>
          <w:rFonts w:cstheme="minorHAnsi"/>
          <w:i/>
          <w:lang w:val="en-US"/>
        </w:rPr>
        <w:t xml:space="preserve"> health in their NDCs</w:t>
      </w:r>
      <w:r w:rsidR="001D5BC3" w:rsidRPr="002A6179">
        <w:rPr>
          <w:rFonts w:cstheme="minorHAnsi"/>
          <w:i/>
          <w:lang w:val="en-US"/>
        </w:rPr>
        <w:t>, with 95% of the least developed countries making these references</w:t>
      </w:r>
      <w:r w:rsidR="006F6811" w:rsidRPr="002A6179">
        <w:rPr>
          <w:rFonts w:cstheme="minorHAnsi"/>
          <w:i/>
          <w:lang w:val="en-US"/>
        </w:rPr>
        <w:t xml:space="preserve">.  </w:t>
      </w:r>
    </w:p>
    <w:p w14:paraId="191CB4D6" w14:textId="0326E616" w:rsidR="002F126D" w:rsidRPr="002A6179" w:rsidRDefault="002F126D" w:rsidP="00E6768E">
      <w:pPr>
        <w:jc w:val="left"/>
      </w:pPr>
      <w:r w:rsidRPr="002A6179">
        <w:t>This indicator examines engagement with health and climate change</w:t>
      </w:r>
      <w:r w:rsidRPr="002A6179">
        <w:rPr>
          <w:lang w:val="en-US"/>
        </w:rPr>
        <w:t xml:space="preserve"> in </w:t>
      </w:r>
      <w:r w:rsidRPr="002A6179">
        <w:t xml:space="preserve">the </w:t>
      </w:r>
      <w:r w:rsidRPr="002A6179">
        <w:rPr>
          <w:lang w:val="en-US"/>
        </w:rPr>
        <w:t>UN General Debate (UNGD)</w:t>
      </w:r>
      <w:r w:rsidRPr="002A6179">
        <w:t xml:space="preserve"> and with health in the NDCs committed to as part of the 2015 Paris Agreement.</w:t>
      </w:r>
      <w:r w:rsidR="00357D19" w:rsidRPr="002A6179">
        <w:fldChar w:fldCharType="begin"/>
      </w:r>
      <w:r w:rsidR="004F4748">
        <w:instrText xml:space="preserve"> ADDIN EN.CITE &lt;EndNote&gt;&lt;Cite&gt;&lt;Author&gt;General Assembly of the United Nations&lt;/Author&gt;&lt;Year&gt;2019&lt;/Year&gt;&lt;RecNum&gt;202&lt;/RecNum&gt;&lt;DisplayText&gt;&lt;style face="superscript"&gt;4,234&lt;/style&gt;&lt;/DisplayText&gt;&lt;record&gt;&lt;rec-number&gt;202&lt;/rec-number&gt;&lt;foreign-keys&gt;&lt;key app="EN" db-id="wvwxvp2x3zwxfke09tn5p5d529xtdx2e2dtd" timestamp="1594652650"&gt;202&lt;/key&gt;&lt;/foreign-keys&gt;&lt;ref-type name="Web Page"&gt;12&lt;/ref-type&gt;&lt;contributors&gt;&lt;authors&gt;&lt;author&gt;General Assembly of the United Nations,&lt;/author&gt;&lt;/authors&gt;&lt;/contributors&gt;&lt;titles&gt;&lt;title&gt;United Nations General Debate of the 74th session of the General Assembly 24-27 September 2019&lt;/title&gt;&lt;/titles&gt;&lt;number&gt;April 7, 2020&lt;/number&gt;&lt;dates&gt;&lt;year&gt;2019&lt;/year&gt;&lt;/dates&gt;&lt;urls&gt;&lt;related-urls&gt;&lt;url&gt;https://gadebate.un.org/generaldebate74/en/ &lt;/url&gt;&lt;/related-urls&gt;&lt;/urls&gt;&lt;/record&gt;&lt;/Cite&gt;&lt;Cite&gt;&lt;Author&gt;United Nations Framework Convention on Climate Change&lt;/Author&gt;&lt;Year&gt;2016&lt;/Year&gt;&lt;RecNum&gt;205&lt;/RecNum&gt;&lt;record&gt;&lt;rec-number&gt;205&lt;/rec-number&gt;&lt;foreign-keys&gt;&lt;key app="EN" db-id="wvwxvp2x3zwxfke09tn5p5d529xtdx2e2dtd" timestamp="1594652651"&gt;205&lt;/key&gt;&lt;/foreign-keys&gt;&lt;ref-type name="Web Page"&gt;12&lt;/ref-type&gt;&lt;contributors&gt;&lt;authors&gt;&lt;author&gt;United Nations Framework Convention on Climate Change,&lt;/author&gt;&lt;/authors&gt;&lt;/contributors&gt;&lt;titles&gt;&lt;title&gt;Decision1/CP.21, Adoption of the Paris Agreement, FCCC/CP/2015/10/Add.1 (January 29, 2016), paras 23 and 24&lt;/title&gt;&lt;/titles&gt;&lt;number&gt;April 6, 2020&lt;/number&gt;&lt;dates&gt;&lt;year&gt;2016&lt;/year&gt;&lt;/dates&gt;&lt;urls&gt;&lt;related-urls&gt;&lt;url&gt;http://unfccc.int/resource/docs/2015/cop21/eng/10a01.pdf&lt;/url&gt;&lt;/related-urls&gt;&lt;/urls&gt;&lt;/record&gt;&lt;/Cite&gt;&lt;/EndNote&gt;</w:instrText>
      </w:r>
      <w:r w:rsidR="00357D19" w:rsidRPr="002A6179">
        <w:fldChar w:fldCharType="separate"/>
      </w:r>
      <w:r w:rsidR="004F4748" w:rsidRPr="004F4748">
        <w:rPr>
          <w:noProof/>
          <w:vertAlign w:val="superscript"/>
        </w:rPr>
        <w:t>4,234</w:t>
      </w:r>
      <w:r w:rsidR="00357D19" w:rsidRPr="002A6179">
        <w:fldChar w:fldCharType="end"/>
      </w:r>
      <w:r w:rsidRPr="002A6179">
        <w:t xml:space="preserve"> </w:t>
      </w:r>
      <w:r w:rsidRPr="002A6179">
        <w:rPr>
          <w:iCs/>
        </w:rPr>
        <w:t xml:space="preserve">The indicator is based on a key word search of the </w:t>
      </w:r>
      <w:r w:rsidRPr="002A6179">
        <w:t>United Nations General Debate corpus, with algorithm-based natural language processing applied to the official English versions of the statements.</w:t>
      </w:r>
      <w:r w:rsidR="00357D19" w:rsidRPr="002A6179">
        <w:fldChar w:fldCharType="begin">
          <w:fldData xml:space="preserve">PEVuZE5vdGU+PENpdGU+PEF1dGhvcj5CYXR1cm88L0F1dGhvcj48WWVhcj4yMDE3PC9ZZWFyPjxS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</w:fldData>
        </w:fldChar>
      </w:r>
      <w:r w:rsidR="004F4748">
        <w:instrText xml:space="preserve"> ADDIN EN.CITE </w:instrText>
      </w:r>
      <w:r w:rsidR="004F4748">
        <w:fldChar w:fldCharType="begin">
          <w:fldData xml:space="preserve">PEVuZE5vdGU+PENpdGU+PEF1dGhvcj5CYXR1cm88L0F1dGhvcj48WWVhcj4yMDE3PC9ZZWFyPjxS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</w:fldData>
        </w:fldChar>
      </w:r>
      <w:r w:rsidR="004F4748">
        <w:instrText xml:space="preserve"> ADDIN EN.CITE.DATA </w:instrText>
      </w:r>
      <w:r w:rsidR="004F4748">
        <w:fldChar w:fldCharType="end"/>
      </w:r>
      <w:r w:rsidR="00357D19" w:rsidRPr="002A6179">
        <w:fldChar w:fldCharType="separate"/>
      </w:r>
      <w:r w:rsidR="004F4748" w:rsidRPr="004F4748">
        <w:rPr>
          <w:noProof/>
          <w:vertAlign w:val="superscript"/>
        </w:rPr>
        <w:t>255,256</w:t>
      </w:r>
      <w:r w:rsidR="00357D19" w:rsidRPr="002A6179">
        <w:fldChar w:fldCharType="end"/>
      </w:r>
      <w:r w:rsidRPr="002A6179">
        <w:t xml:space="preserve"> References to health-related terms (e.g. ‘health’, ‘</w:t>
      </w:r>
      <w:proofErr w:type="gramStart"/>
      <w:r w:rsidRPr="002A6179">
        <w:t>illness’</w:t>
      </w:r>
      <w:proofErr w:type="gramEnd"/>
      <w:r w:rsidRPr="002A6179">
        <w:t>, ‘disease’ and ‘malnutrition’) and climate-related health exposures were examined in the 18</w:t>
      </w:r>
      <w:r w:rsidR="00FD733D" w:rsidRPr="002A6179">
        <w:t>5</w:t>
      </w:r>
      <w:r w:rsidRPr="002A6179">
        <w:t xml:space="preserve"> countries registering their NDCs in the UNFCCC repository by March 2020, with a total of 2</w:t>
      </w:r>
      <w:r w:rsidR="00146A5C" w:rsidRPr="002A6179">
        <w:t>,</w:t>
      </w:r>
      <w:r w:rsidRPr="002A6179">
        <w:t>159 pages of text analysed. Building on previous analyses, this indicator analyses not only references, but the prominence they are given in the text.</w:t>
      </w:r>
      <w:r w:rsidR="00357D19" w:rsidRPr="002A6179">
        <w:fldChar w:fldCharType="begin"/>
      </w:r>
      <w:r w:rsidR="004F4748">
        <w:instrText xml:space="preserve"> ADDIN EN.CITE &lt;EndNote&gt;&lt;Cite&gt;&lt;Author&gt;Wiley&lt;/Author&gt;&lt;Year&gt;2015&lt;/Year&gt;&lt;RecNum&gt;206&lt;/RecNum&gt;&lt;DisplayText&gt;&lt;style face="superscript"&gt;237,257&lt;/style&gt;&lt;/DisplayText&gt;&lt;record&gt;&lt;rec-number&gt;206&lt;/rec-number&gt;&lt;foreign-keys&gt;&lt;key app="EN" db-id="wvwxvp2x3zwxfke09tn5p5d529xtdx2e2dtd" timestamp="1594652651"&gt;206&lt;/key&gt;&lt;/foreign-keys&gt;&lt;ref-type name="Web Page"&gt;12&lt;/ref-type&gt;&lt;contributors&gt;&lt;authors&gt;&lt;author&gt;Wiley, E&lt;/author&gt;&lt;author&gt;Tcholakov, Y&lt;/author&gt;&lt;author&gt;Pétrin-Desrosiers, C&lt;/author&gt;&lt;author&gt;Al-Qodmani, L&lt;/author&gt;&lt;/authors&gt;&lt;/contributors&gt;&lt;titles&gt;&lt;title&gt;Health in intended nationally determined contributions (INDCS)&lt;/title&gt;&lt;secondary-title&gt;Executive summary. Ferney-Voltaire, World Medical Association&lt;/secondary-title&gt;&lt;/titles&gt;&lt;number&gt;April 5, 2020&lt;/number&gt;&lt;dates&gt;&lt;year&gt;2015&lt;/year&gt;&lt;/dates&gt;&lt;urls&gt;&lt;related-urls&gt;&lt;url&gt;https://www.researchgate.net/publication/289451213_health_in_intended_nationally_determined_contributions_indcs_executive_summary/citation/download&lt;/url&gt;&lt;/related-urls&gt;&lt;/urls&gt;&lt;/record&gt;&lt;/Cite&gt;&lt;Cite&gt;&lt;Author&gt;World Health Organization&lt;/Author&gt;&lt;Year&gt;2019&lt;/Year&gt;&lt;RecNum&gt;226&lt;/RecNum&gt;&lt;record&gt;&lt;rec-number&gt;226&lt;/rec-number&gt;&lt;foreign-keys&gt;&lt;key app="EN" db-id="wvwxvp2x3zwxfke09tn5p5d529xtdx2e2dtd" timestamp="1594652654"&gt;226&lt;/key&gt;&lt;/foreign-keys&gt;&lt;ref-type name="Report"&gt;27&lt;/ref-type&gt;&lt;contributors&gt;&lt;authors&gt;&lt;author&gt;World Health Organization,&lt;/author&gt;&lt;/authors&gt;&lt;/contributors&gt;&lt;titles&gt;&lt;title&gt;Health in the NDCs&lt;/title&gt;&lt;/titles&gt;&lt;dates&gt;&lt;year&gt;2019&lt;/year&gt;&lt;/dates&gt;&lt;pub-location&gt;Geneva, Switzerland&lt;/pub-location&gt;&lt;publisher&gt;World Health Organization&lt;/publisher&gt;&lt;urls&gt;&lt;/urls&gt;&lt;/record&gt;&lt;/Cite&gt;&lt;/EndNote&gt;</w:instrText>
      </w:r>
      <w:r w:rsidR="00357D19" w:rsidRPr="002A6179">
        <w:fldChar w:fldCharType="separate"/>
      </w:r>
      <w:r w:rsidR="004F4748" w:rsidRPr="004F4748">
        <w:rPr>
          <w:noProof/>
          <w:vertAlign w:val="superscript"/>
        </w:rPr>
        <w:t>237,257</w:t>
      </w:r>
      <w:r w:rsidR="00357D19" w:rsidRPr="002A6179">
        <w:fldChar w:fldCharType="end"/>
      </w:r>
      <w:r w:rsidRPr="002A6179">
        <w:t xml:space="preserve"> Methods, data sources and further analyses are described in the </w:t>
      </w:r>
      <w:r w:rsidR="00116552" w:rsidRPr="002A6179">
        <w:t>Appendix</w:t>
      </w:r>
      <w:r w:rsidRPr="002A6179">
        <w:t>.</w:t>
      </w:r>
    </w:p>
    <w:p w14:paraId="3AF244D0" w14:textId="1506A34D" w:rsidR="00146A5C" w:rsidRPr="002A6179" w:rsidRDefault="002F126D" w:rsidP="00E6768E">
      <w:pPr>
        <w:jc w:val="left"/>
      </w:pPr>
      <w:r w:rsidRPr="002A6179">
        <w:lastRenderedPageBreak/>
        <w:t>A</w:t>
      </w:r>
      <w:proofErr w:type="spellStart"/>
      <w:r w:rsidRPr="002A6179">
        <w:rPr>
          <w:lang w:val="en-US"/>
        </w:rPr>
        <w:t>s</w:t>
      </w:r>
      <w:proofErr w:type="spellEnd"/>
      <w:r w:rsidRPr="002A6179">
        <w:rPr>
          <w:lang w:val="en-US"/>
        </w:rPr>
        <w:t xml:space="preserve"> part of the annual </w:t>
      </w:r>
      <w:r w:rsidRPr="002A6179">
        <w:t xml:space="preserve">UN General Assembly, the </w:t>
      </w:r>
      <w:r w:rsidRPr="002A6179">
        <w:rPr>
          <w:lang w:val="en-US"/>
        </w:rPr>
        <w:t xml:space="preserve">UNGD </w:t>
      </w:r>
      <w:r w:rsidRPr="002A6179">
        <w:t>provides a global forum for national leaders to discuss issues they consider important. Health has been a long-standing issue, whilst engagement with climate change was limited until the late 1980s (</w:t>
      </w:r>
      <w:r w:rsidRPr="002A6179">
        <w:fldChar w:fldCharType="begin"/>
      </w:r>
      <w:r w:rsidRPr="002A6179">
        <w:instrText xml:space="preserve"> REF _Ref38112840 \h  \* MERGEFORMAT </w:instrText>
      </w:r>
      <w:r w:rsidRPr="002A6179">
        <w:fldChar w:fldCharType="separate"/>
      </w:r>
      <w:r w:rsidR="00BB57D5" w:rsidRPr="002A6179">
        <w:t>Figure 28</w:t>
      </w:r>
      <w:r w:rsidRPr="002A6179">
        <w:fldChar w:fldCharType="end"/>
      </w:r>
      <w:r w:rsidRPr="002A6179">
        <w:t xml:space="preserve">). From the mid-2000s, national leaders began to focus on the connections between health and climate change, with the proportion rising rapidly from 2007 and peaking in 2014 at 24%.  </w:t>
      </w:r>
    </w:p>
    <w:p w14:paraId="6D5D5586" w14:textId="7CA8E4FE" w:rsidR="002F126D" w:rsidRPr="002A6179" w:rsidRDefault="002F126D" w:rsidP="00E6768E">
      <w:pPr>
        <w:jc w:val="left"/>
      </w:pPr>
      <w:r w:rsidRPr="002A6179">
        <w:t xml:space="preserve">Engagement in health and climate change continues to be led by the </w:t>
      </w:r>
      <w:r w:rsidR="00F60CF2">
        <w:t>small island developing states (</w:t>
      </w:r>
      <w:r w:rsidRPr="002A6179">
        <w:t>SIDS</w:t>
      </w:r>
      <w:r w:rsidR="00F60CF2">
        <w:t>)</w:t>
      </w:r>
      <w:r w:rsidRPr="002A6179">
        <w:t>, particularly in the Western Pacific Region. In contrast, engagement remained low among the more powerful global actors, particularly those with the highest CO₂ emissions (USA, China, and the EU). For the third consecutive year, President Donald Trump’s statement on behalf of the USA failed to make a single reference to climate change, let alone to climate change and health linkages. However, 2019 did see growing engagement with climate change and health by other high-income nations (including Australia, Canada, Germany</w:t>
      </w:r>
      <w:r w:rsidR="00146A5C" w:rsidRPr="002A6179">
        <w:t>,</w:t>
      </w:r>
      <w:r w:rsidRPr="002A6179">
        <w:t xml:space="preserve"> and Spain) and by low-income countries, particularly in the African Region (for example Burkina Faso, Botswana, C</w:t>
      </w:r>
      <w:r w:rsidR="0027085A" w:rsidRPr="002A6179">
        <w:rPr>
          <w:rFonts w:cstheme="minorHAnsi"/>
        </w:rPr>
        <w:t>ô</w:t>
      </w:r>
      <w:r w:rsidRPr="002A6179">
        <w:t xml:space="preserve">te </w:t>
      </w:r>
      <w:r w:rsidR="006F41BD" w:rsidRPr="002A6179">
        <w:t>d</w:t>
      </w:r>
      <w:r w:rsidRPr="002A6179">
        <w:t xml:space="preserve">’Ivoire, Niger, and Togo). </w:t>
      </w:r>
    </w:p>
    <w:p w14:paraId="30A6E613" w14:textId="77777777" w:rsidR="002F126D" w:rsidRPr="002A6179" w:rsidRDefault="002F126D" w:rsidP="00E6768E">
      <w:pPr>
        <w:jc w:val="left"/>
      </w:pPr>
      <w:r w:rsidRPr="002A6179">
        <w:t xml:space="preserve">At the 2019 UNGD, the majority of health and climate change references focused on the health impacts of climate change. For example, Dominica highlighted the impacts of climate change on SIDS’, including “rising sea levels, violent tropical storms and hurricanes, periods of severe drought alternating with floods and forest fires, new plant diseases, and vector-borne disease such as chikungunya and </w:t>
      </w:r>
      <w:proofErr w:type="spellStart"/>
      <w:r w:rsidRPr="002A6179">
        <w:t>Zika</w:t>
      </w:r>
      <w:proofErr w:type="spellEnd"/>
      <w:r w:rsidRPr="002A6179">
        <w:t xml:space="preserve"> present an existential threat.” Similarly, Tonga’s UNGD statement discussed how extreme weather events linked to climate change “are increasingly more intense, inflicting damage and destruction on our communities and ecosystems and putting the health of our peoples at risk.” </w:t>
      </w:r>
    </w:p>
    <w:p w14:paraId="0DD52C11" w14:textId="77777777" w:rsidR="002F126D" w:rsidRPr="002A6179" w:rsidRDefault="002F126D" w:rsidP="00E6768E">
      <w:pPr>
        <w:jc w:val="left"/>
      </w:pPr>
      <w:r w:rsidRPr="002A6179">
        <w:t xml:space="preserve">The 2019 UNGD also saw discussion of adaptation and resilience to “upgrade and climate-proof our health-care facilities” (Nauru), improve “the quality of health care and the durability of health-care systems in the face of the climate crisis” (Palau) and build “climate change resilience in our sectoral policies and strategies for health, transport, agriculture and pastoral production” (Niger). </w:t>
      </w:r>
    </w:p>
    <w:p w14:paraId="46082E64" w14:textId="3E6D4B0C" w:rsidR="002F126D" w:rsidRPr="002A6179" w:rsidRDefault="002F126D" w:rsidP="00E6768E">
      <w:pPr>
        <w:jc w:val="left"/>
      </w:pPr>
      <w:r w:rsidRPr="002A6179">
        <w:t>The second part of this indicator focuses on health within the NDCs, assessing both the references and their prominence within the text. Here, some 73% of NDCs included considerations of public health. At the WHO regional level, all countries in the South East Asian and Eastern Mediterranean Regions discuss these links (</w:t>
      </w:r>
      <w:r w:rsidRPr="002A6179">
        <w:fldChar w:fldCharType="begin"/>
      </w:r>
      <w:r w:rsidRPr="002A6179">
        <w:instrText xml:space="preserve"> REF _Ref38113622 \h  \* MERGEFORMAT </w:instrText>
      </w:r>
      <w:r w:rsidRPr="002A6179">
        <w:fldChar w:fldCharType="separate"/>
      </w:r>
      <w:r w:rsidR="00BB57D5" w:rsidRPr="002A6179">
        <w:t xml:space="preserve">Figure </w:t>
      </w:r>
      <w:r w:rsidR="00BB57D5" w:rsidRPr="002A6179">
        <w:rPr>
          <w:noProof/>
        </w:rPr>
        <w:t>29</w:t>
      </w:r>
      <w:r w:rsidRPr="002A6179">
        <w:fldChar w:fldCharType="end"/>
      </w:r>
      <w:r w:rsidRPr="002A6179">
        <w:t>). At the country level, references to health are particularly common among Least Developed Countries (95%). In contrast, the European Union (representing the contributions of 2</w:t>
      </w:r>
      <w:r w:rsidR="00FD733D" w:rsidRPr="002A6179">
        <w:t>8</w:t>
      </w:r>
      <w:r w:rsidRPr="002A6179">
        <w:t xml:space="preserve"> countries) and the USA NDCs have none.  </w:t>
      </w:r>
    </w:p>
    <w:p w14:paraId="42E87E3B" w14:textId="77777777" w:rsidR="002F126D" w:rsidRPr="002A6179" w:rsidRDefault="002F126D" w:rsidP="00E45FA8">
      <w:pPr>
        <w:jc w:val="left"/>
      </w:pPr>
    </w:p>
    <w:p w14:paraId="59D269F9" w14:textId="402B017A" w:rsidR="002F126D" w:rsidRPr="002A6179" w:rsidRDefault="002F126D" w:rsidP="00E45FA8">
      <w:pPr>
        <w:jc w:val="left"/>
      </w:pPr>
      <w:r w:rsidRPr="002A6179">
        <w:rPr>
          <w:noProof/>
        </w:rPr>
        <w:lastRenderedPageBreak/>
        <w:drawing>
          <wp:inline distT="0" distB="0" distL="0" distR="0" wp14:anchorId="6B085137" wp14:editId="37FA5C64">
            <wp:extent cx="4761781" cy="2691442"/>
            <wp:effectExtent l="0" t="0" r="1270" b="13970"/>
            <wp:docPr id="2118648460" name="Chart 2118648460">
              <a:extLst xmlns:a="http://schemas.openxmlformats.org/drawingml/2006/main">
                <a:ext uri="{FF2B5EF4-FFF2-40B4-BE49-F238E27FC236}">
                  <a16:creationId xmlns:a16="http://schemas.microsoft.com/office/drawing/2014/main" id="{89DBAF86-FA3F-F944-BD12-C29108A2BF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29A700B" w14:textId="708FEA1C" w:rsidR="002F126D" w:rsidRPr="002A6179" w:rsidRDefault="002F126D" w:rsidP="00096507">
      <w:pPr>
        <w:pStyle w:val="Caption"/>
      </w:pPr>
      <w:bookmarkStart w:id="185" w:name="_Ref38113622"/>
      <w:bookmarkStart w:id="186" w:name="_Toc46323810"/>
      <w:r w:rsidRPr="002A6179">
        <w:t xml:space="preserve">Figure </w:t>
      </w:r>
      <w:r w:rsidRPr="002A6179">
        <w:fldChar w:fldCharType="begin"/>
      </w:r>
      <w:r w:rsidRPr="002A6179">
        <w:instrText xml:space="preserve"> SEQ Figure \* ARABIC </w:instrText>
      </w:r>
      <w:r w:rsidRPr="002A6179">
        <w:fldChar w:fldCharType="separate"/>
      </w:r>
      <w:r w:rsidR="00BB57D5" w:rsidRPr="002A6179">
        <w:rPr>
          <w:noProof/>
        </w:rPr>
        <w:t>29</w:t>
      </w:r>
      <w:r w:rsidRPr="002A6179">
        <w:rPr>
          <w:noProof/>
        </w:rPr>
        <w:fldChar w:fldCharType="end"/>
      </w:r>
      <w:bookmarkEnd w:id="185"/>
      <w:r w:rsidRPr="002A6179">
        <w:t>: Reference to health in the NDCs by WHO region</w:t>
      </w:r>
      <w:r w:rsidR="00084623" w:rsidRPr="002A6179">
        <w:t>.</w:t>
      </w:r>
      <w:r w:rsidRPr="002A6179">
        <w:t xml:space="preserve"> </w:t>
      </w:r>
      <w:r w:rsidR="00F60CF2">
        <w:t xml:space="preserve">The </w:t>
      </w:r>
      <w:r w:rsidRPr="002A6179">
        <w:t>European region</w:t>
      </w:r>
      <w:r w:rsidR="00F60CF2">
        <w:t xml:space="preserve"> (which consists of </w:t>
      </w:r>
      <w:r w:rsidR="009B0E61">
        <w:t>53 countries) is</w:t>
      </w:r>
      <w:r w:rsidRPr="002A6179">
        <w:t xml:space="preserve"> adjusted for</w:t>
      </w:r>
      <w:r w:rsidR="00146A5C" w:rsidRPr="002A6179">
        <w:t xml:space="preserve"> the</w:t>
      </w:r>
      <w:r w:rsidRPr="002A6179">
        <w:t xml:space="preserve"> single NDC representing 2</w:t>
      </w:r>
      <w:r w:rsidR="00146A5C" w:rsidRPr="002A6179">
        <w:t>8</w:t>
      </w:r>
      <w:r w:rsidRPr="002A6179">
        <w:t xml:space="preserve"> EU countries; treating the EU as one country would increase the regional proportion to 60%</w:t>
      </w:r>
      <w:r w:rsidR="00084623" w:rsidRPr="002A6179">
        <w:t>.</w:t>
      </w:r>
      <w:bookmarkEnd w:id="186"/>
    </w:p>
    <w:p w14:paraId="7C29B8D4" w14:textId="77777777" w:rsidR="00BA545D" w:rsidRPr="002A6179" w:rsidRDefault="00BA545D" w:rsidP="00BA545D">
      <w:pPr>
        <w:rPr>
          <w:lang w:eastAsia="en-US"/>
        </w:rPr>
      </w:pPr>
    </w:p>
    <w:p w14:paraId="53011BA9" w14:textId="7CB643D3" w:rsidR="002F126D" w:rsidRPr="002A6179" w:rsidRDefault="002F126D" w:rsidP="00E6768E">
      <w:pPr>
        <w:jc w:val="left"/>
      </w:pPr>
      <w:r w:rsidRPr="002A6179">
        <w:t>A range of health dimensions were highlighted</w:t>
      </w:r>
      <w:r w:rsidR="003A4E4C" w:rsidRPr="002A6179">
        <w:t xml:space="preserve"> in the NDCs</w:t>
      </w:r>
      <w:r w:rsidRPr="002A6179">
        <w:t xml:space="preserve">, including the direct impacts of climate change on health and health-related infrastructure. For example, </w:t>
      </w:r>
      <w:r w:rsidR="003A4E4C" w:rsidRPr="002A6179">
        <w:t xml:space="preserve">in their respective NDCs, </w:t>
      </w:r>
      <w:r w:rsidRPr="002A6179">
        <w:t>Morocco</w:t>
      </w:r>
      <w:r w:rsidR="003A4E4C" w:rsidRPr="002A6179">
        <w:t xml:space="preserve"> </w:t>
      </w:r>
      <w:r w:rsidRPr="002A6179">
        <w:t xml:space="preserve">notes that </w:t>
      </w:r>
      <w:r w:rsidR="003A4E4C" w:rsidRPr="002A6179">
        <w:t xml:space="preserve">climate change would increase deaths </w:t>
      </w:r>
      <w:r w:rsidRPr="002A6179">
        <w:t xml:space="preserve">“by 250,000 annually between 2030 and 2050 due to malnutrition, malaria, </w:t>
      </w:r>
      <w:proofErr w:type="spellStart"/>
      <w:r w:rsidRPr="002A6179">
        <w:t>diarrhea</w:t>
      </w:r>
      <w:proofErr w:type="spellEnd"/>
      <w:r w:rsidRPr="002A6179">
        <w:t xml:space="preserve"> and heat-related stress” and Cambodia discusses the effects of </w:t>
      </w:r>
      <w:r w:rsidR="003A4E4C" w:rsidRPr="002A6179">
        <w:t xml:space="preserve">climate change on </w:t>
      </w:r>
      <w:r w:rsidRPr="002A6179">
        <w:t>“death, injury, psychological disorders and damage to public health infrastructure”. There are also references to the co-benefits of interventions; for example, Saint Lucia refers to “human health benefits” among “co-benefits associated with its mitigation efforts”.</w:t>
      </w:r>
    </w:p>
    <w:p w14:paraId="6C8EF962" w14:textId="7754F840" w:rsidR="002F126D" w:rsidRPr="002A6179" w:rsidRDefault="002F126D" w:rsidP="00E6768E">
      <w:pPr>
        <w:jc w:val="left"/>
      </w:pPr>
      <w:r w:rsidRPr="002A6179">
        <w:t>Among the NDCs considering health</w:t>
      </w:r>
      <w:r w:rsidR="003A4E4C" w:rsidRPr="002A6179">
        <w:t xml:space="preserve"> and climate change</w:t>
      </w:r>
      <w:r w:rsidRPr="002A6179">
        <w:t>, extreme weather events (e.g. floods, drought) and food security were most commonly cited, with 52% discussing these links. The proportion was highest in the NDCs from countries in South East Asia, and lowest in Europe. Examples include Sri Lanka’s NDC, which warns of its “water borne diseases” which “can increase due to extreme heat and drought” and Nepal’s NDC which describes “an increased frequency of extreme weather events such as landslides, floods and droughts resulting to the loss of human lives”.</w:t>
      </w:r>
    </w:p>
    <w:p w14:paraId="44022062" w14:textId="71B5859D" w:rsidR="002F126D" w:rsidRPr="002A6179" w:rsidRDefault="002F126D" w:rsidP="00E6768E">
      <w:pPr>
        <w:jc w:val="left"/>
      </w:pPr>
    </w:p>
    <w:p w14:paraId="5BD3D251" w14:textId="77777777" w:rsidR="00084623" w:rsidRPr="002A6179" w:rsidRDefault="00084623" w:rsidP="00E6768E">
      <w:pPr>
        <w:jc w:val="left"/>
      </w:pPr>
    </w:p>
    <w:p w14:paraId="20A12C24" w14:textId="13AAA4CF" w:rsidR="002F126D" w:rsidRPr="002A6179" w:rsidRDefault="002F126D" w:rsidP="00E45FA8">
      <w:pPr>
        <w:pStyle w:val="Heading2"/>
        <w:jc w:val="left"/>
      </w:pPr>
      <w:bookmarkStart w:id="187" w:name="_Toc47088960"/>
      <w:r w:rsidRPr="002A6179">
        <w:rPr>
          <w:rFonts w:cs="Times New Roman"/>
          <w:szCs w:val="36"/>
        </w:rPr>
        <w:lastRenderedPageBreak/>
        <w:t>Indicator</w:t>
      </w:r>
      <w:r w:rsidRPr="002A6179">
        <w:t xml:space="preserve"> 5.5: </w:t>
      </w:r>
      <w:r w:rsidR="00A54A67" w:rsidRPr="002A6179">
        <w:t>C</w:t>
      </w:r>
      <w:r w:rsidRPr="002A6179">
        <w:t xml:space="preserve">orporate </w:t>
      </w:r>
      <w:r w:rsidR="00084623" w:rsidRPr="002A6179">
        <w:t>S</w:t>
      </w:r>
      <w:r w:rsidRPr="002A6179">
        <w:t xml:space="preserve">ector </w:t>
      </w:r>
      <w:r w:rsidR="00084623" w:rsidRPr="002A6179">
        <w:t>E</w:t>
      </w:r>
      <w:r w:rsidRPr="002A6179">
        <w:t xml:space="preserve">ngagement in </w:t>
      </w:r>
      <w:r w:rsidR="00084623" w:rsidRPr="002A6179">
        <w:t>H</w:t>
      </w:r>
      <w:r w:rsidRPr="002A6179">
        <w:t xml:space="preserve">ealth and </w:t>
      </w:r>
      <w:r w:rsidR="00084623" w:rsidRPr="002A6179">
        <w:t>C</w:t>
      </w:r>
      <w:r w:rsidRPr="002A6179">
        <w:t>limate change</w:t>
      </w:r>
      <w:bookmarkEnd w:id="187"/>
    </w:p>
    <w:p w14:paraId="62272111" w14:textId="01B78DFA" w:rsidR="002F126D" w:rsidRPr="002A6179" w:rsidRDefault="002C5137" w:rsidP="00E6768E">
      <w:pPr>
        <w:jc w:val="left"/>
        <w:rPr>
          <w:b/>
          <w:i/>
          <w:iCs/>
          <w:sz w:val="28"/>
          <w:szCs w:val="28"/>
        </w:rPr>
      </w:pPr>
      <w:r w:rsidRPr="002A6179">
        <w:rPr>
          <w:i/>
          <w:iCs/>
        </w:rPr>
        <w:t>Headline finding</w:t>
      </w:r>
      <w:r w:rsidR="002F126D" w:rsidRPr="002A6179">
        <w:rPr>
          <w:i/>
          <w:iCs/>
        </w:rPr>
        <w:t>: engagement in health and climate change increased to 24% in 2019 among healthcare companies in the UN Global Compact, although this engagement continues to lag behind other sectors</w:t>
      </w:r>
      <w:r w:rsidR="003A4E4C" w:rsidRPr="002A6179">
        <w:rPr>
          <w:i/>
          <w:iCs/>
        </w:rPr>
        <w:t>.</w:t>
      </w:r>
    </w:p>
    <w:p w14:paraId="122C67AA" w14:textId="589B8636" w:rsidR="002F126D" w:rsidRPr="002A6179" w:rsidRDefault="002F126D" w:rsidP="00E6768E">
      <w:pPr>
        <w:jc w:val="left"/>
      </w:pPr>
      <w:r w:rsidRPr="002A6179">
        <w:t>The UN</w:t>
      </w:r>
      <w:r w:rsidR="003A4E4C" w:rsidRPr="002A6179">
        <w:t xml:space="preserve"> Global Compact (UN</w:t>
      </w:r>
      <w:r w:rsidRPr="002A6179">
        <w:t>GC</w:t>
      </w:r>
      <w:r w:rsidR="003A4E4C" w:rsidRPr="002A6179">
        <w:t>)</w:t>
      </w:r>
      <w:r w:rsidRPr="002A6179">
        <w:t xml:space="preserve"> is a UN-supported platform</w:t>
      </w:r>
      <w:r w:rsidR="00674EB5" w:rsidRPr="002A6179">
        <w:t>,</w:t>
      </w:r>
      <w:r w:rsidRPr="002A6179">
        <w:t xml:space="preserve"> created to promote environmental and social responsibility in the business sector.</w:t>
      </w:r>
      <w:r w:rsidR="00357D19" w:rsidRPr="002A6179">
        <w:fldChar w:fldCharType="begin"/>
      </w:r>
      <w:r w:rsidR="004F4748">
        <w:instrText xml:space="preserve"> ADDIN EN.CITE &lt;EndNote&gt;&lt;Cite&gt;&lt;Author&gt;United Nations Global Compact&lt;/Author&gt;&lt;Year&gt;2008&lt;/Year&gt;&lt;RecNum&gt;227&lt;/RecNum&gt;&lt;DisplayText&gt;&lt;style face="superscript"&gt;258&lt;/style&gt;&lt;/DisplayText&gt;&lt;record&gt;&lt;rec-number&gt;227&lt;/rec-number&gt;&lt;foreign-keys&gt;&lt;key app="EN" db-id="wvwxvp2x3zwxfke09tn5p5d529xtdx2e2dtd" timestamp="1594652654"&gt;227&lt;/key&gt;&lt;/foreign-keys&gt;&lt;ref-type name="Report"&gt;27&lt;/ref-type&gt;&lt;contributors&gt;&lt;authors&gt;&lt;author&gt;United Nations Global Compact,&lt;/author&gt;&lt;/authors&gt;&lt;/contributors&gt;&lt;titles&gt;&lt;title&gt;Corporate sustainability in the world economy&lt;/title&gt;&lt;/titles&gt;&lt;dates&gt;&lt;year&gt;2008&lt;/year&gt;&lt;/dates&gt;&lt;pub-location&gt;New York&lt;/pub-location&gt;&lt;publisher&gt;UN Global Compact&lt;/publisher&gt;&lt;urls&gt;&lt;/urls&gt;&lt;/record&gt;&lt;/Cite&gt;&lt;/EndNote&gt;</w:instrText>
      </w:r>
      <w:r w:rsidR="00357D19" w:rsidRPr="002A6179">
        <w:fldChar w:fldCharType="separate"/>
      </w:r>
      <w:r w:rsidR="004F4748" w:rsidRPr="004F4748">
        <w:rPr>
          <w:noProof/>
          <w:vertAlign w:val="superscript"/>
        </w:rPr>
        <w:t>258</w:t>
      </w:r>
      <w:r w:rsidR="00357D19" w:rsidRPr="002A6179">
        <w:fldChar w:fldCharType="end"/>
      </w:r>
      <w:r w:rsidRPr="002A6179">
        <w:t xml:space="preserve"> It represents over </w:t>
      </w:r>
      <w:r w:rsidRPr="002A6179">
        <w:rPr>
          <w:rFonts w:cs="Arial"/>
        </w:rPr>
        <w:t>10,000 companies from more than 160 countries.</w:t>
      </w:r>
      <w:r w:rsidR="00357D19" w:rsidRPr="002A6179">
        <w:rPr>
          <w:rFonts w:cs="Arial"/>
        </w:rPr>
        <w:fldChar w:fldCharType="begin"/>
      </w:r>
      <w:r w:rsidR="004F4748">
        <w:rPr>
          <w:rFonts w:cs="Arial"/>
        </w:rPr>
        <w:instrText xml:space="preserve"> ADDIN EN.CITE &lt;EndNote&gt;&lt;Cite ExcludeYear="1"&gt;&lt;Author&gt;United Nations Global Compact&lt;/Author&gt;&lt;RecNum&gt;210&lt;/RecNum&gt;&lt;DisplayText&gt;&lt;style face="superscript"&gt;241&lt;/style&gt;&lt;/DisplayText&gt;&lt;record&gt;&lt;rec-number&gt;210&lt;/rec-number&gt;&lt;foreign-keys&gt;&lt;key app="EN" db-id="wvwxvp2x3zwxfke09tn5p5d529xtdx2e2dtd" timestamp="1594652651"&gt;210&lt;/key&gt;&lt;/foreign-keys&gt;&lt;ref-type name="Web Page"&gt;12&lt;/ref-type&gt;&lt;contributors&gt;&lt;authors&gt;&lt;author&gt;United Nations Global Compact,&lt;/author&gt;&lt;/authors&gt;&lt;/contributors&gt;&lt;titles&gt;&lt;/titles&gt;&lt;number&gt;13.04.19&lt;/number&gt;&lt;dates&gt;&lt;/dates&gt;&lt;urls&gt;&lt;related-urls&gt;&lt;url&gt;https://www.unglobalcompact.org/&lt;/url&gt;&lt;/related-urls&gt;&lt;/urls&gt;&lt;/record&gt;&lt;/Cite&gt;&lt;/EndNote&gt;</w:instrText>
      </w:r>
      <w:r w:rsidR="00357D19" w:rsidRPr="002A6179">
        <w:rPr>
          <w:rFonts w:cs="Arial"/>
        </w:rPr>
        <w:fldChar w:fldCharType="separate"/>
      </w:r>
      <w:r w:rsidR="004F4748" w:rsidRPr="004F4748">
        <w:rPr>
          <w:rFonts w:cs="Arial"/>
          <w:noProof/>
          <w:vertAlign w:val="superscript"/>
        </w:rPr>
        <w:t>241</w:t>
      </w:r>
      <w:r w:rsidR="00357D19" w:rsidRPr="002A6179">
        <w:rPr>
          <w:rFonts w:cs="Arial"/>
        </w:rPr>
        <w:fldChar w:fldCharType="end"/>
      </w:r>
      <w:r w:rsidRPr="002A6179">
        <w:rPr>
          <w:rFonts w:cs="Arial"/>
        </w:rPr>
        <w:t xml:space="preserve"> Focusing on the healthcare sector, </w:t>
      </w:r>
      <w:r w:rsidRPr="002A6179">
        <w:rPr>
          <w:rFonts w:cs="Arial"/>
        </w:rPr>
        <w:fldChar w:fldCharType="begin"/>
      </w:r>
      <w:r w:rsidRPr="002A6179">
        <w:rPr>
          <w:rFonts w:cs="Arial"/>
        </w:rPr>
        <w:instrText xml:space="preserve"> REF _Ref38117142 \h </w:instrText>
      </w:r>
      <w:r w:rsidR="004E36E1" w:rsidRPr="002A6179">
        <w:rPr>
          <w:rFonts w:cs="Arial"/>
        </w:rPr>
        <w:instrText xml:space="preserve"> \* MERGEFORMAT </w:instrText>
      </w:r>
      <w:r w:rsidRPr="002A6179">
        <w:rPr>
          <w:rFonts w:cs="Arial"/>
        </w:rPr>
      </w:r>
      <w:r w:rsidRPr="002A6179">
        <w:rPr>
          <w:rFonts w:cs="Arial"/>
        </w:rPr>
        <w:fldChar w:fldCharType="separate"/>
      </w:r>
      <w:r w:rsidR="00BB57D5" w:rsidRPr="002A6179">
        <w:t xml:space="preserve">Figure </w:t>
      </w:r>
      <w:r w:rsidR="00BB57D5" w:rsidRPr="002A6179">
        <w:rPr>
          <w:noProof/>
        </w:rPr>
        <w:t>30</w:t>
      </w:r>
      <w:r w:rsidRPr="002A6179">
        <w:rPr>
          <w:rFonts w:cs="Arial"/>
        </w:rPr>
        <w:fldChar w:fldCharType="end"/>
      </w:r>
      <w:r w:rsidRPr="002A6179">
        <w:rPr>
          <w:rFonts w:cs="Arial"/>
        </w:rPr>
        <w:t xml:space="preserve"> </w:t>
      </w:r>
      <w:r w:rsidRPr="002A6179">
        <w:t xml:space="preserve">tracks engagement in health and climate change in the UNGC </w:t>
      </w:r>
      <w:r w:rsidRPr="002A6179">
        <w:rPr>
          <w:iCs/>
        </w:rPr>
        <w:t>Communication o</w:t>
      </w:r>
      <w:r w:rsidR="00CC7F88" w:rsidRPr="002A6179">
        <w:rPr>
          <w:iCs/>
        </w:rPr>
        <w:t>n</w:t>
      </w:r>
      <w:r w:rsidRPr="002A6179">
        <w:rPr>
          <w:iCs/>
        </w:rPr>
        <w:t xml:space="preserve"> Progress</w:t>
      </w:r>
      <w:r w:rsidRPr="002A6179">
        <w:t xml:space="preserve"> reports that companies submit each year.  </w:t>
      </w:r>
    </w:p>
    <w:p w14:paraId="4C919A1B" w14:textId="2597FEB6" w:rsidR="002F126D" w:rsidRPr="002A6179" w:rsidRDefault="002F126D" w:rsidP="00E6768E">
      <w:pPr>
        <w:jc w:val="left"/>
      </w:pPr>
      <w:r w:rsidRPr="002A6179">
        <w:t>Analysis was based on key word searches of health-related and of climate change-related terms in 20</w:t>
      </w:r>
      <w:r w:rsidR="00674EB5" w:rsidRPr="002A6179">
        <w:t>,</w:t>
      </w:r>
      <w:r w:rsidRPr="002A6179">
        <w:t>775 annual reports in the UNGC database, and engagement in health and climate change was identified using natural language processing.</w:t>
      </w:r>
      <w:r w:rsidR="00357D19" w:rsidRPr="002A6179">
        <w:rPr>
          <w:rFonts w:cs="Arial"/>
        </w:rPr>
        <w:t xml:space="preserve"> </w:t>
      </w:r>
      <w:r w:rsidR="00357D19" w:rsidRPr="002A6179">
        <w:rPr>
          <w:rFonts w:cs="Arial"/>
        </w:rPr>
        <w:fldChar w:fldCharType="begin"/>
      </w:r>
      <w:r w:rsidR="004F4748">
        <w:rPr>
          <w:rFonts w:cs="Arial"/>
        </w:rPr>
        <w:instrText xml:space="preserve"> ADDIN EN.CITE &lt;EndNote&gt;&lt;Cite ExcludeYear="1"&gt;&lt;Author&gt;United Nations Global Compact&lt;/Author&gt;&lt;RecNum&gt;210&lt;/RecNum&gt;&lt;DisplayText&gt;&lt;style face="superscript"&gt;241&lt;/style&gt;&lt;/DisplayText&gt;&lt;record&gt;&lt;rec-number&gt;210&lt;/rec-number&gt;&lt;foreign-keys&gt;&lt;key app="EN" db-id="wvwxvp2x3zwxfke09tn5p5d529xtdx2e2dtd" timestamp="1594652651"&gt;210&lt;/key&gt;&lt;/foreign-keys&gt;&lt;ref-type name="Web Page"&gt;12&lt;/ref-type&gt;&lt;contributors&gt;&lt;authors&gt;&lt;author&gt;United Nations Global Compact,&lt;/author&gt;&lt;/authors&gt;&lt;/contributors&gt;&lt;titles&gt;&lt;/titles&gt;&lt;number&gt;13.04.19&lt;/number&gt;&lt;dates&gt;&lt;/dates&gt;&lt;urls&gt;&lt;related-urls&gt;&lt;url&gt;https://www.unglobalcompact.org/&lt;/url&gt;&lt;/related-urls&gt;&lt;/urls&gt;&lt;/record&gt;&lt;/Cite&gt;&lt;/EndNote&gt;</w:instrText>
      </w:r>
      <w:r w:rsidR="00357D19" w:rsidRPr="002A6179">
        <w:rPr>
          <w:rFonts w:cs="Arial"/>
        </w:rPr>
        <w:fldChar w:fldCharType="separate"/>
      </w:r>
      <w:r w:rsidR="004F4748" w:rsidRPr="004F4748">
        <w:rPr>
          <w:rFonts w:cs="Arial"/>
          <w:noProof/>
          <w:vertAlign w:val="superscript"/>
        </w:rPr>
        <w:t>241</w:t>
      </w:r>
      <w:r w:rsidR="00357D19" w:rsidRPr="002A6179">
        <w:rPr>
          <w:rFonts w:cs="Arial"/>
        </w:rPr>
        <w:fldChar w:fldCharType="end"/>
      </w:r>
      <w:r w:rsidRPr="002A6179">
        <w:t xml:space="preserve"> Methods, data sources and further analyses are described in the </w:t>
      </w:r>
      <w:r w:rsidR="00116552" w:rsidRPr="002A6179">
        <w:t>Appendix</w:t>
      </w:r>
      <w:r w:rsidRPr="002A6179">
        <w:t>.</w:t>
      </w:r>
    </w:p>
    <w:p w14:paraId="08D1E43D" w14:textId="7C9BDE35" w:rsidR="002F126D" w:rsidRPr="002A6179" w:rsidRDefault="002F126D" w:rsidP="00E6768E">
      <w:pPr>
        <w:jc w:val="left"/>
      </w:pPr>
      <w:r w:rsidRPr="002A6179">
        <w:t>This indicator points to an increase in healthcare sector engagement in 2019, with 24% of companies referring to the links between climate change and health</w:t>
      </w:r>
      <w:r w:rsidR="00084623" w:rsidRPr="002A6179">
        <w:t xml:space="preserve"> (</w:t>
      </w:r>
      <w:r w:rsidR="00084623" w:rsidRPr="002A6179">
        <w:fldChar w:fldCharType="begin"/>
      </w:r>
      <w:r w:rsidR="00084623" w:rsidRPr="002A6179">
        <w:instrText xml:space="preserve"> REF _Ref38117142 \h </w:instrText>
      </w:r>
      <w:r w:rsidR="00E45FA8" w:rsidRPr="002A6179">
        <w:instrText xml:space="preserve"> \* MERGEFORMAT </w:instrText>
      </w:r>
      <w:r w:rsidR="00084623" w:rsidRPr="002A6179">
        <w:fldChar w:fldCharType="separate"/>
      </w:r>
      <w:r w:rsidR="00BB57D5" w:rsidRPr="002A6179">
        <w:t xml:space="preserve">Figure </w:t>
      </w:r>
      <w:r w:rsidR="00BB57D5" w:rsidRPr="002A6179">
        <w:rPr>
          <w:noProof/>
        </w:rPr>
        <w:t>30</w:t>
      </w:r>
      <w:r w:rsidR="00084623" w:rsidRPr="002A6179">
        <w:fldChar w:fldCharType="end"/>
      </w:r>
      <w:r w:rsidR="00084623" w:rsidRPr="002A6179">
        <w:t>)</w:t>
      </w:r>
      <w:r w:rsidRPr="002A6179">
        <w:t xml:space="preserve">. However, other sectors have higher levels of engagement, including the energy sector and real estate investment sector. </w:t>
      </w:r>
    </w:p>
    <w:p w14:paraId="772DB73F" w14:textId="77777777" w:rsidR="002F126D" w:rsidRPr="002A6179" w:rsidRDefault="002F126D" w:rsidP="00E45FA8">
      <w:pPr>
        <w:spacing w:after="120"/>
        <w:jc w:val="left"/>
      </w:pPr>
    </w:p>
    <w:p w14:paraId="2FDBE9D8" w14:textId="77777777" w:rsidR="002F126D" w:rsidRPr="002A6179" w:rsidRDefault="002F126D" w:rsidP="00E45FA8">
      <w:pPr>
        <w:keepNext/>
        <w:spacing w:after="120"/>
        <w:jc w:val="left"/>
      </w:pPr>
      <w:r w:rsidRPr="002A6179">
        <w:rPr>
          <w:i/>
          <w:noProof/>
        </w:rPr>
        <w:drawing>
          <wp:inline distT="0" distB="0" distL="0" distR="0" wp14:anchorId="308E52DC" wp14:editId="0A762F48">
            <wp:extent cx="4852712" cy="2994639"/>
            <wp:effectExtent l="0" t="0" r="5080" b="0"/>
            <wp:docPr id="2118648461" name="Picture 2118648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l_three_percent.pdf"/>
                    <pic:cNvPicPr/>
                  </pic:nvPicPr>
                  <pic:blipFill>
                    <a:blip r:embed="rId47">
                      <a:extLst>
                        <a:ext uri="{28A0092B-C50C-407E-A947-70E740481C1C}">
                          <a14:useLocalDpi xmlns:a14="http://schemas.microsoft.com/office/drawing/2010/main" val="0"/>
                        </a:ext>
                      </a:extLst>
                    </a:blip>
                    <a:stretch>
                      <a:fillRect/>
                    </a:stretch>
                  </pic:blipFill>
                  <pic:spPr>
                    <a:xfrm>
                      <a:off x="0" y="0"/>
                      <a:ext cx="4868380" cy="3004308"/>
                    </a:xfrm>
                    <a:prstGeom prst="rect">
                      <a:avLst/>
                    </a:prstGeom>
                  </pic:spPr>
                </pic:pic>
              </a:graphicData>
            </a:graphic>
          </wp:inline>
        </w:drawing>
      </w:r>
    </w:p>
    <w:p w14:paraId="2F821672" w14:textId="2582627E" w:rsidR="00DA435B" w:rsidRPr="002A6179" w:rsidRDefault="002F126D" w:rsidP="00BA545D">
      <w:pPr>
        <w:pStyle w:val="Caption"/>
      </w:pPr>
      <w:bookmarkStart w:id="188" w:name="_Ref38117142"/>
      <w:bookmarkStart w:id="189" w:name="_Toc46323811"/>
      <w:r w:rsidRPr="002A6179">
        <w:t xml:space="preserve">Figure </w:t>
      </w:r>
      <w:r w:rsidRPr="002A6179">
        <w:fldChar w:fldCharType="begin"/>
      </w:r>
      <w:r w:rsidRPr="002A6179">
        <w:instrText xml:space="preserve"> SEQ Figure \* ARABIC </w:instrText>
      </w:r>
      <w:r w:rsidRPr="002A6179">
        <w:fldChar w:fldCharType="separate"/>
      </w:r>
      <w:r w:rsidR="00BB57D5" w:rsidRPr="002A6179">
        <w:rPr>
          <w:noProof/>
        </w:rPr>
        <w:t>30</w:t>
      </w:r>
      <w:r w:rsidRPr="002A6179">
        <w:rPr>
          <w:noProof/>
        </w:rPr>
        <w:fldChar w:fldCharType="end"/>
      </w:r>
      <w:bookmarkEnd w:id="188"/>
      <w:r w:rsidRPr="002A6179">
        <w:t>: Proportion of healthcare sector companies referring to climate change, health, and the intersection of health and climate change in Communication o</w:t>
      </w:r>
      <w:r w:rsidR="00CC7F88" w:rsidRPr="002A6179">
        <w:t>n</w:t>
      </w:r>
      <w:r w:rsidRPr="002A6179">
        <w:t xml:space="preserve"> Progress reports, 2011-2019</w:t>
      </w:r>
      <w:r w:rsidR="00CC7F88" w:rsidRPr="002A6179">
        <w:t>.</w:t>
      </w:r>
      <w:bookmarkEnd w:id="189"/>
    </w:p>
    <w:p w14:paraId="4C34D3DB" w14:textId="254BB7D9" w:rsidR="002F126D" w:rsidRPr="002A6179" w:rsidRDefault="002F126D" w:rsidP="00E45FA8">
      <w:pPr>
        <w:pStyle w:val="Heading2"/>
        <w:jc w:val="left"/>
      </w:pPr>
      <w:bookmarkStart w:id="190" w:name="_Toc47088961"/>
      <w:r w:rsidRPr="002A6179">
        <w:lastRenderedPageBreak/>
        <w:t>Conclusion</w:t>
      </w:r>
      <w:bookmarkEnd w:id="190"/>
    </w:p>
    <w:p w14:paraId="21B061AF" w14:textId="3B621A63" w:rsidR="002F126D" w:rsidRPr="002A6179" w:rsidRDefault="002F126D" w:rsidP="00E6768E">
      <w:pPr>
        <w:jc w:val="left"/>
      </w:pPr>
      <w:r w:rsidRPr="002A6179">
        <w:t>Public and political engagement is essential to curb fossil fuel consumption and hold global temperature rise to below 1.5°C.</w:t>
      </w:r>
      <w:r w:rsidR="00357D19" w:rsidRPr="002A6179">
        <w:fldChar w:fldCharType="begin"/>
      </w:r>
      <w:r w:rsidR="004F4748">
        <w:instrText xml:space="preserve"> ADDIN EN.CITE &lt;EndNote&gt;&lt;Cite&gt;&lt;Author&gt;Institute for Global Environmental Strategies Allto University&lt;/Author&gt;&lt;Year&gt;2019&lt;/Year&gt;&lt;RecNum&gt;228&lt;/RecNum&gt;&lt;DisplayText&gt;&lt;style face="superscript"&gt;259&lt;/style&gt;&lt;/DisplayText&gt;&lt;record&gt;&lt;rec-number&gt;228&lt;/rec-number&gt;&lt;foreign-keys&gt;&lt;key app="EN" db-id="wvwxvp2x3zwxfke09tn5p5d529xtdx2e2dtd" timestamp="1594652654"&gt;228&lt;/key&gt;&lt;/foreign-keys&gt;&lt;ref-type name="Web Page"&gt;12&lt;/ref-type&gt;&lt;contributors&gt;&lt;authors&gt;&lt;author&gt;Institute for Global Environmental Strategies Allto University,&lt;/author&gt;&lt;author&gt;D-mat Ltd, &lt;/author&gt;&lt;/authors&gt;&lt;/contributors&gt;&lt;titles&gt;&lt;title&gt;1.5-Degree Lifestyles: Targets and options for reducing lifestyle carbon footprints. Technical Report.&lt;/title&gt;&lt;/titles&gt;&lt;number&gt;April 5, 2020&lt;/number&gt;&lt;dates&gt;&lt;year&gt;2019&lt;/year&gt;&lt;/dates&gt;&lt;pub-location&gt;Hayama, Japan&lt;/pub-location&gt;&lt;publisher&gt;Institute for Global Environmental Strategies, Aalto Univerisity, D-mat Ltd.&lt;/publisher&gt;&lt;urls&gt;&lt;related-urls&gt;&lt;url&gt;https://www.iges.or.jp/en/pub/15-degrees-lifestyles-2019/en&lt;/url&gt;&lt;/related-urls&gt;&lt;/urls&gt;&lt;/record&gt;&lt;/Cite&gt;&lt;/EndNote&gt;</w:instrText>
      </w:r>
      <w:r w:rsidR="00357D19" w:rsidRPr="002A6179">
        <w:fldChar w:fldCharType="separate"/>
      </w:r>
      <w:r w:rsidR="004F4748" w:rsidRPr="004F4748">
        <w:rPr>
          <w:noProof/>
          <w:vertAlign w:val="superscript"/>
        </w:rPr>
        <w:t>259</w:t>
      </w:r>
      <w:r w:rsidR="00357D19" w:rsidRPr="002A6179">
        <w:fldChar w:fldCharType="end"/>
      </w:r>
      <w:r w:rsidRPr="002A6179">
        <w:t xml:space="preserve"> Section </w:t>
      </w:r>
      <w:r w:rsidR="00761283" w:rsidRPr="002A6179">
        <w:t>Five</w:t>
      </w:r>
      <w:r w:rsidRPr="002A6179">
        <w:t xml:space="preserve"> has examined indicators of engagement relating to the media, the public, the scientific community, national government and the corporate sector. Taken together, the analyses point to two broad trends. </w:t>
      </w:r>
    </w:p>
    <w:p w14:paraId="06A04A59" w14:textId="450624C3" w:rsidR="002F126D" w:rsidRPr="002A6179" w:rsidRDefault="002F126D" w:rsidP="00E6768E">
      <w:pPr>
        <w:jc w:val="left"/>
      </w:pPr>
      <w:r w:rsidRPr="002A6179">
        <w:t xml:space="preserve">Firstly, engagement with health and climate change continues to increase. Between 2007 and 2019, newspaper coverage increased by over 50% and scientific journal output by over 500%. Across 2018 and 2019, the proportion of Wikipedia users searching for articles that linked health and climate change also increased. There is evidence of dynamic and reinforcing relationships between these domains. Media coverage increased at times of heightened political engagement and public engagement. September 2019, and Greta Thunberg’s speech at the UN Climate </w:t>
      </w:r>
      <w:r w:rsidR="0076489D" w:rsidRPr="002A6179">
        <w:t xml:space="preserve">Action </w:t>
      </w:r>
      <w:r w:rsidRPr="002A6179">
        <w:t xml:space="preserve">Summit in particular, also saw a spike in individual engagement in health and climate change, as captured by Wikipedia use. </w:t>
      </w:r>
    </w:p>
    <w:p w14:paraId="4E50EEA8" w14:textId="35D3C45E" w:rsidR="002F126D" w:rsidRPr="002A6179" w:rsidRDefault="002F126D" w:rsidP="00E6768E">
      <w:pPr>
        <w:jc w:val="left"/>
      </w:pPr>
      <w:r w:rsidRPr="002A6179">
        <w:t>However, beneath these trends are persisting inequalities in wealth and political influence. In both the UNGD and the NDCs, engagement in health and climate change is led by countries and regions that are suffering most from a changing climate to which they have contributed least. At the same time, the science of health and climate change continues to be led by higher-income, high-emitting countries, which are the most responsible for climate change.</w:t>
      </w:r>
      <w:r w:rsidR="00357D19" w:rsidRPr="002A6179">
        <w:fldChar w:fldCharType="begin"/>
      </w:r>
      <w:r w:rsidR="004F4748">
        <w:instrText xml:space="preserve"> ADDIN EN.CITE &lt;EndNote&gt;&lt;Cite&gt;&lt;Author&gt;Pretty&lt;/Author&gt;&lt;Year&gt;2013&lt;/Year&gt;&lt;RecNum&gt;229&lt;/RecNum&gt;&lt;DisplayText&gt;&lt;style face="superscript"&gt;218,260&lt;/style&gt;&lt;/DisplayText&gt;&lt;record&gt;&lt;rec-number&gt;229&lt;/rec-number&gt;&lt;foreign-keys&gt;&lt;key app="EN" db-id="wvwxvp2x3zwxfke09tn5p5d529xtdx2e2dtd" timestamp="1594652654"&gt;229&lt;/key&gt;&lt;/foreign-keys&gt;&lt;ref-type name="Journal Article"&gt;17&lt;/ref-type&gt;&lt;contributors&gt;&lt;authors&gt;&lt;author&gt;Pretty, Jules&lt;/author&gt;&lt;/authors&gt;&lt;/contributors&gt;&lt;titles&gt;&lt;title&gt;The consumption of a finite planet: well-being, convergence, divergence and the nascent green economy&lt;/title&gt;&lt;secondary-title&gt;Environmental and Resource Economics&lt;/secondary-title&gt;&lt;/titles&gt;&lt;periodical&gt;&lt;full-title&gt;Environmental and Resource Economics&lt;/full-title&gt;&lt;/periodical&gt;&lt;pages&gt;475-499&lt;/pages&gt;&lt;volume&gt;55&lt;/volume&gt;&lt;number&gt;4&lt;/number&gt;&lt;dates&gt;&lt;year&gt;2013&lt;/year&gt;&lt;/dates&gt;&lt;isbn&gt;0924-6460&lt;/isbn&gt;&lt;urls&gt;&lt;/urls&gt;&lt;electronic-resource-num&gt;10.1007/s10640-013-9680-9&lt;/electronic-resource-num&gt;&lt;/record&gt;&lt;/Cite&gt;&lt;Cite&gt;&lt;Author&gt;Ripple&lt;/Author&gt;&lt;Year&gt;2019&lt;/Year&gt;&lt;RecNum&gt;186&lt;/RecNum&gt;&lt;record&gt;&lt;rec-number&gt;186&lt;/rec-number&gt;&lt;foreign-keys&gt;&lt;key app="EN" db-id="wvwxvp2x3zwxfke09tn5p5d529xtdx2e2dtd" timestamp="1594652648"&gt;186&lt;/key&gt;&lt;/foreign-keys&gt;&lt;ref-type name="Journal Article"&gt;17&lt;/ref-type&gt;&lt;contributors&gt;&lt;authors&gt;&lt;author&gt;Ripple, William J&lt;/author&gt;&lt;author&gt;Wolf, Christopher&lt;/author&gt;&lt;author&gt;Newsome, Thomas M&lt;/author&gt;&lt;author&gt;Barnard, Phoebe&lt;/author&gt;&lt;author&gt;Moomaw, William R&lt;/author&gt;&lt;/authors&gt;&lt;/contributors&gt;&lt;titles&gt;&lt;title&gt;World scientists’ warning of a climate emergency&lt;/title&gt;&lt;secondary-title&gt;BioScience&lt;/secondary-title&gt;&lt;/titles&gt;&lt;periodical&gt;&lt;full-title&gt;BioScience&lt;/full-title&gt;&lt;/periodical&gt;&lt;pages&gt;8-12&lt;/pages&gt;&lt;volume&gt;70&lt;/volume&gt;&lt;number&gt;1&lt;/number&gt;&lt;dates&gt;&lt;year&gt;2019&lt;/year&gt;&lt;pub-dates&gt;&lt;date&gt;January 2020&lt;/date&gt;&lt;/pub-dates&gt;&lt;/dates&gt;&lt;urls&gt;&lt;/urls&gt;&lt;electronic-resource-num&gt;10.1093/biosci/biz088&lt;/electronic-resource-num&gt;&lt;/record&gt;&lt;/Cite&gt;&lt;/EndNote&gt;</w:instrText>
      </w:r>
      <w:r w:rsidR="00357D19" w:rsidRPr="002A6179">
        <w:fldChar w:fldCharType="separate"/>
      </w:r>
      <w:r w:rsidR="004F4748" w:rsidRPr="004F4748">
        <w:rPr>
          <w:noProof/>
          <w:vertAlign w:val="superscript"/>
        </w:rPr>
        <w:t>218,260</w:t>
      </w:r>
      <w:r w:rsidR="00357D19" w:rsidRPr="002A6179">
        <w:fldChar w:fldCharType="end"/>
      </w:r>
      <w:r w:rsidR="00357D19" w:rsidRPr="002A6179">
        <w:t xml:space="preserve"> </w:t>
      </w:r>
    </w:p>
    <w:p w14:paraId="11E070F6" w14:textId="77777777" w:rsidR="002F126D" w:rsidRPr="002A6179" w:rsidRDefault="002F126D" w:rsidP="00E6768E">
      <w:pPr>
        <w:jc w:val="left"/>
      </w:pPr>
      <w:r w:rsidRPr="002A6179">
        <w:t xml:space="preserve">Secondly, in absolute terms, climate change continues to be framed in ways that pay little attention to its health dimensions. One in six newspaper articles on climate change discuss its health dimensions; less than one in ten scientific articles do so; as do less than one in four healthcare companies signed up to sustainable business practices. In the political domain, health and climate change are rarely connected by government leaders in their speeches at the UN’s major global forum and, while most NDCs refer to health, countries with high per capita carbon emissions – including EU countries and the USA – do not. Nonetheless, in key domains of engagement, the health dimensions of climate change are increasingly recognised, with media and scientific coverage increasing more rapidly than for climate change as a whole. </w:t>
      </w:r>
    </w:p>
    <w:p w14:paraId="734C8847" w14:textId="686A55C6" w:rsidR="0081234F" w:rsidRPr="002A6179" w:rsidRDefault="002F126D" w:rsidP="00BA545D">
      <w:pPr>
        <w:jc w:val="left"/>
      </w:pPr>
      <w:r w:rsidRPr="002A6179">
        <w:t>In conclusion, despite the fact that underlying inequalities in the drivers and impacts of climate change remain, there is evidence that health is becoming increasingly central to public and political engagement.</w:t>
      </w:r>
      <w:r w:rsidRPr="002A6179" w:rsidDel="002D1C07">
        <w:t xml:space="preserve"> </w:t>
      </w:r>
      <w:r w:rsidR="007B40C4" w:rsidRPr="002A6179">
        <w:rPr>
          <w:rFonts w:cstheme="minorHAnsi"/>
          <w:b/>
          <w:sz w:val="28"/>
          <w:szCs w:val="28"/>
        </w:rPr>
        <w:br w:type="page"/>
      </w:r>
    </w:p>
    <w:p w14:paraId="59710A23" w14:textId="6BE35C44" w:rsidR="00FA2BD3" w:rsidRPr="002A6179" w:rsidRDefault="00FA2BD3">
      <w:pPr>
        <w:pStyle w:val="Heading1"/>
        <w:jc w:val="left"/>
      </w:pPr>
      <w:bookmarkStart w:id="191" w:name="_Toc47088962"/>
      <w:r w:rsidRPr="002A6179">
        <w:lastRenderedPageBreak/>
        <w:t>Conclusion</w:t>
      </w:r>
      <w:r w:rsidR="0081234F" w:rsidRPr="002A6179">
        <w:t>: The 20</w:t>
      </w:r>
      <w:r w:rsidR="00CC388D" w:rsidRPr="002A6179">
        <w:t>20</w:t>
      </w:r>
      <w:r w:rsidR="0081234F" w:rsidRPr="002A6179">
        <w:t xml:space="preserve"> Report of the Lancet Countdown</w:t>
      </w:r>
      <w:bookmarkEnd w:id="191"/>
    </w:p>
    <w:p w14:paraId="0ADA6A15" w14:textId="31F6BCF0" w:rsidR="00BD5881" w:rsidRPr="002A6179" w:rsidRDefault="002F126D">
      <w:pPr>
        <w:jc w:val="left"/>
        <w:rPr>
          <w:rFonts w:cs="Calibri"/>
        </w:rPr>
      </w:pPr>
      <w:bookmarkStart w:id="192" w:name="_Hlk40974341"/>
      <w:r w:rsidRPr="002A6179">
        <w:t>With global average temperature rise having reached 1.2</w:t>
      </w:r>
      <w:r w:rsidRPr="002A6179">
        <w:rPr>
          <w:rFonts w:cs="Calibri"/>
        </w:rPr>
        <w:t>°C</w:t>
      </w:r>
      <w:r w:rsidR="00AF5EA6" w:rsidRPr="002A6179">
        <w:rPr>
          <w:rFonts w:cs="Calibri"/>
        </w:rPr>
        <w:t xml:space="preserve"> above pre-industrial times</w:t>
      </w:r>
      <w:r w:rsidRPr="002A6179">
        <w:rPr>
          <w:rFonts w:cs="Calibri"/>
        </w:rPr>
        <w:t xml:space="preserve">, the indicators contained in the 2020 report provide insights into the health impacts of climate change today, and in the future. </w:t>
      </w:r>
      <w:r w:rsidR="00300B29" w:rsidRPr="002A6179">
        <w:rPr>
          <w:rFonts w:cs="Calibri"/>
        </w:rPr>
        <w:t>Extremes of heat hit vulnerable populations the hardest, with some 296,000 deaths occurring as a result of high temperatures in 2018 (Indicator 1.1.3)</w:t>
      </w:r>
      <w:r w:rsidRPr="002A6179">
        <w:rPr>
          <w:rFonts w:cs="Calibri"/>
        </w:rPr>
        <w:t xml:space="preserve"> </w:t>
      </w:r>
    </w:p>
    <w:p w14:paraId="00351A85" w14:textId="3BFF634E" w:rsidR="002F126D" w:rsidRPr="002A6179" w:rsidRDefault="0024541E">
      <w:pPr>
        <w:jc w:val="left"/>
        <w:rPr>
          <w:rFonts w:cs="Calibri"/>
        </w:rPr>
      </w:pPr>
      <w:r w:rsidRPr="002A6179">
        <w:rPr>
          <w:rFonts w:cs="Calibri"/>
        </w:rPr>
        <w:t>T</w:t>
      </w:r>
      <w:r w:rsidR="002F126D" w:rsidRPr="002A6179">
        <w:rPr>
          <w:rFonts w:cs="Calibri"/>
        </w:rPr>
        <w:t>he climate suitability for the transmission of a range of infectious diseases – dengue fever, malaria,</w:t>
      </w:r>
      <w:r w:rsidR="00305EC7" w:rsidRPr="002A6179">
        <w:rPr>
          <w:rFonts w:cs="Calibri"/>
        </w:rPr>
        <w:t xml:space="preserve"> and</w:t>
      </w:r>
      <w:r w:rsidR="002F126D" w:rsidRPr="002A6179">
        <w:rPr>
          <w:rFonts w:cs="Calibri"/>
        </w:rPr>
        <w:t xml:space="preserve"> </w:t>
      </w:r>
      <w:r w:rsidR="002F126D" w:rsidRPr="002A6179">
        <w:rPr>
          <w:rFonts w:cs="Calibri"/>
          <w:i/>
          <w:iCs/>
        </w:rPr>
        <w:t>Vibrio</w:t>
      </w:r>
      <w:r w:rsidR="002F126D" w:rsidRPr="002A6179">
        <w:rPr>
          <w:rFonts w:cs="Calibri"/>
        </w:rPr>
        <w:t xml:space="preserve"> </w:t>
      </w:r>
      <w:r w:rsidR="00BD5881" w:rsidRPr="002A6179">
        <w:rPr>
          <w:rFonts w:cs="Calibri"/>
        </w:rPr>
        <w:t>bacteria</w:t>
      </w:r>
      <w:r w:rsidR="002F126D" w:rsidRPr="002A6179">
        <w:rPr>
          <w:rFonts w:cs="Calibri"/>
        </w:rPr>
        <w:t xml:space="preserve">– have </w:t>
      </w:r>
      <w:r w:rsidR="00300B29" w:rsidRPr="002A6179">
        <w:rPr>
          <w:rFonts w:cs="Calibri"/>
        </w:rPr>
        <w:t>demonstrated sustained rises across the world</w:t>
      </w:r>
      <w:r w:rsidR="00946176" w:rsidRPr="002A6179">
        <w:rPr>
          <w:rFonts w:cs="Calibri"/>
        </w:rPr>
        <w:t xml:space="preserve"> (Indicator 1.3.1). </w:t>
      </w:r>
      <w:r w:rsidR="00300B29" w:rsidRPr="002A6179">
        <w:rPr>
          <w:rFonts w:cs="Calibri"/>
        </w:rPr>
        <w:t>This is occurring at the same time as crop yield potential is falling for each of the major crops tracked, with dire consequences anticipated for food-insecure populations</w:t>
      </w:r>
      <w:r w:rsidR="00946176" w:rsidRPr="002A6179">
        <w:rPr>
          <w:rFonts w:cs="Calibri"/>
        </w:rPr>
        <w:t xml:space="preserve"> (Indicator 1.4.1). </w:t>
      </w:r>
    </w:p>
    <w:p w14:paraId="1269A733" w14:textId="103F1E7F" w:rsidR="00946176" w:rsidRPr="002A6179" w:rsidRDefault="00305EC7">
      <w:pPr>
        <w:jc w:val="left"/>
        <w:rPr>
          <w:rFonts w:cs="Calibri"/>
        </w:rPr>
      </w:pPr>
      <w:r w:rsidRPr="002A6179">
        <w:t xml:space="preserve">And yet, </w:t>
      </w:r>
      <w:r w:rsidR="00300B29" w:rsidRPr="002A6179">
        <w:t>the global response has remained muted. T</w:t>
      </w:r>
      <w:r w:rsidR="00946176" w:rsidRPr="002A6179">
        <w:t xml:space="preserve">he carbon intensity of the global energy system has </w:t>
      </w:r>
      <w:r w:rsidRPr="002A6179">
        <w:t xml:space="preserve">remained flat </w:t>
      </w:r>
      <w:r w:rsidR="00A54BD8" w:rsidRPr="002A6179">
        <w:t>over</w:t>
      </w:r>
      <w:r w:rsidRPr="002A6179">
        <w:t xml:space="preserve"> the past three decades, and global coal use for energy has increased by 74% over the same period (Indicator</w:t>
      </w:r>
      <w:r w:rsidR="00884324" w:rsidRPr="002A6179">
        <w:t>s</w:t>
      </w:r>
      <w:r w:rsidRPr="002A6179">
        <w:t xml:space="preserve"> </w:t>
      </w:r>
      <w:r w:rsidR="00BF7F99" w:rsidRPr="002A6179">
        <w:t>3.1.1</w:t>
      </w:r>
      <w:r w:rsidRPr="002A6179">
        <w:t xml:space="preserve"> and </w:t>
      </w:r>
      <w:r w:rsidR="00BF7F99" w:rsidRPr="002A6179">
        <w:t>3.1.2</w:t>
      </w:r>
      <w:r w:rsidRPr="002A6179">
        <w:t>). T</w:t>
      </w:r>
      <w:r w:rsidR="00946176" w:rsidRPr="002A6179">
        <w:t xml:space="preserve">his has resulted in </w:t>
      </w:r>
      <w:r w:rsidRPr="002A6179">
        <w:t>an estimated</w:t>
      </w:r>
      <w:r w:rsidR="00946176" w:rsidRPr="002A6179">
        <w:t xml:space="preserve"> </w:t>
      </w:r>
      <w:r w:rsidR="00E10637" w:rsidRPr="002A6179">
        <w:t>39</w:t>
      </w:r>
      <w:r w:rsidR="00946176" w:rsidRPr="002A6179">
        <w:t>0,000 deaths from particulate air pollution generated by coal fired power, with total global deaths for all ambient sources exceeding 3.</w:t>
      </w:r>
      <w:r w:rsidR="00810DEB" w:rsidRPr="002A6179">
        <w:t>0</w:t>
      </w:r>
      <w:r w:rsidR="00E12CF6" w:rsidRPr="002A6179">
        <w:t>1</w:t>
      </w:r>
      <w:r w:rsidR="00946176" w:rsidRPr="002A6179">
        <w:t xml:space="preserve"> million in 2018 (Indicator 3.3). </w:t>
      </w:r>
      <w:r w:rsidRPr="002A6179">
        <w:t>In</w:t>
      </w:r>
      <w:r w:rsidR="00946176" w:rsidRPr="002A6179">
        <w:t xml:space="preserve"> the agricultural sector, </w:t>
      </w:r>
      <w:r w:rsidR="00946176" w:rsidRPr="002A6179">
        <w:rPr>
          <w:rFonts w:cs="Calibri"/>
        </w:rPr>
        <w:t xml:space="preserve">emissions from livestock grew by 16% from 2000 to 2017, </w:t>
      </w:r>
      <w:r w:rsidRPr="002A6179">
        <w:rPr>
          <w:rFonts w:cs="Calibri"/>
        </w:rPr>
        <w:t xml:space="preserve">with some </w:t>
      </w:r>
      <w:r w:rsidR="003B0603">
        <w:rPr>
          <w:rFonts w:cs="Calibri"/>
        </w:rPr>
        <w:t>990,000</w:t>
      </w:r>
      <w:r w:rsidR="00946176" w:rsidRPr="002A6179">
        <w:rPr>
          <w:rFonts w:cs="Calibri"/>
        </w:rPr>
        <w:t xml:space="preserve"> </w:t>
      </w:r>
      <w:r w:rsidR="00A54BD8" w:rsidRPr="002A6179">
        <w:rPr>
          <w:rFonts w:cs="Calibri"/>
        </w:rPr>
        <w:t>deaths</w:t>
      </w:r>
      <w:r w:rsidRPr="002A6179">
        <w:rPr>
          <w:rFonts w:cs="Calibri"/>
        </w:rPr>
        <w:t xml:space="preserve"> occurring globally from excess red meat consumption in</w:t>
      </w:r>
      <w:r w:rsidR="00946176" w:rsidRPr="002A6179">
        <w:rPr>
          <w:rFonts w:cs="Calibri"/>
        </w:rPr>
        <w:t xml:space="preserve"> 2017 (Indicator</w:t>
      </w:r>
      <w:r w:rsidR="00884324" w:rsidRPr="002A6179">
        <w:rPr>
          <w:rFonts w:cs="Calibri"/>
        </w:rPr>
        <w:t>s</w:t>
      </w:r>
      <w:r w:rsidR="00946176" w:rsidRPr="002A6179">
        <w:rPr>
          <w:rFonts w:cs="Calibri"/>
        </w:rPr>
        <w:t xml:space="preserve"> 3.5.1 and 3.5.2).</w:t>
      </w:r>
    </w:p>
    <w:p w14:paraId="10470FD3" w14:textId="21116B89" w:rsidR="002F126D" w:rsidRPr="002A6179" w:rsidRDefault="00946176">
      <w:pPr>
        <w:jc w:val="left"/>
        <w:rPr>
          <w:rFonts w:cs="Calibri"/>
        </w:rPr>
      </w:pPr>
      <w:r w:rsidRPr="002A6179">
        <w:rPr>
          <w:rFonts w:cs="Calibri"/>
        </w:rPr>
        <w:t>In the face of this</w:t>
      </w:r>
      <w:r w:rsidR="002F126D" w:rsidRPr="002A6179">
        <w:rPr>
          <w:rFonts w:cs="Calibri"/>
        </w:rPr>
        <w:t xml:space="preserve">, the response from the health profession continues to gain momentum. </w:t>
      </w:r>
      <w:r w:rsidRPr="002A6179">
        <w:rPr>
          <w:rFonts w:cs="Calibri"/>
        </w:rPr>
        <w:t>Spending on</w:t>
      </w:r>
      <w:r w:rsidR="002F126D" w:rsidRPr="002A6179">
        <w:rPr>
          <w:rFonts w:cs="Calibri"/>
        </w:rPr>
        <w:t xml:space="preserve"> health system adaptation continued its previous upward trend, rising by 5.3% </w:t>
      </w:r>
      <w:r w:rsidR="008A1453" w:rsidRPr="002A6179">
        <w:rPr>
          <w:rFonts w:cs="Calibri"/>
        </w:rPr>
        <w:t xml:space="preserve">in </w:t>
      </w:r>
      <w:r w:rsidR="00BF7F99" w:rsidRPr="002A6179">
        <w:rPr>
          <w:rFonts w:cs="Calibri"/>
        </w:rPr>
        <w:t>2019</w:t>
      </w:r>
      <w:r w:rsidR="008A1453" w:rsidRPr="002A6179">
        <w:rPr>
          <w:rFonts w:cs="Calibri"/>
        </w:rPr>
        <w:t xml:space="preserve">, </w:t>
      </w:r>
      <w:r w:rsidR="002F126D" w:rsidRPr="002A6179">
        <w:rPr>
          <w:rFonts w:cs="Calibri"/>
        </w:rPr>
        <w:t>to $18.4 billion</w:t>
      </w:r>
      <w:r w:rsidRPr="002A6179">
        <w:rPr>
          <w:rFonts w:cs="Calibri"/>
        </w:rPr>
        <w:t xml:space="preserve"> (Indicator 2.4)</w:t>
      </w:r>
      <w:r w:rsidR="002F126D" w:rsidRPr="002A6179">
        <w:rPr>
          <w:rFonts w:cs="Calibri"/>
        </w:rPr>
        <w:t xml:space="preserve">. </w:t>
      </w:r>
      <w:r w:rsidR="00AC33B4" w:rsidRPr="002A6179">
        <w:rPr>
          <w:rFonts w:cs="Calibri"/>
        </w:rPr>
        <w:t>A</w:t>
      </w:r>
      <w:r w:rsidR="002F126D" w:rsidRPr="002A6179">
        <w:rPr>
          <w:rFonts w:cs="Calibri"/>
        </w:rPr>
        <w:t xml:space="preserve"> nine-fold increase in original research on health and climate change has occurred in just over 10 years</w:t>
      </w:r>
      <w:r w:rsidR="00A54BD8" w:rsidRPr="002A6179">
        <w:rPr>
          <w:rFonts w:cs="Calibri"/>
        </w:rPr>
        <w:t>,</w:t>
      </w:r>
      <w:r w:rsidRPr="002A6179">
        <w:rPr>
          <w:rFonts w:cs="Calibri"/>
        </w:rPr>
        <w:t xml:space="preserve"> and</w:t>
      </w:r>
      <w:r w:rsidR="00A54BD8" w:rsidRPr="002A6179">
        <w:rPr>
          <w:rFonts w:cs="Calibri"/>
        </w:rPr>
        <w:t>,</w:t>
      </w:r>
      <w:r w:rsidRPr="002A6179">
        <w:rPr>
          <w:rFonts w:cs="Calibri"/>
        </w:rPr>
        <w:t xml:space="preserve"> in half that time</w:t>
      </w:r>
      <w:r w:rsidR="00A54BD8" w:rsidRPr="002A6179">
        <w:rPr>
          <w:rFonts w:cs="Calibri"/>
        </w:rPr>
        <w:t>,</w:t>
      </w:r>
      <w:r w:rsidRPr="002A6179">
        <w:rPr>
          <w:rFonts w:cs="Calibri"/>
        </w:rPr>
        <w:t xml:space="preserve"> health institutions with total assets of $42 billion have </w:t>
      </w:r>
      <w:r w:rsidR="008A1453" w:rsidRPr="002A6179">
        <w:rPr>
          <w:rFonts w:cs="Calibri"/>
        </w:rPr>
        <w:t>divested</w:t>
      </w:r>
      <w:r w:rsidRPr="002A6179">
        <w:rPr>
          <w:rFonts w:cs="Calibri"/>
        </w:rPr>
        <w:t xml:space="preserve"> their holdings </w:t>
      </w:r>
      <w:r w:rsidR="008A1453" w:rsidRPr="002A6179">
        <w:rPr>
          <w:rFonts w:cs="Calibri"/>
        </w:rPr>
        <w:t>from</w:t>
      </w:r>
      <w:r w:rsidRPr="002A6179">
        <w:rPr>
          <w:rFonts w:cs="Calibri"/>
        </w:rPr>
        <w:t xml:space="preserve"> fossil fuel industries (Indicator</w:t>
      </w:r>
      <w:r w:rsidR="00884324" w:rsidRPr="002A6179">
        <w:rPr>
          <w:rFonts w:cs="Calibri"/>
        </w:rPr>
        <w:t>s</w:t>
      </w:r>
      <w:r w:rsidRPr="002A6179">
        <w:rPr>
          <w:rFonts w:cs="Calibri"/>
        </w:rPr>
        <w:t xml:space="preserve"> 5.3 and 4.2.3)</w:t>
      </w:r>
      <w:r w:rsidR="002F126D" w:rsidRPr="002A6179">
        <w:rPr>
          <w:rFonts w:cs="Calibri"/>
        </w:rPr>
        <w:t xml:space="preserve">. </w:t>
      </w:r>
      <w:r w:rsidR="009F6B05" w:rsidRPr="002A6179">
        <w:rPr>
          <w:rFonts w:cs="Calibri"/>
        </w:rPr>
        <w:t xml:space="preserve">Led </w:t>
      </w:r>
      <w:r w:rsidR="00AC33B4" w:rsidRPr="002A6179">
        <w:rPr>
          <w:rFonts w:cs="Calibri"/>
        </w:rPr>
        <w:t>by low-income countries,</w:t>
      </w:r>
      <w:r w:rsidR="008A1453" w:rsidRPr="002A6179">
        <w:rPr>
          <w:rFonts w:cs="Calibri"/>
        </w:rPr>
        <w:t xml:space="preserve"> </w:t>
      </w:r>
      <w:r w:rsidR="00A54BD8" w:rsidRPr="002A6179">
        <w:rPr>
          <w:rFonts w:cs="Calibri"/>
        </w:rPr>
        <w:t>more</w:t>
      </w:r>
      <w:r w:rsidR="009F6B05" w:rsidRPr="002A6179">
        <w:rPr>
          <w:rFonts w:cs="Calibri"/>
        </w:rPr>
        <w:t xml:space="preserve"> governments are linking health and climate change in their annual UN General Debate speeches and their </w:t>
      </w:r>
      <w:r w:rsidR="008A1453" w:rsidRPr="002A6179">
        <w:rPr>
          <w:rFonts w:cs="Calibri"/>
        </w:rPr>
        <w:t>NDCs under</w:t>
      </w:r>
      <w:r w:rsidR="009F6B05" w:rsidRPr="002A6179">
        <w:rPr>
          <w:rFonts w:cs="Calibri"/>
        </w:rPr>
        <w:t xml:space="preserve"> the Paris Agreement. </w:t>
      </w:r>
    </w:p>
    <w:p w14:paraId="4CF058BC" w14:textId="6D2FF5CA" w:rsidR="00FF1AF4" w:rsidRDefault="002F126D" w:rsidP="00BA545D">
      <w:pPr>
        <w:jc w:val="left"/>
        <w:rPr>
          <w:rFonts w:cs="Calibri"/>
        </w:rPr>
      </w:pPr>
      <w:r w:rsidRPr="002A6179">
        <w:rPr>
          <w:rFonts w:cs="Calibri"/>
        </w:rPr>
        <w:t xml:space="preserve">The public health and financial effects of COVID-19 will be felt for years to come, and efforts to protect and rebuild local communities and national economies will need to be robust and sustained. </w:t>
      </w:r>
      <w:r w:rsidR="00FF1AF4">
        <w:rPr>
          <w:rFonts w:cs="Calibri"/>
        </w:rPr>
        <w:t xml:space="preserve">Despite concerning indicators across each section of this report, the 2021 UN climate change conference presents an opportunity for course correction, and revitalised Nationally Determined Contributions. </w:t>
      </w:r>
      <w:r w:rsidR="008B5B60">
        <w:rPr>
          <w:rFonts w:cs="Calibri"/>
        </w:rPr>
        <w:t xml:space="preserve">The window of opportunity is </w:t>
      </w:r>
      <w:r w:rsidR="00BE665A">
        <w:rPr>
          <w:rFonts w:cs="Calibri"/>
        </w:rPr>
        <w:t>narrow</w:t>
      </w:r>
      <w:r w:rsidR="008B5B60">
        <w:rPr>
          <w:rFonts w:cs="Calibri"/>
        </w:rPr>
        <w:t>, and i</w:t>
      </w:r>
      <w:r w:rsidR="00FF1AF4">
        <w:rPr>
          <w:rFonts w:cs="Calibri"/>
        </w:rPr>
        <w:t xml:space="preserve">f the response to COVID-19 is not </w:t>
      </w:r>
      <w:r w:rsidR="008B5B60">
        <w:rPr>
          <w:rFonts w:cs="Calibri"/>
        </w:rPr>
        <w:t>fully and directly</w:t>
      </w:r>
      <w:r w:rsidR="00FF1AF4">
        <w:rPr>
          <w:rFonts w:cs="Calibri"/>
        </w:rPr>
        <w:t xml:space="preserve"> aligned with countries’ national climate change strategies, the world will be unable to meet its commitments under the Paris Agreement, damaging health and health systems today, and in the future.</w:t>
      </w:r>
    </w:p>
    <w:bookmarkEnd w:id="192"/>
    <w:p w14:paraId="551FDD89" w14:textId="3F90B633" w:rsidR="005647D0" w:rsidRPr="002A6179" w:rsidRDefault="005647D0" w:rsidP="00BA545D">
      <w:pPr>
        <w:jc w:val="left"/>
        <w:rPr>
          <w:rFonts w:cs="Calibri"/>
        </w:rPr>
      </w:pPr>
      <w:r w:rsidRPr="002A6179">
        <w:br w:type="page"/>
      </w:r>
    </w:p>
    <w:p w14:paraId="2649D0BE" w14:textId="3EC651AB" w:rsidR="0004121E" w:rsidRPr="002A6179" w:rsidRDefault="005647D0">
      <w:pPr>
        <w:pStyle w:val="Heading1"/>
        <w:jc w:val="left"/>
      </w:pPr>
      <w:bookmarkStart w:id="193" w:name="_Toc47088963"/>
      <w:r w:rsidRPr="002A6179">
        <w:lastRenderedPageBreak/>
        <w:t>References</w:t>
      </w:r>
      <w:bookmarkEnd w:id="193"/>
    </w:p>
    <w:p w14:paraId="3ED7B0B0" w14:textId="530C5881" w:rsidR="005B2CE2" w:rsidRPr="004F4748" w:rsidRDefault="005B2CE2" w:rsidP="005B2CE2">
      <w:pPr>
        <w:pStyle w:val="EndNoteBibliography"/>
        <w:spacing w:after="0"/>
      </w:pPr>
      <w:r>
        <w:t>1.</w:t>
      </w:r>
      <w:r>
        <w:tab/>
      </w:r>
      <w:r w:rsidRPr="004F4748">
        <w:t xml:space="preserve">McMichael AJ, Haines JA, Slooff R, et al. </w:t>
      </w:r>
      <w:r>
        <w:t>Climate change and human health</w:t>
      </w:r>
      <w:r w:rsidRPr="004F4748">
        <w:t>: an assessment / prepared by a Task Group on behalf of the World Health Organization, the World Meteorological Association and the Unite</w:t>
      </w:r>
      <w:r>
        <w:t>d Nations Environment Programme; editors</w:t>
      </w:r>
      <w:r w:rsidRPr="004F4748">
        <w:t>: A. J. McMichael ... [et al.]. Geneva: World Health Organization; 1996.</w:t>
      </w:r>
    </w:p>
    <w:p w14:paraId="73A218EA" w14:textId="77777777" w:rsidR="005B2CE2" w:rsidRPr="004F4748" w:rsidRDefault="005B2CE2" w:rsidP="005B2CE2">
      <w:pPr>
        <w:pStyle w:val="EndNoteBibliography"/>
        <w:spacing w:after="0"/>
      </w:pPr>
      <w:r w:rsidRPr="004F4748">
        <w:t>2.</w:t>
      </w:r>
      <w:r w:rsidRPr="004F4748">
        <w:tab/>
        <w:t>NASA Goddard Institute for Space Studies. GISS Surface Temperature Analysis (GISTEMP v4). 2020. https://data.giss.nasa.gov/gistemp/ (accessed 28 April 2020).</w:t>
      </w:r>
    </w:p>
    <w:p w14:paraId="2CA2C611" w14:textId="77777777" w:rsidR="005B2CE2" w:rsidRPr="004F4748" w:rsidRDefault="005B2CE2" w:rsidP="005B2CE2">
      <w:pPr>
        <w:pStyle w:val="EndNoteBibliography"/>
        <w:spacing w:after="0"/>
      </w:pPr>
      <w:r w:rsidRPr="004F4748">
        <w:t>3.</w:t>
      </w:r>
      <w:r w:rsidRPr="004F4748">
        <w:tab/>
        <w:t>Smith KR, Woodward A, Campbell - Lendrum D, et al. Human Health: Impacts, Adaptation, and Co-Benefits.  Climate Change 2014: Impacts, Adaptation, and Vulnerability Part A: Global and Sectoral Aspects Contribution of Working Group II to the Fifth Assessment Report of the Intergovernmental Panel on Climate Change. Cambridge, United Kingdom and New York, New York: Cambridge University Press; 2014: 709-54.</w:t>
      </w:r>
    </w:p>
    <w:p w14:paraId="7B9533CB" w14:textId="77777777" w:rsidR="005B2CE2" w:rsidRPr="004F4748" w:rsidRDefault="005B2CE2" w:rsidP="005B2CE2">
      <w:pPr>
        <w:pStyle w:val="EndNoteBibliography"/>
        <w:spacing w:after="0"/>
      </w:pPr>
      <w:r w:rsidRPr="004F4748">
        <w:t>4.</w:t>
      </w:r>
      <w:r w:rsidRPr="004F4748">
        <w:tab/>
        <w:t>United Nations Framework Convention on Climate Change. Decision1/CP.21, Adoption of the Paris Agreement, FCCC/CP/2015/10/Add.1 (January 29, 2016), paras 23 and 24. 2016. http://unfccc.int/resource/docs/2015/cop21/eng/10a01.pdf (accessed April 6, 2020.</w:t>
      </w:r>
    </w:p>
    <w:p w14:paraId="25F0E6BD" w14:textId="77777777" w:rsidR="005B2CE2" w:rsidRPr="004F4748" w:rsidRDefault="005B2CE2" w:rsidP="005B2CE2">
      <w:pPr>
        <w:pStyle w:val="EndNoteBibliography"/>
        <w:spacing w:after="0"/>
      </w:pPr>
      <w:r w:rsidRPr="004F4748">
        <w:t>5.</w:t>
      </w:r>
      <w:r w:rsidRPr="004F4748">
        <w:tab/>
        <w:t xml:space="preserve">Herring SC, Christidis N, Hoell A, Hoerling MP, Stott PA. Explaining Extreme Events of 2017 from a Climate Perspective. </w:t>
      </w:r>
      <w:r w:rsidRPr="004F4748">
        <w:rPr>
          <w:i/>
        </w:rPr>
        <w:t>Bulletin of the American Meteorological Society</w:t>
      </w:r>
      <w:r w:rsidRPr="004F4748">
        <w:t xml:space="preserve"> 2019; </w:t>
      </w:r>
      <w:r w:rsidRPr="004F4748">
        <w:rPr>
          <w:b/>
        </w:rPr>
        <w:t>100</w:t>
      </w:r>
      <w:r w:rsidRPr="004F4748">
        <w:t>(1): S1-S117.</w:t>
      </w:r>
    </w:p>
    <w:p w14:paraId="25D09B08" w14:textId="77777777" w:rsidR="005B2CE2" w:rsidRPr="004F4748" w:rsidRDefault="005B2CE2" w:rsidP="005B2CE2">
      <w:pPr>
        <w:pStyle w:val="EndNoteBibliography"/>
        <w:spacing w:after="0"/>
      </w:pPr>
      <w:r w:rsidRPr="004F4748">
        <w:t>6.</w:t>
      </w:r>
      <w:r w:rsidRPr="004F4748">
        <w:tab/>
        <w:t xml:space="preserve">Herring SC, Christidis N, Hoell A, Hoerling MP, Stott PA. Explaining Extreme Events of 2018 from a Climate Perspective. </w:t>
      </w:r>
      <w:r w:rsidRPr="004F4748">
        <w:rPr>
          <w:i/>
        </w:rPr>
        <w:t>Bulletin of the American Meteorological Society</w:t>
      </w:r>
      <w:r w:rsidRPr="004F4748">
        <w:t xml:space="preserve"> 2020; </w:t>
      </w:r>
      <w:r w:rsidRPr="004F4748">
        <w:rPr>
          <w:b/>
        </w:rPr>
        <w:t>101</w:t>
      </w:r>
      <w:r w:rsidRPr="004F4748">
        <w:t>(1): S1-S128.</w:t>
      </w:r>
    </w:p>
    <w:p w14:paraId="4ED8487D" w14:textId="77777777" w:rsidR="005B2CE2" w:rsidRPr="004F4748" w:rsidRDefault="005B2CE2" w:rsidP="005B2CE2">
      <w:pPr>
        <w:pStyle w:val="EndNoteBibliography"/>
        <w:spacing w:after="0"/>
      </w:pPr>
      <w:r w:rsidRPr="004F4748">
        <w:t>7.</w:t>
      </w:r>
      <w:r w:rsidRPr="004F4748">
        <w:tab/>
        <w:t xml:space="preserve">Herring SC, Christidis N, Hoell A, Kossin JP, III CJS, Stott PA. Explaining Extreme Events of 2016 from a Climate Perspective. </w:t>
      </w:r>
      <w:r w:rsidRPr="004F4748">
        <w:rPr>
          <w:i/>
        </w:rPr>
        <w:t>Bulletin of the American Meteorological Society</w:t>
      </w:r>
      <w:r w:rsidRPr="004F4748">
        <w:t xml:space="preserve"> 2018; </w:t>
      </w:r>
      <w:r w:rsidRPr="004F4748">
        <w:rPr>
          <w:b/>
        </w:rPr>
        <w:t>99</w:t>
      </w:r>
      <w:r w:rsidRPr="004F4748">
        <w:t>(1): S1-S157.</w:t>
      </w:r>
    </w:p>
    <w:p w14:paraId="5A61C14B" w14:textId="77777777" w:rsidR="005B2CE2" w:rsidRPr="004F4748" w:rsidRDefault="005B2CE2" w:rsidP="005B2CE2">
      <w:pPr>
        <w:pStyle w:val="EndNoteBibliography"/>
        <w:spacing w:after="0"/>
      </w:pPr>
      <w:r w:rsidRPr="004F4748">
        <w:t>8.</w:t>
      </w:r>
      <w:r w:rsidRPr="004F4748">
        <w:tab/>
        <w:t xml:space="preserve">Herring SC, Hoell A, Hoerling MP, Kossin JP, III CJS, Stott PA. Explaining Extreme Events of 2015 from a Climate Perspective. </w:t>
      </w:r>
      <w:r w:rsidRPr="004F4748">
        <w:rPr>
          <w:i/>
        </w:rPr>
        <w:t>Bulletin of the American Meteorological Society</w:t>
      </w:r>
      <w:r w:rsidRPr="004F4748">
        <w:t xml:space="preserve"> 2016; </w:t>
      </w:r>
      <w:r w:rsidRPr="004F4748">
        <w:rPr>
          <w:b/>
        </w:rPr>
        <w:t>97</w:t>
      </w:r>
      <w:r w:rsidRPr="004F4748">
        <w:t>(12): S1-S145.</w:t>
      </w:r>
    </w:p>
    <w:p w14:paraId="73414AEF" w14:textId="77777777" w:rsidR="005B2CE2" w:rsidRPr="004F4748" w:rsidRDefault="005B2CE2" w:rsidP="005B2CE2">
      <w:pPr>
        <w:pStyle w:val="EndNoteBibliography"/>
        <w:spacing w:after="0"/>
      </w:pPr>
      <w:r w:rsidRPr="004F4748">
        <w:t>9.</w:t>
      </w:r>
      <w:r w:rsidRPr="004F4748">
        <w:tab/>
        <w:t>World Economic Forum. The Global Risks Report 2020. Cologny, Switzerland: World Economic Forum, 2020.</w:t>
      </w:r>
    </w:p>
    <w:p w14:paraId="2AE4BA39" w14:textId="77777777" w:rsidR="005B2CE2" w:rsidRPr="004F4748" w:rsidRDefault="005B2CE2" w:rsidP="005B2CE2">
      <w:pPr>
        <w:pStyle w:val="EndNoteBibliography"/>
        <w:spacing w:after="0"/>
      </w:pPr>
      <w:r w:rsidRPr="004F4748">
        <w:t>10.</w:t>
      </w:r>
      <w:r w:rsidRPr="004F4748">
        <w:tab/>
        <w:t>Ecosystems and Human Well-being: Current State and Trends, Volume 1. In: Hassan R, Scholes R, Ash N, eds. The Millennium Ecosystem Assessment Series. Washington, DC and Covelo, CA, USA, and London, UK: Island Press; 2005.</w:t>
      </w:r>
    </w:p>
    <w:p w14:paraId="23C8D8E0" w14:textId="77777777" w:rsidR="005B2CE2" w:rsidRPr="004F4748" w:rsidRDefault="005B2CE2" w:rsidP="005B2CE2">
      <w:pPr>
        <w:pStyle w:val="EndNoteBibliography"/>
        <w:spacing w:after="0"/>
      </w:pPr>
      <w:r w:rsidRPr="004F4748">
        <w:t>11.</w:t>
      </w:r>
      <w:r w:rsidRPr="004F4748">
        <w:tab/>
        <w:t>United Nations General Assembly. Resolution adopted by the General Assembly on 25 September 2015 Transforming our world: the 2030 Agenda forSustainable Development New York, NY, USA: United Nations; 2015.</w:t>
      </w:r>
    </w:p>
    <w:p w14:paraId="6B34DDBE" w14:textId="77777777" w:rsidR="005B2CE2" w:rsidRPr="004F4748" w:rsidRDefault="005B2CE2" w:rsidP="005B2CE2">
      <w:pPr>
        <w:pStyle w:val="EndNoteBibliography"/>
        <w:spacing w:after="0"/>
      </w:pPr>
      <w:r w:rsidRPr="004F4748">
        <w:t>12.</w:t>
      </w:r>
      <w:r w:rsidRPr="004F4748">
        <w:tab/>
        <w:t xml:space="preserve">Wei Y-M, Han R, Wang C, et al. Self-preservation strategy for approaching global warming targets in the post-Paris Agreement era. </w:t>
      </w:r>
      <w:r w:rsidRPr="004F4748">
        <w:rPr>
          <w:i/>
        </w:rPr>
        <w:t>Nature communications</w:t>
      </w:r>
      <w:r w:rsidRPr="004F4748">
        <w:t xml:space="preserve"> 2020; </w:t>
      </w:r>
      <w:r w:rsidRPr="004F4748">
        <w:rPr>
          <w:b/>
        </w:rPr>
        <w:t>11</w:t>
      </w:r>
      <w:r w:rsidRPr="004F4748">
        <w:t>(1): 1-13.</w:t>
      </w:r>
    </w:p>
    <w:p w14:paraId="662BB017" w14:textId="77777777" w:rsidR="005B2CE2" w:rsidRPr="004F4748" w:rsidRDefault="005B2CE2" w:rsidP="005B2CE2">
      <w:pPr>
        <w:pStyle w:val="EndNoteBibliography"/>
        <w:spacing w:after="0"/>
      </w:pPr>
      <w:r w:rsidRPr="004F4748">
        <w:t>13.</w:t>
      </w:r>
      <w:r w:rsidRPr="004F4748">
        <w:tab/>
        <w:t xml:space="preserve">Kjellstrom T, Briggs D, Freyberg C, Lemke B, Otto M, Hyatt O. Heat, Human Performance, and Occupational Health: A Key Issue for the Assessment of Global Climate Change Impacts. </w:t>
      </w:r>
      <w:r w:rsidRPr="004F4748">
        <w:rPr>
          <w:i/>
        </w:rPr>
        <w:t>Annu Rev Public Health</w:t>
      </w:r>
      <w:r w:rsidRPr="004F4748">
        <w:t xml:space="preserve"> 2016; </w:t>
      </w:r>
      <w:r w:rsidRPr="004F4748">
        <w:rPr>
          <w:b/>
        </w:rPr>
        <w:t>37</w:t>
      </w:r>
      <w:r w:rsidRPr="004F4748">
        <w:t>: 97-112.</w:t>
      </w:r>
    </w:p>
    <w:p w14:paraId="350F5C1D" w14:textId="77777777" w:rsidR="005B2CE2" w:rsidRPr="004F4748" w:rsidRDefault="005B2CE2" w:rsidP="005B2CE2">
      <w:pPr>
        <w:pStyle w:val="EndNoteBibliography"/>
        <w:spacing w:after="0"/>
      </w:pPr>
      <w:r w:rsidRPr="004F4748">
        <w:t>14.</w:t>
      </w:r>
      <w:r w:rsidRPr="004F4748">
        <w:tab/>
        <w:t xml:space="preserve">Sampedro J, Smith SJ, Arto I, et al. Health co-benefits and mitigation costs as per the Paris Agreement under different technological pathways for energy supply. </w:t>
      </w:r>
      <w:r w:rsidRPr="004F4748">
        <w:rPr>
          <w:i/>
        </w:rPr>
        <w:t>Environ Int</w:t>
      </w:r>
      <w:r w:rsidRPr="004F4748">
        <w:t xml:space="preserve"> 2020; </w:t>
      </w:r>
      <w:r w:rsidRPr="004F4748">
        <w:rPr>
          <w:b/>
        </w:rPr>
        <w:t>136</w:t>
      </w:r>
      <w:r w:rsidRPr="004F4748">
        <w:t>: 105513.</w:t>
      </w:r>
    </w:p>
    <w:p w14:paraId="294DA4BF" w14:textId="77777777" w:rsidR="005B2CE2" w:rsidRPr="004F4748" w:rsidRDefault="005B2CE2" w:rsidP="005B2CE2">
      <w:pPr>
        <w:pStyle w:val="EndNoteBibliography"/>
        <w:spacing w:after="0"/>
      </w:pPr>
      <w:r w:rsidRPr="004F4748">
        <w:t>15.</w:t>
      </w:r>
      <w:r w:rsidRPr="004F4748">
        <w:tab/>
        <w:t xml:space="preserve">Vandyck T, Keramidas K, Kitous A, et al. Air quality co-benefits for human health and agriculture counterbalance costs to meet Paris Agreement pledges. </w:t>
      </w:r>
      <w:r w:rsidRPr="004F4748">
        <w:rPr>
          <w:i/>
        </w:rPr>
        <w:t>Nat Commun</w:t>
      </w:r>
      <w:r w:rsidRPr="004F4748">
        <w:t xml:space="preserve"> 2018; </w:t>
      </w:r>
      <w:r w:rsidRPr="004F4748">
        <w:rPr>
          <w:b/>
        </w:rPr>
        <w:t>9</w:t>
      </w:r>
      <w:r w:rsidRPr="004F4748">
        <w:t>(1): 4939.</w:t>
      </w:r>
    </w:p>
    <w:p w14:paraId="22B5EF8E" w14:textId="77777777" w:rsidR="005B2CE2" w:rsidRPr="004F4748" w:rsidRDefault="005B2CE2" w:rsidP="005B2CE2">
      <w:pPr>
        <w:pStyle w:val="EndNoteBibliography"/>
        <w:spacing w:after="0"/>
      </w:pPr>
      <w:r w:rsidRPr="004F4748">
        <w:t>16.</w:t>
      </w:r>
      <w:r w:rsidRPr="004F4748">
        <w:tab/>
        <w:t xml:space="preserve">Watts N, Adger WN, Ayeb-Karlsson S, et al. The Lancet Countdown: tracking progress on health and climate change. </w:t>
      </w:r>
      <w:r w:rsidRPr="004F4748">
        <w:rPr>
          <w:i/>
        </w:rPr>
        <w:t>The Lancet</w:t>
      </w:r>
      <w:r w:rsidRPr="004F4748">
        <w:t xml:space="preserve"> 2017; </w:t>
      </w:r>
      <w:r w:rsidRPr="004F4748">
        <w:rPr>
          <w:b/>
        </w:rPr>
        <w:t>389</w:t>
      </w:r>
      <w:r w:rsidRPr="004F4748">
        <w:t>(10074): 1151-64.</w:t>
      </w:r>
    </w:p>
    <w:p w14:paraId="38B3EEF5" w14:textId="7BC81B04" w:rsidR="005B2CE2" w:rsidRPr="004F4748" w:rsidRDefault="005B2CE2" w:rsidP="005B2CE2">
      <w:pPr>
        <w:pStyle w:val="EndNoteBibliography"/>
        <w:spacing w:after="0"/>
      </w:pPr>
      <w:r w:rsidRPr="004F4748">
        <w:t>17.</w:t>
      </w:r>
      <w:r w:rsidRPr="004F4748">
        <w:tab/>
        <w:t xml:space="preserve">Johns Hopkins Center for Systems Science and Engineering. COVID-19 Dashboard. 2020. https://coronavirus.jhu.edu/map.html (accessed </w:t>
      </w:r>
      <w:r w:rsidR="0008732A">
        <w:t>31 July</w:t>
      </w:r>
      <w:r w:rsidRPr="004F4748">
        <w:t xml:space="preserve"> 2020).</w:t>
      </w:r>
    </w:p>
    <w:p w14:paraId="69E2F4B5" w14:textId="77777777" w:rsidR="005B2CE2" w:rsidRPr="004F4748" w:rsidRDefault="005B2CE2" w:rsidP="005B2CE2">
      <w:pPr>
        <w:pStyle w:val="EndNoteBibliography"/>
        <w:spacing w:after="0"/>
      </w:pPr>
      <w:r w:rsidRPr="004F4748">
        <w:t>18.</w:t>
      </w:r>
      <w:r w:rsidRPr="004F4748">
        <w:tab/>
        <w:t>Strauss D. BoE is financing UK’s coronavirus measures, Bailey acknowledges. Financial Times. 2020.</w:t>
      </w:r>
    </w:p>
    <w:p w14:paraId="42D2BD70" w14:textId="77777777" w:rsidR="005B2CE2" w:rsidRPr="004F4748" w:rsidRDefault="005B2CE2" w:rsidP="005B2CE2">
      <w:pPr>
        <w:pStyle w:val="EndNoteBibliography"/>
        <w:spacing w:after="0"/>
      </w:pPr>
      <w:r w:rsidRPr="004F4748">
        <w:t>19.</w:t>
      </w:r>
      <w:r w:rsidRPr="004F4748">
        <w:tab/>
        <w:t xml:space="preserve">Hopman J, Allegranzi B, Mehtar S. Managing COVID-19 in Low- and Middle-Income Countries. </w:t>
      </w:r>
      <w:r w:rsidRPr="004F4748">
        <w:rPr>
          <w:i/>
        </w:rPr>
        <w:t>JAMA</w:t>
      </w:r>
      <w:r w:rsidRPr="004F4748">
        <w:t xml:space="preserve"> 2020; </w:t>
      </w:r>
      <w:r w:rsidRPr="004F4748">
        <w:rPr>
          <w:b/>
        </w:rPr>
        <w:t>323</w:t>
      </w:r>
      <w:r w:rsidRPr="004F4748">
        <w:t>(16): 1549-50.</w:t>
      </w:r>
    </w:p>
    <w:p w14:paraId="29BA4AEE" w14:textId="77777777" w:rsidR="005B2CE2" w:rsidRPr="004F4748" w:rsidRDefault="005B2CE2" w:rsidP="005B2CE2">
      <w:pPr>
        <w:pStyle w:val="EndNoteBibliography"/>
        <w:spacing w:after="0"/>
      </w:pPr>
      <w:r w:rsidRPr="004F4748">
        <w:lastRenderedPageBreak/>
        <w:t>20.</w:t>
      </w:r>
      <w:r w:rsidRPr="004F4748">
        <w:tab/>
        <w:t xml:space="preserve">Ji Y, Ma Z, Peppelenbosch MP, Pan Q. Potential association between COVID-19 mortality and health-care resource availability. </w:t>
      </w:r>
      <w:r w:rsidRPr="004F4748">
        <w:rPr>
          <w:i/>
        </w:rPr>
        <w:t>The Lancet Global Health</w:t>
      </w:r>
      <w:r w:rsidRPr="004F4748">
        <w:t xml:space="preserve"> 2020; </w:t>
      </w:r>
      <w:r w:rsidRPr="004F4748">
        <w:rPr>
          <w:b/>
        </w:rPr>
        <w:t>8</w:t>
      </w:r>
      <w:r w:rsidRPr="004F4748">
        <w:t>(4): e480.</w:t>
      </w:r>
    </w:p>
    <w:p w14:paraId="6AD94CBF" w14:textId="77777777" w:rsidR="005B2CE2" w:rsidRPr="004F4748" w:rsidRDefault="005B2CE2" w:rsidP="005B2CE2">
      <w:pPr>
        <w:pStyle w:val="EndNoteBibliography"/>
        <w:spacing w:after="0"/>
      </w:pPr>
      <w:r w:rsidRPr="004F4748">
        <w:t>21.</w:t>
      </w:r>
      <w:r w:rsidRPr="004F4748">
        <w:tab/>
        <w:t xml:space="preserve">Raju E, Ayeb-Karlsson S. COVID-19: How do you self-isolate in a refugee camp? </w:t>
      </w:r>
      <w:r w:rsidRPr="004F4748">
        <w:rPr>
          <w:i/>
        </w:rPr>
        <w:t>International Journal of Public Health</w:t>
      </w:r>
      <w:r w:rsidRPr="004F4748">
        <w:t xml:space="preserve"> 2020.</w:t>
      </w:r>
    </w:p>
    <w:p w14:paraId="2D6235BF" w14:textId="77777777" w:rsidR="005B2CE2" w:rsidRPr="004F4748" w:rsidRDefault="005B2CE2" w:rsidP="005B2CE2">
      <w:pPr>
        <w:pStyle w:val="EndNoteBibliography"/>
        <w:spacing w:after="0"/>
      </w:pPr>
      <w:r w:rsidRPr="004F4748">
        <w:t>22.</w:t>
      </w:r>
      <w:r w:rsidRPr="004F4748">
        <w:tab/>
        <w:t>IEA. Global Energy Review 2020. Paris, France: International Energy Agency, 2020.</w:t>
      </w:r>
    </w:p>
    <w:p w14:paraId="2BB4ABB1" w14:textId="77777777" w:rsidR="005B2CE2" w:rsidRPr="004F4748" w:rsidRDefault="005B2CE2" w:rsidP="005B2CE2">
      <w:pPr>
        <w:pStyle w:val="EndNoteBibliography"/>
        <w:spacing w:after="0"/>
      </w:pPr>
      <w:r w:rsidRPr="004F4748">
        <w:t>23.</w:t>
      </w:r>
      <w:r w:rsidRPr="004F4748">
        <w:tab/>
        <w:t>Hallegatte S, Hammer S. Thinking ahead: For a sustainable recovery from COVID-19. 2020. https://www.preventionweb.net/news/view/71103 (accessed 23 May 2020).</w:t>
      </w:r>
    </w:p>
    <w:p w14:paraId="4D2B6DD5" w14:textId="77777777" w:rsidR="005B2CE2" w:rsidRPr="004F4748" w:rsidRDefault="005B2CE2" w:rsidP="005B2CE2">
      <w:pPr>
        <w:pStyle w:val="EndNoteBibliography"/>
        <w:spacing w:after="0"/>
      </w:pPr>
      <w:r w:rsidRPr="004F4748">
        <w:t>24.</w:t>
      </w:r>
      <w:r w:rsidRPr="004F4748">
        <w:tab/>
        <w:t>WHO. Operational framework for building climate resilient health systems. Geneva, Switzerland: World Health Organization, 2015.</w:t>
      </w:r>
    </w:p>
    <w:p w14:paraId="162157A1" w14:textId="77777777" w:rsidR="005B2CE2" w:rsidRPr="004F4748" w:rsidRDefault="005B2CE2" w:rsidP="005B2CE2">
      <w:pPr>
        <w:pStyle w:val="EndNoteBibliography"/>
        <w:spacing w:after="0"/>
      </w:pPr>
      <w:r w:rsidRPr="004F4748">
        <w:t>25.</w:t>
      </w:r>
      <w:r w:rsidRPr="004F4748">
        <w:tab/>
        <w:t>Audia C, Visman E, Fox G, et al. Decision-making heuristics for managing climate-related risks: The FREE framework. In: Conway D, ed. Climate Risk in Africa: Adaptation and Resilience. London, UK: Palgrave Macmillan; 2020.</w:t>
      </w:r>
    </w:p>
    <w:p w14:paraId="182B6766" w14:textId="77777777" w:rsidR="005B2CE2" w:rsidRPr="004F4748" w:rsidRDefault="005B2CE2" w:rsidP="005B2CE2">
      <w:pPr>
        <w:pStyle w:val="EndNoteBibliography"/>
        <w:spacing w:after="0"/>
      </w:pPr>
      <w:r w:rsidRPr="004F4748">
        <w:t>26.</w:t>
      </w:r>
      <w:r w:rsidRPr="004F4748">
        <w:tab/>
        <w:t xml:space="preserve">Ranger N, Reeder T, Lowe J. Addressing ‘deep’uncertainty over long-term climate in major infrastructure projects: four innovations of the Thames Estuary 2100 Project. </w:t>
      </w:r>
      <w:r w:rsidRPr="004F4748">
        <w:rPr>
          <w:i/>
        </w:rPr>
        <w:t>EURO Journal on Decision Processes</w:t>
      </w:r>
      <w:r w:rsidRPr="004F4748">
        <w:t xml:space="preserve"> 2013; </w:t>
      </w:r>
      <w:r w:rsidRPr="004F4748">
        <w:rPr>
          <w:b/>
        </w:rPr>
        <w:t>1</w:t>
      </w:r>
      <w:r w:rsidRPr="004F4748">
        <w:t>(3-4): 233-62.</w:t>
      </w:r>
    </w:p>
    <w:p w14:paraId="542A7877" w14:textId="77777777" w:rsidR="005B2CE2" w:rsidRPr="004F4748" w:rsidRDefault="005B2CE2" w:rsidP="005B2CE2">
      <w:pPr>
        <w:pStyle w:val="EndNoteBibliography"/>
        <w:spacing w:after="0"/>
      </w:pPr>
      <w:r w:rsidRPr="004F4748">
        <w:t>27.</w:t>
      </w:r>
      <w:r w:rsidRPr="004F4748">
        <w:tab/>
        <w:t>IPCC. Climate Change 2014. Impacts, Adaptation, and Vulnerability. Working Group II Contribution to the Fifth Assessment Report of the Intergovernmental Panel on Climate Change. Cambridge and New York, 2014.</w:t>
      </w:r>
    </w:p>
    <w:p w14:paraId="7C5C40D9" w14:textId="77777777" w:rsidR="005B2CE2" w:rsidRPr="004F4748" w:rsidRDefault="005B2CE2" w:rsidP="005B2CE2">
      <w:pPr>
        <w:pStyle w:val="EndNoteBibliography"/>
        <w:spacing w:after="0"/>
      </w:pPr>
      <w:r w:rsidRPr="004F4748">
        <w:t>28.</w:t>
      </w:r>
      <w:r w:rsidRPr="004F4748">
        <w:tab/>
        <w:t>Lord Deben, Baroness Brown of Cambridge. Building a resilient recovery from the COVID-19 crisis. 2020 (accessed 23 March 2020).</w:t>
      </w:r>
    </w:p>
    <w:p w14:paraId="7A30B9F1" w14:textId="77777777" w:rsidR="005B2CE2" w:rsidRPr="004F4748" w:rsidRDefault="005B2CE2" w:rsidP="005B2CE2">
      <w:pPr>
        <w:pStyle w:val="EndNoteBibliography"/>
        <w:spacing w:after="0"/>
      </w:pPr>
      <w:r w:rsidRPr="004F4748">
        <w:t>29.</w:t>
      </w:r>
      <w:r w:rsidRPr="004F4748">
        <w:tab/>
        <w:t>NHS. GP online consultations. 2020. https://www.nhs.uk/using-the-nhs/nhs-services/gps/gp-online-and-video-consultations/ (accessed 23 May 2020).</w:t>
      </w:r>
    </w:p>
    <w:p w14:paraId="3A5A4F28" w14:textId="77777777" w:rsidR="005B2CE2" w:rsidRPr="004F4748" w:rsidRDefault="005B2CE2" w:rsidP="005B2CE2">
      <w:pPr>
        <w:pStyle w:val="EndNoteBibliography"/>
        <w:spacing w:after="0"/>
      </w:pPr>
      <w:r w:rsidRPr="004F4748">
        <w:t>30.</w:t>
      </w:r>
      <w:r w:rsidRPr="004F4748">
        <w:tab/>
        <w:t xml:space="preserve">Watts N, Amann M, Arnell N, et al. The 2019 report of The </w:t>
      </w:r>
      <w:r w:rsidRPr="004F4748">
        <w:rPr>
          <w:i/>
        </w:rPr>
        <w:t>Lancet</w:t>
      </w:r>
      <w:r w:rsidRPr="004F4748">
        <w:t xml:space="preserve"> Countdown on health and climate change: ensuring that the health of a child born today is not defined by a changing climate. </w:t>
      </w:r>
      <w:r w:rsidRPr="004F4748">
        <w:rPr>
          <w:i/>
        </w:rPr>
        <w:t>The Lancet</w:t>
      </w:r>
      <w:r w:rsidRPr="004F4748">
        <w:t xml:space="preserve"> 2019; </w:t>
      </w:r>
      <w:r w:rsidRPr="004F4748">
        <w:rPr>
          <w:b/>
        </w:rPr>
        <w:t>394</w:t>
      </w:r>
      <w:r w:rsidRPr="004F4748">
        <w:t>(10211): 1836-78.</w:t>
      </w:r>
    </w:p>
    <w:p w14:paraId="359B8E12" w14:textId="77777777" w:rsidR="005B2CE2" w:rsidRPr="004F4748" w:rsidRDefault="005B2CE2" w:rsidP="005B2CE2">
      <w:pPr>
        <w:pStyle w:val="EndNoteBibliography"/>
        <w:spacing w:after="0"/>
      </w:pPr>
      <w:r w:rsidRPr="004F4748">
        <w:t>31.</w:t>
      </w:r>
      <w:r w:rsidRPr="004F4748">
        <w:tab/>
        <w:t xml:space="preserve">Szekely M, Carletto L, Garami A. The pathophysiology of heat exposure. </w:t>
      </w:r>
      <w:r w:rsidRPr="004F4748">
        <w:rPr>
          <w:i/>
        </w:rPr>
        <w:t>Temperature (Austin, Tex)</w:t>
      </w:r>
      <w:r w:rsidRPr="004F4748">
        <w:t xml:space="preserve"> 2015; </w:t>
      </w:r>
      <w:r w:rsidRPr="004F4748">
        <w:rPr>
          <w:b/>
        </w:rPr>
        <w:t>2</w:t>
      </w:r>
      <w:r w:rsidRPr="004F4748">
        <w:t>(4): 452.</w:t>
      </w:r>
    </w:p>
    <w:p w14:paraId="2BA60888" w14:textId="77777777" w:rsidR="005B2CE2" w:rsidRPr="004F4748" w:rsidRDefault="005B2CE2" w:rsidP="005B2CE2">
      <w:pPr>
        <w:pStyle w:val="EndNoteBibliography"/>
        <w:spacing w:after="0"/>
      </w:pPr>
      <w:r w:rsidRPr="004F4748">
        <w:t>32.</w:t>
      </w:r>
      <w:r w:rsidRPr="004F4748">
        <w:tab/>
        <w:t xml:space="preserve">Xu Z, FitzGerald G, Guo Y, Jalaludin B, Tong S. Impact of heatwave on mortality under different heatwave definitions: A systematic review and meta-analysis. </w:t>
      </w:r>
      <w:r w:rsidRPr="004F4748">
        <w:rPr>
          <w:i/>
        </w:rPr>
        <w:t>Environment International</w:t>
      </w:r>
      <w:r w:rsidRPr="004F4748">
        <w:t xml:space="preserve"> 2016; </w:t>
      </w:r>
      <w:r w:rsidRPr="004F4748">
        <w:rPr>
          <w:b/>
        </w:rPr>
        <w:t>89-90</w:t>
      </w:r>
      <w:r w:rsidRPr="004F4748">
        <w:t>: 193-203.</w:t>
      </w:r>
    </w:p>
    <w:p w14:paraId="1BA20188" w14:textId="77777777" w:rsidR="005B2CE2" w:rsidRPr="004F4748" w:rsidRDefault="005B2CE2" w:rsidP="005B2CE2">
      <w:pPr>
        <w:pStyle w:val="EndNoteBibliography"/>
        <w:spacing w:after="0"/>
      </w:pPr>
      <w:r w:rsidRPr="004F4748">
        <w:t>33.</w:t>
      </w:r>
      <w:r w:rsidRPr="004F4748">
        <w:tab/>
        <w:t xml:space="preserve">Campbell S, Remenyi TA, White CJ, Johnston FH. Heatwave and health impact research: A global review. </w:t>
      </w:r>
      <w:r w:rsidRPr="004F4748">
        <w:rPr>
          <w:i/>
        </w:rPr>
        <w:t>Health &amp; place</w:t>
      </w:r>
      <w:r w:rsidRPr="004F4748">
        <w:t xml:space="preserve"> 2018; </w:t>
      </w:r>
      <w:r w:rsidRPr="004F4748">
        <w:rPr>
          <w:b/>
        </w:rPr>
        <w:t>53</w:t>
      </w:r>
      <w:r w:rsidRPr="004F4748">
        <w:t>: 210-8.</w:t>
      </w:r>
    </w:p>
    <w:p w14:paraId="312173C2" w14:textId="77777777" w:rsidR="005B2CE2" w:rsidRPr="004F4748" w:rsidRDefault="005B2CE2" w:rsidP="005B2CE2">
      <w:pPr>
        <w:pStyle w:val="EndNoteBibliography"/>
        <w:spacing w:after="0"/>
      </w:pPr>
      <w:r w:rsidRPr="004F4748">
        <w:t>34.</w:t>
      </w:r>
      <w:r w:rsidRPr="004F4748">
        <w:tab/>
        <w:t>NASA Socioeconomic Data and Applications Center (SEDAC) Gridded Population of the World (GPWv4). Available at https://beta.sedac.ciesin.columbia.edu/data/collection/gpw-v4. 2020.</w:t>
      </w:r>
    </w:p>
    <w:p w14:paraId="6B62998A" w14:textId="77777777" w:rsidR="005B2CE2" w:rsidRPr="004F4748" w:rsidRDefault="005B2CE2" w:rsidP="005B2CE2">
      <w:pPr>
        <w:pStyle w:val="EndNoteBibliography"/>
        <w:spacing w:after="0"/>
      </w:pPr>
      <w:r w:rsidRPr="004F4748">
        <w:t>35.</w:t>
      </w:r>
      <w:r w:rsidRPr="004F4748">
        <w:tab/>
        <w:t>The Inter-Sectoral Impact Model Intercomparison Project (ISIMP). Input data set: Historical, gridded population. Available at https://www.isimip.org/gettingstarted/input-data-bias-correction/details/31/. 2020.</w:t>
      </w:r>
    </w:p>
    <w:p w14:paraId="40A92896" w14:textId="77777777" w:rsidR="005B2CE2" w:rsidRPr="004F4748" w:rsidRDefault="005B2CE2" w:rsidP="005B2CE2">
      <w:pPr>
        <w:pStyle w:val="EndNoteBibliography"/>
        <w:spacing w:after="0"/>
      </w:pPr>
      <w:r w:rsidRPr="004F4748">
        <w:t>36.</w:t>
      </w:r>
      <w:r w:rsidRPr="004F4748">
        <w:tab/>
        <w:t>Copernicus Climate Change Service (C3S). ERA5 hourly data on single levels from 1979 to present. Available at https://doi.org/10.24381/cds.adbb2d47. 2020.</w:t>
      </w:r>
    </w:p>
    <w:p w14:paraId="3486DA3C" w14:textId="77777777" w:rsidR="005B2CE2" w:rsidRPr="004F4748" w:rsidRDefault="005B2CE2" w:rsidP="005B2CE2">
      <w:pPr>
        <w:pStyle w:val="EndNoteBibliography"/>
        <w:spacing w:after="0"/>
      </w:pPr>
      <w:r w:rsidRPr="004F4748">
        <w:t>37.</w:t>
      </w:r>
      <w:r w:rsidRPr="004F4748">
        <w:tab/>
        <w:t xml:space="preserve">Honda Y, Kondo M, McGregor G, et al. Heat-related mortality risk model for climate change impact projection. </w:t>
      </w:r>
      <w:r w:rsidRPr="004F4748">
        <w:rPr>
          <w:i/>
        </w:rPr>
        <w:t>Environ Health Prev Med</w:t>
      </w:r>
      <w:r w:rsidRPr="004F4748">
        <w:t xml:space="preserve"> 2014; </w:t>
      </w:r>
      <w:r w:rsidRPr="004F4748">
        <w:rPr>
          <w:b/>
        </w:rPr>
        <w:t>19</w:t>
      </w:r>
      <w:r w:rsidRPr="004F4748">
        <w:t>(1): 56-63.</w:t>
      </w:r>
    </w:p>
    <w:p w14:paraId="346EFE2C" w14:textId="77777777" w:rsidR="005B2CE2" w:rsidRPr="004F4748" w:rsidRDefault="005B2CE2" w:rsidP="005B2CE2">
      <w:pPr>
        <w:pStyle w:val="EndNoteBibliography"/>
        <w:spacing w:after="0"/>
      </w:pPr>
      <w:r w:rsidRPr="004F4748">
        <w:t>38.</w:t>
      </w:r>
      <w:r w:rsidRPr="004F4748">
        <w:tab/>
        <w:t>WHO. Quantitative risk assessment of the effects of climate change on selected causes of death, 2030s and 2050s. 2014.</w:t>
      </w:r>
    </w:p>
    <w:p w14:paraId="2119B7AD" w14:textId="77777777" w:rsidR="005B2CE2" w:rsidRPr="004F4748" w:rsidRDefault="005B2CE2" w:rsidP="005B2CE2">
      <w:pPr>
        <w:pStyle w:val="EndNoteBibliography"/>
        <w:spacing w:after="0"/>
      </w:pPr>
      <w:r w:rsidRPr="004F4748">
        <w:t>39.</w:t>
      </w:r>
      <w:r w:rsidRPr="004F4748">
        <w:tab/>
        <w:t xml:space="preserve">Guo Y, Gasparrini A, Armstrong BG, et al. Temperature Variability and Mortality: A Multi-Country Study. </w:t>
      </w:r>
      <w:r w:rsidRPr="004F4748">
        <w:rPr>
          <w:i/>
        </w:rPr>
        <w:t>Environ Health Perspect</w:t>
      </w:r>
      <w:r w:rsidRPr="004F4748">
        <w:t xml:space="preserve"> 2016; </w:t>
      </w:r>
      <w:r w:rsidRPr="004F4748">
        <w:rPr>
          <w:b/>
        </w:rPr>
        <w:t>124</w:t>
      </w:r>
      <w:r w:rsidRPr="004F4748">
        <w:t>(10): 1554-9.</w:t>
      </w:r>
    </w:p>
    <w:p w14:paraId="72A82B94" w14:textId="77777777" w:rsidR="005B2CE2" w:rsidRPr="004F4748" w:rsidRDefault="005B2CE2" w:rsidP="005B2CE2">
      <w:pPr>
        <w:pStyle w:val="EndNoteBibliography"/>
        <w:spacing w:after="0"/>
      </w:pPr>
      <w:r w:rsidRPr="004F4748">
        <w:t>40.</w:t>
      </w:r>
      <w:r w:rsidRPr="004F4748">
        <w:tab/>
        <w:t xml:space="preserve">Sera F, Armstrong B, Tobias A, et al. How urban characteristics affect vulnerability to heat and cold: a multi-country analysis. </w:t>
      </w:r>
      <w:r w:rsidRPr="004F4748">
        <w:rPr>
          <w:i/>
        </w:rPr>
        <w:t>International Journal of Epidemiology</w:t>
      </w:r>
      <w:r w:rsidRPr="004F4748">
        <w:t xml:space="preserve"> 2019; </w:t>
      </w:r>
      <w:r w:rsidRPr="004F4748">
        <w:rPr>
          <w:b/>
        </w:rPr>
        <w:t>48</w:t>
      </w:r>
      <w:r w:rsidRPr="004F4748">
        <w:t>(4): 1101-12.</w:t>
      </w:r>
    </w:p>
    <w:p w14:paraId="389CD4C3" w14:textId="77777777" w:rsidR="005B2CE2" w:rsidRPr="004F4748" w:rsidRDefault="005B2CE2" w:rsidP="005B2CE2">
      <w:pPr>
        <w:pStyle w:val="EndNoteBibliography"/>
        <w:spacing w:after="0"/>
      </w:pPr>
      <w:r w:rsidRPr="004F4748">
        <w:lastRenderedPageBreak/>
        <w:t>41.</w:t>
      </w:r>
      <w:r w:rsidRPr="004F4748">
        <w:tab/>
        <w:t xml:space="preserve">Kjellstrom T, Freyberg C, Lemke B, Otto M, Briggs D. Estimating population heat exposure and impacts on working people in conjunction with climate change. </w:t>
      </w:r>
      <w:r w:rsidRPr="004F4748">
        <w:rPr>
          <w:i/>
        </w:rPr>
        <w:t>International Journal of Biometeorology</w:t>
      </w:r>
      <w:r w:rsidRPr="004F4748">
        <w:t xml:space="preserve"> 2018; </w:t>
      </w:r>
      <w:r w:rsidRPr="004F4748">
        <w:rPr>
          <w:b/>
        </w:rPr>
        <w:t>62</w:t>
      </w:r>
      <w:r w:rsidRPr="004F4748">
        <w:t>(3): 291-306.</w:t>
      </w:r>
    </w:p>
    <w:p w14:paraId="739B0A63" w14:textId="77777777" w:rsidR="005B2CE2" w:rsidRPr="004F4748" w:rsidRDefault="005B2CE2" w:rsidP="005B2CE2">
      <w:pPr>
        <w:pStyle w:val="EndNoteBibliography"/>
        <w:spacing w:after="0"/>
      </w:pPr>
      <w:r w:rsidRPr="004F4748">
        <w:t>42.</w:t>
      </w:r>
      <w:r w:rsidRPr="004F4748">
        <w:tab/>
        <w:t>ILO. ILOSTAT database. Geneva, Switzerland: International Labour Organization; 2020.</w:t>
      </w:r>
    </w:p>
    <w:p w14:paraId="1DEA7818" w14:textId="77777777" w:rsidR="005B2CE2" w:rsidRPr="004F4748" w:rsidRDefault="005B2CE2" w:rsidP="005B2CE2">
      <w:pPr>
        <w:pStyle w:val="EndNoteBibliography"/>
        <w:spacing w:after="0"/>
      </w:pPr>
      <w:r w:rsidRPr="004F4748">
        <w:t>43.</w:t>
      </w:r>
      <w:r w:rsidRPr="004F4748">
        <w:tab/>
        <w:t>Hempel S, Frieler K, Warszawski L, Schewe J, Piontek F. A trend-preserving bias correction–the ISI-MIP approach. 2013.</w:t>
      </w:r>
    </w:p>
    <w:p w14:paraId="470DFB92" w14:textId="77777777" w:rsidR="005B2CE2" w:rsidRPr="004F4748" w:rsidRDefault="005B2CE2" w:rsidP="005B2CE2">
      <w:pPr>
        <w:pStyle w:val="EndNoteBibliography"/>
        <w:spacing w:after="0"/>
      </w:pPr>
      <w:r w:rsidRPr="004F4748">
        <w:t>44.</w:t>
      </w:r>
      <w:r w:rsidRPr="004F4748">
        <w:tab/>
        <w:t xml:space="preserve">Lange S. EartH2Observe, WFDEI and ERA-Interim data Merged and Bias-corrected for ISIMIP (EWEMBI). </w:t>
      </w:r>
      <w:r w:rsidRPr="004F4748">
        <w:rPr>
          <w:i/>
        </w:rPr>
        <w:t>GFZ Data Services</w:t>
      </w:r>
      <w:r w:rsidRPr="004F4748">
        <w:t xml:space="preserve"> 2016.</w:t>
      </w:r>
    </w:p>
    <w:p w14:paraId="7E78FB7C" w14:textId="77777777" w:rsidR="005B2CE2" w:rsidRPr="004F4748" w:rsidRDefault="005B2CE2" w:rsidP="005B2CE2">
      <w:pPr>
        <w:pStyle w:val="EndNoteBibliography"/>
        <w:spacing w:after="0"/>
      </w:pPr>
      <w:r w:rsidRPr="004F4748">
        <w:t>45.</w:t>
      </w:r>
      <w:r w:rsidRPr="004F4748">
        <w:tab/>
        <w:t>Lange S. Bias correction of surface downwelling longwave and shortwave radiation for the EWEMBI dataset. 2018.</w:t>
      </w:r>
    </w:p>
    <w:p w14:paraId="0254B006" w14:textId="77777777" w:rsidR="005B2CE2" w:rsidRPr="004F4748" w:rsidRDefault="005B2CE2" w:rsidP="005B2CE2">
      <w:pPr>
        <w:pStyle w:val="EndNoteBibliography"/>
        <w:spacing w:after="0"/>
      </w:pPr>
      <w:r w:rsidRPr="004F4748">
        <w:t>46.</w:t>
      </w:r>
      <w:r w:rsidRPr="004F4748">
        <w:tab/>
        <w:t xml:space="preserve">Black C, Tesfaigzi Y, Bassein JA, Miller LA. Wildfire smoke exposure and human health: Significant gaps in research for a growing public health issue. </w:t>
      </w:r>
      <w:r w:rsidRPr="004F4748">
        <w:rPr>
          <w:i/>
        </w:rPr>
        <w:t>Environmental toxicology and pharmacology</w:t>
      </w:r>
      <w:r w:rsidRPr="004F4748">
        <w:t xml:space="preserve"> 2017; </w:t>
      </w:r>
      <w:r w:rsidRPr="004F4748">
        <w:rPr>
          <w:b/>
        </w:rPr>
        <w:t>55</w:t>
      </w:r>
      <w:r w:rsidRPr="004F4748">
        <w:t>: 186-95.</w:t>
      </w:r>
    </w:p>
    <w:p w14:paraId="05F17FEB" w14:textId="77777777" w:rsidR="005B2CE2" w:rsidRPr="004F4748" w:rsidRDefault="005B2CE2" w:rsidP="005B2CE2">
      <w:pPr>
        <w:pStyle w:val="EndNoteBibliography"/>
        <w:spacing w:after="0"/>
      </w:pPr>
      <w:r w:rsidRPr="004F4748">
        <w:t>47.</w:t>
      </w:r>
      <w:r w:rsidRPr="004F4748">
        <w:tab/>
        <w:t>Copernicus Climate Change Service (C3S). Fire danger indices historical data from the Copernicus Emergency Management Service. Available at https://doi.org/10.24381/cds.0e89c522. 2020.</w:t>
      </w:r>
    </w:p>
    <w:p w14:paraId="1CC51485" w14:textId="77777777" w:rsidR="005B2CE2" w:rsidRPr="004F4748" w:rsidRDefault="005B2CE2" w:rsidP="005B2CE2">
      <w:pPr>
        <w:pStyle w:val="EndNoteBibliography"/>
        <w:spacing w:after="0"/>
      </w:pPr>
      <w:r w:rsidRPr="004F4748">
        <w:t>48.</w:t>
      </w:r>
      <w:r w:rsidRPr="004F4748">
        <w:tab/>
        <w:t>NASA EarthData. Active Fire Data. Available at https://earthdata.nasa.gov/earth-observation-data/near-real-time/firms/active-fire-data. 2020.</w:t>
      </w:r>
    </w:p>
    <w:p w14:paraId="4FB0FAFD" w14:textId="77777777" w:rsidR="005B2CE2" w:rsidRPr="004F4748" w:rsidRDefault="005B2CE2" w:rsidP="005B2CE2">
      <w:pPr>
        <w:pStyle w:val="EndNoteBibliography"/>
        <w:spacing w:after="0"/>
      </w:pPr>
      <w:r w:rsidRPr="004F4748">
        <w:t>49.</w:t>
      </w:r>
      <w:r w:rsidRPr="004F4748">
        <w:tab/>
        <w:t xml:space="preserve">Dai A. Drought under global warming: a review. </w:t>
      </w:r>
      <w:r w:rsidRPr="004F4748">
        <w:rPr>
          <w:i/>
        </w:rPr>
        <w:t>WIREs Climate Change</w:t>
      </w:r>
      <w:r w:rsidRPr="004F4748">
        <w:t xml:space="preserve"> 2011; </w:t>
      </w:r>
      <w:r w:rsidRPr="004F4748">
        <w:rPr>
          <w:b/>
        </w:rPr>
        <w:t>2</w:t>
      </w:r>
      <w:r w:rsidRPr="004F4748">
        <w:t>(1): 45-65.</w:t>
      </w:r>
    </w:p>
    <w:p w14:paraId="53998DD8" w14:textId="77777777" w:rsidR="005B2CE2" w:rsidRPr="004F4748" w:rsidRDefault="005B2CE2" w:rsidP="005B2CE2">
      <w:pPr>
        <w:pStyle w:val="EndNoteBibliography"/>
        <w:spacing w:after="0"/>
      </w:pPr>
      <w:r w:rsidRPr="004F4748">
        <w:t>50.</w:t>
      </w:r>
      <w:r w:rsidRPr="004F4748">
        <w:tab/>
        <w:t xml:space="preserve">Stanke C, Kerac M, Prudhomme C, Medlock J, Murray V. Health effects of drought: a systematic review of the evidence. </w:t>
      </w:r>
      <w:r w:rsidRPr="004F4748">
        <w:rPr>
          <w:i/>
        </w:rPr>
        <w:t>PLoS currents</w:t>
      </w:r>
      <w:r w:rsidRPr="004F4748">
        <w:t xml:space="preserve"> 2013; </w:t>
      </w:r>
      <w:r w:rsidRPr="004F4748">
        <w:rPr>
          <w:b/>
        </w:rPr>
        <w:t>5</w:t>
      </w:r>
      <w:r w:rsidRPr="004F4748">
        <w:t>.</w:t>
      </w:r>
    </w:p>
    <w:p w14:paraId="44E37607" w14:textId="77777777" w:rsidR="005B2CE2" w:rsidRPr="004F4748" w:rsidRDefault="005B2CE2" w:rsidP="005B2CE2">
      <w:pPr>
        <w:pStyle w:val="EndNoteBibliography"/>
        <w:spacing w:after="0"/>
      </w:pPr>
      <w:r w:rsidRPr="004F4748">
        <w:t>51.</w:t>
      </w:r>
      <w:r w:rsidRPr="004F4748">
        <w:tab/>
        <w:t xml:space="preserve">Du W, FitzGerald GJ, Clark M, Hou X-Y. Health Impacts of Floods. </w:t>
      </w:r>
      <w:r w:rsidRPr="004F4748">
        <w:rPr>
          <w:i/>
        </w:rPr>
        <w:t>Prehospital and Disaster Medicine</w:t>
      </w:r>
      <w:r w:rsidRPr="004F4748">
        <w:t xml:space="preserve"> 2010; </w:t>
      </w:r>
      <w:r w:rsidRPr="004F4748">
        <w:rPr>
          <w:b/>
        </w:rPr>
        <w:t>25</w:t>
      </w:r>
      <w:r w:rsidRPr="004F4748">
        <w:t>(3): 265-72.</w:t>
      </w:r>
    </w:p>
    <w:p w14:paraId="6533CD39" w14:textId="77777777" w:rsidR="005B2CE2" w:rsidRPr="004F4748" w:rsidRDefault="005B2CE2" w:rsidP="005B2CE2">
      <w:pPr>
        <w:pStyle w:val="EndNoteBibliography"/>
        <w:spacing w:after="0"/>
      </w:pPr>
      <w:r w:rsidRPr="004F4748">
        <w:t>52.</w:t>
      </w:r>
      <w:r w:rsidRPr="004F4748">
        <w:tab/>
        <w:t xml:space="preserve">Mukherjee S, Mishra A, Trenberth KE. Climate Change and Drought: a Perspective on Drought Indices. </w:t>
      </w:r>
      <w:r w:rsidRPr="004F4748">
        <w:rPr>
          <w:i/>
        </w:rPr>
        <w:t>Current Climate Change Reports</w:t>
      </w:r>
      <w:r w:rsidRPr="004F4748">
        <w:t xml:space="preserve"> 2018; </w:t>
      </w:r>
      <w:r w:rsidRPr="004F4748">
        <w:rPr>
          <w:b/>
        </w:rPr>
        <w:t>4</w:t>
      </w:r>
      <w:r w:rsidRPr="004F4748">
        <w:t>(2): 145-63.</w:t>
      </w:r>
    </w:p>
    <w:p w14:paraId="0F54E604" w14:textId="77777777" w:rsidR="005B2CE2" w:rsidRPr="004F4748" w:rsidRDefault="005B2CE2" w:rsidP="005B2CE2">
      <w:pPr>
        <w:pStyle w:val="EndNoteBibliography"/>
        <w:spacing w:after="0"/>
      </w:pPr>
      <w:r w:rsidRPr="004F4748">
        <w:t>53.</w:t>
      </w:r>
      <w:r w:rsidRPr="004F4748">
        <w:tab/>
        <w:t>Centre for Research on the Epidemiology of Disasters. EM-DAT The International Disaster Database. Available at https://emdat.be/. 2020.</w:t>
      </w:r>
    </w:p>
    <w:p w14:paraId="4708E6EB" w14:textId="77777777" w:rsidR="005B2CE2" w:rsidRPr="004F4748" w:rsidRDefault="005B2CE2" w:rsidP="005B2CE2">
      <w:pPr>
        <w:pStyle w:val="EndNoteBibliography"/>
        <w:spacing w:after="0"/>
      </w:pPr>
      <w:r w:rsidRPr="004F4748">
        <w:t>54.</w:t>
      </w:r>
      <w:r w:rsidRPr="004F4748">
        <w:tab/>
        <w:t>World Health Organization. Global Health Observatory. Available at https://apps.who.int/nha/database/Select/Indicators/en. 2020.</w:t>
      </w:r>
    </w:p>
    <w:p w14:paraId="3B8F9971" w14:textId="77777777" w:rsidR="005B2CE2" w:rsidRPr="004F4748" w:rsidRDefault="005B2CE2" w:rsidP="005B2CE2">
      <w:pPr>
        <w:pStyle w:val="EndNoteBibliography"/>
        <w:spacing w:after="0"/>
      </w:pPr>
      <w:r w:rsidRPr="004F4748">
        <w:t>55.</w:t>
      </w:r>
      <w:r w:rsidRPr="004F4748">
        <w:tab/>
        <w:t>World Weather Attribution. European heatwave, July 2015. 2015. https://www.worldweatherattribution.org/european-heat-wave-july-2015/ (accessed 27 April 2020).</w:t>
      </w:r>
    </w:p>
    <w:p w14:paraId="0EFE5640" w14:textId="77777777" w:rsidR="005B2CE2" w:rsidRPr="004F4748" w:rsidRDefault="005B2CE2" w:rsidP="005B2CE2">
      <w:pPr>
        <w:pStyle w:val="EndNoteBibliography"/>
        <w:spacing w:after="0"/>
      </w:pPr>
      <w:r w:rsidRPr="004F4748">
        <w:t>56.</w:t>
      </w:r>
      <w:r w:rsidRPr="004F4748">
        <w:tab/>
        <w:t>World Weather Attribution. 2015 – a record breaking hot year. 2015. https://www.worldweatherattribution.org/record-hot-year-2015/ (accessed 27 April 2020).</w:t>
      </w:r>
    </w:p>
    <w:p w14:paraId="4E3F92B1" w14:textId="77777777" w:rsidR="005B2CE2" w:rsidRPr="004F4748" w:rsidRDefault="005B2CE2" w:rsidP="005B2CE2">
      <w:pPr>
        <w:pStyle w:val="EndNoteBibliography"/>
        <w:spacing w:after="0"/>
      </w:pPr>
      <w:r w:rsidRPr="004F4748">
        <w:t>57.</w:t>
      </w:r>
      <w:r w:rsidRPr="004F4748">
        <w:tab/>
        <w:t>King A, Kirkpatrick S, Oldenborgh GJv. Extreme heat in southeast Australia, February 2017. 2017. https://www.worldweatherattribution.org/extreme-heat-australia-february-2017/ (accessed 16 April 2020).</w:t>
      </w:r>
    </w:p>
    <w:p w14:paraId="77EB680A" w14:textId="77777777" w:rsidR="005B2CE2" w:rsidRPr="004F4748" w:rsidRDefault="005B2CE2" w:rsidP="005B2CE2">
      <w:pPr>
        <w:pStyle w:val="EndNoteBibliography"/>
        <w:spacing w:after="0"/>
      </w:pPr>
      <w:r w:rsidRPr="004F4748">
        <w:t>58.</w:t>
      </w:r>
      <w:r w:rsidRPr="004F4748">
        <w:tab/>
        <w:t>Otto F, Oldenborgh GJv, Vautard R, Schwierz C. Record June temperatures in western Europe. 2017. https://www.worldweatherattribution.org/european-heat-june-2017/ (accessed 2020 2020).</w:t>
      </w:r>
    </w:p>
    <w:p w14:paraId="1D033C60" w14:textId="77777777" w:rsidR="005B2CE2" w:rsidRPr="004F4748" w:rsidRDefault="005B2CE2" w:rsidP="005B2CE2">
      <w:pPr>
        <w:pStyle w:val="EndNoteBibliography"/>
        <w:spacing w:after="0"/>
      </w:pPr>
      <w:r w:rsidRPr="004F4748">
        <w:t>59.</w:t>
      </w:r>
      <w:r w:rsidRPr="004F4748">
        <w:tab/>
        <w:t>Oldenborgh GJv, Philip S, Kew S, et al. Human contribution to record-breaking June 2019 heatwave in France. 2019. https://www.worldweatherattribution.org/human-contribution-to-record-breaking-june-2019-heatwave-in-france/ (accessed 16 April 2020).</w:t>
      </w:r>
    </w:p>
    <w:p w14:paraId="202FE25A" w14:textId="77777777" w:rsidR="005B2CE2" w:rsidRPr="004F4748" w:rsidRDefault="005B2CE2" w:rsidP="005B2CE2">
      <w:pPr>
        <w:pStyle w:val="EndNoteBibliography"/>
        <w:spacing w:after="0"/>
      </w:pPr>
      <w:r w:rsidRPr="004F4748">
        <w:t>60.</w:t>
      </w:r>
      <w:r w:rsidRPr="004F4748">
        <w:tab/>
        <w:t>Vautard R, Boucher O, Oldenborgh GJv, et al. Human contribution to the record-breaking July 2019 heatwave in Western Europe. 2019. https://www.worldweatherattribution.org/human-contribution-to-the-record-breaking-july-2019-heat-wave-in-western-europe/ (accessed 16 April 2020).</w:t>
      </w:r>
    </w:p>
    <w:p w14:paraId="680B685D" w14:textId="77777777" w:rsidR="005B2CE2" w:rsidRPr="004F4748" w:rsidRDefault="005B2CE2" w:rsidP="005B2CE2">
      <w:pPr>
        <w:pStyle w:val="EndNoteBibliography"/>
        <w:spacing w:after="0"/>
      </w:pPr>
      <w:r w:rsidRPr="004F4748">
        <w:t>61.</w:t>
      </w:r>
      <w:r w:rsidRPr="004F4748">
        <w:tab/>
        <w:t xml:space="preserve">van Oldenborgh GJ, Krikken F, Lewis S, et al. Attribution of the Australian bushfire risk to anthropogenic climate change. </w:t>
      </w:r>
      <w:r w:rsidRPr="004F4748">
        <w:rPr>
          <w:i/>
        </w:rPr>
        <w:t>Nat Hazards Earth Syst Sci Discuss</w:t>
      </w:r>
      <w:r w:rsidRPr="004F4748">
        <w:t xml:space="preserve"> 2020; </w:t>
      </w:r>
      <w:r w:rsidRPr="004F4748">
        <w:rPr>
          <w:b/>
        </w:rPr>
        <w:t>2020</w:t>
      </w:r>
      <w:r w:rsidRPr="004F4748">
        <w:t>: 1-46.</w:t>
      </w:r>
    </w:p>
    <w:p w14:paraId="18AFB78A" w14:textId="77777777" w:rsidR="005B2CE2" w:rsidRPr="004F4748" w:rsidRDefault="005B2CE2" w:rsidP="005B2CE2">
      <w:pPr>
        <w:pStyle w:val="EndNoteBibliography"/>
        <w:spacing w:after="0"/>
      </w:pPr>
      <w:r w:rsidRPr="004F4748">
        <w:lastRenderedPageBreak/>
        <w:t>62.</w:t>
      </w:r>
      <w:r w:rsidRPr="004F4748">
        <w:tab/>
        <w:t>World Weather Attribution. Record high temperatures in India, 2016. 2016. https://www.worldweatherattribution.org/india-heat-wave-2016/ (accessed 27 April 2020).</w:t>
      </w:r>
    </w:p>
    <w:p w14:paraId="2820F75C" w14:textId="77777777" w:rsidR="005B2CE2" w:rsidRPr="004F4748" w:rsidRDefault="005B2CE2" w:rsidP="005B2CE2">
      <w:pPr>
        <w:pStyle w:val="EndNoteBibliography"/>
        <w:spacing w:after="0"/>
      </w:pPr>
      <w:r w:rsidRPr="004F4748">
        <w:t>63.</w:t>
      </w:r>
      <w:r w:rsidRPr="004F4748">
        <w:tab/>
        <w:t>Oldenborgh GJv, Vries Hd, Vecchi G, Otto F, Tebaldi C. A cold winter in North America, December 2017 to January 2018. 2018. https://www.worldweatherattribution.org/winter-in-north-america-is-cold-dec-2017-jan-2018/ (accessed 16 April 2020).</w:t>
      </w:r>
    </w:p>
    <w:p w14:paraId="13BE502D" w14:textId="77777777" w:rsidR="005B2CE2" w:rsidRPr="004F4748" w:rsidRDefault="005B2CE2" w:rsidP="005B2CE2">
      <w:pPr>
        <w:pStyle w:val="EndNoteBibliography"/>
        <w:spacing w:after="0"/>
      </w:pPr>
      <w:r w:rsidRPr="004F4748">
        <w:t>64.</w:t>
      </w:r>
      <w:r w:rsidRPr="004F4748">
        <w:tab/>
        <w:t>Otto FEL, Wolski P, Lehner F, et al. Likelihood of Cape Town water crisis tripled by climate change. 2018. https://www.worldweatherattribution.org/the-role-of-climate-change-in-the-2015-2017-drought-in-the-western-cape-of-south-africa/ (accessed 16 April 2020).</w:t>
      </w:r>
    </w:p>
    <w:p w14:paraId="07169A54" w14:textId="77777777" w:rsidR="005B2CE2" w:rsidRPr="004F4748" w:rsidRDefault="005B2CE2" w:rsidP="005B2CE2">
      <w:pPr>
        <w:pStyle w:val="EndNoteBibliography"/>
        <w:spacing w:after="0"/>
      </w:pPr>
      <w:r w:rsidRPr="004F4748">
        <w:t>65.</w:t>
      </w:r>
      <w:r w:rsidRPr="004F4748">
        <w:tab/>
        <w:t xml:space="preserve">Otto FEL, Haustein K, Uhe P, et al. Factors Other Than Climate Change, Main Drivers of 2014/15 Water Shortage in Southeast Brazil. </w:t>
      </w:r>
      <w:r w:rsidRPr="004F4748">
        <w:rPr>
          <w:i/>
        </w:rPr>
        <w:t>Bulletin of the American Meteorological Society</w:t>
      </w:r>
      <w:r w:rsidRPr="004F4748">
        <w:t xml:space="preserve"> 2015; </w:t>
      </w:r>
      <w:r w:rsidRPr="004F4748">
        <w:rPr>
          <w:b/>
        </w:rPr>
        <w:t>96</w:t>
      </w:r>
      <w:r w:rsidRPr="004F4748">
        <w:t>(12): S35-S40.</w:t>
      </w:r>
    </w:p>
    <w:p w14:paraId="092B430A" w14:textId="77777777" w:rsidR="005B2CE2" w:rsidRPr="004F4748" w:rsidRDefault="005B2CE2" w:rsidP="005B2CE2">
      <w:pPr>
        <w:pStyle w:val="EndNoteBibliography"/>
        <w:spacing w:after="0"/>
      </w:pPr>
      <w:r w:rsidRPr="004F4748">
        <w:t>66.</w:t>
      </w:r>
      <w:r w:rsidRPr="004F4748">
        <w:tab/>
        <w:t>World Weather Attribution. Ethiopia drought, 2015 – a livelihood crisis. 2015. https://www.worldweatherattribution.org/ethiopia-drought-2015/ (accessed 27 April 2020).</w:t>
      </w:r>
    </w:p>
    <w:p w14:paraId="5BB784CA" w14:textId="77777777" w:rsidR="005B2CE2" w:rsidRPr="004F4748" w:rsidRDefault="005B2CE2" w:rsidP="005B2CE2">
      <w:pPr>
        <w:pStyle w:val="EndNoteBibliography"/>
        <w:spacing w:after="0"/>
      </w:pPr>
      <w:r w:rsidRPr="004F4748">
        <w:t>67.</w:t>
      </w:r>
      <w:r w:rsidRPr="004F4748">
        <w:tab/>
        <w:t>Oldenborgh GJv, Wiel Kvd, Philip S, et al. Rapid analysis of drought in Somalia, 2016. 2017. https://www.worldweatherattribution.org/somalia-drought-2016-2017/ (accessed 27 April 2020).</w:t>
      </w:r>
    </w:p>
    <w:p w14:paraId="2A6E0F07" w14:textId="77777777" w:rsidR="005B2CE2" w:rsidRPr="004F4748" w:rsidRDefault="005B2CE2" w:rsidP="005B2CE2">
      <w:pPr>
        <w:pStyle w:val="EndNoteBibliography"/>
        <w:spacing w:after="0"/>
      </w:pPr>
      <w:r w:rsidRPr="004F4748">
        <w:t>68.</w:t>
      </w:r>
      <w:r w:rsidRPr="004F4748">
        <w:tab/>
        <w:t xml:space="preserve">Uhe P, Philip S, Kew S, et al. Attributing drivers of the 2016 Kenyan drought. </w:t>
      </w:r>
      <w:r w:rsidRPr="004F4748">
        <w:rPr>
          <w:i/>
        </w:rPr>
        <w:t>International Journal of Climatology</w:t>
      </w:r>
      <w:r w:rsidRPr="004F4748">
        <w:t xml:space="preserve"> 2018; </w:t>
      </w:r>
      <w:r w:rsidRPr="004F4748">
        <w:rPr>
          <w:b/>
        </w:rPr>
        <w:t>38</w:t>
      </w:r>
      <w:r w:rsidRPr="004F4748">
        <w:t>(S1): e554-e68.</w:t>
      </w:r>
    </w:p>
    <w:p w14:paraId="5B434A9F" w14:textId="77777777" w:rsidR="005B2CE2" w:rsidRPr="004F4748" w:rsidRDefault="005B2CE2" w:rsidP="005B2CE2">
      <w:pPr>
        <w:pStyle w:val="EndNoteBibliography"/>
        <w:spacing w:after="0"/>
      </w:pPr>
      <w:r w:rsidRPr="004F4748">
        <w:t>69.</w:t>
      </w:r>
      <w:r w:rsidRPr="004F4748">
        <w:tab/>
        <w:t xml:space="preserve">van Oldenborgh GJ, Philip S, Aalbers E, et al. Rapid attribution of the May/June 2016 flood-inducing precipitation in France and Germany to climate change. </w:t>
      </w:r>
      <w:r w:rsidRPr="004F4748">
        <w:rPr>
          <w:i/>
        </w:rPr>
        <w:t>Hydrol Earth Syst Sci Discuss</w:t>
      </w:r>
      <w:r w:rsidRPr="004F4748">
        <w:t xml:space="preserve"> 2016; </w:t>
      </w:r>
      <w:r w:rsidRPr="004F4748">
        <w:rPr>
          <w:b/>
        </w:rPr>
        <w:t>2016</w:t>
      </w:r>
      <w:r w:rsidRPr="004F4748">
        <w:t>: 1-23.</w:t>
      </w:r>
    </w:p>
    <w:p w14:paraId="3F928FC0" w14:textId="77777777" w:rsidR="005B2CE2" w:rsidRPr="004F4748" w:rsidRDefault="005B2CE2" w:rsidP="005B2CE2">
      <w:pPr>
        <w:pStyle w:val="EndNoteBibliography"/>
        <w:spacing w:after="0"/>
      </w:pPr>
      <w:r w:rsidRPr="004F4748">
        <w:t>70.</w:t>
      </w:r>
      <w:r w:rsidRPr="004F4748">
        <w:tab/>
        <w:t xml:space="preserve">van der Wiel K, Kapnick SB, van Oldenborgh GJ, et al. Rapid attribution of the August 2016 flood-inducing extreme precipitation in south Louisiana to climate change. </w:t>
      </w:r>
      <w:r w:rsidRPr="004F4748">
        <w:rPr>
          <w:i/>
        </w:rPr>
        <w:t>Hydrol Earth Syst Sci</w:t>
      </w:r>
      <w:r w:rsidRPr="004F4748">
        <w:t xml:space="preserve"> 2017; </w:t>
      </w:r>
      <w:r w:rsidRPr="004F4748">
        <w:rPr>
          <w:b/>
        </w:rPr>
        <w:t>21</w:t>
      </w:r>
      <w:r w:rsidRPr="004F4748">
        <w:t>(2): 897-921.</w:t>
      </w:r>
    </w:p>
    <w:p w14:paraId="74A1985B" w14:textId="77777777" w:rsidR="005B2CE2" w:rsidRPr="004F4748" w:rsidRDefault="005B2CE2" w:rsidP="005B2CE2">
      <w:pPr>
        <w:pStyle w:val="EndNoteBibliography"/>
        <w:spacing w:after="0"/>
      </w:pPr>
      <w:r w:rsidRPr="004F4748">
        <w:t>71.</w:t>
      </w:r>
      <w:r w:rsidRPr="004F4748">
        <w:tab/>
        <w:t>Oldenborgh GJv, Otto F, Singh R, Tebaldi C, Kew S, Philip S. Extreme rainfall in Japan, 2018 – a quick look. 2018. https://www.worldweatherattribution.org/a-quick-look-at-the-extreme-rainfall-in-japan/ (accessed 16 April 2020).</w:t>
      </w:r>
    </w:p>
    <w:p w14:paraId="765ED291" w14:textId="77777777" w:rsidR="005B2CE2" w:rsidRPr="004F4748" w:rsidRDefault="005B2CE2" w:rsidP="005B2CE2">
      <w:pPr>
        <w:pStyle w:val="EndNoteBibliography"/>
        <w:spacing w:after="0"/>
      </w:pPr>
      <w:r w:rsidRPr="004F4748">
        <w:t>72.</w:t>
      </w:r>
      <w:r w:rsidRPr="004F4748">
        <w:tab/>
        <w:t xml:space="preserve">Philip S, Sparrow S, Kew SF, et al. Attributing the 2017 Bangladesh floods from meteorological and hydrological perspectives. </w:t>
      </w:r>
      <w:r w:rsidRPr="004F4748">
        <w:rPr>
          <w:i/>
        </w:rPr>
        <w:t>Hydrol Earth Syst Sci</w:t>
      </w:r>
      <w:r w:rsidRPr="004F4748">
        <w:t xml:space="preserve"> 2019; </w:t>
      </w:r>
      <w:r w:rsidRPr="004F4748">
        <w:rPr>
          <w:b/>
        </w:rPr>
        <w:t>23</w:t>
      </w:r>
      <w:r w:rsidRPr="004F4748">
        <w:t>(3): 1409-29.</w:t>
      </w:r>
    </w:p>
    <w:p w14:paraId="2EC0FA17" w14:textId="77777777" w:rsidR="005B2CE2" w:rsidRPr="004F4748" w:rsidRDefault="005B2CE2" w:rsidP="005B2CE2">
      <w:pPr>
        <w:pStyle w:val="EndNoteBibliography"/>
        <w:spacing w:after="0"/>
      </w:pPr>
      <w:r w:rsidRPr="004F4748">
        <w:t>73.</w:t>
      </w:r>
      <w:r w:rsidRPr="004F4748">
        <w:tab/>
        <w:t xml:space="preserve">Mishra V, Shah HL. Hydroclimatological Perspective of the Kerala Flood of 2018. </w:t>
      </w:r>
      <w:r w:rsidRPr="004F4748">
        <w:rPr>
          <w:i/>
        </w:rPr>
        <w:t>Journal of the Geological Society of India</w:t>
      </w:r>
      <w:r w:rsidRPr="004F4748">
        <w:t xml:space="preserve"> 2018; </w:t>
      </w:r>
      <w:r w:rsidRPr="004F4748">
        <w:rPr>
          <w:b/>
        </w:rPr>
        <w:t>92</w:t>
      </w:r>
      <w:r w:rsidRPr="004F4748">
        <w:t>(5): 645-50.</w:t>
      </w:r>
    </w:p>
    <w:p w14:paraId="3C47101C" w14:textId="77777777" w:rsidR="005B2CE2" w:rsidRPr="004F4748" w:rsidRDefault="005B2CE2" w:rsidP="005B2CE2">
      <w:pPr>
        <w:pStyle w:val="EndNoteBibliography"/>
        <w:spacing w:after="0"/>
      </w:pPr>
      <w:r w:rsidRPr="004F4748">
        <w:t>74.</w:t>
      </w:r>
      <w:r w:rsidRPr="004F4748">
        <w:tab/>
        <w:t xml:space="preserve">Otto FEL, Wiel Kvd, Oldenborgh GJv, et al. Climate change increases the probability of heavy rains in Northern England/Southern Scotland like those of storm Desmond—a real-time event attribution revisited. </w:t>
      </w:r>
      <w:r w:rsidRPr="004F4748">
        <w:rPr>
          <w:i/>
        </w:rPr>
        <w:t>Environmental Research Letters</w:t>
      </w:r>
      <w:r w:rsidRPr="004F4748">
        <w:t xml:space="preserve"> 2018; </w:t>
      </w:r>
      <w:r w:rsidRPr="004F4748">
        <w:rPr>
          <w:b/>
        </w:rPr>
        <w:t>13</w:t>
      </w:r>
      <w:r w:rsidRPr="004F4748">
        <w:t>.</w:t>
      </w:r>
    </w:p>
    <w:p w14:paraId="0D41CE27" w14:textId="77777777" w:rsidR="005B2CE2" w:rsidRPr="004F4748" w:rsidRDefault="005B2CE2" w:rsidP="005B2CE2">
      <w:pPr>
        <w:pStyle w:val="EndNoteBibliography"/>
        <w:spacing w:after="0"/>
      </w:pPr>
      <w:r w:rsidRPr="004F4748">
        <w:t>75.</w:t>
      </w:r>
      <w:r w:rsidRPr="004F4748">
        <w:tab/>
        <w:t xml:space="preserve">Zhang W, Vecchi GA, Murakami H, et al. Influences of Natural Variability and Anthropogenic Forcing on the Extreme 2015 Accumulated Cyclone Energy in the Western North Pacific. </w:t>
      </w:r>
      <w:r w:rsidRPr="004F4748">
        <w:rPr>
          <w:i/>
        </w:rPr>
        <w:t>Bulletin of the American Meteorological Society</w:t>
      </w:r>
      <w:r w:rsidRPr="004F4748">
        <w:t xml:space="preserve"> 2016; </w:t>
      </w:r>
      <w:r w:rsidRPr="004F4748">
        <w:rPr>
          <w:b/>
        </w:rPr>
        <w:t>97</w:t>
      </w:r>
      <w:r w:rsidRPr="004F4748">
        <w:t>(12): S131-S5.</w:t>
      </w:r>
    </w:p>
    <w:p w14:paraId="308E68B0" w14:textId="77777777" w:rsidR="005B2CE2" w:rsidRPr="004F4748" w:rsidRDefault="005B2CE2" w:rsidP="005B2CE2">
      <w:pPr>
        <w:pStyle w:val="EndNoteBibliography"/>
        <w:spacing w:after="0"/>
      </w:pPr>
      <w:r w:rsidRPr="004F4748">
        <w:t>76.</w:t>
      </w:r>
      <w:r w:rsidRPr="004F4748">
        <w:tab/>
        <w:t xml:space="preserve">van Oldenborgh GJ, van der Wiel K, Sebastian A, et al. Attribution of extreme rainfall from Hurricane Harvey. </w:t>
      </w:r>
      <w:r w:rsidRPr="004F4748">
        <w:rPr>
          <w:i/>
        </w:rPr>
        <w:t>Environmental Research Letters</w:t>
      </w:r>
      <w:r w:rsidRPr="004F4748">
        <w:t xml:space="preserve"> 2017; </w:t>
      </w:r>
      <w:r w:rsidRPr="004F4748">
        <w:rPr>
          <w:b/>
        </w:rPr>
        <w:t>12</w:t>
      </w:r>
      <w:r w:rsidRPr="004F4748">
        <w:t>.</w:t>
      </w:r>
    </w:p>
    <w:p w14:paraId="6252FC74" w14:textId="77777777" w:rsidR="005B2CE2" w:rsidRPr="004F4748" w:rsidRDefault="005B2CE2" w:rsidP="005B2CE2">
      <w:pPr>
        <w:pStyle w:val="EndNoteBibliography"/>
        <w:spacing w:after="0"/>
      </w:pPr>
      <w:r w:rsidRPr="004F4748">
        <w:t>77.</w:t>
      </w:r>
      <w:r w:rsidRPr="004F4748">
        <w:tab/>
        <w:t xml:space="preserve">Reed KA, Stansfield AM, Wehner MF, Zarzycki CM. Forecasted attribution of the human influence on Hurricane Florence. </w:t>
      </w:r>
      <w:r w:rsidRPr="004F4748">
        <w:rPr>
          <w:i/>
        </w:rPr>
        <w:t>Science Advances</w:t>
      </w:r>
      <w:r w:rsidRPr="004F4748">
        <w:t xml:space="preserve"> 2020; </w:t>
      </w:r>
      <w:r w:rsidRPr="004F4748">
        <w:rPr>
          <w:b/>
        </w:rPr>
        <w:t>6</w:t>
      </w:r>
      <w:r w:rsidRPr="004F4748">
        <w:t>(1): eaaw9253.</w:t>
      </w:r>
    </w:p>
    <w:p w14:paraId="24ABEA26" w14:textId="77777777" w:rsidR="005B2CE2" w:rsidRPr="004F4748" w:rsidRDefault="005B2CE2" w:rsidP="005B2CE2">
      <w:pPr>
        <w:pStyle w:val="EndNoteBibliography"/>
        <w:spacing w:after="0"/>
      </w:pPr>
      <w:r w:rsidRPr="004F4748">
        <w:t>78.</w:t>
      </w:r>
      <w:r w:rsidRPr="004F4748">
        <w:tab/>
        <w:t>Oldenborgh GJv, Wiel Kvd, Philip S, et al. Rapid attribution of the extreme rainfall in Texas from Tropical Storm Imelda. 2019. https://www.worldweatherattribution.org/rapid-attribution-of-the-extreme-rainfall-in-texas-from-tropical-storm-imelda/ (accessed 16 April 2020).</w:t>
      </w:r>
    </w:p>
    <w:p w14:paraId="72427EE1" w14:textId="77777777" w:rsidR="005B2CE2" w:rsidRPr="004F4748" w:rsidRDefault="005B2CE2" w:rsidP="005B2CE2">
      <w:pPr>
        <w:pStyle w:val="EndNoteBibliography"/>
        <w:spacing w:after="0"/>
      </w:pPr>
      <w:r w:rsidRPr="004F4748">
        <w:t>79.</w:t>
      </w:r>
      <w:r w:rsidRPr="004F4748">
        <w:tab/>
        <w:t>Vautard R, Oldenborgh GJv, Otto F, et al. Stormy January over western Europe, 2018. 2018. https://www.worldweatherattribution.org/the-stormy-month-of-january-2018-over-western-europe/ (accessed 16 April 2020).</w:t>
      </w:r>
    </w:p>
    <w:p w14:paraId="7C0A7E16" w14:textId="77777777" w:rsidR="005B2CE2" w:rsidRPr="004F4748" w:rsidRDefault="005B2CE2" w:rsidP="005B2CE2">
      <w:pPr>
        <w:pStyle w:val="EndNoteBibliography"/>
        <w:spacing w:after="0"/>
      </w:pPr>
      <w:r w:rsidRPr="004F4748">
        <w:lastRenderedPageBreak/>
        <w:t>80.</w:t>
      </w:r>
      <w:r w:rsidRPr="004F4748">
        <w:tab/>
        <w:t>World Weather Attribution. Great Barrier Reef bleaching, 2016. 2016. https://www.worldweatherattribution.org/great-barrier-reef-bleaching-march-2016/ (accessed 18 May 2020).</w:t>
      </w:r>
    </w:p>
    <w:p w14:paraId="3994180A" w14:textId="77777777" w:rsidR="005B2CE2" w:rsidRPr="004F4748" w:rsidRDefault="005B2CE2" w:rsidP="005B2CE2">
      <w:pPr>
        <w:pStyle w:val="EndNoteBibliography"/>
        <w:spacing w:after="0"/>
      </w:pPr>
      <w:r w:rsidRPr="004F4748">
        <w:t>81.</w:t>
      </w:r>
      <w:r w:rsidRPr="004F4748">
        <w:tab/>
        <w:t>Oldenborgh GJv, Macias-Fauria M, King A, et al. Unusually high temperatures at the North Pole, winter 2016. 2016. https://www.worldweatherattribution.org/north-pole-nov-dec-2016/ (accessed 28 April 2020).</w:t>
      </w:r>
    </w:p>
    <w:p w14:paraId="016B0FD4" w14:textId="77777777" w:rsidR="005B2CE2" w:rsidRPr="004F4748" w:rsidRDefault="005B2CE2" w:rsidP="005B2CE2">
      <w:pPr>
        <w:pStyle w:val="EndNoteBibliography"/>
        <w:spacing w:after="0"/>
      </w:pPr>
      <w:r w:rsidRPr="004F4748">
        <w:t>82.</w:t>
      </w:r>
      <w:r w:rsidRPr="004F4748">
        <w:tab/>
        <w:t>Bindoff N, PA S, AchutaRao KM ea. Detection and Attribution of Climate Change: from Global to Regional.  Climate Change 2013: The Physical Science Basis Contribution of Working Group I to the Fifth Assessment Report of the Intergovernmental Panel on Climate Change; 2013.</w:t>
      </w:r>
    </w:p>
    <w:p w14:paraId="034AE37A" w14:textId="77777777" w:rsidR="005B2CE2" w:rsidRPr="004F4748" w:rsidRDefault="005B2CE2" w:rsidP="005B2CE2">
      <w:pPr>
        <w:pStyle w:val="EndNoteBibliography"/>
        <w:spacing w:after="0"/>
      </w:pPr>
      <w:r w:rsidRPr="004F4748">
        <w:t>83.</w:t>
      </w:r>
      <w:r w:rsidRPr="004F4748">
        <w:tab/>
        <w:t xml:space="preserve">Ebi KL, Ogden NH, Semenza JC, Woodward A. Detecting and attributing health burdens to climate change. </w:t>
      </w:r>
      <w:r w:rsidRPr="004F4748">
        <w:rPr>
          <w:i/>
        </w:rPr>
        <w:t>Environmental health perspectives</w:t>
      </w:r>
      <w:r w:rsidRPr="004F4748">
        <w:t xml:space="preserve"> 2017; </w:t>
      </w:r>
      <w:r w:rsidRPr="004F4748">
        <w:rPr>
          <w:b/>
        </w:rPr>
        <w:t>125</w:t>
      </w:r>
      <w:r w:rsidRPr="004F4748">
        <w:t>(8): 085004.</w:t>
      </w:r>
    </w:p>
    <w:p w14:paraId="6B058048" w14:textId="77777777" w:rsidR="005B2CE2" w:rsidRPr="004F4748" w:rsidRDefault="005B2CE2" w:rsidP="005B2CE2">
      <w:pPr>
        <w:pStyle w:val="EndNoteBibliography"/>
        <w:spacing w:after="0"/>
      </w:pPr>
      <w:r w:rsidRPr="004F4748">
        <w:t>84.</w:t>
      </w:r>
      <w:r w:rsidRPr="004F4748">
        <w:tab/>
        <w:t xml:space="preserve">Stone D, Auffhammer M, Carey M, et al. The challenge to detect and attribute effects of climate change on human and natural systems. </w:t>
      </w:r>
      <w:r w:rsidRPr="004F4748">
        <w:rPr>
          <w:i/>
        </w:rPr>
        <w:t>Climatic Change</w:t>
      </w:r>
      <w:r w:rsidRPr="004F4748">
        <w:t xml:space="preserve"> 2013; </w:t>
      </w:r>
      <w:r w:rsidRPr="004F4748">
        <w:rPr>
          <w:b/>
        </w:rPr>
        <w:t>121</w:t>
      </w:r>
      <w:r w:rsidRPr="004F4748">
        <w:t>(2): 381-95.</w:t>
      </w:r>
    </w:p>
    <w:p w14:paraId="4D174200" w14:textId="77777777" w:rsidR="005B2CE2" w:rsidRPr="004F4748" w:rsidRDefault="005B2CE2" w:rsidP="005B2CE2">
      <w:pPr>
        <w:pStyle w:val="EndNoteBibliography"/>
        <w:spacing w:after="0"/>
      </w:pPr>
      <w:r w:rsidRPr="004F4748">
        <w:t>85.</w:t>
      </w:r>
      <w:r w:rsidRPr="004F4748">
        <w:tab/>
        <w:t>IPCC. Global warming of 1.5°C. An IPCC Special Report on the impacts of global warming of 1.5°C above pre-industrial levels and related global greenhouse gas emission pathways, in the context of strengthening the global response to the threat of climate change. Geneva, Switzerland: World Meteorological Organization, 2018.</w:t>
      </w:r>
    </w:p>
    <w:p w14:paraId="104BE4A0" w14:textId="77777777" w:rsidR="005B2CE2" w:rsidRPr="004F4748" w:rsidRDefault="005B2CE2" w:rsidP="005B2CE2">
      <w:pPr>
        <w:pStyle w:val="EndNoteBibliography"/>
        <w:spacing w:after="0"/>
      </w:pPr>
      <w:r w:rsidRPr="004F4748">
        <w:t>86.</w:t>
      </w:r>
      <w:r w:rsidRPr="004F4748">
        <w:tab/>
        <w:t xml:space="preserve">Stabeno PJ, Bell SW. Extreme Conditions in the Bering Sea (2017–2018): Record‐Breaking Low Sea‐Ice Extent. </w:t>
      </w:r>
      <w:r w:rsidRPr="004F4748">
        <w:rPr>
          <w:i/>
        </w:rPr>
        <w:t>Geophysical Research Letters</w:t>
      </w:r>
      <w:r w:rsidRPr="004F4748">
        <w:t xml:space="preserve"> 2019; </w:t>
      </w:r>
      <w:r w:rsidRPr="004F4748">
        <w:rPr>
          <w:b/>
        </w:rPr>
        <w:t>46</w:t>
      </w:r>
      <w:r w:rsidRPr="004F4748">
        <w:t>(15): 8952-9.</w:t>
      </w:r>
    </w:p>
    <w:p w14:paraId="4A8E93CF" w14:textId="77777777" w:rsidR="005B2CE2" w:rsidRPr="004F4748" w:rsidRDefault="005B2CE2" w:rsidP="005B2CE2">
      <w:pPr>
        <w:pStyle w:val="EndNoteBibliography"/>
        <w:spacing w:after="0"/>
      </w:pPr>
      <w:r w:rsidRPr="004F4748">
        <w:t>87.</w:t>
      </w:r>
      <w:r w:rsidRPr="004F4748">
        <w:tab/>
        <w:t xml:space="preserve">Thoman RL, Bhatt US, Bieniek PA, et al. The Record Low Bering Sea Ice Extent in 2018: Context, Impacts, and an Assessment of the Role of Anthropogenic Climate Change. </w:t>
      </w:r>
      <w:r w:rsidRPr="004F4748">
        <w:rPr>
          <w:i/>
        </w:rPr>
        <w:t>Bulletin of the American Meteorological Society</w:t>
      </w:r>
      <w:r w:rsidRPr="004F4748">
        <w:t xml:space="preserve"> 2020; </w:t>
      </w:r>
      <w:r w:rsidRPr="004F4748">
        <w:rPr>
          <w:b/>
        </w:rPr>
        <w:t>101</w:t>
      </w:r>
      <w:r w:rsidRPr="004F4748">
        <w:t>(1): S53-S8.</w:t>
      </w:r>
    </w:p>
    <w:p w14:paraId="5AC94331" w14:textId="77777777" w:rsidR="005B2CE2" w:rsidRPr="004F4748" w:rsidRDefault="005B2CE2" w:rsidP="005B2CE2">
      <w:pPr>
        <w:pStyle w:val="EndNoteBibliography"/>
        <w:spacing w:after="0"/>
      </w:pPr>
      <w:r w:rsidRPr="004F4748">
        <w:t>88.</w:t>
      </w:r>
      <w:r w:rsidRPr="004F4748">
        <w:tab/>
        <w:t>Bethel Search and Rescue Report. 2017.</w:t>
      </w:r>
    </w:p>
    <w:p w14:paraId="76238437" w14:textId="77777777" w:rsidR="005B2CE2" w:rsidRPr="004F4748" w:rsidRDefault="005B2CE2" w:rsidP="005B2CE2">
      <w:pPr>
        <w:pStyle w:val="EndNoteBibliography"/>
        <w:spacing w:after="0"/>
      </w:pPr>
      <w:r w:rsidRPr="004F4748">
        <w:t>89.</w:t>
      </w:r>
      <w:r w:rsidRPr="004F4748">
        <w:tab/>
        <w:t>Macarthur A. Father’s body recovered, five rescued after family falls through Kuskokwim on New Year’s Eve. 2018.</w:t>
      </w:r>
    </w:p>
    <w:p w14:paraId="4B9434E1" w14:textId="77777777" w:rsidR="005B2CE2" w:rsidRPr="004F4748" w:rsidRDefault="005B2CE2" w:rsidP="005B2CE2">
      <w:pPr>
        <w:pStyle w:val="EndNoteBibliography"/>
        <w:spacing w:after="0"/>
      </w:pPr>
      <w:r w:rsidRPr="004F4748">
        <w:t>90.</w:t>
      </w:r>
      <w:r w:rsidRPr="004F4748">
        <w:tab/>
        <w:t>Waldholz R. In western Alaska, there’s water where there should be ice. 2018.</w:t>
      </w:r>
    </w:p>
    <w:p w14:paraId="0FBD822B" w14:textId="77777777" w:rsidR="005B2CE2" w:rsidRPr="004F4748" w:rsidRDefault="005B2CE2" w:rsidP="005B2CE2">
      <w:pPr>
        <w:pStyle w:val="EndNoteBibliography"/>
        <w:spacing w:after="0"/>
      </w:pPr>
      <w:r w:rsidRPr="004F4748">
        <w:t>91.</w:t>
      </w:r>
      <w:r w:rsidRPr="004F4748">
        <w:tab/>
        <w:t>World Weather Attribution. Heatwave in northern Europe, summer 2018. 2018.</w:t>
      </w:r>
    </w:p>
    <w:p w14:paraId="74376AB5" w14:textId="77777777" w:rsidR="005B2CE2" w:rsidRPr="004F4748" w:rsidRDefault="005B2CE2" w:rsidP="005B2CE2">
      <w:pPr>
        <w:pStyle w:val="EndNoteBibliography"/>
        <w:spacing w:after="0"/>
      </w:pPr>
      <w:r w:rsidRPr="004F4748">
        <w:t>92.</w:t>
      </w:r>
      <w:r w:rsidRPr="004F4748">
        <w:tab/>
        <w:t xml:space="preserve">Åström C, Bjelkmar P, Forsberg B. High mortality during the 2018 heatwave in Sweden. </w:t>
      </w:r>
      <w:r w:rsidRPr="004F4748">
        <w:rPr>
          <w:i/>
        </w:rPr>
        <w:t>Lakartidningen</w:t>
      </w:r>
      <w:r w:rsidRPr="004F4748">
        <w:t xml:space="preserve"> 2019; </w:t>
      </w:r>
      <w:r w:rsidRPr="004F4748">
        <w:rPr>
          <w:b/>
        </w:rPr>
        <w:t>116</w:t>
      </w:r>
      <w:r w:rsidRPr="004F4748">
        <w:t>.</w:t>
      </w:r>
    </w:p>
    <w:p w14:paraId="0D059FB6" w14:textId="77777777" w:rsidR="005B2CE2" w:rsidRPr="004F4748" w:rsidRDefault="005B2CE2" w:rsidP="005B2CE2">
      <w:pPr>
        <w:pStyle w:val="EndNoteBibliography"/>
        <w:spacing w:after="0"/>
      </w:pPr>
      <w:r w:rsidRPr="004F4748">
        <w:t>93.</w:t>
      </w:r>
      <w:r w:rsidRPr="004F4748">
        <w:tab/>
        <w:t>BBC. Summer heat killed nearly 1,500 in France, officials say. 2019. https://www.bbc.co.uk/news/world-europe-49628275 (accessed 20 May 2020).</w:t>
      </w:r>
    </w:p>
    <w:p w14:paraId="2BCCC9A2" w14:textId="77777777" w:rsidR="005B2CE2" w:rsidRPr="004F4748" w:rsidRDefault="005B2CE2" w:rsidP="005B2CE2">
      <w:pPr>
        <w:pStyle w:val="EndNoteBibliography"/>
        <w:spacing w:after="0"/>
      </w:pPr>
      <w:r w:rsidRPr="004F4748">
        <w:t>94.</w:t>
      </w:r>
      <w:r w:rsidRPr="004F4748">
        <w:tab/>
        <w:t>Meijer B. Heatwave caused nearly 400 more deaths in Netherlands: stats agency. 2019. https://www.reuters.com/article/us-weather-netherlands/heatwave-caused-nearly-400-more-deaths-in-netherlands-stats-agency-idUSKCN1UZ0GA?il=0 (accessed 20 May 2020).</w:t>
      </w:r>
    </w:p>
    <w:p w14:paraId="6A600E63" w14:textId="77777777" w:rsidR="005B2CE2" w:rsidRPr="004F4748" w:rsidRDefault="005B2CE2" w:rsidP="005B2CE2">
      <w:pPr>
        <w:pStyle w:val="EndNoteBibliography"/>
        <w:spacing w:after="0"/>
      </w:pPr>
      <w:r w:rsidRPr="004F4748">
        <w:t>95.</w:t>
      </w:r>
      <w:r w:rsidRPr="004F4748">
        <w:tab/>
        <w:t xml:space="preserve">Imada Y, Watanabe M, Kawase H, Shiogama H, Arai M. The July 2018 high temperature event in Japan could not have happened without human-induced global warming. </w:t>
      </w:r>
      <w:r w:rsidRPr="004F4748">
        <w:rPr>
          <w:i/>
        </w:rPr>
        <w:t>SOLA</w:t>
      </w:r>
      <w:r w:rsidRPr="004F4748">
        <w:t xml:space="preserve"> 2019: 15A-002.</w:t>
      </w:r>
    </w:p>
    <w:p w14:paraId="0214D132" w14:textId="77777777" w:rsidR="005B2CE2" w:rsidRPr="004F4748" w:rsidRDefault="005B2CE2" w:rsidP="005B2CE2">
      <w:pPr>
        <w:pStyle w:val="EndNoteBibliography"/>
        <w:spacing w:after="0"/>
      </w:pPr>
      <w:r w:rsidRPr="004F4748">
        <w:t>96.</w:t>
      </w:r>
      <w:r w:rsidRPr="004F4748">
        <w:tab/>
        <w:t xml:space="preserve">Shimpo A, Takemura K, Wakamatsu S, et al. Primary factors behind the heavy rain event of July 2018 and the subsequent heat wave in Japan. </w:t>
      </w:r>
      <w:r w:rsidRPr="004F4748">
        <w:rPr>
          <w:i/>
        </w:rPr>
        <w:t>SOLA</w:t>
      </w:r>
      <w:r w:rsidRPr="004F4748">
        <w:t xml:space="preserve"> 2019: 15A-003.</w:t>
      </w:r>
    </w:p>
    <w:p w14:paraId="73AA2DD9" w14:textId="77777777" w:rsidR="005B2CE2" w:rsidRPr="004F4748" w:rsidRDefault="005B2CE2" w:rsidP="005B2CE2">
      <w:pPr>
        <w:pStyle w:val="EndNoteBibliography"/>
        <w:spacing w:after="0"/>
      </w:pPr>
      <w:r w:rsidRPr="004F4748">
        <w:t>97.</w:t>
      </w:r>
      <w:r w:rsidRPr="004F4748">
        <w:tab/>
        <w:t xml:space="preserve">Harris I, Osborn TJ, Jones P, Lister D. Version 4 of the CRU TS monthly high-resolution gridded multivariate climate dataset. </w:t>
      </w:r>
      <w:r w:rsidRPr="004F4748">
        <w:rPr>
          <w:i/>
        </w:rPr>
        <w:t>Scientific Data</w:t>
      </w:r>
      <w:r w:rsidRPr="004F4748">
        <w:t xml:space="preserve"> 2020; </w:t>
      </w:r>
      <w:r w:rsidRPr="004F4748">
        <w:rPr>
          <w:b/>
        </w:rPr>
        <w:t>7</w:t>
      </w:r>
      <w:r w:rsidRPr="004F4748">
        <w:t>(1): 109.</w:t>
      </w:r>
    </w:p>
    <w:p w14:paraId="62ADD0FF" w14:textId="77777777" w:rsidR="005B2CE2" w:rsidRPr="004F4748" w:rsidRDefault="005B2CE2" w:rsidP="005B2CE2">
      <w:pPr>
        <w:pStyle w:val="EndNoteBibliography"/>
        <w:spacing w:after="0"/>
      </w:pPr>
      <w:r w:rsidRPr="004F4748">
        <w:t>98.</w:t>
      </w:r>
      <w:r w:rsidRPr="004F4748">
        <w:tab/>
        <w:t>Koninklijk Nederlands Meteorologisch Instituut. KNMI Climate Explorer. Available at https://climexp.knmi.nl/. 2020.</w:t>
      </w:r>
    </w:p>
    <w:p w14:paraId="4137BE73" w14:textId="77777777" w:rsidR="005B2CE2" w:rsidRPr="004F4748" w:rsidRDefault="005B2CE2" w:rsidP="005B2CE2">
      <w:pPr>
        <w:pStyle w:val="EndNoteBibliography"/>
        <w:spacing w:after="0"/>
      </w:pPr>
      <w:r w:rsidRPr="004F4748">
        <w:t>99.</w:t>
      </w:r>
      <w:r w:rsidRPr="004F4748">
        <w:tab/>
        <w:t xml:space="preserve">Lyon B, Dinku T, Raman A, Thomson MC. Temperature suitability for malaria climbing the Ethiopian Highlands. </w:t>
      </w:r>
      <w:r w:rsidRPr="004F4748">
        <w:rPr>
          <w:i/>
        </w:rPr>
        <w:t>Environmental Research Letters</w:t>
      </w:r>
      <w:r w:rsidRPr="004F4748">
        <w:t xml:space="preserve"> 2017; </w:t>
      </w:r>
      <w:r w:rsidRPr="004F4748">
        <w:rPr>
          <w:b/>
        </w:rPr>
        <w:t>12</w:t>
      </w:r>
      <w:r w:rsidRPr="004F4748">
        <w:t>(6): 064015.</w:t>
      </w:r>
    </w:p>
    <w:p w14:paraId="12920644" w14:textId="77777777" w:rsidR="005B2CE2" w:rsidRPr="004F4748" w:rsidRDefault="005B2CE2" w:rsidP="005B2CE2">
      <w:pPr>
        <w:pStyle w:val="EndNoteBibliography"/>
        <w:spacing w:after="0"/>
      </w:pPr>
      <w:r w:rsidRPr="004F4748">
        <w:t>100.</w:t>
      </w:r>
      <w:r w:rsidRPr="004F4748">
        <w:tab/>
        <w:t xml:space="preserve">Martinez-Urtaza J, Trinanes J, Abanto M, et al. Epidemic Dynamics of Vibrio parahaemolyticus Illness in a Hotspot of Disease Emergence, Galicia, Spain. </w:t>
      </w:r>
      <w:r w:rsidRPr="004F4748">
        <w:rPr>
          <w:i/>
        </w:rPr>
        <w:t>Emerging Infectious Diseases</w:t>
      </w:r>
      <w:r w:rsidRPr="004F4748">
        <w:t xml:space="preserve"> 2018; </w:t>
      </w:r>
      <w:r w:rsidRPr="004F4748">
        <w:rPr>
          <w:b/>
        </w:rPr>
        <w:t>24</w:t>
      </w:r>
      <w:r w:rsidRPr="004F4748">
        <w:t>(5): 852-9.</w:t>
      </w:r>
    </w:p>
    <w:p w14:paraId="070712EF" w14:textId="77777777" w:rsidR="005B2CE2" w:rsidRPr="004F4748" w:rsidRDefault="005B2CE2" w:rsidP="005B2CE2">
      <w:pPr>
        <w:pStyle w:val="EndNoteBibliography"/>
        <w:spacing w:after="0"/>
      </w:pPr>
      <w:r w:rsidRPr="004F4748">
        <w:lastRenderedPageBreak/>
        <w:t>101.</w:t>
      </w:r>
      <w:r w:rsidRPr="004F4748">
        <w:tab/>
        <w:t xml:space="preserve">Martinez-Urtaza J, van Aerle R, Abanto M, et al. Genomic Variation and Evolution of Vibrio parahaemolyticus ST36 over the Course of a Transcontinental Epidemic Expansion. </w:t>
      </w:r>
      <w:r w:rsidRPr="004F4748">
        <w:rPr>
          <w:i/>
        </w:rPr>
        <w:t>mBio</w:t>
      </w:r>
      <w:r w:rsidRPr="004F4748">
        <w:t xml:space="preserve"> 2017; </w:t>
      </w:r>
      <w:r w:rsidRPr="004F4748">
        <w:rPr>
          <w:b/>
        </w:rPr>
        <w:t>8</w:t>
      </w:r>
      <w:r w:rsidRPr="004F4748">
        <w:t>(6).</w:t>
      </w:r>
    </w:p>
    <w:p w14:paraId="356DFF17" w14:textId="77777777" w:rsidR="005B2CE2" w:rsidRPr="004F4748" w:rsidRDefault="005B2CE2" w:rsidP="005B2CE2">
      <w:pPr>
        <w:pStyle w:val="EndNoteBibliography"/>
        <w:spacing w:after="0"/>
      </w:pPr>
      <w:r w:rsidRPr="004F4748">
        <w:t>102.</w:t>
      </w:r>
      <w:r w:rsidRPr="004F4748">
        <w:tab/>
        <w:t xml:space="preserve">Wang H, Tang X, Su YC, Chen J, Yan J. Characterization of clinical Vibrio parahaemolyticus strains in Zhoushan, China, from 2013 to 2014. </w:t>
      </w:r>
      <w:r w:rsidRPr="004F4748">
        <w:rPr>
          <w:i/>
        </w:rPr>
        <w:t>PLoS One</w:t>
      </w:r>
      <w:r w:rsidRPr="004F4748">
        <w:t xml:space="preserve"> 2017; </w:t>
      </w:r>
      <w:r w:rsidRPr="004F4748">
        <w:rPr>
          <w:b/>
        </w:rPr>
        <w:t>12</w:t>
      </w:r>
      <w:r w:rsidRPr="004F4748">
        <w:t>(7): e0180335.</w:t>
      </w:r>
    </w:p>
    <w:p w14:paraId="57DFEBE6" w14:textId="77777777" w:rsidR="005B2CE2" w:rsidRPr="004F4748" w:rsidRDefault="005B2CE2" w:rsidP="005B2CE2">
      <w:pPr>
        <w:pStyle w:val="EndNoteBibliography"/>
        <w:spacing w:after="0"/>
      </w:pPr>
      <w:r w:rsidRPr="004F4748">
        <w:t>103.</w:t>
      </w:r>
      <w:r w:rsidRPr="004F4748">
        <w:tab/>
        <w:t xml:space="preserve">Ebi KL, Nealon J. Dengue in a changing climate. </w:t>
      </w:r>
      <w:r w:rsidRPr="004F4748">
        <w:rPr>
          <w:i/>
        </w:rPr>
        <w:t>Environmental Research</w:t>
      </w:r>
      <w:r w:rsidRPr="004F4748">
        <w:t xml:space="preserve"> 2016; </w:t>
      </w:r>
      <w:r w:rsidRPr="004F4748">
        <w:rPr>
          <w:b/>
        </w:rPr>
        <w:t>151</w:t>
      </w:r>
      <w:r w:rsidRPr="004F4748">
        <w:t>: 115-23.</w:t>
      </w:r>
    </w:p>
    <w:p w14:paraId="4469A887" w14:textId="77777777" w:rsidR="005B2CE2" w:rsidRPr="004F4748" w:rsidRDefault="005B2CE2" w:rsidP="005B2CE2">
      <w:pPr>
        <w:pStyle w:val="EndNoteBibliography"/>
        <w:spacing w:after="0"/>
      </w:pPr>
      <w:r w:rsidRPr="004F4748">
        <w:t>104.</w:t>
      </w:r>
      <w:r w:rsidRPr="004F4748">
        <w:tab/>
        <w:t xml:space="preserve">Semenza JC, Sewe MO, Lindgren E, et al. Systemic Resilience to Cross‐border Infectious Disease Threat Events in Europe. </w:t>
      </w:r>
      <w:r w:rsidRPr="004F4748">
        <w:rPr>
          <w:i/>
        </w:rPr>
        <w:t>Transboundary and emerging diseases</w:t>
      </w:r>
      <w:r w:rsidRPr="004F4748">
        <w:t xml:space="preserve"> 2019.</w:t>
      </w:r>
    </w:p>
    <w:p w14:paraId="247311F2" w14:textId="77777777" w:rsidR="005B2CE2" w:rsidRPr="004F4748" w:rsidRDefault="005B2CE2" w:rsidP="005B2CE2">
      <w:pPr>
        <w:pStyle w:val="EndNoteBibliography"/>
        <w:spacing w:after="0"/>
      </w:pPr>
      <w:r w:rsidRPr="004F4748">
        <w:t>105.</w:t>
      </w:r>
      <w:r w:rsidRPr="004F4748">
        <w:tab/>
        <w:t>WHO. International Health Regulations (‎2005)‎: implementation status of IHR core capacities, 2010-2017. Geneva, Switzerland: World Health Organization, 2018.</w:t>
      </w:r>
    </w:p>
    <w:p w14:paraId="6D842EA7" w14:textId="77777777" w:rsidR="005B2CE2" w:rsidRPr="004F4748" w:rsidRDefault="005B2CE2" w:rsidP="005B2CE2">
      <w:pPr>
        <w:pStyle w:val="EndNoteBibliography"/>
        <w:spacing w:after="0"/>
      </w:pPr>
      <w:r w:rsidRPr="004F4748">
        <w:t>106.</w:t>
      </w:r>
      <w:r w:rsidRPr="004F4748">
        <w:tab/>
        <w:t>FAO. The state of food security and nutrition in the world. Rome, Italy: Food and Agriculture Organization of the United Nations, 2020.</w:t>
      </w:r>
    </w:p>
    <w:p w14:paraId="02FEB049" w14:textId="77777777" w:rsidR="005B2CE2" w:rsidRPr="004F4748" w:rsidRDefault="005B2CE2" w:rsidP="005B2CE2">
      <w:pPr>
        <w:pStyle w:val="EndNoteBibliography"/>
        <w:spacing w:after="0"/>
      </w:pPr>
      <w:r w:rsidRPr="004F4748">
        <w:t>107.</w:t>
      </w:r>
      <w:r w:rsidRPr="004F4748">
        <w:tab/>
        <w:t>Porter JR, Xie L, Challinor AJ, et al. Food Security and Food Production Systems.  Climate Change 2014: Impacts, Adaptation, and Vulnerability Part A: Global and Sectoral Aspects Contribution of Working Group II to the Fifth Assessment Report of the Intergovernmental Panel on Climate Change. Cambridge, United Kingdom and New York, NY, USA; 2014.</w:t>
      </w:r>
    </w:p>
    <w:p w14:paraId="7FBD9E7B" w14:textId="77777777" w:rsidR="005B2CE2" w:rsidRPr="004F4748" w:rsidRDefault="005B2CE2" w:rsidP="005B2CE2">
      <w:pPr>
        <w:pStyle w:val="EndNoteBibliography"/>
        <w:spacing w:after="0"/>
      </w:pPr>
      <w:r w:rsidRPr="004F4748">
        <w:t>108.</w:t>
      </w:r>
      <w:r w:rsidRPr="004F4748">
        <w:tab/>
        <w:t xml:space="preserve">Craufurd PQ, Wheeler TR. Climate change and the flowering time of annual crops. </w:t>
      </w:r>
      <w:r w:rsidRPr="004F4748">
        <w:rPr>
          <w:i/>
        </w:rPr>
        <w:t>Journal of Experimental Botany</w:t>
      </w:r>
      <w:r w:rsidRPr="004F4748">
        <w:t xml:space="preserve"> 2009; </w:t>
      </w:r>
      <w:r w:rsidRPr="004F4748">
        <w:rPr>
          <w:b/>
        </w:rPr>
        <w:t>60</w:t>
      </w:r>
      <w:r w:rsidRPr="004F4748">
        <w:t>(9): 2529-39.</w:t>
      </w:r>
    </w:p>
    <w:p w14:paraId="2875DD35" w14:textId="77777777" w:rsidR="005B2CE2" w:rsidRPr="004F4748" w:rsidRDefault="005B2CE2" w:rsidP="005B2CE2">
      <w:pPr>
        <w:pStyle w:val="EndNoteBibliography"/>
        <w:spacing w:after="0"/>
      </w:pPr>
      <w:r w:rsidRPr="004F4748">
        <w:t>109.</w:t>
      </w:r>
      <w:r w:rsidRPr="004F4748">
        <w:tab/>
        <w:t>FAO. The State of World Fisheries and Aquaculture 2018 - Meeting the sustainable development goals. Rome: Food and Agriculture Organization of the United Nations, 2018.</w:t>
      </w:r>
    </w:p>
    <w:p w14:paraId="4CB402DC" w14:textId="77777777" w:rsidR="005B2CE2" w:rsidRPr="004F4748" w:rsidRDefault="005B2CE2" w:rsidP="005B2CE2">
      <w:pPr>
        <w:pStyle w:val="EndNoteBibliography"/>
        <w:spacing w:after="0"/>
      </w:pPr>
      <w:r w:rsidRPr="004F4748">
        <w:t>110.</w:t>
      </w:r>
      <w:r w:rsidRPr="004F4748">
        <w:tab/>
        <w:t xml:space="preserve">GBD 2017 Diet Collaborators, Afshin A, Sur PJ, et al. Health effects of dietary risks in 195 countries, 1990-2017: a systematic analysis for the Global Burden of Disease Study 2017. </w:t>
      </w:r>
      <w:r w:rsidRPr="004F4748">
        <w:rPr>
          <w:i/>
        </w:rPr>
        <w:t>Lancet (London, England)</w:t>
      </w:r>
      <w:r w:rsidRPr="004F4748">
        <w:t xml:space="preserve"> 2019; </w:t>
      </w:r>
      <w:r w:rsidRPr="004F4748">
        <w:rPr>
          <w:b/>
        </w:rPr>
        <w:t>0</w:t>
      </w:r>
      <w:r w:rsidRPr="004F4748">
        <w:t>(0).</w:t>
      </w:r>
    </w:p>
    <w:p w14:paraId="30DE8C23" w14:textId="77777777" w:rsidR="005B2CE2" w:rsidRPr="004F4748" w:rsidRDefault="005B2CE2" w:rsidP="005B2CE2">
      <w:pPr>
        <w:pStyle w:val="EndNoteBibliography"/>
        <w:spacing w:after="0"/>
      </w:pPr>
      <w:r w:rsidRPr="004F4748">
        <w:t>111.</w:t>
      </w:r>
      <w:r w:rsidRPr="004F4748">
        <w:tab/>
        <w:t>FAO. Impact of climate change on fisheries and aquaculture: synthesis of current knowledge, adaptation and mitigation options. Rome, Italy: Food and Agriculture Organization of the United Nations, 2018.</w:t>
      </w:r>
    </w:p>
    <w:p w14:paraId="64B2E8DD" w14:textId="77777777" w:rsidR="005B2CE2" w:rsidRPr="004F4748" w:rsidRDefault="005B2CE2" w:rsidP="005B2CE2">
      <w:pPr>
        <w:pStyle w:val="EndNoteBibliography"/>
        <w:spacing w:after="0"/>
      </w:pPr>
      <w:r w:rsidRPr="004F4748">
        <w:t>112.</w:t>
      </w:r>
      <w:r w:rsidRPr="004F4748">
        <w:tab/>
        <w:t>FAO. New Food Balance Sheets. 2020. http://www.fao.org/faostat/en/#data/FBS (accessed 19 February 2020).</w:t>
      </w:r>
    </w:p>
    <w:p w14:paraId="3E9C516F" w14:textId="77777777" w:rsidR="005B2CE2" w:rsidRPr="004F4748" w:rsidRDefault="005B2CE2" w:rsidP="005B2CE2">
      <w:pPr>
        <w:pStyle w:val="EndNoteBibliography"/>
        <w:spacing w:after="0"/>
      </w:pPr>
      <w:r w:rsidRPr="004F4748">
        <w:t>113.</w:t>
      </w:r>
      <w:r w:rsidRPr="004F4748">
        <w:tab/>
        <w:t>NASA NEO NEO. Sea surface temperature (1 month – AQUA/MODIS). 2017. https://neo.sci.gsfc.nasa.gov/view.php?datasetId=MYD28M (accessed 23 September 2019).</w:t>
      </w:r>
    </w:p>
    <w:p w14:paraId="0DECDF6D" w14:textId="77777777" w:rsidR="005B2CE2" w:rsidRPr="004F4748" w:rsidRDefault="005B2CE2" w:rsidP="005B2CE2">
      <w:pPr>
        <w:pStyle w:val="EndNoteBibliography"/>
        <w:spacing w:after="0"/>
      </w:pPr>
      <w:r w:rsidRPr="004F4748">
        <w:t>114.</w:t>
      </w:r>
      <w:r w:rsidRPr="004F4748">
        <w:tab/>
        <w:t>NOAA. NOAA Coral Reef Watch Version 3.1 Daily Global 5-km Satellite Coral Bleaching Degree Heating Week Product. Washington DC: National Oceanic and Atmospheric Administration; 201.</w:t>
      </w:r>
    </w:p>
    <w:p w14:paraId="534412BE" w14:textId="77777777" w:rsidR="005B2CE2" w:rsidRPr="004F4748" w:rsidRDefault="005B2CE2" w:rsidP="005B2CE2">
      <w:pPr>
        <w:pStyle w:val="EndNoteBibliography"/>
        <w:spacing w:after="0"/>
      </w:pPr>
      <w:r w:rsidRPr="004F4748">
        <w:t>115.</w:t>
      </w:r>
      <w:r w:rsidRPr="004F4748">
        <w:tab/>
        <w:t xml:space="preserve">McMichael C. Climate change-related migration and infectious disease. </w:t>
      </w:r>
      <w:r w:rsidRPr="004F4748">
        <w:rPr>
          <w:i/>
        </w:rPr>
        <w:t>Virulence</w:t>
      </w:r>
      <w:r w:rsidRPr="004F4748">
        <w:t xml:space="preserve"> 2015; </w:t>
      </w:r>
      <w:r w:rsidRPr="004F4748">
        <w:rPr>
          <w:b/>
        </w:rPr>
        <w:t>6</w:t>
      </w:r>
      <w:r w:rsidRPr="004F4748">
        <w:t>(6): 548-53.</w:t>
      </w:r>
    </w:p>
    <w:p w14:paraId="758FDB10" w14:textId="77777777" w:rsidR="005B2CE2" w:rsidRPr="004F4748" w:rsidRDefault="005B2CE2" w:rsidP="005B2CE2">
      <w:pPr>
        <w:pStyle w:val="EndNoteBibliography"/>
        <w:spacing w:after="0"/>
      </w:pPr>
      <w:r w:rsidRPr="004F4748">
        <w:t>116.</w:t>
      </w:r>
      <w:r w:rsidRPr="004F4748">
        <w:tab/>
        <w:t xml:space="preserve">Schwerdtle P, Bowen K, McMichael C. The health impacts of climate-related migration. </w:t>
      </w:r>
      <w:r w:rsidRPr="004F4748">
        <w:rPr>
          <w:i/>
        </w:rPr>
        <w:t>BMC medicine</w:t>
      </w:r>
      <w:r w:rsidRPr="004F4748">
        <w:t xml:space="preserve"> 2018; </w:t>
      </w:r>
      <w:r w:rsidRPr="004F4748">
        <w:rPr>
          <w:b/>
        </w:rPr>
        <w:t>16</w:t>
      </w:r>
      <w:r w:rsidRPr="004F4748">
        <w:t>(1): 1.</w:t>
      </w:r>
    </w:p>
    <w:p w14:paraId="2AD3DF10" w14:textId="77777777" w:rsidR="005B2CE2" w:rsidRPr="004F4748" w:rsidRDefault="005B2CE2" w:rsidP="005B2CE2">
      <w:pPr>
        <w:pStyle w:val="EndNoteBibliography"/>
        <w:spacing w:after="0"/>
      </w:pPr>
      <w:r w:rsidRPr="004F4748">
        <w:t>117.</w:t>
      </w:r>
      <w:r w:rsidRPr="004F4748">
        <w:tab/>
        <w:t xml:space="preserve">Kulp SA, Strauss BH. New elevation data triple estimates of global vulnerability to sea-level rise and coastal flooding. </w:t>
      </w:r>
      <w:r w:rsidRPr="004F4748">
        <w:rPr>
          <w:i/>
        </w:rPr>
        <w:t>Nature communications</w:t>
      </w:r>
      <w:r w:rsidRPr="004F4748">
        <w:t xml:space="preserve"> 2019; </w:t>
      </w:r>
      <w:r w:rsidRPr="004F4748">
        <w:rPr>
          <w:b/>
        </w:rPr>
        <w:t>10</w:t>
      </w:r>
      <w:r w:rsidRPr="004F4748">
        <w:t>(1): 1-12.</w:t>
      </w:r>
    </w:p>
    <w:p w14:paraId="1D21322B" w14:textId="77777777" w:rsidR="005B2CE2" w:rsidRPr="004F4748" w:rsidRDefault="005B2CE2" w:rsidP="005B2CE2">
      <w:pPr>
        <w:pStyle w:val="EndNoteBibliography"/>
        <w:spacing w:after="0"/>
      </w:pPr>
      <w:r w:rsidRPr="004F4748">
        <w:t>118.</w:t>
      </w:r>
      <w:r w:rsidRPr="004F4748">
        <w:tab/>
        <w:t>Lindsey R. Climate Change: Global Sea Level. 2019.</w:t>
      </w:r>
    </w:p>
    <w:p w14:paraId="1D8E6ECB" w14:textId="77777777" w:rsidR="005B2CE2" w:rsidRPr="004F4748" w:rsidRDefault="005B2CE2" w:rsidP="005B2CE2">
      <w:pPr>
        <w:pStyle w:val="EndNoteBibliography"/>
        <w:spacing w:after="0"/>
      </w:pPr>
      <w:r w:rsidRPr="004F4748">
        <w:t>119.</w:t>
      </w:r>
      <w:r w:rsidRPr="004F4748">
        <w:tab/>
        <w:t>Bright EA, Rose AN, Urban ML, McKee J. LandScan 2017 High-Resolution Global Population Data Set: Oak Ridge National Lab.(ORNL), Oak Ridge, TN (United States), 2018.</w:t>
      </w:r>
    </w:p>
    <w:p w14:paraId="7C3D2D0C" w14:textId="77777777" w:rsidR="005B2CE2" w:rsidRPr="004F4748" w:rsidRDefault="005B2CE2" w:rsidP="005B2CE2">
      <w:pPr>
        <w:pStyle w:val="EndNoteBibliography"/>
        <w:spacing w:after="0"/>
      </w:pPr>
      <w:r w:rsidRPr="004F4748">
        <w:t>120.</w:t>
      </w:r>
      <w:r w:rsidRPr="004F4748">
        <w:tab/>
        <w:t xml:space="preserve">Kulp SA, Strauss BH. CoastalDEM: a global coastal digital elevation model improved from SRTM using a neural network. </w:t>
      </w:r>
      <w:r w:rsidRPr="004F4748">
        <w:rPr>
          <w:i/>
        </w:rPr>
        <w:t>Remote sensing of environment</w:t>
      </w:r>
      <w:r w:rsidRPr="004F4748">
        <w:t xml:space="preserve"> 2018; </w:t>
      </w:r>
      <w:r w:rsidRPr="004F4748">
        <w:rPr>
          <w:b/>
        </w:rPr>
        <w:t>206</w:t>
      </w:r>
      <w:r w:rsidRPr="004F4748">
        <w:t>: 231-9.</w:t>
      </w:r>
    </w:p>
    <w:p w14:paraId="51F61441" w14:textId="77777777" w:rsidR="005B2CE2" w:rsidRPr="004F4748" w:rsidRDefault="005B2CE2" w:rsidP="005B2CE2">
      <w:pPr>
        <w:pStyle w:val="EndNoteBibliography"/>
        <w:spacing w:after="0"/>
      </w:pPr>
      <w:r w:rsidRPr="004F4748">
        <w:t>121.</w:t>
      </w:r>
      <w:r w:rsidRPr="004F4748">
        <w:tab/>
        <w:t xml:space="preserve">Hauer ME, Fussell E, Mueller V, et al. Sea-level rise and human migration. </w:t>
      </w:r>
      <w:r w:rsidRPr="004F4748">
        <w:rPr>
          <w:i/>
        </w:rPr>
        <w:t>Nature Reviews Earth &amp; Environment</w:t>
      </w:r>
      <w:r w:rsidRPr="004F4748">
        <w:t xml:space="preserve"> 2019: 1-12.</w:t>
      </w:r>
    </w:p>
    <w:p w14:paraId="6873D4DB" w14:textId="77777777" w:rsidR="005B2CE2" w:rsidRPr="004F4748" w:rsidRDefault="005B2CE2" w:rsidP="005B2CE2">
      <w:pPr>
        <w:pStyle w:val="EndNoteBibliography"/>
        <w:spacing w:after="0"/>
      </w:pPr>
      <w:r w:rsidRPr="004F4748">
        <w:t>122.</w:t>
      </w:r>
      <w:r w:rsidRPr="004F4748">
        <w:tab/>
        <w:t xml:space="preserve">Luber G, Knowlton K, Balbus J, et al. Human health. </w:t>
      </w:r>
      <w:r w:rsidRPr="004F4748">
        <w:rPr>
          <w:i/>
        </w:rPr>
        <w:t>Climate change impacts in the United States: the third National Climate Assessment</w:t>
      </w:r>
      <w:r w:rsidRPr="004F4748">
        <w:t xml:space="preserve"> 2014: 220-56.</w:t>
      </w:r>
    </w:p>
    <w:p w14:paraId="3EB9CE32" w14:textId="77777777" w:rsidR="005B2CE2" w:rsidRPr="004F4748" w:rsidRDefault="005B2CE2" w:rsidP="005B2CE2">
      <w:pPr>
        <w:pStyle w:val="EndNoteBibliography"/>
        <w:spacing w:after="0"/>
      </w:pPr>
      <w:r w:rsidRPr="004F4748">
        <w:lastRenderedPageBreak/>
        <w:t>123.</w:t>
      </w:r>
      <w:r w:rsidRPr="004F4748">
        <w:tab/>
        <w:t xml:space="preserve">Ayeb-Karlsson S, Kniveton D, Cannon T. Trapped in the prison of the mind: Notions of climate-induced (im)mobility decision-making and wellbeing from an urban informal settlement in Bangladesh. </w:t>
      </w:r>
      <w:r w:rsidRPr="004F4748">
        <w:rPr>
          <w:i/>
        </w:rPr>
        <w:t>Palgrave Communications</w:t>
      </w:r>
      <w:r w:rsidRPr="004F4748">
        <w:t xml:space="preserve"> 2020: forthcoming.</w:t>
      </w:r>
    </w:p>
    <w:p w14:paraId="79281892" w14:textId="77777777" w:rsidR="005B2CE2" w:rsidRPr="004F4748" w:rsidRDefault="005B2CE2" w:rsidP="005B2CE2">
      <w:pPr>
        <w:pStyle w:val="EndNoteBibliography"/>
        <w:spacing w:after="0"/>
      </w:pPr>
      <w:r w:rsidRPr="004F4748">
        <w:t>124.</w:t>
      </w:r>
      <w:r w:rsidRPr="004F4748">
        <w:tab/>
        <w:t xml:space="preserve">Dannenberg AL, Frumkin H, Hess JJ, Ebi KL. Managed retreat as a strategy for climate change adaptation in small communities: public health implications. </w:t>
      </w:r>
      <w:r w:rsidRPr="004F4748">
        <w:rPr>
          <w:i/>
        </w:rPr>
        <w:t>Climatic change</w:t>
      </w:r>
      <w:r w:rsidRPr="004F4748">
        <w:t xml:space="preserve"> 2019; </w:t>
      </w:r>
      <w:r w:rsidRPr="004F4748">
        <w:rPr>
          <w:b/>
        </w:rPr>
        <w:t>153</w:t>
      </w:r>
      <w:r w:rsidRPr="004F4748">
        <w:t>(1-2): 1-14.</w:t>
      </w:r>
    </w:p>
    <w:p w14:paraId="12439307" w14:textId="77777777" w:rsidR="005B2CE2" w:rsidRPr="004F4748" w:rsidRDefault="005B2CE2" w:rsidP="005B2CE2">
      <w:pPr>
        <w:pStyle w:val="EndNoteBibliography"/>
        <w:spacing w:after="0"/>
      </w:pPr>
      <w:r w:rsidRPr="004F4748">
        <w:t>125.</w:t>
      </w:r>
      <w:r w:rsidRPr="004F4748">
        <w:tab/>
        <w:t xml:space="preserve">Schütte S, Gemenne F, Zaman M, Flahault A, Depoux A. Connecting planetary health, climate change, and migration. </w:t>
      </w:r>
      <w:r w:rsidRPr="004F4748">
        <w:rPr>
          <w:i/>
        </w:rPr>
        <w:t>The Lancet Planetary Health</w:t>
      </w:r>
      <w:r w:rsidRPr="004F4748">
        <w:t xml:space="preserve"> 2018; </w:t>
      </w:r>
      <w:r w:rsidRPr="004F4748">
        <w:rPr>
          <w:b/>
        </w:rPr>
        <w:t>2</w:t>
      </w:r>
      <w:r w:rsidRPr="004F4748">
        <w:t>(2): e58-e9.</w:t>
      </w:r>
    </w:p>
    <w:p w14:paraId="456C1BEE" w14:textId="77777777" w:rsidR="005B2CE2" w:rsidRPr="004F4748" w:rsidRDefault="005B2CE2" w:rsidP="005B2CE2">
      <w:pPr>
        <w:pStyle w:val="EndNoteBibliography"/>
        <w:spacing w:after="0"/>
      </w:pPr>
      <w:r w:rsidRPr="004F4748">
        <w:t>126.</w:t>
      </w:r>
      <w:r w:rsidRPr="004F4748">
        <w:tab/>
        <w:t xml:space="preserve">Page LA, Hajat S, Kovats RS. Relationship between daily suicide counts and temperature in England and Wales. </w:t>
      </w:r>
      <w:r w:rsidRPr="004F4748">
        <w:rPr>
          <w:i/>
        </w:rPr>
        <w:t>The British Journal of Psychiatry</w:t>
      </w:r>
      <w:r w:rsidRPr="004F4748">
        <w:t xml:space="preserve"> 2007; </w:t>
      </w:r>
      <w:r w:rsidRPr="004F4748">
        <w:rPr>
          <w:b/>
        </w:rPr>
        <w:t>191</w:t>
      </w:r>
      <w:r w:rsidRPr="004F4748">
        <w:t>(2): 106-12.</w:t>
      </w:r>
    </w:p>
    <w:p w14:paraId="5F784FA0" w14:textId="77777777" w:rsidR="005B2CE2" w:rsidRPr="004F4748" w:rsidRDefault="005B2CE2" w:rsidP="005B2CE2">
      <w:pPr>
        <w:pStyle w:val="EndNoteBibliography"/>
        <w:spacing w:after="0"/>
      </w:pPr>
      <w:r w:rsidRPr="004F4748">
        <w:t>127.</w:t>
      </w:r>
      <w:r w:rsidRPr="004F4748">
        <w:tab/>
        <w:t xml:space="preserve">Thompson R, Hornigold R, Page L, Waite T. Associations between high ambient temperatures and heat waves with mental health outcomes: a systematic review. </w:t>
      </w:r>
      <w:r w:rsidRPr="004F4748">
        <w:rPr>
          <w:i/>
        </w:rPr>
        <w:t>Public health</w:t>
      </w:r>
      <w:r w:rsidRPr="004F4748">
        <w:t xml:space="preserve"> 2018; </w:t>
      </w:r>
      <w:r w:rsidRPr="004F4748">
        <w:rPr>
          <w:b/>
        </w:rPr>
        <w:t>161</w:t>
      </w:r>
      <w:r w:rsidRPr="004F4748">
        <w:t>: 171-91.</w:t>
      </w:r>
    </w:p>
    <w:p w14:paraId="2593A8FC" w14:textId="77777777" w:rsidR="005B2CE2" w:rsidRPr="004F4748" w:rsidRDefault="005B2CE2" w:rsidP="005B2CE2">
      <w:pPr>
        <w:pStyle w:val="EndNoteBibliography"/>
        <w:spacing w:after="0"/>
      </w:pPr>
      <w:r w:rsidRPr="004F4748">
        <w:t>128.</w:t>
      </w:r>
      <w:r w:rsidRPr="004F4748">
        <w:tab/>
        <w:t xml:space="preserve">Cunsolo A, Ellis NR. Ecological grief as a mental health response to climate change-related loss. </w:t>
      </w:r>
      <w:r w:rsidRPr="004F4748">
        <w:rPr>
          <w:i/>
        </w:rPr>
        <w:t>Nature Climate Change</w:t>
      </w:r>
      <w:r w:rsidRPr="004F4748">
        <w:t xml:space="preserve"> 2018; </w:t>
      </w:r>
      <w:r w:rsidRPr="004F4748">
        <w:rPr>
          <w:b/>
        </w:rPr>
        <w:t>8</w:t>
      </w:r>
      <w:r w:rsidRPr="004F4748">
        <w:t>(4): 275.</w:t>
      </w:r>
    </w:p>
    <w:p w14:paraId="2CC688B1" w14:textId="77777777" w:rsidR="005B2CE2" w:rsidRPr="004F4748" w:rsidRDefault="005B2CE2" w:rsidP="005B2CE2">
      <w:pPr>
        <w:pStyle w:val="EndNoteBibliography"/>
        <w:spacing w:after="0"/>
      </w:pPr>
      <w:r w:rsidRPr="004F4748">
        <w:t>129.</w:t>
      </w:r>
      <w:r w:rsidRPr="004F4748">
        <w:tab/>
        <w:t xml:space="preserve">Legido-Quigley H, Asgari N, Teo YY, et al. Are high-performing health systems resilient against the COVID-19 epidemic? </w:t>
      </w:r>
      <w:r w:rsidRPr="004F4748">
        <w:rPr>
          <w:i/>
        </w:rPr>
        <w:t>The Lancet</w:t>
      </w:r>
      <w:r w:rsidRPr="004F4748">
        <w:t xml:space="preserve"> 2020; </w:t>
      </w:r>
      <w:r w:rsidRPr="004F4748">
        <w:rPr>
          <w:b/>
        </w:rPr>
        <w:t>395</w:t>
      </w:r>
      <w:r w:rsidRPr="004F4748">
        <w:t>(10227): 848-50.</w:t>
      </w:r>
    </w:p>
    <w:p w14:paraId="5776AA2B" w14:textId="77777777" w:rsidR="005B2CE2" w:rsidRPr="004F4748" w:rsidRDefault="005B2CE2" w:rsidP="005B2CE2">
      <w:pPr>
        <w:pStyle w:val="EndNoteBibliography"/>
        <w:spacing w:after="0"/>
      </w:pPr>
      <w:r w:rsidRPr="004F4748">
        <w:t>130.</w:t>
      </w:r>
      <w:r w:rsidRPr="004F4748">
        <w:tab/>
        <w:t xml:space="preserve">Phillips CA, Caldas A, Cleetus R, et al. Compound climate risks in the COVID-19 pandemic. </w:t>
      </w:r>
      <w:r w:rsidRPr="004F4748">
        <w:rPr>
          <w:i/>
        </w:rPr>
        <w:t>Nature Climate Change</w:t>
      </w:r>
      <w:r w:rsidRPr="004F4748">
        <w:t xml:space="preserve"> 2020; </w:t>
      </w:r>
      <w:r w:rsidRPr="004F4748">
        <w:rPr>
          <w:b/>
        </w:rPr>
        <w:t>10</w:t>
      </w:r>
      <w:r w:rsidRPr="004F4748">
        <w:t>(7): 586-8.</w:t>
      </w:r>
    </w:p>
    <w:p w14:paraId="7E6B127A" w14:textId="77777777" w:rsidR="005B2CE2" w:rsidRPr="004F4748" w:rsidRDefault="005B2CE2" w:rsidP="005B2CE2">
      <w:pPr>
        <w:pStyle w:val="EndNoteBibliography"/>
        <w:spacing w:after="0"/>
      </w:pPr>
      <w:r w:rsidRPr="004F4748">
        <w:t>131.</w:t>
      </w:r>
      <w:r w:rsidRPr="004F4748">
        <w:tab/>
        <w:t>UNEP. The Adaptation Gap Report 2018. Health Report. Nairobi: United Nations Environment Program, 2018.</w:t>
      </w:r>
    </w:p>
    <w:p w14:paraId="6CB0D0DF" w14:textId="77777777" w:rsidR="005B2CE2" w:rsidRPr="004F4748" w:rsidRDefault="005B2CE2" w:rsidP="005B2CE2">
      <w:pPr>
        <w:pStyle w:val="EndNoteBibliography"/>
      </w:pPr>
      <w:r w:rsidRPr="004F4748">
        <w:t>132.</w:t>
      </w:r>
      <w:r w:rsidRPr="004F4748">
        <w:tab/>
        <w:t>Mimura N, Pulwarty RS, Duc DM, et al. 2014:Adaptation planning and implementation. In: Field CB, Barros VR, Dokken DJ, et al., eds. Climate Change 2014: Impacts,Adaptation, and Vulnerability Part A: Global and Sectoral Aspects Contribution of Working Group II to the Fifth Assessment Report of the Intergovernmental Panel on Climate Change</w:t>
      </w:r>
    </w:p>
    <w:p w14:paraId="5649F345" w14:textId="77777777" w:rsidR="005B2CE2" w:rsidRPr="004F4748" w:rsidRDefault="005B2CE2" w:rsidP="005B2CE2">
      <w:pPr>
        <w:pStyle w:val="EndNoteBibliography"/>
        <w:spacing w:after="0"/>
      </w:pPr>
      <w:r w:rsidRPr="004F4748">
        <w:t>Cambridge, United Kingdom and New York, NY, USA: Cambridge University Press; 2014: 869-98.</w:t>
      </w:r>
    </w:p>
    <w:p w14:paraId="6E068C6F" w14:textId="77777777" w:rsidR="005B2CE2" w:rsidRPr="004F4748" w:rsidRDefault="005B2CE2" w:rsidP="005B2CE2">
      <w:pPr>
        <w:pStyle w:val="EndNoteBibliography"/>
        <w:spacing w:after="0"/>
      </w:pPr>
      <w:r w:rsidRPr="004F4748">
        <w:t>133.</w:t>
      </w:r>
      <w:r w:rsidRPr="004F4748">
        <w:tab/>
        <w:t>CDP. Annual Cities Survey Data. In: CDP, editor. London, UK; 2020.</w:t>
      </w:r>
    </w:p>
    <w:p w14:paraId="0C466D85" w14:textId="77777777" w:rsidR="005B2CE2" w:rsidRPr="004F4748" w:rsidRDefault="005B2CE2" w:rsidP="005B2CE2">
      <w:pPr>
        <w:pStyle w:val="EndNoteBibliography"/>
        <w:spacing w:after="0"/>
      </w:pPr>
      <w:r w:rsidRPr="004F4748">
        <w:t>134.</w:t>
      </w:r>
      <w:r w:rsidRPr="004F4748">
        <w:tab/>
        <w:t>WHO. WHO Health and Climate Change Survey Report: Tracking Global Progress. Geneva, Switzerland: World Health Organization, 2019.</w:t>
      </w:r>
    </w:p>
    <w:p w14:paraId="04E45013" w14:textId="77777777" w:rsidR="005B2CE2" w:rsidRPr="004F4748" w:rsidRDefault="005B2CE2" w:rsidP="005B2CE2">
      <w:pPr>
        <w:pStyle w:val="EndNoteBibliography"/>
        <w:spacing w:after="0"/>
      </w:pPr>
      <w:r w:rsidRPr="004F4748">
        <w:t>135.</w:t>
      </w:r>
      <w:r w:rsidRPr="004F4748">
        <w:tab/>
        <w:t>WBG. Urban Development. 2020. https://www.worldbank.org/en/topic/urbandevelopment/overview (accessed 28 April 2020).</w:t>
      </w:r>
    </w:p>
    <w:p w14:paraId="45E0AAB0" w14:textId="77777777" w:rsidR="005B2CE2" w:rsidRPr="004F4748" w:rsidRDefault="005B2CE2" w:rsidP="005B2CE2">
      <w:pPr>
        <w:pStyle w:val="EndNoteBibliography"/>
        <w:spacing w:after="0"/>
      </w:pPr>
      <w:r w:rsidRPr="004F4748">
        <w:t>136.</w:t>
      </w:r>
      <w:r w:rsidRPr="004F4748">
        <w:tab/>
        <w:t xml:space="preserve">Watts N, Amann M, Arnell N, et al. The 2018 report of the Lancet Countdown on health and climate change: shaping the health of nations for centuries to come. </w:t>
      </w:r>
      <w:r w:rsidRPr="004F4748">
        <w:rPr>
          <w:i/>
        </w:rPr>
        <w:t>The Lancet</w:t>
      </w:r>
      <w:r w:rsidRPr="004F4748">
        <w:t xml:space="preserve"> 2018; </w:t>
      </w:r>
      <w:r w:rsidRPr="004F4748">
        <w:rPr>
          <w:b/>
        </w:rPr>
        <w:t>392</w:t>
      </w:r>
      <w:r w:rsidRPr="004F4748">
        <w:t>(10163): 2479-514.</w:t>
      </w:r>
    </w:p>
    <w:p w14:paraId="57010E35" w14:textId="77777777" w:rsidR="005B2CE2" w:rsidRPr="004F4748" w:rsidRDefault="005B2CE2" w:rsidP="005B2CE2">
      <w:pPr>
        <w:pStyle w:val="EndNoteBibliography"/>
        <w:spacing w:after="0"/>
      </w:pPr>
      <w:r w:rsidRPr="004F4748">
        <w:t>137.</w:t>
      </w:r>
      <w:r w:rsidRPr="004F4748">
        <w:tab/>
        <w:t>WMO. Country Profile Database. 2019.</w:t>
      </w:r>
    </w:p>
    <w:p w14:paraId="5E8AF326" w14:textId="77777777" w:rsidR="005B2CE2" w:rsidRPr="004F4748" w:rsidRDefault="005B2CE2" w:rsidP="005B2CE2">
      <w:pPr>
        <w:pStyle w:val="EndNoteBibliography"/>
        <w:spacing w:after="0"/>
      </w:pPr>
      <w:r w:rsidRPr="004F4748">
        <w:t>138.</w:t>
      </w:r>
      <w:r w:rsidRPr="004F4748">
        <w:tab/>
        <w:t xml:space="preserve">Kandel N, Chungong S, Omaar A, Xing J. Health security capacities in the context of COVID-19 outbreak: an analysis of International Health Regulations annual report data from 182 countries. </w:t>
      </w:r>
      <w:r w:rsidRPr="004F4748">
        <w:rPr>
          <w:i/>
        </w:rPr>
        <w:t>The Lancet</w:t>
      </w:r>
      <w:r w:rsidRPr="004F4748">
        <w:t xml:space="preserve"> 2020; </w:t>
      </w:r>
      <w:r w:rsidRPr="004F4748">
        <w:rPr>
          <w:b/>
        </w:rPr>
        <w:t>395</w:t>
      </w:r>
      <w:r w:rsidRPr="004F4748">
        <w:t>(10229): 1047-53.</w:t>
      </w:r>
    </w:p>
    <w:p w14:paraId="139EE83A" w14:textId="77777777" w:rsidR="005B2CE2" w:rsidRPr="004F4748" w:rsidRDefault="005B2CE2" w:rsidP="005B2CE2">
      <w:pPr>
        <w:pStyle w:val="EndNoteBibliography"/>
        <w:spacing w:after="0"/>
      </w:pPr>
      <w:r w:rsidRPr="004F4748">
        <w:t>139.</w:t>
      </w:r>
      <w:r w:rsidRPr="004F4748">
        <w:tab/>
        <w:t xml:space="preserve">Bouchama A, Dehbi M, Mohamed G, Matthies F, Shoukri M, Menne B. Prognostic factors in heat wave related deaths: a meta-analysis. </w:t>
      </w:r>
      <w:r w:rsidRPr="004F4748">
        <w:rPr>
          <w:i/>
        </w:rPr>
        <w:t>Archives of internal medicine</w:t>
      </w:r>
      <w:r w:rsidRPr="004F4748">
        <w:t xml:space="preserve"> 2007; </w:t>
      </w:r>
      <w:r w:rsidRPr="004F4748">
        <w:rPr>
          <w:b/>
        </w:rPr>
        <w:t>167</w:t>
      </w:r>
      <w:r w:rsidRPr="004F4748">
        <w:t>(20): 2170-6.</w:t>
      </w:r>
    </w:p>
    <w:p w14:paraId="523FB05E" w14:textId="77777777" w:rsidR="005B2CE2" w:rsidRPr="004F4748" w:rsidRDefault="005B2CE2" w:rsidP="005B2CE2">
      <w:pPr>
        <w:pStyle w:val="EndNoteBibliography"/>
        <w:spacing w:after="0"/>
      </w:pPr>
      <w:r>
        <w:t>140</w:t>
      </w:r>
      <w:r w:rsidRPr="004F4748">
        <w:t>.</w:t>
      </w:r>
      <w:r w:rsidRPr="004F4748">
        <w:tab/>
        <w:t xml:space="preserve">Salamanca F, Georgescu M, Mahalov A, Moustaoui M, Wang M. Anthropogenic heating of the urban environment due to air conditioning. </w:t>
      </w:r>
      <w:r w:rsidRPr="004F4748">
        <w:rPr>
          <w:i/>
        </w:rPr>
        <w:t>Journal of Geophysical Research: Atmospheres</w:t>
      </w:r>
      <w:r w:rsidRPr="004F4748">
        <w:t xml:space="preserve"> 2014; </w:t>
      </w:r>
      <w:r w:rsidRPr="004F4748">
        <w:rPr>
          <w:b/>
        </w:rPr>
        <w:t>119</w:t>
      </w:r>
      <w:r w:rsidRPr="004F4748">
        <w:t>(10): 5949-65.</w:t>
      </w:r>
    </w:p>
    <w:p w14:paraId="705DE1EF" w14:textId="77777777" w:rsidR="005B2CE2" w:rsidRDefault="005B2CE2" w:rsidP="005B2CE2">
      <w:pPr>
        <w:pStyle w:val="EndNoteBibliography"/>
        <w:spacing w:after="0"/>
      </w:pPr>
      <w:r>
        <w:t>141</w:t>
      </w:r>
      <w:r w:rsidRPr="004F4748">
        <w:t>.</w:t>
      </w:r>
      <w:r w:rsidRPr="004F4748">
        <w:tab/>
        <w:t xml:space="preserve">Waite M, Cohen E, Torbey H, Piccirilli M, Tian Y, Modi V. Global trends in urban electricity demands for cooling and heating. </w:t>
      </w:r>
      <w:r w:rsidRPr="004F4748">
        <w:rPr>
          <w:i/>
        </w:rPr>
        <w:t>Energy</w:t>
      </w:r>
      <w:r w:rsidRPr="004F4748">
        <w:t xml:space="preserve"> 2017; (127): 786-802.</w:t>
      </w:r>
    </w:p>
    <w:p w14:paraId="5CB17B38" w14:textId="77777777" w:rsidR="005B2CE2" w:rsidRDefault="005B2CE2" w:rsidP="005B2CE2">
      <w:pPr>
        <w:pStyle w:val="EndNoteBibliography"/>
        <w:spacing w:after="0"/>
      </w:pPr>
      <w:r>
        <w:t>142</w:t>
      </w:r>
      <w:r w:rsidRPr="004F4748">
        <w:t>.</w:t>
      </w:r>
      <w:r w:rsidRPr="004F4748">
        <w:tab/>
        <w:t xml:space="preserve">Abel DW, Holloway T, Harkey M, et al. Air-quality-related health impacts from climate change and from adaptation of cooling demand for buildings in the eastern United States: An interdisciplinary modeling study. </w:t>
      </w:r>
      <w:r w:rsidRPr="004F4748">
        <w:rPr>
          <w:i/>
        </w:rPr>
        <w:t>PLOS Medicine</w:t>
      </w:r>
      <w:r w:rsidRPr="004F4748">
        <w:t xml:space="preserve"> 2018; </w:t>
      </w:r>
      <w:r w:rsidRPr="004F4748">
        <w:rPr>
          <w:b/>
        </w:rPr>
        <w:t>15</w:t>
      </w:r>
      <w:r w:rsidRPr="004F4748">
        <w:t>(7): e1002599.</w:t>
      </w:r>
    </w:p>
    <w:p w14:paraId="1FD0F4AE" w14:textId="77777777" w:rsidR="005B2CE2" w:rsidRDefault="005B2CE2" w:rsidP="005B2CE2">
      <w:pPr>
        <w:pStyle w:val="EndNoteBibliography"/>
        <w:spacing w:after="0"/>
      </w:pPr>
      <w:r w:rsidRPr="004F4748">
        <w:lastRenderedPageBreak/>
        <w:t>14</w:t>
      </w:r>
      <w:r>
        <w:t>3</w:t>
      </w:r>
      <w:r w:rsidRPr="004F4748">
        <w:t>.</w:t>
      </w:r>
      <w:r w:rsidRPr="004F4748">
        <w:tab/>
      </w:r>
      <w:r w:rsidRPr="00F718D6">
        <w:t xml:space="preserve">Hospers L, Smallcombe JW, Morris NB, Capon A, Jay O. Electric fans: A potential stay-at-home cooling strategy during the COVID-19 pandemic this summer? </w:t>
      </w:r>
      <w:r w:rsidRPr="00F718D6">
        <w:rPr>
          <w:i/>
        </w:rPr>
        <w:t>Science of The Total Environment</w:t>
      </w:r>
      <w:r w:rsidRPr="00F718D6">
        <w:t xml:space="preserve"> 2020: 141180.</w:t>
      </w:r>
    </w:p>
    <w:p w14:paraId="2E4768D1" w14:textId="77777777" w:rsidR="005B2CE2" w:rsidRPr="004F4748" w:rsidRDefault="005B2CE2" w:rsidP="005B2CE2">
      <w:pPr>
        <w:pStyle w:val="EndNoteBibliography"/>
        <w:spacing w:after="0"/>
      </w:pPr>
      <w:r w:rsidRPr="004F4748">
        <w:t>14</w:t>
      </w:r>
      <w:r w:rsidRPr="00280D04">
        <w:t>4</w:t>
      </w:r>
      <w:r w:rsidRPr="004F4748">
        <w:t>.</w:t>
      </w:r>
      <w:r w:rsidRPr="004F4748">
        <w:tab/>
        <w:t xml:space="preserve">Miettinen OS. Proportion of disease caused or prevented by a given exposure, trait or intervention. </w:t>
      </w:r>
      <w:r w:rsidRPr="004F4748">
        <w:rPr>
          <w:i/>
        </w:rPr>
        <w:t>American journal of epidemiology</w:t>
      </w:r>
      <w:r w:rsidRPr="004F4748">
        <w:t xml:space="preserve"> 1974; </w:t>
      </w:r>
      <w:r w:rsidRPr="004F4748">
        <w:rPr>
          <w:b/>
        </w:rPr>
        <w:t>99</w:t>
      </w:r>
      <w:r w:rsidRPr="004F4748">
        <w:t>(5): 325-32.</w:t>
      </w:r>
    </w:p>
    <w:p w14:paraId="048CD6D9" w14:textId="77777777" w:rsidR="005B2CE2" w:rsidRPr="004F4748" w:rsidRDefault="005B2CE2" w:rsidP="005B2CE2">
      <w:pPr>
        <w:pStyle w:val="EndNoteBibliography"/>
        <w:spacing w:after="0"/>
      </w:pPr>
      <w:r>
        <w:t>145</w:t>
      </w:r>
      <w:r w:rsidRPr="004F4748">
        <w:t>.</w:t>
      </w:r>
      <w:r w:rsidRPr="004F4748">
        <w:tab/>
        <w:t xml:space="preserve">Markevych I, Schoierer J, Hartig T, et al. Exploring pathways linking greenspace to health: Theoretical and methodological guidance. </w:t>
      </w:r>
      <w:r w:rsidRPr="004F4748">
        <w:rPr>
          <w:i/>
        </w:rPr>
        <w:t>Environmental Research</w:t>
      </w:r>
      <w:r w:rsidRPr="004F4748">
        <w:t xml:space="preserve"> 2017; </w:t>
      </w:r>
      <w:r w:rsidRPr="004F4748">
        <w:rPr>
          <w:b/>
        </w:rPr>
        <w:t>158</w:t>
      </w:r>
      <w:r w:rsidRPr="004F4748">
        <w:t>: 301-17.</w:t>
      </w:r>
    </w:p>
    <w:p w14:paraId="2A1AE9CC" w14:textId="77777777" w:rsidR="005B2CE2" w:rsidRPr="004F4748" w:rsidRDefault="005B2CE2" w:rsidP="005B2CE2">
      <w:pPr>
        <w:pStyle w:val="EndNoteBibliography"/>
        <w:spacing w:after="0"/>
      </w:pPr>
      <w:r>
        <w:t>146</w:t>
      </w:r>
      <w:r w:rsidRPr="004F4748">
        <w:t>.</w:t>
      </w:r>
      <w:r w:rsidRPr="004F4748">
        <w:tab/>
        <w:t xml:space="preserve">Fong KC, Hart JE, James P. A Review of Epidemiologic Studies on Greenness and Health: Updated Literature Through 2017. </w:t>
      </w:r>
      <w:r w:rsidRPr="004F4748">
        <w:rPr>
          <w:i/>
        </w:rPr>
        <w:t>Current Environmental Health Reports</w:t>
      </w:r>
      <w:r w:rsidRPr="004F4748">
        <w:t xml:space="preserve"> 2018; </w:t>
      </w:r>
      <w:r w:rsidRPr="004F4748">
        <w:rPr>
          <w:b/>
        </w:rPr>
        <w:t>5</w:t>
      </w:r>
      <w:r w:rsidRPr="004F4748">
        <w:t>(1): 77-87.</w:t>
      </w:r>
    </w:p>
    <w:p w14:paraId="6587FBF7" w14:textId="77777777" w:rsidR="005B2CE2" w:rsidRPr="004F4748" w:rsidRDefault="005B2CE2" w:rsidP="005B2CE2">
      <w:pPr>
        <w:pStyle w:val="EndNoteBibliography"/>
        <w:spacing w:after="0"/>
      </w:pPr>
      <w:r w:rsidRPr="004F4748">
        <w:t>147.</w:t>
      </w:r>
      <w:r w:rsidRPr="004F4748">
        <w:tab/>
        <w:t xml:space="preserve">Sreetheran M, Van Den Bosch CCK. A socio-ecological exploration of fear of crime in urban green spaces–A systematic review. </w:t>
      </w:r>
      <w:r w:rsidRPr="004F4748">
        <w:rPr>
          <w:i/>
        </w:rPr>
        <w:t>Urban Forestry &amp; Urban Greening</w:t>
      </w:r>
      <w:r w:rsidRPr="004F4748">
        <w:t xml:space="preserve"> 2014; </w:t>
      </w:r>
      <w:r w:rsidRPr="004F4748">
        <w:rPr>
          <w:b/>
        </w:rPr>
        <w:t>13</w:t>
      </w:r>
      <w:r w:rsidRPr="004F4748">
        <w:t>(1): 1-18.</w:t>
      </w:r>
    </w:p>
    <w:p w14:paraId="2CDA3029" w14:textId="77777777" w:rsidR="005B2CE2" w:rsidRPr="004F4748" w:rsidRDefault="005B2CE2" w:rsidP="005B2CE2">
      <w:pPr>
        <w:pStyle w:val="EndNoteBibliography"/>
        <w:spacing w:after="0"/>
      </w:pPr>
      <w:r w:rsidRPr="004F4748">
        <w:t>148.</w:t>
      </w:r>
      <w:r w:rsidRPr="004F4748">
        <w:tab/>
        <w:t xml:space="preserve">Wolch JR, Byrne J, Newell JP. Urban green space, public health, and environmental justice: The challenge of making cities ‘just green enough’. </w:t>
      </w:r>
      <w:r w:rsidRPr="004F4748">
        <w:rPr>
          <w:i/>
        </w:rPr>
        <w:t>Landscape and urban planning</w:t>
      </w:r>
      <w:r w:rsidRPr="004F4748">
        <w:t xml:space="preserve"> 2014; </w:t>
      </w:r>
      <w:r w:rsidRPr="004F4748">
        <w:rPr>
          <w:b/>
        </w:rPr>
        <w:t>125</w:t>
      </w:r>
      <w:r w:rsidRPr="004F4748">
        <w:t>: 234-44.</w:t>
      </w:r>
    </w:p>
    <w:p w14:paraId="49767148" w14:textId="77777777" w:rsidR="005B2CE2" w:rsidRPr="004F4748" w:rsidRDefault="005B2CE2" w:rsidP="005B2CE2">
      <w:pPr>
        <w:pStyle w:val="EndNoteBibliography"/>
        <w:spacing w:after="0"/>
      </w:pPr>
      <w:r w:rsidRPr="004F4748">
        <w:t>149.</w:t>
      </w:r>
      <w:r w:rsidRPr="004F4748">
        <w:tab/>
        <w:t>NASA LP DAAC. MOD13Q1.006 Terra Vegetation Indices 16-Day Global 250m.</w:t>
      </w:r>
    </w:p>
    <w:p w14:paraId="5FE4AF92" w14:textId="77777777" w:rsidR="005B2CE2" w:rsidRPr="004F4748" w:rsidRDefault="005B2CE2" w:rsidP="005B2CE2">
      <w:pPr>
        <w:pStyle w:val="EndNoteBibliography"/>
        <w:spacing w:after="0"/>
      </w:pPr>
      <w:r w:rsidRPr="004F4748">
        <w:t>150.</w:t>
      </w:r>
      <w:r w:rsidRPr="004F4748">
        <w:tab/>
        <w:t>Florczyk AJ, Melchiorri M, Corbane C, et al. Description of the GHS Urban Centre Database 2015. Brussels, Belgium: European Commission - DG Joint Research Centre, 2019.</w:t>
      </w:r>
    </w:p>
    <w:p w14:paraId="63305AC4" w14:textId="77777777" w:rsidR="005B2CE2" w:rsidRPr="004F4748" w:rsidRDefault="005B2CE2" w:rsidP="005B2CE2">
      <w:pPr>
        <w:pStyle w:val="EndNoteBibliography"/>
        <w:spacing w:after="0"/>
      </w:pPr>
      <w:r w:rsidRPr="004F4748">
        <w:t>151.</w:t>
      </w:r>
      <w:r w:rsidRPr="004F4748">
        <w:tab/>
        <w:t>kMatrix Ltd. Adaptation and Resilience to Climate Change dataset. 2020.</w:t>
      </w:r>
    </w:p>
    <w:p w14:paraId="5116EC2A" w14:textId="77777777" w:rsidR="005B2CE2" w:rsidRPr="004F4748" w:rsidRDefault="005B2CE2" w:rsidP="005B2CE2">
      <w:pPr>
        <w:pStyle w:val="EndNoteBibliography"/>
        <w:spacing w:after="0"/>
      </w:pPr>
      <w:r w:rsidRPr="004F4748">
        <w:t>152.</w:t>
      </w:r>
      <w:r w:rsidRPr="004F4748">
        <w:tab/>
        <w:t xml:space="preserve">Fisk M, Livingstone A, Pit SW. Telehealth in the Context of COVID-19: Changing Perspectives in Australia, the United Kingdom, and the United States. </w:t>
      </w:r>
      <w:r w:rsidRPr="004F4748">
        <w:rPr>
          <w:i/>
        </w:rPr>
        <w:t>J Med Internet Res</w:t>
      </w:r>
      <w:r w:rsidRPr="004F4748">
        <w:t xml:space="preserve"> 2020; </w:t>
      </w:r>
      <w:r w:rsidRPr="004F4748">
        <w:rPr>
          <w:b/>
        </w:rPr>
        <w:t>22</w:t>
      </w:r>
      <w:r w:rsidRPr="004F4748">
        <w:t>(6): e19264.</w:t>
      </w:r>
    </w:p>
    <w:p w14:paraId="776EF4BA" w14:textId="77777777" w:rsidR="005B2CE2" w:rsidRPr="004F4748" w:rsidRDefault="005B2CE2" w:rsidP="005B2CE2">
      <w:pPr>
        <w:pStyle w:val="EndNoteBibliography"/>
        <w:spacing w:after="0"/>
      </w:pPr>
      <w:r w:rsidRPr="004F4748">
        <w:t>153.</w:t>
      </w:r>
      <w:r w:rsidRPr="004F4748">
        <w:tab/>
        <w:t>UNEP. Emissions Gap Report 2019. Nairobi: United Nations Environment Programme, 2019.</w:t>
      </w:r>
    </w:p>
    <w:p w14:paraId="76AF6BDE" w14:textId="77777777" w:rsidR="005B2CE2" w:rsidRPr="004F4748" w:rsidRDefault="005B2CE2" w:rsidP="005B2CE2">
      <w:pPr>
        <w:pStyle w:val="EndNoteBibliography"/>
        <w:spacing w:after="0"/>
      </w:pPr>
      <w:r w:rsidRPr="004F4748">
        <w:t>154.</w:t>
      </w:r>
      <w:r w:rsidRPr="004F4748">
        <w:tab/>
        <w:t>WBG. Global Economic Prospects: Slow Growth, Policy Challenges. Washington, DC, USA: World Bank Group; 2020.</w:t>
      </w:r>
    </w:p>
    <w:p w14:paraId="42CA1DDB" w14:textId="77777777" w:rsidR="005B2CE2" w:rsidRPr="004F4748" w:rsidRDefault="005B2CE2" w:rsidP="005B2CE2">
      <w:pPr>
        <w:pStyle w:val="EndNoteBibliography"/>
        <w:spacing w:after="0"/>
      </w:pPr>
      <w:r w:rsidRPr="004F4748">
        <w:t>155.</w:t>
      </w:r>
      <w:r w:rsidRPr="004F4748">
        <w:tab/>
        <w:t xml:space="preserve">Le Quéré C, Jackson RB, Jones MW, et al. Temporary reduction in daily global CO2 emissions during the COVID-19 forced confinement. </w:t>
      </w:r>
      <w:r w:rsidRPr="004F4748">
        <w:rPr>
          <w:i/>
        </w:rPr>
        <w:t>Nature Climate Change</w:t>
      </w:r>
      <w:r w:rsidRPr="004F4748">
        <w:t xml:space="preserve"> 2020.</w:t>
      </w:r>
    </w:p>
    <w:p w14:paraId="5EE83E49" w14:textId="77777777" w:rsidR="005B2CE2" w:rsidRPr="004F4748" w:rsidRDefault="005B2CE2" w:rsidP="005B2CE2">
      <w:pPr>
        <w:pStyle w:val="EndNoteBibliography"/>
        <w:spacing w:after="0"/>
      </w:pPr>
      <w:r w:rsidRPr="004F4748">
        <w:t>156.</w:t>
      </w:r>
      <w:r w:rsidRPr="004F4748">
        <w:tab/>
        <w:t xml:space="preserve">Lelieveld J, Evans JS, Fnais M, Giannadaki D, Pozzer A. The contribution of outdoor air pollution sources to premature mortality on a global scale. </w:t>
      </w:r>
      <w:r w:rsidRPr="004F4748">
        <w:rPr>
          <w:i/>
        </w:rPr>
        <w:t>Nature</w:t>
      </w:r>
      <w:r w:rsidRPr="004F4748">
        <w:t xml:space="preserve"> 2015; </w:t>
      </w:r>
      <w:r w:rsidRPr="004F4748">
        <w:rPr>
          <w:b/>
        </w:rPr>
        <w:t>525</w:t>
      </w:r>
      <w:r w:rsidRPr="004F4748">
        <w:t>(7569): 367.</w:t>
      </w:r>
    </w:p>
    <w:p w14:paraId="0EAA6DA9" w14:textId="77777777" w:rsidR="005B2CE2" w:rsidRPr="004F4748" w:rsidRDefault="005B2CE2" w:rsidP="005B2CE2">
      <w:pPr>
        <w:pStyle w:val="EndNoteBibliography"/>
        <w:spacing w:after="0"/>
      </w:pPr>
      <w:r w:rsidRPr="004F4748">
        <w:t>157.</w:t>
      </w:r>
      <w:r w:rsidRPr="004F4748">
        <w:tab/>
        <w:t xml:space="preserve">Sellers S, Ebi KL, Hess J. Climate change, human health, and social stability: addressing interlinkages. </w:t>
      </w:r>
      <w:r w:rsidRPr="004F4748">
        <w:rPr>
          <w:i/>
        </w:rPr>
        <w:t>Environmental health perspectives</w:t>
      </w:r>
      <w:r w:rsidRPr="004F4748">
        <w:t xml:space="preserve"> 2019; </w:t>
      </w:r>
      <w:r w:rsidRPr="004F4748">
        <w:rPr>
          <w:b/>
        </w:rPr>
        <w:t>127</w:t>
      </w:r>
      <w:r w:rsidRPr="004F4748">
        <w:t>(04): 045002.</w:t>
      </w:r>
    </w:p>
    <w:p w14:paraId="3B3D9887" w14:textId="77777777" w:rsidR="005B2CE2" w:rsidRPr="004F4748" w:rsidRDefault="005B2CE2" w:rsidP="005B2CE2">
      <w:pPr>
        <w:pStyle w:val="EndNoteBibliography"/>
        <w:spacing w:after="0"/>
      </w:pPr>
      <w:r w:rsidRPr="004F4748">
        <w:t>158.</w:t>
      </w:r>
      <w:r w:rsidRPr="004F4748">
        <w:tab/>
        <w:t>IEA. World Energy Outlook 2019. Paris: IEA, 2019.</w:t>
      </w:r>
    </w:p>
    <w:p w14:paraId="45114C5C" w14:textId="77777777" w:rsidR="005B2CE2" w:rsidRPr="004F4748" w:rsidRDefault="005B2CE2" w:rsidP="005B2CE2">
      <w:pPr>
        <w:pStyle w:val="EndNoteBibliography"/>
        <w:spacing w:after="0"/>
      </w:pPr>
      <w:r w:rsidRPr="004F4748">
        <w:t>159.</w:t>
      </w:r>
      <w:r w:rsidRPr="004F4748">
        <w:tab/>
        <w:t>IEA. IEA Statistical Report. Paris: IEA, 2020.</w:t>
      </w:r>
    </w:p>
    <w:p w14:paraId="43AB2CAE" w14:textId="77777777" w:rsidR="005B2CE2" w:rsidRPr="004F4748" w:rsidRDefault="005B2CE2" w:rsidP="005B2CE2">
      <w:pPr>
        <w:pStyle w:val="EndNoteBibliography"/>
        <w:spacing w:after="0"/>
      </w:pPr>
      <w:r w:rsidRPr="004F4748">
        <w:t>160.</w:t>
      </w:r>
      <w:r w:rsidRPr="004F4748">
        <w:tab/>
        <w:t xml:space="preserve">Peters GP, Marland G, Le Quéré C, Boden T, Canadell JG, Raupach MR. Rapid growth in CO2 emissions after the 2008–2009 global financial crisis. </w:t>
      </w:r>
      <w:r w:rsidRPr="004F4748">
        <w:rPr>
          <w:i/>
        </w:rPr>
        <w:t>Nature Climate Change</w:t>
      </w:r>
      <w:r w:rsidRPr="004F4748">
        <w:t xml:space="preserve"> 2012; </w:t>
      </w:r>
      <w:r w:rsidRPr="004F4748">
        <w:rPr>
          <w:b/>
        </w:rPr>
        <w:t>2</w:t>
      </w:r>
      <w:r w:rsidRPr="004F4748">
        <w:t>(1): 2-4.</w:t>
      </w:r>
    </w:p>
    <w:p w14:paraId="18DDDF16" w14:textId="77777777" w:rsidR="005B2CE2" w:rsidRPr="004F4748" w:rsidRDefault="005B2CE2" w:rsidP="005B2CE2">
      <w:pPr>
        <w:pStyle w:val="EndNoteBibliography"/>
        <w:spacing w:after="0"/>
      </w:pPr>
      <w:r w:rsidRPr="004F4748">
        <w:t>161.</w:t>
      </w:r>
      <w:r w:rsidRPr="004F4748">
        <w:tab/>
        <w:t>IEA. World Extended Energy Balances. UK Data Service; 2020.</w:t>
      </w:r>
    </w:p>
    <w:p w14:paraId="12C41A99" w14:textId="77777777" w:rsidR="005B2CE2" w:rsidRPr="004F4748" w:rsidRDefault="005B2CE2" w:rsidP="005B2CE2">
      <w:pPr>
        <w:pStyle w:val="EndNoteBibliography"/>
        <w:spacing w:after="0"/>
      </w:pPr>
      <w:r w:rsidRPr="004F4748">
        <w:t>162.</w:t>
      </w:r>
      <w:r w:rsidRPr="004F4748">
        <w:tab/>
        <w:t>Bergen T. Sweden and Austria close their last coal plants. 2020. https://inhabitat.com/sweden-and-austria-close-their-last-coal-plants/.</w:t>
      </w:r>
    </w:p>
    <w:p w14:paraId="083D1DA0" w14:textId="77777777" w:rsidR="005B2CE2" w:rsidRPr="004F4748" w:rsidRDefault="005B2CE2" w:rsidP="005B2CE2">
      <w:pPr>
        <w:pStyle w:val="EndNoteBibliography"/>
        <w:spacing w:after="0"/>
      </w:pPr>
      <w:r w:rsidRPr="004F4748">
        <w:t>163.</w:t>
      </w:r>
      <w:r w:rsidRPr="004F4748">
        <w:tab/>
        <w:t>IEA. Sustainable Recovery: World Energy Outlook Special Report. Paris, France: International Energy Agency, 2020.</w:t>
      </w:r>
    </w:p>
    <w:p w14:paraId="2BA645E3" w14:textId="77777777" w:rsidR="005B2CE2" w:rsidRPr="004F4748" w:rsidRDefault="005B2CE2" w:rsidP="005B2CE2">
      <w:pPr>
        <w:pStyle w:val="EndNoteBibliography"/>
        <w:spacing w:after="0"/>
      </w:pPr>
      <w:r w:rsidRPr="004F4748">
        <w:t>164.</w:t>
      </w:r>
      <w:r w:rsidRPr="004F4748">
        <w:tab/>
        <w:t xml:space="preserve">Roth GA, Abate D, Abate KH, et al. Global, regional, and national age-sex-specific mortality for 282 causes of death in 195 countries and territories, 1980–2017: a systematic analysis for the Global Burden of Disease Study 2017. </w:t>
      </w:r>
      <w:r w:rsidRPr="004F4748">
        <w:rPr>
          <w:i/>
        </w:rPr>
        <w:t>The Lancet</w:t>
      </w:r>
      <w:r w:rsidRPr="004F4748">
        <w:t xml:space="preserve"> 2018; </w:t>
      </w:r>
      <w:r w:rsidRPr="004F4748">
        <w:rPr>
          <w:b/>
        </w:rPr>
        <w:t>392</w:t>
      </w:r>
      <w:r w:rsidRPr="004F4748">
        <w:t>(10159): 1736-88.</w:t>
      </w:r>
    </w:p>
    <w:p w14:paraId="24D3E93D" w14:textId="77777777" w:rsidR="005B2CE2" w:rsidRPr="004F4748" w:rsidRDefault="005B2CE2" w:rsidP="005B2CE2">
      <w:pPr>
        <w:pStyle w:val="EndNoteBibliography"/>
        <w:spacing w:after="0"/>
      </w:pPr>
      <w:r w:rsidRPr="004F4748">
        <w:t>165.</w:t>
      </w:r>
      <w:r w:rsidRPr="004F4748">
        <w:tab/>
        <w:t>WHO. Burden of disease from Household Air Pollution for 2016. Geneva, Switzerland: World Health Organization, 2018.</w:t>
      </w:r>
    </w:p>
    <w:p w14:paraId="70A77F7B" w14:textId="77777777" w:rsidR="005B2CE2" w:rsidRPr="004F4748" w:rsidRDefault="005B2CE2" w:rsidP="005B2CE2">
      <w:pPr>
        <w:pStyle w:val="EndNoteBibliography"/>
        <w:spacing w:after="0"/>
      </w:pPr>
      <w:r w:rsidRPr="004F4748">
        <w:t>166.</w:t>
      </w:r>
      <w:r w:rsidRPr="004F4748">
        <w:tab/>
        <w:t xml:space="preserve">Hajat A, Hsia C, O'Neill MS. Socioeconomic Disparities and Air Pollution Exposure: a Global Review. </w:t>
      </w:r>
      <w:r w:rsidRPr="004F4748">
        <w:rPr>
          <w:i/>
        </w:rPr>
        <w:t>Current environmental health reports</w:t>
      </w:r>
      <w:r w:rsidRPr="004F4748">
        <w:t xml:space="preserve"> 2015; </w:t>
      </w:r>
      <w:r w:rsidRPr="004F4748">
        <w:rPr>
          <w:b/>
        </w:rPr>
        <w:t>2</w:t>
      </w:r>
      <w:r w:rsidRPr="004F4748">
        <w:t>(4): 440-50.</w:t>
      </w:r>
    </w:p>
    <w:p w14:paraId="64D285F8" w14:textId="77777777" w:rsidR="005B2CE2" w:rsidRPr="004F4748" w:rsidRDefault="005B2CE2" w:rsidP="005B2CE2">
      <w:pPr>
        <w:pStyle w:val="EndNoteBibliography"/>
        <w:spacing w:after="0"/>
      </w:pPr>
      <w:r w:rsidRPr="004F4748">
        <w:t>167.</w:t>
      </w:r>
      <w:r w:rsidRPr="004F4748">
        <w:tab/>
      </w:r>
      <w:r w:rsidRPr="00F718D6">
        <w:t>WHO. Ambient air pollution database, 2018 update. Geneva, Switzerland: World Health Organization, 2018</w:t>
      </w:r>
      <w:r>
        <w:t>.</w:t>
      </w:r>
    </w:p>
    <w:p w14:paraId="7B6A77B2" w14:textId="77777777" w:rsidR="005B2CE2" w:rsidRPr="004F4748" w:rsidRDefault="005B2CE2" w:rsidP="005B2CE2">
      <w:pPr>
        <w:pStyle w:val="EndNoteBibliography"/>
        <w:spacing w:after="0"/>
      </w:pPr>
      <w:r w:rsidRPr="004F4748">
        <w:lastRenderedPageBreak/>
        <w:t>168.</w:t>
      </w:r>
      <w:r w:rsidRPr="004F4748">
        <w:tab/>
        <w:t xml:space="preserve">Amann M, Bertok I, Borken-Kleefeld J, et al. Cost-effective control of air quality and greenhouse gases in Europe: Modeling and policy applications. </w:t>
      </w:r>
      <w:r w:rsidRPr="004F4748">
        <w:rPr>
          <w:i/>
        </w:rPr>
        <w:t>Environmental Modelling &amp; Software</w:t>
      </w:r>
      <w:r w:rsidRPr="004F4748">
        <w:t xml:space="preserve"> 2011; </w:t>
      </w:r>
      <w:r w:rsidRPr="004F4748">
        <w:rPr>
          <w:b/>
        </w:rPr>
        <w:t>26</w:t>
      </w:r>
      <w:r w:rsidRPr="004F4748">
        <w:t>(12): 1489-501.</w:t>
      </w:r>
    </w:p>
    <w:p w14:paraId="3E7EEA7D" w14:textId="77777777" w:rsidR="005B2CE2" w:rsidRPr="004F4748" w:rsidRDefault="005B2CE2" w:rsidP="005B2CE2">
      <w:pPr>
        <w:pStyle w:val="EndNoteBibliography"/>
        <w:spacing w:after="0"/>
      </w:pPr>
      <w:r w:rsidRPr="004F4748">
        <w:t>169.</w:t>
      </w:r>
      <w:r w:rsidRPr="004F4748">
        <w:tab/>
        <w:t>IEA. World Energy Outlook 2018. Paris, France: International Energy Agency, 2018.</w:t>
      </w:r>
    </w:p>
    <w:p w14:paraId="25F69CF2" w14:textId="77777777" w:rsidR="005B2CE2" w:rsidRPr="004F4748" w:rsidRDefault="005B2CE2" w:rsidP="005B2CE2">
      <w:pPr>
        <w:pStyle w:val="EndNoteBibliography"/>
        <w:spacing w:after="0"/>
      </w:pPr>
      <w:r w:rsidRPr="004F4748">
        <w:t>170.</w:t>
      </w:r>
      <w:r w:rsidRPr="004F4748">
        <w:tab/>
        <w:t>Zhang Q, Zheng Y, Tong D, et al. Drivers of improved PM</w:t>
      </w:r>
      <w:r w:rsidRPr="004F4748">
        <w:rPr>
          <w:vertAlign w:val="subscript"/>
        </w:rPr>
        <w:t>2.5</w:t>
      </w:r>
      <w:r w:rsidRPr="004F4748">
        <w:t xml:space="preserve"> air quality in China from 2013 to 2017. </w:t>
      </w:r>
      <w:r w:rsidRPr="004F4748">
        <w:rPr>
          <w:i/>
        </w:rPr>
        <w:t>Proceedings of the National Academy of Sciences</w:t>
      </w:r>
      <w:r w:rsidRPr="004F4748">
        <w:t xml:space="preserve"> 2019; </w:t>
      </w:r>
      <w:r w:rsidRPr="004F4748">
        <w:rPr>
          <w:b/>
        </w:rPr>
        <w:t>116</w:t>
      </w:r>
      <w:r w:rsidRPr="004F4748">
        <w:t>(49): 24463-9.</w:t>
      </w:r>
    </w:p>
    <w:p w14:paraId="00EFBA19" w14:textId="77777777" w:rsidR="005B2CE2" w:rsidRPr="004F4748" w:rsidRDefault="005B2CE2" w:rsidP="005B2CE2">
      <w:pPr>
        <w:pStyle w:val="EndNoteBibliography"/>
        <w:spacing w:after="0"/>
      </w:pPr>
      <w:r w:rsidRPr="004F4748">
        <w:t>171.</w:t>
      </w:r>
      <w:r w:rsidRPr="004F4748">
        <w:tab/>
        <w:t>IEA. SDG7: Data and Projections. Paris: International Energy Institute, 2019.</w:t>
      </w:r>
    </w:p>
    <w:p w14:paraId="07C2FDD1" w14:textId="77777777" w:rsidR="005B2CE2" w:rsidRPr="004F4748" w:rsidRDefault="005B2CE2" w:rsidP="005B2CE2">
      <w:pPr>
        <w:pStyle w:val="EndNoteBibliography"/>
        <w:spacing w:after="0"/>
      </w:pPr>
      <w:r w:rsidRPr="004F4748">
        <w:t>172.</w:t>
      </w:r>
      <w:r w:rsidRPr="004F4748">
        <w:tab/>
        <w:t xml:space="preserve">Milner J, Hamilton I, Woodcock J, et al. Health benefits of policies to reduce carbon emissions. </w:t>
      </w:r>
      <w:r w:rsidRPr="004F4748">
        <w:rPr>
          <w:i/>
        </w:rPr>
        <w:t>BMJ</w:t>
      </w:r>
      <w:r w:rsidRPr="004F4748">
        <w:t xml:space="preserve"> 2020; </w:t>
      </w:r>
      <w:r w:rsidRPr="004F4748">
        <w:rPr>
          <w:b/>
        </w:rPr>
        <w:t>368</w:t>
      </w:r>
      <w:r w:rsidRPr="004F4748">
        <w:t>: l6758.</w:t>
      </w:r>
    </w:p>
    <w:p w14:paraId="5E8FFF43" w14:textId="77777777" w:rsidR="005B2CE2" w:rsidRPr="004F4748" w:rsidRDefault="005B2CE2" w:rsidP="005B2CE2">
      <w:pPr>
        <w:pStyle w:val="EndNoteBibliography"/>
        <w:spacing w:after="0"/>
      </w:pPr>
      <w:r w:rsidRPr="004F4748">
        <w:t>173.</w:t>
      </w:r>
      <w:r w:rsidRPr="004F4748">
        <w:tab/>
        <w:t>International Transport Forum. Income Inequality, Social Inclusion and Mobility. Paris, France: Organisation for Economic Co-operation and Development, 2017.</w:t>
      </w:r>
    </w:p>
    <w:p w14:paraId="5540857E" w14:textId="77777777" w:rsidR="005B2CE2" w:rsidRPr="004F4748" w:rsidRDefault="005B2CE2" w:rsidP="005B2CE2">
      <w:pPr>
        <w:pStyle w:val="EndNoteBibliography"/>
        <w:spacing w:after="0"/>
      </w:pPr>
      <w:r w:rsidRPr="004F4748">
        <w:t>174.</w:t>
      </w:r>
      <w:r w:rsidRPr="004F4748">
        <w:tab/>
        <w:t>IEA. Global EV Outlook. Paris: International Energy Institute, 2019.</w:t>
      </w:r>
    </w:p>
    <w:p w14:paraId="274E1455" w14:textId="77777777" w:rsidR="005B2CE2" w:rsidRPr="004F4748" w:rsidRDefault="005B2CE2" w:rsidP="005B2CE2">
      <w:pPr>
        <w:pStyle w:val="EndNoteBibliography"/>
        <w:spacing w:after="0"/>
      </w:pPr>
      <w:r w:rsidRPr="004F4748">
        <w:t>175.</w:t>
      </w:r>
      <w:r w:rsidRPr="004F4748">
        <w:tab/>
        <w:t>Food Climate Research Network Foodsource: Food systems and greenhouse gas emissions. 2020. https://foodsource.org.uk/31-what-food-system%E2%80%99s-contribution-global-ghg-emissions-total (accessed 30 April 2020).</w:t>
      </w:r>
    </w:p>
    <w:p w14:paraId="796EC762" w14:textId="77777777" w:rsidR="005B2CE2" w:rsidRPr="004F4748" w:rsidRDefault="005B2CE2" w:rsidP="005B2CE2">
      <w:pPr>
        <w:pStyle w:val="EndNoteBibliography"/>
        <w:spacing w:after="0"/>
      </w:pPr>
      <w:r w:rsidRPr="004F4748">
        <w:t>176.</w:t>
      </w:r>
      <w:r w:rsidRPr="004F4748">
        <w:tab/>
        <w:t xml:space="preserve">Carlson KM, Gerber JS, Mueller ND, et al. Greenhouse gas emissions intensity of global croplands. </w:t>
      </w:r>
      <w:r w:rsidRPr="004F4748">
        <w:rPr>
          <w:i/>
        </w:rPr>
        <w:t>Nature Climate Change</w:t>
      </w:r>
      <w:r w:rsidRPr="004F4748">
        <w:t xml:space="preserve"> 2017; </w:t>
      </w:r>
      <w:r w:rsidRPr="004F4748">
        <w:rPr>
          <w:b/>
        </w:rPr>
        <w:t>7</w:t>
      </w:r>
      <w:r w:rsidRPr="004F4748">
        <w:t>(1): 63-8.</w:t>
      </w:r>
    </w:p>
    <w:p w14:paraId="29E3F7E2" w14:textId="77777777" w:rsidR="005B2CE2" w:rsidRPr="004F4748" w:rsidRDefault="005B2CE2" w:rsidP="005B2CE2">
      <w:pPr>
        <w:pStyle w:val="EndNoteBibliography"/>
        <w:spacing w:after="0"/>
      </w:pPr>
      <w:r w:rsidRPr="004F4748">
        <w:t>177.</w:t>
      </w:r>
      <w:r w:rsidRPr="004F4748">
        <w:tab/>
        <w:t>FAO. FAOSTAT. 2020.</w:t>
      </w:r>
    </w:p>
    <w:p w14:paraId="29A9678E" w14:textId="77777777" w:rsidR="005B2CE2" w:rsidRPr="004F4748" w:rsidRDefault="005B2CE2" w:rsidP="005B2CE2">
      <w:pPr>
        <w:pStyle w:val="EndNoteBibliography"/>
        <w:spacing w:after="0"/>
      </w:pPr>
      <w:r w:rsidRPr="004F4748">
        <w:t>178.</w:t>
      </w:r>
      <w:r w:rsidRPr="004F4748">
        <w:tab/>
        <w:t xml:space="preserve">Herrero M, Havlík P, Valin H, et al. Biomass use, production, feed efficiencies, and greenhouse gas emissions from global livestock systems. </w:t>
      </w:r>
      <w:r w:rsidRPr="004F4748">
        <w:rPr>
          <w:i/>
        </w:rPr>
        <w:t>Proceedings of the National Academy of Sciences</w:t>
      </w:r>
      <w:r w:rsidRPr="004F4748">
        <w:t xml:space="preserve"> 2013; </w:t>
      </w:r>
      <w:r w:rsidRPr="004F4748">
        <w:rPr>
          <w:b/>
        </w:rPr>
        <w:t>110</w:t>
      </w:r>
      <w:r w:rsidRPr="004F4748">
        <w:t>(52): 20888-93.</w:t>
      </w:r>
    </w:p>
    <w:p w14:paraId="62F66CE1" w14:textId="77777777" w:rsidR="005B2CE2" w:rsidRPr="004F4748" w:rsidRDefault="005B2CE2" w:rsidP="005B2CE2">
      <w:pPr>
        <w:pStyle w:val="EndNoteBibliography"/>
        <w:spacing w:after="0"/>
      </w:pPr>
      <w:r w:rsidRPr="004F4748">
        <w:t>179.</w:t>
      </w:r>
      <w:r w:rsidRPr="004F4748">
        <w:tab/>
        <w:t>Global Alliance for Improved Nutrition. GAIN Briefing Paper Series 2 - Animal-source foods for human and planetary health. Geneva, Switzerland: Global Alliance for Improved Nutrition (GAIN), 2020.</w:t>
      </w:r>
    </w:p>
    <w:p w14:paraId="22BBD9B8" w14:textId="77777777" w:rsidR="005B2CE2" w:rsidRPr="004F4748" w:rsidRDefault="005B2CE2" w:rsidP="005B2CE2">
      <w:pPr>
        <w:pStyle w:val="EndNoteBibliography"/>
        <w:spacing w:after="0"/>
      </w:pPr>
      <w:r w:rsidRPr="004F4748">
        <w:t>180.</w:t>
      </w:r>
      <w:r w:rsidRPr="004F4748">
        <w:tab/>
        <w:t xml:space="preserve">Springmann M, Clark M, Mason-D’Croz D, et al. Options for keeping the food system within environmental limits. </w:t>
      </w:r>
      <w:r w:rsidRPr="004F4748">
        <w:rPr>
          <w:i/>
        </w:rPr>
        <w:t>Nature</w:t>
      </w:r>
      <w:r w:rsidRPr="004F4748">
        <w:t xml:space="preserve"> 2018; </w:t>
      </w:r>
      <w:r w:rsidRPr="004F4748">
        <w:rPr>
          <w:b/>
        </w:rPr>
        <w:t>562</w:t>
      </w:r>
      <w:r w:rsidRPr="004F4748">
        <w:t>(7728): 519-25.</w:t>
      </w:r>
    </w:p>
    <w:p w14:paraId="1B9C237D" w14:textId="77777777" w:rsidR="005B2CE2" w:rsidRPr="004F4748" w:rsidRDefault="005B2CE2" w:rsidP="005B2CE2">
      <w:pPr>
        <w:pStyle w:val="EndNoteBibliography"/>
        <w:spacing w:after="0"/>
      </w:pPr>
      <w:r w:rsidRPr="004F4748">
        <w:t>181.</w:t>
      </w:r>
      <w:r w:rsidRPr="004F4748">
        <w:tab/>
        <w:t xml:space="preserve">Willett W, Rockstrom J, Loken B, et al. Food in the Anthropocene: the EAT-Lancet Commission on healthy diets from sustainable food systems. </w:t>
      </w:r>
      <w:r w:rsidRPr="004F4748">
        <w:rPr>
          <w:i/>
        </w:rPr>
        <w:t>The Lancet</w:t>
      </w:r>
      <w:r w:rsidRPr="004F4748">
        <w:t xml:space="preserve"> 2019; </w:t>
      </w:r>
      <w:r w:rsidRPr="004F4748">
        <w:rPr>
          <w:b/>
        </w:rPr>
        <w:t>393</w:t>
      </w:r>
      <w:r w:rsidRPr="004F4748">
        <w:t>(10170): 447-92.</w:t>
      </w:r>
    </w:p>
    <w:p w14:paraId="500A3C5D" w14:textId="77777777" w:rsidR="005B2CE2" w:rsidRPr="004F4748" w:rsidRDefault="005B2CE2" w:rsidP="005B2CE2">
      <w:pPr>
        <w:pStyle w:val="EndNoteBibliography"/>
        <w:spacing w:after="0"/>
      </w:pPr>
      <w:r w:rsidRPr="004F4748">
        <w:t>182.</w:t>
      </w:r>
      <w:r w:rsidRPr="004F4748">
        <w:tab/>
        <w:t>FAO. Food balance sheets: a handbook. Rome, Italy: Food and Agriculture Organization of the United Nations; 2001.</w:t>
      </w:r>
    </w:p>
    <w:p w14:paraId="33BAA057" w14:textId="77777777" w:rsidR="005B2CE2" w:rsidRPr="004F4748" w:rsidRDefault="005B2CE2" w:rsidP="005B2CE2">
      <w:pPr>
        <w:pStyle w:val="EndNoteBibliography"/>
        <w:spacing w:after="0"/>
      </w:pPr>
      <w:r w:rsidRPr="004F4748">
        <w:t>183.</w:t>
      </w:r>
      <w:r w:rsidRPr="004F4748">
        <w:tab/>
        <w:t xml:space="preserve">Dietzenbacher E, Los B, Stehrer R, Timmer M, De Vries G. The construction of world input–output tables in the WIOD project. </w:t>
      </w:r>
      <w:r w:rsidRPr="004F4748">
        <w:rPr>
          <w:i/>
        </w:rPr>
        <w:t>Economic Systems Research</w:t>
      </w:r>
      <w:r w:rsidRPr="004F4748">
        <w:t xml:space="preserve"> 2013; </w:t>
      </w:r>
      <w:r w:rsidRPr="004F4748">
        <w:rPr>
          <w:b/>
        </w:rPr>
        <w:t>25</w:t>
      </w:r>
      <w:r w:rsidRPr="004F4748">
        <w:t>(1): 71-98.</w:t>
      </w:r>
    </w:p>
    <w:p w14:paraId="19A5FA4E" w14:textId="77777777" w:rsidR="005B2CE2" w:rsidRPr="004F4748" w:rsidRDefault="005B2CE2" w:rsidP="005B2CE2">
      <w:pPr>
        <w:pStyle w:val="EndNoteBibliography"/>
        <w:spacing w:after="0"/>
      </w:pPr>
      <w:r w:rsidRPr="004F4748">
        <w:t>184.</w:t>
      </w:r>
      <w:r w:rsidRPr="004F4748">
        <w:tab/>
        <w:t xml:space="preserve">Fullman N, Yearwood J, Abay SM, et al. Measuring performance on the Healthcare Access and Quality Index for 195 countries and territories and selected subnational locations: a systematic analysis from the Global Burden of Disease Study 2016. </w:t>
      </w:r>
      <w:r w:rsidRPr="004F4748">
        <w:rPr>
          <w:i/>
        </w:rPr>
        <w:t>The Lancet</w:t>
      </w:r>
      <w:r w:rsidRPr="004F4748">
        <w:t xml:space="preserve"> 2018; </w:t>
      </w:r>
      <w:r w:rsidRPr="004F4748">
        <w:rPr>
          <w:b/>
        </w:rPr>
        <w:t>391</w:t>
      </w:r>
      <w:r w:rsidRPr="004F4748">
        <w:t>(10136): 2236-71.</w:t>
      </w:r>
    </w:p>
    <w:p w14:paraId="0F804DDE" w14:textId="77777777" w:rsidR="005B2CE2" w:rsidRPr="004F4748" w:rsidRDefault="005B2CE2" w:rsidP="005B2CE2">
      <w:pPr>
        <w:pStyle w:val="EndNoteBibliography"/>
        <w:spacing w:after="0"/>
      </w:pPr>
      <w:r w:rsidRPr="004F4748">
        <w:t>185.</w:t>
      </w:r>
      <w:r w:rsidRPr="004F4748">
        <w:tab/>
        <w:t xml:space="preserve">Stadler K, Wood R, Bulavskaya T, et al. EXIOBASE 3: Developing a time series of detailed environmentally extended multi‐regional input‐output tables. </w:t>
      </w:r>
      <w:r w:rsidRPr="004F4748">
        <w:rPr>
          <w:i/>
        </w:rPr>
        <w:t>Journal of Industrial Ecology</w:t>
      </w:r>
      <w:r w:rsidRPr="004F4748">
        <w:t xml:space="preserve"> 2018; </w:t>
      </w:r>
      <w:r w:rsidRPr="004F4748">
        <w:rPr>
          <w:b/>
        </w:rPr>
        <w:t>22</w:t>
      </w:r>
      <w:r w:rsidRPr="004F4748">
        <w:t>(3): 502-15.</w:t>
      </w:r>
    </w:p>
    <w:p w14:paraId="4837F4B8" w14:textId="77777777" w:rsidR="005B2CE2" w:rsidRPr="004F4748" w:rsidRDefault="005B2CE2" w:rsidP="005B2CE2">
      <w:pPr>
        <w:pStyle w:val="EndNoteBibliography"/>
        <w:spacing w:after="0"/>
      </w:pPr>
      <w:r w:rsidRPr="004F4748">
        <w:t>186.</w:t>
      </w:r>
      <w:r w:rsidRPr="004F4748">
        <w:tab/>
        <w:t>WBG. Consumer price index (2010 = 100). 2020. https://data.worldbank.org/indicator/FP.CPI.TOTL?end=2017&amp;locations=US&amp;start=2000.</w:t>
      </w:r>
    </w:p>
    <w:p w14:paraId="25B42417" w14:textId="77777777" w:rsidR="005B2CE2" w:rsidRPr="004F4748" w:rsidRDefault="005B2CE2" w:rsidP="005B2CE2">
      <w:pPr>
        <w:pStyle w:val="EndNoteBibliography"/>
        <w:spacing w:after="0"/>
      </w:pPr>
      <w:r w:rsidRPr="004F4748">
        <w:t>187.</w:t>
      </w:r>
      <w:r w:rsidRPr="004F4748">
        <w:tab/>
        <w:t>WHO. Current health expenditure by financing schemes, in Global Health Expenditure Database. In: Organization WH, editor.; 2020.</w:t>
      </w:r>
    </w:p>
    <w:p w14:paraId="0AD959C1" w14:textId="77777777" w:rsidR="005B2CE2" w:rsidRPr="004F4748" w:rsidRDefault="005B2CE2" w:rsidP="005B2CE2">
      <w:pPr>
        <w:pStyle w:val="EndNoteBibliography"/>
        <w:spacing w:after="0"/>
      </w:pPr>
      <w:r w:rsidRPr="004F4748">
        <w:t>188.</w:t>
      </w:r>
      <w:r w:rsidRPr="004F4748">
        <w:tab/>
        <w:t>NHS England, Public Health England. Reducing the use of natural resources in health and social care. London: NHS England, 2018.</w:t>
      </w:r>
    </w:p>
    <w:p w14:paraId="4F54FAF5" w14:textId="77777777" w:rsidR="005B2CE2" w:rsidRPr="004F4748" w:rsidRDefault="005B2CE2" w:rsidP="005B2CE2">
      <w:pPr>
        <w:pStyle w:val="EndNoteBibliography"/>
        <w:spacing w:after="0"/>
      </w:pPr>
      <w:r w:rsidRPr="004F4748">
        <w:t>189.</w:t>
      </w:r>
      <w:r w:rsidRPr="004F4748">
        <w:tab/>
        <w:t>NHS England. Greener NHS campaign to tackle climate ‘health emergency’. 2020. https://www.england.nhs.uk/2020/01/greener-nhs-campaign-to-tackle-climate-health-emergency/ (accessed 26 April 2020).</w:t>
      </w:r>
    </w:p>
    <w:p w14:paraId="0A2C6B8A" w14:textId="77777777" w:rsidR="005B2CE2" w:rsidRPr="004F4748" w:rsidRDefault="005B2CE2" w:rsidP="005B2CE2">
      <w:pPr>
        <w:pStyle w:val="EndNoteBibliography"/>
        <w:spacing w:after="0"/>
      </w:pPr>
      <w:r w:rsidRPr="004F4748">
        <w:t>190.</w:t>
      </w:r>
      <w:r w:rsidRPr="004F4748">
        <w:tab/>
      </w:r>
      <w:r w:rsidRPr="00F718D6">
        <w:t>Swiss Re Institute. Sigma explorer. Zurich, Switzerland: Swiss Re; 2020.</w:t>
      </w:r>
    </w:p>
    <w:p w14:paraId="65263B23" w14:textId="77777777" w:rsidR="005B2CE2" w:rsidRPr="004F4748" w:rsidRDefault="005B2CE2" w:rsidP="005B2CE2">
      <w:pPr>
        <w:pStyle w:val="EndNoteBibliography"/>
        <w:spacing w:after="0"/>
      </w:pPr>
      <w:r w:rsidRPr="004F4748">
        <w:lastRenderedPageBreak/>
        <w:t>191.</w:t>
      </w:r>
      <w:r w:rsidRPr="004F4748">
        <w:tab/>
        <w:t>WBG. World Development Indicators. Washington, DC, USA: World Bank Group, 2020.</w:t>
      </w:r>
    </w:p>
    <w:p w14:paraId="06B79BCA" w14:textId="77777777" w:rsidR="005B2CE2" w:rsidRPr="004F4748" w:rsidRDefault="005B2CE2" w:rsidP="005B2CE2">
      <w:pPr>
        <w:pStyle w:val="EndNoteBibliography"/>
        <w:spacing w:after="0"/>
      </w:pPr>
      <w:r w:rsidRPr="004F4748">
        <w:t>192.</w:t>
      </w:r>
      <w:r w:rsidRPr="004F4748">
        <w:tab/>
        <w:t>NatCatSERVICE. Relevant weather-related loss events worldwide 1990-2018. Munich, Germany: Munich Re, 2020.</w:t>
      </w:r>
    </w:p>
    <w:p w14:paraId="4CE04157" w14:textId="77777777" w:rsidR="005B2CE2" w:rsidRPr="004F4748" w:rsidRDefault="005B2CE2" w:rsidP="005B2CE2">
      <w:pPr>
        <w:pStyle w:val="EndNoteBibliography"/>
        <w:spacing w:after="0"/>
      </w:pPr>
      <w:r w:rsidRPr="004F4748">
        <w:t>193.</w:t>
      </w:r>
      <w:r w:rsidRPr="004F4748">
        <w:tab/>
        <w:t>OECD. Mortality Risk Valuation in Environment, Health and Transport Policies. OECD Publishing; 2012.</w:t>
      </w:r>
    </w:p>
    <w:p w14:paraId="52377FD8" w14:textId="77777777" w:rsidR="005B2CE2" w:rsidRPr="004F4748" w:rsidRDefault="005B2CE2" w:rsidP="005B2CE2">
      <w:pPr>
        <w:pStyle w:val="EndNoteBibliography"/>
        <w:spacing w:after="0"/>
      </w:pPr>
      <w:r w:rsidRPr="004F4748">
        <w:t>194.</w:t>
      </w:r>
      <w:r w:rsidRPr="004F4748">
        <w:tab/>
        <w:t>WBG. GNI (current US$). Washington, DC, USA: World Bank Group; 2020.</w:t>
      </w:r>
    </w:p>
    <w:p w14:paraId="3630681F" w14:textId="77777777" w:rsidR="005B2CE2" w:rsidRPr="004F4748" w:rsidRDefault="005B2CE2" w:rsidP="005B2CE2">
      <w:pPr>
        <w:pStyle w:val="EndNoteBibliography"/>
        <w:spacing w:after="0"/>
      </w:pPr>
      <w:r w:rsidRPr="004F4748">
        <w:t>195.</w:t>
      </w:r>
      <w:r w:rsidRPr="004F4748">
        <w:tab/>
        <w:t>European Commission. Part III: Annexes to Impact Assessment Guidelines. Brussels, Belgium: European Commission, 2009.</w:t>
      </w:r>
    </w:p>
    <w:p w14:paraId="7A174141" w14:textId="77777777" w:rsidR="005B2CE2" w:rsidRPr="004F4748" w:rsidRDefault="005B2CE2" w:rsidP="005B2CE2">
      <w:pPr>
        <w:pStyle w:val="EndNoteBibliography"/>
        <w:spacing w:after="0"/>
      </w:pPr>
      <w:r w:rsidRPr="004F4748">
        <w:t>196.</w:t>
      </w:r>
      <w:r w:rsidRPr="004F4748">
        <w:tab/>
        <w:t>IEA. World Energy Investment 2020. In: IEA, editor. Paris, France; 2020.</w:t>
      </w:r>
    </w:p>
    <w:p w14:paraId="692F4C34" w14:textId="77777777" w:rsidR="005B2CE2" w:rsidRPr="004F4748" w:rsidRDefault="005B2CE2" w:rsidP="005B2CE2">
      <w:pPr>
        <w:pStyle w:val="EndNoteBibliography"/>
        <w:spacing w:after="0"/>
      </w:pPr>
      <w:r w:rsidRPr="004F4748">
        <w:t>197.</w:t>
      </w:r>
      <w:r w:rsidRPr="004F4748">
        <w:tab/>
        <w:t>IRENA. Transforming the energy system. Abu Dhabi: International Renewable Energy Agency, 2019.</w:t>
      </w:r>
    </w:p>
    <w:p w14:paraId="568B4ED1" w14:textId="77777777" w:rsidR="005B2CE2" w:rsidRPr="004F4748" w:rsidRDefault="005B2CE2" w:rsidP="005B2CE2">
      <w:pPr>
        <w:pStyle w:val="EndNoteBibliography"/>
        <w:spacing w:after="0"/>
      </w:pPr>
      <w:r w:rsidRPr="004F4748">
        <w:t>198.</w:t>
      </w:r>
      <w:r w:rsidRPr="004F4748">
        <w:tab/>
        <w:t xml:space="preserve">Balise VD, Meng C-X, Cornelius-Green JN, Kassotis CD, Kennedy R, Nagel SC. Systematic review of the association between oil and natural gas extraction processes and human reproduction. </w:t>
      </w:r>
      <w:r w:rsidRPr="004F4748">
        <w:rPr>
          <w:i/>
        </w:rPr>
        <w:t>Fertility and Sterility</w:t>
      </w:r>
      <w:r w:rsidRPr="004F4748">
        <w:t xml:space="preserve"> 2016; </w:t>
      </w:r>
      <w:r w:rsidRPr="004F4748">
        <w:rPr>
          <w:b/>
        </w:rPr>
        <w:t>106</w:t>
      </w:r>
      <w:r w:rsidRPr="004F4748">
        <w:t>(4): 795-819.</w:t>
      </w:r>
    </w:p>
    <w:p w14:paraId="395B7F4B" w14:textId="77777777" w:rsidR="005B2CE2" w:rsidRPr="004F4748" w:rsidRDefault="005B2CE2" w:rsidP="005B2CE2">
      <w:pPr>
        <w:pStyle w:val="EndNoteBibliography"/>
        <w:spacing w:after="0"/>
      </w:pPr>
      <w:r w:rsidRPr="004F4748">
        <w:t>199.</w:t>
      </w:r>
      <w:r w:rsidRPr="004F4748">
        <w:tab/>
        <w:t xml:space="preserve">Cortes-Ramirez J, Naish S, Sly PD, Jagals P. Mortality and morbidity in populations in the vicinity of coal mining: a systematic review. </w:t>
      </w:r>
      <w:r w:rsidRPr="004F4748">
        <w:rPr>
          <w:i/>
        </w:rPr>
        <w:t>BMC public health</w:t>
      </w:r>
      <w:r w:rsidRPr="004F4748">
        <w:t xml:space="preserve"> 2018; </w:t>
      </w:r>
      <w:r w:rsidRPr="004F4748">
        <w:rPr>
          <w:b/>
        </w:rPr>
        <w:t>18</w:t>
      </w:r>
      <w:r w:rsidRPr="004F4748">
        <w:t>(1): 721.</w:t>
      </w:r>
    </w:p>
    <w:p w14:paraId="062F3226" w14:textId="77777777" w:rsidR="005B2CE2" w:rsidRPr="004F4748" w:rsidRDefault="005B2CE2" w:rsidP="005B2CE2">
      <w:pPr>
        <w:pStyle w:val="EndNoteBibliography"/>
        <w:spacing w:after="0"/>
      </w:pPr>
      <w:r w:rsidRPr="004F4748">
        <w:t>200.</w:t>
      </w:r>
      <w:r w:rsidRPr="004F4748">
        <w:tab/>
        <w:t>IBISWorld. IBISWorld Industry Report: Global Coal Mining. Los Angeles, CA: IBISWorld, 2019.</w:t>
      </w:r>
    </w:p>
    <w:p w14:paraId="5BA37D5F" w14:textId="77777777" w:rsidR="005B2CE2" w:rsidRPr="004F4748" w:rsidRDefault="005B2CE2" w:rsidP="005B2CE2">
      <w:pPr>
        <w:pStyle w:val="EndNoteBibliography"/>
        <w:spacing w:after="0"/>
      </w:pPr>
      <w:r w:rsidRPr="004F4748">
        <w:t>201.</w:t>
      </w:r>
      <w:r w:rsidRPr="004F4748">
        <w:tab/>
        <w:t>IBISWorld. IBISWorld Industry Report: Global Oil &amp; Gas Exploration &amp; Production. Los Angeles, CA: IBISWorld, 2020.</w:t>
      </w:r>
    </w:p>
    <w:p w14:paraId="2A0D8DBD" w14:textId="77777777" w:rsidR="005B2CE2" w:rsidRPr="004F4748" w:rsidRDefault="005B2CE2" w:rsidP="005B2CE2">
      <w:pPr>
        <w:pStyle w:val="EndNoteBibliography"/>
        <w:spacing w:after="0"/>
      </w:pPr>
      <w:r w:rsidRPr="004F4748">
        <w:t>202.</w:t>
      </w:r>
      <w:r w:rsidRPr="004F4748">
        <w:tab/>
        <w:t>IRENA. Renewable Energy and Jobs: Annual Review 2020. Abu Dhabi, United Arab Emirates: International Renewable Energy Agency, 2020.</w:t>
      </w:r>
    </w:p>
    <w:p w14:paraId="65035889" w14:textId="77777777" w:rsidR="005B2CE2" w:rsidRPr="004F4748" w:rsidRDefault="005B2CE2" w:rsidP="005B2CE2">
      <w:pPr>
        <w:pStyle w:val="EndNoteBibliography"/>
        <w:spacing w:after="0"/>
      </w:pPr>
      <w:r w:rsidRPr="004F4748">
        <w:t>203.</w:t>
      </w:r>
      <w:r w:rsidRPr="004F4748">
        <w:tab/>
        <w:t xml:space="preserve">Halcoussis D, Lowenberg AD. The effects of the fossil fuel divestment campaign on stock returns. </w:t>
      </w:r>
      <w:r w:rsidRPr="004F4748">
        <w:rPr>
          <w:i/>
        </w:rPr>
        <w:t>The North American Journal of Economics and Finance</w:t>
      </w:r>
      <w:r w:rsidRPr="004F4748">
        <w:t xml:space="preserve"> 2019; </w:t>
      </w:r>
      <w:r w:rsidRPr="004F4748">
        <w:rPr>
          <w:b/>
        </w:rPr>
        <w:t>47</w:t>
      </w:r>
      <w:r w:rsidRPr="004F4748">
        <w:t>: 669-74.</w:t>
      </w:r>
    </w:p>
    <w:p w14:paraId="4C68678B" w14:textId="77777777" w:rsidR="005B2CE2" w:rsidRPr="004F4748" w:rsidRDefault="005B2CE2" w:rsidP="005B2CE2">
      <w:pPr>
        <w:pStyle w:val="EndNoteBibliography"/>
        <w:spacing w:after="0"/>
      </w:pPr>
      <w:r w:rsidRPr="004F4748">
        <w:t>204.</w:t>
      </w:r>
      <w:r w:rsidRPr="004F4748">
        <w:tab/>
        <w:t xml:space="preserve">Hunt C, Weber O. Fossil fuel divestment strategies: Financial and carbon-related consequences. </w:t>
      </w:r>
      <w:r w:rsidRPr="004F4748">
        <w:rPr>
          <w:i/>
        </w:rPr>
        <w:t>Organization &amp; Environment</w:t>
      </w:r>
      <w:r w:rsidRPr="004F4748">
        <w:t xml:space="preserve"> 2019; </w:t>
      </w:r>
      <w:r w:rsidRPr="004F4748">
        <w:rPr>
          <w:b/>
        </w:rPr>
        <w:t>32</w:t>
      </w:r>
      <w:r w:rsidRPr="004F4748">
        <w:t>(1): 41-61.</w:t>
      </w:r>
    </w:p>
    <w:p w14:paraId="5C592F4A" w14:textId="77777777" w:rsidR="005B2CE2" w:rsidRPr="004F4748" w:rsidRDefault="005B2CE2" w:rsidP="005B2CE2">
      <w:pPr>
        <w:pStyle w:val="EndNoteBibliography"/>
        <w:spacing w:after="0"/>
      </w:pPr>
      <w:r w:rsidRPr="004F4748">
        <w:t>205.</w:t>
      </w:r>
      <w:r w:rsidRPr="004F4748">
        <w:tab/>
        <w:t>350.org. Divestment Commitments. 2020. https://gofossilfree.org/divestment/commitments/ (accessed 14 April 2019).</w:t>
      </w:r>
    </w:p>
    <w:p w14:paraId="64780405" w14:textId="77777777" w:rsidR="005B2CE2" w:rsidRPr="004F4748" w:rsidRDefault="005B2CE2" w:rsidP="005B2CE2">
      <w:pPr>
        <w:pStyle w:val="EndNoteBibliography"/>
        <w:spacing w:after="0"/>
      </w:pPr>
      <w:r w:rsidRPr="004F4748">
        <w:t>206.</w:t>
      </w:r>
      <w:r w:rsidRPr="004F4748">
        <w:tab/>
        <w:t xml:space="preserve">Stiglitz JE. Addressing climate change through price and non-price interventions. </w:t>
      </w:r>
      <w:r w:rsidRPr="004F4748">
        <w:rPr>
          <w:i/>
        </w:rPr>
        <w:t>European Economic Review</w:t>
      </w:r>
      <w:r w:rsidRPr="004F4748">
        <w:t xml:space="preserve"> 2019; </w:t>
      </w:r>
      <w:r w:rsidRPr="004F4748">
        <w:rPr>
          <w:b/>
        </w:rPr>
        <w:t>119</w:t>
      </w:r>
      <w:r w:rsidRPr="004F4748">
        <w:t>: 594-612.</w:t>
      </w:r>
    </w:p>
    <w:p w14:paraId="6B3F215C" w14:textId="77777777" w:rsidR="005B2CE2" w:rsidRPr="004F4748" w:rsidRDefault="005B2CE2" w:rsidP="005B2CE2">
      <w:pPr>
        <w:pStyle w:val="EndNoteBibliography"/>
        <w:spacing w:after="0"/>
      </w:pPr>
      <w:r w:rsidRPr="004F4748">
        <w:t>207.</w:t>
      </w:r>
      <w:r w:rsidRPr="004F4748">
        <w:tab/>
        <w:t xml:space="preserve">Zapf M, Pengg H, Weindl C. How to Comply with the Paris Agreement Temperature Goal: Global Carbon Pricing According to Carbon Budgets. </w:t>
      </w:r>
      <w:r w:rsidRPr="004F4748">
        <w:rPr>
          <w:i/>
        </w:rPr>
        <w:t>Energies</w:t>
      </w:r>
      <w:r w:rsidRPr="004F4748">
        <w:t xml:space="preserve"> 2019; </w:t>
      </w:r>
      <w:r w:rsidRPr="004F4748">
        <w:rPr>
          <w:b/>
        </w:rPr>
        <w:t>12</w:t>
      </w:r>
      <w:r w:rsidRPr="004F4748">
        <w:t>(15): 2983.</w:t>
      </w:r>
    </w:p>
    <w:p w14:paraId="6FEFB5B0" w14:textId="77777777" w:rsidR="005B2CE2" w:rsidRPr="004F4748" w:rsidRDefault="005B2CE2" w:rsidP="005B2CE2">
      <w:pPr>
        <w:pStyle w:val="EndNoteBibliography"/>
        <w:spacing w:after="0"/>
      </w:pPr>
      <w:r w:rsidRPr="004F4748">
        <w:t>208.</w:t>
      </w:r>
      <w:r w:rsidRPr="004F4748">
        <w:tab/>
        <w:t>Coady D, Parry I, Le N, Shang B. Global fossil fuel subsidies remain large: an update based on country-level estimates: International Monetary Fund, 2019.</w:t>
      </w:r>
    </w:p>
    <w:p w14:paraId="5A1A1719" w14:textId="77777777" w:rsidR="005B2CE2" w:rsidRPr="004F4748" w:rsidRDefault="005B2CE2" w:rsidP="005B2CE2">
      <w:pPr>
        <w:pStyle w:val="EndNoteBibliography"/>
        <w:spacing w:after="0"/>
      </w:pPr>
      <w:r w:rsidRPr="004F4748">
        <w:t>209.</w:t>
      </w:r>
      <w:r w:rsidRPr="004F4748">
        <w:tab/>
        <w:t>Gençsü I, McLynn M, Runkel M, et al. Phase-out 2020: Monitoring Europe’s fossil fuel subsidies: ODI and Climate Action Network,, 2017.</w:t>
      </w:r>
    </w:p>
    <w:p w14:paraId="35F50528" w14:textId="77777777" w:rsidR="005B2CE2" w:rsidRPr="004F4748" w:rsidRDefault="005B2CE2" w:rsidP="005B2CE2">
      <w:pPr>
        <w:pStyle w:val="EndNoteBibliography"/>
        <w:spacing w:after="0"/>
      </w:pPr>
      <w:r w:rsidRPr="004F4748">
        <w:t>210.</w:t>
      </w:r>
      <w:r w:rsidRPr="004F4748">
        <w:tab/>
        <w:t>IEA. Fossil fuel subsidies. 2019. https://www.iea.org/weo/energysubsidies/ (accessed 25th November 2019).</w:t>
      </w:r>
    </w:p>
    <w:p w14:paraId="13D398AA" w14:textId="77777777" w:rsidR="005B2CE2" w:rsidRPr="004F4748" w:rsidRDefault="005B2CE2" w:rsidP="005B2CE2">
      <w:pPr>
        <w:pStyle w:val="EndNoteBibliography"/>
        <w:spacing w:after="0"/>
      </w:pPr>
      <w:r w:rsidRPr="004F4748">
        <w:t>211.</w:t>
      </w:r>
      <w:r w:rsidRPr="004F4748">
        <w:tab/>
        <w:t>OECD. OECD Companion to the Inventory of Support Measures for Fossil Fuels 2018. Paris, France: OECD Publishing; 2018.</w:t>
      </w:r>
    </w:p>
    <w:p w14:paraId="37947006" w14:textId="77777777" w:rsidR="005B2CE2" w:rsidRPr="004F4748" w:rsidRDefault="005B2CE2" w:rsidP="005B2CE2">
      <w:pPr>
        <w:pStyle w:val="EndNoteBibliography"/>
        <w:spacing w:after="0"/>
      </w:pPr>
      <w:r w:rsidRPr="004F4748">
        <w:t>212.</w:t>
      </w:r>
      <w:r w:rsidRPr="004F4748">
        <w:tab/>
        <w:t>WBG. Carbon Pricing Dashboard. 2019. https://carbonpricingdashboard.worldbank.org/ (accessed 25th November 2019).</w:t>
      </w:r>
    </w:p>
    <w:p w14:paraId="549A6DD8" w14:textId="77777777" w:rsidR="005B2CE2" w:rsidRPr="004F4748" w:rsidRDefault="005B2CE2" w:rsidP="005B2CE2">
      <w:pPr>
        <w:pStyle w:val="EndNoteBibliography"/>
        <w:spacing w:after="0"/>
      </w:pPr>
      <w:r w:rsidRPr="004F4748">
        <w:t>213.</w:t>
      </w:r>
      <w:r w:rsidRPr="004F4748">
        <w:tab/>
        <w:t>Berkes F. Sacred ecology. New York, NY: Routledge; 2008.</w:t>
      </w:r>
    </w:p>
    <w:p w14:paraId="4374E53D" w14:textId="77777777" w:rsidR="005B2CE2" w:rsidRPr="004F4748" w:rsidRDefault="005B2CE2" w:rsidP="005B2CE2">
      <w:pPr>
        <w:pStyle w:val="EndNoteBibliography"/>
        <w:spacing w:after="0"/>
      </w:pPr>
      <w:r w:rsidRPr="004F4748">
        <w:t>214.</w:t>
      </w:r>
      <w:r w:rsidRPr="004F4748">
        <w:tab/>
        <w:t>Duyck S, Lennon E. National Human Rights Institutions and the 2018 Talanoa Dialogue: showcasing that climate action should be human rights-based. 2018. https://nbn-resolving.org/urn:nbn:de:0168-ssoar-59529-7 (accessed April 5, 2020.</w:t>
      </w:r>
    </w:p>
    <w:p w14:paraId="768B32F8" w14:textId="77777777" w:rsidR="005B2CE2" w:rsidRPr="004F4748" w:rsidRDefault="005B2CE2" w:rsidP="005B2CE2">
      <w:pPr>
        <w:pStyle w:val="EndNoteBibliography"/>
        <w:spacing w:after="0"/>
      </w:pPr>
      <w:r w:rsidRPr="004F4748">
        <w:t>215.</w:t>
      </w:r>
      <w:r w:rsidRPr="004F4748">
        <w:tab/>
        <w:t xml:space="preserve">Jamison A. Climate change knowledge and social movement theory. </w:t>
      </w:r>
      <w:r w:rsidRPr="004F4748">
        <w:rPr>
          <w:i/>
        </w:rPr>
        <w:t>Wiley Interdisciplinary Reviews: Climate Change</w:t>
      </w:r>
      <w:r w:rsidRPr="004F4748">
        <w:t xml:space="preserve"> 2010; </w:t>
      </w:r>
      <w:r w:rsidRPr="004F4748">
        <w:rPr>
          <w:b/>
        </w:rPr>
        <w:t>1</w:t>
      </w:r>
      <w:r w:rsidRPr="004F4748">
        <w:t>(6): 811-23.</w:t>
      </w:r>
    </w:p>
    <w:p w14:paraId="552F3DD1" w14:textId="77777777" w:rsidR="005B2CE2" w:rsidRPr="004F4748" w:rsidRDefault="005B2CE2" w:rsidP="005B2CE2">
      <w:pPr>
        <w:pStyle w:val="EndNoteBibliography"/>
        <w:spacing w:after="0"/>
      </w:pPr>
      <w:r w:rsidRPr="004F4748">
        <w:lastRenderedPageBreak/>
        <w:t>216.</w:t>
      </w:r>
      <w:r w:rsidRPr="004F4748">
        <w:tab/>
        <w:t>Pew Research Center. Climate change still seen as the top global threat, but cyberattacks a rising concern. 2019. https://www.pewresearch.org/global/2019/02/10/climate-change-still-seen-as-the-top-global-threat-but-cyberattacks-a-rising-concern/ (accessed April 5, 2020.</w:t>
      </w:r>
    </w:p>
    <w:p w14:paraId="10636028" w14:textId="77777777" w:rsidR="005B2CE2" w:rsidRPr="004F4748" w:rsidRDefault="005B2CE2" w:rsidP="005B2CE2">
      <w:pPr>
        <w:pStyle w:val="EndNoteBibliography"/>
        <w:spacing w:after="0"/>
      </w:pPr>
      <w:r w:rsidRPr="004F4748">
        <w:t>217.</w:t>
      </w:r>
      <w:r w:rsidRPr="004F4748">
        <w:tab/>
        <w:t xml:space="preserve">Poortinga W, Whitmarsh L, Steg L, Böhm G, Fisher S. Climate change perceptions and their individual-level determinants: A cross-European analysis. </w:t>
      </w:r>
      <w:r w:rsidRPr="004F4748">
        <w:rPr>
          <w:i/>
        </w:rPr>
        <w:t>Global environmental change</w:t>
      </w:r>
      <w:r w:rsidRPr="004F4748">
        <w:t xml:space="preserve"> 2019; </w:t>
      </w:r>
      <w:r w:rsidRPr="004F4748">
        <w:rPr>
          <w:b/>
        </w:rPr>
        <w:t>55</w:t>
      </w:r>
      <w:r w:rsidRPr="004F4748">
        <w:t>: 25-35.</w:t>
      </w:r>
    </w:p>
    <w:p w14:paraId="4F6CA138" w14:textId="77777777" w:rsidR="005B2CE2" w:rsidRPr="004F4748" w:rsidRDefault="005B2CE2" w:rsidP="005B2CE2">
      <w:pPr>
        <w:pStyle w:val="EndNoteBibliography"/>
        <w:spacing w:after="0"/>
      </w:pPr>
      <w:r w:rsidRPr="004F4748">
        <w:t>218.</w:t>
      </w:r>
      <w:r w:rsidRPr="004F4748">
        <w:tab/>
        <w:t xml:space="preserve">Ripple WJ, Wolf C, Newsome TM, Barnard P, Moomaw WR. World scientists’ warning of a climate emergency. </w:t>
      </w:r>
      <w:r w:rsidRPr="004F4748">
        <w:rPr>
          <w:i/>
        </w:rPr>
        <w:t>BioScience</w:t>
      </w:r>
      <w:r w:rsidRPr="004F4748">
        <w:t xml:space="preserve"> 2019; </w:t>
      </w:r>
      <w:r w:rsidRPr="004F4748">
        <w:rPr>
          <w:b/>
        </w:rPr>
        <w:t>70</w:t>
      </w:r>
      <w:r w:rsidRPr="004F4748">
        <w:t>(1): 8-12.</w:t>
      </w:r>
    </w:p>
    <w:p w14:paraId="1571AE26" w14:textId="77777777" w:rsidR="005B2CE2" w:rsidRPr="004F4748" w:rsidRDefault="005B2CE2" w:rsidP="005B2CE2">
      <w:pPr>
        <w:pStyle w:val="EndNoteBibliography"/>
        <w:spacing w:after="0"/>
      </w:pPr>
      <w:r w:rsidRPr="004F4748">
        <w:t>219.</w:t>
      </w:r>
      <w:r w:rsidRPr="004F4748">
        <w:tab/>
        <w:t xml:space="preserve">Thackeray SJ, Robinson SA, Smith P, et al. Civil disobedience movements such as School Strike for the Climate are raising public awareness of the climate change emergency. </w:t>
      </w:r>
      <w:r w:rsidRPr="004F4748">
        <w:rPr>
          <w:i/>
        </w:rPr>
        <w:t>Global Change Biology,</w:t>
      </w:r>
      <w:r w:rsidRPr="004F4748">
        <w:t xml:space="preserve"> 2020; </w:t>
      </w:r>
      <w:r w:rsidRPr="004F4748">
        <w:rPr>
          <w:b/>
        </w:rPr>
        <w:t>26</w:t>
      </w:r>
      <w:r w:rsidRPr="004F4748">
        <w:t>: 1042-4.</w:t>
      </w:r>
    </w:p>
    <w:p w14:paraId="4532A240" w14:textId="77777777" w:rsidR="005B2CE2" w:rsidRPr="004F4748" w:rsidRDefault="005B2CE2" w:rsidP="005B2CE2">
      <w:pPr>
        <w:pStyle w:val="EndNoteBibliography"/>
        <w:spacing w:after="0"/>
      </w:pPr>
      <w:r w:rsidRPr="004F4748">
        <w:t>220.</w:t>
      </w:r>
      <w:r w:rsidRPr="004F4748">
        <w:tab/>
        <w:t>United Nations Framework Convention on Climate Change. Local communities and indigenous peoples platform: Proposals on operationalization based on the open multi-stakeholder dialogue and submissions [online]. 2017. http://unfccc.int/resource/docs/2017/sbsta/eng/06.pdf (accessed April 5, 2020.</w:t>
      </w:r>
    </w:p>
    <w:p w14:paraId="42873ECD" w14:textId="77777777" w:rsidR="005B2CE2" w:rsidRPr="004F4748" w:rsidRDefault="005B2CE2" w:rsidP="005B2CE2">
      <w:pPr>
        <w:pStyle w:val="EndNoteBibliography"/>
        <w:spacing w:after="0"/>
      </w:pPr>
      <w:r w:rsidRPr="004F4748">
        <w:t>221.</w:t>
      </w:r>
      <w:r w:rsidRPr="004F4748">
        <w:tab/>
        <w:t>Boykoff MT. Who speaks for the climate?: Making sense of media reporting on climate change. Cambridge: Cambridge University Press; 2011.</w:t>
      </w:r>
    </w:p>
    <w:p w14:paraId="5981183C" w14:textId="77777777" w:rsidR="005B2CE2" w:rsidRPr="004F4748" w:rsidRDefault="005B2CE2" w:rsidP="005B2CE2">
      <w:pPr>
        <w:pStyle w:val="EndNoteBibliography"/>
        <w:spacing w:after="0"/>
      </w:pPr>
      <w:r w:rsidRPr="004F4748">
        <w:t>222.</w:t>
      </w:r>
      <w:r w:rsidRPr="004F4748">
        <w:tab/>
        <w:t xml:space="preserve">Carvalho A, Burgess J. Cultural circuits of climate change in UK broadsheet newspapers, 1985–2003. </w:t>
      </w:r>
      <w:r w:rsidRPr="004F4748">
        <w:rPr>
          <w:i/>
        </w:rPr>
        <w:t>Risk Analysis: An International Journal</w:t>
      </w:r>
      <w:r w:rsidRPr="004F4748">
        <w:t xml:space="preserve"> 2005; </w:t>
      </w:r>
      <w:r w:rsidRPr="004F4748">
        <w:rPr>
          <w:b/>
        </w:rPr>
        <w:t>25</w:t>
      </w:r>
      <w:r w:rsidRPr="004F4748">
        <w:t>(6): 1457-69.</w:t>
      </w:r>
    </w:p>
    <w:p w14:paraId="488BA6DD" w14:textId="77777777" w:rsidR="005B2CE2" w:rsidRPr="004F4748" w:rsidRDefault="005B2CE2" w:rsidP="005B2CE2">
      <w:pPr>
        <w:pStyle w:val="EndNoteBibliography"/>
        <w:spacing w:after="0"/>
      </w:pPr>
      <w:r w:rsidRPr="004F4748">
        <w:t>223.</w:t>
      </w:r>
      <w:r w:rsidRPr="004F4748">
        <w:tab/>
        <w:t xml:space="preserve">Gavin NT. Addressing climate change: a media perspective. </w:t>
      </w:r>
      <w:r w:rsidRPr="004F4748">
        <w:rPr>
          <w:i/>
        </w:rPr>
        <w:t>Environmental Politics</w:t>
      </w:r>
      <w:r w:rsidRPr="004F4748">
        <w:t xml:space="preserve"> 2009; </w:t>
      </w:r>
      <w:r w:rsidRPr="004F4748">
        <w:rPr>
          <w:b/>
        </w:rPr>
        <w:t>18</w:t>
      </w:r>
      <w:r w:rsidRPr="004F4748">
        <w:t>(5): 765-80.</w:t>
      </w:r>
    </w:p>
    <w:p w14:paraId="308D49CC" w14:textId="77777777" w:rsidR="005B2CE2" w:rsidRPr="004F4748" w:rsidRDefault="005B2CE2" w:rsidP="005B2CE2">
      <w:pPr>
        <w:pStyle w:val="EndNoteBibliography"/>
        <w:spacing w:after="0"/>
      </w:pPr>
      <w:r w:rsidRPr="004F4748">
        <w:t>224.</w:t>
      </w:r>
      <w:r w:rsidRPr="004F4748">
        <w:tab/>
        <w:t xml:space="preserve">Happer C, Philo G. The role of the media in the construction of public belief and social change. </w:t>
      </w:r>
      <w:r w:rsidRPr="004F4748">
        <w:rPr>
          <w:i/>
        </w:rPr>
        <w:t>Journal of social and political psychology</w:t>
      </w:r>
      <w:r w:rsidRPr="004F4748">
        <w:t xml:space="preserve"> 2013; </w:t>
      </w:r>
      <w:r w:rsidRPr="004F4748">
        <w:rPr>
          <w:b/>
        </w:rPr>
        <w:t>1</w:t>
      </w:r>
      <w:r w:rsidRPr="004F4748">
        <w:t>(1): 321-36.</w:t>
      </w:r>
    </w:p>
    <w:p w14:paraId="3754E4F6" w14:textId="77777777" w:rsidR="005B2CE2" w:rsidRPr="004F4748" w:rsidRDefault="005B2CE2" w:rsidP="005B2CE2">
      <w:pPr>
        <w:pStyle w:val="EndNoteBibliography"/>
        <w:spacing w:after="0"/>
      </w:pPr>
      <w:r w:rsidRPr="004F4748">
        <w:t>225.</w:t>
      </w:r>
      <w:r w:rsidRPr="004F4748">
        <w:tab/>
        <w:t xml:space="preserve">Hassid J. Controlling the Chinese Media: An Uncertain Business. </w:t>
      </w:r>
      <w:r w:rsidRPr="004F4748">
        <w:rPr>
          <w:i/>
        </w:rPr>
        <w:t>Asian Survey</w:t>
      </w:r>
      <w:r w:rsidRPr="004F4748">
        <w:t xml:space="preserve"> 2008; </w:t>
      </w:r>
      <w:r w:rsidRPr="004F4748">
        <w:rPr>
          <w:b/>
        </w:rPr>
        <w:t>48</w:t>
      </w:r>
      <w:r w:rsidRPr="004F4748">
        <w:t>(3): 414-30.</w:t>
      </w:r>
    </w:p>
    <w:p w14:paraId="4EE080A4" w14:textId="77777777" w:rsidR="005B2CE2" w:rsidRPr="004F4748" w:rsidRDefault="005B2CE2" w:rsidP="005B2CE2">
      <w:pPr>
        <w:pStyle w:val="EndNoteBibliography"/>
        <w:spacing w:after="0"/>
      </w:pPr>
      <w:r w:rsidRPr="004F4748">
        <w:t>226.</w:t>
      </w:r>
      <w:r w:rsidRPr="004F4748">
        <w:tab/>
        <w:t xml:space="preserve">Wang H, Sparks C, Huang Y. Measuring differences in the Chinese press: A study of People’s Daily and Southern Metropolitan Daily. </w:t>
      </w:r>
      <w:r w:rsidRPr="004F4748">
        <w:rPr>
          <w:i/>
        </w:rPr>
        <w:t>Global Media and China</w:t>
      </w:r>
      <w:r w:rsidRPr="004F4748">
        <w:t xml:space="preserve"> 2018; </w:t>
      </w:r>
      <w:r w:rsidRPr="004F4748">
        <w:rPr>
          <w:b/>
        </w:rPr>
        <w:t>3</w:t>
      </w:r>
      <w:r w:rsidRPr="004F4748">
        <w:t>(3): 125-40.</w:t>
      </w:r>
    </w:p>
    <w:p w14:paraId="15B3F42A" w14:textId="77777777" w:rsidR="005B2CE2" w:rsidRPr="004F4748" w:rsidRDefault="005B2CE2" w:rsidP="005B2CE2">
      <w:pPr>
        <w:pStyle w:val="EndNoteBibliography"/>
        <w:spacing w:after="0"/>
      </w:pPr>
      <w:r w:rsidRPr="004F4748">
        <w:t>227.</w:t>
      </w:r>
      <w:r w:rsidRPr="004F4748">
        <w:tab/>
        <w:t>Alexander DD. The top 500 sites on the Web. 2018. https://www.alexa.com/topsites.</w:t>
      </w:r>
    </w:p>
    <w:p w14:paraId="33AAA7E8" w14:textId="77777777" w:rsidR="005B2CE2" w:rsidRPr="004F4748" w:rsidRDefault="005B2CE2" w:rsidP="005B2CE2">
      <w:pPr>
        <w:pStyle w:val="EndNoteBibliography"/>
        <w:spacing w:after="0"/>
      </w:pPr>
      <w:r w:rsidRPr="004F4748">
        <w:t>228.</w:t>
      </w:r>
      <w:r w:rsidRPr="004F4748">
        <w:tab/>
        <w:t xml:space="preserve">Bornmann L. Scientific peer review. </w:t>
      </w:r>
      <w:r w:rsidRPr="004F4748">
        <w:rPr>
          <w:i/>
        </w:rPr>
        <w:t>Annual review of information science and technology</w:t>
      </w:r>
      <w:r w:rsidRPr="004F4748">
        <w:t xml:space="preserve"> 2011; </w:t>
      </w:r>
      <w:r w:rsidRPr="004F4748">
        <w:rPr>
          <w:b/>
        </w:rPr>
        <w:t>45</w:t>
      </w:r>
      <w:r w:rsidRPr="004F4748">
        <w:t>(1): 197-245.</w:t>
      </w:r>
    </w:p>
    <w:p w14:paraId="34F82F0C" w14:textId="77777777" w:rsidR="005B2CE2" w:rsidRPr="004F4748" w:rsidRDefault="005B2CE2" w:rsidP="005B2CE2">
      <w:pPr>
        <w:pStyle w:val="EndNoteBibliography"/>
        <w:spacing w:after="0"/>
      </w:pPr>
      <w:r w:rsidRPr="004F4748">
        <w:t>229.</w:t>
      </w:r>
      <w:r w:rsidRPr="004F4748">
        <w:tab/>
        <w:t xml:space="preserve">Mesgari M, Okoli C, Mehdi M, Nielsen FÅ, Lanamäki A. “The sum of all human knowledge”: A systematic review of scholarly research on the content of Wikipedia. </w:t>
      </w:r>
      <w:r w:rsidRPr="004F4748">
        <w:rPr>
          <w:i/>
        </w:rPr>
        <w:t>Journal of the Association for Information Science and Technology</w:t>
      </w:r>
      <w:r w:rsidRPr="004F4748">
        <w:t xml:space="preserve"> 2015; </w:t>
      </w:r>
      <w:r w:rsidRPr="004F4748">
        <w:rPr>
          <w:b/>
        </w:rPr>
        <w:t>66</w:t>
      </w:r>
      <w:r w:rsidRPr="004F4748">
        <w:t>(2): 219-45.</w:t>
      </w:r>
    </w:p>
    <w:p w14:paraId="3031A8F1" w14:textId="77777777" w:rsidR="005B2CE2" w:rsidRPr="004F4748" w:rsidRDefault="005B2CE2" w:rsidP="005B2CE2">
      <w:pPr>
        <w:pStyle w:val="EndNoteBibliography"/>
        <w:spacing w:after="0"/>
      </w:pPr>
      <w:r w:rsidRPr="004F4748">
        <w:t>230.</w:t>
      </w:r>
      <w:r w:rsidRPr="004F4748">
        <w:tab/>
        <w:t xml:space="preserve">Schroeder R, Taylor L. Big data and Wikipedia research: social science knowledge across disciplinary divides. </w:t>
      </w:r>
      <w:r w:rsidRPr="004F4748">
        <w:rPr>
          <w:i/>
        </w:rPr>
        <w:t>Information, Communication &amp; Society</w:t>
      </w:r>
      <w:r w:rsidRPr="004F4748">
        <w:t xml:space="preserve"> 2015; </w:t>
      </w:r>
      <w:r w:rsidRPr="004F4748">
        <w:rPr>
          <w:b/>
        </w:rPr>
        <w:t>18</w:t>
      </w:r>
      <w:r w:rsidRPr="004F4748">
        <w:t>(9): 1039-56.</w:t>
      </w:r>
    </w:p>
    <w:p w14:paraId="7C2AE742" w14:textId="77777777" w:rsidR="005B2CE2" w:rsidRPr="004F4748" w:rsidRDefault="005B2CE2" w:rsidP="005B2CE2">
      <w:pPr>
        <w:pStyle w:val="EndNoteBibliography"/>
        <w:spacing w:after="0"/>
      </w:pPr>
      <w:r w:rsidRPr="004F4748">
        <w:t>231.</w:t>
      </w:r>
      <w:r w:rsidRPr="004F4748">
        <w:tab/>
        <w:t>Wikimedia Statistics. https://stats.wikimedia.org/v2/#/all-projects (accessed April 5, 2020.</w:t>
      </w:r>
    </w:p>
    <w:p w14:paraId="14F6DAA5" w14:textId="77777777" w:rsidR="005B2CE2" w:rsidRPr="004F4748" w:rsidRDefault="005B2CE2" w:rsidP="005B2CE2">
      <w:pPr>
        <w:pStyle w:val="EndNoteBibliography"/>
        <w:spacing w:after="0"/>
      </w:pPr>
      <w:r w:rsidRPr="004F4748">
        <w:t>232.</w:t>
      </w:r>
      <w:r w:rsidRPr="004F4748">
        <w:tab/>
        <w:t xml:space="preserve">Lewis J, Williams A, Franklin B. A compromised fourth estate? UK news journalism, public relations and news sources. </w:t>
      </w:r>
      <w:r w:rsidRPr="004F4748">
        <w:rPr>
          <w:i/>
        </w:rPr>
        <w:t>Journalism studies</w:t>
      </w:r>
      <w:r w:rsidRPr="004F4748">
        <w:t xml:space="preserve"> 2008; </w:t>
      </w:r>
      <w:r w:rsidRPr="004F4748">
        <w:rPr>
          <w:b/>
        </w:rPr>
        <w:t>9</w:t>
      </w:r>
      <w:r w:rsidRPr="004F4748">
        <w:t>(1): 1-20.</w:t>
      </w:r>
    </w:p>
    <w:p w14:paraId="5D2EB598" w14:textId="77777777" w:rsidR="005B2CE2" w:rsidRPr="004F4748" w:rsidRDefault="005B2CE2" w:rsidP="005B2CE2">
      <w:pPr>
        <w:pStyle w:val="EndNoteBibliography"/>
        <w:spacing w:after="0"/>
      </w:pPr>
      <w:r w:rsidRPr="004F4748">
        <w:t>233.</w:t>
      </w:r>
      <w:r w:rsidRPr="004F4748">
        <w:tab/>
        <w:t xml:space="preserve">Molek-Kozakowska K. Popularity-driven science journalism and climate change: A critical discourse analysis of the unsaid. </w:t>
      </w:r>
      <w:r w:rsidRPr="004F4748">
        <w:rPr>
          <w:i/>
        </w:rPr>
        <w:t>Discourse, Context &amp; Media</w:t>
      </w:r>
      <w:r w:rsidRPr="004F4748">
        <w:t xml:space="preserve"> 2018; </w:t>
      </w:r>
      <w:r w:rsidRPr="004F4748">
        <w:rPr>
          <w:b/>
        </w:rPr>
        <w:t>21</w:t>
      </w:r>
      <w:r w:rsidRPr="004F4748">
        <w:t>: 73-81.</w:t>
      </w:r>
    </w:p>
    <w:p w14:paraId="63F97743" w14:textId="77777777" w:rsidR="005B2CE2" w:rsidRPr="004F4748" w:rsidRDefault="005B2CE2" w:rsidP="005B2CE2">
      <w:pPr>
        <w:pStyle w:val="EndNoteBibliography"/>
        <w:spacing w:after="0"/>
      </w:pPr>
      <w:r w:rsidRPr="004F4748">
        <w:t>234.</w:t>
      </w:r>
      <w:r w:rsidRPr="004F4748">
        <w:tab/>
        <w:t>General Assembly of the United Nations. United Nations General Debate of the 74th session of the General Assembly 24-27 September 2019. 2019. https://gadebate.un.org/generaldebate74/en/ (accessed April 7, 2020.</w:t>
      </w:r>
    </w:p>
    <w:p w14:paraId="74612685" w14:textId="77777777" w:rsidR="005B2CE2" w:rsidRPr="004F4748" w:rsidRDefault="005B2CE2" w:rsidP="005B2CE2">
      <w:pPr>
        <w:pStyle w:val="EndNoteBibliography"/>
        <w:spacing w:after="0"/>
      </w:pPr>
      <w:r w:rsidRPr="004F4748">
        <w:t>235.</w:t>
      </w:r>
      <w:r w:rsidRPr="004F4748">
        <w:tab/>
        <w:t>Peterson MJ. General Assembly. In: Weiss TG, Daws S, eds. The Oxford Handbook on the United Nations. Oxford, UK: Oxford University Press; 2018.</w:t>
      </w:r>
    </w:p>
    <w:p w14:paraId="4E0FACB5" w14:textId="77777777" w:rsidR="005B2CE2" w:rsidRPr="004F4748" w:rsidRDefault="005B2CE2" w:rsidP="005B2CE2">
      <w:pPr>
        <w:pStyle w:val="EndNoteBibliography"/>
        <w:spacing w:after="0"/>
      </w:pPr>
      <w:r w:rsidRPr="004F4748">
        <w:t>236.</w:t>
      </w:r>
      <w:r w:rsidRPr="004F4748">
        <w:tab/>
        <w:t>Brandi C, Dzebo A, Janetschek H, Lambert C, Savvidou G. NDC-SDG Connections. 2017. https://klimalog.die-gdi.de/ndc-sdg (accessed April 5, 2020.</w:t>
      </w:r>
    </w:p>
    <w:p w14:paraId="4A618747" w14:textId="77777777" w:rsidR="005B2CE2" w:rsidRPr="004F4748" w:rsidRDefault="005B2CE2" w:rsidP="005B2CE2">
      <w:pPr>
        <w:pStyle w:val="EndNoteBibliography"/>
        <w:spacing w:after="0"/>
      </w:pPr>
      <w:r w:rsidRPr="004F4748">
        <w:lastRenderedPageBreak/>
        <w:t>237.</w:t>
      </w:r>
      <w:r w:rsidRPr="004F4748">
        <w:tab/>
        <w:t>Wiley E, Tcholakov Y, Pétrin-Desrosiers C, Al-Qodmani L. Health in intended nationally determined contributions (INDCS). 2015. https://www.researchgate.net/publication/289451213_health_in_intended_nationally_determined_contributions_indcs_executive_summary/citation/download (accessed April 5, 2020.</w:t>
      </w:r>
    </w:p>
    <w:p w14:paraId="1A8F7B5F" w14:textId="77777777" w:rsidR="005B2CE2" w:rsidRPr="004F4748" w:rsidRDefault="005B2CE2" w:rsidP="005B2CE2">
      <w:pPr>
        <w:pStyle w:val="EndNoteBibliography"/>
        <w:spacing w:after="0"/>
      </w:pPr>
      <w:r w:rsidRPr="004F4748">
        <w:t>238.</w:t>
      </w:r>
      <w:r w:rsidRPr="004F4748">
        <w:tab/>
        <w:t xml:space="preserve">Jeswani HK, Wehrmeyer W, Mulugetta Y. How warm is the corporate response to climate change? Evidence from Pakistan and the UK. </w:t>
      </w:r>
      <w:r w:rsidRPr="004F4748">
        <w:rPr>
          <w:i/>
        </w:rPr>
        <w:t>Business Strategy and the Environment</w:t>
      </w:r>
      <w:r w:rsidRPr="004F4748">
        <w:t xml:space="preserve"> 2008; </w:t>
      </w:r>
      <w:r w:rsidRPr="004F4748">
        <w:rPr>
          <w:b/>
        </w:rPr>
        <w:t>17</w:t>
      </w:r>
      <w:r w:rsidRPr="004F4748">
        <w:t>(1): 46-60.</w:t>
      </w:r>
    </w:p>
    <w:p w14:paraId="0D7CB76B" w14:textId="77777777" w:rsidR="005B2CE2" w:rsidRPr="004F4748" w:rsidRDefault="005B2CE2" w:rsidP="005B2CE2">
      <w:pPr>
        <w:pStyle w:val="EndNoteBibliography"/>
        <w:spacing w:after="0"/>
      </w:pPr>
      <w:r w:rsidRPr="004F4748">
        <w:t>239.</w:t>
      </w:r>
      <w:r w:rsidRPr="004F4748">
        <w:tab/>
        <w:t>World Economic Forum. Two Degrees of Transformation. Businesses are coming together to lead on climate change. Will you join them? 2019. https://www.weforum.org/reports/two-degrees-of-transformation-businesses-are-coming-together-to-lead-on-climate-change-will-you-join-them.</w:t>
      </w:r>
    </w:p>
    <w:p w14:paraId="0495376D" w14:textId="77777777" w:rsidR="005B2CE2" w:rsidRPr="004F4748" w:rsidRDefault="005B2CE2" w:rsidP="005B2CE2">
      <w:pPr>
        <w:pStyle w:val="EndNoteBibliography"/>
        <w:spacing w:after="0"/>
      </w:pPr>
      <w:r w:rsidRPr="004F4748">
        <w:t>240.</w:t>
      </w:r>
      <w:r w:rsidRPr="004F4748">
        <w:tab/>
        <w:t>Wright C, Nyberg D. Climate change, capitalism, and corporations: Cambridge University Press; 2015.</w:t>
      </w:r>
    </w:p>
    <w:p w14:paraId="6B7C02DF" w14:textId="77777777" w:rsidR="005B2CE2" w:rsidRPr="004F4748" w:rsidRDefault="005B2CE2" w:rsidP="005B2CE2">
      <w:pPr>
        <w:pStyle w:val="EndNoteBibliography"/>
        <w:spacing w:after="0"/>
      </w:pPr>
      <w:r w:rsidRPr="004F4748">
        <w:t>241.</w:t>
      </w:r>
      <w:r w:rsidRPr="004F4748">
        <w:tab/>
        <w:t>United Nations Global Compact. https://www.unglobalcompact.org/ (accessed 13.04.19.</w:t>
      </w:r>
    </w:p>
    <w:p w14:paraId="0F8720A6" w14:textId="77777777" w:rsidR="005B2CE2" w:rsidRPr="004F4748" w:rsidRDefault="005B2CE2" w:rsidP="005B2CE2">
      <w:pPr>
        <w:pStyle w:val="EndNoteBibliography"/>
        <w:spacing w:after="0"/>
      </w:pPr>
      <w:r w:rsidRPr="004F4748">
        <w:t>242.</w:t>
      </w:r>
      <w:r w:rsidRPr="004F4748">
        <w:tab/>
        <w:t>State Council of China. Air pollution prevention and control action plan. 2013. http://www.gov.cn/jrzg/2013-09/12/content_2486918.htm (accessed April 1, 2020.</w:t>
      </w:r>
    </w:p>
    <w:p w14:paraId="4DFC28B1" w14:textId="77777777" w:rsidR="005B2CE2" w:rsidRPr="004F4748" w:rsidRDefault="005B2CE2" w:rsidP="005B2CE2">
      <w:pPr>
        <w:pStyle w:val="EndNoteBibliography"/>
        <w:spacing w:after="0"/>
      </w:pPr>
      <w:r w:rsidRPr="004F4748">
        <w:t>243.</w:t>
      </w:r>
      <w:r w:rsidRPr="004F4748">
        <w:tab/>
        <w:t xml:space="preserve">Auerbach Y, Bloch-Elkon Y. Media framing and foreign policy: The elite press vis-a-vis US policy in Bosnia, 1992–95. </w:t>
      </w:r>
      <w:r w:rsidRPr="004F4748">
        <w:rPr>
          <w:i/>
        </w:rPr>
        <w:t>Journal of Peace Research</w:t>
      </w:r>
      <w:r w:rsidRPr="004F4748">
        <w:t xml:space="preserve"> 2005; </w:t>
      </w:r>
      <w:r w:rsidRPr="004F4748">
        <w:rPr>
          <w:b/>
        </w:rPr>
        <w:t>42</w:t>
      </w:r>
      <w:r w:rsidRPr="004F4748">
        <w:t>(1): 83-99.</w:t>
      </w:r>
    </w:p>
    <w:p w14:paraId="5DB1E478" w14:textId="77777777" w:rsidR="005B2CE2" w:rsidRPr="004F4748" w:rsidRDefault="005B2CE2" w:rsidP="005B2CE2">
      <w:pPr>
        <w:pStyle w:val="EndNoteBibliography"/>
        <w:spacing w:after="0"/>
      </w:pPr>
      <w:r w:rsidRPr="004F4748">
        <w:t>244.</w:t>
      </w:r>
      <w:r w:rsidRPr="004F4748">
        <w:tab/>
        <w:t xml:space="preserve">Billett S. Dividing climate change: global warming in the Indian mass media. </w:t>
      </w:r>
      <w:r w:rsidRPr="004F4748">
        <w:rPr>
          <w:i/>
        </w:rPr>
        <w:t>Climatic change</w:t>
      </w:r>
      <w:r w:rsidRPr="004F4748">
        <w:t xml:space="preserve"> 2010; </w:t>
      </w:r>
      <w:r w:rsidRPr="004F4748">
        <w:rPr>
          <w:b/>
        </w:rPr>
        <w:t>99</w:t>
      </w:r>
      <w:r w:rsidRPr="004F4748">
        <w:t>(1-2): 1-16.</w:t>
      </w:r>
    </w:p>
    <w:p w14:paraId="0C96A517" w14:textId="77777777" w:rsidR="005B2CE2" w:rsidRPr="004F4748" w:rsidRDefault="005B2CE2" w:rsidP="005B2CE2">
      <w:pPr>
        <w:pStyle w:val="EndNoteBibliography"/>
        <w:spacing w:after="0"/>
      </w:pPr>
      <w:r w:rsidRPr="004F4748">
        <w:t>245.</w:t>
      </w:r>
      <w:r w:rsidRPr="004F4748">
        <w:tab/>
        <w:t xml:space="preserve">Boykoff MT, Boykoff JM. Balance as bias: global warming and the US prestige press. </w:t>
      </w:r>
      <w:r w:rsidRPr="004F4748">
        <w:rPr>
          <w:i/>
        </w:rPr>
        <w:t>Global environmental change</w:t>
      </w:r>
      <w:r w:rsidRPr="004F4748">
        <w:t xml:space="preserve"> 2004; </w:t>
      </w:r>
      <w:r w:rsidRPr="004F4748">
        <w:rPr>
          <w:b/>
        </w:rPr>
        <w:t>14</w:t>
      </w:r>
      <w:r w:rsidRPr="004F4748">
        <w:t>(2): 125-36.</w:t>
      </w:r>
    </w:p>
    <w:p w14:paraId="0A482080" w14:textId="77777777" w:rsidR="005B2CE2" w:rsidRPr="004F4748" w:rsidRDefault="005B2CE2" w:rsidP="005B2CE2">
      <w:pPr>
        <w:pStyle w:val="EndNoteBibliography"/>
        <w:spacing w:after="0"/>
      </w:pPr>
      <w:r w:rsidRPr="004F4748">
        <w:t>246.</w:t>
      </w:r>
      <w:r w:rsidRPr="004F4748">
        <w:tab/>
        <w:t xml:space="preserve">Nagarathinam S, Bhatta A. Coverage of climate change issues in Indian newspapers and policy implications. </w:t>
      </w:r>
      <w:r w:rsidRPr="004F4748">
        <w:rPr>
          <w:i/>
        </w:rPr>
        <w:t>Current Science</w:t>
      </w:r>
      <w:r w:rsidRPr="004F4748">
        <w:t xml:space="preserve"> 2015; </w:t>
      </w:r>
      <w:r w:rsidRPr="004F4748">
        <w:rPr>
          <w:b/>
        </w:rPr>
        <w:t>108</w:t>
      </w:r>
      <w:r w:rsidRPr="004F4748">
        <w:t>(11): 1972-3.</w:t>
      </w:r>
    </w:p>
    <w:p w14:paraId="0C138A5F" w14:textId="77777777" w:rsidR="005B2CE2" w:rsidRPr="004F4748" w:rsidRDefault="005B2CE2" w:rsidP="005B2CE2">
      <w:pPr>
        <w:pStyle w:val="EndNoteBibliography"/>
        <w:spacing w:after="0"/>
      </w:pPr>
      <w:r w:rsidRPr="004F4748">
        <w:t>247.</w:t>
      </w:r>
      <w:r w:rsidRPr="004F4748">
        <w:tab/>
        <w:t xml:space="preserve">Schäfer MS, Ivanova A, Schmidt A. What drives media attention for climate change? Explaining issue attention in Australian, German and Indian print media from 1996 to 2010. </w:t>
      </w:r>
      <w:r w:rsidRPr="004F4748">
        <w:rPr>
          <w:i/>
        </w:rPr>
        <w:t>International Communication Gazette</w:t>
      </w:r>
      <w:r w:rsidRPr="004F4748">
        <w:t xml:space="preserve"> 2014; </w:t>
      </w:r>
      <w:r w:rsidRPr="004F4748">
        <w:rPr>
          <w:b/>
        </w:rPr>
        <w:t>76</w:t>
      </w:r>
      <w:r w:rsidRPr="004F4748">
        <w:t>(2): 152-76.</w:t>
      </w:r>
    </w:p>
    <w:p w14:paraId="64B01701" w14:textId="77777777" w:rsidR="005B2CE2" w:rsidRPr="004F4748" w:rsidRDefault="005B2CE2" w:rsidP="005B2CE2">
      <w:pPr>
        <w:pStyle w:val="EndNoteBibliography"/>
        <w:spacing w:after="0"/>
      </w:pPr>
      <w:r w:rsidRPr="004F4748">
        <w:t>248.</w:t>
      </w:r>
      <w:r w:rsidRPr="004F4748">
        <w:tab/>
        <w:t xml:space="preserve">Shehata A, Hopmann DN. Framing Climate Change. </w:t>
      </w:r>
      <w:r w:rsidRPr="004F4748">
        <w:rPr>
          <w:i/>
        </w:rPr>
        <w:t>Journalism Studies</w:t>
      </w:r>
      <w:r w:rsidRPr="004F4748">
        <w:t xml:space="preserve"> 2012; </w:t>
      </w:r>
      <w:r w:rsidRPr="004F4748">
        <w:rPr>
          <w:b/>
        </w:rPr>
        <w:t>13</w:t>
      </w:r>
      <w:r w:rsidRPr="004F4748">
        <w:t>(2): 175-92.</w:t>
      </w:r>
    </w:p>
    <w:p w14:paraId="526F7FEB" w14:textId="77777777" w:rsidR="005B2CE2" w:rsidRPr="004F4748" w:rsidRDefault="005B2CE2" w:rsidP="005B2CE2">
      <w:pPr>
        <w:pStyle w:val="EndNoteBibliography"/>
        <w:spacing w:after="0"/>
      </w:pPr>
      <w:r w:rsidRPr="004F4748">
        <w:t>249.</w:t>
      </w:r>
      <w:r w:rsidRPr="004F4748">
        <w:tab/>
        <w:t xml:space="preserve">Brooks J, McCluskey S, Turley E, King N. The Utility of Template Analysis in Qualitative Psychology Research. </w:t>
      </w:r>
      <w:r w:rsidRPr="004F4748">
        <w:rPr>
          <w:i/>
        </w:rPr>
        <w:t>Qualitative Research in Psychology</w:t>
      </w:r>
      <w:r w:rsidRPr="004F4748">
        <w:t xml:space="preserve"> 2015; </w:t>
      </w:r>
      <w:r w:rsidRPr="004F4748">
        <w:rPr>
          <w:b/>
        </w:rPr>
        <w:t>12</w:t>
      </w:r>
      <w:r w:rsidRPr="004F4748">
        <w:t>(2): 202-22.</w:t>
      </w:r>
    </w:p>
    <w:p w14:paraId="1A8B2C32" w14:textId="77777777" w:rsidR="005B2CE2" w:rsidRPr="004F4748" w:rsidRDefault="005B2CE2" w:rsidP="005B2CE2">
      <w:pPr>
        <w:pStyle w:val="EndNoteBibliography"/>
        <w:spacing w:after="0"/>
      </w:pPr>
      <w:r w:rsidRPr="004F4748">
        <w:t>250.</w:t>
      </w:r>
      <w:r w:rsidRPr="004F4748">
        <w:tab/>
        <w:t xml:space="preserve">Segev E, Sharon AJ. Temporal patterns of scientific information-seeking on Google and Wikipedia. </w:t>
      </w:r>
      <w:r w:rsidRPr="004F4748">
        <w:rPr>
          <w:i/>
        </w:rPr>
        <w:t>Public Understanding of Science</w:t>
      </w:r>
      <w:r w:rsidRPr="004F4748">
        <w:t xml:space="preserve"> 2017; </w:t>
      </w:r>
      <w:r w:rsidRPr="004F4748">
        <w:rPr>
          <w:b/>
        </w:rPr>
        <w:t>26</w:t>
      </w:r>
      <w:r w:rsidRPr="004F4748">
        <w:t>(8): 969-85.</w:t>
      </w:r>
    </w:p>
    <w:p w14:paraId="682B3B20" w14:textId="77777777" w:rsidR="005B2CE2" w:rsidRPr="004F4748" w:rsidRDefault="005B2CE2" w:rsidP="005B2CE2">
      <w:pPr>
        <w:pStyle w:val="EndNoteBibliography"/>
        <w:spacing w:after="0"/>
      </w:pPr>
      <w:r w:rsidRPr="004F4748">
        <w:t>251.</w:t>
      </w:r>
      <w:r w:rsidRPr="004F4748">
        <w:tab/>
        <w:t>Yoshida M, Arase Y, Tsunoda T, Yamamoto M. Wikipedia page view reflects web search trend.  Proceedings of the ACM Web Science Conference; 2015; 2015. p. 1-2.</w:t>
      </w:r>
    </w:p>
    <w:p w14:paraId="5D8826F8" w14:textId="77777777" w:rsidR="005B2CE2" w:rsidRPr="004F4748" w:rsidRDefault="005B2CE2" w:rsidP="005B2CE2">
      <w:pPr>
        <w:pStyle w:val="EndNoteBibliography"/>
        <w:spacing w:after="0"/>
      </w:pPr>
      <w:r w:rsidRPr="004F4748">
        <w:t>252.</w:t>
      </w:r>
      <w:r w:rsidRPr="004F4748">
        <w:tab/>
        <w:t>Wulczyn E, Taraborelli D. Wikipedia clickstream. figshare. 2015.</w:t>
      </w:r>
    </w:p>
    <w:p w14:paraId="4B4BEAF5" w14:textId="77777777" w:rsidR="005B2CE2" w:rsidRPr="004F4748" w:rsidRDefault="005B2CE2" w:rsidP="005B2CE2">
      <w:pPr>
        <w:pStyle w:val="EndNoteBibliography"/>
        <w:spacing w:after="0"/>
      </w:pPr>
      <w:r w:rsidRPr="004F4748">
        <w:t>253.</w:t>
      </w:r>
      <w:r w:rsidRPr="004F4748">
        <w:tab/>
        <w:t>Zachte E. WikiStats. Page Views for Wikipedia, Both Sites, Normalized. 2019. https://stats.wikimedia.org/EN/TablesPageViewsMonthlyCombined.htm. (accessed April 5, 2020.</w:t>
      </w:r>
    </w:p>
    <w:p w14:paraId="3A81A44D" w14:textId="77777777" w:rsidR="005B2CE2" w:rsidRPr="004F4748" w:rsidRDefault="005B2CE2" w:rsidP="005B2CE2">
      <w:pPr>
        <w:pStyle w:val="EndNoteBibliography"/>
        <w:spacing w:after="0"/>
      </w:pPr>
      <w:r w:rsidRPr="004F4748">
        <w:t>254.</w:t>
      </w:r>
      <w:r w:rsidRPr="004F4748">
        <w:tab/>
        <w:t>United Nations. UN Climate Action Summit 2019. 2019. https://www.un.org/en/climatechange/un-climate-summit-2019.shtml (accessed April 5, 2020.</w:t>
      </w:r>
    </w:p>
    <w:p w14:paraId="1A88FC03" w14:textId="77777777" w:rsidR="005B2CE2" w:rsidRPr="004F4748" w:rsidRDefault="005B2CE2" w:rsidP="005B2CE2">
      <w:pPr>
        <w:pStyle w:val="EndNoteBibliography"/>
        <w:spacing w:after="0"/>
      </w:pPr>
      <w:r w:rsidRPr="004F4748">
        <w:t>255.</w:t>
      </w:r>
      <w:r w:rsidRPr="004F4748">
        <w:tab/>
        <w:t xml:space="preserve">Baturo A, Dasandi N, Mikhaylov SJ. Understanding state preferences with text as data: Introducing the UN General Debate corpus. </w:t>
      </w:r>
      <w:r w:rsidRPr="004F4748">
        <w:rPr>
          <w:i/>
        </w:rPr>
        <w:t>Research &amp; Politics</w:t>
      </w:r>
      <w:r w:rsidRPr="004F4748">
        <w:t xml:space="preserve"> 2017; </w:t>
      </w:r>
      <w:r w:rsidRPr="004F4748">
        <w:rPr>
          <w:b/>
        </w:rPr>
        <w:t>4</w:t>
      </w:r>
      <w:r w:rsidRPr="004F4748">
        <w:t>(2): 2053168017712821.</w:t>
      </w:r>
    </w:p>
    <w:p w14:paraId="1438B0FF" w14:textId="77777777" w:rsidR="005B2CE2" w:rsidRPr="004F4748" w:rsidRDefault="005B2CE2" w:rsidP="005B2CE2">
      <w:pPr>
        <w:pStyle w:val="EndNoteBibliography"/>
        <w:spacing w:after="0"/>
      </w:pPr>
      <w:r w:rsidRPr="004F4748">
        <w:t>256.</w:t>
      </w:r>
      <w:r w:rsidRPr="004F4748">
        <w:tab/>
        <w:t>Jankin Mikhaylov S, Baturo A, Dasandi N. United Nations General Debate Corpus. In: Jankin Mikhaylov S, editor. V5 ed: Harvard Dataverse; 2017.</w:t>
      </w:r>
    </w:p>
    <w:p w14:paraId="5DEAD910" w14:textId="77777777" w:rsidR="005B2CE2" w:rsidRPr="004F4748" w:rsidRDefault="005B2CE2" w:rsidP="005B2CE2">
      <w:pPr>
        <w:pStyle w:val="EndNoteBibliography"/>
        <w:spacing w:after="0"/>
      </w:pPr>
      <w:r w:rsidRPr="004F4748">
        <w:t>257.</w:t>
      </w:r>
      <w:r w:rsidRPr="004F4748">
        <w:tab/>
        <w:t>World Health Organization. Health in the NDCs. Geneva, Switzerland: World Health Organization, 2019.</w:t>
      </w:r>
    </w:p>
    <w:p w14:paraId="15961E05" w14:textId="77777777" w:rsidR="005B2CE2" w:rsidRPr="004F4748" w:rsidRDefault="005B2CE2" w:rsidP="005B2CE2">
      <w:pPr>
        <w:pStyle w:val="EndNoteBibliography"/>
        <w:spacing w:after="0"/>
      </w:pPr>
      <w:r w:rsidRPr="004F4748">
        <w:t>258.</w:t>
      </w:r>
      <w:r w:rsidRPr="004F4748">
        <w:tab/>
        <w:t>United Nations Global Compact. Corporate sustainability in the world economy. New York: UN Global Compact, 2008.</w:t>
      </w:r>
    </w:p>
    <w:p w14:paraId="3B0A6C2D" w14:textId="77777777" w:rsidR="005B2CE2" w:rsidRPr="004F4748" w:rsidRDefault="005B2CE2" w:rsidP="005B2CE2">
      <w:pPr>
        <w:pStyle w:val="EndNoteBibliography"/>
        <w:spacing w:after="0"/>
      </w:pPr>
      <w:r w:rsidRPr="004F4748">
        <w:lastRenderedPageBreak/>
        <w:t>259.</w:t>
      </w:r>
      <w:r w:rsidRPr="004F4748">
        <w:tab/>
        <w:t>Institute for Global Environmental Strategies Allto University, D-mat Ltd. 1.5-Degree Lifestyles: Targets and options for reducing lifestyle carbon footprints. Technical Report. 2019. https://www.iges.or.jp/en/pub/15-degrees-lifestyles-2019/en (accessed April 5, 2020.</w:t>
      </w:r>
    </w:p>
    <w:p w14:paraId="19E4C355" w14:textId="77777777" w:rsidR="005B2CE2" w:rsidRPr="004F4748" w:rsidRDefault="005B2CE2" w:rsidP="005B2CE2">
      <w:pPr>
        <w:pStyle w:val="EndNoteBibliography"/>
      </w:pPr>
      <w:r w:rsidRPr="004F4748">
        <w:t>260.</w:t>
      </w:r>
      <w:r w:rsidRPr="004F4748">
        <w:tab/>
        <w:t xml:space="preserve">Pretty J. The consumption of a finite planet: well-being, convergence, divergence and the nascent green economy. </w:t>
      </w:r>
      <w:r w:rsidRPr="004F4748">
        <w:rPr>
          <w:i/>
        </w:rPr>
        <w:t>Environmental and Resource Economics</w:t>
      </w:r>
      <w:r w:rsidRPr="004F4748">
        <w:t xml:space="preserve"> 2013; </w:t>
      </w:r>
      <w:r w:rsidRPr="004F4748">
        <w:rPr>
          <w:b/>
        </w:rPr>
        <w:t>55</w:t>
      </w:r>
      <w:r w:rsidRPr="004F4748">
        <w:t>(4): 475-99.</w:t>
      </w:r>
    </w:p>
    <w:p w14:paraId="58DC3C0D" w14:textId="6B66A19C" w:rsidR="00EC7CBB" w:rsidRPr="00707674" w:rsidRDefault="00EC7CBB" w:rsidP="00F656B2">
      <w:pPr>
        <w:pStyle w:val="EndNoteBibliography"/>
      </w:pPr>
    </w:p>
    <w:sectPr w:rsidR="00EC7CBB" w:rsidRPr="00707674" w:rsidSect="00BA3854">
      <w:pgSz w:w="11900" w:h="16840"/>
      <w:pgMar w:top="1440" w:right="1440" w:bottom="1440" w:left="1440" w:header="708" w:footer="708" w:gutter="0"/>
      <w:lnNumType w:countBy="1" w:restart="continuou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C15B80" w16cex:dateUtc="2020-07-21T11:18:00Z"/>
  <w16cex:commentExtensible w16cex:durableId="22C15B73" w16cex:dateUtc="2020-07-21T11:17:00Z"/>
  <w16cex:commentExtensible w16cex:durableId="22C15B9A" w16cex:dateUtc="2020-07-21T11:18:00Z"/>
  <w16cex:commentExtensible w16cex:durableId="22C15BB1" w16cex:dateUtc="2020-07-21T11:18:00Z"/>
  <w16cex:commentExtensible w16cex:durableId="22C15E93" w16cex:dateUtc="2020-07-21T11:31:00Z"/>
  <w16cex:commentExtensible w16cex:durableId="22C160FE" w16cex:dateUtc="2020-07-21T11:41:00Z"/>
  <w16cex:commentExtensible w16cex:durableId="22C16019" w16cex:dateUtc="2020-07-21T11:37:00Z"/>
  <w16cex:commentExtensible w16cex:durableId="22C16C0F" w16cex:dateUtc="2020-07-21T12:28:00Z"/>
  <w16cex:commentExtensible w16cex:durableId="22C166DF" w16cex:dateUtc="2020-07-21T12:06:00Z"/>
  <w16cex:commentExtensible w16cex:durableId="22CACF95" w16cex:dateUtc="2020-07-28T15:23:00Z"/>
  <w16cex:commentExtensible w16cex:durableId="22C16CC2" w16cex:dateUtc="2020-07-21T12:31:00Z"/>
  <w16cex:commentExtensible w16cex:durableId="22C16CD5" w16cex:dateUtc="2020-07-21T12:32:00Z"/>
  <w16cex:commentExtensible w16cex:durableId="22C16CEC" w16cex:dateUtc="2020-07-21T12:32:00Z"/>
  <w16cex:commentExtensible w16cex:durableId="22C16DB8" w16cex:dateUtc="2020-07-21T12:35:00Z"/>
  <w16cex:commentExtensible w16cex:durableId="22C16E6E" w16cex:dateUtc="2020-07-21T12:38:00Z"/>
  <w16cex:commentExtensible w16cex:durableId="22C16FBD" w16cex:dateUtc="2020-07-21T12:44:00Z"/>
  <w16cex:commentExtensible w16cex:durableId="22C1701F" w16cex:dateUtc="2020-07-21T12:46:00Z"/>
  <w16cex:commentExtensible w16cex:durableId="22CAB7F2" w16cex:dateUtc="2020-07-28T13:42:00Z"/>
  <w16cex:commentExtensible w16cex:durableId="22CA6443" w16cex:dateUtc="2020-07-28T07:45:00Z"/>
  <w16cex:commentExtensible w16cex:durableId="22C1725F" w16cex:dateUtc="2020-07-21T12:55:00Z"/>
  <w16cex:commentExtensible w16cex:durableId="22C17139" w16cex:dateUtc="2020-07-21T12:50:00Z"/>
  <w16cex:commentExtensible w16cex:durableId="22C172E0" w16cex:dateUtc="2020-07-21T12:57:00Z"/>
  <w16cex:commentExtensible w16cex:durableId="22C1734B" w16cex:dateUtc="2020-07-21T12:59:00Z"/>
  <w16cex:commentExtensible w16cex:durableId="22C174B6" w16cex:dateUtc="2020-07-21T13:05:00Z"/>
  <w16cex:commentExtensible w16cex:durableId="22CA72EE" w16cex:dateUtc="2020-07-28T08:48:00Z"/>
  <w16cex:commentExtensible w16cex:durableId="22C2D27D" w16cex:dateUtc="2020-07-22T13:58:00Z"/>
  <w16cex:commentExtensible w16cex:durableId="22C17583" w16cex:dateUtc="2020-07-21T13:09:00Z"/>
  <w16cex:commentExtensible w16cex:durableId="22CA826B" w16cex:dateUtc="2020-07-28T09:54:00Z"/>
  <w16cex:commentExtensible w16cex:durableId="22C178DE" w16cex:dateUtc="2020-07-21T13:23:00Z"/>
  <w16cex:commentExtensible w16cex:durableId="22CAAEFC" w16cex:dateUtc="2020-07-28T13:04:00Z"/>
  <w16cex:commentExtensible w16cex:durableId="22C17C54" w16cex:dateUtc="2020-07-21T13:38:00Z"/>
  <w16cex:commentExtensible w16cex:durableId="22C17E8D" w16cex:dateUtc="2020-07-21T13:47:00Z"/>
  <w16cex:commentExtensible w16cex:durableId="22CC2401" w16cex:dateUtc="2020-07-29T15:36:00Z"/>
  <w16cex:commentExtensible w16cex:durableId="22CC2424" w16cex:dateUtc="2020-07-29T15:36:00Z"/>
  <w16cex:commentExtensible w16cex:durableId="22CC245B" w16cex:dateUtc="2020-07-29T15:37:00Z"/>
  <w16cex:commentExtensible w16cex:durableId="22C17ECF" w16cex:dateUtc="2020-07-21T13:48:00Z"/>
  <w16cex:commentExtensible w16cex:durableId="22C1817F" w16cex:dateUtc="2020-07-21T14:00:00Z"/>
  <w16cex:commentExtensible w16cex:durableId="22C1828D" w16cex:dateUtc="2020-07-21T14:04:00Z"/>
  <w16cex:commentExtensible w16cex:durableId="22C1829E" w16cex:dateUtc="2020-07-21T14:05:00Z"/>
  <w16cex:commentExtensible w16cex:durableId="22C182F4" w16cex:dateUtc="2020-07-21T14:06:00Z"/>
  <w16cex:commentExtensible w16cex:durableId="22C19604" w16cex:dateUtc="2020-07-21T15:27:00Z"/>
  <w16cex:commentExtensible w16cex:durableId="22C1965C" w16cex:dateUtc="2020-07-21T15:29:00Z"/>
  <w16cex:commentExtensible w16cex:durableId="22CAAF3C" w16cex:dateUtc="2020-07-28T13:05:00Z"/>
  <w16cex:commentExtensible w16cex:durableId="22C19AE8" w16cex:dateUtc="2020-07-21T15: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CA7B236" w16cid:durableId="22C14B6E"/>
  <w16cid:commentId w16cid:paraId="25F37538" w16cid:durableId="22C15B80"/>
  <w16cid:commentId w16cid:paraId="282762E0" w16cid:durableId="22C2C770"/>
  <w16cid:commentId w16cid:paraId="1EE5A1A0" w16cid:durableId="22C14B6F"/>
  <w16cid:commentId w16cid:paraId="13706191" w16cid:durableId="22C15B73"/>
  <w16cid:commentId w16cid:paraId="099956C8" w16cid:durableId="22C15B9A"/>
  <w16cid:commentId w16cid:paraId="636DB4DF" w16cid:durableId="22C2C774"/>
  <w16cid:commentId w16cid:paraId="38ABBDE4" w16cid:durableId="22C15BB1"/>
  <w16cid:commentId w16cid:paraId="0B8B033E" w16cid:durableId="22C14B70"/>
  <w16cid:commentId w16cid:paraId="61D38B18" w16cid:durableId="22C2C777"/>
  <w16cid:commentId w16cid:paraId="0B8BF9E1" w16cid:durableId="22C2C778"/>
  <w16cid:commentId w16cid:paraId="0D44B305" w16cid:durableId="22C2C779"/>
  <w16cid:commentId w16cid:paraId="31D25FB0" w16cid:durableId="22C9B9CB"/>
  <w16cid:commentId w16cid:paraId="1F9471E7" w16cid:durableId="22C2C77A"/>
  <w16cid:commentId w16cid:paraId="1CE26F68" w16cid:durableId="22C2C77B"/>
  <w16cid:commentId w16cid:paraId="31127272" w16cid:durableId="22C9CB14"/>
  <w16cid:commentId w16cid:paraId="35D89D02" w16cid:durableId="22C2C77C"/>
  <w16cid:commentId w16cid:paraId="393F46C3" w16cid:durableId="22C2C77D"/>
  <w16cid:commentId w16cid:paraId="65E78A62" w16cid:durableId="22C14B76"/>
  <w16cid:commentId w16cid:paraId="2D85515E" w16cid:durableId="22C15E93"/>
  <w16cid:commentId w16cid:paraId="102A8D8F" w16cid:durableId="22C9CE45"/>
  <w16cid:commentId w16cid:paraId="29FEEE60" w16cid:durableId="22C14B78"/>
  <w16cid:commentId w16cid:paraId="37C52E54" w16cid:durableId="22C160FE"/>
  <w16cid:commentId w16cid:paraId="570A501E" w16cid:durableId="22C16019"/>
  <w16cid:commentId w16cid:paraId="2CF8BB07" w16cid:durableId="22C2C784"/>
  <w16cid:commentId w16cid:paraId="74F3CC49" w16cid:durableId="22C16C0F"/>
  <w16cid:commentId w16cid:paraId="7179245B" w16cid:durableId="22C14B7A"/>
  <w16cid:commentId w16cid:paraId="0EF4DBC6" w16cid:durableId="22C166DF"/>
  <w16cid:commentId w16cid:paraId="59D32139" w16cid:durableId="22CACF95"/>
  <w16cid:commentId w16cid:paraId="269A6038" w16cid:durableId="22C14B7B"/>
  <w16cid:commentId w16cid:paraId="11C6EC6F" w16cid:durableId="22C14B7C"/>
  <w16cid:commentId w16cid:paraId="2B28B4B8" w16cid:durableId="22C16CC2"/>
  <w16cid:commentId w16cid:paraId="189B8BD7" w16cid:durableId="22C16CD5"/>
  <w16cid:commentId w16cid:paraId="7C503772" w16cid:durableId="22C2C78D"/>
  <w16cid:commentId w16cid:paraId="0BD726A3" w16cid:durableId="22C16CEC"/>
  <w16cid:commentId w16cid:paraId="30682B4E" w16cid:durableId="22C2C78F"/>
  <w16cid:commentId w16cid:paraId="5EE434FA" w16cid:durableId="22C16DB8"/>
  <w16cid:commentId w16cid:paraId="64D315E3" w16cid:durableId="22C14B7D"/>
  <w16cid:commentId w16cid:paraId="5DB7A254" w16cid:durableId="22C16E6E"/>
  <w16cid:commentId w16cid:paraId="0456CCA2" w16cid:durableId="22C16FBD"/>
  <w16cid:commentId w16cid:paraId="5D11CD48" w16cid:durableId="22C14B7E"/>
  <w16cid:commentId w16cid:paraId="082A98F4" w16cid:durableId="22C1701F"/>
  <w16cid:commentId w16cid:paraId="2C34B305" w16cid:durableId="22C2F4D3"/>
  <w16cid:commentId w16cid:paraId="17CA3E58" w16cid:durableId="22C2F9D9"/>
  <w16cid:commentId w16cid:paraId="1FAC77D3" w16cid:durableId="22CAB7F2"/>
  <w16cid:commentId w16cid:paraId="1DD230EA" w16cid:durableId="22CA6443"/>
  <w16cid:commentId w16cid:paraId="3BC7DC04" w16cid:durableId="22C1725F"/>
  <w16cid:commentId w16cid:paraId="13D08873" w16cid:durableId="22C17139"/>
  <w16cid:commentId w16cid:paraId="3357ED9F" w16cid:durableId="22C14B80"/>
  <w16cid:commentId w16cid:paraId="5F738CB7" w16cid:durableId="22C172E0"/>
  <w16cid:commentId w16cid:paraId="078AEF29" w16cid:durableId="22C1734B"/>
  <w16cid:commentId w16cid:paraId="6C00289E" w16cid:durableId="22C174B6"/>
  <w16cid:commentId w16cid:paraId="23F0D9A9" w16cid:durableId="22C2C79C"/>
  <w16cid:commentId w16cid:paraId="76C520C7" w16cid:durableId="22CA72EE"/>
  <w16cid:commentId w16cid:paraId="1BA3CAF5" w16cid:durableId="22C2D27D"/>
  <w16cid:commentId w16cid:paraId="611B59DE" w16cid:durableId="22C14B81"/>
  <w16cid:commentId w16cid:paraId="5DB99938" w16cid:durableId="22C17583"/>
  <w16cid:commentId w16cid:paraId="5590DA23" w16cid:durableId="22C14B82"/>
  <w16cid:commentId w16cid:paraId="6004FE86" w16cid:durableId="22C2C7A0"/>
  <w16cid:commentId w16cid:paraId="316EDD27" w16cid:durableId="22C2C7A1"/>
  <w16cid:commentId w16cid:paraId="394D0CBE" w16cid:durableId="22C14B83"/>
  <w16cid:commentId w16cid:paraId="1BD55E71" w16cid:durableId="22CA826B"/>
  <w16cid:commentId w16cid:paraId="061F8BE4" w16cid:durableId="22C178DE"/>
  <w16cid:commentId w16cid:paraId="2643D61D" w16cid:durableId="22CAAEFC"/>
  <w16cid:commentId w16cid:paraId="763D1FAE" w16cid:durableId="22C14B84"/>
  <w16cid:commentId w16cid:paraId="15F75CB0" w16cid:durableId="22C17C54"/>
  <w16cid:commentId w16cid:paraId="4092BDF8" w16cid:durableId="22C14B85"/>
  <w16cid:commentId w16cid:paraId="009B98E4" w16cid:durableId="22C17E8D"/>
  <w16cid:commentId w16cid:paraId="74D02BCF" w16cid:durableId="22CC2401"/>
  <w16cid:commentId w16cid:paraId="6C9B106D" w16cid:durableId="22CC2424"/>
  <w16cid:commentId w16cid:paraId="70FBBAF7" w16cid:durableId="22CC245B"/>
  <w16cid:commentId w16cid:paraId="193EDD59" w16cid:durableId="22C17ECF"/>
  <w16cid:commentId w16cid:paraId="56ACAF45" w16cid:durableId="22C2C7A9"/>
  <w16cid:commentId w16cid:paraId="7F4ABB06" w16cid:durableId="22C1817F"/>
  <w16cid:commentId w16cid:paraId="68F4A999" w16cid:durableId="22C14B86"/>
  <w16cid:commentId w16cid:paraId="3E6D1372" w16cid:durableId="22C1828D"/>
  <w16cid:commentId w16cid:paraId="24E13ED5" w16cid:durableId="22C1829E"/>
  <w16cid:commentId w16cid:paraId="2A0BB2C1" w16cid:durableId="22C14B87"/>
  <w16cid:commentId w16cid:paraId="168B5FF9" w16cid:durableId="22C182F4"/>
  <w16cid:commentId w16cid:paraId="180272AE" w16cid:durableId="22C14B88"/>
  <w16cid:commentId w16cid:paraId="0CF65231" w16cid:durableId="22C19604"/>
  <w16cid:commentId w16cid:paraId="53E77A30" w16cid:durableId="22C14B89"/>
  <w16cid:commentId w16cid:paraId="2003F8A6" w16cid:durableId="22C1965C"/>
  <w16cid:commentId w16cid:paraId="470AE50D" w16cid:durableId="22CAAF3C"/>
  <w16cid:commentId w16cid:paraId="5FD33F50" w16cid:durableId="22C14B8B"/>
  <w16cid:commentId w16cid:paraId="52893927" w16cid:durableId="22C19AE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D84BFA" w14:textId="77777777" w:rsidR="0012378B" w:rsidRDefault="0012378B" w:rsidP="000426F1">
      <w:pPr>
        <w:spacing w:before="0"/>
      </w:pPr>
      <w:r>
        <w:separator/>
      </w:r>
    </w:p>
  </w:endnote>
  <w:endnote w:type="continuationSeparator" w:id="0">
    <w:p w14:paraId="60D37960" w14:textId="77777777" w:rsidR="0012378B" w:rsidRDefault="0012378B" w:rsidP="000426F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calaLancetPro">
    <w:altName w:val="MS Gothic"/>
    <w:panose1 w:val="00000000000000000000"/>
    <w:charset w:val="80"/>
    <w:family w:val="roman"/>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Fira Sans">
    <w:altName w:val="Calibri"/>
    <w:charset w:val="00"/>
    <w:family w:val="swiss"/>
    <w:pitch w:val="variable"/>
    <w:sig w:usb0="00000001"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022354838"/>
      <w:docPartObj>
        <w:docPartGallery w:val="Page Numbers (Bottom of Page)"/>
        <w:docPartUnique/>
      </w:docPartObj>
    </w:sdtPr>
    <w:sdtEndPr>
      <w:rPr>
        <w:rStyle w:val="PageNumber"/>
      </w:rPr>
    </w:sdtEndPr>
    <w:sdtContent>
      <w:p w14:paraId="3A711175" w14:textId="68D1E5D7" w:rsidR="0089280A" w:rsidRDefault="0089280A" w:rsidP="002F37E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1EB793B1" w14:textId="77777777" w:rsidR="0089280A" w:rsidRDefault="0089280A" w:rsidP="002F37E0">
    <w:pPr>
      <w:pStyle w:val="Footer"/>
      <w:ind w:right="360"/>
    </w:pPr>
  </w:p>
  <w:p w14:paraId="624C5FF7" w14:textId="77777777" w:rsidR="0089280A" w:rsidRDefault="0089280A"/>
  <w:p w14:paraId="46B23945" w14:textId="77777777" w:rsidR="0089280A" w:rsidRDefault="0089280A"/>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49136527"/>
      <w:docPartObj>
        <w:docPartGallery w:val="Page Numbers (Bottom of Page)"/>
        <w:docPartUnique/>
      </w:docPartObj>
    </w:sdtPr>
    <w:sdtEndPr>
      <w:rPr>
        <w:rStyle w:val="PageNumber"/>
      </w:rPr>
    </w:sdtEndPr>
    <w:sdtContent>
      <w:p w14:paraId="1F640EA1" w14:textId="305AFDED" w:rsidR="0089280A" w:rsidRDefault="0089280A" w:rsidP="002F37E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23E0A">
          <w:rPr>
            <w:rStyle w:val="PageNumber"/>
            <w:noProof/>
          </w:rPr>
          <w:t>26</w:t>
        </w:r>
        <w:r>
          <w:rPr>
            <w:rStyle w:val="PageNumber"/>
          </w:rPr>
          <w:fldChar w:fldCharType="end"/>
        </w:r>
      </w:p>
    </w:sdtContent>
  </w:sdt>
  <w:p w14:paraId="5C91F414" w14:textId="77777777" w:rsidR="0089280A" w:rsidRDefault="0089280A" w:rsidP="002F37E0">
    <w:pPr>
      <w:pStyle w:val="Footer"/>
      <w:ind w:right="360"/>
    </w:pPr>
  </w:p>
  <w:p w14:paraId="5CF7D655" w14:textId="77777777" w:rsidR="0089280A" w:rsidRDefault="0089280A"/>
  <w:p w14:paraId="41A8B5AD" w14:textId="77777777" w:rsidR="0089280A" w:rsidRDefault="0089280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99DED9" w14:textId="77777777" w:rsidR="0012378B" w:rsidRDefault="0012378B" w:rsidP="000426F1">
      <w:pPr>
        <w:spacing w:before="0"/>
      </w:pPr>
      <w:r>
        <w:separator/>
      </w:r>
    </w:p>
  </w:footnote>
  <w:footnote w:type="continuationSeparator" w:id="0">
    <w:p w14:paraId="7379E3A2" w14:textId="77777777" w:rsidR="0012378B" w:rsidRDefault="0012378B" w:rsidP="000426F1">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C6153"/>
    <w:multiLevelType w:val="hybridMultilevel"/>
    <w:tmpl w:val="92403A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757FBC"/>
    <w:multiLevelType w:val="multilevel"/>
    <w:tmpl w:val="41941A24"/>
    <w:lvl w:ilvl="0">
      <w:start w:val="1"/>
      <w:numFmt w:val="decimal"/>
      <w:lvlText w:val="%1."/>
      <w:lvlJc w:val="left"/>
      <w:pPr>
        <w:ind w:left="500" w:hanging="500"/>
      </w:pPr>
      <w:rPr>
        <w:rFonts w:hint="default"/>
      </w:rPr>
    </w:lvl>
    <w:lvl w:ilvl="1">
      <w:start w:val="1"/>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FB698E"/>
    <w:multiLevelType w:val="hybridMultilevel"/>
    <w:tmpl w:val="7F426E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3FF74F7"/>
    <w:multiLevelType w:val="hybridMultilevel"/>
    <w:tmpl w:val="CE4E12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47B0DE0"/>
    <w:multiLevelType w:val="hybridMultilevel"/>
    <w:tmpl w:val="B9AC69E8"/>
    <w:lvl w:ilvl="0" w:tplc="EAC07812">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81074A"/>
    <w:multiLevelType w:val="hybridMultilevel"/>
    <w:tmpl w:val="4A5AE3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9177B40"/>
    <w:multiLevelType w:val="hybridMultilevel"/>
    <w:tmpl w:val="258E023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7" w15:restartNumberingAfterBreak="0">
    <w:nsid w:val="09617B9F"/>
    <w:multiLevelType w:val="hybridMultilevel"/>
    <w:tmpl w:val="73B8F54E"/>
    <w:lvl w:ilvl="0" w:tplc="5C58F20C">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09B75EF8"/>
    <w:multiLevelType w:val="hybridMultilevel"/>
    <w:tmpl w:val="D93C8FC6"/>
    <w:lvl w:ilvl="0" w:tplc="FC22533E">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B5567F8"/>
    <w:multiLevelType w:val="hybridMultilevel"/>
    <w:tmpl w:val="133A03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BC65D88"/>
    <w:multiLevelType w:val="hybridMultilevel"/>
    <w:tmpl w:val="8B5A7770"/>
    <w:lvl w:ilvl="0" w:tplc="1F6E214A">
      <w:numFmt w:val="bullet"/>
      <w:lvlText w:val="-"/>
      <w:lvlJc w:val="left"/>
      <w:pPr>
        <w:ind w:left="720" w:hanging="360"/>
      </w:pPr>
      <w:rPr>
        <w:rFonts w:ascii="Calibri" w:eastAsia="Times New Roman"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0D4841DF"/>
    <w:multiLevelType w:val="hybridMultilevel"/>
    <w:tmpl w:val="95845C00"/>
    <w:lvl w:ilvl="0" w:tplc="DAE40DD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DFB0ECE"/>
    <w:multiLevelType w:val="hybridMultilevel"/>
    <w:tmpl w:val="97BED98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0EE76F39"/>
    <w:multiLevelType w:val="hybridMultilevel"/>
    <w:tmpl w:val="576AF0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F5E28E6"/>
    <w:multiLevelType w:val="hybridMultilevel"/>
    <w:tmpl w:val="CB4A54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720634E"/>
    <w:multiLevelType w:val="hybridMultilevel"/>
    <w:tmpl w:val="B3FE99B6"/>
    <w:lvl w:ilvl="0" w:tplc="99F25E9A">
      <w:start w:val="2016"/>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1A475904"/>
    <w:multiLevelType w:val="hybridMultilevel"/>
    <w:tmpl w:val="4FE69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ED62A8A"/>
    <w:multiLevelType w:val="multilevel"/>
    <w:tmpl w:val="2C308E76"/>
    <w:lvl w:ilvl="0">
      <w:start w:val="1"/>
      <w:numFmt w:val="decimal"/>
      <w:lvlText w:val="Chapter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1ED87F81"/>
    <w:multiLevelType w:val="hybridMultilevel"/>
    <w:tmpl w:val="1414A4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0D07633"/>
    <w:multiLevelType w:val="hybridMultilevel"/>
    <w:tmpl w:val="0D8AAE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0D42B59"/>
    <w:multiLevelType w:val="hybridMultilevel"/>
    <w:tmpl w:val="5CD24BAC"/>
    <w:lvl w:ilvl="0" w:tplc="95905F32">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20E81D19"/>
    <w:multiLevelType w:val="hybridMultilevel"/>
    <w:tmpl w:val="576AF0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1ED3AE4"/>
    <w:multiLevelType w:val="multilevel"/>
    <w:tmpl w:val="F044F32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22426E21"/>
    <w:multiLevelType w:val="hybridMultilevel"/>
    <w:tmpl w:val="83A01E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2BC3D17"/>
    <w:multiLevelType w:val="hybridMultilevel"/>
    <w:tmpl w:val="EA381D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2EE4AB3"/>
    <w:multiLevelType w:val="hybridMultilevel"/>
    <w:tmpl w:val="7AAA2F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39E103A"/>
    <w:multiLevelType w:val="hybridMultilevel"/>
    <w:tmpl w:val="50BA461A"/>
    <w:lvl w:ilvl="0" w:tplc="FE98C40A">
      <w:start w:val="1"/>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24104223"/>
    <w:multiLevelType w:val="hybridMultilevel"/>
    <w:tmpl w:val="18F6DE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55608ED"/>
    <w:multiLevelType w:val="hybridMultilevel"/>
    <w:tmpl w:val="3EF6C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6472CAA"/>
    <w:multiLevelType w:val="hybridMultilevel"/>
    <w:tmpl w:val="F18C39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70F2F17"/>
    <w:multiLevelType w:val="hybridMultilevel"/>
    <w:tmpl w:val="8496ED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71F0795"/>
    <w:multiLevelType w:val="hybridMultilevel"/>
    <w:tmpl w:val="1E644E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7CA2EBF"/>
    <w:multiLevelType w:val="hybridMultilevel"/>
    <w:tmpl w:val="0A34C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8D35CC6"/>
    <w:multiLevelType w:val="multilevel"/>
    <w:tmpl w:val="DA20A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B656D2E"/>
    <w:multiLevelType w:val="hybridMultilevel"/>
    <w:tmpl w:val="288E34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BD305B3"/>
    <w:multiLevelType w:val="hybridMultilevel"/>
    <w:tmpl w:val="92403A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E582045"/>
    <w:multiLevelType w:val="hybridMultilevel"/>
    <w:tmpl w:val="771C0F8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7" w15:restartNumberingAfterBreak="0">
    <w:nsid w:val="31344906"/>
    <w:multiLevelType w:val="hybridMultilevel"/>
    <w:tmpl w:val="97BED9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2081C73"/>
    <w:multiLevelType w:val="multilevel"/>
    <w:tmpl w:val="48E0315E"/>
    <w:lvl w:ilvl="0">
      <w:start w:val="1"/>
      <w:numFmt w:val="decimal"/>
      <w:lvlText w:val="%1"/>
      <w:lvlJc w:val="left"/>
      <w:pPr>
        <w:ind w:left="432" w:hanging="432"/>
      </w:pPr>
    </w:lvl>
    <w:lvl w:ilvl="1">
      <w:start w:val="1"/>
      <w:numFmt w:val="decimal"/>
      <w:lvlText w:val="%1.%2"/>
      <w:lvlJc w:val="left"/>
      <w:pPr>
        <w:ind w:left="539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35E01F57"/>
    <w:multiLevelType w:val="hybridMultilevel"/>
    <w:tmpl w:val="5FBC3CEE"/>
    <w:lvl w:ilvl="0" w:tplc="8ACAE26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6AB768C"/>
    <w:multiLevelType w:val="hybridMultilevel"/>
    <w:tmpl w:val="73526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7BE2BE6"/>
    <w:multiLevelType w:val="hybridMultilevel"/>
    <w:tmpl w:val="1720A0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38723A8A"/>
    <w:multiLevelType w:val="hybridMultilevel"/>
    <w:tmpl w:val="656440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3950680D"/>
    <w:multiLevelType w:val="hybridMultilevel"/>
    <w:tmpl w:val="13DEA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A3951C5"/>
    <w:multiLevelType w:val="hybridMultilevel"/>
    <w:tmpl w:val="56A2F5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3F8F18A2"/>
    <w:multiLevelType w:val="hybridMultilevel"/>
    <w:tmpl w:val="24565012"/>
    <w:lvl w:ilvl="0" w:tplc="7EDC2E78">
      <w:numFmt w:val="bullet"/>
      <w:lvlText w:val="-"/>
      <w:lvlJc w:val="left"/>
      <w:pPr>
        <w:ind w:left="720" w:hanging="360"/>
      </w:pPr>
      <w:rPr>
        <w:rFonts w:ascii="Times New Roman" w:eastAsia="Times New Roman" w:hAnsi="Times New Roman"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0AA6E91"/>
    <w:multiLevelType w:val="hybridMultilevel"/>
    <w:tmpl w:val="DCD218D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41075AA9"/>
    <w:multiLevelType w:val="hybridMultilevel"/>
    <w:tmpl w:val="AE0E04A6"/>
    <w:lvl w:ilvl="0" w:tplc="C48266E4">
      <w:start w:val="1"/>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48" w15:restartNumberingAfterBreak="0">
    <w:nsid w:val="45F05D87"/>
    <w:multiLevelType w:val="hybridMultilevel"/>
    <w:tmpl w:val="184A13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46DA64BF"/>
    <w:multiLevelType w:val="hybridMultilevel"/>
    <w:tmpl w:val="60E47B34"/>
    <w:lvl w:ilvl="0" w:tplc="72689EA4">
      <w:start w:val="1"/>
      <w:numFmt w:val="decimal"/>
      <w:lvlText w:val="%1)"/>
      <w:lvlJc w:val="left"/>
      <w:pPr>
        <w:ind w:left="720" w:hanging="360"/>
      </w:pPr>
      <w:rPr>
        <w:rFonts w:hint="default"/>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4BFC4E2D"/>
    <w:multiLevelType w:val="multilevel"/>
    <w:tmpl w:val="9BBCE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BFD7971"/>
    <w:multiLevelType w:val="hybridMultilevel"/>
    <w:tmpl w:val="8E00FF4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4CD37F37"/>
    <w:multiLevelType w:val="hybridMultilevel"/>
    <w:tmpl w:val="2FF05802"/>
    <w:lvl w:ilvl="0" w:tplc="AB2E8BB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D68586F"/>
    <w:multiLevelType w:val="hybridMultilevel"/>
    <w:tmpl w:val="1D9A13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50DE0D68"/>
    <w:multiLevelType w:val="hybridMultilevel"/>
    <w:tmpl w:val="2AD44B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519F74D7"/>
    <w:multiLevelType w:val="hybridMultilevel"/>
    <w:tmpl w:val="06846C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51E2099F"/>
    <w:multiLevelType w:val="hybridMultilevel"/>
    <w:tmpl w:val="77F45E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71B7F93"/>
    <w:multiLevelType w:val="hybridMultilevel"/>
    <w:tmpl w:val="7E249F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5A7633BF"/>
    <w:multiLevelType w:val="hybridMultilevel"/>
    <w:tmpl w:val="7AC0AA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5A80271E"/>
    <w:multiLevelType w:val="hybridMultilevel"/>
    <w:tmpl w:val="B958D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B773CD2"/>
    <w:multiLevelType w:val="hybridMultilevel"/>
    <w:tmpl w:val="E6722A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5CC66121"/>
    <w:multiLevelType w:val="hybridMultilevel"/>
    <w:tmpl w:val="6E02CF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5CF97DE9"/>
    <w:multiLevelType w:val="hybridMultilevel"/>
    <w:tmpl w:val="27100F44"/>
    <w:lvl w:ilvl="0" w:tplc="4EE0592A">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0F60179"/>
    <w:multiLevelType w:val="hybridMultilevel"/>
    <w:tmpl w:val="5D3E7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17A5F6F"/>
    <w:multiLevelType w:val="hybridMultilevel"/>
    <w:tmpl w:val="EE025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48C251D"/>
    <w:multiLevelType w:val="hybridMultilevel"/>
    <w:tmpl w:val="1C58B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6593059"/>
    <w:multiLevelType w:val="hybridMultilevel"/>
    <w:tmpl w:val="02D64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7046292"/>
    <w:multiLevelType w:val="hybridMultilevel"/>
    <w:tmpl w:val="738C4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7D822DB"/>
    <w:multiLevelType w:val="hybridMultilevel"/>
    <w:tmpl w:val="AED0F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93F58E9"/>
    <w:multiLevelType w:val="hybridMultilevel"/>
    <w:tmpl w:val="F522BC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6A325536"/>
    <w:multiLevelType w:val="hybridMultilevel"/>
    <w:tmpl w:val="1D4C6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B7379EE"/>
    <w:multiLevelType w:val="hybridMultilevel"/>
    <w:tmpl w:val="F22AD610"/>
    <w:lvl w:ilvl="0" w:tplc="E1D685A0">
      <w:start w:val="1"/>
      <w:numFmt w:val="decimal"/>
      <w:lvlText w:val="%1)"/>
      <w:lvlJc w:val="left"/>
      <w:pPr>
        <w:ind w:left="720" w:hanging="360"/>
      </w:pPr>
      <w:rPr>
        <w:rFonts w:hint="default"/>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6E297BDB"/>
    <w:multiLevelType w:val="hybridMultilevel"/>
    <w:tmpl w:val="7DC807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6EB60E49"/>
    <w:multiLevelType w:val="hybridMultilevel"/>
    <w:tmpl w:val="4EBA915E"/>
    <w:lvl w:ilvl="0" w:tplc="88EC322C">
      <w:start w:val="170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EC65F8B"/>
    <w:multiLevelType w:val="hybridMultilevel"/>
    <w:tmpl w:val="422E65BC"/>
    <w:lvl w:ilvl="0" w:tplc="6C6AB490">
      <w:start w:val="1"/>
      <w:numFmt w:val="decimal"/>
      <w:lvlText w:val="%1."/>
      <w:lvlJc w:val="left"/>
      <w:pPr>
        <w:ind w:left="720" w:hanging="360"/>
      </w:pPr>
      <w:rPr>
        <w:rFonts w:ascii="Times New Roman" w:eastAsiaTheme="minorHAnsi" w:hAnsi="Times New Roman"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71713E6A"/>
    <w:multiLevelType w:val="hybridMultilevel"/>
    <w:tmpl w:val="7EAAE754"/>
    <w:lvl w:ilvl="0" w:tplc="7B00192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18006FE"/>
    <w:multiLevelType w:val="hybridMultilevel"/>
    <w:tmpl w:val="25B608E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71EE0FC5"/>
    <w:multiLevelType w:val="hybridMultilevel"/>
    <w:tmpl w:val="58960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3211330"/>
    <w:multiLevelType w:val="hybridMultilevel"/>
    <w:tmpl w:val="12324C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73973F4A"/>
    <w:multiLevelType w:val="hybridMultilevel"/>
    <w:tmpl w:val="C4B269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79DE0808"/>
    <w:multiLevelType w:val="hybridMultilevel"/>
    <w:tmpl w:val="1124F6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7"/>
  </w:num>
  <w:num w:numId="2">
    <w:abstractNumId w:val="22"/>
  </w:num>
  <w:num w:numId="3">
    <w:abstractNumId w:val="64"/>
  </w:num>
  <w:num w:numId="4">
    <w:abstractNumId w:val="45"/>
  </w:num>
  <w:num w:numId="5">
    <w:abstractNumId w:val="71"/>
  </w:num>
  <w:num w:numId="6">
    <w:abstractNumId w:val="46"/>
  </w:num>
  <w:num w:numId="7">
    <w:abstractNumId w:val="50"/>
  </w:num>
  <w:num w:numId="8">
    <w:abstractNumId w:val="4"/>
  </w:num>
  <w:num w:numId="9">
    <w:abstractNumId w:val="39"/>
  </w:num>
  <w:num w:numId="10">
    <w:abstractNumId w:val="33"/>
  </w:num>
  <w:num w:numId="11">
    <w:abstractNumId w:val="28"/>
  </w:num>
  <w:num w:numId="12">
    <w:abstractNumId w:val="67"/>
  </w:num>
  <w:num w:numId="13">
    <w:abstractNumId w:val="43"/>
  </w:num>
  <w:num w:numId="14">
    <w:abstractNumId w:val="32"/>
  </w:num>
  <w:num w:numId="15">
    <w:abstractNumId w:val="59"/>
  </w:num>
  <w:num w:numId="16">
    <w:abstractNumId w:val="75"/>
  </w:num>
  <w:num w:numId="17">
    <w:abstractNumId w:val="16"/>
  </w:num>
  <w:num w:numId="18">
    <w:abstractNumId w:val="66"/>
  </w:num>
  <w:num w:numId="19">
    <w:abstractNumId w:val="40"/>
  </w:num>
  <w:num w:numId="20">
    <w:abstractNumId w:val="68"/>
  </w:num>
  <w:num w:numId="21">
    <w:abstractNumId w:val="36"/>
  </w:num>
  <w:num w:numId="22">
    <w:abstractNumId w:val="6"/>
  </w:num>
  <w:num w:numId="23">
    <w:abstractNumId w:val="65"/>
  </w:num>
  <w:num w:numId="24">
    <w:abstractNumId w:val="63"/>
  </w:num>
  <w:num w:numId="25">
    <w:abstractNumId w:val="77"/>
  </w:num>
  <w:num w:numId="26">
    <w:abstractNumId w:val="51"/>
  </w:num>
  <w:num w:numId="27">
    <w:abstractNumId w:val="12"/>
  </w:num>
  <w:num w:numId="28">
    <w:abstractNumId w:val="37"/>
  </w:num>
  <w:num w:numId="29">
    <w:abstractNumId w:val="19"/>
  </w:num>
  <w:num w:numId="30">
    <w:abstractNumId w:val="38"/>
  </w:num>
  <w:num w:numId="31">
    <w:abstractNumId w:val="1"/>
  </w:num>
  <w:num w:numId="32">
    <w:abstractNumId w:val="60"/>
  </w:num>
  <w:num w:numId="33">
    <w:abstractNumId w:val="54"/>
  </w:num>
  <w:num w:numId="34">
    <w:abstractNumId w:val="24"/>
  </w:num>
  <w:num w:numId="35">
    <w:abstractNumId w:val="56"/>
  </w:num>
  <w:num w:numId="36">
    <w:abstractNumId w:val="5"/>
  </w:num>
  <w:num w:numId="37">
    <w:abstractNumId w:val="13"/>
  </w:num>
  <w:num w:numId="38">
    <w:abstractNumId w:val="47"/>
  </w:num>
  <w:num w:numId="39">
    <w:abstractNumId w:val="44"/>
  </w:num>
  <w:num w:numId="40">
    <w:abstractNumId w:val="18"/>
  </w:num>
  <w:num w:numId="41">
    <w:abstractNumId w:val="79"/>
  </w:num>
  <w:num w:numId="42">
    <w:abstractNumId w:val="57"/>
  </w:num>
  <w:num w:numId="43">
    <w:abstractNumId w:val="74"/>
  </w:num>
  <w:num w:numId="44">
    <w:abstractNumId w:val="2"/>
  </w:num>
  <w:num w:numId="45">
    <w:abstractNumId w:val="61"/>
  </w:num>
  <w:num w:numId="46">
    <w:abstractNumId w:val="26"/>
  </w:num>
  <w:num w:numId="47">
    <w:abstractNumId w:val="30"/>
  </w:num>
  <w:num w:numId="48">
    <w:abstractNumId w:val="21"/>
  </w:num>
  <w:num w:numId="49">
    <w:abstractNumId w:val="70"/>
  </w:num>
  <w:num w:numId="50">
    <w:abstractNumId w:val="14"/>
  </w:num>
  <w:num w:numId="51">
    <w:abstractNumId w:val="8"/>
  </w:num>
  <w:num w:numId="52">
    <w:abstractNumId w:val="42"/>
  </w:num>
  <w:num w:numId="53">
    <w:abstractNumId w:val="80"/>
  </w:num>
  <w:num w:numId="54">
    <w:abstractNumId w:val="48"/>
  </w:num>
  <w:num w:numId="55">
    <w:abstractNumId w:val="58"/>
  </w:num>
  <w:num w:numId="56">
    <w:abstractNumId w:val="69"/>
  </w:num>
  <w:num w:numId="57">
    <w:abstractNumId w:val="23"/>
  </w:num>
  <w:num w:numId="58">
    <w:abstractNumId w:val="55"/>
  </w:num>
  <w:num w:numId="59">
    <w:abstractNumId w:val="31"/>
  </w:num>
  <w:num w:numId="60">
    <w:abstractNumId w:val="72"/>
  </w:num>
  <w:num w:numId="61">
    <w:abstractNumId w:val="29"/>
  </w:num>
  <w:num w:numId="62">
    <w:abstractNumId w:val="20"/>
  </w:num>
  <w:num w:numId="63">
    <w:abstractNumId w:val="27"/>
  </w:num>
  <w:num w:numId="64">
    <w:abstractNumId w:val="34"/>
  </w:num>
  <w:num w:numId="65">
    <w:abstractNumId w:val="3"/>
  </w:num>
  <w:num w:numId="66">
    <w:abstractNumId w:val="9"/>
  </w:num>
  <w:num w:numId="67">
    <w:abstractNumId w:val="35"/>
  </w:num>
  <w:num w:numId="68">
    <w:abstractNumId w:val="0"/>
  </w:num>
  <w:num w:numId="69">
    <w:abstractNumId w:val="7"/>
  </w:num>
  <w:num w:numId="70">
    <w:abstractNumId w:val="25"/>
  </w:num>
  <w:num w:numId="71">
    <w:abstractNumId w:val="78"/>
  </w:num>
  <w:num w:numId="72">
    <w:abstractNumId w:val="53"/>
  </w:num>
  <w:num w:numId="73">
    <w:abstractNumId w:val="76"/>
  </w:num>
  <w:num w:numId="74">
    <w:abstractNumId w:val="15"/>
  </w:num>
  <w:num w:numId="75">
    <w:abstractNumId w:val="49"/>
  </w:num>
  <w:num w:numId="76">
    <w:abstractNumId w:val="62"/>
  </w:num>
  <w:num w:numId="77">
    <w:abstractNumId w:val="41"/>
  </w:num>
  <w:num w:numId="78">
    <w:abstractNumId w:val="11"/>
  </w:num>
  <w:num w:numId="79">
    <w:abstractNumId w:val="15"/>
  </w:num>
  <w:num w:numId="80">
    <w:abstractNumId w:val="11"/>
  </w:num>
  <w:num w:numId="81">
    <w:abstractNumId w:val="10"/>
  </w:num>
  <w:num w:numId="82">
    <w:abstractNumId w:val="15"/>
  </w:num>
  <w:num w:numId="83">
    <w:abstractNumId w:val="73"/>
  </w:num>
  <w:num w:numId="84">
    <w:abstractNumId w:val="52"/>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Lance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vwxvp2x3zwxfke09tn5p5d529xtdx2e2dtd&quot;&gt;2020Report&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1&lt;/item&gt;&lt;item&gt;222&lt;/item&gt;&lt;item&gt;223&lt;/item&gt;&lt;item&gt;224&lt;/item&gt;&lt;item&gt;225&lt;/item&gt;&lt;item&gt;226&lt;/item&gt;&lt;item&gt;227&lt;/item&gt;&lt;item&gt;228&lt;/item&gt;&lt;item&gt;229&lt;/item&gt;&lt;item&gt;230&lt;/item&gt;&lt;item&gt;231&lt;/item&gt;&lt;item&gt;232&lt;/item&gt;&lt;item&gt;233&lt;/item&gt;&lt;item&gt;234&lt;/item&gt;&lt;item&gt;235&lt;/item&gt;&lt;item&gt;236&lt;/item&gt;&lt;item&gt;237&lt;/item&gt;&lt;item&gt;238&lt;/item&gt;&lt;item&gt;239&lt;/item&gt;&lt;item&gt;240&lt;/item&gt;&lt;item&gt;241&lt;/item&gt;&lt;item&gt;242&lt;/item&gt;&lt;item&gt;243&lt;/item&gt;&lt;item&gt;244&lt;/item&gt;&lt;item&gt;245&lt;/item&gt;&lt;item&gt;246&lt;/item&gt;&lt;item&gt;247&lt;/item&gt;&lt;item&gt;248&lt;/item&gt;&lt;item&gt;249&lt;/item&gt;&lt;item&gt;250&lt;/item&gt;&lt;item&gt;251&lt;/item&gt;&lt;item&gt;252&lt;/item&gt;&lt;item&gt;253&lt;/item&gt;&lt;item&gt;254&lt;/item&gt;&lt;item&gt;255&lt;/item&gt;&lt;/record-ids&gt;&lt;/item&gt;&lt;/Libraries&gt;"/>
  </w:docVars>
  <w:rsids>
    <w:rsidRoot w:val="00A17E48"/>
    <w:rsid w:val="0000118B"/>
    <w:rsid w:val="00001681"/>
    <w:rsid w:val="000027F8"/>
    <w:rsid w:val="00003200"/>
    <w:rsid w:val="000059C0"/>
    <w:rsid w:val="0000777D"/>
    <w:rsid w:val="00007FBE"/>
    <w:rsid w:val="0001017B"/>
    <w:rsid w:val="000119B4"/>
    <w:rsid w:val="00015EB8"/>
    <w:rsid w:val="00016DBB"/>
    <w:rsid w:val="0001760D"/>
    <w:rsid w:val="00020184"/>
    <w:rsid w:val="00024EE3"/>
    <w:rsid w:val="000251B2"/>
    <w:rsid w:val="00025DEE"/>
    <w:rsid w:val="000300CC"/>
    <w:rsid w:val="00031695"/>
    <w:rsid w:val="00033364"/>
    <w:rsid w:val="00037A7B"/>
    <w:rsid w:val="00037F76"/>
    <w:rsid w:val="0004121E"/>
    <w:rsid w:val="000414AF"/>
    <w:rsid w:val="000416FA"/>
    <w:rsid w:val="000422D3"/>
    <w:rsid w:val="000426F1"/>
    <w:rsid w:val="00044880"/>
    <w:rsid w:val="000462A9"/>
    <w:rsid w:val="00047665"/>
    <w:rsid w:val="00047FDE"/>
    <w:rsid w:val="000521F5"/>
    <w:rsid w:val="000524D3"/>
    <w:rsid w:val="00052A67"/>
    <w:rsid w:val="0005365B"/>
    <w:rsid w:val="00054A0E"/>
    <w:rsid w:val="00055B1A"/>
    <w:rsid w:val="0006202D"/>
    <w:rsid w:val="000624D2"/>
    <w:rsid w:val="0006299F"/>
    <w:rsid w:val="00064236"/>
    <w:rsid w:val="0006433D"/>
    <w:rsid w:val="00067D0E"/>
    <w:rsid w:val="000706EA"/>
    <w:rsid w:val="00070942"/>
    <w:rsid w:val="0007244C"/>
    <w:rsid w:val="0007246F"/>
    <w:rsid w:val="0007305D"/>
    <w:rsid w:val="00074602"/>
    <w:rsid w:val="00074DBC"/>
    <w:rsid w:val="00077C14"/>
    <w:rsid w:val="00080977"/>
    <w:rsid w:val="00082BFB"/>
    <w:rsid w:val="00084623"/>
    <w:rsid w:val="0008732A"/>
    <w:rsid w:val="000876EA"/>
    <w:rsid w:val="00092315"/>
    <w:rsid w:val="00092323"/>
    <w:rsid w:val="00092FDD"/>
    <w:rsid w:val="000943A4"/>
    <w:rsid w:val="00094710"/>
    <w:rsid w:val="00095BC6"/>
    <w:rsid w:val="00096507"/>
    <w:rsid w:val="00096D36"/>
    <w:rsid w:val="00096F3C"/>
    <w:rsid w:val="00097255"/>
    <w:rsid w:val="00097E0B"/>
    <w:rsid w:val="000A2829"/>
    <w:rsid w:val="000A5DA8"/>
    <w:rsid w:val="000A7FA0"/>
    <w:rsid w:val="000B329C"/>
    <w:rsid w:val="000B3489"/>
    <w:rsid w:val="000B3584"/>
    <w:rsid w:val="000B487D"/>
    <w:rsid w:val="000B553B"/>
    <w:rsid w:val="000B553D"/>
    <w:rsid w:val="000B6906"/>
    <w:rsid w:val="000B751D"/>
    <w:rsid w:val="000C0D9F"/>
    <w:rsid w:val="000C2148"/>
    <w:rsid w:val="000C5E56"/>
    <w:rsid w:val="000C6EC9"/>
    <w:rsid w:val="000C6EE6"/>
    <w:rsid w:val="000C7EA6"/>
    <w:rsid w:val="000D0740"/>
    <w:rsid w:val="000D245A"/>
    <w:rsid w:val="000D2ABF"/>
    <w:rsid w:val="000D6559"/>
    <w:rsid w:val="000D7814"/>
    <w:rsid w:val="000E4BB5"/>
    <w:rsid w:val="000F2D64"/>
    <w:rsid w:val="000F3AF9"/>
    <w:rsid w:val="000F45A5"/>
    <w:rsid w:val="000F45AB"/>
    <w:rsid w:val="001000FD"/>
    <w:rsid w:val="001026BA"/>
    <w:rsid w:val="00105B93"/>
    <w:rsid w:val="00106415"/>
    <w:rsid w:val="0010667C"/>
    <w:rsid w:val="00106FBF"/>
    <w:rsid w:val="001075D8"/>
    <w:rsid w:val="00111CEF"/>
    <w:rsid w:val="0011229B"/>
    <w:rsid w:val="00112341"/>
    <w:rsid w:val="00112BA4"/>
    <w:rsid w:val="00114133"/>
    <w:rsid w:val="00116552"/>
    <w:rsid w:val="00122C38"/>
    <w:rsid w:val="0012378B"/>
    <w:rsid w:val="0012424A"/>
    <w:rsid w:val="00126F8C"/>
    <w:rsid w:val="001273AA"/>
    <w:rsid w:val="0013067B"/>
    <w:rsid w:val="00137B82"/>
    <w:rsid w:val="00141B58"/>
    <w:rsid w:val="00141BD2"/>
    <w:rsid w:val="00142214"/>
    <w:rsid w:val="00142A50"/>
    <w:rsid w:val="00145813"/>
    <w:rsid w:val="0014604E"/>
    <w:rsid w:val="0014628C"/>
    <w:rsid w:val="00146A5C"/>
    <w:rsid w:val="00147688"/>
    <w:rsid w:val="001507A5"/>
    <w:rsid w:val="00151513"/>
    <w:rsid w:val="0015375F"/>
    <w:rsid w:val="0015438C"/>
    <w:rsid w:val="001565C7"/>
    <w:rsid w:val="00160D9D"/>
    <w:rsid w:val="0016222F"/>
    <w:rsid w:val="001665B8"/>
    <w:rsid w:val="00172102"/>
    <w:rsid w:val="00172202"/>
    <w:rsid w:val="001726B0"/>
    <w:rsid w:val="001737A4"/>
    <w:rsid w:val="00176827"/>
    <w:rsid w:val="001772F8"/>
    <w:rsid w:val="00177FB4"/>
    <w:rsid w:val="001847B1"/>
    <w:rsid w:val="001902C2"/>
    <w:rsid w:val="0019225F"/>
    <w:rsid w:val="00192A69"/>
    <w:rsid w:val="00193139"/>
    <w:rsid w:val="00194542"/>
    <w:rsid w:val="001951A7"/>
    <w:rsid w:val="001967E6"/>
    <w:rsid w:val="001A0227"/>
    <w:rsid w:val="001A3179"/>
    <w:rsid w:val="001A3C29"/>
    <w:rsid w:val="001A45D8"/>
    <w:rsid w:val="001B162B"/>
    <w:rsid w:val="001B1B54"/>
    <w:rsid w:val="001B22B1"/>
    <w:rsid w:val="001B26E9"/>
    <w:rsid w:val="001B2B2C"/>
    <w:rsid w:val="001B375F"/>
    <w:rsid w:val="001C3AA6"/>
    <w:rsid w:val="001C48F4"/>
    <w:rsid w:val="001D06EC"/>
    <w:rsid w:val="001D0809"/>
    <w:rsid w:val="001D0F9C"/>
    <w:rsid w:val="001D5257"/>
    <w:rsid w:val="001D5BC3"/>
    <w:rsid w:val="001D71AB"/>
    <w:rsid w:val="001E5F09"/>
    <w:rsid w:val="001E6514"/>
    <w:rsid w:val="001E6E78"/>
    <w:rsid w:val="001F16C4"/>
    <w:rsid w:val="001F66FB"/>
    <w:rsid w:val="00201EB9"/>
    <w:rsid w:val="00202CBB"/>
    <w:rsid w:val="00203FA2"/>
    <w:rsid w:val="002041EE"/>
    <w:rsid w:val="0020633A"/>
    <w:rsid w:val="0020699F"/>
    <w:rsid w:val="00206B01"/>
    <w:rsid w:val="00206DF3"/>
    <w:rsid w:val="00207CCA"/>
    <w:rsid w:val="00211623"/>
    <w:rsid w:val="00212801"/>
    <w:rsid w:val="00212B36"/>
    <w:rsid w:val="00214EBE"/>
    <w:rsid w:val="00214FC0"/>
    <w:rsid w:val="00220BC1"/>
    <w:rsid w:val="00225EB3"/>
    <w:rsid w:val="00226A3C"/>
    <w:rsid w:val="00226DAA"/>
    <w:rsid w:val="002278F8"/>
    <w:rsid w:val="002313B0"/>
    <w:rsid w:val="00232D61"/>
    <w:rsid w:val="00232FB6"/>
    <w:rsid w:val="00235DE4"/>
    <w:rsid w:val="00237B2E"/>
    <w:rsid w:val="00240D7E"/>
    <w:rsid w:val="00242FBD"/>
    <w:rsid w:val="00244D86"/>
    <w:rsid w:val="0024541E"/>
    <w:rsid w:val="00246445"/>
    <w:rsid w:val="0024712D"/>
    <w:rsid w:val="00247D07"/>
    <w:rsid w:val="00251030"/>
    <w:rsid w:val="002519A1"/>
    <w:rsid w:val="002520E0"/>
    <w:rsid w:val="00253F36"/>
    <w:rsid w:val="002542DA"/>
    <w:rsid w:val="00254F5F"/>
    <w:rsid w:val="00256EAF"/>
    <w:rsid w:val="00257C71"/>
    <w:rsid w:val="0026406D"/>
    <w:rsid w:val="00270714"/>
    <w:rsid w:val="0027085A"/>
    <w:rsid w:val="002733D7"/>
    <w:rsid w:val="002755DC"/>
    <w:rsid w:val="00275E75"/>
    <w:rsid w:val="00276968"/>
    <w:rsid w:val="00277595"/>
    <w:rsid w:val="00277895"/>
    <w:rsid w:val="00277EE0"/>
    <w:rsid w:val="002805B3"/>
    <w:rsid w:val="00281645"/>
    <w:rsid w:val="00285D4F"/>
    <w:rsid w:val="0028606E"/>
    <w:rsid w:val="00290DA3"/>
    <w:rsid w:val="00294480"/>
    <w:rsid w:val="00294504"/>
    <w:rsid w:val="00294550"/>
    <w:rsid w:val="00294683"/>
    <w:rsid w:val="00295443"/>
    <w:rsid w:val="0029723C"/>
    <w:rsid w:val="002979E6"/>
    <w:rsid w:val="002A1D79"/>
    <w:rsid w:val="002A4A98"/>
    <w:rsid w:val="002A52C0"/>
    <w:rsid w:val="002A6179"/>
    <w:rsid w:val="002A69A8"/>
    <w:rsid w:val="002B2330"/>
    <w:rsid w:val="002B54DA"/>
    <w:rsid w:val="002C2B9F"/>
    <w:rsid w:val="002C3F2C"/>
    <w:rsid w:val="002C5081"/>
    <w:rsid w:val="002C5137"/>
    <w:rsid w:val="002C6F2A"/>
    <w:rsid w:val="002C7AF7"/>
    <w:rsid w:val="002D0A02"/>
    <w:rsid w:val="002D2EA1"/>
    <w:rsid w:val="002D2FF3"/>
    <w:rsid w:val="002D31C9"/>
    <w:rsid w:val="002D3441"/>
    <w:rsid w:val="002D736D"/>
    <w:rsid w:val="002E1027"/>
    <w:rsid w:val="002E24FE"/>
    <w:rsid w:val="002E251C"/>
    <w:rsid w:val="002E26C3"/>
    <w:rsid w:val="002E3D65"/>
    <w:rsid w:val="002E3E11"/>
    <w:rsid w:val="002E7196"/>
    <w:rsid w:val="002F126D"/>
    <w:rsid w:val="002F216F"/>
    <w:rsid w:val="002F238F"/>
    <w:rsid w:val="002F26EA"/>
    <w:rsid w:val="002F2F39"/>
    <w:rsid w:val="002F37E0"/>
    <w:rsid w:val="002F3F3F"/>
    <w:rsid w:val="002F5A68"/>
    <w:rsid w:val="00300B29"/>
    <w:rsid w:val="00301229"/>
    <w:rsid w:val="00303595"/>
    <w:rsid w:val="00303898"/>
    <w:rsid w:val="00304161"/>
    <w:rsid w:val="00304F61"/>
    <w:rsid w:val="0030555B"/>
    <w:rsid w:val="00305EC7"/>
    <w:rsid w:val="00306913"/>
    <w:rsid w:val="00314595"/>
    <w:rsid w:val="003162B6"/>
    <w:rsid w:val="0031793B"/>
    <w:rsid w:val="00320FA4"/>
    <w:rsid w:val="003212AC"/>
    <w:rsid w:val="00321A80"/>
    <w:rsid w:val="00323448"/>
    <w:rsid w:val="00325446"/>
    <w:rsid w:val="00326145"/>
    <w:rsid w:val="00326CE2"/>
    <w:rsid w:val="0032725B"/>
    <w:rsid w:val="00327764"/>
    <w:rsid w:val="003304FB"/>
    <w:rsid w:val="00331AC8"/>
    <w:rsid w:val="00331E9C"/>
    <w:rsid w:val="00332FBD"/>
    <w:rsid w:val="00333065"/>
    <w:rsid w:val="003330EC"/>
    <w:rsid w:val="00334378"/>
    <w:rsid w:val="00336651"/>
    <w:rsid w:val="00340AB9"/>
    <w:rsid w:val="003434A2"/>
    <w:rsid w:val="003442F1"/>
    <w:rsid w:val="00345704"/>
    <w:rsid w:val="00353A02"/>
    <w:rsid w:val="0035578C"/>
    <w:rsid w:val="00357D19"/>
    <w:rsid w:val="0036050E"/>
    <w:rsid w:val="00360BFE"/>
    <w:rsid w:val="00363929"/>
    <w:rsid w:val="003657EA"/>
    <w:rsid w:val="00365A3D"/>
    <w:rsid w:val="0036631B"/>
    <w:rsid w:val="003678E1"/>
    <w:rsid w:val="003701CB"/>
    <w:rsid w:val="00372DC9"/>
    <w:rsid w:val="00373BD7"/>
    <w:rsid w:val="0037645E"/>
    <w:rsid w:val="00376BED"/>
    <w:rsid w:val="00380362"/>
    <w:rsid w:val="003805D4"/>
    <w:rsid w:val="00380BF7"/>
    <w:rsid w:val="0038123A"/>
    <w:rsid w:val="00382B87"/>
    <w:rsid w:val="0038357A"/>
    <w:rsid w:val="0038361B"/>
    <w:rsid w:val="00383D35"/>
    <w:rsid w:val="003876BA"/>
    <w:rsid w:val="00393BA3"/>
    <w:rsid w:val="00393C5D"/>
    <w:rsid w:val="003957BD"/>
    <w:rsid w:val="003A3414"/>
    <w:rsid w:val="003A4E4C"/>
    <w:rsid w:val="003A4F4A"/>
    <w:rsid w:val="003A51FB"/>
    <w:rsid w:val="003A67AF"/>
    <w:rsid w:val="003B0304"/>
    <w:rsid w:val="003B0603"/>
    <w:rsid w:val="003B335E"/>
    <w:rsid w:val="003B444A"/>
    <w:rsid w:val="003B713A"/>
    <w:rsid w:val="003B76F1"/>
    <w:rsid w:val="003B79BC"/>
    <w:rsid w:val="003C06D0"/>
    <w:rsid w:val="003C08BE"/>
    <w:rsid w:val="003C1065"/>
    <w:rsid w:val="003C1B19"/>
    <w:rsid w:val="003C2365"/>
    <w:rsid w:val="003C448E"/>
    <w:rsid w:val="003C65B8"/>
    <w:rsid w:val="003C6819"/>
    <w:rsid w:val="003D2172"/>
    <w:rsid w:val="003D670D"/>
    <w:rsid w:val="003D6D62"/>
    <w:rsid w:val="003D7876"/>
    <w:rsid w:val="003E0EF3"/>
    <w:rsid w:val="003E1486"/>
    <w:rsid w:val="003E3642"/>
    <w:rsid w:val="003E3963"/>
    <w:rsid w:val="003E45B9"/>
    <w:rsid w:val="003F05C0"/>
    <w:rsid w:val="003F08BB"/>
    <w:rsid w:val="003F2742"/>
    <w:rsid w:val="003F595E"/>
    <w:rsid w:val="003F635A"/>
    <w:rsid w:val="003F7B9C"/>
    <w:rsid w:val="0040071A"/>
    <w:rsid w:val="00400911"/>
    <w:rsid w:val="00400A54"/>
    <w:rsid w:val="004051F0"/>
    <w:rsid w:val="00405D13"/>
    <w:rsid w:val="00406D5C"/>
    <w:rsid w:val="00407894"/>
    <w:rsid w:val="00407967"/>
    <w:rsid w:val="0041050A"/>
    <w:rsid w:val="0041091A"/>
    <w:rsid w:val="00411F23"/>
    <w:rsid w:val="00415674"/>
    <w:rsid w:val="00416ACD"/>
    <w:rsid w:val="00416F68"/>
    <w:rsid w:val="004175AB"/>
    <w:rsid w:val="004204B8"/>
    <w:rsid w:val="00422760"/>
    <w:rsid w:val="00422A19"/>
    <w:rsid w:val="0042696F"/>
    <w:rsid w:val="00426CE0"/>
    <w:rsid w:val="00426E0F"/>
    <w:rsid w:val="0043070B"/>
    <w:rsid w:val="0043083B"/>
    <w:rsid w:val="00436000"/>
    <w:rsid w:val="00437744"/>
    <w:rsid w:val="004418E3"/>
    <w:rsid w:val="00442A62"/>
    <w:rsid w:val="004452CD"/>
    <w:rsid w:val="004454E2"/>
    <w:rsid w:val="00445649"/>
    <w:rsid w:val="00447B53"/>
    <w:rsid w:val="00450433"/>
    <w:rsid w:val="004518CF"/>
    <w:rsid w:val="00451E9A"/>
    <w:rsid w:val="00452A18"/>
    <w:rsid w:val="00456C66"/>
    <w:rsid w:val="00467014"/>
    <w:rsid w:val="0047194F"/>
    <w:rsid w:val="00472892"/>
    <w:rsid w:val="00472F59"/>
    <w:rsid w:val="00482D4C"/>
    <w:rsid w:val="00482EA7"/>
    <w:rsid w:val="00483912"/>
    <w:rsid w:val="00486FA4"/>
    <w:rsid w:val="0049003F"/>
    <w:rsid w:val="00490996"/>
    <w:rsid w:val="00491BFD"/>
    <w:rsid w:val="004920C1"/>
    <w:rsid w:val="00492E5F"/>
    <w:rsid w:val="004945B9"/>
    <w:rsid w:val="0049514C"/>
    <w:rsid w:val="00497E1A"/>
    <w:rsid w:val="004A1153"/>
    <w:rsid w:val="004A399C"/>
    <w:rsid w:val="004A63AE"/>
    <w:rsid w:val="004A6DEF"/>
    <w:rsid w:val="004A7377"/>
    <w:rsid w:val="004A7E5C"/>
    <w:rsid w:val="004B020D"/>
    <w:rsid w:val="004B043D"/>
    <w:rsid w:val="004B5CDC"/>
    <w:rsid w:val="004C1330"/>
    <w:rsid w:val="004C1446"/>
    <w:rsid w:val="004C2E54"/>
    <w:rsid w:val="004C3CC1"/>
    <w:rsid w:val="004D0528"/>
    <w:rsid w:val="004D152E"/>
    <w:rsid w:val="004D1770"/>
    <w:rsid w:val="004D20E5"/>
    <w:rsid w:val="004D5C4F"/>
    <w:rsid w:val="004D64C5"/>
    <w:rsid w:val="004E36E1"/>
    <w:rsid w:val="004E5FC1"/>
    <w:rsid w:val="004E63AE"/>
    <w:rsid w:val="004F1985"/>
    <w:rsid w:val="004F387A"/>
    <w:rsid w:val="004F4560"/>
    <w:rsid w:val="004F4748"/>
    <w:rsid w:val="004F6912"/>
    <w:rsid w:val="004F7304"/>
    <w:rsid w:val="004F7DCE"/>
    <w:rsid w:val="005021E7"/>
    <w:rsid w:val="00504BEA"/>
    <w:rsid w:val="0050688A"/>
    <w:rsid w:val="00511457"/>
    <w:rsid w:val="005129E3"/>
    <w:rsid w:val="005143B9"/>
    <w:rsid w:val="0051684B"/>
    <w:rsid w:val="005173E3"/>
    <w:rsid w:val="00521CB8"/>
    <w:rsid w:val="00522BF8"/>
    <w:rsid w:val="005255B0"/>
    <w:rsid w:val="00525DD8"/>
    <w:rsid w:val="005301C1"/>
    <w:rsid w:val="005305B7"/>
    <w:rsid w:val="00532BA3"/>
    <w:rsid w:val="00532BBB"/>
    <w:rsid w:val="00533CB3"/>
    <w:rsid w:val="00534C89"/>
    <w:rsid w:val="00534E42"/>
    <w:rsid w:val="00535BD3"/>
    <w:rsid w:val="00536817"/>
    <w:rsid w:val="005369A3"/>
    <w:rsid w:val="00543B36"/>
    <w:rsid w:val="00546D55"/>
    <w:rsid w:val="0054716D"/>
    <w:rsid w:val="005500E5"/>
    <w:rsid w:val="005510F5"/>
    <w:rsid w:val="005514F9"/>
    <w:rsid w:val="00555DCD"/>
    <w:rsid w:val="005573F1"/>
    <w:rsid w:val="00562080"/>
    <w:rsid w:val="005629FB"/>
    <w:rsid w:val="005647D0"/>
    <w:rsid w:val="00564A90"/>
    <w:rsid w:val="00570851"/>
    <w:rsid w:val="00574D1C"/>
    <w:rsid w:val="005753A2"/>
    <w:rsid w:val="0057739F"/>
    <w:rsid w:val="00580908"/>
    <w:rsid w:val="0058232E"/>
    <w:rsid w:val="00585426"/>
    <w:rsid w:val="00587945"/>
    <w:rsid w:val="00587A4A"/>
    <w:rsid w:val="005926C5"/>
    <w:rsid w:val="00594227"/>
    <w:rsid w:val="005945E2"/>
    <w:rsid w:val="005957A6"/>
    <w:rsid w:val="00596D4F"/>
    <w:rsid w:val="005A0B13"/>
    <w:rsid w:val="005A19E7"/>
    <w:rsid w:val="005A36C8"/>
    <w:rsid w:val="005A57D8"/>
    <w:rsid w:val="005A5CFE"/>
    <w:rsid w:val="005A68BD"/>
    <w:rsid w:val="005A6992"/>
    <w:rsid w:val="005A735A"/>
    <w:rsid w:val="005A757F"/>
    <w:rsid w:val="005B2670"/>
    <w:rsid w:val="005B28F3"/>
    <w:rsid w:val="005B2CE2"/>
    <w:rsid w:val="005B6672"/>
    <w:rsid w:val="005B6893"/>
    <w:rsid w:val="005B6CE2"/>
    <w:rsid w:val="005C02F9"/>
    <w:rsid w:val="005C4FD9"/>
    <w:rsid w:val="005C60F1"/>
    <w:rsid w:val="005C64D3"/>
    <w:rsid w:val="005C6937"/>
    <w:rsid w:val="005C6FF3"/>
    <w:rsid w:val="005C7E69"/>
    <w:rsid w:val="005C7E9E"/>
    <w:rsid w:val="005D482C"/>
    <w:rsid w:val="005D57D8"/>
    <w:rsid w:val="005D6883"/>
    <w:rsid w:val="005D778B"/>
    <w:rsid w:val="005E1DB5"/>
    <w:rsid w:val="005E3572"/>
    <w:rsid w:val="005E3EB2"/>
    <w:rsid w:val="005E4683"/>
    <w:rsid w:val="005E4D5D"/>
    <w:rsid w:val="005E60CE"/>
    <w:rsid w:val="005E667D"/>
    <w:rsid w:val="005E6917"/>
    <w:rsid w:val="005E72F8"/>
    <w:rsid w:val="005F1A58"/>
    <w:rsid w:val="005F1DC7"/>
    <w:rsid w:val="005F3B5D"/>
    <w:rsid w:val="005F5000"/>
    <w:rsid w:val="005F54D3"/>
    <w:rsid w:val="005F562A"/>
    <w:rsid w:val="005F7916"/>
    <w:rsid w:val="006004CA"/>
    <w:rsid w:val="006014FB"/>
    <w:rsid w:val="00602CC0"/>
    <w:rsid w:val="006052E2"/>
    <w:rsid w:val="00607A60"/>
    <w:rsid w:val="00607A89"/>
    <w:rsid w:val="0061113C"/>
    <w:rsid w:val="006120B9"/>
    <w:rsid w:val="00614FB5"/>
    <w:rsid w:val="0061695B"/>
    <w:rsid w:val="006178F0"/>
    <w:rsid w:val="0062122C"/>
    <w:rsid w:val="00622901"/>
    <w:rsid w:val="00622AFF"/>
    <w:rsid w:val="00625CBC"/>
    <w:rsid w:val="00625D9D"/>
    <w:rsid w:val="006265F8"/>
    <w:rsid w:val="0063425D"/>
    <w:rsid w:val="00636E3A"/>
    <w:rsid w:val="0063786F"/>
    <w:rsid w:val="00640FF2"/>
    <w:rsid w:val="00641436"/>
    <w:rsid w:val="00641927"/>
    <w:rsid w:val="006430CE"/>
    <w:rsid w:val="00646F4E"/>
    <w:rsid w:val="00647D00"/>
    <w:rsid w:val="006500C8"/>
    <w:rsid w:val="0065070A"/>
    <w:rsid w:val="006547D0"/>
    <w:rsid w:val="0065785B"/>
    <w:rsid w:val="00660D60"/>
    <w:rsid w:val="006637D7"/>
    <w:rsid w:val="00664B1F"/>
    <w:rsid w:val="006657D0"/>
    <w:rsid w:val="00665B21"/>
    <w:rsid w:val="006673BF"/>
    <w:rsid w:val="00671271"/>
    <w:rsid w:val="00674EB5"/>
    <w:rsid w:val="00677EB6"/>
    <w:rsid w:val="00681D67"/>
    <w:rsid w:val="00682A41"/>
    <w:rsid w:val="00683CC3"/>
    <w:rsid w:val="00684613"/>
    <w:rsid w:val="006849F3"/>
    <w:rsid w:val="00684B65"/>
    <w:rsid w:val="00687505"/>
    <w:rsid w:val="006914B4"/>
    <w:rsid w:val="006929EA"/>
    <w:rsid w:val="00692AB4"/>
    <w:rsid w:val="00695874"/>
    <w:rsid w:val="00695D36"/>
    <w:rsid w:val="00696C70"/>
    <w:rsid w:val="006A2622"/>
    <w:rsid w:val="006A2B93"/>
    <w:rsid w:val="006A407D"/>
    <w:rsid w:val="006A7F58"/>
    <w:rsid w:val="006B0181"/>
    <w:rsid w:val="006B0C94"/>
    <w:rsid w:val="006B1997"/>
    <w:rsid w:val="006B23E3"/>
    <w:rsid w:val="006B29F3"/>
    <w:rsid w:val="006B38D2"/>
    <w:rsid w:val="006B4F4F"/>
    <w:rsid w:val="006B5A78"/>
    <w:rsid w:val="006B791A"/>
    <w:rsid w:val="006C0D01"/>
    <w:rsid w:val="006D01FE"/>
    <w:rsid w:val="006D2AD7"/>
    <w:rsid w:val="006D64C9"/>
    <w:rsid w:val="006D65F5"/>
    <w:rsid w:val="006D7678"/>
    <w:rsid w:val="006D7C16"/>
    <w:rsid w:val="006E0EA6"/>
    <w:rsid w:val="006E16F0"/>
    <w:rsid w:val="006E1EBF"/>
    <w:rsid w:val="006E231A"/>
    <w:rsid w:val="006E25E5"/>
    <w:rsid w:val="006E2729"/>
    <w:rsid w:val="006E4558"/>
    <w:rsid w:val="006E5735"/>
    <w:rsid w:val="006E6948"/>
    <w:rsid w:val="006E6AF4"/>
    <w:rsid w:val="006E721D"/>
    <w:rsid w:val="006E785A"/>
    <w:rsid w:val="006F393E"/>
    <w:rsid w:val="006F41BD"/>
    <w:rsid w:val="006F48EF"/>
    <w:rsid w:val="006F62C8"/>
    <w:rsid w:val="006F6811"/>
    <w:rsid w:val="006F7A68"/>
    <w:rsid w:val="00700DED"/>
    <w:rsid w:val="0070108B"/>
    <w:rsid w:val="00701C1C"/>
    <w:rsid w:val="0070321B"/>
    <w:rsid w:val="007058D9"/>
    <w:rsid w:val="00706FDE"/>
    <w:rsid w:val="00707674"/>
    <w:rsid w:val="00707F8F"/>
    <w:rsid w:val="007101FB"/>
    <w:rsid w:val="00710ADE"/>
    <w:rsid w:val="00711873"/>
    <w:rsid w:val="00716210"/>
    <w:rsid w:val="00721E36"/>
    <w:rsid w:val="00722D58"/>
    <w:rsid w:val="00724110"/>
    <w:rsid w:val="007247A4"/>
    <w:rsid w:val="0072690F"/>
    <w:rsid w:val="00727729"/>
    <w:rsid w:val="00730EE3"/>
    <w:rsid w:val="00731EA7"/>
    <w:rsid w:val="00733D00"/>
    <w:rsid w:val="007379AB"/>
    <w:rsid w:val="00744189"/>
    <w:rsid w:val="00745BBC"/>
    <w:rsid w:val="007465D5"/>
    <w:rsid w:val="0075247B"/>
    <w:rsid w:val="007547AF"/>
    <w:rsid w:val="00756BFA"/>
    <w:rsid w:val="00757C26"/>
    <w:rsid w:val="00757FA3"/>
    <w:rsid w:val="007610CC"/>
    <w:rsid w:val="00761283"/>
    <w:rsid w:val="0076140F"/>
    <w:rsid w:val="007617FA"/>
    <w:rsid w:val="00761846"/>
    <w:rsid w:val="0076191C"/>
    <w:rsid w:val="007623CC"/>
    <w:rsid w:val="00762DDD"/>
    <w:rsid w:val="0076489D"/>
    <w:rsid w:val="00765192"/>
    <w:rsid w:val="00765BD0"/>
    <w:rsid w:val="00766BA8"/>
    <w:rsid w:val="00766FDB"/>
    <w:rsid w:val="00767342"/>
    <w:rsid w:val="0076795D"/>
    <w:rsid w:val="00771C7E"/>
    <w:rsid w:val="00773482"/>
    <w:rsid w:val="00774F51"/>
    <w:rsid w:val="00775C02"/>
    <w:rsid w:val="00777898"/>
    <w:rsid w:val="00782E02"/>
    <w:rsid w:val="00783810"/>
    <w:rsid w:val="0078416F"/>
    <w:rsid w:val="007858C8"/>
    <w:rsid w:val="00785EB2"/>
    <w:rsid w:val="00785FED"/>
    <w:rsid w:val="00791421"/>
    <w:rsid w:val="00791FFF"/>
    <w:rsid w:val="00793E10"/>
    <w:rsid w:val="00794535"/>
    <w:rsid w:val="00794B01"/>
    <w:rsid w:val="00795DFF"/>
    <w:rsid w:val="00796CA2"/>
    <w:rsid w:val="007A008C"/>
    <w:rsid w:val="007A0E22"/>
    <w:rsid w:val="007A14B1"/>
    <w:rsid w:val="007A233C"/>
    <w:rsid w:val="007A2AD5"/>
    <w:rsid w:val="007A351A"/>
    <w:rsid w:val="007A6B5C"/>
    <w:rsid w:val="007A6D05"/>
    <w:rsid w:val="007B353A"/>
    <w:rsid w:val="007B40C4"/>
    <w:rsid w:val="007B509B"/>
    <w:rsid w:val="007B625C"/>
    <w:rsid w:val="007B7B10"/>
    <w:rsid w:val="007C01ED"/>
    <w:rsid w:val="007C10A0"/>
    <w:rsid w:val="007C1DAE"/>
    <w:rsid w:val="007C3A15"/>
    <w:rsid w:val="007C6A81"/>
    <w:rsid w:val="007D088B"/>
    <w:rsid w:val="007D115F"/>
    <w:rsid w:val="007D25FE"/>
    <w:rsid w:val="007D43AE"/>
    <w:rsid w:val="007D597D"/>
    <w:rsid w:val="007D5F0A"/>
    <w:rsid w:val="007D617E"/>
    <w:rsid w:val="007D6294"/>
    <w:rsid w:val="007D6C4E"/>
    <w:rsid w:val="007E0299"/>
    <w:rsid w:val="007E08D3"/>
    <w:rsid w:val="007E09A4"/>
    <w:rsid w:val="007E4841"/>
    <w:rsid w:val="007E6EBF"/>
    <w:rsid w:val="007E715F"/>
    <w:rsid w:val="007E7E0A"/>
    <w:rsid w:val="007E7F56"/>
    <w:rsid w:val="007F34B4"/>
    <w:rsid w:val="007F4316"/>
    <w:rsid w:val="007F497D"/>
    <w:rsid w:val="007F6181"/>
    <w:rsid w:val="00801809"/>
    <w:rsid w:val="00802657"/>
    <w:rsid w:val="00804700"/>
    <w:rsid w:val="008053C9"/>
    <w:rsid w:val="00805546"/>
    <w:rsid w:val="008077EA"/>
    <w:rsid w:val="00810DEB"/>
    <w:rsid w:val="0081234F"/>
    <w:rsid w:val="008126C6"/>
    <w:rsid w:val="008128AE"/>
    <w:rsid w:val="00812E50"/>
    <w:rsid w:val="008131DA"/>
    <w:rsid w:val="00817E99"/>
    <w:rsid w:val="00820285"/>
    <w:rsid w:val="00820D0E"/>
    <w:rsid w:val="00822496"/>
    <w:rsid w:val="008256E0"/>
    <w:rsid w:val="00826046"/>
    <w:rsid w:val="00827419"/>
    <w:rsid w:val="0082757F"/>
    <w:rsid w:val="008276D0"/>
    <w:rsid w:val="008329B1"/>
    <w:rsid w:val="008345B5"/>
    <w:rsid w:val="0084138F"/>
    <w:rsid w:val="00847D64"/>
    <w:rsid w:val="00852D2B"/>
    <w:rsid w:val="008552DA"/>
    <w:rsid w:val="00860B23"/>
    <w:rsid w:val="00861DB3"/>
    <w:rsid w:val="008620DC"/>
    <w:rsid w:val="00862BE4"/>
    <w:rsid w:val="00865376"/>
    <w:rsid w:val="00866310"/>
    <w:rsid w:val="00871174"/>
    <w:rsid w:val="00871D6A"/>
    <w:rsid w:val="008728E3"/>
    <w:rsid w:val="00874398"/>
    <w:rsid w:val="008749B9"/>
    <w:rsid w:val="00876178"/>
    <w:rsid w:val="00876B1A"/>
    <w:rsid w:val="00876ED0"/>
    <w:rsid w:val="00880D78"/>
    <w:rsid w:val="00881CAF"/>
    <w:rsid w:val="00882B55"/>
    <w:rsid w:val="00883FC2"/>
    <w:rsid w:val="00884324"/>
    <w:rsid w:val="0088471D"/>
    <w:rsid w:val="008850F9"/>
    <w:rsid w:val="00885E1A"/>
    <w:rsid w:val="00885EA2"/>
    <w:rsid w:val="0088659F"/>
    <w:rsid w:val="00891180"/>
    <w:rsid w:val="00891784"/>
    <w:rsid w:val="0089280A"/>
    <w:rsid w:val="00894971"/>
    <w:rsid w:val="00896644"/>
    <w:rsid w:val="00897872"/>
    <w:rsid w:val="008A0942"/>
    <w:rsid w:val="008A0BC3"/>
    <w:rsid w:val="008A1453"/>
    <w:rsid w:val="008A2D2E"/>
    <w:rsid w:val="008A69C5"/>
    <w:rsid w:val="008B3775"/>
    <w:rsid w:val="008B5B39"/>
    <w:rsid w:val="008B5B60"/>
    <w:rsid w:val="008B732C"/>
    <w:rsid w:val="008B7F75"/>
    <w:rsid w:val="008C0AB7"/>
    <w:rsid w:val="008C20CB"/>
    <w:rsid w:val="008C3D14"/>
    <w:rsid w:val="008C546A"/>
    <w:rsid w:val="008C5CFC"/>
    <w:rsid w:val="008C68F7"/>
    <w:rsid w:val="008C7712"/>
    <w:rsid w:val="008C7CE9"/>
    <w:rsid w:val="008C7F49"/>
    <w:rsid w:val="008D2FF7"/>
    <w:rsid w:val="008D46A6"/>
    <w:rsid w:val="008D6D3D"/>
    <w:rsid w:val="008D7E17"/>
    <w:rsid w:val="008E2410"/>
    <w:rsid w:val="008E4721"/>
    <w:rsid w:val="008E7C4F"/>
    <w:rsid w:val="008E7D3E"/>
    <w:rsid w:val="009008F4"/>
    <w:rsid w:val="00904270"/>
    <w:rsid w:val="00904BEE"/>
    <w:rsid w:val="00904CC0"/>
    <w:rsid w:val="00911B1C"/>
    <w:rsid w:val="00912151"/>
    <w:rsid w:val="00912B73"/>
    <w:rsid w:val="00913615"/>
    <w:rsid w:val="00916F34"/>
    <w:rsid w:val="009205B9"/>
    <w:rsid w:val="009209B8"/>
    <w:rsid w:val="009209C3"/>
    <w:rsid w:val="00921480"/>
    <w:rsid w:val="00923D56"/>
    <w:rsid w:val="009254B0"/>
    <w:rsid w:val="00926D19"/>
    <w:rsid w:val="009318F9"/>
    <w:rsid w:val="00936359"/>
    <w:rsid w:val="009369A3"/>
    <w:rsid w:val="009412A5"/>
    <w:rsid w:val="00944A84"/>
    <w:rsid w:val="00944B4B"/>
    <w:rsid w:val="00945CBF"/>
    <w:rsid w:val="00946176"/>
    <w:rsid w:val="00951CE1"/>
    <w:rsid w:val="009528F4"/>
    <w:rsid w:val="00953704"/>
    <w:rsid w:val="009540AE"/>
    <w:rsid w:val="009542B8"/>
    <w:rsid w:val="0095678F"/>
    <w:rsid w:val="009570A2"/>
    <w:rsid w:val="009602BC"/>
    <w:rsid w:val="00960635"/>
    <w:rsid w:val="00965017"/>
    <w:rsid w:val="00965759"/>
    <w:rsid w:val="00966082"/>
    <w:rsid w:val="00970A1B"/>
    <w:rsid w:val="00971A24"/>
    <w:rsid w:val="00971A30"/>
    <w:rsid w:val="00972CAC"/>
    <w:rsid w:val="00972CFB"/>
    <w:rsid w:val="00976D8D"/>
    <w:rsid w:val="009774FC"/>
    <w:rsid w:val="00977BD7"/>
    <w:rsid w:val="00977F00"/>
    <w:rsid w:val="009805AB"/>
    <w:rsid w:val="00983671"/>
    <w:rsid w:val="00990B0C"/>
    <w:rsid w:val="00992431"/>
    <w:rsid w:val="009960A8"/>
    <w:rsid w:val="009965A2"/>
    <w:rsid w:val="00997220"/>
    <w:rsid w:val="009A0408"/>
    <w:rsid w:val="009A29D2"/>
    <w:rsid w:val="009A39D6"/>
    <w:rsid w:val="009A4F27"/>
    <w:rsid w:val="009A681A"/>
    <w:rsid w:val="009A768B"/>
    <w:rsid w:val="009B0094"/>
    <w:rsid w:val="009B0E61"/>
    <w:rsid w:val="009B12AD"/>
    <w:rsid w:val="009B6239"/>
    <w:rsid w:val="009B6B68"/>
    <w:rsid w:val="009B7A07"/>
    <w:rsid w:val="009B7D66"/>
    <w:rsid w:val="009C2B5C"/>
    <w:rsid w:val="009C2C3F"/>
    <w:rsid w:val="009C3E40"/>
    <w:rsid w:val="009C648D"/>
    <w:rsid w:val="009D0256"/>
    <w:rsid w:val="009D116C"/>
    <w:rsid w:val="009D14C3"/>
    <w:rsid w:val="009D1795"/>
    <w:rsid w:val="009D2869"/>
    <w:rsid w:val="009D3165"/>
    <w:rsid w:val="009D4830"/>
    <w:rsid w:val="009D4937"/>
    <w:rsid w:val="009D4C0C"/>
    <w:rsid w:val="009D62AC"/>
    <w:rsid w:val="009D6835"/>
    <w:rsid w:val="009D7648"/>
    <w:rsid w:val="009E1AEF"/>
    <w:rsid w:val="009E5EAC"/>
    <w:rsid w:val="009E7E7A"/>
    <w:rsid w:val="009F1903"/>
    <w:rsid w:val="009F1B41"/>
    <w:rsid w:val="009F2766"/>
    <w:rsid w:val="009F286C"/>
    <w:rsid w:val="009F3163"/>
    <w:rsid w:val="009F53E8"/>
    <w:rsid w:val="009F6373"/>
    <w:rsid w:val="009F6473"/>
    <w:rsid w:val="009F6B05"/>
    <w:rsid w:val="009F76C2"/>
    <w:rsid w:val="009F7C72"/>
    <w:rsid w:val="00A04668"/>
    <w:rsid w:val="00A04B09"/>
    <w:rsid w:val="00A05019"/>
    <w:rsid w:val="00A06E97"/>
    <w:rsid w:val="00A10244"/>
    <w:rsid w:val="00A13D3B"/>
    <w:rsid w:val="00A14B63"/>
    <w:rsid w:val="00A151C3"/>
    <w:rsid w:val="00A163B2"/>
    <w:rsid w:val="00A17A2A"/>
    <w:rsid w:val="00A17E48"/>
    <w:rsid w:val="00A2077B"/>
    <w:rsid w:val="00A22C22"/>
    <w:rsid w:val="00A23483"/>
    <w:rsid w:val="00A23E0A"/>
    <w:rsid w:val="00A248D2"/>
    <w:rsid w:val="00A30862"/>
    <w:rsid w:val="00A316BE"/>
    <w:rsid w:val="00A33BC3"/>
    <w:rsid w:val="00A35C62"/>
    <w:rsid w:val="00A36B90"/>
    <w:rsid w:val="00A40C97"/>
    <w:rsid w:val="00A421F1"/>
    <w:rsid w:val="00A4457C"/>
    <w:rsid w:val="00A46977"/>
    <w:rsid w:val="00A46E7E"/>
    <w:rsid w:val="00A50490"/>
    <w:rsid w:val="00A51A78"/>
    <w:rsid w:val="00A53A46"/>
    <w:rsid w:val="00A53C8E"/>
    <w:rsid w:val="00A54A67"/>
    <w:rsid w:val="00A54BD8"/>
    <w:rsid w:val="00A56389"/>
    <w:rsid w:val="00A5678F"/>
    <w:rsid w:val="00A609D3"/>
    <w:rsid w:val="00A643C9"/>
    <w:rsid w:val="00A66496"/>
    <w:rsid w:val="00A6658C"/>
    <w:rsid w:val="00A705B5"/>
    <w:rsid w:val="00A72494"/>
    <w:rsid w:val="00A74380"/>
    <w:rsid w:val="00A809A0"/>
    <w:rsid w:val="00A8150A"/>
    <w:rsid w:val="00A82799"/>
    <w:rsid w:val="00A85E2F"/>
    <w:rsid w:val="00A85E52"/>
    <w:rsid w:val="00A91C45"/>
    <w:rsid w:val="00A94502"/>
    <w:rsid w:val="00A979AD"/>
    <w:rsid w:val="00AA0BBB"/>
    <w:rsid w:val="00AA2E7D"/>
    <w:rsid w:val="00AA3E24"/>
    <w:rsid w:val="00AA43BF"/>
    <w:rsid w:val="00AA5994"/>
    <w:rsid w:val="00AA5A07"/>
    <w:rsid w:val="00AA63FC"/>
    <w:rsid w:val="00AA6A75"/>
    <w:rsid w:val="00AA79D4"/>
    <w:rsid w:val="00AA7B02"/>
    <w:rsid w:val="00AA7D16"/>
    <w:rsid w:val="00AB1B5D"/>
    <w:rsid w:val="00AB1D6C"/>
    <w:rsid w:val="00AB4263"/>
    <w:rsid w:val="00AB6719"/>
    <w:rsid w:val="00AB6D34"/>
    <w:rsid w:val="00AB6E39"/>
    <w:rsid w:val="00AC1CBB"/>
    <w:rsid w:val="00AC33B4"/>
    <w:rsid w:val="00AC7639"/>
    <w:rsid w:val="00AD325D"/>
    <w:rsid w:val="00AD3D41"/>
    <w:rsid w:val="00AD79C6"/>
    <w:rsid w:val="00AD7BCC"/>
    <w:rsid w:val="00AE22A4"/>
    <w:rsid w:val="00AE3753"/>
    <w:rsid w:val="00AE4DF1"/>
    <w:rsid w:val="00AE51C5"/>
    <w:rsid w:val="00AE54C1"/>
    <w:rsid w:val="00AE587E"/>
    <w:rsid w:val="00AE5FE4"/>
    <w:rsid w:val="00AE700D"/>
    <w:rsid w:val="00AE77C9"/>
    <w:rsid w:val="00AF2987"/>
    <w:rsid w:val="00AF5EA6"/>
    <w:rsid w:val="00B006BB"/>
    <w:rsid w:val="00B02021"/>
    <w:rsid w:val="00B03A96"/>
    <w:rsid w:val="00B03AB2"/>
    <w:rsid w:val="00B1026E"/>
    <w:rsid w:val="00B11E56"/>
    <w:rsid w:val="00B13B6E"/>
    <w:rsid w:val="00B13FDF"/>
    <w:rsid w:val="00B15A35"/>
    <w:rsid w:val="00B164DF"/>
    <w:rsid w:val="00B16798"/>
    <w:rsid w:val="00B219A4"/>
    <w:rsid w:val="00B21DC6"/>
    <w:rsid w:val="00B26707"/>
    <w:rsid w:val="00B303D1"/>
    <w:rsid w:val="00B31256"/>
    <w:rsid w:val="00B31865"/>
    <w:rsid w:val="00B37AD5"/>
    <w:rsid w:val="00B434A5"/>
    <w:rsid w:val="00B51223"/>
    <w:rsid w:val="00B52EDE"/>
    <w:rsid w:val="00B53840"/>
    <w:rsid w:val="00B54CEF"/>
    <w:rsid w:val="00B54FD7"/>
    <w:rsid w:val="00B6131F"/>
    <w:rsid w:val="00B61D95"/>
    <w:rsid w:val="00B648B9"/>
    <w:rsid w:val="00B64F8D"/>
    <w:rsid w:val="00B66F26"/>
    <w:rsid w:val="00B67900"/>
    <w:rsid w:val="00B70415"/>
    <w:rsid w:val="00B74809"/>
    <w:rsid w:val="00B76E8F"/>
    <w:rsid w:val="00B8095C"/>
    <w:rsid w:val="00B832D1"/>
    <w:rsid w:val="00B83A37"/>
    <w:rsid w:val="00B83DF8"/>
    <w:rsid w:val="00B852E5"/>
    <w:rsid w:val="00B87422"/>
    <w:rsid w:val="00B87E61"/>
    <w:rsid w:val="00B9087F"/>
    <w:rsid w:val="00B90B91"/>
    <w:rsid w:val="00B91EFD"/>
    <w:rsid w:val="00B926DD"/>
    <w:rsid w:val="00B949CE"/>
    <w:rsid w:val="00B956FD"/>
    <w:rsid w:val="00B96C66"/>
    <w:rsid w:val="00BA0054"/>
    <w:rsid w:val="00BA12EC"/>
    <w:rsid w:val="00BA1FF9"/>
    <w:rsid w:val="00BA3854"/>
    <w:rsid w:val="00BA4FF5"/>
    <w:rsid w:val="00BA545D"/>
    <w:rsid w:val="00BA737C"/>
    <w:rsid w:val="00BB19EF"/>
    <w:rsid w:val="00BB2D9B"/>
    <w:rsid w:val="00BB4741"/>
    <w:rsid w:val="00BB549C"/>
    <w:rsid w:val="00BB57D5"/>
    <w:rsid w:val="00BB725E"/>
    <w:rsid w:val="00BC09AC"/>
    <w:rsid w:val="00BC389F"/>
    <w:rsid w:val="00BC4215"/>
    <w:rsid w:val="00BC51D3"/>
    <w:rsid w:val="00BC648C"/>
    <w:rsid w:val="00BD04D9"/>
    <w:rsid w:val="00BD0546"/>
    <w:rsid w:val="00BD23A3"/>
    <w:rsid w:val="00BD5881"/>
    <w:rsid w:val="00BD6A4B"/>
    <w:rsid w:val="00BE2D05"/>
    <w:rsid w:val="00BE665A"/>
    <w:rsid w:val="00BE7C06"/>
    <w:rsid w:val="00BF04C1"/>
    <w:rsid w:val="00BF1850"/>
    <w:rsid w:val="00BF1938"/>
    <w:rsid w:val="00BF306D"/>
    <w:rsid w:val="00BF550B"/>
    <w:rsid w:val="00BF7A58"/>
    <w:rsid w:val="00BF7F99"/>
    <w:rsid w:val="00C007A1"/>
    <w:rsid w:val="00C01335"/>
    <w:rsid w:val="00C0370F"/>
    <w:rsid w:val="00C04F89"/>
    <w:rsid w:val="00C1149D"/>
    <w:rsid w:val="00C128C7"/>
    <w:rsid w:val="00C12936"/>
    <w:rsid w:val="00C13C9A"/>
    <w:rsid w:val="00C14251"/>
    <w:rsid w:val="00C16249"/>
    <w:rsid w:val="00C168E2"/>
    <w:rsid w:val="00C17118"/>
    <w:rsid w:val="00C174FC"/>
    <w:rsid w:val="00C23158"/>
    <w:rsid w:val="00C30845"/>
    <w:rsid w:val="00C30B83"/>
    <w:rsid w:val="00C333B5"/>
    <w:rsid w:val="00C348CF"/>
    <w:rsid w:val="00C35C94"/>
    <w:rsid w:val="00C364C0"/>
    <w:rsid w:val="00C4183D"/>
    <w:rsid w:val="00C43A78"/>
    <w:rsid w:val="00C45F12"/>
    <w:rsid w:val="00C46F50"/>
    <w:rsid w:val="00C53524"/>
    <w:rsid w:val="00C61FD3"/>
    <w:rsid w:val="00C653A1"/>
    <w:rsid w:val="00C66449"/>
    <w:rsid w:val="00C676F9"/>
    <w:rsid w:val="00C70C66"/>
    <w:rsid w:val="00C70CED"/>
    <w:rsid w:val="00C71927"/>
    <w:rsid w:val="00C74B87"/>
    <w:rsid w:val="00C80257"/>
    <w:rsid w:val="00C81AEE"/>
    <w:rsid w:val="00C851DC"/>
    <w:rsid w:val="00C853FD"/>
    <w:rsid w:val="00C935D6"/>
    <w:rsid w:val="00C93E5F"/>
    <w:rsid w:val="00C966A8"/>
    <w:rsid w:val="00C9786D"/>
    <w:rsid w:val="00C97CD8"/>
    <w:rsid w:val="00CA0B5C"/>
    <w:rsid w:val="00CB0019"/>
    <w:rsid w:val="00CB3E33"/>
    <w:rsid w:val="00CB5903"/>
    <w:rsid w:val="00CC336D"/>
    <w:rsid w:val="00CC388D"/>
    <w:rsid w:val="00CC38DA"/>
    <w:rsid w:val="00CC4ACD"/>
    <w:rsid w:val="00CC6387"/>
    <w:rsid w:val="00CC7F88"/>
    <w:rsid w:val="00CD00DF"/>
    <w:rsid w:val="00CD2D59"/>
    <w:rsid w:val="00CD4441"/>
    <w:rsid w:val="00CD52D6"/>
    <w:rsid w:val="00CD6288"/>
    <w:rsid w:val="00CD746E"/>
    <w:rsid w:val="00CD78E1"/>
    <w:rsid w:val="00CE1B5C"/>
    <w:rsid w:val="00CE7D5E"/>
    <w:rsid w:val="00CF014E"/>
    <w:rsid w:val="00CF0EAC"/>
    <w:rsid w:val="00CF1600"/>
    <w:rsid w:val="00CF1697"/>
    <w:rsid w:val="00CF209D"/>
    <w:rsid w:val="00CF5759"/>
    <w:rsid w:val="00CF755C"/>
    <w:rsid w:val="00D013E5"/>
    <w:rsid w:val="00D01806"/>
    <w:rsid w:val="00D04308"/>
    <w:rsid w:val="00D10EDB"/>
    <w:rsid w:val="00D11229"/>
    <w:rsid w:val="00D128E8"/>
    <w:rsid w:val="00D13B9B"/>
    <w:rsid w:val="00D14F55"/>
    <w:rsid w:val="00D16206"/>
    <w:rsid w:val="00D163C7"/>
    <w:rsid w:val="00D165A7"/>
    <w:rsid w:val="00D17E0B"/>
    <w:rsid w:val="00D22F3A"/>
    <w:rsid w:val="00D230D5"/>
    <w:rsid w:val="00D23601"/>
    <w:rsid w:val="00D23D81"/>
    <w:rsid w:val="00D300CA"/>
    <w:rsid w:val="00D36D48"/>
    <w:rsid w:val="00D36E7B"/>
    <w:rsid w:val="00D40624"/>
    <w:rsid w:val="00D41566"/>
    <w:rsid w:val="00D44A5B"/>
    <w:rsid w:val="00D50765"/>
    <w:rsid w:val="00D537E1"/>
    <w:rsid w:val="00D537F0"/>
    <w:rsid w:val="00D551CF"/>
    <w:rsid w:val="00D5539F"/>
    <w:rsid w:val="00D5696E"/>
    <w:rsid w:val="00D56A8F"/>
    <w:rsid w:val="00D571DF"/>
    <w:rsid w:val="00D57B74"/>
    <w:rsid w:val="00D60A5D"/>
    <w:rsid w:val="00D60AF7"/>
    <w:rsid w:val="00D61251"/>
    <w:rsid w:val="00D63A24"/>
    <w:rsid w:val="00D70234"/>
    <w:rsid w:val="00D746AE"/>
    <w:rsid w:val="00D7618E"/>
    <w:rsid w:val="00D76BF4"/>
    <w:rsid w:val="00D8044F"/>
    <w:rsid w:val="00D80453"/>
    <w:rsid w:val="00D8097B"/>
    <w:rsid w:val="00D81963"/>
    <w:rsid w:val="00D8552B"/>
    <w:rsid w:val="00D87F8A"/>
    <w:rsid w:val="00D91873"/>
    <w:rsid w:val="00D91CA1"/>
    <w:rsid w:val="00D91DF8"/>
    <w:rsid w:val="00D91E83"/>
    <w:rsid w:val="00D93D76"/>
    <w:rsid w:val="00D961F2"/>
    <w:rsid w:val="00D962D1"/>
    <w:rsid w:val="00D967DC"/>
    <w:rsid w:val="00D974DB"/>
    <w:rsid w:val="00DA05D7"/>
    <w:rsid w:val="00DA435B"/>
    <w:rsid w:val="00DA5569"/>
    <w:rsid w:val="00DB52C4"/>
    <w:rsid w:val="00DB686F"/>
    <w:rsid w:val="00DB72C7"/>
    <w:rsid w:val="00DB79A2"/>
    <w:rsid w:val="00DC003D"/>
    <w:rsid w:val="00DC0080"/>
    <w:rsid w:val="00DC1C3A"/>
    <w:rsid w:val="00DC3127"/>
    <w:rsid w:val="00DC41F3"/>
    <w:rsid w:val="00DC7C71"/>
    <w:rsid w:val="00DC7FAB"/>
    <w:rsid w:val="00DD2394"/>
    <w:rsid w:val="00DD3BC0"/>
    <w:rsid w:val="00DD3CE5"/>
    <w:rsid w:val="00DE3A2B"/>
    <w:rsid w:val="00DE575C"/>
    <w:rsid w:val="00DE59CF"/>
    <w:rsid w:val="00DE5DDE"/>
    <w:rsid w:val="00DE7439"/>
    <w:rsid w:val="00DF1FCE"/>
    <w:rsid w:val="00DF3913"/>
    <w:rsid w:val="00DF7114"/>
    <w:rsid w:val="00E0111F"/>
    <w:rsid w:val="00E07C6A"/>
    <w:rsid w:val="00E10034"/>
    <w:rsid w:val="00E10637"/>
    <w:rsid w:val="00E109C5"/>
    <w:rsid w:val="00E127B4"/>
    <w:rsid w:val="00E12CF6"/>
    <w:rsid w:val="00E12D88"/>
    <w:rsid w:val="00E141E8"/>
    <w:rsid w:val="00E14E1B"/>
    <w:rsid w:val="00E15C49"/>
    <w:rsid w:val="00E163DB"/>
    <w:rsid w:val="00E17295"/>
    <w:rsid w:val="00E17397"/>
    <w:rsid w:val="00E17C33"/>
    <w:rsid w:val="00E2085B"/>
    <w:rsid w:val="00E22090"/>
    <w:rsid w:val="00E22FF0"/>
    <w:rsid w:val="00E2351D"/>
    <w:rsid w:val="00E238A1"/>
    <w:rsid w:val="00E2455E"/>
    <w:rsid w:val="00E25E53"/>
    <w:rsid w:val="00E2603B"/>
    <w:rsid w:val="00E26D51"/>
    <w:rsid w:val="00E27BA5"/>
    <w:rsid w:val="00E3081F"/>
    <w:rsid w:val="00E308E2"/>
    <w:rsid w:val="00E329F5"/>
    <w:rsid w:val="00E32D4F"/>
    <w:rsid w:val="00E33F8F"/>
    <w:rsid w:val="00E3455A"/>
    <w:rsid w:val="00E34C78"/>
    <w:rsid w:val="00E3600A"/>
    <w:rsid w:val="00E4052B"/>
    <w:rsid w:val="00E424E6"/>
    <w:rsid w:val="00E440C6"/>
    <w:rsid w:val="00E45450"/>
    <w:rsid w:val="00E45FA8"/>
    <w:rsid w:val="00E47EE5"/>
    <w:rsid w:val="00E572E0"/>
    <w:rsid w:val="00E607EC"/>
    <w:rsid w:val="00E60C2E"/>
    <w:rsid w:val="00E633DB"/>
    <w:rsid w:val="00E65585"/>
    <w:rsid w:val="00E65661"/>
    <w:rsid w:val="00E664C2"/>
    <w:rsid w:val="00E66C41"/>
    <w:rsid w:val="00E6768E"/>
    <w:rsid w:val="00E72FF1"/>
    <w:rsid w:val="00E736AF"/>
    <w:rsid w:val="00E7388D"/>
    <w:rsid w:val="00E74AD3"/>
    <w:rsid w:val="00E75990"/>
    <w:rsid w:val="00E759CE"/>
    <w:rsid w:val="00E75B0B"/>
    <w:rsid w:val="00E767CB"/>
    <w:rsid w:val="00E7707C"/>
    <w:rsid w:val="00E80149"/>
    <w:rsid w:val="00E8187A"/>
    <w:rsid w:val="00E8607B"/>
    <w:rsid w:val="00E90DBD"/>
    <w:rsid w:val="00E92E13"/>
    <w:rsid w:val="00E94069"/>
    <w:rsid w:val="00E94B92"/>
    <w:rsid w:val="00E95B5B"/>
    <w:rsid w:val="00E95BCB"/>
    <w:rsid w:val="00E97845"/>
    <w:rsid w:val="00EA17D7"/>
    <w:rsid w:val="00EA2444"/>
    <w:rsid w:val="00EA3691"/>
    <w:rsid w:val="00EA3A46"/>
    <w:rsid w:val="00EA4413"/>
    <w:rsid w:val="00EA606E"/>
    <w:rsid w:val="00EA78EE"/>
    <w:rsid w:val="00EA7B31"/>
    <w:rsid w:val="00EB0765"/>
    <w:rsid w:val="00EB41B5"/>
    <w:rsid w:val="00EC1D4B"/>
    <w:rsid w:val="00EC26EA"/>
    <w:rsid w:val="00EC5379"/>
    <w:rsid w:val="00EC7CBB"/>
    <w:rsid w:val="00ED4205"/>
    <w:rsid w:val="00EE2650"/>
    <w:rsid w:val="00EE2795"/>
    <w:rsid w:val="00EE4735"/>
    <w:rsid w:val="00EE5EC6"/>
    <w:rsid w:val="00EF140C"/>
    <w:rsid w:val="00EF1534"/>
    <w:rsid w:val="00EF2E60"/>
    <w:rsid w:val="00EF546F"/>
    <w:rsid w:val="00F047C6"/>
    <w:rsid w:val="00F058CB"/>
    <w:rsid w:val="00F10407"/>
    <w:rsid w:val="00F10FC9"/>
    <w:rsid w:val="00F1154D"/>
    <w:rsid w:val="00F116CA"/>
    <w:rsid w:val="00F1310B"/>
    <w:rsid w:val="00F15086"/>
    <w:rsid w:val="00F17742"/>
    <w:rsid w:val="00F17772"/>
    <w:rsid w:val="00F2007E"/>
    <w:rsid w:val="00F21418"/>
    <w:rsid w:val="00F21D89"/>
    <w:rsid w:val="00F236D0"/>
    <w:rsid w:val="00F2577C"/>
    <w:rsid w:val="00F25836"/>
    <w:rsid w:val="00F25B80"/>
    <w:rsid w:val="00F2719E"/>
    <w:rsid w:val="00F3092B"/>
    <w:rsid w:val="00F36466"/>
    <w:rsid w:val="00F43940"/>
    <w:rsid w:val="00F43F34"/>
    <w:rsid w:val="00F4452C"/>
    <w:rsid w:val="00F4471F"/>
    <w:rsid w:val="00F53DFC"/>
    <w:rsid w:val="00F55B35"/>
    <w:rsid w:val="00F5656D"/>
    <w:rsid w:val="00F5698B"/>
    <w:rsid w:val="00F57CCB"/>
    <w:rsid w:val="00F60CF2"/>
    <w:rsid w:val="00F62F39"/>
    <w:rsid w:val="00F65098"/>
    <w:rsid w:val="00F656B2"/>
    <w:rsid w:val="00F65719"/>
    <w:rsid w:val="00F65907"/>
    <w:rsid w:val="00F659DB"/>
    <w:rsid w:val="00F67856"/>
    <w:rsid w:val="00F67ACF"/>
    <w:rsid w:val="00F7152C"/>
    <w:rsid w:val="00F732E8"/>
    <w:rsid w:val="00F74094"/>
    <w:rsid w:val="00F75DD4"/>
    <w:rsid w:val="00F767AB"/>
    <w:rsid w:val="00F80F76"/>
    <w:rsid w:val="00F8326F"/>
    <w:rsid w:val="00F845D7"/>
    <w:rsid w:val="00F85209"/>
    <w:rsid w:val="00F85C94"/>
    <w:rsid w:val="00F927F0"/>
    <w:rsid w:val="00F96698"/>
    <w:rsid w:val="00F9672A"/>
    <w:rsid w:val="00F96D0B"/>
    <w:rsid w:val="00FA056F"/>
    <w:rsid w:val="00FA29F5"/>
    <w:rsid w:val="00FA2BD3"/>
    <w:rsid w:val="00FA4B2B"/>
    <w:rsid w:val="00FB1C4E"/>
    <w:rsid w:val="00FB3646"/>
    <w:rsid w:val="00FB7E59"/>
    <w:rsid w:val="00FC07E0"/>
    <w:rsid w:val="00FC1467"/>
    <w:rsid w:val="00FC23F8"/>
    <w:rsid w:val="00FC40F3"/>
    <w:rsid w:val="00FC4DED"/>
    <w:rsid w:val="00FC5541"/>
    <w:rsid w:val="00FC574E"/>
    <w:rsid w:val="00FC6C64"/>
    <w:rsid w:val="00FD08A9"/>
    <w:rsid w:val="00FD12CF"/>
    <w:rsid w:val="00FD1ACF"/>
    <w:rsid w:val="00FD2E12"/>
    <w:rsid w:val="00FD3CA5"/>
    <w:rsid w:val="00FD4B9D"/>
    <w:rsid w:val="00FD5F62"/>
    <w:rsid w:val="00FD733D"/>
    <w:rsid w:val="00FD7341"/>
    <w:rsid w:val="00FE0245"/>
    <w:rsid w:val="00FE34B7"/>
    <w:rsid w:val="00FE56D2"/>
    <w:rsid w:val="00FE7A53"/>
    <w:rsid w:val="00FE7A98"/>
    <w:rsid w:val="00FF1AF4"/>
    <w:rsid w:val="00FF2D50"/>
    <w:rsid w:val="00FF7421"/>
    <w:rsid w:val="00FF78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2C908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4623"/>
    <w:pPr>
      <w:spacing w:before="360" w:after="0" w:line="240" w:lineRule="auto"/>
      <w:jc w:val="both"/>
    </w:pPr>
    <w:rPr>
      <w:rFonts w:eastAsia="Times New Roman" w:cs="Times New Roman"/>
      <w:sz w:val="24"/>
      <w:szCs w:val="24"/>
      <w:lang w:val="en-GB" w:eastAsia="en-GB"/>
    </w:rPr>
  </w:style>
  <w:style w:type="paragraph" w:styleId="Heading1">
    <w:name w:val="heading 1"/>
    <w:basedOn w:val="Normal"/>
    <w:next w:val="Normal"/>
    <w:link w:val="Heading1Char"/>
    <w:uiPriority w:val="9"/>
    <w:qFormat/>
    <w:rsid w:val="002F37E0"/>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unhideWhenUsed/>
    <w:qFormat/>
    <w:rsid w:val="002F37E0"/>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next w:val="Normal"/>
    <w:link w:val="Heading3Char"/>
    <w:autoRedefine/>
    <w:uiPriority w:val="9"/>
    <w:unhideWhenUsed/>
    <w:qFormat/>
    <w:rsid w:val="00DE59CF"/>
    <w:pPr>
      <w:keepNext/>
      <w:keepLines/>
      <w:outlineLvl w:val="2"/>
    </w:pPr>
    <w:rPr>
      <w:rFonts w:asciiTheme="majorHAnsi" w:eastAsiaTheme="majorEastAsia" w:hAnsiTheme="majorHAnsi" w:cstheme="minorHAnsi"/>
      <w:color w:val="2F5496" w:themeColor="accent1" w:themeShade="BF"/>
      <w:szCs w:val="22"/>
    </w:rPr>
  </w:style>
  <w:style w:type="paragraph" w:styleId="Heading4">
    <w:name w:val="heading 4"/>
    <w:basedOn w:val="Normal"/>
    <w:next w:val="Normal"/>
    <w:link w:val="Heading4Char"/>
    <w:uiPriority w:val="9"/>
    <w:unhideWhenUsed/>
    <w:qFormat/>
    <w:rsid w:val="005021E7"/>
    <w:pPr>
      <w:keepNext/>
      <w:keepLines/>
      <w:spacing w:before="40"/>
      <w:ind w:left="864" w:hanging="864"/>
      <w:outlineLvl w:val="3"/>
    </w:pPr>
    <w:rPr>
      <w:rFonts w:asciiTheme="majorHAnsi" w:eastAsiaTheme="majorEastAsia" w:hAnsiTheme="majorHAnsi" w:cstheme="majorBidi"/>
      <w:i/>
      <w:iCs/>
      <w:color w:val="2F5496" w:themeColor="accent1" w:themeShade="BF"/>
      <w:lang w:eastAsia="en-US"/>
    </w:rPr>
  </w:style>
  <w:style w:type="paragraph" w:styleId="Heading5">
    <w:name w:val="heading 5"/>
    <w:basedOn w:val="Normal"/>
    <w:next w:val="Normal"/>
    <w:link w:val="Heading5Char"/>
    <w:uiPriority w:val="9"/>
    <w:semiHidden/>
    <w:unhideWhenUsed/>
    <w:qFormat/>
    <w:rsid w:val="005021E7"/>
    <w:pPr>
      <w:keepNext/>
      <w:keepLines/>
      <w:spacing w:before="40"/>
      <w:ind w:left="1008" w:hanging="1008"/>
      <w:outlineLvl w:val="4"/>
    </w:pPr>
    <w:rPr>
      <w:rFonts w:asciiTheme="majorHAnsi" w:eastAsiaTheme="majorEastAsia" w:hAnsiTheme="majorHAnsi" w:cstheme="majorBidi"/>
      <w:color w:val="2F5496" w:themeColor="accent1" w:themeShade="BF"/>
      <w:lang w:eastAsia="en-US"/>
    </w:rPr>
  </w:style>
  <w:style w:type="paragraph" w:styleId="Heading6">
    <w:name w:val="heading 6"/>
    <w:basedOn w:val="Normal"/>
    <w:next w:val="Normal"/>
    <w:link w:val="Heading6Char"/>
    <w:uiPriority w:val="9"/>
    <w:semiHidden/>
    <w:unhideWhenUsed/>
    <w:qFormat/>
    <w:rsid w:val="005021E7"/>
    <w:pPr>
      <w:keepNext/>
      <w:keepLines/>
      <w:spacing w:before="40"/>
      <w:ind w:left="1152" w:hanging="1152"/>
      <w:outlineLvl w:val="5"/>
    </w:pPr>
    <w:rPr>
      <w:rFonts w:asciiTheme="majorHAnsi" w:eastAsiaTheme="majorEastAsia" w:hAnsiTheme="majorHAnsi" w:cstheme="majorBidi"/>
      <w:color w:val="1F3763" w:themeColor="accent1" w:themeShade="7F"/>
      <w:lang w:eastAsia="en-US"/>
    </w:rPr>
  </w:style>
  <w:style w:type="paragraph" w:styleId="Heading7">
    <w:name w:val="heading 7"/>
    <w:basedOn w:val="Normal"/>
    <w:next w:val="Normal"/>
    <w:link w:val="Heading7Char"/>
    <w:uiPriority w:val="9"/>
    <w:semiHidden/>
    <w:unhideWhenUsed/>
    <w:qFormat/>
    <w:rsid w:val="005021E7"/>
    <w:pPr>
      <w:keepNext/>
      <w:keepLines/>
      <w:spacing w:before="40"/>
      <w:ind w:left="1296" w:hanging="1296"/>
      <w:outlineLvl w:val="6"/>
    </w:pPr>
    <w:rPr>
      <w:rFonts w:asciiTheme="majorHAnsi" w:eastAsiaTheme="majorEastAsia" w:hAnsiTheme="majorHAnsi" w:cstheme="majorBidi"/>
      <w:i/>
      <w:iCs/>
      <w:color w:val="1F3763" w:themeColor="accent1" w:themeShade="7F"/>
      <w:lang w:eastAsia="en-US"/>
    </w:rPr>
  </w:style>
  <w:style w:type="paragraph" w:styleId="Heading8">
    <w:name w:val="heading 8"/>
    <w:basedOn w:val="Normal"/>
    <w:next w:val="Normal"/>
    <w:link w:val="Heading8Char"/>
    <w:uiPriority w:val="9"/>
    <w:semiHidden/>
    <w:unhideWhenUsed/>
    <w:qFormat/>
    <w:rsid w:val="005021E7"/>
    <w:pPr>
      <w:keepNext/>
      <w:keepLines/>
      <w:spacing w:before="40"/>
      <w:ind w:left="1440" w:hanging="1440"/>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semiHidden/>
    <w:unhideWhenUsed/>
    <w:qFormat/>
    <w:rsid w:val="005021E7"/>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37E0"/>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uiPriority w:val="9"/>
    <w:rsid w:val="002F37E0"/>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uiPriority w:val="9"/>
    <w:rsid w:val="00DE59CF"/>
    <w:rPr>
      <w:rFonts w:asciiTheme="majorHAnsi" w:eastAsiaTheme="majorEastAsia" w:hAnsiTheme="majorHAnsi" w:cstheme="minorHAnsi"/>
      <w:color w:val="2F5496" w:themeColor="accent1" w:themeShade="BF"/>
      <w:sz w:val="24"/>
      <w:lang w:val="en-GB" w:eastAsia="en-GB"/>
    </w:rPr>
  </w:style>
  <w:style w:type="paragraph" w:customStyle="1" w:styleId="Raed">
    <w:name w:val="Raed"/>
    <w:basedOn w:val="Normal"/>
    <w:autoRedefine/>
    <w:qFormat/>
    <w:rsid w:val="002F37E0"/>
    <w:rPr>
      <w:rFonts w:asciiTheme="majorBidi" w:hAnsiTheme="majorBidi" w:cstheme="majorBidi"/>
      <w:lang w:val="en-US"/>
    </w:rPr>
  </w:style>
  <w:style w:type="paragraph" w:customStyle="1" w:styleId="Para">
    <w:name w:val="Para"/>
    <w:basedOn w:val="Normal"/>
    <w:autoRedefine/>
    <w:qFormat/>
    <w:rsid w:val="002F37E0"/>
    <w:pPr>
      <w:spacing w:before="240"/>
      <w:ind w:firstLine="720"/>
    </w:pPr>
    <w:rPr>
      <w:rFonts w:ascii="Cambria" w:hAnsi="Cambria"/>
    </w:rPr>
  </w:style>
  <w:style w:type="paragraph" w:customStyle="1" w:styleId="Paranoindent">
    <w:name w:val="Para no indent"/>
    <w:basedOn w:val="Normal"/>
    <w:autoRedefine/>
    <w:qFormat/>
    <w:rsid w:val="002F37E0"/>
    <w:pPr>
      <w:spacing w:before="240"/>
    </w:pPr>
    <w:rPr>
      <w:rFonts w:ascii="Cambria" w:hAnsi="Cambria"/>
    </w:rPr>
  </w:style>
  <w:style w:type="paragraph" w:customStyle="1" w:styleId="reference">
    <w:name w:val="reference"/>
    <w:basedOn w:val="Normal"/>
    <w:autoRedefine/>
    <w:qFormat/>
    <w:rsid w:val="002F37E0"/>
    <w:pPr>
      <w:spacing w:before="0"/>
    </w:pPr>
    <w:rPr>
      <w:rFonts w:ascii="Cambria" w:hAnsi="Cambria"/>
      <w:lang w:eastAsia="en-US"/>
    </w:rPr>
  </w:style>
  <w:style w:type="character" w:styleId="Hyperlink">
    <w:name w:val="Hyperlink"/>
    <w:basedOn w:val="DefaultParagraphFont"/>
    <w:uiPriority w:val="99"/>
    <w:unhideWhenUsed/>
    <w:rsid w:val="002F37E0"/>
    <w:rPr>
      <w:color w:val="0000FF"/>
      <w:u w:val="single"/>
    </w:rPr>
  </w:style>
  <w:style w:type="paragraph" w:styleId="ListParagraph">
    <w:name w:val="List Paragraph"/>
    <w:basedOn w:val="Normal"/>
    <w:uiPriority w:val="34"/>
    <w:qFormat/>
    <w:rsid w:val="002F37E0"/>
    <w:pPr>
      <w:spacing w:before="0" w:after="160" w:line="259" w:lineRule="auto"/>
      <w:ind w:left="720"/>
      <w:contextualSpacing/>
    </w:pPr>
    <w:rPr>
      <w:rFonts w:eastAsiaTheme="minorHAnsi" w:cstheme="minorBidi"/>
      <w:sz w:val="22"/>
      <w:szCs w:val="22"/>
      <w:lang w:eastAsia="en-US"/>
    </w:rPr>
  </w:style>
  <w:style w:type="paragraph" w:styleId="Caption">
    <w:name w:val="caption"/>
    <w:basedOn w:val="Normal"/>
    <w:next w:val="Normal"/>
    <w:link w:val="CaptionChar"/>
    <w:autoRedefine/>
    <w:uiPriority w:val="35"/>
    <w:unhideWhenUsed/>
    <w:qFormat/>
    <w:rsid w:val="00096507"/>
    <w:pPr>
      <w:spacing w:before="0" w:after="200"/>
      <w:jc w:val="left"/>
    </w:pPr>
    <w:rPr>
      <w:rFonts w:eastAsiaTheme="minorHAnsi" w:cstheme="minorBidi"/>
      <w:i/>
      <w:iCs/>
      <w:color w:val="44546A" w:themeColor="text2"/>
      <w:sz w:val="22"/>
      <w:szCs w:val="22"/>
      <w:lang w:eastAsia="en-US"/>
    </w:rPr>
  </w:style>
  <w:style w:type="character" w:styleId="CommentReference">
    <w:name w:val="annotation reference"/>
    <w:basedOn w:val="DefaultParagraphFont"/>
    <w:uiPriority w:val="99"/>
    <w:semiHidden/>
    <w:unhideWhenUsed/>
    <w:rsid w:val="002F37E0"/>
    <w:rPr>
      <w:sz w:val="16"/>
      <w:szCs w:val="16"/>
    </w:rPr>
  </w:style>
  <w:style w:type="paragraph" w:styleId="CommentText">
    <w:name w:val="annotation text"/>
    <w:basedOn w:val="Normal"/>
    <w:link w:val="CommentTextChar"/>
    <w:uiPriority w:val="99"/>
    <w:unhideWhenUsed/>
    <w:rsid w:val="002F37E0"/>
    <w:rPr>
      <w:sz w:val="20"/>
      <w:szCs w:val="20"/>
    </w:rPr>
  </w:style>
  <w:style w:type="character" w:customStyle="1" w:styleId="CommentTextChar">
    <w:name w:val="Comment Text Char"/>
    <w:basedOn w:val="DefaultParagraphFont"/>
    <w:link w:val="CommentText"/>
    <w:uiPriority w:val="99"/>
    <w:rsid w:val="002F37E0"/>
    <w:rPr>
      <w:rFonts w:ascii="Times New Roman" w:eastAsia="Times New Roman" w:hAnsi="Times New Roman" w:cs="Times New Roman"/>
      <w:sz w:val="20"/>
      <w:szCs w:val="20"/>
      <w:lang w:val="en-GB" w:eastAsia="en-GB"/>
    </w:rPr>
  </w:style>
  <w:style w:type="character" w:customStyle="1" w:styleId="CommentSubjectChar">
    <w:name w:val="Comment Subject Char"/>
    <w:basedOn w:val="CommentTextChar"/>
    <w:link w:val="CommentSubject"/>
    <w:uiPriority w:val="99"/>
    <w:semiHidden/>
    <w:rsid w:val="002F37E0"/>
    <w:rPr>
      <w:rFonts w:ascii="Times New Roman" w:eastAsia="Times New Roman" w:hAnsi="Times New Roman" w:cs="Times New Roman"/>
      <w:b/>
      <w:bCs/>
      <w:sz w:val="20"/>
      <w:szCs w:val="20"/>
      <w:lang w:val="en-GB" w:eastAsia="en-GB"/>
    </w:rPr>
  </w:style>
  <w:style w:type="paragraph" w:styleId="CommentSubject">
    <w:name w:val="annotation subject"/>
    <w:basedOn w:val="CommentText"/>
    <w:next w:val="CommentText"/>
    <w:link w:val="CommentSubjectChar"/>
    <w:uiPriority w:val="99"/>
    <w:semiHidden/>
    <w:unhideWhenUsed/>
    <w:rsid w:val="002F37E0"/>
    <w:rPr>
      <w:b/>
      <w:bCs/>
    </w:rPr>
  </w:style>
  <w:style w:type="paragraph" w:styleId="BalloonText">
    <w:name w:val="Balloon Text"/>
    <w:basedOn w:val="Normal"/>
    <w:link w:val="BalloonTextChar"/>
    <w:uiPriority w:val="99"/>
    <w:semiHidden/>
    <w:unhideWhenUsed/>
    <w:rsid w:val="002F37E0"/>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37E0"/>
    <w:rPr>
      <w:rFonts w:ascii="Segoe UI" w:eastAsia="Times New Roman" w:hAnsi="Segoe UI" w:cs="Segoe UI"/>
      <w:sz w:val="18"/>
      <w:szCs w:val="18"/>
      <w:lang w:val="en-GB" w:eastAsia="en-GB"/>
    </w:rPr>
  </w:style>
  <w:style w:type="paragraph" w:styleId="NormalWeb">
    <w:name w:val="Normal (Web)"/>
    <w:basedOn w:val="Normal"/>
    <w:link w:val="NormalWebChar"/>
    <w:uiPriority w:val="99"/>
    <w:unhideWhenUsed/>
    <w:rsid w:val="002F37E0"/>
    <w:pPr>
      <w:spacing w:before="100" w:beforeAutospacing="1" w:after="100" w:afterAutospacing="1"/>
    </w:pPr>
    <w:rPr>
      <w:lang w:eastAsia="en-US"/>
    </w:rPr>
  </w:style>
  <w:style w:type="paragraph" w:styleId="Footer">
    <w:name w:val="footer"/>
    <w:basedOn w:val="Normal"/>
    <w:link w:val="FooterChar"/>
    <w:uiPriority w:val="99"/>
    <w:unhideWhenUsed/>
    <w:rsid w:val="002F37E0"/>
    <w:pPr>
      <w:tabs>
        <w:tab w:val="center" w:pos="4680"/>
        <w:tab w:val="right" w:pos="9360"/>
      </w:tabs>
      <w:spacing w:before="0"/>
    </w:pPr>
  </w:style>
  <w:style w:type="character" w:customStyle="1" w:styleId="FooterChar">
    <w:name w:val="Footer Char"/>
    <w:basedOn w:val="DefaultParagraphFont"/>
    <w:link w:val="Footer"/>
    <w:uiPriority w:val="99"/>
    <w:rsid w:val="002F37E0"/>
    <w:rPr>
      <w:rFonts w:ascii="Times New Roman" w:eastAsia="Times New Roman" w:hAnsi="Times New Roman" w:cs="Times New Roman"/>
      <w:sz w:val="24"/>
      <w:szCs w:val="24"/>
      <w:lang w:val="en-GB" w:eastAsia="en-GB"/>
    </w:rPr>
  </w:style>
  <w:style w:type="character" w:styleId="PageNumber">
    <w:name w:val="page number"/>
    <w:basedOn w:val="DefaultParagraphFont"/>
    <w:uiPriority w:val="99"/>
    <w:semiHidden/>
    <w:unhideWhenUsed/>
    <w:rsid w:val="002F37E0"/>
  </w:style>
  <w:style w:type="table" w:styleId="TableGrid">
    <w:name w:val="Table Grid"/>
    <w:basedOn w:val="TableNormal"/>
    <w:uiPriority w:val="39"/>
    <w:rsid w:val="002F37E0"/>
    <w:pPr>
      <w:spacing w:after="0" w:line="240" w:lineRule="auto"/>
    </w:pPr>
    <w:rPr>
      <w:rFonts w:ascii="Times New Roman" w:hAnsi="Times New Roman" w:cs="Times New Roman"/>
      <w:sz w:val="24"/>
      <w:szCs w:val="24"/>
      <w:lang w:val="en-NZ"/>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EndNoteBibliography">
    <w:name w:val="EndNote Bibliography"/>
    <w:basedOn w:val="Normal"/>
    <w:link w:val="EndNoteBibliographyChar"/>
    <w:rsid w:val="002F37E0"/>
    <w:pPr>
      <w:spacing w:before="0" w:after="160"/>
    </w:pPr>
    <w:rPr>
      <w:rFonts w:ascii="Calibri" w:eastAsiaTheme="minorHAnsi" w:hAnsi="Calibri" w:cs="Calibri"/>
      <w:noProof/>
      <w:sz w:val="22"/>
      <w:szCs w:val="22"/>
      <w:lang w:val="en-US" w:eastAsia="en-US"/>
    </w:rPr>
  </w:style>
  <w:style w:type="character" w:customStyle="1" w:styleId="EndNoteBibliographyChar">
    <w:name w:val="EndNote Bibliography Char"/>
    <w:basedOn w:val="DefaultParagraphFont"/>
    <w:link w:val="EndNoteBibliography"/>
    <w:rsid w:val="002F37E0"/>
    <w:rPr>
      <w:rFonts w:ascii="Calibri" w:hAnsi="Calibri" w:cs="Calibri"/>
      <w:noProof/>
      <w:lang w:val="en-US"/>
    </w:rPr>
  </w:style>
  <w:style w:type="paragraph" w:styleId="Header">
    <w:name w:val="header"/>
    <w:basedOn w:val="Normal"/>
    <w:link w:val="HeaderChar"/>
    <w:uiPriority w:val="99"/>
    <w:unhideWhenUsed/>
    <w:rsid w:val="002F37E0"/>
    <w:pPr>
      <w:tabs>
        <w:tab w:val="center" w:pos="4513"/>
        <w:tab w:val="right" w:pos="9026"/>
      </w:tabs>
      <w:spacing w:before="0"/>
    </w:pPr>
  </w:style>
  <w:style w:type="character" w:customStyle="1" w:styleId="HeaderChar">
    <w:name w:val="Header Char"/>
    <w:basedOn w:val="DefaultParagraphFont"/>
    <w:link w:val="Header"/>
    <w:uiPriority w:val="99"/>
    <w:rsid w:val="002F37E0"/>
    <w:rPr>
      <w:rFonts w:ascii="Times New Roman" w:eastAsia="Times New Roman" w:hAnsi="Times New Roman" w:cs="Times New Roman"/>
      <w:sz w:val="24"/>
      <w:szCs w:val="24"/>
      <w:lang w:val="en-GB" w:eastAsia="en-GB"/>
    </w:rPr>
  </w:style>
  <w:style w:type="character" w:styleId="Emphasis">
    <w:name w:val="Emphasis"/>
    <w:basedOn w:val="DefaultParagraphFont"/>
    <w:uiPriority w:val="20"/>
    <w:qFormat/>
    <w:rsid w:val="002F37E0"/>
    <w:rPr>
      <w:i/>
      <w:iCs/>
    </w:rPr>
  </w:style>
  <w:style w:type="paragraph" w:styleId="NoSpacing">
    <w:name w:val="No Spacing"/>
    <w:link w:val="NoSpacingChar"/>
    <w:uiPriority w:val="1"/>
    <w:qFormat/>
    <w:rsid w:val="003D7876"/>
    <w:pPr>
      <w:spacing w:after="0" w:line="240" w:lineRule="auto"/>
    </w:pPr>
    <w:rPr>
      <w:rFonts w:ascii="Calibri" w:hAnsi="Calibri" w:cs="Calibri"/>
      <w:lang w:val="sv-SE" w:eastAsia="sv-SE"/>
    </w:rPr>
  </w:style>
  <w:style w:type="character" w:customStyle="1" w:styleId="NoSpacingChar">
    <w:name w:val="No Spacing Char"/>
    <w:basedOn w:val="DefaultParagraphFont"/>
    <w:link w:val="NoSpacing"/>
    <w:uiPriority w:val="1"/>
    <w:rsid w:val="000426F1"/>
    <w:rPr>
      <w:rFonts w:ascii="Calibri" w:hAnsi="Calibri" w:cs="Calibri"/>
      <w:lang w:val="sv-SE" w:eastAsia="sv-SE"/>
    </w:rPr>
  </w:style>
  <w:style w:type="paragraph" w:customStyle="1" w:styleId="EndNoteBibliographyTitle">
    <w:name w:val="EndNote Bibliography Title"/>
    <w:basedOn w:val="Normal"/>
    <w:link w:val="EndNoteBibliographyTitleChar"/>
    <w:rsid w:val="003D7876"/>
    <w:pPr>
      <w:spacing w:before="0"/>
      <w:jc w:val="center"/>
    </w:pPr>
    <w:rPr>
      <w:rFonts w:ascii="Calibri" w:eastAsiaTheme="minorHAnsi" w:hAnsi="Calibri" w:cs="Calibri"/>
      <w:noProof/>
      <w:sz w:val="22"/>
      <w:szCs w:val="22"/>
      <w:lang w:val="sv-SE" w:eastAsia="sv-SE"/>
    </w:rPr>
  </w:style>
  <w:style w:type="character" w:customStyle="1" w:styleId="EndNoteBibliographyTitleChar">
    <w:name w:val="EndNote Bibliography Title Char"/>
    <w:basedOn w:val="DefaultParagraphFont"/>
    <w:link w:val="EndNoteBibliographyTitle"/>
    <w:rsid w:val="003D7876"/>
    <w:rPr>
      <w:rFonts w:ascii="Calibri" w:hAnsi="Calibri" w:cs="Calibri"/>
      <w:noProof/>
      <w:lang w:val="sv-SE" w:eastAsia="sv-SE"/>
    </w:rPr>
  </w:style>
  <w:style w:type="paragraph" w:styleId="EndnoteText">
    <w:name w:val="endnote text"/>
    <w:basedOn w:val="Normal"/>
    <w:link w:val="EndnoteTextChar"/>
    <w:uiPriority w:val="99"/>
    <w:unhideWhenUsed/>
    <w:rsid w:val="000426F1"/>
    <w:pPr>
      <w:spacing w:before="0"/>
    </w:pPr>
    <w:rPr>
      <w:rFonts w:eastAsiaTheme="minorHAnsi" w:cstheme="minorBidi"/>
      <w:sz w:val="20"/>
      <w:szCs w:val="20"/>
      <w:lang w:val="en-AU" w:eastAsia="en-US"/>
    </w:rPr>
  </w:style>
  <w:style w:type="character" w:customStyle="1" w:styleId="EndnoteTextChar">
    <w:name w:val="Endnote Text Char"/>
    <w:basedOn w:val="DefaultParagraphFont"/>
    <w:link w:val="EndnoteText"/>
    <w:uiPriority w:val="99"/>
    <w:rsid w:val="000426F1"/>
    <w:rPr>
      <w:sz w:val="20"/>
      <w:szCs w:val="20"/>
    </w:rPr>
  </w:style>
  <w:style w:type="character" w:styleId="EndnoteReference">
    <w:name w:val="endnote reference"/>
    <w:basedOn w:val="DefaultParagraphFont"/>
    <w:uiPriority w:val="99"/>
    <w:unhideWhenUsed/>
    <w:rsid w:val="000426F1"/>
    <w:rPr>
      <w:vertAlign w:val="superscript"/>
    </w:rPr>
  </w:style>
  <w:style w:type="paragraph" w:styleId="FootnoteText">
    <w:name w:val="footnote text"/>
    <w:basedOn w:val="Normal"/>
    <w:link w:val="FootnoteTextChar"/>
    <w:uiPriority w:val="99"/>
    <w:unhideWhenUsed/>
    <w:rsid w:val="000426F1"/>
    <w:pPr>
      <w:spacing w:before="0"/>
    </w:pPr>
    <w:rPr>
      <w:rFonts w:eastAsiaTheme="minorHAnsi" w:cstheme="minorBidi"/>
      <w:sz w:val="20"/>
      <w:szCs w:val="20"/>
      <w:lang w:val="en-AU" w:eastAsia="en-US"/>
    </w:rPr>
  </w:style>
  <w:style w:type="character" w:customStyle="1" w:styleId="FootnoteTextChar">
    <w:name w:val="Footnote Text Char"/>
    <w:basedOn w:val="DefaultParagraphFont"/>
    <w:link w:val="FootnoteText"/>
    <w:uiPriority w:val="99"/>
    <w:rsid w:val="000426F1"/>
    <w:rPr>
      <w:sz w:val="20"/>
      <w:szCs w:val="20"/>
    </w:rPr>
  </w:style>
  <w:style w:type="character" w:styleId="FootnoteReference">
    <w:name w:val="footnote reference"/>
    <w:basedOn w:val="DefaultParagraphFont"/>
    <w:uiPriority w:val="99"/>
    <w:unhideWhenUsed/>
    <w:rsid w:val="000426F1"/>
    <w:rPr>
      <w:vertAlign w:val="superscript"/>
    </w:rPr>
  </w:style>
  <w:style w:type="character" w:styleId="LineNumber">
    <w:name w:val="line number"/>
    <w:basedOn w:val="DefaultParagraphFont"/>
    <w:uiPriority w:val="99"/>
    <w:semiHidden/>
    <w:unhideWhenUsed/>
    <w:rsid w:val="000A2829"/>
  </w:style>
  <w:style w:type="paragraph" w:styleId="Title">
    <w:name w:val="Title"/>
    <w:basedOn w:val="Normal"/>
    <w:next w:val="Normal"/>
    <w:link w:val="TitleChar"/>
    <w:uiPriority w:val="10"/>
    <w:qFormat/>
    <w:rsid w:val="000A2829"/>
    <w:pPr>
      <w:spacing w:before="0"/>
      <w:contextualSpacing/>
    </w:pPr>
    <w:rPr>
      <w:rFonts w:asciiTheme="majorHAnsi" w:eastAsiaTheme="majorEastAsia" w:hAnsiTheme="majorHAnsi" w:cstheme="majorBidi"/>
      <w:spacing w:val="-10"/>
      <w:kern w:val="28"/>
      <w:sz w:val="56"/>
      <w:szCs w:val="56"/>
      <w:lang w:val="en-AU" w:eastAsia="en-US"/>
    </w:rPr>
  </w:style>
  <w:style w:type="character" w:customStyle="1" w:styleId="TitleChar">
    <w:name w:val="Title Char"/>
    <w:basedOn w:val="DefaultParagraphFont"/>
    <w:link w:val="Title"/>
    <w:uiPriority w:val="10"/>
    <w:rsid w:val="000A2829"/>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0A2829"/>
    <w:pPr>
      <w:spacing w:line="259" w:lineRule="auto"/>
      <w:outlineLvl w:val="9"/>
    </w:pPr>
    <w:rPr>
      <w:lang w:val="en-US"/>
    </w:rPr>
  </w:style>
  <w:style w:type="paragraph" w:styleId="TOC1">
    <w:name w:val="toc 1"/>
    <w:basedOn w:val="NoSpacing"/>
    <w:next w:val="NoSpacing"/>
    <w:autoRedefine/>
    <w:uiPriority w:val="39"/>
    <w:unhideWhenUsed/>
    <w:rsid w:val="002A6179"/>
  </w:style>
  <w:style w:type="paragraph" w:styleId="TOC2">
    <w:name w:val="toc 2"/>
    <w:basedOn w:val="NoSpacing"/>
    <w:next w:val="NoSpacing"/>
    <w:autoRedefine/>
    <w:uiPriority w:val="39"/>
    <w:unhideWhenUsed/>
    <w:rsid w:val="005C64D3"/>
    <w:pPr>
      <w:tabs>
        <w:tab w:val="right" w:leader="dot" w:pos="9010"/>
      </w:tabs>
      <w:ind w:left="240"/>
    </w:pPr>
  </w:style>
  <w:style w:type="paragraph" w:styleId="TOC3">
    <w:name w:val="toc 3"/>
    <w:basedOn w:val="NoSpacing"/>
    <w:next w:val="NoSpacing"/>
    <w:autoRedefine/>
    <w:uiPriority w:val="39"/>
    <w:unhideWhenUsed/>
    <w:rsid w:val="00F9672A"/>
    <w:pPr>
      <w:ind w:left="480"/>
    </w:pPr>
  </w:style>
  <w:style w:type="table" w:styleId="GridTable4-Accent5">
    <w:name w:val="Grid Table 4 Accent 5"/>
    <w:basedOn w:val="TableNormal"/>
    <w:uiPriority w:val="49"/>
    <w:rsid w:val="0043083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UnresolvedMention1">
    <w:name w:val="Unresolved Mention1"/>
    <w:basedOn w:val="DefaultParagraphFont"/>
    <w:uiPriority w:val="99"/>
    <w:unhideWhenUsed/>
    <w:rsid w:val="00970A1B"/>
    <w:rPr>
      <w:color w:val="605E5C"/>
      <w:shd w:val="clear" w:color="auto" w:fill="E1DFDD"/>
    </w:rPr>
  </w:style>
  <w:style w:type="paragraph" w:styleId="TableofFigures">
    <w:name w:val="table of figures"/>
    <w:basedOn w:val="NoSpacing"/>
    <w:next w:val="NoSpacing"/>
    <w:uiPriority w:val="99"/>
    <w:unhideWhenUsed/>
    <w:rsid w:val="000B553B"/>
  </w:style>
  <w:style w:type="character" w:styleId="IntenseEmphasis">
    <w:name w:val="Intense Emphasis"/>
    <w:basedOn w:val="DefaultParagraphFont"/>
    <w:uiPriority w:val="21"/>
    <w:qFormat/>
    <w:rsid w:val="007B40C4"/>
    <w:rPr>
      <w:i/>
      <w:iCs/>
      <w:color w:val="4472C4" w:themeColor="accent1"/>
    </w:rPr>
  </w:style>
  <w:style w:type="character" w:customStyle="1" w:styleId="Heading4Char">
    <w:name w:val="Heading 4 Char"/>
    <w:basedOn w:val="DefaultParagraphFont"/>
    <w:link w:val="Heading4"/>
    <w:uiPriority w:val="9"/>
    <w:rsid w:val="005021E7"/>
    <w:rPr>
      <w:rFonts w:asciiTheme="majorHAnsi" w:eastAsiaTheme="majorEastAsia" w:hAnsiTheme="majorHAnsi" w:cstheme="majorBidi"/>
      <w:i/>
      <w:iCs/>
      <w:color w:val="2F5496" w:themeColor="accent1" w:themeShade="BF"/>
      <w:sz w:val="24"/>
      <w:szCs w:val="24"/>
      <w:lang w:val="en-GB"/>
    </w:rPr>
  </w:style>
  <w:style w:type="character" w:customStyle="1" w:styleId="Heading5Char">
    <w:name w:val="Heading 5 Char"/>
    <w:basedOn w:val="DefaultParagraphFont"/>
    <w:link w:val="Heading5"/>
    <w:uiPriority w:val="9"/>
    <w:semiHidden/>
    <w:rsid w:val="005021E7"/>
    <w:rPr>
      <w:rFonts w:asciiTheme="majorHAnsi" w:eastAsiaTheme="majorEastAsia" w:hAnsiTheme="majorHAnsi" w:cstheme="majorBidi"/>
      <w:color w:val="2F5496" w:themeColor="accent1" w:themeShade="BF"/>
      <w:sz w:val="24"/>
      <w:szCs w:val="24"/>
      <w:lang w:val="en-GB"/>
    </w:rPr>
  </w:style>
  <w:style w:type="character" w:customStyle="1" w:styleId="Heading6Char">
    <w:name w:val="Heading 6 Char"/>
    <w:basedOn w:val="DefaultParagraphFont"/>
    <w:link w:val="Heading6"/>
    <w:uiPriority w:val="9"/>
    <w:semiHidden/>
    <w:rsid w:val="005021E7"/>
    <w:rPr>
      <w:rFonts w:asciiTheme="majorHAnsi" w:eastAsiaTheme="majorEastAsia" w:hAnsiTheme="majorHAnsi" w:cstheme="majorBidi"/>
      <w:color w:val="1F3763" w:themeColor="accent1" w:themeShade="7F"/>
      <w:sz w:val="24"/>
      <w:szCs w:val="24"/>
      <w:lang w:val="en-GB"/>
    </w:rPr>
  </w:style>
  <w:style w:type="character" w:customStyle="1" w:styleId="Heading7Char">
    <w:name w:val="Heading 7 Char"/>
    <w:basedOn w:val="DefaultParagraphFont"/>
    <w:link w:val="Heading7"/>
    <w:uiPriority w:val="9"/>
    <w:semiHidden/>
    <w:rsid w:val="005021E7"/>
    <w:rPr>
      <w:rFonts w:asciiTheme="majorHAnsi" w:eastAsiaTheme="majorEastAsia" w:hAnsiTheme="majorHAnsi" w:cstheme="majorBidi"/>
      <w:i/>
      <w:iCs/>
      <w:color w:val="1F3763" w:themeColor="accent1" w:themeShade="7F"/>
      <w:sz w:val="24"/>
      <w:szCs w:val="24"/>
      <w:lang w:val="en-GB"/>
    </w:rPr>
  </w:style>
  <w:style w:type="character" w:customStyle="1" w:styleId="Heading8Char">
    <w:name w:val="Heading 8 Char"/>
    <w:basedOn w:val="DefaultParagraphFont"/>
    <w:link w:val="Heading8"/>
    <w:uiPriority w:val="9"/>
    <w:semiHidden/>
    <w:rsid w:val="005021E7"/>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5021E7"/>
    <w:rPr>
      <w:rFonts w:asciiTheme="majorHAnsi" w:eastAsiaTheme="majorEastAsia" w:hAnsiTheme="majorHAnsi" w:cstheme="majorBidi"/>
      <w:i/>
      <w:iCs/>
      <w:color w:val="272727" w:themeColor="text1" w:themeTint="D8"/>
      <w:sz w:val="21"/>
      <w:szCs w:val="21"/>
      <w:lang w:val="en-GB"/>
    </w:rPr>
  </w:style>
  <w:style w:type="paragraph" w:customStyle="1" w:styleId="xmsonormal">
    <w:name w:val="x_msonormal"/>
    <w:basedOn w:val="Normal"/>
    <w:rsid w:val="005021E7"/>
    <w:pPr>
      <w:spacing w:before="100" w:beforeAutospacing="1" w:after="100" w:afterAutospacing="1"/>
    </w:pPr>
    <w:rPr>
      <w:lang w:val="en-AU" w:eastAsia="en-AU"/>
    </w:rPr>
  </w:style>
  <w:style w:type="character" w:customStyle="1" w:styleId="UnresolvedMention11">
    <w:name w:val="Unresolved Mention11"/>
    <w:basedOn w:val="DefaultParagraphFont"/>
    <w:uiPriority w:val="99"/>
    <w:rsid w:val="005021E7"/>
    <w:rPr>
      <w:color w:val="605E5C"/>
      <w:shd w:val="clear" w:color="auto" w:fill="E1DFDD"/>
    </w:rPr>
  </w:style>
  <w:style w:type="paragraph" w:styleId="Revision">
    <w:name w:val="Revision"/>
    <w:hidden/>
    <w:uiPriority w:val="99"/>
    <w:semiHidden/>
    <w:rsid w:val="005021E7"/>
    <w:pPr>
      <w:spacing w:after="0" w:line="240" w:lineRule="auto"/>
    </w:pPr>
    <w:rPr>
      <w:rFonts w:ascii="Times New Roman" w:hAnsi="Times New Roman"/>
      <w:sz w:val="24"/>
      <w:szCs w:val="24"/>
      <w:lang w:val="en-GB"/>
    </w:rPr>
  </w:style>
  <w:style w:type="character" w:customStyle="1" w:styleId="A6">
    <w:name w:val="A6"/>
    <w:uiPriority w:val="99"/>
    <w:rsid w:val="005021E7"/>
    <w:rPr>
      <w:rFonts w:cs="ScalaLancetPro"/>
      <w:color w:val="000000"/>
      <w:sz w:val="9"/>
      <w:szCs w:val="9"/>
    </w:rPr>
  </w:style>
  <w:style w:type="character" w:customStyle="1" w:styleId="Mention1">
    <w:name w:val="Mention1"/>
    <w:basedOn w:val="DefaultParagraphFont"/>
    <w:uiPriority w:val="99"/>
    <w:unhideWhenUsed/>
    <w:rsid w:val="005021E7"/>
    <w:rPr>
      <w:color w:val="2B579A"/>
      <w:shd w:val="clear" w:color="auto" w:fill="E6E6E6"/>
    </w:rPr>
  </w:style>
  <w:style w:type="character" w:styleId="FollowedHyperlink">
    <w:name w:val="FollowedHyperlink"/>
    <w:basedOn w:val="DefaultParagraphFont"/>
    <w:uiPriority w:val="99"/>
    <w:semiHidden/>
    <w:unhideWhenUsed/>
    <w:rsid w:val="005021E7"/>
    <w:rPr>
      <w:color w:val="954F72" w:themeColor="followedHyperlink"/>
      <w:u w:val="single"/>
    </w:rPr>
  </w:style>
  <w:style w:type="paragraph" w:customStyle="1" w:styleId="yiv6883345849msonormal">
    <w:name w:val="yiv6883345849msonormal"/>
    <w:basedOn w:val="Normal"/>
    <w:rsid w:val="005021E7"/>
    <w:pPr>
      <w:spacing w:before="100" w:beforeAutospacing="1" w:after="100" w:afterAutospacing="1"/>
    </w:pPr>
    <w:rPr>
      <w:lang w:val="en-NZ" w:eastAsia="en-NZ"/>
    </w:rPr>
  </w:style>
  <w:style w:type="paragraph" w:customStyle="1" w:styleId="Stupid1">
    <w:name w:val="Stupid 1"/>
    <w:basedOn w:val="Normal"/>
    <w:next w:val="Normal"/>
    <w:link w:val="Stupid1Char"/>
    <w:rsid w:val="005021E7"/>
    <w:pPr>
      <w:spacing w:before="0"/>
    </w:pPr>
    <w:rPr>
      <w:rFonts w:asciiTheme="majorHAnsi" w:eastAsiaTheme="minorHAnsi" w:hAnsiTheme="majorHAnsi" w:cstheme="minorBidi"/>
      <w:color w:val="2F5496" w:themeColor="accent1" w:themeShade="BF"/>
      <w:sz w:val="32"/>
      <w:lang w:eastAsia="en-US"/>
    </w:rPr>
  </w:style>
  <w:style w:type="paragraph" w:customStyle="1" w:styleId="Stupid2">
    <w:name w:val="Stupid 2"/>
    <w:basedOn w:val="Stupid1"/>
    <w:next w:val="Normal"/>
    <w:link w:val="Stupid2Char"/>
    <w:rsid w:val="005021E7"/>
    <w:rPr>
      <w:sz w:val="26"/>
    </w:rPr>
  </w:style>
  <w:style w:type="character" w:customStyle="1" w:styleId="Stupid1Char">
    <w:name w:val="Stupid 1 Char"/>
    <w:basedOn w:val="DefaultParagraphFont"/>
    <w:link w:val="Stupid1"/>
    <w:rsid w:val="005021E7"/>
    <w:rPr>
      <w:rFonts w:asciiTheme="majorHAnsi" w:hAnsiTheme="majorHAnsi"/>
      <w:color w:val="2F5496" w:themeColor="accent1" w:themeShade="BF"/>
      <w:sz w:val="32"/>
      <w:szCs w:val="24"/>
      <w:lang w:val="en-GB"/>
    </w:rPr>
  </w:style>
  <w:style w:type="paragraph" w:customStyle="1" w:styleId="Stupid3">
    <w:name w:val="Stupid 3"/>
    <w:basedOn w:val="Stupid2"/>
    <w:next w:val="Normal"/>
    <w:link w:val="Stupid3Char"/>
    <w:rsid w:val="005021E7"/>
    <w:rPr>
      <w:sz w:val="24"/>
    </w:rPr>
  </w:style>
  <w:style w:type="character" w:customStyle="1" w:styleId="Stupid2Char">
    <w:name w:val="Stupid 2 Char"/>
    <w:basedOn w:val="Stupid1Char"/>
    <w:link w:val="Stupid2"/>
    <w:rsid w:val="005021E7"/>
    <w:rPr>
      <w:rFonts w:asciiTheme="majorHAnsi" w:hAnsiTheme="majorHAnsi"/>
      <w:color w:val="2F5496" w:themeColor="accent1" w:themeShade="BF"/>
      <w:sz w:val="26"/>
      <w:szCs w:val="24"/>
      <w:lang w:val="en-GB"/>
    </w:rPr>
  </w:style>
  <w:style w:type="character" w:customStyle="1" w:styleId="Stupid3Char">
    <w:name w:val="Stupid 3 Char"/>
    <w:basedOn w:val="Stupid2Char"/>
    <w:link w:val="Stupid3"/>
    <w:rsid w:val="005021E7"/>
    <w:rPr>
      <w:rFonts w:asciiTheme="majorHAnsi" w:hAnsiTheme="majorHAnsi"/>
      <w:color w:val="2F5496" w:themeColor="accent1" w:themeShade="BF"/>
      <w:sz w:val="24"/>
      <w:szCs w:val="24"/>
      <w:lang w:val="en-GB"/>
    </w:rPr>
  </w:style>
  <w:style w:type="table" w:customStyle="1" w:styleId="TableGrid1">
    <w:name w:val="Table Grid1"/>
    <w:basedOn w:val="TableNormal"/>
    <w:next w:val="TableGrid"/>
    <w:uiPriority w:val="39"/>
    <w:rsid w:val="009528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nels">
    <w:name w:val="Panels"/>
    <w:basedOn w:val="Caption"/>
    <w:link w:val="PanelsChar"/>
    <w:qFormat/>
    <w:rsid w:val="003C448E"/>
    <w:rPr>
      <w:sz w:val="20"/>
    </w:rPr>
  </w:style>
  <w:style w:type="paragraph" w:customStyle="1" w:styleId="PanelText">
    <w:name w:val="Panel Text"/>
    <w:basedOn w:val="Normal"/>
    <w:link w:val="PanelTextChar"/>
    <w:qFormat/>
    <w:rsid w:val="00A14B63"/>
    <w:pPr>
      <w:spacing w:before="120" w:after="120" w:line="300" w:lineRule="atLeast"/>
    </w:pPr>
    <w:rPr>
      <w:rFonts w:ascii="Calibri" w:hAnsi="Calibri"/>
      <w:sz w:val="20"/>
      <w:szCs w:val="22"/>
      <w:lang w:val="en"/>
    </w:rPr>
  </w:style>
  <w:style w:type="character" w:customStyle="1" w:styleId="CaptionChar">
    <w:name w:val="Caption Char"/>
    <w:basedOn w:val="DefaultParagraphFont"/>
    <w:link w:val="Caption"/>
    <w:uiPriority w:val="35"/>
    <w:rsid w:val="00096507"/>
    <w:rPr>
      <w:i/>
      <w:iCs/>
      <w:color w:val="44546A" w:themeColor="text2"/>
      <w:lang w:val="en-GB"/>
    </w:rPr>
  </w:style>
  <w:style w:type="character" w:customStyle="1" w:styleId="PanelsChar">
    <w:name w:val="Panels Char"/>
    <w:basedOn w:val="CaptionChar"/>
    <w:link w:val="Panels"/>
    <w:rsid w:val="003C448E"/>
    <w:rPr>
      <w:i/>
      <w:iCs/>
      <w:color w:val="44546A" w:themeColor="text2"/>
      <w:sz w:val="20"/>
      <w:lang w:val="en-GB"/>
    </w:rPr>
  </w:style>
  <w:style w:type="table" w:styleId="PlainTable5">
    <w:name w:val="Plain Table 5"/>
    <w:basedOn w:val="TableNormal"/>
    <w:uiPriority w:val="45"/>
    <w:rsid w:val="00DC312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PanelTextChar">
    <w:name w:val="Panel Text Char"/>
    <w:basedOn w:val="DefaultParagraphFont"/>
    <w:link w:val="PanelText"/>
    <w:rsid w:val="00A14B63"/>
    <w:rPr>
      <w:rFonts w:ascii="Calibri" w:eastAsia="Times New Roman" w:hAnsi="Calibri" w:cs="Times New Roman"/>
      <w:sz w:val="20"/>
      <w:lang w:val="en" w:eastAsia="en-GB"/>
    </w:rPr>
  </w:style>
  <w:style w:type="table" w:styleId="GridTable1Light">
    <w:name w:val="Grid Table 1 Light"/>
    <w:basedOn w:val="TableNormal"/>
    <w:uiPriority w:val="46"/>
    <w:rsid w:val="00DC312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3">
    <w:name w:val="Plain Table 3"/>
    <w:basedOn w:val="TableNormal"/>
    <w:uiPriority w:val="43"/>
    <w:rsid w:val="00B164D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Accent1">
    <w:name w:val="Grid Table 3 Accent 1"/>
    <w:basedOn w:val="TableNormal"/>
    <w:uiPriority w:val="48"/>
    <w:rsid w:val="00B164D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PlainTable2">
    <w:name w:val="Plain Table 2"/>
    <w:basedOn w:val="TableNormal"/>
    <w:uiPriority w:val="42"/>
    <w:rsid w:val="00482EA7"/>
    <w:pPr>
      <w:spacing w:after="0" w:line="240" w:lineRule="auto"/>
    </w:pPr>
    <w:rPr>
      <w:rFonts w:eastAsia="Times New Roma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aptionnotcaption">
    <w:name w:val="Caption not caption"/>
    <w:basedOn w:val="Caption"/>
    <w:link w:val="CaptionnotcaptionChar"/>
    <w:qFormat/>
    <w:rsid w:val="00CD2D59"/>
  </w:style>
  <w:style w:type="character" w:customStyle="1" w:styleId="CaptionnotcaptionChar">
    <w:name w:val="Caption not caption Char"/>
    <w:basedOn w:val="CaptionChar"/>
    <w:link w:val="Captionnotcaption"/>
    <w:rsid w:val="00CD2D59"/>
    <w:rPr>
      <w:i/>
      <w:iCs/>
      <w:color w:val="44546A" w:themeColor="text2"/>
      <w:lang w:val="en-GB"/>
    </w:rPr>
  </w:style>
  <w:style w:type="character" w:customStyle="1" w:styleId="NormalWebChar">
    <w:name w:val="Normal (Web) Char"/>
    <w:basedOn w:val="DefaultParagraphFont"/>
    <w:link w:val="NormalWeb"/>
    <w:uiPriority w:val="99"/>
    <w:rsid w:val="00953704"/>
    <w:rPr>
      <w:rFonts w:eastAsia="Times New Roman" w:cs="Times New Roman"/>
      <w:sz w:val="24"/>
      <w:szCs w:val="24"/>
      <w:lang w:val="en-GB"/>
    </w:rPr>
  </w:style>
  <w:style w:type="table" w:customStyle="1" w:styleId="TableGrid2">
    <w:name w:val="Table Grid2"/>
    <w:basedOn w:val="TableNormal"/>
    <w:next w:val="TableGrid"/>
    <w:uiPriority w:val="39"/>
    <w:rsid w:val="00E95BCB"/>
    <w:pPr>
      <w:spacing w:after="0" w:line="240" w:lineRule="auto"/>
    </w:pPr>
    <w:rPr>
      <w:sz w:val="24"/>
      <w:szCs w:val="24"/>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7Colorful-Accent1">
    <w:name w:val="Grid Table 7 Colorful Accent 1"/>
    <w:basedOn w:val="TableNormal"/>
    <w:uiPriority w:val="52"/>
    <w:rsid w:val="007C1DAE"/>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TableGridLight">
    <w:name w:val="Grid Table Light"/>
    <w:basedOn w:val="TableNormal"/>
    <w:uiPriority w:val="40"/>
    <w:rsid w:val="00D9187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0C7EA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4">
    <w:name w:val="toc 4"/>
    <w:basedOn w:val="NoSpacing"/>
    <w:next w:val="NoSpacing"/>
    <w:autoRedefine/>
    <w:uiPriority w:val="39"/>
    <w:semiHidden/>
    <w:unhideWhenUsed/>
    <w:rsid w:val="00F9672A"/>
    <w:pPr>
      <w:ind w:left="720"/>
    </w:pPr>
  </w:style>
  <w:style w:type="paragraph" w:styleId="TOC5">
    <w:name w:val="toc 5"/>
    <w:basedOn w:val="NoSpacing"/>
    <w:next w:val="NoSpacing"/>
    <w:autoRedefine/>
    <w:uiPriority w:val="39"/>
    <w:semiHidden/>
    <w:unhideWhenUsed/>
    <w:rsid w:val="00F9672A"/>
    <w:pPr>
      <w:ind w:left="960"/>
    </w:pPr>
  </w:style>
  <w:style w:type="paragraph" w:styleId="TOC6">
    <w:name w:val="toc 6"/>
    <w:basedOn w:val="NoSpacing"/>
    <w:next w:val="NoSpacing"/>
    <w:autoRedefine/>
    <w:uiPriority w:val="39"/>
    <w:semiHidden/>
    <w:unhideWhenUsed/>
    <w:rsid w:val="00F9672A"/>
    <w:pPr>
      <w:ind w:left="1200"/>
    </w:pPr>
  </w:style>
  <w:style w:type="paragraph" w:styleId="TOC7">
    <w:name w:val="toc 7"/>
    <w:basedOn w:val="NoSpacing"/>
    <w:next w:val="NoSpacing"/>
    <w:autoRedefine/>
    <w:uiPriority w:val="39"/>
    <w:semiHidden/>
    <w:unhideWhenUsed/>
    <w:rsid w:val="00F9672A"/>
    <w:pPr>
      <w:ind w:left="1440"/>
    </w:pPr>
  </w:style>
  <w:style w:type="paragraph" w:styleId="TOC8">
    <w:name w:val="toc 8"/>
    <w:basedOn w:val="NoSpacing"/>
    <w:next w:val="NoSpacing"/>
    <w:autoRedefine/>
    <w:uiPriority w:val="39"/>
    <w:semiHidden/>
    <w:unhideWhenUsed/>
    <w:rsid w:val="00F9672A"/>
    <w:pPr>
      <w:ind w:left="1680"/>
    </w:pPr>
  </w:style>
  <w:style w:type="paragraph" w:styleId="TOC9">
    <w:name w:val="toc 9"/>
    <w:basedOn w:val="NoSpacing"/>
    <w:next w:val="NoSpacing"/>
    <w:autoRedefine/>
    <w:uiPriority w:val="39"/>
    <w:semiHidden/>
    <w:unhideWhenUsed/>
    <w:rsid w:val="00F9672A"/>
    <w:pPr>
      <w:spacing w:after="100"/>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936529">
      <w:bodyDiv w:val="1"/>
      <w:marLeft w:val="0"/>
      <w:marRight w:val="0"/>
      <w:marTop w:val="0"/>
      <w:marBottom w:val="0"/>
      <w:divBdr>
        <w:top w:val="none" w:sz="0" w:space="0" w:color="auto"/>
        <w:left w:val="none" w:sz="0" w:space="0" w:color="auto"/>
        <w:bottom w:val="none" w:sz="0" w:space="0" w:color="auto"/>
        <w:right w:val="none" w:sz="0" w:space="0" w:color="auto"/>
      </w:divBdr>
    </w:div>
    <w:div w:id="214900028">
      <w:bodyDiv w:val="1"/>
      <w:marLeft w:val="0"/>
      <w:marRight w:val="0"/>
      <w:marTop w:val="0"/>
      <w:marBottom w:val="0"/>
      <w:divBdr>
        <w:top w:val="none" w:sz="0" w:space="0" w:color="auto"/>
        <w:left w:val="none" w:sz="0" w:space="0" w:color="auto"/>
        <w:bottom w:val="none" w:sz="0" w:space="0" w:color="auto"/>
        <w:right w:val="none" w:sz="0" w:space="0" w:color="auto"/>
      </w:divBdr>
    </w:div>
    <w:div w:id="240915798">
      <w:bodyDiv w:val="1"/>
      <w:marLeft w:val="0"/>
      <w:marRight w:val="0"/>
      <w:marTop w:val="0"/>
      <w:marBottom w:val="0"/>
      <w:divBdr>
        <w:top w:val="none" w:sz="0" w:space="0" w:color="auto"/>
        <w:left w:val="none" w:sz="0" w:space="0" w:color="auto"/>
        <w:bottom w:val="none" w:sz="0" w:space="0" w:color="auto"/>
        <w:right w:val="none" w:sz="0" w:space="0" w:color="auto"/>
      </w:divBdr>
    </w:div>
    <w:div w:id="285475778">
      <w:bodyDiv w:val="1"/>
      <w:marLeft w:val="0"/>
      <w:marRight w:val="0"/>
      <w:marTop w:val="0"/>
      <w:marBottom w:val="0"/>
      <w:divBdr>
        <w:top w:val="none" w:sz="0" w:space="0" w:color="auto"/>
        <w:left w:val="none" w:sz="0" w:space="0" w:color="auto"/>
        <w:bottom w:val="none" w:sz="0" w:space="0" w:color="auto"/>
        <w:right w:val="none" w:sz="0" w:space="0" w:color="auto"/>
      </w:divBdr>
    </w:div>
    <w:div w:id="715355677">
      <w:bodyDiv w:val="1"/>
      <w:marLeft w:val="0"/>
      <w:marRight w:val="0"/>
      <w:marTop w:val="0"/>
      <w:marBottom w:val="0"/>
      <w:divBdr>
        <w:top w:val="none" w:sz="0" w:space="0" w:color="auto"/>
        <w:left w:val="none" w:sz="0" w:space="0" w:color="auto"/>
        <w:bottom w:val="none" w:sz="0" w:space="0" w:color="auto"/>
        <w:right w:val="none" w:sz="0" w:space="0" w:color="auto"/>
      </w:divBdr>
    </w:div>
    <w:div w:id="739719074">
      <w:bodyDiv w:val="1"/>
      <w:marLeft w:val="0"/>
      <w:marRight w:val="0"/>
      <w:marTop w:val="0"/>
      <w:marBottom w:val="0"/>
      <w:divBdr>
        <w:top w:val="none" w:sz="0" w:space="0" w:color="auto"/>
        <w:left w:val="none" w:sz="0" w:space="0" w:color="auto"/>
        <w:bottom w:val="none" w:sz="0" w:space="0" w:color="auto"/>
        <w:right w:val="none" w:sz="0" w:space="0" w:color="auto"/>
      </w:divBdr>
      <w:divsChild>
        <w:div w:id="138811625">
          <w:marLeft w:val="0"/>
          <w:marRight w:val="0"/>
          <w:marTop w:val="0"/>
          <w:marBottom w:val="0"/>
          <w:divBdr>
            <w:top w:val="none" w:sz="0" w:space="0" w:color="auto"/>
            <w:left w:val="none" w:sz="0" w:space="0" w:color="auto"/>
            <w:bottom w:val="none" w:sz="0" w:space="0" w:color="auto"/>
            <w:right w:val="none" w:sz="0" w:space="0" w:color="auto"/>
          </w:divBdr>
        </w:div>
        <w:div w:id="494995905">
          <w:marLeft w:val="0"/>
          <w:marRight w:val="0"/>
          <w:marTop w:val="0"/>
          <w:marBottom w:val="0"/>
          <w:divBdr>
            <w:top w:val="none" w:sz="0" w:space="0" w:color="auto"/>
            <w:left w:val="none" w:sz="0" w:space="0" w:color="auto"/>
            <w:bottom w:val="none" w:sz="0" w:space="0" w:color="auto"/>
            <w:right w:val="none" w:sz="0" w:space="0" w:color="auto"/>
          </w:divBdr>
        </w:div>
        <w:div w:id="549415559">
          <w:marLeft w:val="0"/>
          <w:marRight w:val="0"/>
          <w:marTop w:val="0"/>
          <w:marBottom w:val="0"/>
          <w:divBdr>
            <w:top w:val="none" w:sz="0" w:space="0" w:color="auto"/>
            <w:left w:val="none" w:sz="0" w:space="0" w:color="auto"/>
            <w:bottom w:val="none" w:sz="0" w:space="0" w:color="auto"/>
            <w:right w:val="none" w:sz="0" w:space="0" w:color="auto"/>
          </w:divBdr>
        </w:div>
        <w:div w:id="603731364">
          <w:marLeft w:val="0"/>
          <w:marRight w:val="0"/>
          <w:marTop w:val="0"/>
          <w:marBottom w:val="0"/>
          <w:divBdr>
            <w:top w:val="none" w:sz="0" w:space="0" w:color="auto"/>
            <w:left w:val="none" w:sz="0" w:space="0" w:color="auto"/>
            <w:bottom w:val="none" w:sz="0" w:space="0" w:color="auto"/>
            <w:right w:val="none" w:sz="0" w:space="0" w:color="auto"/>
          </w:divBdr>
        </w:div>
        <w:div w:id="694623233">
          <w:marLeft w:val="0"/>
          <w:marRight w:val="0"/>
          <w:marTop w:val="0"/>
          <w:marBottom w:val="0"/>
          <w:divBdr>
            <w:top w:val="none" w:sz="0" w:space="0" w:color="auto"/>
            <w:left w:val="none" w:sz="0" w:space="0" w:color="auto"/>
            <w:bottom w:val="none" w:sz="0" w:space="0" w:color="auto"/>
            <w:right w:val="none" w:sz="0" w:space="0" w:color="auto"/>
          </w:divBdr>
        </w:div>
        <w:div w:id="765272058">
          <w:marLeft w:val="0"/>
          <w:marRight w:val="0"/>
          <w:marTop w:val="0"/>
          <w:marBottom w:val="0"/>
          <w:divBdr>
            <w:top w:val="none" w:sz="0" w:space="0" w:color="auto"/>
            <w:left w:val="none" w:sz="0" w:space="0" w:color="auto"/>
            <w:bottom w:val="none" w:sz="0" w:space="0" w:color="auto"/>
            <w:right w:val="none" w:sz="0" w:space="0" w:color="auto"/>
          </w:divBdr>
        </w:div>
        <w:div w:id="982005470">
          <w:marLeft w:val="0"/>
          <w:marRight w:val="0"/>
          <w:marTop w:val="0"/>
          <w:marBottom w:val="0"/>
          <w:divBdr>
            <w:top w:val="none" w:sz="0" w:space="0" w:color="auto"/>
            <w:left w:val="none" w:sz="0" w:space="0" w:color="auto"/>
            <w:bottom w:val="none" w:sz="0" w:space="0" w:color="auto"/>
            <w:right w:val="none" w:sz="0" w:space="0" w:color="auto"/>
          </w:divBdr>
        </w:div>
        <w:div w:id="1102648506">
          <w:marLeft w:val="0"/>
          <w:marRight w:val="0"/>
          <w:marTop w:val="0"/>
          <w:marBottom w:val="0"/>
          <w:divBdr>
            <w:top w:val="none" w:sz="0" w:space="0" w:color="auto"/>
            <w:left w:val="none" w:sz="0" w:space="0" w:color="auto"/>
            <w:bottom w:val="none" w:sz="0" w:space="0" w:color="auto"/>
            <w:right w:val="none" w:sz="0" w:space="0" w:color="auto"/>
          </w:divBdr>
        </w:div>
        <w:div w:id="1108696792">
          <w:marLeft w:val="0"/>
          <w:marRight w:val="0"/>
          <w:marTop w:val="0"/>
          <w:marBottom w:val="0"/>
          <w:divBdr>
            <w:top w:val="none" w:sz="0" w:space="0" w:color="auto"/>
            <w:left w:val="none" w:sz="0" w:space="0" w:color="auto"/>
            <w:bottom w:val="none" w:sz="0" w:space="0" w:color="auto"/>
            <w:right w:val="none" w:sz="0" w:space="0" w:color="auto"/>
          </w:divBdr>
        </w:div>
        <w:div w:id="1350907656">
          <w:marLeft w:val="0"/>
          <w:marRight w:val="0"/>
          <w:marTop w:val="0"/>
          <w:marBottom w:val="0"/>
          <w:divBdr>
            <w:top w:val="none" w:sz="0" w:space="0" w:color="auto"/>
            <w:left w:val="none" w:sz="0" w:space="0" w:color="auto"/>
            <w:bottom w:val="none" w:sz="0" w:space="0" w:color="auto"/>
            <w:right w:val="none" w:sz="0" w:space="0" w:color="auto"/>
          </w:divBdr>
        </w:div>
        <w:div w:id="1588811103">
          <w:marLeft w:val="0"/>
          <w:marRight w:val="0"/>
          <w:marTop w:val="0"/>
          <w:marBottom w:val="0"/>
          <w:divBdr>
            <w:top w:val="none" w:sz="0" w:space="0" w:color="auto"/>
            <w:left w:val="none" w:sz="0" w:space="0" w:color="auto"/>
            <w:bottom w:val="none" w:sz="0" w:space="0" w:color="auto"/>
            <w:right w:val="none" w:sz="0" w:space="0" w:color="auto"/>
          </w:divBdr>
        </w:div>
        <w:div w:id="1603342876">
          <w:marLeft w:val="0"/>
          <w:marRight w:val="0"/>
          <w:marTop w:val="0"/>
          <w:marBottom w:val="0"/>
          <w:divBdr>
            <w:top w:val="none" w:sz="0" w:space="0" w:color="auto"/>
            <w:left w:val="none" w:sz="0" w:space="0" w:color="auto"/>
            <w:bottom w:val="none" w:sz="0" w:space="0" w:color="auto"/>
            <w:right w:val="none" w:sz="0" w:space="0" w:color="auto"/>
          </w:divBdr>
        </w:div>
        <w:div w:id="1644694907">
          <w:marLeft w:val="0"/>
          <w:marRight w:val="0"/>
          <w:marTop w:val="0"/>
          <w:marBottom w:val="0"/>
          <w:divBdr>
            <w:top w:val="none" w:sz="0" w:space="0" w:color="auto"/>
            <w:left w:val="none" w:sz="0" w:space="0" w:color="auto"/>
            <w:bottom w:val="none" w:sz="0" w:space="0" w:color="auto"/>
            <w:right w:val="none" w:sz="0" w:space="0" w:color="auto"/>
          </w:divBdr>
        </w:div>
        <w:div w:id="1752123550">
          <w:marLeft w:val="0"/>
          <w:marRight w:val="0"/>
          <w:marTop w:val="0"/>
          <w:marBottom w:val="0"/>
          <w:divBdr>
            <w:top w:val="none" w:sz="0" w:space="0" w:color="auto"/>
            <w:left w:val="none" w:sz="0" w:space="0" w:color="auto"/>
            <w:bottom w:val="none" w:sz="0" w:space="0" w:color="auto"/>
            <w:right w:val="none" w:sz="0" w:space="0" w:color="auto"/>
          </w:divBdr>
        </w:div>
        <w:div w:id="1800226785">
          <w:marLeft w:val="0"/>
          <w:marRight w:val="0"/>
          <w:marTop w:val="0"/>
          <w:marBottom w:val="0"/>
          <w:divBdr>
            <w:top w:val="none" w:sz="0" w:space="0" w:color="auto"/>
            <w:left w:val="none" w:sz="0" w:space="0" w:color="auto"/>
            <w:bottom w:val="none" w:sz="0" w:space="0" w:color="auto"/>
            <w:right w:val="none" w:sz="0" w:space="0" w:color="auto"/>
          </w:divBdr>
        </w:div>
      </w:divsChild>
    </w:div>
    <w:div w:id="954947395">
      <w:bodyDiv w:val="1"/>
      <w:marLeft w:val="0"/>
      <w:marRight w:val="0"/>
      <w:marTop w:val="0"/>
      <w:marBottom w:val="0"/>
      <w:divBdr>
        <w:top w:val="none" w:sz="0" w:space="0" w:color="auto"/>
        <w:left w:val="none" w:sz="0" w:space="0" w:color="auto"/>
        <w:bottom w:val="none" w:sz="0" w:space="0" w:color="auto"/>
        <w:right w:val="none" w:sz="0" w:space="0" w:color="auto"/>
      </w:divBdr>
    </w:div>
    <w:div w:id="1842700609">
      <w:bodyDiv w:val="1"/>
      <w:marLeft w:val="0"/>
      <w:marRight w:val="0"/>
      <w:marTop w:val="0"/>
      <w:marBottom w:val="0"/>
      <w:divBdr>
        <w:top w:val="none" w:sz="0" w:space="0" w:color="auto"/>
        <w:left w:val="none" w:sz="0" w:space="0" w:color="auto"/>
        <w:bottom w:val="none" w:sz="0" w:space="0" w:color="auto"/>
        <w:right w:val="none" w:sz="0" w:space="0" w:color="auto"/>
      </w:divBdr>
    </w:div>
    <w:div w:id="1914047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9.png"/><Relationship Id="rId26" Type="http://schemas.openxmlformats.org/officeDocument/2006/relationships/image" Target="media/image11.png"/><Relationship Id="rId39" Type="http://schemas.openxmlformats.org/officeDocument/2006/relationships/image" Target="media/image23.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28.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chart" Target="charts/chart3.xml"/><Relationship Id="rId53"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6.png"/><Relationship Id="rId28" Type="http://schemas.openxmlformats.org/officeDocument/2006/relationships/chart" Target="charts/chart1.xml"/><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image" Target="media/image10.png"/><Relationship Id="rId31" Type="http://schemas.openxmlformats.org/officeDocument/2006/relationships/image" Target="media/image15.png"/><Relationship Id="rId44"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2.sv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chart" Target="charts/chart4.xml"/><Relationship Id="rId41" Type="http://schemas.openxmlformats.org/officeDocument/2006/relationships/image" Target="media/image25.png"/><Relationship Id="rId54" Type="http://schemas.microsoft.com/office/2016/09/relationships/commentsIds" Target="commentsId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PL\Google%20Drive\Media%20Indicator%20Data%20-%20L.Countdown%20-%20PL.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Users\PL\Google%20Drive\UoY\Indicators\Scientific%20Engagement\Search%20Strategy%20Analysis\Analysis%20and%20Graphs%2026.02.20.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Users\PL\Desktop\New%20Analysi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8872951217372607E-2"/>
          <c:y val="3.7142270023695613E-2"/>
          <c:w val="0.77404502936118791"/>
          <c:h val="0.72832348448138018"/>
        </c:manualLayout>
      </c:layout>
      <c:barChart>
        <c:barDir val="col"/>
        <c:grouping val="clustered"/>
        <c:varyColors val="0"/>
        <c:ser>
          <c:idx val="6"/>
          <c:order val="6"/>
          <c:tx>
            <c:v>Total generation</c:v>
          </c:tx>
          <c:spPr>
            <a:solidFill>
              <a:schemeClr val="bg2"/>
            </a:solidFill>
            <a:ln>
              <a:solidFill>
                <a:schemeClr val="bg1">
                  <a:lumMod val="95000"/>
                </a:schemeClr>
              </a:solidFill>
            </a:ln>
            <a:effectLst/>
          </c:spPr>
          <c:invertIfNegative val="0"/>
          <c:cat>
            <c:strRef>
              <c:f>'Coalgen19Share (3.2)'!$W$167:$AY$167</c:f>
              <c:strCache>
                <c:ptCount val="29"/>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strCache>
            </c:strRef>
          </c:cat>
          <c:val>
            <c:numRef>
              <c:f>'Coalgen19Share (3.2)'!$W$172:$AY$172</c:f>
              <c:numCache>
                <c:formatCode>General</c:formatCode>
                <c:ptCount val="29"/>
                <c:pt idx="0">
                  <c:v>4320523.142</c:v>
                </c:pt>
                <c:pt idx="1">
                  <c:v>4418384.8770000003</c:v>
                </c:pt>
                <c:pt idx="2">
                  <c:v>4500412.4230000004</c:v>
                </c:pt>
                <c:pt idx="3">
                  <c:v>4610848.4129999997</c:v>
                </c:pt>
                <c:pt idx="4">
                  <c:v>4742419.9230000004</c:v>
                </c:pt>
                <c:pt idx="5">
                  <c:v>4881234.07</c:v>
                </c:pt>
                <c:pt idx="6">
                  <c:v>5117960.0690000001</c:v>
                </c:pt>
                <c:pt idx="7">
                  <c:v>5232064.2319999998</c:v>
                </c:pt>
                <c:pt idx="8">
                  <c:v>5339017.6040000003</c:v>
                </c:pt>
                <c:pt idx="9">
                  <c:v>5456600.2860000003</c:v>
                </c:pt>
                <c:pt idx="10">
                  <c:v>5867924.8320000004</c:v>
                </c:pt>
                <c:pt idx="11">
                  <c:v>5879706.6720000003</c:v>
                </c:pt>
                <c:pt idx="12">
                  <c:v>5957142.9670000002</c:v>
                </c:pt>
                <c:pt idx="13">
                  <c:v>6296181.017</c:v>
                </c:pt>
                <c:pt idx="14">
                  <c:v>6509473.2889999999</c:v>
                </c:pt>
                <c:pt idx="15">
                  <c:v>6836535.665</c:v>
                </c:pt>
                <c:pt idx="16">
                  <c:v>7305953.8839999996</c:v>
                </c:pt>
                <c:pt idx="17">
                  <c:v>7657902.5209999997</c:v>
                </c:pt>
                <c:pt idx="18">
                  <c:v>8093583.7180000003</c:v>
                </c:pt>
                <c:pt idx="19">
                  <c:v>7959700.1550000003</c:v>
                </c:pt>
                <c:pt idx="20">
                  <c:v>8487907.1919999998</c:v>
                </c:pt>
                <c:pt idx="21">
                  <c:v>8966866.9110000003</c:v>
                </c:pt>
                <c:pt idx="22">
                  <c:v>9007932.648</c:v>
                </c:pt>
                <c:pt idx="23">
                  <c:v>9435609.3200000003</c:v>
                </c:pt>
                <c:pt idx="24">
                  <c:v>9491349.6549999993</c:v>
                </c:pt>
                <c:pt idx="25">
                  <c:v>9338336.5720000006</c:v>
                </c:pt>
                <c:pt idx="26">
                  <c:v>9359083.977</c:v>
                </c:pt>
                <c:pt idx="27">
                  <c:v>9632858.7579999994</c:v>
                </c:pt>
                <c:pt idx="28">
                  <c:v>10123360</c:v>
                </c:pt>
              </c:numCache>
            </c:numRef>
          </c:val>
          <c:extLst>
            <c:ext xmlns:c16="http://schemas.microsoft.com/office/drawing/2014/chart" uri="{C3380CC4-5D6E-409C-BE32-E72D297353CC}">
              <c16:uniqueId val="{00000000-DF90-4874-B7C3-19E0F94FF058}"/>
            </c:ext>
          </c:extLst>
        </c:ser>
        <c:dLbls>
          <c:showLegendKey val="0"/>
          <c:showVal val="0"/>
          <c:showCatName val="0"/>
          <c:showSerName val="0"/>
          <c:showPercent val="0"/>
          <c:showBubbleSize val="0"/>
        </c:dLbls>
        <c:gapWidth val="30"/>
        <c:axId val="3"/>
        <c:axId val="4"/>
      </c:barChart>
      <c:lineChart>
        <c:grouping val="standard"/>
        <c:varyColors val="0"/>
        <c:ser>
          <c:idx val="0"/>
          <c:order val="0"/>
          <c:tx>
            <c:strRef>
              <c:f>'Coalgen19Share (3.2)'!$A$100</c:f>
              <c:strCache>
                <c:ptCount val="1"/>
                <c:pt idx="0">
                  <c:v>People's Republic of China</c:v>
                </c:pt>
              </c:strCache>
            </c:strRef>
          </c:tx>
          <c:spPr>
            <a:ln w="19027" cap="rnd">
              <a:solidFill>
                <a:srgbClr val="FFC000"/>
              </a:solidFill>
              <a:prstDash val="solid"/>
              <a:round/>
            </a:ln>
            <a:effectLst/>
          </c:spPr>
          <c:marker>
            <c:symbol val="triangle"/>
            <c:size val="4"/>
            <c:spPr>
              <a:solidFill>
                <a:srgbClr val="FFC000"/>
              </a:solidFill>
              <a:ln w="9513">
                <a:solidFill>
                  <a:schemeClr val="tx1"/>
                </a:solidFill>
              </a:ln>
              <a:effectLst/>
            </c:spPr>
          </c:marker>
          <c:cat>
            <c:strRef>
              <c:f>'Coalgen19Share (3.2)'!$W$167:$AY$167</c:f>
              <c:strCache>
                <c:ptCount val="29"/>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strCache>
            </c:strRef>
          </c:cat>
          <c:val>
            <c:numRef>
              <c:f>'Coalgen19Share (3.2)'!$W$100:$AY$100</c:f>
              <c:numCache>
                <c:formatCode>General</c:formatCode>
                <c:ptCount val="29"/>
                <c:pt idx="0">
                  <c:v>0.70899999999999996</c:v>
                </c:pt>
                <c:pt idx="1">
                  <c:v>0.73299999999999998</c:v>
                </c:pt>
                <c:pt idx="2">
                  <c:v>0.747</c:v>
                </c:pt>
                <c:pt idx="3">
                  <c:v>0.73399999999999999</c:v>
                </c:pt>
                <c:pt idx="4">
                  <c:v>0.746</c:v>
                </c:pt>
                <c:pt idx="5">
                  <c:v>0.73499999999999999</c:v>
                </c:pt>
                <c:pt idx="6">
                  <c:v>0.75800000000000001</c:v>
                </c:pt>
                <c:pt idx="7">
                  <c:v>0.76100000000000001</c:v>
                </c:pt>
                <c:pt idx="8">
                  <c:v>0.754</c:v>
                </c:pt>
                <c:pt idx="9">
                  <c:v>0.77400000000000002</c:v>
                </c:pt>
                <c:pt idx="10">
                  <c:v>0.77900000000000003</c:v>
                </c:pt>
                <c:pt idx="11">
                  <c:v>0.76</c:v>
                </c:pt>
                <c:pt idx="12">
                  <c:v>0.77300000000000002</c:v>
                </c:pt>
                <c:pt idx="13">
                  <c:v>0.79300000000000004</c:v>
                </c:pt>
                <c:pt idx="14">
                  <c:v>0.77900000000000003</c:v>
                </c:pt>
                <c:pt idx="15">
                  <c:v>0.78600000000000003</c:v>
                </c:pt>
                <c:pt idx="16">
                  <c:v>0.79600000000000004</c:v>
                </c:pt>
                <c:pt idx="17">
                  <c:v>0.80200000000000005</c:v>
                </c:pt>
                <c:pt idx="18">
                  <c:v>0.77900000000000003</c:v>
                </c:pt>
                <c:pt idx="19">
                  <c:v>0.77600000000000002</c:v>
                </c:pt>
                <c:pt idx="20">
                  <c:v>0.76200000000000001</c:v>
                </c:pt>
                <c:pt idx="21">
                  <c:v>0.77800000000000002</c:v>
                </c:pt>
                <c:pt idx="22">
                  <c:v>0.746</c:v>
                </c:pt>
                <c:pt idx="23">
                  <c:v>0.74</c:v>
                </c:pt>
                <c:pt idx="24">
                  <c:v>0.71299999999999997</c:v>
                </c:pt>
                <c:pt idx="25">
                  <c:v>0.69</c:v>
                </c:pt>
                <c:pt idx="26">
                  <c:v>0.67100000000000004</c:v>
                </c:pt>
                <c:pt idx="27">
                  <c:v>0.66500000000000004</c:v>
                </c:pt>
                <c:pt idx="28">
                  <c:v>0.6621987653528898</c:v>
                </c:pt>
              </c:numCache>
            </c:numRef>
          </c:val>
          <c:smooth val="0"/>
          <c:extLst>
            <c:ext xmlns:c16="http://schemas.microsoft.com/office/drawing/2014/chart" uri="{C3380CC4-5D6E-409C-BE32-E72D297353CC}">
              <c16:uniqueId val="{00000001-DF90-4874-B7C3-19E0F94FF058}"/>
            </c:ext>
          </c:extLst>
        </c:ser>
        <c:ser>
          <c:idx val="3"/>
          <c:order val="1"/>
          <c:tx>
            <c:strRef>
              <c:f>'Coalgen19Share (3.2)'!$B$159</c:f>
              <c:strCache>
                <c:ptCount val="1"/>
                <c:pt idx="0">
                  <c:v>South-eastern Asia</c:v>
                </c:pt>
              </c:strCache>
            </c:strRef>
          </c:tx>
          <c:spPr>
            <a:ln w="22198" cap="rnd">
              <a:solidFill>
                <a:srgbClr val="00B050"/>
              </a:solidFill>
              <a:round/>
            </a:ln>
            <a:effectLst/>
          </c:spPr>
          <c:marker>
            <c:symbol val="circle"/>
            <c:size val="4"/>
            <c:spPr>
              <a:solidFill>
                <a:srgbClr val="00B050"/>
              </a:solidFill>
              <a:ln w="9513">
                <a:solidFill>
                  <a:schemeClr val="tx1"/>
                </a:solidFill>
              </a:ln>
              <a:effectLst/>
            </c:spPr>
          </c:marker>
          <c:cat>
            <c:strRef>
              <c:f>'Coalgen19Share (3.2)'!$W$167:$AY$167</c:f>
              <c:strCache>
                <c:ptCount val="29"/>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strCache>
            </c:strRef>
          </c:cat>
          <c:val>
            <c:numRef>
              <c:f>'Coalgen19Share (3.2)'!$W$159:$AX$159</c:f>
              <c:numCache>
                <c:formatCode>General</c:formatCode>
                <c:ptCount val="28"/>
                <c:pt idx="0">
                  <c:v>0.18</c:v>
                </c:pt>
                <c:pt idx="1">
                  <c:v>0.182</c:v>
                </c:pt>
                <c:pt idx="2">
                  <c:v>0.17399999999999999</c:v>
                </c:pt>
                <c:pt idx="3">
                  <c:v>0.14699999999999999</c:v>
                </c:pt>
                <c:pt idx="4">
                  <c:v>0.14199999999999999</c:v>
                </c:pt>
                <c:pt idx="5">
                  <c:v>0.14099999999999999</c:v>
                </c:pt>
                <c:pt idx="6">
                  <c:v>0.155</c:v>
                </c:pt>
                <c:pt idx="7">
                  <c:v>0.16900000000000001</c:v>
                </c:pt>
                <c:pt idx="8">
                  <c:v>0.17499999999999999</c:v>
                </c:pt>
                <c:pt idx="9">
                  <c:v>0.186</c:v>
                </c:pt>
                <c:pt idx="10">
                  <c:v>0.21199999999999999</c:v>
                </c:pt>
                <c:pt idx="11">
                  <c:v>0.223</c:v>
                </c:pt>
                <c:pt idx="12">
                  <c:v>0.22600000000000001</c:v>
                </c:pt>
                <c:pt idx="13">
                  <c:v>0.23100000000000001</c:v>
                </c:pt>
                <c:pt idx="14">
                  <c:v>0.23400000000000001</c:v>
                </c:pt>
                <c:pt idx="15">
                  <c:v>0.24</c:v>
                </c:pt>
                <c:pt idx="16">
                  <c:v>0.255</c:v>
                </c:pt>
                <c:pt idx="17">
                  <c:v>0.27300000000000002</c:v>
                </c:pt>
                <c:pt idx="18">
                  <c:v>0.25800000000000001</c:v>
                </c:pt>
                <c:pt idx="19">
                  <c:v>0.26</c:v>
                </c:pt>
                <c:pt idx="20">
                  <c:v>0.27400000000000002</c:v>
                </c:pt>
                <c:pt idx="21">
                  <c:v>0.309</c:v>
                </c:pt>
                <c:pt idx="22">
                  <c:v>0.32500000000000001</c:v>
                </c:pt>
                <c:pt idx="23">
                  <c:v>0.33400000000000002</c:v>
                </c:pt>
                <c:pt idx="24">
                  <c:v>0.33800000000000002</c:v>
                </c:pt>
                <c:pt idx="25">
                  <c:v>0.36799999999999999</c:v>
                </c:pt>
                <c:pt idx="26">
                  <c:v>0.376</c:v>
                </c:pt>
                <c:pt idx="27">
                  <c:v>0.38200000000000001</c:v>
                </c:pt>
              </c:numCache>
            </c:numRef>
          </c:val>
          <c:smooth val="0"/>
          <c:extLst>
            <c:ext xmlns:c16="http://schemas.microsoft.com/office/drawing/2014/chart" uri="{C3380CC4-5D6E-409C-BE32-E72D297353CC}">
              <c16:uniqueId val="{00000002-DF90-4874-B7C3-19E0F94FF058}"/>
            </c:ext>
          </c:extLst>
        </c:ser>
        <c:ser>
          <c:idx val="1"/>
          <c:order val="2"/>
          <c:tx>
            <c:strRef>
              <c:f>'Coalgen19Share (3.2)'!$B$160</c:f>
              <c:strCache>
                <c:ptCount val="1"/>
                <c:pt idx="0">
                  <c:v>Southern Asia</c:v>
                </c:pt>
              </c:strCache>
            </c:strRef>
          </c:tx>
          <c:spPr>
            <a:ln w="19027" cap="rnd">
              <a:solidFill>
                <a:schemeClr val="accent6">
                  <a:lumMod val="50000"/>
                </a:schemeClr>
              </a:solidFill>
              <a:prstDash val="solid"/>
              <a:round/>
            </a:ln>
            <a:effectLst/>
          </c:spPr>
          <c:marker>
            <c:symbol val="square"/>
            <c:size val="4"/>
            <c:spPr>
              <a:solidFill>
                <a:schemeClr val="accent6">
                  <a:lumMod val="50000"/>
                </a:schemeClr>
              </a:solidFill>
              <a:ln w="9513">
                <a:solidFill>
                  <a:schemeClr val="tx1"/>
                </a:solidFill>
              </a:ln>
              <a:effectLst/>
            </c:spPr>
          </c:marker>
          <c:cat>
            <c:strRef>
              <c:f>'Coalgen19Share (3.2)'!$W$167:$AY$167</c:f>
              <c:strCache>
                <c:ptCount val="29"/>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strCache>
            </c:strRef>
          </c:cat>
          <c:val>
            <c:numRef>
              <c:f>'Coalgen19Share (3.2)'!$W$160:$AX$160</c:f>
              <c:numCache>
                <c:formatCode>General</c:formatCode>
                <c:ptCount val="28"/>
                <c:pt idx="0">
                  <c:v>0.47599999999999998</c:v>
                </c:pt>
                <c:pt idx="1">
                  <c:v>0.48899999999999999</c:v>
                </c:pt>
                <c:pt idx="2">
                  <c:v>0.48899999999999999</c:v>
                </c:pt>
                <c:pt idx="3">
                  <c:v>0.503</c:v>
                </c:pt>
                <c:pt idx="4">
                  <c:v>0.48799999999999999</c:v>
                </c:pt>
                <c:pt idx="5">
                  <c:v>0.50800000000000001</c:v>
                </c:pt>
                <c:pt idx="6">
                  <c:v>0.51100000000000001</c:v>
                </c:pt>
                <c:pt idx="7">
                  <c:v>0.5</c:v>
                </c:pt>
                <c:pt idx="8">
                  <c:v>0.48599999999999999</c:v>
                </c:pt>
                <c:pt idx="9">
                  <c:v>0.48899999999999999</c:v>
                </c:pt>
                <c:pt idx="10">
                  <c:v>0.497</c:v>
                </c:pt>
                <c:pt idx="11">
                  <c:v>0.499</c:v>
                </c:pt>
                <c:pt idx="12">
                  <c:v>0.498</c:v>
                </c:pt>
                <c:pt idx="13">
                  <c:v>0.48199999999999998</c:v>
                </c:pt>
                <c:pt idx="14">
                  <c:v>0.47499999999999998</c:v>
                </c:pt>
                <c:pt idx="15">
                  <c:v>0.46500000000000002</c:v>
                </c:pt>
                <c:pt idx="16">
                  <c:v>0.46500000000000002</c:v>
                </c:pt>
                <c:pt idx="17">
                  <c:v>0.46200000000000002</c:v>
                </c:pt>
                <c:pt idx="18">
                  <c:v>0.48199999999999998</c:v>
                </c:pt>
                <c:pt idx="19">
                  <c:v>0.47799999999999998</c:v>
                </c:pt>
                <c:pt idx="20">
                  <c:v>0.48199999999999998</c:v>
                </c:pt>
                <c:pt idx="21">
                  <c:v>0.48899999999999999</c:v>
                </c:pt>
                <c:pt idx="22">
                  <c:v>0.52300000000000002</c:v>
                </c:pt>
                <c:pt idx="23">
                  <c:v>0.53100000000000003</c:v>
                </c:pt>
                <c:pt idx="24">
                  <c:v>0.55300000000000005</c:v>
                </c:pt>
                <c:pt idx="25">
                  <c:v>0.56200000000000006</c:v>
                </c:pt>
                <c:pt idx="26">
                  <c:v>0.55500000000000005</c:v>
                </c:pt>
                <c:pt idx="27">
                  <c:v>0.55600000000000005</c:v>
                </c:pt>
              </c:numCache>
            </c:numRef>
          </c:val>
          <c:smooth val="0"/>
          <c:extLst>
            <c:ext xmlns:c16="http://schemas.microsoft.com/office/drawing/2014/chart" uri="{C3380CC4-5D6E-409C-BE32-E72D297353CC}">
              <c16:uniqueId val="{00000003-DF90-4874-B7C3-19E0F94FF058}"/>
            </c:ext>
          </c:extLst>
        </c:ser>
        <c:ser>
          <c:idx val="5"/>
          <c:order val="3"/>
          <c:tx>
            <c:strRef>
              <c:f>'Coalgen19Share (3.2)'!$A$138</c:f>
              <c:strCache>
                <c:ptCount val="1"/>
                <c:pt idx="0">
                  <c:v>United States</c:v>
                </c:pt>
              </c:strCache>
            </c:strRef>
          </c:tx>
          <c:spPr>
            <a:ln w="19027" cap="rnd">
              <a:solidFill>
                <a:srgbClr val="0070C0"/>
              </a:solidFill>
              <a:prstDash val="solid"/>
              <a:round/>
            </a:ln>
            <a:effectLst/>
          </c:spPr>
          <c:marker>
            <c:symbol val="diamond"/>
            <c:size val="5"/>
            <c:spPr>
              <a:noFill/>
              <a:ln w="9513">
                <a:solidFill>
                  <a:srgbClr val="0070C0"/>
                </a:solidFill>
              </a:ln>
              <a:effectLst/>
            </c:spPr>
          </c:marker>
          <c:cat>
            <c:strRef>
              <c:f>'Coalgen19Share (3.2)'!$W$167:$AY$167</c:f>
              <c:strCache>
                <c:ptCount val="29"/>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strCache>
            </c:strRef>
          </c:cat>
          <c:val>
            <c:numRef>
              <c:f>'Coalgen19Share (3.2)'!$W$138:$AY$138</c:f>
              <c:numCache>
                <c:formatCode>General</c:formatCode>
                <c:ptCount val="29"/>
                <c:pt idx="0">
                  <c:v>0.53100000000000003</c:v>
                </c:pt>
                <c:pt idx="1">
                  <c:v>0.52200000000000002</c:v>
                </c:pt>
                <c:pt idx="2">
                  <c:v>0.52800000000000002</c:v>
                </c:pt>
                <c:pt idx="3">
                  <c:v>0.53300000000000003</c:v>
                </c:pt>
                <c:pt idx="4">
                  <c:v>0.52400000000000002</c:v>
                </c:pt>
                <c:pt idx="5">
                  <c:v>0.51400000000000001</c:v>
                </c:pt>
                <c:pt idx="6">
                  <c:v>0.52600000000000002</c:v>
                </c:pt>
                <c:pt idx="7">
                  <c:v>0.53700000000000003</c:v>
                </c:pt>
                <c:pt idx="8">
                  <c:v>0.52700000000000002</c:v>
                </c:pt>
                <c:pt idx="9">
                  <c:v>0.51900000000000002</c:v>
                </c:pt>
                <c:pt idx="10">
                  <c:v>0.52700000000000002</c:v>
                </c:pt>
                <c:pt idx="11">
                  <c:v>0.51400000000000001</c:v>
                </c:pt>
                <c:pt idx="12">
                  <c:v>0.45300000000000001</c:v>
                </c:pt>
                <c:pt idx="13">
                  <c:v>0.44400000000000001</c:v>
                </c:pt>
                <c:pt idx="14">
                  <c:v>0.43099999999999999</c:v>
                </c:pt>
                <c:pt idx="15">
                  <c:v>0.42399999999999999</c:v>
                </c:pt>
                <c:pt idx="16">
                  <c:v>0.433</c:v>
                </c:pt>
                <c:pt idx="17">
                  <c:v>0.40300000000000002</c:v>
                </c:pt>
                <c:pt idx="18">
                  <c:v>0.49</c:v>
                </c:pt>
                <c:pt idx="19">
                  <c:v>0.45400000000000001</c:v>
                </c:pt>
                <c:pt idx="20">
                  <c:v>0.45700000000000002</c:v>
                </c:pt>
                <c:pt idx="21">
                  <c:v>0.433</c:v>
                </c:pt>
                <c:pt idx="22">
                  <c:v>0.38400000000000001</c:v>
                </c:pt>
                <c:pt idx="23">
                  <c:v>0.39800000000000002</c:v>
                </c:pt>
                <c:pt idx="24">
                  <c:v>0.39500000000000002</c:v>
                </c:pt>
                <c:pt idx="25">
                  <c:v>0.34100000000000003</c:v>
                </c:pt>
                <c:pt idx="26">
                  <c:v>0.314</c:v>
                </c:pt>
                <c:pt idx="27">
                  <c:v>0.309</c:v>
                </c:pt>
                <c:pt idx="28">
                  <c:v>0.28299999999999997</c:v>
                </c:pt>
              </c:numCache>
            </c:numRef>
          </c:val>
          <c:smooth val="0"/>
          <c:extLst>
            <c:ext xmlns:c16="http://schemas.microsoft.com/office/drawing/2014/chart" uri="{C3380CC4-5D6E-409C-BE32-E72D297353CC}">
              <c16:uniqueId val="{00000004-DF90-4874-B7C3-19E0F94FF058}"/>
            </c:ext>
          </c:extLst>
        </c:ser>
        <c:ser>
          <c:idx val="2"/>
          <c:order val="4"/>
          <c:tx>
            <c:strRef>
              <c:f>'Coalgen19Share (3.2)'!$B$156</c:f>
              <c:strCache>
                <c:ptCount val="1"/>
                <c:pt idx="0">
                  <c:v>North &amp; Western Europe</c:v>
                </c:pt>
              </c:strCache>
            </c:strRef>
          </c:tx>
          <c:spPr>
            <a:ln w="19027" cap="rnd">
              <a:solidFill>
                <a:schemeClr val="tx2">
                  <a:lumMod val="75000"/>
                </a:schemeClr>
              </a:solidFill>
              <a:prstDash val="solid"/>
              <a:round/>
            </a:ln>
            <a:effectLst/>
          </c:spPr>
          <c:marker>
            <c:symbol val="x"/>
            <c:size val="4"/>
            <c:spPr>
              <a:noFill/>
              <a:ln w="9513">
                <a:solidFill>
                  <a:schemeClr val="tx2">
                    <a:lumMod val="75000"/>
                  </a:schemeClr>
                </a:solidFill>
              </a:ln>
              <a:effectLst/>
            </c:spPr>
          </c:marker>
          <c:cat>
            <c:strRef>
              <c:f>'Coalgen19Share (3.2)'!$W$167:$AY$167</c:f>
              <c:strCache>
                <c:ptCount val="29"/>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strCache>
            </c:strRef>
          </c:cat>
          <c:val>
            <c:numRef>
              <c:f>'Coalgen19Share (3.2)'!$W$156:$AY$156</c:f>
              <c:numCache>
                <c:formatCode>General</c:formatCode>
                <c:ptCount val="29"/>
                <c:pt idx="0">
                  <c:v>0.32500000000000001</c:v>
                </c:pt>
                <c:pt idx="1">
                  <c:v>0.32900000000000001</c:v>
                </c:pt>
                <c:pt idx="2">
                  <c:v>0.307</c:v>
                </c:pt>
                <c:pt idx="3">
                  <c:v>0.28899999999999998</c:v>
                </c:pt>
                <c:pt idx="4">
                  <c:v>0.28599999999999998</c:v>
                </c:pt>
                <c:pt idx="5">
                  <c:v>0.27500000000000002</c:v>
                </c:pt>
                <c:pt idx="6">
                  <c:v>0.27700000000000002</c:v>
                </c:pt>
                <c:pt idx="7">
                  <c:v>0.247</c:v>
                </c:pt>
                <c:pt idx="8">
                  <c:v>0.247</c:v>
                </c:pt>
                <c:pt idx="9">
                  <c:v>0.22500000000000001</c:v>
                </c:pt>
                <c:pt idx="10">
                  <c:v>0.23300000000000001</c:v>
                </c:pt>
                <c:pt idx="11">
                  <c:v>0.23100000000000001</c:v>
                </c:pt>
                <c:pt idx="12">
                  <c:v>0.23200000000000001</c:v>
                </c:pt>
                <c:pt idx="13">
                  <c:v>0.245</c:v>
                </c:pt>
                <c:pt idx="14">
                  <c:v>0.23</c:v>
                </c:pt>
                <c:pt idx="15">
                  <c:v>0.219</c:v>
                </c:pt>
                <c:pt idx="16">
                  <c:v>0.23</c:v>
                </c:pt>
                <c:pt idx="17">
                  <c:v>0.223</c:v>
                </c:pt>
                <c:pt idx="18">
                  <c:v>0.20300000000000001</c:v>
                </c:pt>
                <c:pt idx="19">
                  <c:v>0.19400000000000001</c:v>
                </c:pt>
                <c:pt idx="20">
                  <c:v>0.193</c:v>
                </c:pt>
                <c:pt idx="21">
                  <c:v>0.192</c:v>
                </c:pt>
                <c:pt idx="22">
                  <c:v>0.21</c:v>
                </c:pt>
                <c:pt idx="23">
                  <c:v>0.214</c:v>
                </c:pt>
                <c:pt idx="24">
                  <c:v>0.193</c:v>
                </c:pt>
                <c:pt idx="25">
                  <c:v>0.18</c:v>
                </c:pt>
                <c:pt idx="26">
                  <c:v>0.154</c:v>
                </c:pt>
                <c:pt idx="27">
                  <c:v>0.13800000000000001</c:v>
                </c:pt>
                <c:pt idx="28">
                  <c:v>0.126</c:v>
                </c:pt>
              </c:numCache>
            </c:numRef>
          </c:val>
          <c:smooth val="0"/>
          <c:extLst>
            <c:ext xmlns:c16="http://schemas.microsoft.com/office/drawing/2014/chart" uri="{C3380CC4-5D6E-409C-BE32-E72D297353CC}">
              <c16:uniqueId val="{00000005-DF90-4874-B7C3-19E0F94FF058}"/>
            </c:ext>
          </c:extLst>
        </c:ser>
        <c:ser>
          <c:idx val="4"/>
          <c:order val="5"/>
          <c:tx>
            <c:strRef>
              <c:f>'Coalgen19Share (3.2)'!$B$154</c:f>
              <c:strCache>
                <c:ptCount val="1"/>
                <c:pt idx="0">
                  <c:v>Global</c:v>
                </c:pt>
              </c:strCache>
            </c:strRef>
          </c:tx>
          <c:spPr>
            <a:ln w="38053" cap="rnd">
              <a:solidFill>
                <a:schemeClr val="tx1"/>
              </a:solidFill>
              <a:prstDash val="solid"/>
              <a:round/>
            </a:ln>
            <a:effectLst/>
          </c:spPr>
          <c:marker>
            <c:symbol val="none"/>
          </c:marker>
          <c:cat>
            <c:strRef>
              <c:f>'Coalgen19Share (3.2)'!$W$167:$AY$167</c:f>
              <c:strCache>
                <c:ptCount val="29"/>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strCache>
            </c:strRef>
          </c:cat>
          <c:val>
            <c:numRef>
              <c:f>'Coalgen19Share (3.2)'!$W$154:$AY$154</c:f>
              <c:numCache>
                <c:formatCode>General</c:formatCode>
                <c:ptCount val="29"/>
                <c:pt idx="0">
                  <c:v>0.36499999999999999</c:v>
                </c:pt>
                <c:pt idx="1">
                  <c:v>0.36499999999999999</c:v>
                </c:pt>
                <c:pt idx="2">
                  <c:v>0.36799999999999999</c:v>
                </c:pt>
                <c:pt idx="3">
                  <c:v>0.36799999999999999</c:v>
                </c:pt>
                <c:pt idx="4">
                  <c:v>0.37</c:v>
                </c:pt>
                <c:pt idx="5">
                  <c:v>0.36799999999999999</c:v>
                </c:pt>
                <c:pt idx="6">
                  <c:v>0.374</c:v>
                </c:pt>
                <c:pt idx="7">
                  <c:v>0.374</c:v>
                </c:pt>
                <c:pt idx="8">
                  <c:v>0.373</c:v>
                </c:pt>
                <c:pt idx="9">
                  <c:v>0.37</c:v>
                </c:pt>
                <c:pt idx="10">
                  <c:v>0.38</c:v>
                </c:pt>
                <c:pt idx="11">
                  <c:v>0.378</c:v>
                </c:pt>
                <c:pt idx="12">
                  <c:v>0.36799999999999999</c:v>
                </c:pt>
                <c:pt idx="13">
                  <c:v>0.376</c:v>
                </c:pt>
                <c:pt idx="14">
                  <c:v>0.371</c:v>
                </c:pt>
                <c:pt idx="15">
                  <c:v>0.374</c:v>
                </c:pt>
                <c:pt idx="16">
                  <c:v>0.38400000000000001</c:v>
                </c:pt>
                <c:pt idx="17">
                  <c:v>0.38600000000000001</c:v>
                </c:pt>
                <c:pt idx="18">
                  <c:v>0.4</c:v>
                </c:pt>
                <c:pt idx="19">
                  <c:v>0.39500000000000002</c:v>
                </c:pt>
                <c:pt idx="20">
                  <c:v>0.39400000000000002</c:v>
                </c:pt>
                <c:pt idx="21">
                  <c:v>0.40300000000000002</c:v>
                </c:pt>
                <c:pt idx="22">
                  <c:v>0.39600000000000002</c:v>
                </c:pt>
                <c:pt idx="23">
                  <c:v>0.40300000000000002</c:v>
                </c:pt>
                <c:pt idx="24">
                  <c:v>0.39800000000000002</c:v>
                </c:pt>
                <c:pt idx="25">
                  <c:v>0.38400000000000001</c:v>
                </c:pt>
                <c:pt idx="26">
                  <c:v>0.375</c:v>
                </c:pt>
                <c:pt idx="27">
                  <c:v>0.376</c:v>
                </c:pt>
                <c:pt idx="28">
                  <c:v>0.38053452618125777</c:v>
                </c:pt>
              </c:numCache>
            </c:numRef>
          </c:val>
          <c:smooth val="0"/>
          <c:extLst>
            <c:ext xmlns:c16="http://schemas.microsoft.com/office/drawing/2014/chart" uri="{C3380CC4-5D6E-409C-BE32-E72D297353CC}">
              <c16:uniqueId val="{00000006-DF90-4874-B7C3-19E0F94FF058}"/>
            </c:ext>
          </c:extLst>
        </c:ser>
        <c:dLbls>
          <c:showLegendKey val="0"/>
          <c:showVal val="0"/>
          <c:showCatName val="0"/>
          <c:showSerName val="0"/>
          <c:showPercent val="0"/>
          <c:showBubbleSize val="0"/>
        </c:dLbls>
        <c:marker val="1"/>
        <c:smooth val="0"/>
        <c:axId val="324751712"/>
        <c:axId val="1"/>
      </c:lineChart>
      <c:catAx>
        <c:axId val="324751712"/>
        <c:scaling>
          <c:orientation val="minMax"/>
        </c:scaling>
        <c:delete val="0"/>
        <c:axPos val="b"/>
        <c:numFmt formatCode="General" sourceLinked="1"/>
        <c:majorTickMark val="none"/>
        <c:minorTickMark val="none"/>
        <c:tickLblPos val="nextTo"/>
        <c:spPr>
          <a:noFill/>
          <a:ln w="9513" cap="flat" cmpd="sng" algn="ctr">
            <a:solidFill>
              <a:schemeClr val="tx1">
                <a:lumMod val="15000"/>
                <a:lumOff val="85000"/>
              </a:schemeClr>
            </a:solidFill>
            <a:round/>
          </a:ln>
          <a:effectLst/>
        </c:spPr>
        <c:txPr>
          <a:bodyPr rot="-60000000" spcFirstLastPara="1" vertOverflow="ellipsis" vert="horz" wrap="square" anchor="ctr" anchorCtr="1"/>
          <a:lstStyle/>
          <a:p>
            <a:pPr>
              <a:defRPr sz="999"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
        <c:crosses val="autoZero"/>
        <c:auto val="1"/>
        <c:lblAlgn val="ctr"/>
        <c:lblOffset val="100"/>
        <c:tickLblSkip val="4"/>
        <c:noMultiLvlLbl val="0"/>
      </c:catAx>
      <c:valAx>
        <c:axId val="1"/>
        <c:scaling>
          <c:orientation val="minMax"/>
        </c:scaling>
        <c:delete val="0"/>
        <c:axPos val="l"/>
        <c:majorGridlines>
          <c:spPr>
            <a:ln w="9513" cap="flat" cmpd="sng" algn="ctr">
              <a:solidFill>
                <a:schemeClr val="bg1">
                  <a:lumMod val="95000"/>
                </a:schemeClr>
              </a:solidFill>
              <a:round/>
            </a:ln>
            <a:effectLst/>
          </c:spPr>
        </c:majorGridlines>
        <c:title>
          <c:tx>
            <c:rich>
              <a:bodyPr/>
              <a:lstStyle/>
              <a:p>
                <a:pPr>
                  <a:defRPr sz="900" b="1" i="0" u="none" strike="noStrike" baseline="0">
                    <a:solidFill>
                      <a:srgbClr val="000000"/>
                    </a:solidFill>
                    <a:latin typeface="Arial"/>
                    <a:ea typeface="Arial"/>
                    <a:cs typeface="Arial"/>
                  </a:defRPr>
                </a:pPr>
                <a:r>
                  <a:rPr lang="en-AU" sz="900"/>
                  <a:t>Share of generation from coal</a:t>
                </a:r>
              </a:p>
            </c:rich>
          </c:tx>
          <c:layout>
            <c:manualLayout>
              <c:xMode val="edge"/>
              <c:yMode val="edge"/>
              <c:x val="1.7915513939135985E-2"/>
              <c:y val="0.22420408850318888"/>
            </c:manualLayout>
          </c:layout>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24751712"/>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in val="3000000"/>
        </c:scaling>
        <c:delete val="0"/>
        <c:axPos val="r"/>
        <c:title>
          <c:tx>
            <c:rich>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sz="900"/>
                  <a:t>Global generation from Coal, TWh</a:t>
                </a:r>
              </a:p>
            </c:rich>
          </c:tx>
          <c:layout>
            <c:manualLayout>
              <c:xMode val="edge"/>
              <c:yMode val="edge"/>
              <c:x val="0.95843069447400164"/>
              <c:y val="0.18267691597932681"/>
            </c:manualLayout>
          </c:layout>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
        <c:crosses val="max"/>
        <c:crossBetween val="between"/>
        <c:dispUnits>
          <c:builtInUnit val="thousands"/>
        </c:dispUnits>
      </c:valAx>
      <c:spPr>
        <a:noFill/>
        <a:ln w="25369">
          <a:noFill/>
        </a:ln>
      </c:spPr>
    </c:plotArea>
    <c:legend>
      <c:legendPos val="b"/>
      <c:layout>
        <c:manualLayout>
          <c:xMode val="edge"/>
          <c:yMode val="edge"/>
          <c:x val="5.2661931994421332E-2"/>
          <c:y val="0.8516825181798513"/>
          <c:w val="0.91403445082933366"/>
          <c:h val="0.13343782145996597"/>
        </c:manualLayout>
      </c:layout>
      <c:overlay val="0"/>
      <c:spPr>
        <a:noFill/>
        <a:ln>
          <a:noFill/>
        </a:ln>
        <a:effectLst/>
      </c:spPr>
      <c:txPr>
        <a:bodyPr rot="0" spcFirstLastPara="1" vertOverflow="ellipsis" vert="horz" wrap="square" anchor="ctr" anchorCtr="1"/>
        <a:lstStyle/>
        <a:p>
          <a:pPr>
            <a:defRPr sz="999"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a:noFill/>
    </a:ln>
    <a:effectLst/>
  </c:spPr>
  <c:txPr>
    <a:bodyPr/>
    <a:lstStyle/>
    <a:p>
      <a:pPr>
        <a:defRPr sz="999" b="1">
          <a:solidFill>
            <a:sysClr val="windowText" lastClr="000000"/>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(a) Health and Climate Change</c:v>
          </c:tx>
          <c:spPr>
            <a:ln w="28575" cap="rnd">
              <a:solidFill>
                <a:schemeClr val="accent1"/>
              </a:solidFill>
              <a:round/>
            </a:ln>
            <a:effectLst/>
          </c:spPr>
          <c:marker>
            <c:symbol val="none"/>
          </c:marker>
          <c:cat>
            <c:numRef>
              <c:f>Comparison!$B$43:$FA$43</c:f>
              <c:numCache>
                <c:formatCode>General</c:formatCode>
                <c:ptCount val="156"/>
                <c:pt idx="0">
                  <c:v>2007</c:v>
                </c:pt>
                <c:pt idx="12">
                  <c:v>2008</c:v>
                </c:pt>
                <c:pt idx="24">
                  <c:v>2009</c:v>
                </c:pt>
                <c:pt idx="36">
                  <c:v>2010</c:v>
                </c:pt>
                <c:pt idx="48">
                  <c:v>2011</c:v>
                </c:pt>
                <c:pt idx="60">
                  <c:v>2012</c:v>
                </c:pt>
                <c:pt idx="72">
                  <c:v>2013</c:v>
                </c:pt>
                <c:pt idx="84">
                  <c:v>2014</c:v>
                </c:pt>
                <c:pt idx="96">
                  <c:v>2015</c:v>
                </c:pt>
                <c:pt idx="108">
                  <c:v>2016</c:v>
                </c:pt>
                <c:pt idx="120">
                  <c:v>2017</c:v>
                </c:pt>
                <c:pt idx="132">
                  <c:v>2018</c:v>
                </c:pt>
                <c:pt idx="144">
                  <c:v>2019</c:v>
                </c:pt>
              </c:numCache>
            </c:numRef>
          </c:cat>
          <c:val>
            <c:numRef>
              <c:f>Comparison!$B$44:$FA$44</c:f>
              <c:numCache>
                <c:formatCode>0.00</c:formatCode>
                <c:ptCount val="156"/>
                <c:pt idx="0">
                  <c:v>44.450595238095239</c:v>
                </c:pt>
                <c:pt idx="1">
                  <c:v>73.714285714285708</c:v>
                </c:pt>
                <c:pt idx="2">
                  <c:v>78.142857142857139</c:v>
                </c:pt>
                <c:pt idx="3">
                  <c:v>90</c:v>
                </c:pt>
                <c:pt idx="4">
                  <c:v>86</c:v>
                </c:pt>
                <c:pt idx="5">
                  <c:v>88</c:v>
                </c:pt>
                <c:pt idx="6">
                  <c:v>72.428571428571431</c:v>
                </c:pt>
                <c:pt idx="7">
                  <c:v>55.142857142857146</c:v>
                </c:pt>
                <c:pt idx="8">
                  <c:v>72.428571428571431</c:v>
                </c:pt>
                <c:pt idx="9">
                  <c:v>93.428571428571431</c:v>
                </c:pt>
                <c:pt idx="10">
                  <c:v>106.57142857142857</c:v>
                </c:pt>
                <c:pt idx="11">
                  <c:v>88.285714285714292</c:v>
                </c:pt>
                <c:pt idx="12">
                  <c:v>56.285714285714285</c:v>
                </c:pt>
                <c:pt idx="13">
                  <c:v>56</c:v>
                </c:pt>
                <c:pt idx="14">
                  <c:v>62.857142857142854</c:v>
                </c:pt>
                <c:pt idx="15">
                  <c:v>71</c:v>
                </c:pt>
                <c:pt idx="16">
                  <c:v>70.714285714285708</c:v>
                </c:pt>
                <c:pt idx="17">
                  <c:v>66</c:v>
                </c:pt>
                <c:pt idx="18">
                  <c:v>70.714285714285708</c:v>
                </c:pt>
                <c:pt idx="19">
                  <c:v>43.428571428571431</c:v>
                </c:pt>
                <c:pt idx="20">
                  <c:v>60.142857142857146</c:v>
                </c:pt>
                <c:pt idx="21">
                  <c:v>54.857142857142854</c:v>
                </c:pt>
                <c:pt idx="22">
                  <c:v>69</c:v>
                </c:pt>
                <c:pt idx="23">
                  <c:v>52.142857142857146</c:v>
                </c:pt>
                <c:pt idx="24">
                  <c:v>54.142857142857146</c:v>
                </c:pt>
                <c:pt idx="25">
                  <c:v>55.714285714285715</c:v>
                </c:pt>
                <c:pt idx="26">
                  <c:v>68.714285714285708</c:v>
                </c:pt>
                <c:pt idx="27">
                  <c:v>59.142857142857146</c:v>
                </c:pt>
                <c:pt idx="28">
                  <c:v>64.142857142857139</c:v>
                </c:pt>
                <c:pt idx="29">
                  <c:v>64.142857142857139</c:v>
                </c:pt>
                <c:pt idx="30">
                  <c:v>60.285714285714285</c:v>
                </c:pt>
                <c:pt idx="31">
                  <c:v>64.714285714285708</c:v>
                </c:pt>
                <c:pt idx="32">
                  <c:v>72</c:v>
                </c:pt>
                <c:pt idx="33">
                  <c:v>87.285714285714292</c:v>
                </c:pt>
                <c:pt idx="34">
                  <c:v>97.142857142857139</c:v>
                </c:pt>
                <c:pt idx="35">
                  <c:v>138.14285714285714</c:v>
                </c:pt>
                <c:pt idx="36">
                  <c:v>86.714285714285708</c:v>
                </c:pt>
                <c:pt idx="37">
                  <c:v>74</c:v>
                </c:pt>
                <c:pt idx="38">
                  <c:v>76.857142857142861</c:v>
                </c:pt>
                <c:pt idx="39">
                  <c:v>63.285714285714285</c:v>
                </c:pt>
                <c:pt idx="40">
                  <c:v>75</c:v>
                </c:pt>
                <c:pt idx="41">
                  <c:v>57.714285714285715</c:v>
                </c:pt>
                <c:pt idx="42">
                  <c:v>69.285714285714292</c:v>
                </c:pt>
                <c:pt idx="43">
                  <c:v>72.142857142857139</c:v>
                </c:pt>
                <c:pt idx="44">
                  <c:v>54.571428571428569</c:v>
                </c:pt>
                <c:pt idx="45">
                  <c:v>55.428571428571431</c:v>
                </c:pt>
                <c:pt idx="46">
                  <c:v>52.285714285714285</c:v>
                </c:pt>
                <c:pt idx="47">
                  <c:v>50.571428571428569</c:v>
                </c:pt>
                <c:pt idx="48">
                  <c:v>41.285714285714285</c:v>
                </c:pt>
                <c:pt idx="49">
                  <c:v>39.285714285714285</c:v>
                </c:pt>
                <c:pt idx="50">
                  <c:v>47.428571428571431</c:v>
                </c:pt>
                <c:pt idx="51">
                  <c:v>43.857142857142854</c:v>
                </c:pt>
                <c:pt idx="52">
                  <c:v>41.428571428571431</c:v>
                </c:pt>
                <c:pt idx="53">
                  <c:v>44.428571428571431</c:v>
                </c:pt>
                <c:pt idx="54">
                  <c:v>42.571428571428569</c:v>
                </c:pt>
                <c:pt idx="55">
                  <c:v>34.857142857142854</c:v>
                </c:pt>
                <c:pt idx="56">
                  <c:v>38.428571428571431</c:v>
                </c:pt>
                <c:pt idx="57">
                  <c:v>49.285714285714285</c:v>
                </c:pt>
                <c:pt idx="58">
                  <c:v>46.428571428571431</c:v>
                </c:pt>
                <c:pt idx="59">
                  <c:v>49.571428571428569</c:v>
                </c:pt>
                <c:pt idx="60">
                  <c:v>33.142857142857146</c:v>
                </c:pt>
                <c:pt idx="61">
                  <c:v>34.571428571428569</c:v>
                </c:pt>
                <c:pt idx="62">
                  <c:v>42.714285714285715</c:v>
                </c:pt>
                <c:pt idx="63">
                  <c:v>38.714285714285715</c:v>
                </c:pt>
                <c:pt idx="64">
                  <c:v>30</c:v>
                </c:pt>
                <c:pt idx="65">
                  <c:v>38.428571428571431</c:v>
                </c:pt>
                <c:pt idx="66">
                  <c:v>33.285714285714285</c:v>
                </c:pt>
                <c:pt idx="67">
                  <c:v>33.285714285714285</c:v>
                </c:pt>
                <c:pt idx="68">
                  <c:v>41.142857142857146</c:v>
                </c:pt>
                <c:pt idx="69">
                  <c:v>49.571428571428569</c:v>
                </c:pt>
                <c:pt idx="70">
                  <c:v>46</c:v>
                </c:pt>
                <c:pt idx="71">
                  <c:v>41</c:v>
                </c:pt>
                <c:pt idx="72">
                  <c:v>49.857142857142854</c:v>
                </c:pt>
                <c:pt idx="73">
                  <c:v>36.571428571428569</c:v>
                </c:pt>
                <c:pt idx="74">
                  <c:v>31.857142857142858</c:v>
                </c:pt>
                <c:pt idx="75">
                  <c:v>32.857142857142854</c:v>
                </c:pt>
                <c:pt idx="76">
                  <c:v>37.142857142857146</c:v>
                </c:pt>
                <c:pt idx="77">
                  <c:v>44.428571428571431</c:v>
                </c:pt>
                <c:pt idx="78">
                  <c:v>35</c:v>
                </c:pt>
                <c:pt idx="79">
                  <c:v>30.571428571428573</c:v>
                </c:pt>
                <c:pt idx="80">
                  <c:v>43.428571428571431</c:v>
                </c:pt>
                <c:pt idx="81">
                  <c:v>46</c:v>
                </c:pt>
                <c:pt idx="82">
                  <c:v>46.428571428571431</c:v>
                </c:pt>
                <c:pt idx="83">
                  <c:v>37.857142857142854</c:v>
                </c:pt>
                <c:pt idx="84">
                  <c:v>36.714285714285715</c:v>
                </c:pt>
                <c:pt idx="85">
                  <c:v>34.428571428571431</c:v>
                </c:pt>
                <c:pt idx="86">
                  <c:v>38.857142857142854</c:v>
                </c:pt>
                <c:pt idx="87">
                  <c:v>42.428571428571431</c:v>
                </c:pt>
                <c:pt idx="88">
                  <c:v>39.428571428571431</c:v>
                </c:pt>
                <c:pt idx="89">
                  <c:v>50</c:v>
                </c:pt>
                <c:pt idx="90">
                  <c:v>41.142857142857146</c:v>
                </c:pt>
                <c:pt idx="91">
                  <c:v>34.714285714285715</c:v>
                </c:pt>
                <c:pt idx="92">
                  <c:v>44.285714285714285</c:v>
                </c:pt>
                <c:pt idx="93">
                  <c:v>50.142857142857146</c:v>
                </c:pt>
                <c:pt idx="94">
                  <c:v>66.714285714285708</c:v>
                </c:pt>
                <c:pt idx="95">
                  <c:v>46.285714285714285</c:v>
                </c:pt>
                <c:pt idx="96">
                  <c:v>53.714285714285715</c:v>
                </c:pt>
                <c:pt idx="97">
                  <c:v>45.571428571428569</c:v>
                </c:pt>
                <c:pt idx="98">
                  <c:v>51.142857142857146</c:v>
                </c:pt>
                <c:pt idx="99">
                  <c:v>49.285714285714285</c:v>
                </c:pt>
                <c:pt idx="100">
                  <c:v>51.428571428571431</c:v>
                </c:pt>
                <c:pt idx="101">
                  <c:v>70.714285714285708</c:v>
                </c:pt>
                <c:pt idx="102">
                  <c:v>53.857142857142854</c:v>
                </c:pt>
                <c:pt idx="103">
                  <c:v>54.142857142857146</c:v>
                </c:pt>
                <c:pt idx="104">
                  <c:v>68.571428571428569</c:v>
                </c:pt>
                <c:pt idx="105">
                  <c:v>82.428571428571431</c:v>
                </c:pt>
                <c:pt idx="106">
                  <c:v>84.857142857142861</c:v>
                </c:pt>
                <c:pt idx="107">
                  <c:v>110.42857142857143</c:v>
                </c:pt>
                <c:pt idx="108">
                  <c:v>70.714285714285708</c:v>
                </c:pt>
                <c:pt idx="109">
                  <c:v>68.428571428571431</c:v>
                </c:pt>
                <c:pt idx="110">
                  <c:v>71.428571428571431</c:v>
                </c:pt>
                <c:pt idx="111">
                  <c:v>65.142857142857139</c:v>
                </c:pt>
                <c:pt idx="112">
                  <c:v>82</c:v>
                </c:pt>
                <c:pt idx="113">
                  <c:v>62.571428571428569</c:v>
                </c:pt>
                <c:pt idx="114">
                  <c:v>47.714285714285715</c:v>
                </c:pt>
                <c:pt idx="115">
                  <c:v>41.714285714285715</c:v>
                </c:pt>
                <c:pt idx="116">
                  <c:v>48.857142857142854</c:v>
                </c:pt>
                <c:pt idx="117">
                  <c:v>50</c:v>
                </c:pt>
                <c:pt idx="118">
                  <c:v>71.142857142857139</c:v>
                </c:pt>
                <c:pt idx="119">
                  <c:v>62.142857142857146</c:v>
                </c:pt>
                <c:pt idx="120">
                  <c:v>76.428571428571431</c:v>
                </c:pt>
                <c:pt idx="121">
                  <c:v>50.142857142857146</c:v>
                </c:pt>
                <c:pt idx="122">
                  <c:v>61.857142857142854</c:v>
                </c:pt>
                <c:pt idx="123">
                  <c:v>55</c:v>
                </c:pt>
                <c:pt idx="124">
                  <c:v>56</c:v>
                </c:pt>
                <c:pt idx="125">
                  <c:v>76</c:v>
                </c:pt>
                <c:pt idx="126">
                  <c:v>60.714285714285715</c:v>
                </c:pt>
                <c:pt idx="127">
                  <c:v>48.857142857142854</c:v>
                </c:pt>
                <c:pt idx="128">
                  <c:v>62</c:v>
                </c:pt>
                <c:pt idx="129">
                  <c:v>60.285714285714285</c:v>
                </c:pt>
                <c:pt idx="130">
                  <c:v>60.714285714285715</c:v>
                </c:pt>
                <c:pt idx="131">
                  <c:v>49.142857142857146</c:v>
                </c:pt>
                <c:pt idx="132">
                  <c:v>53.714285714285715</c:v>
                </c:pt>
                <c:pt idx="133">
                  <c:v>45.714285714285715</c:v>
                </c:pt>
                <c:pt idx="134">
                  <c:v>47.428571428571431</c:v>
                </c:pt>
                <c:pt idx="135">
                  <c:v>51.571428571428569</c:v>
                </c:pt>
                <c:pt idx="136">
                  <c:v>47.142857142857146</c:v>
                </c:pt>
                <c:pt idx="137">
                  <c:v>51.142857142857146</c:v>
                </c:pt>
                <c:pt idx="138">
                  <c:v>58</c:v>
                </c:pt>
                <c:pt idx="139">
                  <c:v>69.714285714285708</c:v>
                </c:pt>
                <c:pt idx="140">
                  <c:v>60.571428571428569</c:v>
                </c:pt>
                <c:pt idx="141">
                  <c:v>99.857142857142861</c:v>
                </c:pt>
                <c:pt idx="142">
                  <c:v>88.285714285714292</c:v>
                </c:pt>
                <c:pt idx="143">
                  <c:v>86.714285714285708</c:v>
                </c:pt>
                <c:pt idx="144">
                  <c:v>87.142857142857139</c:v>
                </c:pt>
                <c:pt idx="145">
                  <c:v>87.428571428571431</c:v>
                </c:pt>
                <c:pt idx="146">
                  <c:v>101.57142857142857</c:v>
                </c:pt>
                <c:pt idx="147">
                  <c:v>114.71428571428571</c:v>
                </c:pt>
                <c:pt idx="148">
                  <c:v>150.85714285714286</c:v>
                </c:pt>
                <c:pt idx="149">
                  <c:v>129.71428571428572</c:v>
                </c:pt>
                <c:pt idx="150">
                  <c:v>117.42857142857143</c:v>
                </c:pt>
                <c:pt idx="151">
                  <c:v>127.57142857142857</c:v>
                </c:pt>
                <c:pt idx="152">
                  <c:v>163.28571428571428</c:v>
                </c:pt>
                <c:pt idx="153">
                  <c:v>131</c:v>
                </c:pt>
                <c:pt idx="154">
                  <c:v>138.42857142857142</c:v>
                </c:pt>
                <c:pt idx="155">
                  <c:v>142</c:v>
                </c:pt>
              </c:numCache>
            </c:numRef>
          </c:val>
          <c:smooth val="0"/>
          <c:extLst>
            <c:ext xmlns:c16="http://schemas.microsoft.com/office/drawing/2014/chart" uri="{C3380CC4-5D6E-409C-BE32-E72D297353CC}">
              <c16:uniqueId val="{00000001-A9FE-40AE-AD14-CACA83750BB4}"/>
            </c:ext>
          </c:extLst>
        </c:ser>
        <c:ser>
          <c:idx val="1"/>
          <c:order val="1"/>
          <c:tx>
            <c:v>(b) Climate Change</c:v>
          </c:tx>
          <c:spPr>
            <a:ln w="28575" cap="rnd">
              <a:solidFill>
                <a:schemeClr val="accent2"/>
              </a:solidFill>
              <a:round/>
            </a:ln>
            <a:effectLst/>
          </c:spPr>
          <c:marker>
            <c:symbol val="none"/>
          </c:marker>
          <c:trendline>
            <c:spPr>
              <a:ln w="19050" cap="rnd">
                <a:solidFill>
                  <a:schemeClr val="accent2"/>
                </a:solidFill>
                <a:prstDash val="sysDot"/>
              </a:ln>
              <a:effectLst/>
            </c:spPr>
            <c:trendlineType val="linear"/>
            <c:dispRSqr val="0"/>
            <c:dispEq val="0"/>
          </c:trendline>
          <c:cat>
            <c:numRef>
              <c:f>Comparison!$B$43:$FA$43</c:f>
              <c:numCache>
                <c:formatCode>General</c:formatCode>
                <c:ptCount val="156"/>
                <c:pt idx="0">
                  <c:v>2007</c:v>
                </c:pt>
                <c:pt idx="12">
                  <c:v>2008</c:v>
                </c:pt>
                <c:pt idx="24">
                  <c:v>2009</c:v>
                </c:pt>
                <c:pt idx="36">
                  <c:v>2010</c:v>
                </c:pt>
                <c:pt idx="48">
                  <c:v>2011</c:v>
                </c:pt>
                <c:pt idx="60">
                  <c:v>2012</c:v>
                </c:pt>
                <c:pt idx="72">
                  <c:v>2013</c:v>
                </c:pt>
                <c:pt idx="84">
                  <c:v>2014</c:v>
                </c:pt>
                <c:pt idx="96">
                  <c:v>2015</c:v>
                </c:pt>
                <c:pt idx="108">
                  <c:v>2016</c:v>
                </c:pt>
                <c:pt idx="120">
                  <c:v>2017</c:v>
                </c:pt>
                <c:pt idx="132">
                  <c:v>2018</c:v>
                </c:pt>
                <c:pt idx="144">
                  <c:v>2019</c:v>
                </c:pt>
              </c:numCache>
            </c:numRef>
          </c:cat>
          <c:val>
            <c:numRef>
              <c:f>Comparison!$B$45:$FA$45</c:f>
              <c:numCache>
                <c:formatCode>0.00</c:formatCode>
                <c:ptCount val="156"/>
                <c:pt idx="0">
                  <c:v>337.15119047619044</c:v>
                </c:pt>
                <c:pt idx="1">
                  <c:v>428.72142857142859</c:v>
                </c:pt>
                <c:pt idx="2">
                  <c:v>417.81666666666666</c:v>
                </c:pt>
                <c:pt idx="3">
                  <c:v>416.53571428571428</c:v>
                </c:pt>
                <c:pt idx="4">
                  <c:v>420.03690476190479</c:v>
                </c:pt>
                <c:pt idx="5">
                  <c:v>462.05714285714282</c:v>
                </c:pt>
                <c:pt idx="6">
                  <c:v>382.60357142857146</c:v>
                </c:pt>
                <c:pt idx="7">
                  <c:v>301.55357142857144</c:v>
                </c:pt>
                <c:pt idx="8">
                  <c:v>381.60714285714283</c:v>
                </c:pt>
                <c:pt idx="9">
                  <c:v>403.69523809523815</c:v>
                </c:pt>
                <c:pt idx="10">
                  <c:v>442.75357142857143</c:v>
                </c:pt>
                <c:pt idx="11">
                  <c:v>450.29166666666669</c:v>
                </c:pt>
                <c:pt idx="12">
                  <c:v>312.85000000000002</c:v>
                </c:pt>
                <c:pt idx="13">
                  <c:v>295.36666666666667</c:v>
                </c:pt>
                <c:pt idx="14">
                  <c:v>321.81666666666666</c:v>
                </c:pt>
                <c:pt idx="15">
                  <c:v>325.13333333333333</c:v>
                </c:pt>
                <c:pt idx="16">
                  <c:v>317.55833333333334</c:v>
                </c:pt>
                <c:pt idx="17">
                  <c:v>349.05833333333328</c:v>
                </c:pt>
                <c:pt idx="18">
                  <c:v>385.97499999999997</c:v>
                </c:pt>
                <c:pt idx="19">
                  <c:v>264.94166666666661</c:v>
                </c:pt>
                <c:pt idx="20">
                  <c:v>293.39166666666665</c:v>
                </c:pt>
                <c:pt idx="21">
                  <c:v>285.45</c:v>
                </c:pt>
                <c:pt idx="22">
                  <c:v>294.64999999999998</c:v>
                </c:pt>
                <c:pt idx="23">
                  <c:v>268.85000000000002</c:v>
                </c:pt>
                <c:pt idx="24">
                  <c:v>268</c:v>
                </c:pt>
                <c:pt idx="25">
                  <c:v>283.99166666666667</c:v>
                </c:pt>
                <c:pt idx="26">
                  <c:v>337.2</c:v>
                </c:pt>
                <c:pt idx="27">
                  <c:v>279.27499999999998</c:v>
                </c:pt>
                <c:pt idx="28">
                  <c:v>285.25833333333333</c:v>
                </c:pt>
                <c:pt idx="29">
                  <c:v>290.2833333333333</c:v>
                </c:pt>
                <c:pt idx="30">
                  <c:v>345.23333333333335</c:v>
                </c:pt>
                <c:pt idx="31">
                  <c:v>292.32499999999999</c:v>
                </c:pt>
                <c:pt idx="32">
                  <c:v>374.93333333333334</c:v>
                </c:pt>
                <c:pt idx="33">
                  <c:v>458.70833333333331</c:v>
                </c:pt>
                <c:pt idx="34">
                  <c:v>546.16666666666674</c:v>
                </c:pt>
                <c:pt idx="35">
                  <c:v>785.86666666666667</c:v>
                </c:pt>
                <c:pt idx="36">
                  <c:v>357.45</c:v>
                </c:pt>
                <c:pt idx="37">
                  <c:v>320.59166666666664</c:v>
                </c:pt>
                <c:pt idx="38">
                  <c:v>296.07500000000005</c:v>
                </c:pt>
                <c:pt idx="39">
                  <c:v>252.45</c:v>
                </c:pt>
                <c:pt idx="40">
                  <c:v>256.47500000000002</c:v>
                </c:pt>
                <c:pt idx="41">
                  <c:v>254.66666666666666</c:v>
                </c:pt>
                <c:pt idx="42">
                  <c:v>276.5333333333333</c:v>
                </c:pt>
                <c:pt idx="43">
                  <c:v>262.66666666666669</c:v>
                </c:pt>
                <c:pt idx="44">
                  <c:v>246.54166666666669</c:v>
                </c:pt>
                <c:pt idx="45">
                  <c:v>259.875</c:v>
                </c:pt>
                <c:pt idx="46">
                  <c:v>270.99166666666662</c:v>
                </c:pt>
                <c:pt idx="47">
                  <c:v>291.77500000000003</c:v>
                </c:pt>
                <c:pt idx="48">
                  <c:v>211.4</c:v>
                </c:pt>
                <c:pt idx="49">
                  <c:v>189.98333333333332</c:v>
                </c:pt>
                <c:pt idx="50">
                  <c:v>246.92500000000001</c:v>
                </c:pt>
                <c:pt idx="51">
                  <c:v>197.71666666666667</c:v>
                </c:pt>
                <c:pt idx="52">
                  <c:v>199.75000000000003</c:v>
                </c:pt>
                <c:pt idx="53">
                  <c:v>247.18333333333334</c:v>
                </c:pt>
                <c:pt idx="54">
                  <c:v>227.4</c:v>
                </c:pt>
                <c:pt idx="55">
                  <c:v>168.625</c:v>
                </c:pt>
                <c:pt idx="56">
                  <c:v>190.67500000000001</c:v>
                </c:pt>
                <c:pt idx="57">
                  <c:v>210.73333333333335</c:v>
                </c:pt>
                <c:pt idx="58">
                  <c:v>249.19166666666666</c:v>
                </c:pt>
                <c:pt idx="59">
                  <c:v>258.79166666666663</c:v>
                </c:pt>
                <c:pt idx="60">
                  <c:v>150.92500000000001</c:v>
                </c:pt>
                <c:pt idx="61">
                  <c:v>178.14166666666668</c:v>
                </c:pt>
                <c:pt idx="62">
                  <c:v>202.58333333333331</c:v>
                </c:pt>
                <c:pt idx="63">
                  <c:v>187.57499999999999</c:v>
                </c:pt>
                <c:pt idx="64">
                  <c:v>163.55000000000001</c:v>
                </c:pt>
                <c:pt idx="65">
                  <c:v>201.75833333333333</c:v>
                </c:pt>
                <c:pt idx="66">
                  <c:v>185.11666666666667</c:v>
                </c:pt>
                <c:pt idx="67">
                  <c:v>167.1</c:v>
                </c:pt>
                <c:pt idx="68">
                  <c:v>163.92499999999998</c:v>
                </c:pt>
                <c:pt idx="69">
                  <c:v>169.13333333333333</c:v>
                </c:pt>
                <c:pt idx="70">
                  <c:v>232.72499999999997</c:v>
                </c:pt>
                <c:pt idx="71">
                  <c:v>203.71666666666667</c:v>
                </c:pt>
                <c:pt idx="72">
                  <c:v>191.11666666666665</c:v>
                </c:pt>
                <c:pt idx="73">
                  <c:v>160.64999999999998</c:v>
                </c:pt>
                <c:pt idx="74">
                  <c:v>188.46666666666667</c:v>
                </c:pt>
                <c:pt idx="75">
                  <c:v>164.99999999999997</c:v>
                </c:pt>
                <c:pt idx="76">
                  <c:v>161.74999999999997</c:v>
                </c:pt>
                <c:pt idx="77">
                  <c:v>202.09166666666667</c:v>
                </c:pt>
                <c:pt idx="78">
                  <c:v>161.52500000000001</c:v>
                </c:pt>
                <c:pt idx="79">
                  <c:v>165.14166666666668</c:v>
                </c:pt>
                <c:pt idx="80">
                  <c:v>217.50833333333335</c:v>
                </c:pt>
                <c:pt idx="81">
                  <c:v>196.44166666666669</c:v>
                </c:pt>
                <c:pt idx="82">
                  <c:v>227.6</c:v>
                </c:pt>
                <c:pt idx="83">
                  <c:v>141.38333333333333</c:v>
                </c:pt>
                <c:pt idx="84">
                  <c:v>173.00833333333335</c:v>
                </c:pt>
                <c:pt idx="85">
                  <c:v>182.21666666666664</c:v>
                </c:pt>
                <c:pt idx="86">
                  <c:v>170.42500000000001</c:v>
                </c:pt>
                <c:pt idx="87">
                  <c:v>167.09166666666667</c:v>
                </c:pt>
                <c:pt idx="88">
                  <c:v>173.01666666666665</c:v>
                </c:pt>
                <c:pt idx="89">
                  <c:v>220.85</c:v>
                </c:pt>
                <c:pt idx="90">
                  <c:v>177</c:v>
                </c:pt>
                <c:pt idx="91">
                  <c:v>140.85</c:v>
                </c:pt>
                <c:pt idx="92">
                  <c:v>239.50833333333335</c:v>
                </c:pt>
                <c:pt idx="93">
                  <c:v>201.20833333333334</c:v>
                </c:pt>
                <c:pt idx="94">
                  <c:v>315.60833333333335</c:v>
                </c:pt>
                <c:pt idx="95">
                  <c:v>221.02500000000001</c:v>
                </c:pt>
                <c:pt idx="96">
                  <c:v>222.10000000000002</c:v>
                </c:pt>
                <c:pt idx="97">
                  <c:v>193.68333333333334</c:v>
                </c:pt>
                <c:pt idx="98">
                  <c:v>216.38333333333333</c:v>
                </c:pt>
                <c:pt idx="99">
                  <c:v>220.52500000000001</c:v>
                </c:pt>
                <c:pt idx="100">
                  <c:v>230.79166666666669</c:v>
                </c:pt>
                <c:pt idx="101">
                  <c:v>275.3</c:v>
                </c:pt>
                <c:pt idx="102">
                  <c:v>249.6583333333333</c:v>
                </c:pt>
                <c:pt idx="103">
                  <c:v>233.84166666666667</c:v>
                </c:pt>
                <c:pt idx="104">
                  <c:v>329.06666666666661</c:v>
                </c:pt>
                <c:pt idx="105">
                  <c:v>374.38333333333333</c:v>
                </c:pt>
                <c:pt idx="106">
                  <c:v>430.3</c:v>
                </c:pt>
                <c:pt idx="107">
                  <c:v>562.10833333333335</c:v>
                </c:pt>
                <c:pt idx="108">
                  <c:v>300.20833333333331</c:v>
                </c:pt>
                <c:pt idx="109">
                  <c:v>273.58333333333331</c:v>
                </c:pt>
                <c:pt idx="110">
                  <c:v>302.90000000000003</c:v>
                </c:pt>
                <c:pt idx="111">
                  <c:v>309.25000000000006</c:v>
                </c:pt>
                <c:pt idx="112">
                  <c:v>318.12500000000006</c:v>
                </c:pt>
                <c:pt idx="113">
                  <c:v>284.55833333333334</c:v>
                </c:pt>
                <c:pt idx="114">
                  <c:v>206.67499999999998</c:v>
                </c:pt>
                <c:pt idx="115">
                  <c:v>196.81666666666666</c:v>
                </c:pt>
                <c:pt idx="116">
                  <c:v>251</c:v>
                </c:pt>
                <c:pt idx="117">
                  <c:v>245.25</c:v>
                </c:pt>
                <c:pt idx="118">
                  <c:v>345.51666666666671</c:v>
                </c:pt>
                <c:pt idx="119">
                  <c:v>283.38333333333333</c:v>
                </c:pt>
                <c:pt idx="120">
                  <c:v>289.95833333333337</c:v>
                </c:pt>
                <c:pt idx="121">
                  <c:v>201.83333333333334</c:v>
                </c:pt>
                <c:pt idx="122">
                  <c:v>236.39999999999998</c:v>
                </c:pt>
                <c:pt idx="123">
                  <c:v>223.85833333333332</c:v>
                </c:pt>
                <c:pt idx="124">
                  <c:v>257.3</c:v>
                </c:pt>
                <c:pt idx="125">
                  <c:v>363.17500000000001</c:v>
                </c:pt>
                <c:pt idx="126">
                  <c:v>265.98333333333335</c:v>
                </c:pt>
                <c:pt idx="127">
                  <c:v>217.75</c:v>
                </c:pt>
                <c:pt idx="128">
                  <c:v>282.58333333333331</c:v>
                </c:pt>
                <c:pt idx="129">
                  <c:v>252.13333333333333</c:v>
                </c:pt>
                <c:pt idx="130">
                  <c:v>277.60000000000002</c:v>
                </c:pt>
                <c:pt idx="131">
                  <c:v>247.79166666666666</c:v>
                </c:pt>
                <c:pt idx="132">
                  <c:v>272.32500000000005</c:v>
                </c:pt>
                <c:pt idx="133">
                  <c:v>222.16666666666669</c:v>
                </c:pt>
                <c:pt idx="134">
                  <c:v>240.75833333333333</c:v>
                </c:pt>
                <c:pt idx="135">
                  <c:v>257.54166666666669</c:v>
                </c:pt>
                <c:pt idx="136">
                  <c:v>224.17500000000001</c:v>
                </c:pt>
                <c:pt idx="137">
                  <c:v>243.70833333333331</c:v>
                </c:pt>
                <c:pt idx="138">
                  <c:v>259.30833333333328</c:v>
                </c:pt>
                <c:pt idx="139">
                  <c:v>304.32499999999999</c:v>
                </c:pt>
                <c:pt idx="140">
                  <c:v>278.74166666666662</c:v>
                </c:pt>
                <c:pt idx="141">
                  <c:v>390.51666666666665</c:v>
                </c:pt>
                <c:pt idx="142">
                  <c:v>352.78333333333336</c:v>
                </c:pt>
                <c:pt idx="143">
                  <c:v>373.72500000000002</c:v>
                </c:pt>
                <c:pt idx="144">
                  <c:v>313.30833333333334</c:v>
                </c:pt>
                <c:pt idx="145">
                  <c:v>342.57499999999999</c:v>
                </c:pt>
                <c:pt idx="146">
                  <c:v>408.2833333333333</c:v>
                </c:pt>
                <c:pt idx="147">
                  <c:v>434.50833333333338</c:v>
                </c:pt>
                <c:pt idx="148">
                  <c:v>549.86666666666667</c:v>
                </c:pt>
                <c:pt idx="149">
                  <c:v>502.25833333333338</c:v>
                </c:pt>
                <c:pt idx="150">
                  <c:v>451.66666666666669</c:v>
                </c:pt>
                <c:pt idx="151">
                  <c:v>544.92499999999984</c:v>
                </c:pt>
                <c:pt idx="152">
                  <c:v>641.94166666666661</c:v>
                </c:pt>
                <c:pt idx="153">
                  <c:v>617.31666666666661</c:v>
                </c:pt>
                <c:pt idx="154">
                  <c:v>609.43333333333328</c:v>
                </c:pt>
                <c:pt idx="155">
                  <c:v>548.22500000000002</c:v>
                </c:pt>
              </c:numCache>
            </c:numRef>
          </c:val>
          <c:smooth val="0"/>
          <c:extLst>
            <c:ext xmlns:c16="http://schemas.microsoft.com/office/drawing/2014/chart" uri="{C3380CC4-5D6E-409C-BE32-E72D297353CC}">
              <c16:uniqueId val="{00000003-A9FE-40AE-AD14-CACA83750BB4}"/>
            </c:ext>
          </c:extLst>
        </c:ser>
        <c:dLbls>
          <c:showLegendKey val="0"/>
          <c:showVal val="0"/>
          <c:showCatName val="0"/>
          <c:showSerName val="0"/>
          <c:showPercent val="0"/>
          <c:showBubbleSize val="0"/>
        </c:dLbls>
        <c:smooth val="0"/>
        <c:axId val="1341982992"/>
        <c:axId val="1492214528"/>
      </c:lineChart>
      <c:catAx>
        <c:axId val="13419829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492214528"/>
        <c:crosses val="autoZero"/>
        <c:auto val="1"/>
        <c:lblAlgn val="ctr"/>
        <c:lblOffset val="100"/>
        <c:noMultiLvlLbl val="0"/>
      </c:catAx>
      <c:valAx>
        <c:axId val="1492214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articles (monthly</a:t>
                </a:r>
                <a:r>
                  <a:rPr lang="en-GB" baseline="0"/>
                  <a:t> average)</a:t>
                </a:r>
                <a:endParaRPr lang="en-GB"/>
              </a:p>
            </c:rich>
          </c:tx>
          <c:layout>
            <c:manualLayout>
              <c:xMode val="edge"/>
              <c:yMode val="edge"/>
              <c:x val="1.5437291846472993E-2"/>
              <c:y val="0.1030927835051546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198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71411240881136"/>
          <c:y val="4.0307805056797361E-2"/>
          <c:w val="0.69903030243896092"/>
          <c:h val="0.79698311804098876"/>
        </c:manualLayout>
      </c:layout>
      <c:lineChart>
        <c:grouping val="standard"/>
        <c:varyColors val="0"/>
        <c:ser>
          <c:idx val="0"/>
          <c:order val="0"/>
          <c:tx>
            <c:strRef>
              <c:f>'Manuscript Type'!$A$31</c:f>
              <c:strCache>
                <c:ptCount val="1"/>
                <c:pt idx="0">
                  <c:v>Original Research</c:v>
                </c:pt>
              </c:strCache>
            </c:strRef>
          </c:tx>
          <c:spPr>
            <a:ln w="28575" cap="rnd">
              <a:solidFill>
                <a:srgbClr val="92D050"/>
              </a:solidFill>
              <a:round/>
            </a:ln>
            <a:effectLst/>
          </c:spPr>
          <c:marker>
            <c:symbol val="none"/>
          </c:marker>
          <c:cat>
            <c:numRef>
              <c:f>'Manuscript Type'!$B$30:$N$30</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'Manuscript Type'!$B$31:$N$31</c:f>
              <c:numCache>
                <c:formatCode>0</c:formatCode>
                <c:ptCount val="13"/>
                <c:pt idx="0">
                  <c:v>48</c:v>
                </c:pt>
                <c:pt idx="1">
                  <c:v>70</c:v>
                </c:pt>
                <c:pt idx="2">
                  <c:v>133</c:v>
                </c:pt>
                <c:pt idx="3">
                  <c:v>131</c:v>
                </c:pt>
                <c:pt idx="4">
                  <c:v>196</c:v>
                </c:pt>
                <c:pt idx="5">
                  <c:v>236</c:v>
                </c:pt>
                <c:pt idx="6">
                  <c:v>234</c:v>
                </c:pt>
                <c:pt idx="7">
                  <c:v>307</c:v>
                </c:pt>
                <c:pt idx="8">
                  <c:v>277</c:v>
                </c:pt>
                <c:pt idx="9">
                  <c:v>322</c:v>
                </c:pt>
                <c:pt idx="10">
                  <c:v>322</c:v>
                </c:pt>
                <c:pt idx="11">
                  <c:v>392</c:v>
                </c:pt>
                <c:pt idx="12">
                  <c:v>475</c:v>
                </c:pt>
              </c:numCache>
            </c:numRef>
          </c:val>
          <c:smooth val="0"/>
          <c:extLst>
            <c:ext xmlns:c16="http://schemas.microsoft.com/office/drawing/2014/chart" uri="{C3380CC4-5D6E-409C-BE32-E72D297353CC}">
              <c16:uniqueId val="{00000000-D5F6-4A16-8421-A3BB0A15D065}"/>
            </c:ext>
          </c:extLst>
        </c:ser>
        <c:ser>
          <c:idx val="1"/>
          <c:order val="1"/>
          <c:tx>
            <c:strRef>
              <c:f>'Manuscript Type'!$A$32</c:f>
              <c:strCache>
                <c:ptCount val="1"/>
                <c:pt idx="0">
                  <c:v>Non-Original Research</c:v>
                </c:pt>
              </c:strCache>
            </c:strRef>
          </c:tx>
          <c:spPr>
            <a:ln w="28575" cap="rnd">
              <a:solidFill>
                <a:srgbClr val="FF0000"/>
              </a:solidFill>
              <a:round/>
            </a:ln>
            <a:effectLst/>
          </c:spPr>
          <c:marker>
            <c:symbol val="none"/>
          </c:marker>
          <c:cat>
            <c:numRef>
              <c:f>'Manuscript Type'!$B$30:$N$30</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'Manuscript Type'!$B$32:$N$32</c:f>
              <c:numCache>
                <c:formatCode>0</c:formatCode>
                <c:ptCount val="13"/>
                <c:pt idx="0">
                  <c:v>66</c:v>
                </c:pt>
                <c:pt idx="1">
                  <c:v>146</c:v>
                </c:pt>
                <c:pt idx="2">
                  <c:v>167</c:v>
                </c:pt>
                <c:pt idx="3">
                  <c:v>186</c:v>
                </c:pt>
                <c:pt idx="4">
                  <c:v>199</c:v>
                </c:pt>
                <c:pt idx="5">
                  <c:v>172</c:v>
                </c:pt>
                <c:pt idx="6">
                  <c:v>186</c:v>
                </c:pt>
                <c:pt idx="7">
                  <c:v>190</c:v>
                </c:pt>
                <c:pt idx="8">
                  <c:v>196</c:v>
                </c:pt>
                <c:pt idx="9">
                  <c:v>234</c:v>
                </c:pt>
                <c:pt idx="10">
                  <c:v>255</c:v>
                </c:pt>
                <c:pt idx="11">
                  <c:v>277</c:v>
                </c:pt>
                <c:pt idx="12">
                  <c:v>299</c:v>
                </c:pt>
              </c:numCache>
            </c:numRef>
          </c:val>
          <c:smooth val="0"/>
          <c:extLst>
            <c:ext xmlns:c16="http://schemas.microsoft.com/office/drawing/2014/chart" uri="{C3380CC4-5D6E-409C-BE32-E72D297353CC}">
              <c16:uniqueId val="{00000001-D5F6-4A16-8421-A3BB0A15D065}"/>
            </c:ext>
          </c:extLst>
        </c:ser>
        <c:ser>
          <c:idx val="2"/>
          <c:order val="2"/>
          <c:tx>
            <c:strRef>
              <c:f>'Manuscript Type'!$A$33</c:f>
              <c:strCache>
                <c:ptCount val="1"/>
                <c:pt idx="0">
                  <c:v>Total</c:v>
                </c:pt>
              </c:strCache>
            </c:strRef>
          </c:tx>
          <c:spPr>
            <a:ln w="28575" cap="rnd">
              <a:solidFill>
                <a:srgbClr val="002060"/>
              </a:solidFill>
              <a:round/>
            </a:ln>
            <a:effectLst/>
          </c:spPr>
          <c:marker>
            <c:symbol val="none"/>
          </c:marker>
          <c:cat>
            <c:numRef>
              <c:f>'Manuscript Type'!$B$30:$N$30</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'Manuscript Type'!$B$33:$N$33</c:f>
              <c:numCache>
                <c:formatCode>0</c:formatCode>
                <c:ptCount val="13"/>
                <c:pt idx="0">
                  <c:v>114</c:v>
                </c:pt>
                <c:pt idx="1">
                  <c:v>216</c:v>
                </c:pt>
                <c:pt idx="2">
                  <c:v>300</c:v>
                </c:pt>
                <c:pt idx="3">
                  <c:v>317</c:v>
                </c:pt>
                <c:pt idx="4">
                  <c:v>395</c:v>
                </c:pt>
                <c:pt idx="5">
                  <c:v>408</c:v>
                </c:pt>
                <c:pt idx="6">
                  <c:v>420</c:v>
                </c:pt>
                <c:pt idx="7">
                  <c:v>497</c:v>
                </c:pt>
                <c:pt idx="8">
                  <c:v>473</c:v>
                </c:pt>
                <c:pt idx="9">
                  <c:v>556</c:v>
                </c:pt>
                <c:pt idx="10">
                  <c:v>577</c:v>
                </c:pt>
                <c:pt idx="11">
                  <c:v>669</c:v>
                </c:pt>
                <c:pt idx="12">
                  <c:v>774</c:v>
                </c:pt>
              </c:numCache>
            </c:numRef>
          </c:val>
          <c:smooth val="0"/>
          <c:extLst>
            <c:ext xmlns:c16="http://schemas.microsoft.com/office/drawing/2014/chart" uri="{C3380CC4-5D6E-409C-BE32-E72D297353CC}">
              <c16:uniqueId val="{00000002-D5F6-4A16-8421-A3BB0A15D065}"/>
            </c:ext>
          </c:extLst>
        </c:ser>
        <c:dLbls>
          <c:showLegendKey val="0"/>
          <c:showVal val="0"/>
          <c:showCatName val="0"/>
          <c:showSerName val="0"/>
          <c:showPercent val="0"/>
          <c:showBubbleSize val="0"/>
        </c:dLbls>
        <c:smooth val="0"/>
        <c:axId val="1362105183"/>
        <c:axId val="1403057855"/>
      </c:lineChart>
      <c:catAx>
        <c:axId val="136210518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3057855"/>
        <c:crosses val="autoZero"/>
        <c:auto val="1"/>
        <c:lblAlgn val="ctr"/>
        <c:lblOffset val="100"/>
        <c:noMultiLvlLbl val="0"/>
      </c:catAx>
      <c:valAx>
        <c:axId val="140305785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Publications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2105183"/>
        <c:crosses val="autoZero"/>
        <c:crossBetween val="between"/>
      </c:valAx>
      <c:spPr>
        <a:noFill/>
        <a:ln>
          <a:noFill/>
        </a:ln>
        <a:effectLst/>
      </c:spPr>
    </c:plotArea>
    <c:legend>
      <c:legendPos val="r"/>
      <c:layout>
        <c:manualLayout>
          <c:xMode val="edge"/>
          <c:yMode val="edge"/>
          <c:x val="0.80174441484777226"/>
          <c:y val="0.3339586765652095"/>
          <c:w val="0.17760296226912156"/>
          <c:h val="0.3064322254698008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WHO!$A$217:$A$222</c:f>
              <c:strCache>
                <c:ptCount val="6"/>
                <c:pt idx="0">
                  <c:v>African Region</c:v>
                </c:pt>
                <c:pt idx="1">
                  <c:v>Eastern Med</c:v>
                </c:pt>
                <c:pt idx="2">
                  <c:v>European Region</c:v>
                </c:pt>
                <c:pt idx="3">
                  <c:v>SE Asia Region</c:v>
                </c:pt>
                <c:pt idx="4">
                  <c:v>The Americas</c:v>
                </c:pt>
                <c:pt idx="5">
                  <c:v>Western Pacific</c:v>
                </c:pt>
              </c:strCache>
            </c:strRef>
          </c:cat>
          <c:val>
            <c:numRef>
              <c:f>WHO!$C$217:$C$222</c:f>
              <c:numCache>
                <c:formatCode>0.0%</c:formatCode>
                <c:ptCount val="6"/>
                <c:pt idx="0">
                  <c:v>0.95454545454545459</c:v>
                </c:pt>
                <c:pt idx="1">
                  <c:v>1</c:v>
                </c:pt>
                <c:pt idx="2">
                  <c:v>0.28301886792452829</c:v>
                </c:pt>
                <c:pt idx="3">
                  <c:v>1</c:v>
                </c:pt>
                <c:pt idx="4">
                  <c:v>0.91428571428571426</c:v>
                </c:pt>
                <c:pt idx="5">
                  <c:v>0.72</c:v>
                </c:pt>
              </c:numCache>
            </c:numRef>
          </c:val>
          <c:extLst>
            <c:ext xmlns:c16="http://schemas.microsoft.com/office/drawing/2014/chart" uri="{C3380CC4-5D6E-409C-BE32-E72D297353CC}">
              <c16:uniqueId val="{00000000-9408-4416-BA8C-16CCD8C72688}"/>
            </c:ext>
          </c:extLst>
        </c:ser>
        <c:dLbls>
          <c:showLegendKey val="0"/>
          <c:showVal val="0"/>
          <c:showCatName val="0"/>
          <c:showSerName val="0"/>
          <c:showPercent val="0"/>
          <c:showBubbleSize val="0"/>
        </c:dLbls>
        <c:gapWidth val="86"/>
        <c:overlap val="-27"/>
        <c:axId val="948867151"/>
        <c:axId val="951716751"/>
      </c:barChart>
      <c:catAx>
        <c:axId val="94886715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WHO region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1716751"/>
        <c:crosses val="autoZero"/>
        <c:auto val="1"/>
        <c:lblAlgn val="ctr"/>
        <c:lblOffset val="100"/>
        <c:noMultiLvlLbl val="0"/>
      </c:catAx>
      <c:valAx>
        <c:axId val="951716751"/>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 of NDCs referencing</a:t>
                </a:r>
                <a:r>
                  <a:rPr lang="en-GB" baseline="0"/>
                  <a:t> health</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886715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DC70DC-03D4-4F03-ADFD-0B4BACD6B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96</Pages>
  <Words>56810</Words>
  <Characters>323819</Characters>
  <Application>Microsoft Office Word</Application>
  <DocSecurity>0</DocSecurity>
  <Lines>2698</Lines>
  <Paragraphs>759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2020-07-31T11:46:00Z</dcterms:created>
  <dcterms:modified xsi:type="dcterms:W3CDTF">2020-07-31T11:57:00Z</dcterms:modified>
</cp:coreProperties>
</file>